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47B0639" w14:textId="2DD81E3A" w:rsidR="006D211A" w:rsidRPr="00D319AD" w:rsidRDefault="004742A5" w:rsidP="00BC2A30">
      <w:pPr>
        <w:pStyle w:val="APA"/>
        <w:jc w:val="center"/>
        <w:rPr>
          <w:rStyle w:val="TitleChar"/>
        </w:rPr>
      </w:pPr>
      <w:sdt>
        <w:sdtPr>
          <w:rPr>
            <w:rStyle w:val="TitleChar"/>
          </w:rPr>
          <w:alias w:val="Title"/>
          <w:tag w:val=""/>
          <w:id w:val="726351117"/>
          <w:placeholder>
            <w:docPart w:val="E1CB68547CE24BE18B8AB22475E9120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>
          <w:rPr>
            <w:rStyle w:val="TitleChar"/>
          </w:rPr>
        </w:sdtEndPr>
        <w:sdtContent>
          <w:r w:rsidR="00D319AD" w:rsidRPr="00D319AD">
            <w:rPr>
              <w:rStyle w:val="TitleChar"/>
            </w:rPr>
            <w:t xml:space="preserve">Unprotected intercourse and one-night stands: </w:t>
          </w:r>
          <w:r w:rsidR="00D319AD" w:rsidRPr="00D319AD">
            <w:rPr>
              <w:rStyle w:val="TitleChar"/>
            </w:rPr>
            <w:br/>
            <w:t xml:space="preserve">Impact of sexual excitation, sexual inhibition, and atypical sexual arousal patterns on risky sexual behaviors in women </w:t>
          </w:r>
        </w:sdtContent>
      </w:sdt>
    </w:p>
    <w:p w14:paraId="4EAA62D1" w14:textId="77777777" w:rsidR="00E10327" w:rsidRPr="00D319AD" w:rsidRDefault="00E10327" w:rsidP="00E10327">
      <w:pPr>
        <w:ind w:firstLine="0"/>
        <w:jc w:val="center"/>
        <w:rPr>
          <w:rFonts w:cstheme="minorHAnsi"/>
        </w:rPr>
      </w:pPr>
    </w:p>
    <w:p w14:paraId="33D460F2" w14:textId="77777777" w:rsidR="00E10327" w:rsidRPr="00D319AD" w:rsidRDefault="00E10327" w:rsidP="00E10327">
      <w:pPr>
        <w:ind w:firstLine="0"/>
        <w:jc w:val="both"/>
        <w:rPr>
          <w:rFonts w:cstheme="minorHAnsi"/>
        </w:rPr>
      </w:pPr>
    </w:p>
    <w:p w14:paraId="7597F535" w14:textId="77777777" w:rsidR="006D211A" w:rsidRPr="00D319AD" w:rsidRDefault="006D211A"/>
    <w:p w14:paraId="61A6F587" w14:textId="77777777" w:rsidR="00E10327" w:rsidRPr="00D319AD" w:rsidRDefault="00E10327">
      <w:r w:rsidRPr="00D319AD">
        <w:br w:type="page"/>
      </w:r>
    </w:p>
    <w:p w14:paraId="5D261EDF" w14:textId="4D782A15" w:rsidR="00E10327" w:rsidRPr="00D319AD" w:rsidRDefault="00E10327" w:rsidP="000C58A3">
      <w:pPr>
        <w:pStyle w:val="Heading1"/>
      </w:pPr>
      <w:r w:rsidRPr="00D319AD">
        <w:lastRenderedPageBreak/>
        <w:t>Abstract</w:t>
      </w:r>
      <w:r w:rsidR="00E1397E" w:rsidRPr="00D319AD">
        <w:t xml:space="preserve"> </w:t>
      </w:r>
    </w:p>
    <w:p w14:paraId="0D7DD986" w14:textId="6D77B25C" w:rsidR="00921735" w:rsidRPr="00D319AD" w:rsidRDefault="00921735" w:rsidP="00906CC0">
      <w:r w:rsidRPr="00D319AD">
        <w:rPr>
          <w:shd w:val="clear" w:color="auto" w:fill="FFFFFF"/>
          <w:lang w:eastAsia="de-DE"/>
        </w:rPr>
        <w:t xml:space="preserve">Introduction: </w:t>
      </w:r>
      <w:r w:rsidR="00906CC0" w:rsidRPr="00D319AD">
        <w:rPr>
          <w:shd w:val="clear" w:color="auto" w:fill="FFFFFF"/>
          <w:lang w:eastAsia="de-DE"/>
        </w:rPr>
        <w:t xml:space="preserve">Associations between </w:t>
      </w:r>
      <w:r w:rsidR="00906CC0" w:rsidRPr="00D319AD">
        <w:t>sexual excitation, sexual inhibition, at</w:t>
      </w:r>
      <w:r w:rsidR="00A53FE5" w:rsidRPr="00D319AD">
        <w:t>ypical sexual arousal patterns</w:t>
      </w:r>
      <w:r w:rsidR="00906CC0" w:rsidRPr="00D319AD">
        <w:t xml:space="preserve">, and sexual risk behaviors have been reported in studies involving men and women. </w:t>
      </w:r>
      <w:r w:rsidR="007B0E89" w:rsidRPr="00D319AD">
        <w:t>To</w:t>
      </w:r>
      <w:r w:rsidR="00906CC0" w:rsidRPr="00D319AD">
        <w:t xml:space="preserve"> date longitudinal studies have</w:t>
      </w:r>
      <w:r w:rsidR="009C7EE9" w:rsidRPr="00D319AD">
        <w:t xml:space="preserve"> not</w:t>
      </w:r>
      <w:r w:rsidR="00906CC0" w:rsidRPr="00D319AD">
        <w:t xml:space="preserve"> evaluated the predictive value of these propensities for future sexual </w:t>
      </w:r>
      <w:r w:rsidR="00A53FE5" w:rsidRPr="00D319AD">
        <w:t>behaviors</w:t>
      </w:r>
      <w:r w:rsidR="00303000" w:rsidRPr="00D319AD">
        <w:t xml:space="preserve"> in women</w:t>
      </w:r>
      <w:r w:rsidR="00906CC0" w:rsidRPr="00D319AD">
        <w:t xml:space="preserve">. </w:t>
      </w:r>
    </w:p>
    <w:p w14:paraId="6C7B3A88" w14:textId="1137592A" w:rsidR="00921735" w:rsidRPr="00D319AD" w:rsidRDefault="00921735">
      <w:r w:rsidRPr="00D319AD">
        <w:t xml:space="preserve">Aims: </w:t>
      </w:r>
      <w:r w:rsidR="00434DC7" w:rsidRPr="00D319AD">
        <w:t xml:space="preserve">The aim of this study </w:t>
      </w:r>
      <w:r w:rsidR="009C7EE9" w:rsidRPr="00D319AD">
        <w:t xml:space="preserve">was </w:t>
      </w:r>
      <w:r w:rsidR="00434DC7" w:rsidRPr="00D319AD">
        <w:t xml:space="preserve">to investigate the associations between sexual excitation, sexual inhibition, atypical </w:t>
      </w:r>
      <w:r w:rsidR="003F3F41" w:rsidRPr="00D319AD">
        <w:t xml:space="preserve">sexual </w:t>
      </w:r>
      <w:r w:rsidR="00434DC7" w:rsidRPr="00D319AD">
        <w:t>arousal patterns</w:t>
      </w:r>
      <w:r w:rsidR="00165ACB" w:rsidRPr="00D319AD">
        <w:t>,</w:t>
      </w:r>
      <w:r w:rsidR="00434DC7" w:rsidRPr="00D319AD">
        <w:t xml:space="preserve"> and potentially ri</w:t>
      </w:r>
      <w:r w:rsidR="00906CC0" w:rsidRPr="00D319AD">
        <w:t xml:space="preserve">sky sexual behaviors in women. </w:t>
      </w:r>
    </w:p>
    <w:p w14:paraId="43D11D19" w14:textId="0D9C0A2D" w:rsidR="00921735" w:rsidRPr="00D319AD" w:rsidRDefault="00921735" w:rsidP="006E60A4">
      <w:r w:rsidRPr="00D319AD">
        <w:t>Method</w:t>
      </w:r>
      <w:r w:rsidR="00A86624" w:rsidRPr="00D319AD">
        <w:t>s</w:t>
      </w:r>
      <w:r w:rsidRPr="00D319AD">
        <w:t xml:space="preserve">: </w:t>
      </w:r>
      <w:r w:rsidR="007C61E4" w:rsidRPr="00D319AD">
        <w:t xml:space="preserve">Overall, 2,214 women </w:t>
      </w:r>
      <w:r w:rsidR="003F3F41" w:rsidRPr="00D319AD">
        <w:t>(</w:t>
      </w:r>
      <w:r w:rsidR="003F3F41" w:rsidRPr="00D319AD">
        <w:rPr>
          <w:i/>
        </w:rPr>
        <w:t>M</w:t>
      </w:r>
      <w:r w:rsidR="003F3F41" w:rsidRPr="00D319AD">
        <w:t xml:space="preserve"> age = 30.65, </w:t>
      </w:r>
      <w:r w:rsidR="003F3F41" w:rsidRPr="00D319AD">
        <w:rPr>
          <w:i/>
        </w:rPr>
        <w:t>SD</w:t>
      </w:r>
      <w:r w:rsidR="003F3F41" w:rsidRPr="00D319AD">
        <w:t xml:space="preserve"> = 9.91) </w:t>
      </w:r>
      <w:r w:rsidR="007C61E4" w:rsidRPr="00D319AD">
        <w:t xml:space="preserve">participated in a </w:t>
      </w:r>
      <w:r w:rsidR="00165ACB" w:rsidRPr="00D319AD">
        <w:t xml:space="preserve">baseline </w:t>
      </w:r>
      <w:r w:rsidR="007C61E4" w:rsidRPr="00D319AD">
        <w:t>web-based survey</w:t>
      </w:r>
      <w:r w:rsidR="006E60A4" w:rsidRPr="00D319AD">
        <w:t>. The one and two-year follow-up surveys included 396 and 38</w:t>
      </w:r>
      <w:r w:rsidR="00444B58" w:rsidRPr="00D319AD">
        <w:t>2</w:t>
      </w:r>
      <w:r w:rsidR="006E60A4" w:rsidRPr="00D319AD">
        <w:t xml:space="preserve"> participants, respectively</w:t>
      </w:r>
      <w:r w:rsidR="007C61E4" w:rsidRPr="00D319AD">
        <w:t xml:space="preserve">. </w:t>
      </w:r>
      <w:r w:rsidR="00906CC0" w:rsidRPr="00D319AD">
        <w:t xml:space="preserve">Correlational analyses and multiple linear regression analyses were conducted to analyze the relationships between predictor and outcome variables. </w:t>
      </w:r>
    </w:p>
    <w:p w14:paraId="5C6FD885" w14:textId="7CCF1228" w:rsidR="00921735" w:rsidRPr="00D319AD" w:rsidRDefault="00921735">
      <w:r w:rsidRPr="00D319AD">
        <w:t>Main Outcome Measures: Number of partners, number of one-time sexual encounters, number of partners with whom no condoms were used during</w:t>
      </w:r>
      <w:r w:rsidR="00EB4D23" w:rsidRPr="00D319AD">
        <w:t xml:space="preserve"> the</w:t>
      </w:r>
      <w:r w:rsidRPr="00D319AD">
        <w:t xml:space="preserve"> twelve month periods prior to</w:t>
      </w:r>
      <w:r w:rsidR="00342C8C" w:rsidRPr="00D319AD">
        <w:t xml:space="preserve"> each of the t</w:t>
      </w:r>
      <w:r w:rsidR="006E60A4" w:rsidRPr="00D319AD">
        <w:t>hree data</w:t>
      </w:r>
      <w:r w:rsidR="008A27AF" w:rsidRPr="00D319AD">
        <w:t xml:space="preserve"> assessment</w:t>
      </w:r>
      <w:r w:rsidR="006E60A4" w:rsidRPr="00D319AD">
        <w:t xml:space="preserve"> points.</w:t>
      </w:r>
      <w:r w:rsidR="008A27AF" w:rsidRPr="00D319AD">
        <w:t xml:space="preserve"> </w:t>
      </w:r>
    </w:p>
    <w:p w14:paraId="57762FC6" w14:textId="7F64D0A5" w:rsidR="00921735" w:rsidRPr="00D319AD" w:rsidRDefault="00921735">
      <w:r w:rsidRPr="00D319AD">
        <w:t xml:space="preserve">Results: </w:t>
      </w:r>
      <w:r w:rsidR="00906CC0" w:rsidRPr="00D319AD">
        <w:t>All of the five lower order factors of sexual excitation showed positive, and all of the three lower order factors of sexual inhibition negative</w:t>
      </w:r>
      <w:r w:rsidR="00165ACB" w:rsidRPr="00D319AD">
        <w:t>,</w:t>
      </w:r>
      <w:r w:rsidR="00906CC0" w:rsidRPr="00D319AD">
        <w:t xml:space="preserve"> </w:t>
      </w:r>
      <w:r w:rsidR="008A27AF" w:rsidRPr="00D319AD">
        <w:t>correlations</w:t>
      </w:r>
      <w:r w:rsidR="00906CC0" w:rsidRPr="00D319AD">
        <w:t xml:space="preserve"> with outcomes at baseline and follow-up.</w:t>
      </w:r>
      <w:r w:rsidR="00A86624" w:rsidRPr="00D319AD">
        <w:t xml:space="preserve"> </w:t>
      </w:r>
      <w:r w:rsidR="0073773B" w:rsidRPr="00D319AD">
        <w:t xml:space="preserve">Atypical sexual arousal patterns, </w:t>
      </w:r>
      <w:r w:rsidR="00342C8C" w:rsidRPr="00D319AD">
        <w:t>the tendency to become aroused in unusual sexual situations</w:t>
      </w:r>
      <w:r w:rsidR="00165ACB" w:rsidRPr="00D319AD">
        <w:t>,</w:t>
      </w:r>
      <w:r w:rsidR="0073773B" w:rsidRPr="00D319AD">
        <w:t xml:space="preserve"> and the importance of relationship factors </w:t>
      </w:r>
      <w:r w:rsidR="00A86624" w:rsidRPr="00D319AD">
        <w:t xml:space="preserve">such as </w:t>
      </w:r>
      <w:r w:rsidR="0073773B" w:rsidRPr="00D319AD">
        <w:t>trust</w:t>
      </w:r>
      <w:r w:rsidR="00A97292" w:rsidRPr="00D319AD">
        <w:t xml:space="preserve"> for</w:t>
      </w:r>
      <w:r w:rsidR="00165ACB" w:rsidRPr="00D319AD">
        <w:t xml:space="preserve"> sexual arousal</w:t>
      </w:r>
      <w:r w:rsidR="0073773B" w:rsidRPr="00D319AD">
        <w:t xml:space="preserve"> were the strongest predictors for sexual behaviors at baseline</w:t>
      </w:r>
      <w:r w:rsidR="00A86624" w:rsidRPr="00D319AD">
        <w:t>.</w:t>
      </w:r>
      <w:r w:rsidR="0073773B" w:rsidRPr="00D319AD">
        <w:t xml:space="preserve"> </w:t>
      </w:r>
      <w:r w:rsidR="00A86624" w:rsidRPr="00D319AD">
        <w:t xml:space="preserve">These variables </w:t>
      </w:r>
      <w:r w:rsidR="0073773B" w:rsidRPr="00D319AD">
        <w:t xml:space="preserve">also </w:t>
      </w:r>
      <w:r w:rsidR="00A86624" w:rsidRPr="00D319AD">
        <w:t xml:space="preserve">predicted </w:t>
      </w:r>
      <w:r w:rsidR="00196884" w:rsidRPr="00D319AD">
        <w:t>the</w:t>
      </w:r>
      <w:r w:rsidR="0073773B" w:rsidRPr="00D319AD">
        <w:t xml:space="preserve"> </w:t>
      </w:r>
      <w:r w:rsidR="00BB3F30" w:rsidRPr="00D319AD">
        <w:t xml:space="preserve">number of sexual partners and </w:t>
      </w:r>
      <w:r w:rsidR="00196884" w:rsidRPr="00D319AD">
        <w:t xml:space="preserve">the </w:t>
      </w:r>
      <w:r w:rsidR="00A53FE5" w:rsidRPr="00D319AD">
        <w:t>number of one-night</w:t>
      </w:r>
      <w:r w:rsidR="00A97292" w:rsidRPr="00D319AD">
        <w:t xml:space="preserve"> </w:t>
      </w:r>
      <w:r w:rsidR="00BB3F30" w:rsidRPr="00D319AD">
        <w:t>stands</w:t>
      </w:r>
      <w:r w:rsidR="0073773B" w:rsidRPr="00D319AD">
        <w:t xml:space="preserve"> at follow-up. </w:t>
      </w:r>
    </w:p>
    <w:p w14:paraId="05833834" w14:textId="0EEA3D28" w:rsidR="00E10327" w:rsidRPr="00D319AD" w:rsidRDefault="00921735">
      <w:r w:rsidRPr="00D319AD">
        <w:t xml:space="preserve">Conclusion: </w:t>
      </w:r>
      <w:r w:rsidR="00FC4BAD" w:rsidRPr="00D319AD">
        <w:t>The findings suggest</w:t>
      </w:r>
      <w:r w:rsidR="0073773B" w:rsidRPr="00D319AD">
        <w:t xml:space="preserve"> that increased sexual arousal w</w:t>
      </w:r>
      <w:r w:rsidR="00736504" w:rsidRPr="00D319AD">
        <w:t>hen experiencing negative mood</w:t>
      </w:r>
      <w:r w:rsidR="0073773B" w:rsidRPr="00D319AD">
        <w:t xml:space="preserve"> might be </w:t>
      </w:r>
      <w:r w:rsidR="00736504" w:rsidRPr="00D319AD">
        <w:t xml:space="preserve">a </w:t>
      </w:r>
      <w:r w:rsidR="0073773B" w:rsidRPr="00D319AD">
        <w:t>risk factor for potentially health</w:t>
      </w:r>
      <w:r w:rsidR="00A86624" w:rsidRPr="00D319AD">
        <w:t>-</w:t>
      </w:r>
      <w:r w:rsidR="0073773B" w:rsidRPr="00D319AD">
        <w:t xml:space="preserve">threatening sexual </w:t>
      </w:r>
      <w:r w:rsidR="00F465A0" w:rsidRPr="00D319AD">
        <w:t>decisions and</w:t>
      </w:r>
      <w:r w:rsidR="009F226A" w:rsidRPr="00D319AD">
        <w:t xml:space="preserve"> </w:t>
      </w:r>
      <w:r w:rsidR="0073773B" w:rsidRPr="00D319AD">
        <w:lastRenderedPageBreak/>
        <w:t xml:space="preserve">support the assumptions of the </w:t>
      </w:r>
      <w:r w:rsidR="00444B58" w:rsidRPr="00D319AD">
        <w:t>dual control model</w:t>
      </w:r>
      <w:r w:rsidR="0073773B" w:rsidRPr="00D319AD">
        <w:t xml:space="preserve"> that sexual excitation is positively and sexual inhibition is negatively predictive </w:t>
      </w:r>
      <w:r w:rsidR="00A97292" w:rsidRPr="00D319AD">
        <w:t>of</w:t>
      </w:r>
      <w:r w:rsidR="0073773B" w:rsidRPr="00D319AD">
        <w:t xml:space="preserve"> risky sexual </w:t>
      </w:r>
      <w:r w:rsidR="00FC4BAD" w:rsidRPr="00D319AD">
        <w:t xml:space="preserve">behavior </w:t>
      </w:r>
      <w:r w:rsidR="0073773B" w:rsidRPr="00D319AD">
        <w:t xml:space="preserve">in women. </w:t>
      </w:r>
    </w:p>
    <w:p w14:paraId="74475181" w14:textId="77777777" w:rsidR="009F226A" w:rsidRPr="00D319AD" w:rsidRDefault="009F226A"/>
    <w:p w14:paraId="6F0EA60A" w14:textId="6005A416" w:rsidR="009F226A" w:rsidRPr="00D319AD" w:rsidRDefault="009F226A">
      <w:r w:rsidRPr="00D319AD">
        <w:t xml:space="preserve">Keywords: Sexual excitation, sexual inhibition, </w:t>
      </w:r>
      <w:r w:rsidR="00444B58" w:rsidRPr="00D319AD">
        <w:t>dual control model</w:t>
      </w:r>
      <w:r w:rsidRPr="00D319AD">
        <w:t>, sexual risk</w:t>
      </w:r>
      <w:r w:rsidR="00921735" w:rsidRPr="00D319AD">
        <w:t xml:space="preserve">, longitudinal </w:t>
      </w:r>
    </w:p>
    <w:p w14:paraId="677266AD" w14:textId="77777777" w:rsidR="00BB49BD" w:rsidRPr="00D319AD" w:rsidRDefault="00BB49BD" w:rsidP="00103B77">
      <w:pPr>
        <w:rPr>
          <w:rFonts w:ascii="Times New Roman" w:hAnsi="Times New Roman" w:cs="Times New Roman"/>
        </w:rPr>
      </w:pPr>
      <w:bookmarkStart w:id="1" w:name="_Toc358625043"/>
      <w:bookmarkStart w:id="2" w:name="_Toc368998279"/>
      <w:r w:rsidRPr="00D319AD">
        <w:rPr>
          <w:rFonts w:ascii="Times New Roman" w:hAnsi="Times New Roman" w:cs="Times New Roman"/>
        </w:rPr>
        <w:br w:type="page"/>
      </w:r>
    </w:p>
    <w:p w14:paraId="0A371737" w14:textId="517F2C48" w:rsidR="00C50CAD" w:rsidRPr="00D319AD" w:rsidRDefault="00621124" w:rsidP="00FD7F5F">
      <w:pPr>
        <w:rPr>
          <w:rFonts w:ascii="Times New Roman" w:hAnsi="Times New Roman" w:cs="Times New Roman"/>
        </w:rPr>
      </w:pPr>
      <w:r w:rsidRPr="00D319AD">
        <w:rPr>
          <w:rFonts w:ascii="Times New Roman" w:hAnsi="Times New Roman" w:cs="Times New Roman"/>
        </w:rPr>
        <w:lastRenderedPageBreak/>
        <w:t xml:space="preserve">Engaging in sexual activities </w:t>
      </w:r>
      <w:r w:rsidR="005629EF" w:rsidRPr="00D319AD">
        <w:rPr>
          <w:rFonts w:ascii="Times New Roman" w:hAnsi="Times New Roman" w:cs="Times New Roman"/>
        </w:rPr>
        <w:t>can be</w:t>
      </w:r>
      <w:r w:rsidRPr="00D319AD">
        <w:rPr>
          <w:rFonts w:ascii="Times New Roman" w:hAnsi="Times New Roman" w:cs="Times New Roman"/>
        </w:rPr>
        <w:t xml:space="preserve"> risky. Depending on the </w:t>
      </w:r>
      <w:r w:rsidR="00564EC5" w:rsidRPr="00D319AD">
        <w:rPr>
          <w:rFonts w:ascii="Times New Roman" w:hAnsi="Times New Roman" w:cs="Times New Roman"/>
        </w:rPr>
        <w:t>‘</w:t>
      </w:r>
      <w:r w:rsidR="005629EF" w:rsidRPr="00D319AD">
        <w:rPr>
          <w:rFonts w:ascii="Times New Roman" w:hAnsi="Times New Roman" w:cs="Times New Roman"/>
        </w:rPr>
        <w:t>where, when</w:t>
      </w:r>
      <w:r w:rsidR="00C438ED" w:rsidRPr="00D319AD">
        <w:rPr>
          <w:rFonts w:ascii="Times New Roman" w:hAnsi="Times New Roman" w:cs="Times New Roman"/>
        </w:rPr>
        <w:t>,</w:t>
      </w:r>
      <w:r w:rsidR="005629EF" w:rsidRPr="00D319AD">
        <w:rPr>
          <w:rFonts w:ascii="Times New Roman" w:hAnsi="Times New Roman" w:cs="Times New Roman"/>
        </w:rPr>
        <w:t xml:space="preserve"> and with whom</w:t>
      </w:r>
      <w:r w:rsidR="00564EC5" w:rsidRPr="00D319AD">
        <w:rPr>
          <w:rFonts w:ascii="Times New Roman" w:hAnsi="Times New Roman" w:cs="Times New Roman"/>
        </w:rPr>
        <w:t>’</w:t>
      </w:r>
      <w:r w:rsidR="005629EF" w:rsidRPr="00D319AD">
        <w:rPr>
          <w:rFonts w:ascii="Times New Roman" w:hAnsi="Times New Roman" w:cs="Times New Roman"/>
        </w:rPr>
        <w:t xml:space="preserve"> of sexual encounter</w:t>
      </w:r>
      <w:r w:rsidR="00E803A3" w:rsidRPr="00D319AD">
        <w:rPr>
          <w:rFonts w:ascii="Times New Roman" w:hAnsi="Times New Roman" w:cs="Times New Roman"/>
        </w:rPr>
        <w:t>s</w:t>
      </w:r>
      <w:r w:rsidRPr="00D319AD">
        <w:rPr>
          <w:rFonts w:ascii="Times New Roman" w:hAnsi="Times New Roman" w:cs="Times New Roman"/>
        </w:rPr>
        <w:t>,</w:t>
      </w:r>
      <w:r w:rsidR="005629EF" w:rsidRPr="00D319AD">
        <w:rPr>
          <w:rFonts w:ascii="Times New Roman" w:hAnsi="Times New Roman" w:cs="Times New Roman"/>
        </w:rPr>
        <w:t xml:space="preserve"> </w:t>
      </w:r>
      <w:r w:rsidRPr="00D319AD">
        <w:rPr>
          <w:rFonts w:ascii="Times New Roman" w:hAnsi="Times New Roman" w:cs="Times New Roman"/>
        </w:rPr>
        <w:t xml:space="preserve">negative consequences </w:t>
      </w:r>
      <w:r w:rsidR="003E4462" w:rsidRPr="00D319AD">
        <w:rPr>
          <w:rFonts w:ascii="Times New Roman" w:hAnsi="Times New Roman" w:cs="Times New Roman"/>
        </w:rPr>
        <w:t>include</w:t>
      </w:r>
      <w:r w:rsidRPr="00D319AD">
        <w:rPr>
          <w:rFonts w:ascii="Times New Roman" w:hAnsi="Times New Roman" w:cs="Times New Roman"/>
        </w:rPr>
        <w:t xml:space="preserve"> </w:t>
      </w:r>
      <w:r w:rsidR="00D8382E" w:rsidRPr="00D319AD">
        <w:rPr>
          <w:rFonts w:ascii="Times New Roman" w:hAnsi="Times New Roman" w:cs="Times New Roman"/>
        </w:rPr>
        <w:t xml:space="preserve">distressing </w:t>
      </w:r>
      <w:r w:rsidRPr="00D319AD">
        <w:rPr>
          <w:rFonts w:ascii="Times New Roman" w:hAnsi="Times New Roman" w:cs="Times New Roman"/>
        </w:rPr>
        <w:t>emotions, like shame</w:t>
      </w:r>
      <w:r w:rsidR="0021394C" w:rsidRPr="00D319AD">
        <w:rPr>
          <w:rFonts w:ascii="Times New Roman" w:hAnsi="Times New Roman" w:cs="Times New Roman"/>
        </w:rPr>
        <w:t xml:space="preserve"> or </w:t>
      </w:r>
      <w:r w:rsidR="009F4B0E" w:rsidRPr="00D319AD">
        <w:rPr>
          <w:rFonts w:ascii="Times New Roman" w:hAnsi="Times New Roman" w:cs="Times New Roman"/>
        </w:rPr>
        <w:t>regret</w:t>
      </w:r>
      <w:r w:rsidR="005629EF" w:rsidRPr="00D319AD">
        <w:rPr>
          <w:rFonts w:ascii="Times New Roman" w:hAnsi="Times New Roman" w:cs="Times New Roman"/>
        </w:rPr>
        <w:t xml:space="preserve">, </w:t>
      </w:r>
      <w:r w:rsidR="00841FA0" w:rsidRPr="00D319AD">
        <w:rPr>
          <w:rFonts w:ascii="Times New Roman" w:hAnsi="Times New Roman" w:cs="Times New Roman"/>
        </w:rPr>
        <w:t>unintended</w:t>
      </w:r>
      <w:r w:rsidR="005629EF" w:rsidRPr="00D319AD">
        <w:rPr>
          <w:rFonts w:ascii="Times New Roman" w:hAnsi="Times New Roman" w:cs="Times New Roman"/>
        </w:rPr>
        <w:t xml:space="preserve"> pregnancy</w:t>
      </w:r>
      <w:r w:rsidR="00D91CEF" w:rsidRPr="00D319AD">
        <w:rPr>
          <w:rFonts w:ascii="Times New Roman" w:hAnsi="Times New Roman" w:cs="Times New Roman"/>
        </w:rPr>
        <w:t>,</w:t>
      </w:r>
      <w:r w:rsidR="005629EF" w:rsidRPr="00D319AD">
        <w:rPr>
          <w:rFonts w:ascii="Times New Roman" w:hAnsi="Times New Roman" w:cs="Times New Roman"/>
        </w:rPr>
        <w:t xml:space="preserve"> </w:t>
      </w:r>
      <w:r w:rsidR="00D8382E" w:rsidRPr="00D319AD">
        <w:rPr>
          <w:rFonts w:ascii="Times New Roman" w:hAnsi="Times New Roman" w:cs="Times New Roman"/>
        </w:rPr>
        <w:t>and sexually transmitted infections (STIs)</w:t>
      </w:r>
      <w:r w:rsidR="001C53B8" w:rsidRPr="00D319AD">
        <w:rPr>
          <w:rFonts w:ascii="Times New Roman" w:hAnsi="Times New Roman" w:cs="Times New Roman"/>
        </w:rPr>
        <w:t xml:space="preserve"> [1,2]</w:t>
      </w:r>
      <w:r w:rsidR="00A04F3A" w:rsidRPr="00D319AD">
        <w:rPr>
          <w:rFonts w:ascii="Times New Roman" w:hAnsi="Times New Roman" w:cs="Times New Roman"/>
        </w:rPr>
        <w:t>.</w:t>
      </w:r>
      <w:r w:rsidR="003E4462" w:rsidRPr="00D319AD">
        <w:rPr>
          <w:rFonts w:ascii="Times New Roman" w:hAnsi="Times New Roman" w:cs="Times New Roman"/>
        </w:rPr>
        <w:t xml:space="preserve"> </w:t>
      </w:r>
      <w:r w:rsidR="00E803A3" w:rsidRPr="00D319AD">
        <w:rPr>
          <w:rFonts w:ascii="Times New Roman" w:hAnsi="Times New Roman" w:cs="Times New Roman"/>
        </w:rPr>
        <w:t xml:space="preserve">Psychological consequences of unprotected intercourse, </w:t>
      </w:r>
      <w:r w:rsidR="0051774C" w:rsidRPr="00D319AD">
        <w:rPr>
          <w:rFonts w:ascii="Times New Roman" w:hAnsi="Times New Roman" w:cs="Times New Roman"/>
        </w:rPr>
        <w:t xml:space="preserve">casual </w:t>
      </w:r>
      <w:r w:rsidR="00E803A3" w:rsidRPr="00D319AD">
        <w:rPr>
          <w:rFonts w:ascii="Times New Roman" w:hAnsi="Times New Roman" w:cs="Times New Roman"/>
        </w:rPr>
        <w:t>sex</w:t>
      </w:r>
      <w:r w:rsidR="00756C85" w:rsidRPr="00D319AD">
        <w:rPr>
          <w:rFonts w:ascii="Times New Roman" w:hAnsi="Times New Roman" w:cs="Times New Roman"/>
        </w:rPr>
        <w:t>,</w:t>
      </w:r>
      <w:r w:rsidR="00E803A3" w:rsidRPr="00D319AD">
        <w:rPr>
          <w:rFonts w:ascii="Times New Roman" w:hAnsi="Times New Roman" w:cs="Times New Roman"/>
        </w:rPr>
        <w:t xml:space="preserve"> or sex with</w:t>
      </w:r>
      <w:r w:rsidR="0051774C" w:rsidRPr="00D319AD">
        <w:rPr>
          <w:rFonts w:ascii="Times New Roman" w:hAnsi="Times New Roman" w:cs="Times New Roman"/>
        </w:rPr>
        <w:t xml:space="preserve"> multiple </w:t>
      </w:r>
      <w:r w:rsidR="00E803A3" w:rsidRPr="00D319AD">
        <w:rPr>
          <w:rFonts w:ascii="Times New Roman" w:hAnsi="Times New Roman" w:cs="Times New Roman"/>
        </w:rPr>
        <w:t>sexual partners are</w:t>
      </w:r>
      <w:r w:rsidR="003E4462" w:rsidRPr="00D319AD">
        <w:rPr>
          <w:rFonts w:ascii="Times New Roman" w:hAnsi="Times New Roman" w:cs="Times New Roman"/>
        </w:rPr>
        <w:t xml:space="preserve"> </w:t>
      </w:r>
      <w:r w:rsidR="00E803A3" w:rsidRPr="00D319AD">
        <w:rPr>
          <w:rFonts w:ascii="Times New Roman" w:hAnsi="Times New Roman" w:cs="Times New Roman"/>
        </w:rPr>
        <w:t>diverse. On the one hand,</w:t>
      </w:r>
      <w:r w:rsidR="00B76ADC" w:rsidRPr="00D319AD">
        <w:rPr>
          <w:rFonts w:ascii="Times New Roman" w:hAnsi="Times New Roman" w:cs="Times New Roman"/>
        </w:rPr>
        <w:t xml:space="preserve"> some</w:t>
      </w:r>
      <w:r w:rsidR="00E803A3" w:rsidRPr="00D319AD">
        <w:rPr>
          <w:rFonts w:ascii="Times New Roman" w:hAnsi="Times New Roman" w:cs="Times New Roman"/>
        </w:rPr>
        <w:t xml:space="preserve"> women that have engaged in sex</w:t>
      </w:r>
      <w:r w:rsidR="0060033F" w:rsidRPr="00D319AD">
        <w:rPr>
          <w:rFonts w:ascii="Times New Roman" w:hAnsi="Times New Roman" w:cs="Times New Roman"/>
        </w:rPr>
        <w:t xml:space="preserve"> outside committed relationships</w:t>
      </w:r>
      <w:r w:rsidR="00E803A3" w:rsidRPr="00D319AD">
        <w:rPr>
          <w:rFonts w:ascii="Times New Roman" w:hAnsi="Times New Roman" w:cs="Times New Roman"/>
        </w:rPr>
        <w:t xml:space="preserve"> do report greater levels of depressive symptoms</w:t>
      </w:r>
      <w:r w:rsidR="00D45B3E" w:rsidRPr="00D319AD">
        <w:rPr>
          <w:rFonts w:ascii="Times New Roman" w:hAnsi="Times New Roman" w:cs="Times New Roman"/>
        </w:rPr>
        <w:t>, lower levels of psychological well-being</w:t>
      </w:r>
      <w:r w:rsidR="00756C85" w:rsidRPr="00D319AD">
        <w:rPr>
          <w:rFonts w:ascii="Times New Roman" w:hAnsi="Times New Roman" w:cs="Times New Roman"/>
        </w:rPr>
        <w:t>,</w:t>
      </w:r>
      <w:r w:rsidR="00E803A3" w:rsidRPr="00D319AD">
        <w:rPr>
          <w:rFonts w:ascii="Times New Roman" w:hAnsi="Times New Roman" w:cs="Times New Roman"/>
        </w:rPr>
        <w:t xml:space="preserve"> and </w:t>
      </w:r>
      <w:r w:rsidR="00756C85" w:rsidRPr="00D319AD">
        <w:rPr>
          <w:rFonts w:ascii="Times New Roman" w:hAnsi="Times New Roman" w:cs="Times New Roman"/>
        </w:rPr>
        <w:t xml:space="preserve">have </w:t>
      </w:r>
      <w:r w:rsidR="00E803A3" w:rsidRPr="00D319AD">
        <w:rPr>
          <w:rFonts w:ascii="Times New Roman" w:hAnsi="Times New Roman" w:cs="Times New Roman"/>
        </w:rPr>
        <w:t xml:space="preserve">feelings of regret </w:t>
      </w:r>
      <w:r w:rsidR="0026133E" w:rsidRPr="00D319AD">
        <w:rPr>
          <w:rFonts w:ascii="Times New Roman" w:hAnsi="Times New Roman" w:cs="Times New Roman"/>
        </w:rPr>
        <w:fldChar w:fldCharType="begin">
          <w:fldData xml:space="preserve">PEVuZE5vdGU+PENpdGU+PEF1dGhvcj5Fc2hiYXVnaDwvQXV0aG9yPjxZZWFyPjIwMDg8L1llYXI+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</w:fldData>
        </w:fldChar>
      </w:r>
      <w:r w:rsidR="006429C3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6429C3" w:rsidRPr="00D319AD">
        <w:rPr>
          <w:rFonts w:ascii="Times New Roman" w:hAnsi="Times New Roman" w:cs="Times New Roman"/>
        </w:rPr>
        <w:instrText xml:space="preserve"> EN.CITE </w:instrText>
      </w:r>
      <w:r w:rsidR="006429C3" w:rsidRPr="00D319AD">
        <w:rPr>
          <w:rFonts w:ascii="Times New Roman" w:hAnsi="Times New Roman" w:cs="Times New Roman"/>
        </w:rPr>
        <w:fldChar w:fldCharType="begin">
          <w:fldData xml:space="preserve">PEVuZE5vdGU+PENpdGU+PEF1dGhvcj5Fc2hiYXVnaDwvQXV0aG9yPjxZZWFyPjIwMDg8L1llYXI+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</w:fldData>
        </w:fldChar>
      </w:r>
      <w:r w:rsidR="006429C3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6429C3" w:rsidRPr="00D319AD">
        <w:rPr>
          <w:rFonts w:ascii="Times New Roman" w:hAnsi="Times New Roman" w:cs="Times New Roman"/>
        </w:rPr>
        <w:instrText xml:space="preserve"> EN.CITE.DATA </w:instrText>
      </w:r>
      <w:r w:rsidR="006429C3" w:rsidRPr="00D319AD">
        <w:rPr>
          <w:rFonts w:ascii="Times New Roman" w:hAnsi="Times New Roman" w:cs="Times New Roman"/>
        </w:rPr>
      </w:r>
      <w:r w:rsidR="006429C3" w:rsidRPr="00D319AD">
        <w:rPr>
          <w:rFonts w:ascii="Times New Roman" w:hAnsi="Times New Roman" w:cs="Times New Roman"/>
        </w:rPr>
        <w:fldChar w:fldCharType="end"/>
      </w:r>
      <w:r w:rsidR="0026133E" w:rsidRPr="00D319AD">
        <w:rPr>
          <w:rFonts w:ascii="Times New Roman" w:hAnsi="Times New Roman" w:cs="Times New Roman"/>
        </w:rPr>
      </w:r>
      <w:r w:rsidR="0026133E" w:rsidRPr="00D319AD">
        <w:rPr>
          <w:rFonts w:ascii="Times New Roman" w:hAnsi="Times New Roman" w:cs="Times New Roman"/>
        </w:rPr>
        <w:fldChar w:fldCharType="separate"/>
      </w:r>
      <w:r w:rsidR="006429C3" w:rsidRPr="00D319AD">
        <w:rPr>
          <w:rFonts w:ascii="Times New Roman" w:hAnsi="Times New Roman" w:cs="Times New Roman"/>
          <w:noProof/>
        </w:rPr>
        <w:t>[</w:t>
      </w:r>
      <w:r w:rsidR="0060033F" w:rsidRPr="00D319AD">
        <w:rPr>
          <w:rFonts w:ascii="Times New Roman" w:hAnsi="Times New Roman" w:cs="Times New Roman"/>
          <w:noProof/>
        </w:rPr>
        <w:t xml:space="preserve">3, </w:t>
      </w:r>
      <w:hyperlink w:anchor="_ENREF_4" w:tooltip="Eshbaugh, 2008 #1573" w:history="1">
        <w:r w:rsidR="003B204D" w:rsidRPr="00D319AD">
          <w:rPr>
            <w:rFonts w:ascii="Times New Roman" w:hAnsi="Times New Roman" w:cs="Times New Roman"/>
            <w:noProof/>
          </w:rPr>
          <w:t>4</w:t>
        </w:r>
      </w:hyperlink>
      <w:r w:rsidR="006429C3" w:rsidRPr="00D319AD">
        <w:rPr>
          <w:rFonts w:ascii="Times New Roman" w:hAnsi="Times New Roman" w:cs="Times New Roman"/>
          <w:noProof/>
        </w:rPr>
        <w:t xml:space="preserve">, </w:t>
      </w:r>
      <w:hyperlink w:anchor="_ENREF_5" w:tooltip="Bersamin, 2014 #1743" w:history="1">
        <w:r w:rsidR="003B204D" w:rsidRPr="00D319AD">
          <w:rPr>
            <w:rFonts w:ascii="Times New Roman" w:hAnsi="Times New Roman" w:cs="Times New Roman"/>
            <w:noProof/>
          </w:rPr>
          <w:t>5</w:t>
        </w:r>
      </w:hyperlink>
      <w:r w:rsidR="006429C3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B76ADC" w:rsidRPr="00D319AD">
        <w:rPr>
          <w:rFonts w:ascii="Times New Roman" w:hAnsi="Times New Roman" w:cs="Times New Roman"/>
        </w:rPr>
        <w:t>;</w:t>
      </w:r>
      <w:r w:rsidR="00E803A3" w:rsidRPr="00D319AD">
        <w:rPr>
          <w:rFonts w:ascii="Times New Roman" w:hAnsi="Times New Roman" w:cs="Times New Roman"/>
        </w:rPr>
        <w:t xml:space="preserve"> on the other hand, most women also say that they felt quite happy and content with their last casual sex encounter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6429C3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6429C3" w:rsidRPr="00D319AD">
        <w:rPr>
          <w:rFonts w:ascii="Times New Roman" w:hAnsi="Times New Roman" w:cs="Times New Roman"/>
        </w:rPr>
        <w:instrText xml:space="preserve"> EN.CITE &lt;EndNote&gt;&lt;Cite&gt;&lt;Author&gt;Fielder&lt;/Author&gt;&lt;Year&gt;2010&lt;/Year&gt;&lt;RecNum&gt;1717&lt;/RecNum&gt;&lt;DisplayText&gt;[6]&lt;/DisplayText&gt;&lt;record&gt;&lt;rec-number&gt;1717&lt;/rec-number&gt;&lt;foreign-keys&gt;&lt;key app="EN" db-id="we509pxx60d907edtx1vppxrf59evap9fsvr" timestamp="1432893365"&gt;1717&lt;/key&gt;&lt;/foreign-keys&gt;&lt;ref-type name="Journal Article"&gt;17&lt;/ref-type&gt;&lt;contributors&gt;&lt;authors&gt;&lt;author&gt;Fielder, Robyn L&lt;/author&gt;&lt;author&gt;Carey, Michael P&lt;/author&gt;&lt;/authors&gt;&lt;/contributors&gt;&lt;titles&gt;&lt;title&gt;Prevalence and characteristics of sexual hookups among first-semester female college students&lt;/title&gt;&lt;secondary-title&gt;Journal of Sex &amp;amp; Marital Therapy&lt;/secondary-title&gt;&lt;alt-title&gt;J Sex Marital Ther&lt;/alt-title&gt;&lt;/titles&gt;&lt;periodical&gt;&lt;full-title&gt;Journal of Sex &amp;amp; Marital Therapy&lt;/full-title&gt;&lt;/periodical&gt;&lt;pages&gt;346–359&lt;/pages&gt;&lt;volume&gt;36&lt;/volume&gt;&lt;number&gt;4&lt;/number&gt;&lt;dates&gt;&lt;year&gt;2010&lt;/year&gt;&lt;/dates&gt;&lt;isbn&gt;0092-623X&lt;/isbn&gt;&lt;urls&gt;&lt;/urls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6429C3" w:rsidRPr="00D319AD">
        <w:rPr>
          <w:rFonts w:ascii="Times New Roman" w:hAnsi="Times New Roman" w:cs="Times New Roman"/>
          <w:noProof/>
        </w:rPr>
        <w:t>[</w:t>
      </w:r>
      <w:hyperlink w:anchor="_ENREF_6" w:tooltip="Fielder, 2010 #1717" w:history="1">
        <w:r w:rsidR="003B204D" w:rsidRPr="00D319AD">
          <w:rPr>
            <w:rFonts w:ascii="Times New Roman" w:hAnsi="Times New Roman" w:cs="Times New Roman"/>
            <w:noProof/>
          </w:rPr>
          <w:t>6</w:t>
        </w:r>
      </w:hyperlink>
      <w:r w:rsidR="006429C3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E803A3" w:rsidRPr="00D319AD">
        <w:rPr>
          <w:rFonts w:ascii="Times New Roman" w:hAnsi="Times New Roman" w:cs="Times New Roman"/>
        </w:rPr>
        <w:t xml:space="preserve">. </w:t>
      </w:r>
    </w:p>
    <w:p w14:paraId="74DDFE42" w14:textId="45BC9538" w:rsidR="00E84188" w:rsidRPr="00D319AD" w:rsidRDefault="009F226A" w:rsidP="007F5F9E">
      <w:pPr>
        <w:rPr>
          <w:rFonts w:ascii="Times New Roman" w:hAnsi="Times New Roman" w:cs="Times New Roman"/>
        </w:rPr>
      </w:pPr>
      <w:r w:rsidRPr="00D319AD">
        <w:rPr>
          <w:rFonts w:ascii="Times New Roman" w:hAnsi="Times New Roman" w:cs="Times New Roman"/>
        </w:rPr>
        <w:t xml:space="preserve">The </w:t>
      </w:r>
      <w:r w:rsidR="00444B58" w:rsidRPr="00D319AD">
        <w:rPr>
          <w:rFonts w:ascii="Times New Roman" w:hAnsi="Times New Roman" w:cs="Times New Roman"/>
        </w:rPr>
        <w:t>dual control model</w:t>
      </w:r>
      <w:r w:rsidR="00DE6A14" w:rsidRPr="00D319AD">
        <w:rPr>
          <w:rFonts w:ascii="Times New Roman" w:hAnsi="Times New Roman" w:cs="Times New Roman"/>
        </w:rPr>
        <w:t xml:space="preserve"> of sexual response </w:t>
      </w:r>
      <w:r w:rsidR="00370EE5" w:rsidRPr="00D319AD">
        <w:rPr>
          <w:rFonts w:ascii="Times New Roman" w:hAnsi="Times New Roman" w:cs="Times New Roman"/>
        </w:rPr>
        <w:t xml:space="preserve">(DCM)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373FB9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373FB9" w:rsidRPr="00D319AD">
        <w:rPr>
          <w:rFonts w:ascii="Times New Roman" w:hAnsi="Times New Roman" w:cs="Times New Roman"/>
        </w:rPr>
        <w:instrText xml:space="preserve"> EN.CITE &lt;EndNote&gt;&lt;Cite&gt;&lt;Author&gt;Bancroft&lt;/Author&gt;&lt;Year&gt;1999&lt;/Year&gt;&lt;RecNum&gt;1021&lt;/RecNum&gt;&lt;DisplayText&gt;[7]&lt;/DisplayText&gt;&lt;record&gt;&lt;rec-number&gt;1021&lt;/rec-number&gt;&lt;foreign-keys&gt;&lt;key app="EN" db-id="we509pxx60d907edtx1vppxrf59evap9fsvr" timestamp="1386752781"&gt;1021&lt;/key&gt;&lt;/foreign-keys&gt;&lt;ref-type name="Journal Article"&gt;17&lt;/ref-type&gt;&lt;contributors&gt;&lt;authors&gt;&lt;author&gt;Bancroft, John&lt;/author&gt;&lt;/authors&gt;&lt;/contributors&gt;&lt;titles&gt;&lt;title&gt;Central inhibition of sexual response in the male: A theoretical perspective&lt;/title&gt;&lt;secondary-title&gt;Neuroscience &amp;amp; Biobehavioral Reviews&lt;/secondary-title&gt;&lt;alt-title&gt;Neurosci Biobehav R&lt;/alt-title&gt;&lt;/titles&gt;&lt;periodical&gt;&lt;full-title&gt;Neuroscience &amp;amp; Biobehavioral Reviews&lt;/full-title&gt;&lt;/periodical&gt;&lt;pages&gt;763–784&lt;/pages&gt;&lt;volume&gt;23&lt;/volume&gt;&lt;number&gt;6&lt;/number&gt;&lt;dates&gt;&lt;year&gt;1999&lt;/year&gt;&lt;/dates&gt;&lt;isbn&gt;0149-7634&lt;/isbn&gt;&lt;urls&gt;&lt;/urls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6429C3" w:rsidRPr="00D319AD">
        <w:rPr>
          <w:rFonts w:ascii="Times New Roman" w:hAnsi="Times New Roman" w:cs="Times New Roman"/>
          <w:noProof/>
        </w:rPr>
        <w:t>[</w:t>
      </w:r>
      <w:hyperlink w:anchor="_ENREF_7" w:tooltip="Bancroft, 1999 #1021" w:history="1">
        <w:r w:rsidR="003B204D" w:rsidRPr="00D319AD">
          <w:rPr>
            <w:rFonts w:ascii="Times New Roman" w:hAnsi="Times New Roman" w:cs="Times New Roman"/>
            <w:noProof/>
          </w:rPr>
          <w:t>7</w:t>
        </w:r>
      </w:hyperlink>
      <w:r w:rsidR="006429C3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AF34FB" w:rsidRPr="00D319AD">
        <w:rPr>
          <w:rFonts w:ascii="Times New Roman" w:hAnsi="Times New Roman" w:cs="Times New Roman"/>
        </w:rPr>
        <w:t xml:space="preserve"> </w:t>
      </w:r>
      <w:r w:rsidR="00585C8C" w:rsidRPr="00D319AD">
        <w:rPr>
          <w:rFonts w:ascii="Times New Roman" w:hAnsi="Times New Roman" w:cs="Times New Roman"/>
        </w:rPr>
        <w:t xml:space="preserve">is a theoretical framework that may help to explain why some individuals choose to engage in risky sexual behavior. </w:t>
      </w:r>
      <w:r w:rsidR="00DE6A14" w:rsidRPr="00D319AD">
        <w:rPr>
          <w:rFonts w:ascii="Times New Roman" w:hAnsi="Times New Roman" w:cs="Times New Roman"/>
        </w:rPr>
        <w:t>Acc</w:t>
      </w:r>
      <w:r w:rsidR="00A73CF9" w:rsidRPr="00D319AD">
        <w:rPr>
          <w:rFonts w:ascii="Times New Roman" w:hAnsi="Times New Roman" w:cs="Times New Roman"/>
        </w:rPr>
        <w:t xml:space="preserve">ording to </w:t>
      </w:r>
      <w:r w:rsidR="00585C8C" w:rsidRPr="00D319AD">
        <w:rPr>
          <w:rFonts w:ascii="Times New Roman" w:hAnsi="Times New Roman" w:cs="Times New Roman"/>
        </w:rPr>
        <w:t>this model</w:t>
      </w:r>
      <w:r w:rsidR="00A73CF9" w:rsidRPr="00D319AD">
        <w:rPr>
          <w:rFonts w:ascii="Times New Roman" w:hAnsi="Times New Roman" w:cs="Times New Roman"/>
        </w:rPr>
        <w:t>, two</w:t>
      </w:r>
      <w:r w:rsidR="008057CD" w:rsidRPr="00D319AD">
        <w:t xml:space="preserve"> </w:t>
      </w:r>
      <w:r w:rsidR="00A73CF9" w:rsidRPr="00D319AD">
        <w:rPr>
          <w:rFonts w:ascii="Times New Roman" w:hAnsi="Times New Roman" w:cs="Times New Roman"/>
        </w:rPr>
        <w:t>relatively independen</w:t>
      </w:r>
      <w:r w:rsidR="00C8620E" w:rsidRPr="00D319AD">
        <w:rPr>
          <w:rFonts w:ascii="Times New Roman" w:hAnsi="Times New Roman" w:cs="Times New Roman"/>
        </w:rPr>
        <w:t xml:space="preserve">t </w:t>
      </w:r>
      <w:r w:rsidR="00DE6A14" w:rsidRPr="00D319AD">
        <w:rPr>
          <w:rFonts w:ascii="Times New Roman" w:hAnsi="Times New Roman" w:cs="Times New Roman"/>
        </w:rPr>
        <w:t xml:space="preserve">factors </w:t>
      </w:r>
      <w:r w:rsidR="00E72C6E" w:rsidRPr="00D319AD">
        <w:rPr>
          <w:rFonts w:ascii="Times New Roman" w:hAnsi="Times New Roman" w:cs="Times New Roman"/>
        </w:rPr>
        <w:t>–</w:t>
      </w:r>
      <w:r w:rsidR="00585C8C" w:rsidRPr="00D319AD">
        <w:rPr>
          <w:rFonts w:ascii="Times New Roman" w:hAnsi="Times New Roman" w:cs="Times New Roman"/>
        </w:rPr>
        <w:t xml:space="preserve"> sexual excitation (SE) and sexual inhibition (SI) </w:t>
      </w:r>
      <w:r w:rsidR="00E72C6E" w:rsidRPr="00D319AD">
        <w:rPr>
          <w:rFonts w:ascii="Times New Roman" w:hAnsi="Times New Roman" w:cs="Times New Roman"/>
        </w:rPr>
        <w:t>–</w:t>
      </w:r>
      <w:r w:rsidR="00585C8C" w:rsidRPr="00D319AD">
        <w:rPr>
          <w:rFonts w:ascii="Times New Roman" w:hAnsi="Times New Roman" w:cs="Times New Roman"/>
        </w:rPr>
        <w:t xml:space="preserve"> </w:t>
      </w:r>
      <w:r w:rsidR="00DE6A14" w:rsidRPr="00D319AD">
        <w:rPr>
          <w:rFonts w:ascii="Times New Roman" w:hAnsi="Times New Roman" w:cs="Times New Roman"/>
        </w:rPr>
        <w:t xml:space="preserve">influence the occurrence of sexual arousal in </w:t>
      </w:r>
      <w:r w:rsidR="00585C8C" w:rsidRPr="00D319AD">
        <w:rPr>
          <w:rFonts w:ascii="Times New Roman" w:hAnsi="Times New Roman" w:cs="Times New Roman"/>
        </w:rPr>
        <w:t xml:space="preserve">a </w:t>
      </w:r>
      <w:r w:rsidR="00DE6A14" w:rsidRPr="00D319AD">
        <w:rPr>
          <w:rFonts w:ascii="Times New Roman" w:hAnsi="Times New Roman" w:cs="Times New Roman"/>
        </w:rPr>
        <w:t>given situation</w:t>
      </w:r>
      <w:r w:rsidR="00AF1451" w:rsidRPr="00D319AD">
        <w:rPr>
          <w:rFonts w:ascii="Times New Roman" w:hAnsi="Times New Roman" w:cs="Times New Roman"/>
        </w:rPr>
        <w:t>.</w:t>
      </w:r>
      <w:r w:rsidR="005831A7" w:rsidRPr="00D319AD">
        <w:rPr>
          <w:rFonts w:ascii="Times New Roman" w:hAnsi="Times New Roman" w:cs="Times New Roman"/>
        </w:rPr>
        <w:t xml:space="preserve"> </w:t>
      </w:r>
      <w:r w:rsidR="00B76ADC" w:rsidRPr="00D319AD">
        <w:rPr>
          <w:rFonts w:ascii="Times New Roman" w:hAnsi="Times New Roman" w:cs="Times New Roman"/>
        </w:rPr>
        <w:t>H</w:t>
      </w:r>
      <w:r w:rsidR="004B036B" w:rsidRPr="00D319AD">
        <w:rPr>
          <w:rFonts w:ascii="Times New Roman" w:hAnsi="Times New Roman" w:cs="Times New Roman"/>
        </w:rPr>
        <w:t xml:space="preserve">igh levels of SE, especially when </w:t>
      </w:r>
      <w:r w:rsidR="008057CD" w:rsidRPr="00D319AD">
        <w:rPr>
          <w:rFonts w:ascii="Times New Roman" w:hAnsi="Times New Roman" w:cs="Times New Roman"/>
        </w:rPr>
        <w:t>coupled</w:t>
      </w:r>
      <w:r w:rsidR="003E4462" w:rsidRPr="00D319AD">
        <w:rPr>
          <w:rFonts w:ascii="Times New Roman" w:hAnsi="Times New Roman" w:cs="Times New Roman"/>
        </w:rPr>
        <w:t xml:space="preserve"> </w:t>
      </w:r>
      <w:r w:rsidR="004B036B" w:rsidRPr="00D319AD">
        <w:rPr>
          <w:rFonts w:ascii="Times New Roman" w:hAnsi="Times New Roman" w:cs="Times New Roman"/>
        </w:rPr>
        <w:t xml:space="preserve">with low SI, </w:t>
      </w:r>
      <w:r w:rsidR="00B76ADC" w:rsidRPr="00D319AD">
        <w:rPr>
          <w:rFonts w:ascii="Times New Roman" w:hAnsi="Times New Roman" w:cs="Times New Roman"/>
        </w:rPr>
        <w:t xml:space="preserve">have been </w:t>
      </w:r>
      <w:r w:rsidR="003E4462" w:rsidRPr="00D319AD">
        <w:rPr>
          <w:rFonts w:ascii="Times New Roman" w:hAnsi="Times New Roman" w:cs="Times New Roman"/>
        </w:rPr>
        <w:t>linked to</w:t>
      </w:r>
      <w:r w:rsidR="004B036B" w:rsidRPr="00D319AD">
        <w:rPr>
          <w:rFonts w:ascii="Times New Roman" w:hAnsi="Times New Roman" w:cs="Times New Roman"/>
        </w:rPr>
        <w:t xml:space="preserve"> risky sexual behaviors or decisions</w:t>
      </w:r>
      <w:r w:rsidR="00B76ADC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6429C3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6429C3" w:rsidRPr="00D319AD">
        <w:rPr>
          <w:rFonts w:ascii="Times New Roman" w:hAnsi="Times New Roman" w:cs="Times New Roman"/>
        </w:rPr>
        <w:instrText xml:space="preserve"> EN.CITE &lt;EndNote&gt;&lt;Cite&gt;&lt;Author&gt;Bancroft&lt;/Author&gt;&lt;Year&gt;2009&lt;/Year&gt;&lt;RecNum&gt;224&lt;/RecNum&gt;&lt;DisplayText&gt;[8]&lt;/DisplayText&gt;&lt;record&gt;&lt;rec-number&gt;224&lt;/rec-number&gt;&lt;foreign-keys&gt;&lt;key app="EN" db-id="we509pxx60d907edtx1vppxrf59evap9fsvr" timestamp="1384245799"&gt;224&lt;/key&gt;&lt;/foreign-keys&gt;&lt;ref-type name="Journal Article"&gt;17&lt;/ref-type&gt;&lt;contributors&gt;&lt;authors&gt;&lt;author&gt;Bancroft, John&lt;/author&gt;&lt;author&gt;Graham, Cynthia A.&lt;/author&gt;&lt;author&gt;Janssen, Erick&lt;/author&gt;&lt;author&gt;Sanders, Stephanie A.&lt;/author&gt;&lt;/authors&gt;&lt;/contributors&gt;&lt;titles&gt;&lt;title&gt;The Dual Control Model: Current status and future directions&lt;/title&gt;&lt;secondary-title&gt;Journal of Sex Research&lt;/secondary-title&gt;&lt;alt-title&gt;J Sex Res&lt;/alt-title&gt;&lt;short-title&gt;Bancroft, Graham et al. 2009 – The Dual Control Model&lt;/short-title&gt;&lt;/titles&gt;&lt;periodical&gt;&lt;full-title&gt;Journal of Sex Research&lt;/full-title&gt;&lt;/periodical&gt;&lt;pages&gt;121–142&lt;/pages&gt;&lt;volume&gt;46&lt;/volume&gt;&lt;number&gt;2-3&lt;/number&gt;&lt;keywords&gt;&lt;keyword&gt;Dual control model&lt;/keyword&gt;&lt;/keywords&gt;&lt;dates&gt;&lt;year&gt;2009&lt;/year&gt;&lt;/dates&gt;&lt;isbn&gt;0022-4499&lt;/isbn&gt;&lt;urls&gt;&lt;/urls&gt;&lt;electronic-resource-num&gt;10.1080/00224490902747222&lt;/electronic-resource-num&gt;&lt;remote-database-name&gt;CrossRef&lt;/remote-database-name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6429C3" w:rsidRPr="00D319AD">
        <w:rPr>
          <w:rFonts w:ascii="Times New Roman" w:hAnsi="Times New Roman" w:cs="Times New Roman"/>
          <w:noProof/>
        </w:rPr>
        <w:t>[</w:t>
      </w:r>
      <w:hyperlink w:anchor="_ENREF_8" w:tooltip="Bancroft, 2009 #224" w:history="1">
        <w:r w:rsidR="003B204D" w:rsidRPr="00D319AD">
          <w:rPr>
            <w:rFonts w:ascii="Times New Roman" w:hAnsi="Times New Roman" w:cs="Times New Roman"/>
            <w:noProof/>
          </w:rPr>
          <w:t>8</w:t>
        </w:r>
      </w:hyperlink>
      <w:r w:rsidR="006429C3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F40DF0" w:rsidRPr="00D319AD">
        <w:rPr>
          <w:rFonts w:ascii="Times New Roman" w:hAnsi="Times New Roman" w:cs="Times New Roman"/>
        </w:rPr>
        <w:t>.</w:t>
      </w:r>
      <w:r w:rsidR="00886ABC" w:rsidRPr="00D319AD">
        <w:rPr>
          <w:rFonts w:ascii="Times New Roman" w:hAnsi="Times New Roman" w:cs="Times New Roman"/>
        </w:rPr>
        <w:t xml:space="preserve"> </w:t>
      </w:r>
      <w:r w:rsidR="00C77243" w:rsidRPr="00D319AD">
        <w:rPr>
          <w:rFonts w:ascii="Times New Roman" w:hAnsi="Times New Roman" w:cs="Times New Roman"/>
        </w:rPr>
        <w:t xml:space="preserve">The first </w:t>
      </w:r>
      <w:r w:rsidRPr="00D319AD">
        <w:rPr>
          <w:rFonts w:ascii="Times New Roman" w:hAnsi="Times New Roman" w:cs="Times New Roman"/>
        </w:rPr>
        <w:t>instrument</w:t>
      </w:r>
      <w:r w:rsidR="00C77243" w:rsidRPr="00D319AD">
        <w:rPr>
          <w:rFonts w:ascii="Times New Roman" w:hAnsi="Times New Roman" w:cs="Times New Roman"/>
        </w:rPr>
        <w:t xml:space="preserve"> developed to assess these factors in men was the </w:t>
      </w:r>
      <w:r w:rsidR="009C0A2A" w:rsidRPr="00D319AD">
        <w:rPr>
          <w:rFonts w:ascii="Times New Roman" w:hAnsi="Times New Roman" w:cs="Times New Roman"/>
        </w:rPr>
        <w:t xml:space="preserve">Sexual </w:t>
      </w:r>
      <w:r w:rsidR="00531E08" w:rsidRPr="00D319AD">
        <w:rPr>
          <w:rFonts w:ascii="Times New Roman" w:hAnsi="Times New Roman" w:cs="Times New Roman"/>
        </w:rPr>
        <w:t>Inhibition</w:t>
      </w:r>
      <w:r w:rsidR="00FE187F" w:rsidRPr="00D319AD">
        <w:rPr>
          <w:rFonts w:ascii="Times New Roman" w:hAnsi="Times New Roman" w:cs="Times New Roman"/>
        </w:rPr>
        <w:t>/</w:t>
      </w:r>
      <w:r w:rsidR="009C0A2A" w:rsidRPr="00D319AD">
        <w:rPr>
          <w:rFonts w:ascii="Times New Roman" w:hAnsi="Times New Roman" w:cs="Times New Roman"/>
        </w:rPr>
        <w:t xml:space="preserve">Sexual </w:t>
      </w:r>
      <w:r w:rsidR="00531E08" w:rsidRPr="00D319AD">
        <w:rPr>
          <w:rFonts w:ascii="Times New Roman" w:hAnsi="Times New Roman" w:cs="Times New Roman"/>
        </w:rPr>
        <w:t>Excitation</w:t>
      </w:r>
      <w:r w:rsidR="009C0A2A" w:rsidRPr="00D319AD">
        <w:rPr>
          <w:rFonts w:ascii="Times New Roman" w:hAnsi="Times New Roman" w:cs="Times New Roman"/>
        </w:rPr>
        <w:t xml:space="preserve"> Scales</w:t>
      </w:r>
      <w:r w:rsidR="00196884" w:rsidRPr="00D319AD">
        <w:rPr>
          <w:rFonts w:ascii="Times New Roman" w:hAnsi="Times New Roman" w:cs="Times New Roman"/>
        </w:rPr>
        <w:t xml:space="preserve"> (SIS/SES)</w:t>
      </w:r>
      <w:r w:rsidR="009C0A2A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&lt;EndNote&gt;&lt;Cite&gt;&lt;Author&gt;Janssen&lt;/Author&gt;&lt;Year&gt;2002&lt;/Year&gt;&lt;RecNum&gt;85&lt;/RecNum&gt;&lt;DisplayText&gt;[10]&lt;/DisplayText&gt;&lt;record&gt;&lt;rec-number&gt;85&lt;/rec-number&gt;&lt;foreign-keys&gt;&lt;key app="EN" db-id="we509pxx60d907edtx1vppxrf59evap9fsvr" timestamp="1384245799"&gt;85&lt;/key&gt;&lt;/foreign-keys&gt;&lt;ref-type name="Journal Article"&gt;17&lt;/ref-type&gt;&lt;contributors&gt;&lt;authors&gt;&lt;author&gt;Janssen, Erick&lt;/author&gt;&lt;author&gt;Vorst, Harrie&lt;/author&gt;&lt;author&gt;Finn, Peter&lt;/author&gt;&lt;author&gt;Bancroft, John&lt;/author&gt;&lt;/authors&gt;&lt;/contributors&gt;&lt;titles&gt;&lt;title&gt;The Sexual Inhibition (SIS) and Sexual Excitation (SES) Scales: I. Measuring sexual inhibition and excitation proneness in men&lt;/title&gt;&lt;secondary-title&gt;Journal of Sex Research&lt;/secondary-title&gt;&lt;alt-title&gt;J Sex Res&lt;/alt-title&gt;&lt;short-title&gt;Janssen, Vorst et al. 2002 – The sexual inhibition SIS&lt;/short-title&gt;&lt;/titles&gt;&lt;periodical&gt;&lt;full-title&gt;Journal of Sex Research&lt;/full-title&gt;&lt;/periodical&gt;&lt;pages&gt;114–126&lt;/pages&gt;&lt;volume&gt;39&lt;/volume&gt;&lt;number&gt;2&lt;/number&gt;&lt;keywords&gt;&lt;keyword&gt;Dual control model&lt;/keyword&gt;&lt;keyword&gt;Men&lt;/keyword&gt;&lt;/keywords&gt;&lt;dates&gt;&lt;year&gt;2002&lt;/year&gt;&lt;/dates&gt;&lt;isbn&gt;0022-4499&lt;/isbn&gt;&lt;urls&gt;&lt;/urls&gt;&lt;electronic-resource-num&gt;10.1080/00224490209552130&lt;/electronic-resource-num&gt;&lt;remote-database-name&gt;CrossRef&lt;/remote-database-name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r w:rsidR="00F17D09" w:rsidRPr="00D319AD">
        <w:t>9</w:t>
      </w:r>
      <w:r w:rsidR="00F17D09" w:rsidRPr="00D319AD">
        <w:rPr>
          <w:rFonts w:ascii="Times New Roman" w:hAnsi="Times New Roman" w:cs="Times New Roman"/>
          <w:noProof/>
        </w:rPr>
        <w:t>, 10</w:t>
      </w:r>
      <w:r w:rsidR="00BB49BD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A44E89" w:rsidRPr="00D319AD">
        <w:rPr>
          <w:rFonts w:ascii="Times New Roman" w:hAnsi="Times New Roman" w:cs="Times New Roman"/>
        </w:rPr>
        <w:t xml:space="preserve">. </w:t>
      </w:r>
      <w:r w:rsidR="008057CD" w:rsidRPr="00D319AD">
        <w:rPr>
          <w:rFonts w:ascii="Times New Roman" w:hAnsi="Times New Roman" w:cs="Times New Roman"/>
        </w:rPr>
        <w:t>T</w:t>
      </w:r>
      <w:r w:rsidR="00531E08" w:rsidRPr="00D319AD">
        <w:rPr>
          <w:rFonts w:ascii="Times New Roman" w:hAnsi="Times New Roman" w:cs="Times New Roman"/>
        </w:rPr>
        <w:t xml:space="preserve">he SIS/SES was adapted for use </w:t>
      </w:r>
      <w:r w:rsidR="00814454" w:rsidRPr="00D319AD">
        <w:rPr>
          <w:rFonts w:ascii="Times New Roman" w:hAnsi="Times New Roman" w:cs="Times New Roman"/>
        </w:rPr>
        <w:t xml:space="preserve">in </w:t>
      </w:r>
      <w:r w:rsidR="00725C0D" w:rsidRPr="00D319AD">
        <w:rPr>
          <w:rFonts w:ascii="Times New Roman" w:hAnsi="Times New Roman" w:cs="Times New Roman"/>
        </w:rPr>
        <w:t>women</w:t>
      </w:r>
      <w:r w:rsidR="005E519D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&lt;EndNote&gt;&lt;Cite&gt;&lt;Author&gt;Carpenter&lt;/Author&gt;&lt;Year&gt;2008&lt;/Year&gt;&lt;RecNum&gt;188&lt;/RecNum&gt;&lt;DisplayText&gt;[12]&lt;/DisplayText&gt;&lt;record&gt;&lt;rec-number&gt;188&lt;/rec-number&gt;&lt;foreign-keys&gt;&lt;key app="EN" db-id="we509pxx60d907edtx1vppxrf59evap9fsvr" timestamp="1384245799"&gt;188&lt;/key&gt;&lt;/foreign-keys&gt;&lt;ref-type name="Journal Article"&gt;17&lt;/ref-type&gt;&lt;contributors&gt;&lt;authors&gt;&lt;author&gt;Carpenter, Deanna&lt;/author&gt;&lt;author&gt;Janssen, Erick&lt;/author&gt;&lt;author&gt;Graham, Cynthia&lt;/author&gt;&lt;author&gt;Vorst, Harrie&lt;/author&gt;&lt;author&gt;Wicherts, Jelte&lt;/author&gt;&lt;/authors&gt;&lt;/contributors&gt;&lt;titles&gt;&lt;title&gt;Women&amp;apos;s scores on the Sexual Inhibition/Sexual Excitation Scales (SIS/SES): Gender similarities and differences&lt;/title&gt;&lt;secondary-title&gt;Journal of Sex Research&lt;/secondary-title&gt;&lt;alt-title&gt;J Sex Res&lt;/alt-title&gt;&lt;short-title&gt;Carpenter, Janssen et al. 2008 – Women&amp;apos;s Scores on the Sexual&lt;/short-title&gt;&lt;/titles&gt;&lt;periodical&gt;&lt;full-title&gt;Journal of Sex Research&lt;/full-title&gt;&lt;/periodical&gt;&lt;pages&gt;36–48&lt;/pages&gt;&lt;volume&gt;45&lt;/volume&gt;&lt;number&gt;1&lt;/number&gt;&lt;keywords&gt;&lt;keyword&gt;Questionnaire&lt;/keyword&gt;&lt;keyword&gt;Women&lt;/keyword&gt;&lt;keyword&gt;Dual control model&lt;/keyword&gt;&lt;/keywords&gt;&lt;dates&gt;&lt;year&gt;2008&lt;/year&gt;&lt;/dates&gt;&lt;isbn&gt;0022-4499&lt;/isbn&gt;&lt;urls&gt;&lt;/urls&gt;&lt;electronic-resource-num&gt;10.1080/00224490701808076&lt;/electronic-resource-num&gt;&lt;remote-database-name&gt;CrossRef&lt;/remote-database-name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hyperlink w:anchor="_ENREF_12" w:tooltip="Carpenter, 2008 #188" w:history="1">
        <w:r w:rsidR="00F17D09" w:rsidRPr="00D319AD">
          <w:rPr>
            <w:rFonts w:ascii="Times New Roman" w:hAnsi="Times New Roman" w:cs="Times New Roman"/>
            <w:noProof/>
          </w:rPr>
          <w:t>11</w:t>
        </w:r>
      </w:hyperlink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531E08" w:rsidRPr="00D319AD">
        <w:rPr>
          <w:rFonts w:ascii="Times New Roman" w:hAnsi="Times New Roman" w:cs="Times New Roman"/>
        </w:rPr>
        <w:t xml:space="preserve">, </w:t>
      </w:r>
      <w:r w:rsidR="008057CD" w:rsidRPr="00D319AD">
        <w:rPr>
          <w:rFonts w:ascii="Times New Roman" w:hAnsi="Times New Roman" w:cs="Times New Roman"/>
        </w:rPr>
        <w:t xml:space="preserve">but </w:t>
      </w:r>
      <w:r w:rsidR="00531E08" w:rsidRPr="00D319AD">
        <w:rPr>
          <w:rFonts w:ascii="Times New Roman" w:hAnsi="Times New Roman" w:cs="Times New Roman"/>
        </w:rPr>
        <w:t xml:space="preserve">it </w:t>
      </w:r>
      <w:r w:rsidR="00725C0D" w:rsidRPr="00D319AD">
        <w:rPr>
          <w:rFonts w:ascii="Times New Roman" w:hAnsi="Times New Roman" w:cs="Times New Roman"/>
        </w:rPr>
        <w:t xml:space="preserve">was </w:t>
      </w:r>
      <w:r w:rsidR="00531E08" w:rsidRPr="00D319AD">
        <w:rPr>
          <w:rFonts w:ascii="Times New Roman" w:hAnsi="Times New Roman" w:cs="Times New Roman"/>
        </w:rPr>
        <w:t xml:space="preserve">unclear if the </w:t>
      </w:r>
      <w:r w:rsidR="008057CD" w:rsidRPr="00D319AD">
        <w:rPr>
          <w:rFonts w:ascii="Times New Roman" w:hAnsi="Times New Roman" w:cs="Times New Roman"/>
        </w:rPr>
        <w:t xml:space="preserve">measure </w:t>
      </w:r>
      <w:r w:rsidR="00531E08" w:rsidRPr="00D319AD">
        <w:rPr>
          <w:rFonts w:ascii="Times New Roman" w:hAnsi="Times New Roman" w:cs="Times New Roman"/>
        </w:rPr>
        <w:t xml:space="preserve">included all aspects of </w:t>
      </w:r>
      <w:r w:rsidR="00812310" w:rsidRPr="00D319AD">
        <w:rPr>
          <w:rFonts w:ascii="Times New Roman" w:hAnsi="Times New Roman" w:cs="Times New Roman"/>
        </w:rPr>
        <w:t>SE and SI</w:t>
      </w:r>
      <w:r w:rsidR="00531E08" w:rsidRPr="00D319AD">
        <w:rPr>
          <w:rFonts w:ascii="Times New Roman" w:hAnsi="Times New Roman" w:cs="Times New Roman"/>
        </w:rPr>
        <w:t xml:space="preserve"> that are relevant for women. </w:t>
      </w:r>
      <w:r w:rsidR="0085504E" w:rsidRPr="00D319AD">
        <w:rPr>
          <w:rFonts w:ascii="Times New Roman" w:hAnsi="Times New Roman" w:cs="Times New Roman"/>
        </w:rPr>
        <w:t>Thus</w:t>
      </w:r>
      <w:r w:rsidR="00531E08" w:rsidRPr="00D319AD">
        <w:rPr>
          <w:rFonts w:ascii="Times New Roman" w:hAnsi="Times New Roman" w:cs="Times New Roman"/>
        </w:rPr>
        <w:t>, the Sexual Excitation</w:t>
      </w:r>
      <w:r w:rsidR="00812310" w:rsidRPr="00D319AD">
        <w:rPr>
          <w:rFonts w:ascii="Times New Roman" w:hAnsi="Times New Roman" w:cs="Times New Roman"/>
        </w:rPr>
        <w:t>/</w:t>
      </w:r>
      <w:r w:rsidR="00531E08" w:rsidRPr="00D319AD">
        <w:rPr>
          <w:rFonts w:ascii="Times New Roman" w:hAnsi="Times New Roman" w:cs="Times New Roman"/>
        </w:rPr>
        <w:t>Sexual Inhibition Inventory for Women</w:t>
      </w:r>
      <w:r w:rsidR="00196884" w:rsidRPr="00D319AD">
        <w:rPr>
          <w:rFonts w:ascii="Times New Roman" w:hAnsi="Times New Roman" w:cs="Times New Roman"/>
        </w:rPr>
        <w:t xml:space="preserve"> (SESII-W)</w:t>
      </w:r>
      <w:r w:rsidR="00531E08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&lt;EndNote&gt;&lt;Cite&gt;&lt;Author&gt;Graham&lt;/Author&gt;&lt;Year&gt;2006&lt;/Year&gt;&lt;RecNum&gt;146&lt;/RecNum&gt;&lt;DisplayText&gt;[13]&lt;/DisplayText&gt;&lt;record&gt;&lt;rec-number&gt;146&lt;/rec-number&gt;&lt;foreign-keys&gt;&lt;key app="EN" db-id="we509pxx60d907edtx1vppxrf59evap9fsvr" timestamp="1384245799"&gt;146&lt;/key&gt;&lt;/foreign-keys&gt;&lt;ref-type name="Journal Article"&gt;17&lt;/ref-type&gt;&lt;contributors&gt;&lt;authors&gt;&lt;author&gt;Graham, Cynthia A.&lt;/author&gt;&lt;author&gt;Sanders, Stephanie A.&lt;/author&gt;&lt;author&gt;Milhausen, Robin R.&lt;/author&gt;&lt;/authors&gt;&lt;/contributors&gt;&lt;titles&gt;&lt;title&gt;The Sexual Excitation/Sexual Inhibition Inventory for Women: Psychometric properties&lt;/title&gt;&lt;secondary-title&gt;Archives of Sexual Behavior&lt;/secondary-title&gt;&lt;alt-title&gt;Arch Sex Behav&lt;/alt-title&gt;&lt;short-title&gt;Graham, Sanders et al. 2006 – The Sexual Excitation/Sexual Inhibition Inventory&lt;/short-title&gt;&lt;/titles&gt;&lt;periodical&gt;&lt;full-title&gt;Archives of Sexual Behavior&lt;/full-title&gt;&lt;/periodical&gt;&lt;pages&gt;397–409&lt;/pages&gt;&lt;volume&gt;35&lt;/volume&gt;&lt;number&gt;4&lt;/number&gt;&lt;keywords&gt;&lt;keyword&gt;Dual control model&lt;/keyword&gt;&lt;keyword&gt;Questionnaire&lt;/keyword&gt;&lt;keyword&gt;Women&lt;/keyword&gt;&lt;/keywords&gt;&lt;dates&gt;&lt;year&gt;2006&lt;/year&gt;&lt;/dates&gt;&lt;isbn&gt;0004-0002&lt;/isbn&gt;&lt;urls&gt;&lt;/urls&gt;&lt;electronic-resource-num&gt;10.1007/s10508-006-9041-7&lt;/electronic-resource-num&gt;&lt;remote-database-name&gt;CrossRef&lt;/remote-database-name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hyperlink w:anchor="_ENREF_13" w:tooltip="Graham, 2006 #146" w:history="1">
        <w:r w:rsidR="00F17D09" w:rsidRPr="00D319AD">
          <w:rPr>
            <w:rFonts w:ascii="Times New Roman" w:hAnsi="Times New Roman" w:cs="Times New Roman"/>
            <w:noProof/>
          </w:rPr>
          <w:t>12</w:t>
        </w:r>
      </w:hyperlink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5E519D" w:rsidRPr="00D319AD">
        <w:rPr>
          <w:rFonts w:ascii="Times New Roman" w:hAnsi="Times New Roman" w:cs="Times New Roman"/>
        </w:rPr>
        <w:t xml:space="preserve"> </w:t>
      </w:r>
      <w:r w:rsidR="00531E08" w:rsidRPr="00D319AD">
        <w:rPr>
          <w:rFonts w:ascii="Times New Roman" w:hAnsi="Times New Roman" w:cs="Times New Roman"/>
        </w:rPr>
        <w:t>was developed</w:t>
      </w:r>
      <w:r w:rsidR="00812310" w:rsidRPr="00D319AD">
        <w:rPr>
          <w:rFonts w:ascii="Times New Roman" w:hAnsi="Times New Roman" w:cs="Times New Roman"/>
        </w:rPr>
        <w:t>, informed by</w:t>
      </w:r>
      <w:r w:rsidR="00531E08" w:rsidRPr="00D319AD">
        <w:rPr>
          <w:rFonts w:ascii="Times New Roman" w:hAnsi="Times New Roman" w:cs="Times New Roman"/>
        </w:rPr>
        <w:t xml:space="preserve"> focus group </w:t>
      </w:r>
      <w:r w:rsidR="00812310" w:rsidRPr="00D319AD">
        <w:rPr>
          <w:rFonts w:ascii="Times New Roman" w:hAnsi="Times New Roman" w:cs="Times New Roman"/>
        </w:rPr>
        <w:t xml:space="preserve">data </w:t>
      </w:r>
      <w:r w:rsidR="0085504E" w:rsidRPr="00D319AD">
        <w:rPr>
          <w:rFonts w:ascii="Times New Roman" w:hAnsi="Times New Roman" w:cs="Times New Roman"/>
        </w:rPr>
        <w:t xml:space="preserve">with </w:t>
      </w:r>
      <w:r w:rsidR="00531E08" w:rsidRPr="00D319AD">
        <w:rPr>
          <w:rFonts w:ascii="Times New Roman" w:hAnsi="Times New Roman" w:cs="Times New Roman"/>
        </w:rPr>
        <w:t xml:space="preserve">women </w:t>
      </w:r>
      <w:r w:rsidR="0085504E" w:rsidRPr="00D319AD">
        <w:rPr>
          <w:rFonts w:ascii="Times New Roman" w:hAnsi="Times New Roman" w:cs="Times New Roman"/>
        </w:rPr>
        <w:t>from diverse backgrounds and</w:t>
      </w:r>
      <w:r w:rsidR="00531E08" w:rsidRPr="00D319AD">
        <w:rPr>
          <w:rFonts w:ascii="Times New Roman" w:hAnsi="Times New Roman" w:cs="Times New Roman"/>
        </w:rPr>
        <w:t xml:space="preserve"> age</w:t>
      </w:r>
      <w:r w:rsidR="00725C0D" w:rsidRPr="00D319AD">
        <w:rPr>
          <w:rFonts w:ascii="Times New Roman" w:hAnsi="Times New Roman" w:cs="Times New Roman"/>
        </w:rPr>
        <w:t>s</w:t>
      </w:r>
      <w:r w:rsidR="00531E08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&lt;EndNote&gt;&lt;Cite&gt;&lt;Author&gt;Graham&lt;/Author&gt;&lt;Year&gt;2004&lt;/Year&gt;&lt;RecNum&gt;115&lt;/RecNum&gt;&lt;DisplayText&gt;[14]&lt;/DisplayText&gt;&lt;record&gt;&lt;rec-number&gt;115&lt;/rec-number&gt;&lt;foreign-keys&gt;&lt;key app="EN" db-id="we509pxx60d907edtx1vppxrf59evap9fsvr" timestamp="1384245799"&gt;115&lt;/key&gt;&lt;/foreign-keys&gt;&lt;ref-type name="Journal Article"&gt;17&lt;/ref-type&gt;&lt;contributors&gt;&lt;authors&gt;&lt;author&gt;Graham, Cynthia A.&lt;/author&gt;&lt;author&gt;Sanders, Stephanie A.&lt;/author&gt;&lt;author&gt;Milhausen, Robin R.&lt;/author&gt;&lt;author&gt;McBride, Kimberly R.&lt;/author&gt;&lt;/authors&gt;&lt;/contributors&gt;&lt;titles&gt;&lt;title&gt;Turning on and turning off: A focus group study of the factors that affect women&amp;apos;s sexual arousal&lt;/title&gt;&lt;secondary-title&gt;Archives of Sexual Behavior&lt;/secondary-title&gt;&lt;alt-title&gt;Arch Sex Behav&lt;/alt-title&gt;&lt;short-title&gt;Graham, Sanders et al. 2004 – Turning On and Turning&lt;/short-title&gt;&lt;/titles&gt;&lt;periodical&gt;&lt;full-title&gt;Archives of Sexual Behavior&lt;/full-title&gt;&lt;/periodical&gt;&lt;pages&gt;527–538&lt;/pages&gt;&lt;volume&gt;33&lt;/volume&gt;&lt;number&gt;6&lt;/number&gt;&lt;keywords&gt;&lt;keyword&gt;Women&lt;/keyword&gt;&lt;keyword&gt;Qualitative Study&lt;/keyword&gt;&lt;keyword&gt;Sexual Arousal&lt;/keyword&gt;&lt;keyword&gt;Printed!&lt;/keyword&gt;&lt;/keywords&gt;&lt;dates&gt;&lt;year&gt;2004&lt;/year&gt;&lt;/dates&gt;&lt;isbn&gt;0004-0002&lt;/isbn&gt;&lt;urls&gt;&lt;/urls&gt;&lt;electronic-resource-num&gt;10.1023/B:ASEB.0000044737.62561.fd&lt;/electronic-resource-num&gt;&lt;remote-database-name&gt;CrossRef&lt;/remote-database-name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hyperlink w:anchor="_ENREF_14" w:tooltip="Graham, 2004 #115" w:history="1">
        <w:r w:rsidR="00F17D09" w:rsidRPr="00D319AD">
          <w:rPr>
            <w:rFonts w:ascii="Times New Roman" w:hAnsi="Times New Roman" w:cs="Times New Roman"/>
            <w:noProof/>
          </w:rPr>
          <w:t>13</w:t>
        </w:r>
      </w:hyperlink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531E08" w:rsidRPr="00D319AD">
        <w:rPr>
          <w:rFonts w:ascii="Times New Roman" w:hAnsi="Times New Roman" w:cs="Times New Roman"/>
        </w:rPr>
        <w:t xml:space="preserve">. </w:t>
      </w:r>
    </w:p>
    <w:p w14:paraId="26AF6900" w14:textId="66411AE5" w:rsidR="00020B14" w:rsidRPr="00D319AD" w:rsidRDefault="00D57161" w:rsidP="007F5F9E">
      <w:pPr>
        <w:rPr>
          <w:rFonts w:ascii="Times New Roman" w:hAnsi="Times New Roman" w:cs="Times New Roman"/>
        </w:rPr>
      </w:pPr>
      <w:r w:rsidRPr="00D319AD">
        <w:rPr>
          <w:rFonts w:ascii="Times New Roman" w:hAnsi="Times New Roman" w:cs="Times New Roman"/>
        </w:rPr>
        <w:t>Studies on</w:t>
      </w:r>
      <w:r w:rsidR="007915DC" w:rsidRPr="00D319AD">
        <w:rPr>
          <w:rFonts w:ascii="Times New Roman" w:hAnsi="Times New Roman" w:cs="Times New Roman"/>
        </w:rPr>
        <w:t xml:space="preserve"> the relationship </w:t>
      </w:r>
      <w:r w:rsidR="005272C0" w:rsidRPr="00D319AD">
        <w:rPr>
          <w:rFonts w:ascii="Times New Roman" w:hAnsi="Times New Roman" w:cs="Times New Roman"/>
        </w:rPr>
        <w:t xml:space="preserve">between </w:t>
      </w:r>
      <w:r w:rsidR="00733594" w:rsidRPr="00D319AD">
        <w:rPr>
          <w:rFonts w:ascii="Times New Roman" w:hAnsi="Times New Roman" w:cs="Times New Roman"/>
        </w:rPr>
        <w:t xml:space="preserve">SE, </w:t>
      </w:r>
      <w:r w:rsidR="00CE4365" w:rsidRPr="00D319AD">
        <w:rPr>
          <w:rFonts w:ascii="Times New Roman" w:hAnsi="Times New Roman" w:cs="Times New Roman"/>
        </w:rPr>
        <w:t>SI</w:t>
      </w:r>
      <w:r w:rsidR="00733594" w:rsidRPr="00D319AD">
        <w:rPr>
          <w:rFonts w:ascii="Times New Roman" w:hAnsi="Times New Roman" w:cs="Times New Roman"/>
        </w:rPr>
        <w:t>,</w:t>
      </w:r>
      <w:r w:rsidR="005272C0" w:rsidRPr="00D319AD">
        <w:rPr>
          <w:rFonts w:ascii="Times New Roman" w:hAnsi="Times New Roman" w:cs="Times New Roman"/>
        </w:rPr>
        <w:t xml:space="preserve"> </w:t>
      </w:r>
      <w:r w:rsidR="007915DC" w:rsidRPr="00D319AD">
        <w:rPr>
          <w:rFonts w:ascii="Times New Roman" w:hAnsi="Times New Roman" w:cs="Times New Roman"/>
        </w:rPr>
        <w:t>and sexual risk behaviors were</w:t>
      </w:r>
      <w:r w:rsidRPr="00D319AD">
        <w:rPr>
          <w:rFonts w:ascii="Times New Roman" w:hAnsi="Times New Roman" w:cs="Times New Roman"/>
        </w:rPr>
        <w:t xml:space="preserve"> first</w:t>
      </w:r>
      <w:r w:rsidR="007915DC" w:rsidRPr="00D319AD">
        <w:rPr>
          <w:rFonts w:ascii="Times New Roman" w:hAnsi="Times New Roman" w:cs="Times New Roman"/>
        </w:rPr>
        <w:t xml:space="preserve"> conducted </w:t>
      </w:r>
      <w:r w:rsidR="001C2962" w:rsidRPr="00D319AD">
        <w:rPr>
          <w:rFonts w:ascii="Times New Roman" w:hAnsi="Times New Roman" w:cs="Times New Roman"/>
        </w:rPr>
        <w:t xml:space="preserve">with </w:t>
      </w:r>
      <w:r w:rsidR="007224F3" w:rsidRPr="00D319AD">
        <w:rPr>
          <w:rFonts w:ascii="Times New Roman" w:hAnsi="Times New Roman" w:cs="Times New Roman"/>
        </w:rPr>
        <w:t>men</w:t>
      </w:r>
      <w:r w:rsidR="007915DC" w:rsidRPr="00D319AD">
        <w:rPr>
          <w:rFonts w:ascii="Times New Roman" w:hAnsi="Times New Roman" w:cs="Times New Roman"/>
        </w:rPr>
        <w:t xml:space="preserve">. Using the SIS/SES in a sample of 589 men who have sex with men, </w:t>
      </w:r>
      <w:r w:rsidR="00A04F3A" w:rsidRPr="00D319AD">
        <w:rPr>
          <w:rFonts w:ascii="Times New Roman" w:hAnsi="Times New Roman" w:cs="Times New Roman"/>
        </w:rPr>
        <w:t xml:space="preserve">high </w:t>
      </w:r>
      <w:r w:rsidR="007915DC" w:rsidRPr="00D319AD">
        <w:rPr>
          <w:rFonts w:ascii="Times New Roman" w:hAnsi="Times New Roman" w:cs="Times New Roman"/>
        </w:rPr>
        <w:t xml:space="preserve">inhibition of sexual response due to threat of </w:t>
      </w:r>
      <w:r w:rsidR="009F226A" w:rsidRPr="00D319AD">
        <w:rPr>
          <w:rFonts w:ascii="Times New Roman" w:hAnsi="Times New Roman" w:cs="Times New Roman"/>
        </w:rPr>
        <w:t>negative</w:t>
      </w:r>
      <w:r w:rsidR="007915DC" w:rsidRPr="00D319AD">
        <w:rPr>
          <w:rFonts w:ascii="Times New Roman" w:hAnsi="Times New Roman" w:cs="Times New Roman"/>
        </w:rPr>
        <w:t xml:space="preserve"> consequences </w:t>
      </w:r>
      <w:r w:rsidR="00934D71" w:rsidRPr="00D319AD">
        <w:rPr>
          <w:rFonts w:ascii="Times New Roman" w:hAnsi="Times New Roman" w:cs="Times New Roman"/>
        </w:rPr>
        <w:t xml:space="preserve">(SIS2) </w:t>
      </w:r>
      <w:r w:rsidR="007915DC" w:rsidRPr="00D319AD">
        <w:rPr>
          <w:rFonts w:ascii="Times New Roman" w:hAnsi="Times New Roman" w:cs="Times New Roman"/>
        </w:rPr>
        <w:t xml:space="preserve">was associated with </w:t>
      </w:r>
      <w:r w:rsidR="00A04F3A" w:rsidRPr="00D319AD">
        <w:rPr>
          <w:rFonts w:ascii="Times New Roman" w:hAnsi="Times New Roman" w:cs="Times New Roman"/>
        </w:rPr>
        <w:t>less</w:t>
      </w:r>
      <w:r w:rsidR="007915DC" w:rsidRPr="00D319AD">
        <w:rPr>
          <w:rFonts w:ascii="Times New Roman" w:hAnsi="Times New Roman" w:cs="Times New Roman"/>
        </w:rPr>
        <w:t xml:space="preserve"> frequent unprotected anal and oral sex, while high propensity for </w:t>
      </w:r>
      <w:r w:rsidR="00934D71" w:rsidRPr="00D319AD">
        <w:rPr>
          <w:rFonts w:ascii="Times New Roman" w:hAnsi="Times New Roman" w:cs="Times New Roman"/>
        </w:rPr>
        <w:t xml:space="preserve">SE </w:t>
      </w:r>
      <w:r w:rsidR="007915DC" w:rsidRPr="00D319AD">
        <w:rPr>
          <w:rFonts w:ascii="Times New Roman" w:hAnsi="Times New Roman" w:cs="Times New Roman"/>
        </w:rPr>
        <w:t xml:space="preserve">was associated with </w:t>
      </w:r>
      <w:r w:rsidR="00934D71" w:rsidRPr="00D319AD">
        <w:rPr>
          <w:rFonts w:ascii="Times New Roman" w:hAnsi="Times New Roman" w:cs="Times New Roman"/>
        </w:rPr>
        <w:t>more</w:t>
      </w:r>
      <w:r w:rsidR="0031458A" w:rsidRPr="00D319AD">
        <w:rPr>
          <w:rFonts w:ascii="Times New Roman" w:hAnsi="Times New Roman" w:cs="Times New Roman"/>
        </w:rPr>
        <w:t xml:space="preserve"> casual sex partners</w:t>
      </w:r>
      <w:r w:rsidR="00CC4AED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&lt;EndNote&gt;&lt;Cite&gt;&lt;Author&gt;Bancroft&lt;/Author&gt;&lt;Year&gt;2003&lt;/Year&gt;&lt;RecNum&gt;913&lt;/RecNum&gt;&lt;DisplayText&gt;[18]&lt;/DisplayText&gt;&lt;record&gt;&lt;rec-number&gt;913&lt;/rec-number&gt;&lt;foreign-keys&gt;&lt;key app="EN" db-id="we509pxx60d907edtx1vppxrf59evap9fsvr" timestamp="1384515848"&gt;913&lt;/key&gt;&lt;/foreign-keys&gt;&lt;ref-type name="Journal Article"&gt;17&lt;/ref-type&gt;&lt;contributors&gt;&lt;authors&gt;&lt;author&gt;Bancroft, John&lt;/author&gt;&lt;author&gt;Janssen, Erick&lt;/author&gt;&lt;author&gt;Strong, David&lt;/author&gt;&lt;author&gt;Carnes, Lori&lt;/author&gt;&lt;author&gt;Vukadinovic, Zoran&lt;/author&gt;&lt;author&gt;Long, J Scott&lt;/author&gt;&lt;/authors&gt;&lt;/contributors&gt;&lt;titles&gt;&lt;title&gt;Sexual risk-taking in gay men: The relevance of sexual arousability, mood, and sensation seeking&lt;/title&gt;&lt;secondary-title&gt;Archives of Sexual Behavior&lt;/secondary-title&gt;&lt;alt-title&gt;Arch Sex Behav&lt;/alt-title&gt;&lt;/titles&gt;&lt;periodical&gt;&lt;full-title&gt;Archives of Sexual Behavior&lt;/full-title&gt;&lt;/periodical&gt;&lt;pages&gt;555–572&lt;/pages&gt;&lt;volume&gt;32&lt;/volume&gt;&lt;number&gt;6&lt;/number&gt;&lt;dates&gt;&lt;year&gt;2003&lt;/year&gt;&lt;/dates&gt;&lt;isbn&gt;0004-0002&lt;/isbn&gt;&lt;urls&gt;&lt;/urls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hyperlink w:anchor="_ENREF_18" w:tooltip="Bancroft, 2003 #913" w:history="1">
        <w:r w:rsidR="003B204D" w:rsidRPr="00D319AD">
          <w:rPr>
            <w:rFonts w:ascii="Times New Roman" w:hAnsi="Times New Roman" w:cs="Times New Roman"/>
            <w:noProof/>
          </w:rPr>
          <w:t>1</w:t>
        </w:r>
      </w:hyperlink>
      <w:r w:rsidR="00440AF2" w:rsidRPr="00D319AD">
        <w:rPr>
          <w:rFonts w:ascii="Times New Roman" w:hAnsi="Times New Roman" w:cs="Times New Roman"/>
          <w:noProof/>
        </w:rPr>
        <w:t>4</w:t>
      </w:r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31458A" w:rsidRPr="00D319AD">
        <w:rPr>
          <w:rFonts w:ascii="Times New Roman" w:hAnsi="Times New Roman" w:cs="Times New Roman"/>
        </w:rPr>
        <w:t>.</w:t>
      </w:r>
      <w:r w:rsidR="00BB49BD" w:rsidRPr="00D319AD">
        <w:rPr>
          <w:rFonts w:ascii="Times New Roman" w:hAnsi="Times New Roman" w:cs="Times New Roman"/>
        </w:rPr>
        <w:t xml:space="preserve"> I</w:t>
      </w:r>
      <w:r w:rsidR="001D60A9" w:rsidRPr="00D319AD">
        <w:rPr>
          <w:rFonts w:ascii="Times New Roman" w:hAnsi="Times New Roman" w:cs="Times New Roman"/>
        </w:rPr>
        <w:t xml:space="preserve">n a sample of 879 heterosexual men, SIS2 was </w:t>
      </w:r>
      <w:r w:rsidR="00760A90" w:rsidRPr="00D319AD">
        <w:rPr>
          <w:rFonts w:ascii="Times New Roman" w:hAnsi="Times New Roman" w:cs="Times New Roman"/>
        </w:rPr>
        <w:t xml:space="preserve">negatively </w:t>
      </w:r>
      <w:r w:rsidR="00760A90" w:rsidRPr="00D319AD">
        <w:rPr>
          <w:rFonts w:ascii="Times New Roman" w:hAnsi="Times New Roman" w:cs="Times New Roman"/>
        </w:rPr>
        <w:lastRenderedPageBreak/>
        <w:t>predictive</w:t>
      </w:r>
      <w:r w:rsidR="001D60A9" w:rsidRPr="00D319AD">
        <w:rPr>
          <w:rFonts w:ascii="Times New Roman" w:hAnsi="Times New Roman" w:cs="Times New Roman"/>
        </w:rPr>
        <w:t xml:space="preserve"> of </w:t>
      </w:r>
      <w:r w:rsidR="00934D71" w:rsidRPr="00D319AD">
        <w:rPr>
          <w:rFonts w:ascii="Times New Roman" w:hAnsi="Times New Roman" w:cs="Times New Roman"/>
        </w:rPr>
        <w:t xml:space="preserve">the </w:t>
      </w:r>
      <w:r w:rsidR="001D60A9" w:rsidRPr="00D319AD">
        <w:rPr>
          <w:rFonts w:ascii="Times New Roman" w:hAnsi="Times New Roman" w:cs="Times New Roman"/>
        </w:rPr>
        <w:t>number of sexual partners with whom no condom</w:t>
      </w:r>
      <w:r w:rsidR="00733594" w:rsidRPr="00D319AD">
        <w:rPr>
          <w:rFonts w:ascii="Times New Roman" w:hAnsi="Times New Roman" w:cs="Times New Roman"/>
        </w:rPr>
        <w:t>s were</w:t>
      </w:r>
      <w:r w:rsidR="001D60A9" w:rsidRPr="00D319AD">
        <w:rPr>
          <w:rFonts w:ascii="Times New Roman" w:hAnsi="Times New Roman" w:cs="Times New Roman"/>
        </w:rPr>
        <w:t xml:space="preserve"> used and</w:t>
      </w:r>
      <w:r w:rsidR="00934D71" w:rsidRPr="00D319AD">
        <w:rPr>
          <w:rFonts w:ascii="Times New Roman" w:hAnsi="Times New Roman" w:cs="Times New Roman"/>
        </w:rPr>
        <w:t xml:space="preserve"> the</w:t>
      </w:r>
      <w:r w:rsidR="001D60A9" w:rsidRPr="00D319AD">
        <w:rPr>
          <w:rFonts w:ascii="Times New Roman" w:hAnsi="Times New Roman" w:cs="Times New Roman"/>
        </w:rPr>
        <w:t xml:space="preserve"> number of </w:t>
      </w:r>
      <w:r w:rsidR="00CE4365" w:rsidRPr="00D319AD">
        <w:rPr>
          <w:rFonts w:ascii="Times New Roman" w:hAnsi="Times New Roman" w:cs="Times New Roman"/>
        </w:rPr>
        <w:t xml:space="preserve">lifetime </w:t>
      </w:r>
      <w:r w:rsidR="00A53FE5" w:rsidRPr="00D319AD">
        <w:rPr>
          <w:rFonts w:ascii="Times New Roman" w:hAnsi="Times New Roman" w:cs="Times New Roman"/>
        </w:rPr>
        <w:t>one-night</w:t>
      </w:r>
      <w:r w:rsidR="00725C0D" w:rsidRPr="00D319AD">
        <w:rPr>
          <w:rFonts w:ascii="Times New Roman" w:hAnsi="Times New Roman" w:cs="Times New Roman"/>
        </w:rPr>
        <w:t xml:space="preserve"> </w:t>
      </w:r>
      <w:r w:rsidR="001D60A9" w:rsidRPr="00D319AD">
        <w:rPr>
          <w:rFonts w:ascii="Times New Roman" w:hAnsi="Times New Roman" w:cs="Times New Roman"/>
        </w:rPr>
        <w:t xml:space="preserve">stands. </w:t>
      </w:r>
      <w:r w:rsidR="0092062E" w:rsidRPr="00D319AD">
        <w:rPr>
          <w:rFonts w:ascii="Times New Roman" w:hAnsi="Times New Roman" w:cs="Times New Roman"/>
        </w:rPr>
        <w:t>SIS2 and SE</w:t>
      </w:r>
      <w:r w:rsidR="00934D71" w:rsidRPr="00D319AD">
        <w:rPr>
          <w:rFonts w:ascii="Times New Roman" w:hAnsi="Times New Roman" w:cs="Times New Roman"/>
        </w:rPr>
        <w:t xml:space="preserve"> were both positively associated with the intention of </w:t>
      </w:r>
      <w:r w:rsidR="00725C0D" w:rsidRPr="00D319AD">
        <w:rPr>
          <w:rFonts w:ascii="Times New Roman" w:hAnsi="Times New Roman" w:cs="Times New Roman"/>
        </w:rPr>
        <w:t xml:space="preserve">having </w:t>
      </w:r>
      <w:r w:rsidR="00934D71" w:rsidRPr="00D319AD">
        <w:rPr>
          <w:rFonts w:ascii="Times New Roman" w:hAnsi="Times New Roman" w:cs="Times New Roman"/>
        </w:rPr>
        <w:t>safer sex in future sexual encounters</w:t>
      </w:r>
      <w:r w:rsidR="00440AF2" w:rsidRPr="00D319AD">
        <w:rPr>
          <w:rFonts w:ascii="Times New Roman" w:hAnsi="Times New Roman" w:cs="Times New Roman"/>
        </w:rPr>
        <w:t xml:space="preserve"> [15]</w:t>
      </w:r>
      <w:r w:rsidR="00BB49BD" w:rsidRPr="00D319AD">
        <w:rPr>
          <w:rFonts w:ascii="Times New Roman" w:hAnsi="Times New Roman" w:cs="Times New Roman"/>
        </w:rPr>
        <w:t xml:space="preserve">. </w:t>
      </w:r>
      <w:r w:rsidR="0033266F" w:rsidRPr="00D319AD">
        <w:rPr>
          <w:rFonts w:ascii="Times New Roman" w:hAnsi="Times New Roman" w:cs="Times New Roman"/>
        </w:rPr>
        <w:t xml:space="preserve">In </w:t>
      </w:r>
      <w:r w:rsidR="001F3628" w:rsidRPr="00D319AD">
        <w:rPr>
          <w:rFonts w:ascii="Times New Roman" w:hAnsi="Times New Roman" w:cs="Times New Roman"/>
        </w:rPr>
        <w:t xml:space="preserve">a </w:t>
      </w:r>
      <w:r w:rsidR="0033266F" w:rsidRPr="00D319AD">
        <w:rPr>
          <w:rFonts w:ascii="Times New Roman" w:hAnsi="Times New Roman" w:cs="Times New Roman"/>
        </w:rPr>
        <w:t xml:space="preserve">study </w:t>
      </w:r>
      <w:r w:rsidR="001F3628" w:rsidRPr="00D319AD">
        <w:rPr>
          <w:rFonts w:ascii="Times New Roman" w:hAnsi="Times New Roman" w:cs="Times New Roman"/>
        </w:rPr>
        <w:t xml:space="preserve">of </w:t>
      </w:r>
      <w:r w:rsidR="0033266F" w:rsidRPr="00D319AD">
        <w:rPr>
          <w:rFonts w:ascii="Times New Roman" w:hAnsi="Times New Roman" w:cs="Times New Roman"/>
        </w:rPr>
        <w:t xml:space="preserve">310 students, sexual risk taking was </w:t>
      </w:r>
      <w:r w:rsidR="00725C0D" w:rsidRPr="00D319AD">
        <w:rPr>
          <w:rFonts w:ascii="Times New Roman" w:hAnsi="Times New Roman" w:cs="Times New Roman"/>
        </w:rPr>
        <w:t xml:space="preserve">assessed </w:t>
      </w:r>
      <w:r w:rsidR="0033266F" w:rsidRPr="00D319AD">
        <w:rPr>
          <w:rFonts w:ascii="Times New Roman" w:hAnsi="Times New Roman" w:cs="Times New Roman"/>
        </w:rPr>
        <w:t>with the Sexual Risk Survey</w:t>
      </w:r>
      <w:r w:rsidR="00C77A16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>
          <w:fldData xml:space="preserve">PEVuZE5vdGU+PENpdGU+PEF1dGhvcj5UdXJjaGlrPC9BdXRob3I+PFllYXI+MjAwOTwvWWVhcj48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</w:fldData>
        </w:fldChar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</w:instrText>
      </w:r>
      <w:r w:rsidR="00B83EF0" w:rsidRPr="00D319AD">
        <w:rPr>
          <w:rFonts w:ascii="Times New Roman" w:hAnsi="Times New Roman" w:cs="Times New Roman"/>
        </w:rPr>
        <w:fldChar w:fldCharType="begin">
          <w:fldData xml:space="preserve">PEVuZE5vdGU+PENpdGU+PEF1dGhvcj5UdXJjaGlrPC9BdXRob3I+PFllYXI+MjAwOTwvWWVhcj48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</w:fldData>
        </w:fldChar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EN.CITE.DATA </w:instrText>
      </w:r>
      <w:r w:rsidR="00B83EF0" w:rsidRPr="00D319AD">
        <w:rPr>
          <w:rFonts w:ascii="Times New Roman" w:hAnsi="Times New Roman" w:cs="Times New Roman"/>
        </w:rPr>
      </w:r>
      <w:r w:rsidR="00B83EF0" w:rsidRPr="00D319AD">
        <w:rPr>
          <w:rFonts w:ascii="Times New Roman" w:hAnsi="Times New Roman" w:cs="Times New Roman"/>
        </w:rPr>
        <w:fldChar w:fldCharType="end"/>
      </w:r>
      <w:r w:rsidR="0026133E" w:rsidRPr="00D319AD">
        <w:rPr>
          <w:rFonts w:ascii="Times New Roman" w:hAnsi="Times New Roman" w:cs="Times New Roman"/>
        </w:rPr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r w:rsidR="00440AF2" w:rsidRPr="00D319AD">
        <w:t>16, 17</w:t>
      </w:r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440AF2" w:rsidRPr="00D319AD">
        <w:rPr>
          <w:rFonts w:ascii="Times New Roman" w:hAnsi="Times New Roman" w:cs="Times New Roman"/>
        </w:rPr>
        <w:t>,</w:t>
      </w:r>
      <w:r w:rsidR="004B3BDD" w:rsidRPr="00D319AD">
        <w:rPr>
          <w:rFonts w:ascii="Times New Roman" w:hAnsi="Times New Roman" w:cs="Times New Roman"/>
        </w:rPr>
        <w:t xml:space="preserve"> </w:t>
      </w:r>
      <w:r w:rsidR="0033266F" w:rsidRPr="00D319AD">
        <w:rPr>
          <w:rFonts w:ascii="Times New Roman" w:hAnsi="Times New Roman" w:cs="Times New Roman"/>
        </w:rPr>
        <w:t xml:space="preserve">SE and SI </w:t>
      </w:r>
      <w:r w:rsidR="006232F1" w:rsidRPr="00D319AD">
        <w:rPr>
          <w:rFonts w:ascii="Times New Roman" w:hAnsi="Times New Roman" w:cs="Times New Roman"/>
        </w:rPr>
        <w:t xml:space="preserve">in men and women </w:t>
      </w:r>
      <w:r w:rsidR="0033266F" w:rsidRPr="00D319AD">
        <w:rPr>
          <w:rFonts w:ascii="Times New Roman" w:hAnsi="Times New Roman" w:cs="Times New Roman"/>
        </w:rPr>
        <w:t xml:space="preserve">were measured with the </w:t>
      </w:r>
      <w:r w:rsidR="006232F1" w:rsidRPr="00D319AD">
        <w:rPr>
          <w:rFonts w:ascii="Times New Roman" w:hAnsi="Times New Roman" w:cs="Times New Roman"/>
        </w:rPr>
        <w:t>SIS/</w:t>
      </w:r>
      <w:r w:rsidR="00EF6268" w:rsidRPr="00D319AD">
        <w:rPr>
          <w:rFonts w:ascii="Times New Roman" w:hAnsi="Times New Roman" w:cs="Times New Roman"/>
        </w:rPr>
        <w:t xml:space="preserve">SES and SESII-W, </w:t>
      </w:r>
      <w:r w:rsidR="004677C4" w:rsidRPr="00D319AD">
        <w:rPr>
          <w:rFonts w:ascii="Times New Roman" w:hAnsi="Times New Roman" w:cs="Times New Roman"/>
        </w:rPr>
        <w:t xml:space="preserve">respectively, and </w:t>
      </w:r>
      <w:r w:rsidR="007224F3" w:rsidRPr="00D319AD">
        <w:rPr>
          <w:rFonts w:ascii="Times New Roman" w:hAnsi="Times New Roman" w:cs="Times New Roman"/>
        </w:rPr>
        <w:t xml:space="preserve">personality with </w:t>
      </w:r>
      <w:r w:rsidR="00EF6268" w:rsidRPr="00D319AD">
        <w:rPr>
          <w:rFonts w:ascii="Times New Roman" w:hAnsi="Times New Roman" w:cs="Times New Roman"/>
        </w:rPr>
        <w:t>the NEO-</w:t>
      </w:r>
      <w:r w:rsidR="00A53FE5" w:rsidRPr="00D319AD">
        <w:rPr>
          <w:rFonts w:ascii="Times New Roman" w:hAnsi="Times New Roman" w:cs="Times New Roman"/>
        </w:rPr>
        <w:t>Five-Factor Inventory</w:t>
      </w:r>
      <w:r w:rsidR="00EF6268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&lt;EndNote&gt;&lt;Cite&gt;&lt;Author&gt;Costa&lt;/Author&gt;&lt;Year&gt;1992&lt;/Year&gt;&lt;RecNum&gt;1295&lt;/RecNum&gt;&lt;DisplayText&gt;[22]&lt;/DisplayText&gt;&lt;record&gt;&lt;rec-number&gt;1295&lt;/rec-number&gt;&lt;foreign-keys&gt;&lt;key app="EN" db-id="we509pxx60d907edtx1vppxrf59evap9fsvr" timestamp="1397646841"&gt;1295&lt;/key&gt;&lt;/foreign-keys&gt;&lt;ref-type name="Book"&gt;6&lt;/ref-type&gt;&lt;contributors&gt;&lt;authors&gt;&lt;author&gt;Costa, Paul T.&lt;/author&gt;&lt;author&gt;McCrae, Robert R.&lt;/author&gt;&lt;/authors&gt;&lt;/contributors&gt;&lt;titles&gt;&lt;title&gt;Revised Neo Personality Inventory (NEO PI-R) and Neo Five-Factor Inventory (NEO-FFI)&lt;/title&gt;&lt;/titles&gt;&lt;volume&gt;101&lt;/volume&gt;&lt;dates&gt;&lt;year&gt;1992&lt;/year&gt;&lt;/dates&gt;&lt;publisher&gt;Psychological Assessment Resources Odessa, FL&lt;/publisher&gt;&lt;urls&gt;&lt;/urls&gt;&lt;/record&gt;&lt;/Cite&gt;&lt;/EndNote&gt;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r w:rsidR="00440AF2" w:rsidRPr="00D319AD">
        <w:rPr>
          <w:rFonts w:ascii="Times New Roman" w:hAnsi="Times New Roman" w:cs="Times New Roman"/>
          <w:noProof/>
        </w:rPr>
        <w:t>18</w:t>
      </w:r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6232F1" w:rsidRPr="00D319AD">
        <w:rPr>
          <w:rFonts w:ascii="Times New Roman" w:hAnsi="Times New Roman" w:cs="Times New Roman"/>
        </w:rPr>
        <w:t>. For women</w:t>
      </w:r>
      <w:r w:rsidR="00B1764A" w:rsidRPr="00D319AD">
        <w:rPr>
          <w:rFonts w:ascii="Times New Roman" w:hAnsi="Times New Roman" w:cs="Times New Roman"/>
        </w:rPr>
        <w:t>, but not men</w:t>
      </w:r>
      <w:r w:rsidR="006232F1" w:rsidRPr="00D319AD">
        <w:rPr>
          <w:rFonts w:ascii="Times New Roman" w:hAnsi="Times New Roman" w:cs="Times New Roman"/>
        </w:rPr>
        <w:t>, greater SE and lower SI were both associated with greater sexual risk taking. In men,</w:t>
      </w:r>
      <w:r w:rsidR="00B1764A" w:rsidRPr="00D319AD">
        <w:rPr>
          <w:rFonts w:ascii="Times New Roman" w:hAnsi="Times New Roman" w:cs="Times New Roman"/>
        </w:rPr>
        <w:t xml:space="preserve"> but not in women</w:t>
      </w:r>
      <w:r w:rsidR="00556B55" w:rsidRPr="00D319AD">
        <w:rPr>
          <w:rFonts w:ascii="Times New Roman" w:hAnsi="Times New Roman" w:cs="Times New Roman"/>
        </w:rPr>
        <w:t>,</w:t>
      </w:r>
      <w:r w:rsidR="006232F1" w:rsidRPr="00D319AD">
        <w:rPr>
          <w:rFonts w:ascii="Times New Roman" w:hAnsi="Times New Roman" w:cs="Times New Roman"/>
        </w:rPr>
        <w:t xml:space="preserve"> more general personality traits, like higher extraversion or lower agreeableness</w:t>
      </w:r>
      <w:r w:rsidR="0097451B" w:rsidRPr="00D319AD">
        <w:rPr>
          <w:rFonts w:ascii="Times New Roman" w:hAnsi="Times New Roman" w:cs="Times New Roman"/>
        </w:rPr>
        <w:t>,</w:t>
      </w:r>
      <w:r w:rsidR="006232F1" w:rsidRPr="00D319AD">
        <w:rPr>
          <w:rFonts w:ascii="Times New Roman" w:hAnsi="Times New Roman" w:cs="Times New Roman"/>
        </w:rPr>
        <w:t xml:space="preserve"> were associated with </w:t>
      </w:r>
      <w:r w:rsidR="009F226A" w:rsidRPr="00D319AD">
        <w:rPr>
          <w:rFonts w:ascii="Times New Roman" w:hAnsi="Times New Roman" w:cs="Times New Roman"/>
        </w:rPr>
        <w:t>more frequent</w:t>
      </w:r>
      <w:r w:rsidR="006232F1" w:rsidRPr="00D319AD">
        <w:rPr>
          <w:rFonts w:ascii="Times New Roman" w:hAnsi="Times New Roman" w:cs="Times New Roman"/>
        </w:rPr>
        <w:t xml:space="preserve"> risk</w:t>
      </w:r>
      <w:r w:rsidR="00CC5125" w:rsidRPr="00D319AD">
        <w:rPr>
          <w:rFonts w:ascii="Times New Roman" w:hAnsi="Times New Roman" w:cs="Times New Roman"/>
        </w:rPr>
        <w:t xml:space="preserve"> </w:t>
      </w:r>
      <w:r w:rsidR="006232F1" w:rsidRPr="00D319AD">
        <w:rPr>
          <w:rFonts w:ascii="Times New Roman" w:hAnsi="Times New Roman" w:cs="Times New Roman"/>
        </w:rPr>
        <w:t>behaviors</w:t>
      </w:r>
      <w:r w:rsidR="00C77A16" w:rsidRPr="00D319AD">
        <w:rPr>
          <w:rFonts w:ascii="Times New Roman" w:hAnsi="Times New Roman" w:cs="Times New Roman"/>
        </w:rPr>
        <w:t>.</w:t>
      </w:r>
      <w:r w:rsidR="00B1764A" w:rsidRPr="00D319AD">
        <w:rPr>
          <w:rFonts w:ascii="Times New Roman" w:hAnsi="Times New Roman" w:cs="Times New Roman"/>
        </w:rPr>
        <w:t xml:space="preserve"> </w:t>
      </w:r>
      <w:r w:rsidR="00F40DF0" w:rsidRPr="00D319AD">
        <w:rPr>
          <w:rFonts w:ascii="Times New Roman" w:hAnsi="Times New Roman" w:cs="Times New Roman"/>
        </w:rPr>
        <w:t xml:space="preserve">Using the SESII-W in a sample </w:t>
      </w:r>
      <w:r w:rsidR="00FE3492" w:rsidRPr="00D319AD">
        <w:rPr>
          <w:rFonts w:ascii="Times New Roman" w:hAnsi="Times New Roman" w:cs="Times New Roman"/>
        </w:rPr>
        <w:t xml:space="preserve">of </w:t>
      </w:r>
      <w:r w:rsidR="00F40DF0" w:rsidRPr="00D319AD">
        <w:rPr>
          <w:rFonts w:ascii="Times New Roman" w:hAnsi="Times New Roman" w:cs="Times New Roman"/>
        </w:rPr>
        <w:t xml:space="preserve">701 young African American women, </w:t>
      </w:r>
      <w:r w:rsidR="0097451B" w:rsidRPr="00D319AD">
        <w:rPr>
          <w:rFonts w:ascii="Times New Roman" w:hAnsi="Times New Roman" w:cs="Times New Roman"/>
        </w:rPr>
        <w:t>higher levels of</w:t>
      </w:r>
      <w:r w:rsidR="0050538D" w:rsidRPr="00D319AD">
        <w:rPr>
          <w:rFonts w:ascii="Times New Roman" w:hAnsi="Times New Roman" w:cs="Times New Roman"/>
        </w:rPr>
        <w:t xml:space="preserve"> </w:t>
      </w:r>
      <w:r w:rsidR="0097451B" w:rsidRPr="00D319AD">
        <w:rPr>
          <w:rFonts w:ascii="Times New Roman" w:hAnsi="Times New Roman" w:cs="Times New Roman"/>
        </w:rPr>
        <w:t xml:space="preserve">Arousability, a SE </w:t>
      </w:r>
      <w:r w:rsidR="00E20C74" w:rsidRPr="00D319AD">
        <w:rPr>
          <w:rFonts w:ascii="Times New Roman" w:hAnsi="Times New Roman" w:cs="Times New Roman"/>
        </w:rPr>
        <w:t>factor</w:t>
      </w:r>
      <w:r w:rsidR="0097451B" w:rsidRPr="00D319AD">
        <w:rPr>
          <w:rFonts w:ascii="Times New Roman" w:hAnsi="Times New Roman" w:cs="Times New Roman"/>
        </w:rPr>
        <w:t xml:space="preserve">, </w:t>
      </w:r>
      <w:r w:rsidR="00213D32" w:rsidRPr="00D319AD">
        <w:rPr>
          <w:rFonts w:ascii="Times New Roman" w:hAnsi="Times New Roman" w:cs="Times New Roman"/>
        </w:rPr>
        <w:t xml:space="preserve">were </w:t>
      </w:r>
      <w:r w:rsidR="00F40DF0" w:rsidRPr="00D319AD">
        <w:rPr>
          <w:rFonts w:ascii="Times New Roman" w:hAnsi="Times New Roman" w:cs="Times New Roman"/>
        </w:rPr>
        <w:t xml:space="preserve">associated with </w:t>
      </w:r>
      <w:r w:rsidR="009720C0" w:rsidRPr="00D319AD">
        <w:rPr>
          <w:rFonts w:ascii="Times New Roman" w:hAnsi="Times New Roman" w:cs="Times New Roman"/>
        </w:rPr>
        <w:t xml:space="preserve">a </w:t>
      </w:r>
      <w:r w:rsidR="00F40DF0" w:rsidRPr="00D319AD">
        <w:rPr>
          <w:rFonts w:ascii="Times New Roman" w:hAnsi="Times New Roman" w:cs="Times New Roman"/>
        </w:rPr>
        <w:t>greater number of sex partners, inconsistent condom use</w:t>
      </w:r>
      <w:r w:rsidR="0097451B" w:rsidRPr="00D319AD">
        <w:rPr>
          <w:rFonts w:ascii="Times New Roman" w:hAnsi="Times New Roman" w:cs="Times New Roman"/>
        </w:rPr>
        <w:t>,</w:t>
      </w:r>
      <w:r w:rsidR="00F40DF0" w:rsidRPr="00D319AD">
        <w:rPr>
          <w:rFonts w:ascii="Times New Roman" w:hAnsi="Times New Roman" w:cs="Times New Roman"/>
        </w:rPr>
        <w:t xml:space="preserve"> and sex under the influence of drugs or alcohol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&lt;EndNote&gt;&lt;Cite&gt;&lt;Author&gt;Wood&lt;/Author&gt;&lt;Year&gt;2013&lt;/Year&gt;&lt;RecNum&gt;361&lt;/RecNum&gt;&lt;DisplayText&gt;[23]&lt;/DisplayText&gt;&lt;record&gt;&lt;rec-number&gt;361&lt;/rec-number&gt;&lt;foreign-keys&gt;&lt;key app="EN" db-id="we509pxx60d907edtx1vppxrf59evap9fsvr" timestamp="1384245799"&gt;361&lt;/key&gt;&lt;/foreign-keys&gt;&lt;ref-type name="Journal Article"&gt;17&lt;/ref-type&gt;&lt;contributors&gt;&lt;authors&gt;&lt;author&gt;Wood, Jessica R.&lt;/author&gt;&lt;author&gt;Milhausen, Robin R.&lt;/author&gt;&lt;author&gt;Sales, Jessica M.&lt;/author&gt;&lt;author&gt;Graham, Cynthia A.&lt;/author&gt;&lt;author&gt;Sanders, Stephanie A.&lt;/author&gt;&lt;author&gt;DiClemente, Ralph J.&lt;/author&gt;&lt;author&gt;Wingood, Gina M.&lt;/author&gt;&lt;/authors&gt;&lt;/contributors&gt;&lt;titles&gt;&lt;title&gt;Arousability as a predictor of sexual risk behaviours in African-American adolescent women&lt;/title&gt;&lt;secondary-title&gt;Sexual Health&lt;/secondary-title&gt;&lt;alt-title&gt;Sex Health&lt;/alt-title&gt;&lt;short-title&gt;Wood, Milhausen et al. 2013 – Arousability as a predictor&lt;/short-title&gt;&lt;/titles&gt;&lt;periodical&gt;&lt;full-title&gt;Sexual Health&lt;/full-title&gt;&lt;/periodical&gt;&lt;pages&gt;160–165&lt;/pages&gt;&lt;volume&gt;10&lt;/volume&gt;&lt;number&gt;2&lt;/number&gt;&lt;keywords&gt;&lt;keyword&gt;Risk taking&lt;/keyword&gt;&lt;keyword&gt;Women&lt;/keyword&gt;&lt;/keywords&gt;&lt;dates&gt;&lt;year&gt;2013&lt;/year&gt;&lt;/dates&gt;&lt;isbn&gt;1448-5028&lt;/isbn&gt;&lt;label&gt;DCM Risk&lt;/label&gt;&lt;urls&gt;&lt;/urls&gt;&lt;electronic-resource-num&gt;10.1071/sh12055&lt;/electronic-resource-num&gt;&lt;remote-database-name&gt;CrossRef&lt;/remote-database-name&gt;&lt;/record&gt;&lt;/Cite&gt;&lt;/EndNote&gt;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r w:rsidR="00440AF2" w:rsidRPr="00D319AD">
        <w:rPr>
          <w:rFonts w:ascii="Times New Roman" w:hAnsi="Times New Roman" w:cs="Times New Roman"/>
          <w:noProof/>
        </w:rPr>
        <w:t>19</w:t>
      </w:r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F40DF0" w:rsidRPr="00D319AD">
        <w:rPr>
          <w:rFonts w:ascii="Times New Roman" w:hAnsi="Times New Roman" w:cs="Times New Roman"/>
        </w:rPr>
        <w:t xml:space="preserve">. </w:t>
      </w:r>
      <w:r w:rsidR="001F3628" w:rsidRPr="00D319AD">
        <w:rPr>
          <w:rFonts w:ascii="Times New Roman" w:hAnsi="Times New Roman" w:cs="Times New Roman"/>
        </w:rPr>
        <w:t xml:space="preserve">A </w:t>
      </w:r>
      <w:r w:rsidR="00CE46EC" w:rsidRPr="00D319AD">
        <w:rPr>
          <w:rFonts w:ascii="Times New Roman" w:hAnsi="Times New Roman" w:cs="Times New Roman"/>
        </w:rPr>
        <w:t xml:space="preserve">version of </w:t>
      </w:r>
      <w:r w:rsidR="00110080" w:rsidRPr="00D319AD">
        <w:rPr>
          <w:rFonts w:ascii="Times New Roman" w:hAnsi="Times New Roman" w:cs="Times New Roman"/>
        </w:rPr>
        <w:t xml:space="preserve">the </w:t>
      </w:r>
      <w:r w:rsidR="001F3628" w:rsidRPr="00D319AD">
        <w:rPr>
          <w:rFonts w:ascii="Times New Roman" w:hAnsi="Times New Roman" w:cs="Times New Roman"/>
        </w:rPr>
        <w:t xml:space="preserve">SESII </w:t>
      </w:r>
      <w:r w:rsidR="00CE46EC" w:rsidRPr="00D319AD">
        <w:rPr>
          <w:rFonts w:ascii="Times New Roman" w:hAnsi="Times New Roman" w:cs="Times New Roman"/>
        </w:rPr>
        <w:t>that was modified for use in men and women</w:t>
      </w:r>
      <w:r w:rsidR="0097451B" w:rsidRPr="00D319AD">
        <w:rPr>
          <w:rFonts w:ascii="Times New Roman" w:hAnsi="Times New Roman" w:cs="Times New Roman"/>
        </w:rPr>
        <w:t xml:space="preserve">, the </w:t>
      </w:r>
      <w:r w:rsidR="008057CD" w:rsidRPr="00D319AD">
        <w:rPr>
          <w:rFonts w:ascii="Times New Roman" w:hAnsi="Times New Roman" w:cs="Times New Roman"/>
        </w:rPr>
        <w:t>SESII-W/M</w:t>
      </w:r>
      <w:r w:rsidR="00440AF2" w:rsidRPr="00D319AD">
        <w:rPr>
          <w:rFonts w:ascii="Times New Roman" w:hAnsi="Times New Roman" w:cs="Times New Roman"/>
        </w:rPr>
        <w:t xml:space="preserve"> [20</w:t>
      </w:r>
      <w:r w:rsidR="0069697D" w:rsidRPr="00D319AD">
        <w:rPr>
          <w:rFonts w:ascii="Times New Roman" w:hAnsi="Times New Roman" w:cs="Times New Roman"/>
        </w:rPr>
        <w:t>]</w:t>
      </w:r>
      <w:r w:rsidR="001F3628" w:rsidRPr="00D319AD">
        <w:rPr>
          <w:rFonts w:ascii="Times New Roman" w:hAnsi="Times New Roman" w:cs="Times New Roman"/>
        </w:rPr>
        <w:t xml:space="preserve">, </w:t>
      </w:r>
      <w:r w:rsidR="00CE46EC" w:rsidRPr="00D319AD">
        <w:rPr>
          <w:rFonts w:ascii="Times New Roman" w:hAnsi="Times New Roman" w:cs="Times New Roman"/>
        </w:rPr>
        <w:t xml:space="preserve">was used </w:t>
      </w:r>
      <w:r w:rsidR="009F226A" w:rsidRPr="00D319AD">
        <w:rPr>
          <w:rFonts w:ascii="Times New Roman" w:hAnsi="Times New Roman" w:cs="Times New Roman"/>
        </w:rPr>
        <w:t>in a sample of 1,</w:t>
      </w:r>
      <w:r w:rsidR="008760B2" w:rsidRPr="00D319AD">
        <w:rPr>
          <w:rFonts w:ascii="Times New Roman" w:hAnsi="Times New Roman" w:cs="Times New Roman"/>
        </w:rPr>
        <w:t>301 heterosexual married adults</w:t>
      </w:r>
      <w:r w:rsidR="00BB49BD" w:rsidRPr="00D319AD">
        <w:rPr>
          <w:rFonts w:ascii="Times New Roman" w:hAnsi="Times New Roman" w:cs="Times New Roman"/>
        </w:rPr>
        <w:t xml:space="preserve">. </w:t>
      </w:r>
      <w:r w:rsidR="008760B2" w:rsidRPr="00D319AD">
        <w:rPr>
          <w:rFonts w:ascii="Times New Roman" w:hAnsi="Times New Roman" w:cs="Times New Roman"/>
        </w:rPr>
        <w:t>For both men and women, higher Arousability (SE</w:t>
      </w:r>
      <w:r w:rsidR="006439EB" w:rsidRPr="00D319AD">
        <w:rPr>
          <w:rFonts w:ascii="Times New Roman" w:hAnsi="Times New Roman" w:cs="Times New Roman"/>
        </w:rPr>
        <w:t xml:space="preserve"> </w:t>
      </w:r>
      <w:r w:rsidR="00E804B3" w:rsidRPr="00D319AD">
        <w:rPr>
          <w:rFonts w:ascii="Times New Roman" w:hAnsi="Times New Roman" w:cs="Times New Roman"/>
        </w:rPr>
        <w:t>factor</w:t>
      </w:r>
      <w:r w:rsidR="008760B2" w:rsidRPr="00D319AD">
        <w:rPr>
          <w:rFonts w:ascii="Times New Roman" w:hAnsi="Times New Roman" w:cs="Times New Roman"/>
        </w:rPr>
        <w:t>) and lower Relationship Importance (SI</w:t>
      </w:r>
      <w:r w:rsidR="004B036B" w:rsidRPr="00D319AD">
        <w:rPr>
          <w:rFonts w:ascii="Times New Roman" w:hAnsi="Times New Roman" w:cs="Times New Roman"/>
        </w:rPr>
        <w:t xml:space="preserve"> </w:t>
      </w:r>
      <w:r w:rsidR="00E804B3" w:rsidRPr="00D319AD">
        <w:rPr>
          <w:rFonts w:ascii="Times New Roman" w:hAnsi="Times New Roman" w:cs="Times New Roman"/>
        </w:rPr>
        <w:t>factor</w:t>
      </w:r>
      <w:r w:rsidR="008760B2" w:rsidRPr="00D319AD">
        <w:rPr>
          <w:rFonts w:ascii="Times New Roman" w:hAnsi="Times New Roman" w:cs="Times New Roman"/>
        </w:rPr>
        <w:t>) scores were associated with greater sexual compuls</w:t>
      </w:r>
      <w:r w:rsidR="00936349" w:rsidRPr="00D319AD">
        <w:rPr>
          <w:rFonts w:ascii="Times New Roman" w:hAnsi="Times New Roman" w:cs="Times New Roman"/>
        </w:rPr>
        <w:t>ivity. For men, but not women, Inhibitory C</w:t>
      </w:r>
      <w:r w:rsidR="008760B2" w:rsidRPr="00D319AD">
        <w:rPr>
          <w:rFonts w:ascii="Times New Roman" w:hAnsi="Times New Roman" w:cs="Times New Roman"/>
        </w:rPr>
        <w:t>ognitions (SI</w:t>
      </w:r>
      <w:r w:rsidR="004B036B" w:rsidRPr="00D319AD">
        <w:rPr>
          <w:rFonts w:ascii="Times New Roman" w:hAnsi="Times New Roman" w:cs="Times New Roman"/>
        </w:rPr>
        <w:t xml:space="preserve"> </w:t>
      </w:r>
      <w:r w:rsidR="00E804B3" w:rsidRPr="00D319AD">
        <w:rPr>
          <w:rFonts w:ascii="Times New Roman" w:hAnsi="Times New Roman" w:cs="Times New Roman"/>
        </w:rPr>
        <w:t>factor</w:t>
      </w:r>
      <w:r w:rsidR="008760B2" w:rsidRPr="00D319AD">
        <w:rPr>
          <w:rFonts w:ascii="Times New Roman" w:hAnsi="Times New Roman" w:cs="Times New Roman"/>
        </w:rPr>
        <w:t>) were associated with greater sexual compulsivity</w:t>
      </w:r>
      <w:r w:rsidR="007B5367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273A09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273A09" w:rsidRPr="00D319AD">
        <w:rPr>
          <w:rFonts w:ascii="Times New Roman" w:hAnsi="Times New Roman" w:cs="Times New Roman"/>
        </w:rPr>
        <w:instrText xml:space="preserve"> EN.CITE &lt;EndNote&gt;&lt;Cite&gt;&lt;Author&gt;Muise&lt;/Author&gt;&lt;Year&gt;2013&lt;/Year&gt;&lt;RecNum&gt;1291&lt;/RecNum&gt;&lt;DisplayText&gt;[24]&lt;/DisplayText&gt;&lt;record&gt;&lt;rec-number&gt;1291&lt;/rec-number&gt;&lt;foreign-keys&gt;&lt;key app="EN" db-id="we509pxx60d907edtx1vppxrf59evap9fsvr" timestamp="1397122511"&gt;1291&lt;/key&gt;&lt;/foreign-keys&gt;&lt;ref-type name="Journal Article"&gt;17&lt;/ref-type&gt;&lt;contributors&gt;&lt;authors&gt;&lt;author&gt;Muise, Amy&lt;/author&gt;&lt;author&gt;Milhausen, Robin R.&lt;/author&gt;&lt;author&gt;Cole, Sara L.&lt;/author&gt;&lt;author&gt;Graham, Cynthia&lt;/author&gt;&lt;/authors&gt;&lt;/contributors&gt;&lt;titles&gt;&lt;title&gt;Sexual compulsivity in heterosexual married adults: The role of Sexual Excitation and Sexual Inhibition in individuals not considered “high-risk”&lt;/title&gt;&lt;secondary-title&gt;Sexual Addiction &amp;amp; Compulsivity&lt;/secondary-title&gt;&lt;/titles&gt;&lt;periodical&gt;&lt;full-title&gt;Sexual Addiction &amp;amp; Compulsivity&lt;/full-title&gt;&lt;/periodical&gt;&lt;pages&gt;192–209&lt;/pages&gt;&lt;volume&gt;20&lt;/volume&gt;&lt;number&gt;3&lt;/number&gt;&lt;dates&gt;&lt;year&gt;2013&lt;/year&gt;&lt;/dates&gt;&lt;isbn&gt;1072-0162&lt;/isbn&gt;&lt;urls&gt;&lt;/urls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r w:rsidR="00440AF2" w:rsidRPr="00D319AD">
        <w:t>21</w:t>
      </w:r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8760B2" w:rsidRPr="00D319AD">
        <w:rPr>
          <w:rFonts w:ascii="Times New Roman" w:hAnsi="Times New Roman" w:cs="Times New Roman"/>
        </w:rPr>
        <w:t xml:space="preserve">. </w:t>
      </w:r>
    </w:p>
    <w:p w14:paraId="497349A0" w14:textId="6AB1C27E" w:rsidR="00B27E44" w:rsidRPr="00D319AD" w:rsidRDefault="008057CD" w:rsidP="007F5F9E">
      <w:r w:rsidRPr="00D319AD">
        <w:rPr>
          <w:rFonts w:ascii="Times New Roman" w:hAnsi="Times New Roman" w:cs="Times New Roman"/>
        </w:rPr>
        <w:t>Relationships</w:t>
      </w:r>
      <w:r w:rsidR="00B05CBB" w:rsidRPr="00D319AD">
        <w:rPr>
          <w:rFonts w:ascii="Times New Roman" w:hAnsi="Times New Roman" w:cs="Times New Roman"/>
        </w:rPr>
        <w:t xml:space="preserve"> between mood and </w:t>
      </w:r>
      <w:r w:rsidR="006E1204" w:rsidRPr="00D319AD">
        <w:rPr>
          <w:rFonts w:ascii="Times New Roman" w:hAnsi="Times New Roman" w:cs="Times New Roman"/>
        </w:rPr>
        <w:t>sexual</w:t>
      </w:r>
      <w:r w:rsidR="00B05CBB" w:rsidRPr="00D319AD">
        <w:rPr>
          <w:rFonts w:ascii="Times New Roman" w:hAnsi="Times New Roman" w:cs="Times New Roman"/>
        </w:rPr>
        <w:t xml:space="preserve"> interest have been </w:t>
      </w:r>
      <w:r w:rsidRPr="00D319AD">
        <w:rPr>
          <w:rFonts w:ascii="Times New Roman" w:hAnsi="Times New Roman" w:cs="Times New Roman"/>
        </w:rPr>
        <w:t xml:space="preserve">studied </w:t>
      </w:r>
      <w:r w:rsidR="00B05CBB" w:rsidRPr="00D319AD">
        <w:rPr>
          <w:rFonts w:ascii="Times New Roman" w:hAnsi="Times New Roman" w:cs="Times New Roman"/>
        </w:rPr>
        <w:t xml:space="preserve">in samples of homosexual and heterosexual men as well as heterosexual women. While most </w:t>
      </w:r>
      <w:r w:rsidR="00C51B65" w:rsidRPr="00D319AD">
        <w:rPr>
          <w:rFonts w:ascii="Times New Roman" w:hAnsi="Times New Roman" w:cs="Times New Roman"/>
        </w:rPr>
        <w:t>individuals</w:t>
      </w:r>
      <w:r w:rsidR="00B05CBB" w:rsidRPr="00D319AD">
        <w:rPr>
          <w:rFonts w:ascii="Times New Roman" w:hAnsi="Times New Roman" w:cs="Times New Roman"/>
        </w:rPr>
        <w:t xml:space="preserve"> report decreased interest in sexual activit</w:t>
      </w:r>
      <w:r w:rsidR="00C51B65" w:rsidRPr="00D319AD">
        <w:rPr>
          <w:rFonts w:ascii="Times New Roman" w:hAnsi="Times New Roman" w:cs="Times New Roman"/>
        </w:rPr>
        <w:t xml:space="preserve">ies when </w:t>
      </w:r>
      <w:r w:rsidR="003E0A9F" w:rsidRPr="00D319AD">
        <w:rPr>
          <w:rFonts w:ascii="Times New Roman" w:hAnsi="Times New Roman" w:cs="Times New Roman"/>
        </w:rPr>
        <w:t>anxious</w:t>
      </w:r>
      <w:r w:rsidR="00DA7B17" w:rsidRPr="00D319AD">
        <w:rPr>
          <w:rFonts w:ascii="Times New Roman" w:hAnsi="Times New Roman" w:cs="Times New Roman"/>
        </w:rPr>
        <w:t xml:space="preserve"> </w:t>
      </w:r>
      <w:r w:rsidR="00C51B65" w:rsidRPr="00D319AD">
        <w:rPr>
          <w:rFonts w:ascii="Times New Roman" w:hAnsi="Times New Roman" w:cs="Times New Roman"/>
        </w:rPr>
        <w:t>or depressed, some</w:t>
      </w:r>
      <w:r w:rsidR="00B05CBB" w:rsidRPr="00D319AD">
        <w:rPr>
          <w:rFonts w:ascii="Times New Roman" w:hAnsi="Times New Roman" w:cs="Times New Roman"/>
        </w:rPr>
        <w:t xml:space="preserve"> show an </w:t>
      </w:r>
      <w:r w:rsidR="00CC5125" w:rsidRPr="00D319AD">
        <w:rPr>
          <w:rFonts w:ascii="Times New Roman" w:hAnsi="Times New Roman" w:cs="Times New Roman"/>
        </w:rPr>
        <w:t>“</w:t>
      </w:r>
      <w:r w:rsidR="00B05CBB" w:rsidRPr="00D319AD">
        <w:rPr>
          <w:rFonts w:ascii="Times New Roman" w:hAnsi="Times New Roman" w:cs="Times New Roman"/>
        </w:rPr>
        <w:t>atypical</w:t>
      </w:r>
      <w:r w:rsidR="00CC5125" w:rsidRPr="00D319AD">
        <w:rPr>
          <w:rFonts w:ascii="Times New Roman" w:hAnsi="Times New Roman" w:cs="Times New Roman"/>
        </w:rPr>
        <w:t>”</w:t>
      </w:r>
      <w:r w:rsidR="00B05CBB" w:rsidRPr="00D319AD">
        <w:rPr>
          <w:rFonts w:ascii="Times New Roman" w:hAnsi="Times New Roman" w:cs="Times New Roman"/>
        </w:rPr>
        <w:t xml:space="preserve"> arousal pattern, </w:t>
      </w:r>
      <w:r w:rsidR="00CC5125" w:rsidRPr="00D319AD">
        <w:rPr>
          <w:rFonts w:ascii="Times New Roman" w:hAnsi="Times New Roman" w:cs="Times New Roman"/>
        </w:rPr>
        <w:t xml:space="preserve">with </w:t>
      </w:r>
      <w:r w:rsidR="00B05CBB" w:rsidRPr="00D319AD">
        <w:rPr>
          <w:rFonts w:ascii="Times New Roman" w:hAnsi="Times New Roman" w:cs="Times New Roman"/>
        </w:rPr>
        <w:t>increased interest in sex when depressed</w:t>
      </w:r>
      <w:r w:rsidR="009F226A" w:rsidRPr="00D319AD">
        <w:rPr>
          <w:rFonts w:ascii="Times New Roman" w:hAnsi="Times New Roman" w:cs="Times New Roman"/>
        </w:rPr>
        <w:t xml:space="preserve"> or anxious</w:t>
      </w:r>
      <w:r w:rsidR="00C51B65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>
          <w:fldData xml:space="preserve">PEVuZE5vdGU+PENpdGU+PEF1dGhvcj5CYW5jcm9mdDwvQXV0aG9yPjxZZWFyPjIwMDM8L1llYXI+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=
</w:fldData>
        </w:fldChar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</w:instrText>
      </w:r>
      <w:r w:rsidR="00B83EF0" w:rsidRPr="00D319AD">
        <w:rPr>
          <w:rFonts w:ascii="Times New Roman" w:hAnsi="Times New Roman" w:cs="Times New Roman"/>
        </w:rPr>
        <w:fldChar w:fldCharType="begin">
          <w:fldData xml:space="preserve">PEVuZE5vdGU+PENpdGU+PEF1dGhvcj5CYW5jcm9mdDwvQXV0aG9yPjxZZWFyPjIwMDM8L1llYXI+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=
</w:fldData>
        </w:fldChar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EN.CITE.DATA </w:instrText>
      </w:r>
      <w:r w:rsidR="00B83EF0" w:rsidRPr="00D319AD">
        <w:rPr>
          <w:rFonts w:ascii="Times New Roman" w:hAnsi="Times New Roman" w:cs="Times New Roman"/>
        </w:rPr>
      </w:r>
      <w:r w:rsidR="00B83EF0" w:rsidRPr="00D319AD">
        <w:rPr>
          <w:rFonts w:ascii="Times New Roman" w:hAnsi="Times New Roman" w:cs="Times New Roman"/>
        </w:rPr>
        <w:fldChar w:fldCharType="end"/>
      </w:r>
      <w:r w:rsidR="0026133E" w:rsidRPr="00D319AD">
        <w:rPr>
          <w:rFonts w:ascii="Times New Roman" w:hAnsi="Times New Roman" w:cs="Times New Roman"/>
        </w:rPr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r w:rsidR="00440AF2" w:rsidRPr="00D319AD">
        <w:rPr>
          <w:rFonts w:ascii="Times New Roman" w:hAnsi="Times New Roman" w:cs="Times New Roman"/>
          <w:noProof/>
        </w:rPr>
        <w:t>14, 22</w:t>
      </w:r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B05CBB" w:rsidRPr="00D319AD">
        <w:rPr>
          <w:rFonts w:ascii="Times New Roman" w:hAnsi="Times New Roman" w:cs="Times New Roman"/>
        </w:rPr>
        <w:t xml:space="preserve">. Women with </w:t>
      </w:r>
      <w:r w:rsidR="000A1943" w:rsidRPr="00D319AD">
        <w:rPr>
          <w:rFonts w:ascii="Times New Roman" w:hAnsi="Times New Roman" w:cs="Times New Roman"/>
        </w:rPr>
        <w:t xml:space="preserve">atypical </w:t>
      </w:r>
      <w:r w:rsidR="00B05CBB" w:rsidRPr="00D319AD">
        <w:rPr>
          <w:rFonts w:ascii="Times New Roman" w:hAnsi="Times New Roman" w:cs="Times New Roman"/>
        </w:rPr>
        <w:t>sexual arousal pattern</w:t>
      </w:r>
      <w:r w:rsidR="00127A1A" w:rsidRPr="00D319AD">
        <w:rPr>
          <w:rFonts w:ascii="Times New Roman" w:hAnsi="Times New Roman" w:cs="Times New Roman"/>
        </w:rPr>
        <w:t>s</w:t>
      </w:r>
      <w:r w:rsidR="00B05CBB" w:rsidRPr="00D319AD">
        <w:rPr>
          <w:rFonts w:ascii="Times New Roman" w:hAnsi="Times New Roman" w:cs="Times New Roman"/>
        </w:rPr>
        <w:t xml:space="preserve"> report</w:t>
      </w:r>
      <w:r w:rsidR="00AE1AAD" w:rsidRPr="00D319AD">
        <w:rPr>
          <w:rFonts w:ascii="Times New Roman" w:hAnsi="Times New Roman" w:cs="Times New Roman"/>
        </w:rPr>
        <w:t>ed</w:t>
      </w:r>
      <w:r w:rsidR="00B05CBB" w:rsidRPr="00D319AD">
        <w:rPr>
          <w:rFonts w:ascii="Times New Roman" w:hAnsi="Times New Roman" w:cs="Times New Roman"/>
        </w:rPr>
        <w:t xml:space="preserve"> greater levels of desire for sexual activities and a greater frequency of searching for sexual partners in bars</w:t>
      </w:r>
      <w:r w:rsidR="00440AF2" w:rsidRPr="00D319AD">
        <w:rPr>
          <w:rFonts w:ascii="Times New Roman" w:hAnsi="Times New Roman" w:cs="Times New Roman"/>
        </w:rPr>
        <w:t xml:space="preserve"> [23</w:t>
      </w:r>
      <w:r w:rsidR="00FD7F5F" w:rsidRPr="00D319AD">
        <w:rPr>
          <w:rFonts w:ascii="Times New Roman" w:hAnsi="Times New Roman" w:cs="Times New Roman"/>
        </w:rPr>
        <w:t>]</w:t>
      </w:r>
      <w:r w:rsidR="00C51B65" w:rsidRPr="00D319AD">
        <w:rPr>
          <w:rFonts w:ascii="Times New Roman" w:hAnsi="Times New Roman" w:cs="Times New Roman"/>
        </w:rPr>
        <w:t>.</w:t>
      </w:r>
      <w:r w:rsidR="004C3D09" w:rsidRPr="00D319AD">
        <w:rPr>
          <w:rFonts w:ascii="Times New Roman" w:hAnsi="Times New Roman" w:cs="Times New Roman"/>
        </w:rPr>
        <w:t xml:space="preserve"> Women that reported increased sexual arousal related to negative, but also positive mood states, like cheerfulness, were also more likely to regret their sexual choices</w:t>
      </w:r>
      <w:r w:rsidR="00127A1A" w:rsidRPr="00D319AD">
        <w:rPr>
          <w:rFonts w:ascii="Times New Roman" w:hAnsi="Times New Roman" w:cs="Times New Roman"/>
        </w:rPr>
        <w:t xml:space="preserve"> afterwards</w:t>
      </w:r>
      <w:r w:rsidR="004C3D09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&lt;EndNote&gt;&lt;Cite&gt;&lt;Author&gt;Janssen&lt;/Author&gt;&lt;Year&gt;2013&lt;/Year&gt;&lt;RecNum&gt;714&lt;/RecNum&gt;&lt;DisplayText&gt;[26]&lt;/DisplayText&gt;&lt;record&gt;&lt;rec-number&gt;714&lt;/rec-number&gt;&lt;foreign-keys&gt;&lt;key app="EN" db-id="we509pxx60d907edtx1vppxrf59evap9fsvr" timestamp="1384507436"&gt;714&lt;/key&gt;&lt;key app="ENWeb" db-id=""&gt;0&lt;/key&gt;&lt;/foreign-keys&gt;&lt;ref-type name="Journal Article"&gt;17&lt;/ref-type&gt;&lt;contributors&gt;&lt;authors&gt;&lt;author&gt;Janssen, E.&lt;/author&gt;&lt;author&gt;Macapagal, K. R.&lt;/author&gt;&lt;author&gt;Mustanski, B.&lt;/author&gt;&lt;/authors&gt;&lt;/contributors&gt;&lt;auth-address&gt;Kinsey Institute, Department of Psychological and Brain Sciences, Indiana University, Bloomington, IN 47405, USA. ejanssen@indiana.edu&lt;/auth-address&gt;&lt;titles&gt;&lt;title&gt;Individual differences in the effects of mood on sexuality: the revised Mood and Sexuality Questionnaire (MSQ-R)&lt;/title&gt;&lt;secondary-title&gt;Journal of Sex Research&lt;/secondary-title&gt;&lt;alt-title&gt;J Sex Res&lt;/alt-title&gt;&lt;/titles&gt;&lt;periodical&gt;&lt;full-title&gt;Journal of Sex Research&lt;/full-title&gt;&lt;/periodical&gt;&lt;pages&gt;676–687&lt;/pages&gt;&lt;volume&gt;50&lt;/volume&gt;&lt;number&gt;7&lt;/number&gt;&lt;dates&gt;&lt;year&gt;2013&lt;/year&gt;&lt;pub-dates&gt;&lt;date&gt;Oct&lt;/date&gt;&lt;/pub-dates&gt;&lt;/dates&gt;&lt;isbn&gt;1559-8519 (Electronic)&amp;#xD;0022-4499 (Linking)&lt;/isbn&gt;&lt;accession-num&gt;22963331&lt;/accession-num&gt;&lt;urls&gt;&lt;related-urls&gt;&lt;url&gt;http://www.ncbi.nlm.nih.gov/pubmed/22963331&lt;/url&gt;&lt;/related-urls&gt;&lt;/urls&gt;&lt;custom2&gt;3701019&lt;/custom2&gt;&lt;electronic-resource-num&gt;10.1080/00224499.2012.684251&lt;/electronic-resource-num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r w:rsidR="00440AF2" w:rsidRPr="00D319AD">
        <w:t>23</w:t>
      </w:r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C51B65" w:rsidRPr="00D319AD">
        <w:rPr>
          <w:rFonts w:ascii="Times New Roman" w:hAnsi="Times New Roman" w:cs="Times New Roman"/>
        </w:rPr>
        <w:t xml:space="preserve">. </w:t>
      </w:r>
    </w:p>
    <w:p w14:paraId="72DA8DDD" w14:textId="36CF0EFE" w:rsidR="00D916EF" w:rsidRPr="00D319AD" w:rsidRDefault="00653702" w:rsidP="00653702">
      <w:pPr>
        <w:pStyle w:val="Heading1"/>
      </w:pPr>
      <w:r w:rsidRPr="00D319AD">
        <w:lastRenderedPageBreak/>
        <w:t>Aims</w:t>
      </w:r>
    </w:p>
    <w:p w14:paraId="7DBFA4F9" w14:textId="51D5B06B" w:rsidR="009828C1" w:rsidRPr="00D319AD" w:rsidRDefault="006439EB" w:rsidP="00EA37FF">
      <w:pPr>
        <w:rPr>
          <w:rFonts w:ascii="Times New Roman" w:hAnsi="Times New Roman" w:cs="Times New Roman"/>
        </w:rPr>
      </w:pPr>
      <w:r w:rsidRPr="00D319AD">
        <w:rPr>
          <w:rFonts w:ascii="Times New Roman" w:hAnsi="Times New Roman" w:cs="Times New Roman"/>
        </w:rPr>
        <w:t xml:space="preserve">The aim </w:t>
      </w:r>
      <w:r w:rsidR="00B11119" w:rsidRPr="00D319AD">
        <w:rPr>
          <w:rFonts w:ascii="Times New Roman" w:hAnsi="Times New Roman" w:cs="Times New Roman"/>
        </w:rPr>
        <w:t xml:space="preserve">of the present study was to investigate the </w:t>
      </w:r>
      <w:r w:rsidR="00B53335" w:rsidRPr="00D319AD">
        <w:rPr>
          <w:rFonts w:ascii="Times New Roman" w:hAnsi="Times New Roman" w:cs="Times New Roman"/>
        </w:rPr>
        <w:t>associations between</w:t>
      </w:r>
      <w:r w:rsidR="00B11119" w:rsidRPr="00D319AD">
        <w:rPr>
          <w:rFonts w:ascii="Times New Roman" w:hAnsi="Times New Roman" w:cs="Times New Roman"/>
        </w:rPr>
        <w:t xml:space="preserve"> </w:t>
      </w:r>
      <w:r w:rsidR="004B036B" w:rsidRPr="00D319AD">
        <w:rPr>
          <w:rFonts w:ascii="Times New Roman" w:hAnsi="Times New Roman" w:cs="Times New Roman"/>
        </w:rPr>
        <w:t>SE</w:t>
      </w:r>
      <w:r w:rsidR="00B53335" w:rsidRPr="00D319AD">
        <w:rPr>
          <w:rFonts w:ascii="Times New Roman" w:hAnsi="Times New Roman" w:cs="Times New Roman"/>
        </w:rPr>
        <w:t xml:space="preserve">, </w:t>
      </w:r>
      <w:r w:rsidR="004B036B" w:rsidRPr="00D319AD">
        <w:rPr>
          <w:rFonts w:ascii="Times New Roman" w:hAnsi="Times New Roman" w:cs="Times New Roman"/>
        </w:rPr>
        <w:t>SI</w:t>
      </w:r>
      <w:r w:rsidR="00C51B65" w:rsidRPr="00D319AD">
        <w:rPr>
          <w:rFonts w:ascii="Times New Roman" w:hAnsi="Times New Roman" w:cs="Times New Roman"/>
        </w:rPr>
        <w:t>, atypical arousal patterns</w:t>
      </w:r>
      <w:r w:rsidR="00814454" w:rsidRPr="00D319AD">
        <w:rPr>
          <w:rFonts w:ascii="Times New Roman" w:hAnsi="Times New Roman" w:cs="Times New Roman"/>
        </w:rPr>
        <w:t>,</w:t>
      </w:r>
      <w:r w:rsidR="00B11119" w:rsidRPr="00D319AD">
        <w:rPr>
          <w:rFonts w:ascii="Times New Roman" w:hAnsi="Times New Roman" w:cs="Times New Roman"/>
        </w:rPr>
        <w:t xml:space="preserve"> </w:t>
      </w:r>
      <w:r w:rsidR="00B53335" w:rsidRPr="00D319AD">
        <w:rPr>
          <w:rFonts w:ascii="Times New Roman" w:hAnsi="Times New Roman" w:cs="Times New Roman"/>
        </w:rPr>
        <w:t>and</w:t>
      </w:r>
      <w:r w:rsidR="00B11119" w:rsidRPr="00D319AD">
        <w:rPr>
          <w:rFonts w:ascii="Times New Roman" w:hAnsi="Times New Roman" w:cs="Times New Roman"/>
        </w:rPr>
        <w:t xml:space="preserve"> </w:t>
      </w:r>
      <w:r w:rsidR="008575D9" w:rsidRPr="00D319AD">
        <w:rPr>
          <w:rFonts w:ascii="Times New Roman" w:hAnsi="Times New Roman" w:cs="Times New Roman"/>
        </w:rPr>
        <w:t>potential</w:t>
      </w:r>
      <w:r w:rsidR="009F226A" w:rsidRPr="00D319AD">
        <w:rPr>
          <w:rFonts w:ascii="Times New Roman" w:hAnsi="Times New Roman" w:cs="Times New Roman"/>
        </w:rPr>
        <w:t>ly</w:t>
      </w:r>
      <w:r w:rsidR="008575D9" w:rsidRPr="00D319AD">
        <w:rPr>
          <w:rFonts w:ascii="Times New Roman" w:hAnsi="Times New Roman" w:cs="Times New Roman"/>
        </w:rPr>
        <w:t xml:space="preserve"> risky</w:t>
      </w:r>
      <w:r w:rsidR="00B11119" w:rsidRPr="00D319AD">
        <w:rPr>
          <w:rFonts w:ascii="Times New Roman" w:hAnsi="Times New Roman" w:cs="Times New Roman"/>
        </w:rPr>
        <w:t xml:space="preserve"> sexual </w:t>
      </w:r>
      <w:r w:rsidR="008575D9" w:rsidRPr="00D319AD">
        <w:rPr>
          <w:rFonts w:ascii="Times New Roman" w:hAnsi="Times New Roman" w:cs="Times New Roman"/>
        </w:rPr>
        <w:t>behaviors</w:t>
      </w:r>
      <w:r w:rsidR="00B11119" w:rsidRPr="00D319AD">
        <w:rPr>
          <w:rFonts w:ascii="Times New Roman" w:hAnsi="Times New Roman" w:cs="Times New Roman"/>
        </w:rPr>
        <w:t xml:space="preserve"> in women</w:t>
      </w:r>
      <w:r w:rsidR="001C53B8" w:rsidRPr="00D319AD">
        <w:rPr>
          <w:rFonts w:ascii="Times New Roman" w:hAnsi="Times New Roman" w:cs="Times New Roman"/>
        </w:rPr>
        <w:t xml:space="preserve"> using cross-sectional and longitudinal datasets</w:t>
      </w:r>
      <w:r w:rsidR="00B11119" w:rsidRPr="00D319AD">
        <w:rPr>
          <w:rFonts w:ascii="Times New Roman" w:hAnsi="Times New Roman" w:cs="Times New Roman"/>
        </w:rPr>
        <w:t xml:space="preserve">. </w:t>
      </w:r>
      <w:r w:rsidR="00C51B65" w:rsidRPr="00D319AD">
        <w:rPr>
          <w:rFonts w:ascii="Times New Roman" w:hAnsi="Times New Roman" w:cs="Times New Roman"/>
        </w:rPr>
        <w:t>We also want</w:t>
      </w:r>
      <w:r w:rsidR="007E0572" w:rsidRPr="00D319AD">
        <w:rPr>
          <w:rFonts w:ascii="Times New Roman" w:hAnsi="Times New Roman" w:cs="Times New Roman"/>
        </w:rPr>
        <w:t>ed</w:t>
      </w:r>
      <w:r w:rsidR="00C51B65" w:rsidRPr="00D319AD">
        <w:rPr>
          <w:rFonts w:ascii="Times New Roman" w:hAnsi="Times New Roman" w:cs="Times New Roman"/>
        </w:rPr>
        <w:t xml:space="preserve"> to </w:t>
      </w:r>
      <w:r w:rsidR="009F226A" w:rsidRPr="00D319AD">
        <w:rPr>
          <w:rFonts w:ascii="Times New Roman" w:hAnsi="Times New Roman" w:cs="Times New Roman"/>
        </w:rPr>
        <w:t>examine</w:t>
      </w:r>
      <w:r w:rsidR="00C51B65" w:rsidRPr="00D319AD">
        <w:rPr>
          <w:rFonts w:ascii="Times New Roman" w:hAnsi="Times New Roman" w:cs="Times New Roman"/>
        </w:rPr>
        <w:t xml:space="preserve"> the assumptions of the DCM and </w:t>
      </w:r>
      <w:r w:rsidR="007E0572" w:rsidRPr="00D319AD">
        <w:rPr>
          <w:rFonts w:ascii="Times New Roman" w:hAnsi="Times New Roman" w:cs="Times New Roman"/>
        </w:rPr>
        <w:t xml:space="preserve">test whether </w:t>
      </w:r>
      <w:r w:rsidR="00C51B65" w:rsidRPr="00D319AD">
        <w:rPr>
          <w:rFonts w:ascii="Times New Roman" w:hAnsi="Times New Roman" w:cs="Times New Roman"/>
        </w:rPr>
        <w:t xml:space="preserve">high SE and low SI are indeed predictive </w:t>
      </w:r>
      <w:r w:rsidR="005831A7" w:rsidRPr="00D319AD">
        <w:rPr>
          <w:rFonts w:ascii="Times New Roman" w:hAnsi="Times New Roman" w:cs="Times New Roman"/>
        </w:rPr>
        <w:t xml:space="preserve">of </w:t>
      </w:r>
      <w:r w:rsidR="002F234C" w:rsidRPr="00D319AD">
        <w:rPr>
          <w:rFonts w:ascii="Times New Roman" w:hAnsi="Times New Roman" w:cs="Times New Roman"/>
        </w:rPr>
        <w:t>riskier</w:t>
      </w:r>
      <w:r w:rsidR="00C51B65" w:rsidRPr="00D319AD">
        <w:rPr>
          <w:rFonts w:ascii="Times New Roman" w:hAnsi="Times New Roman" w:cs="Times New Roman"/>
        </w:rPr>
        <w:t xml:space="preserve"> sexual </w:t>
      </w:r>
      <w:r w:rsidR="007B5367" w:rsidRPr="00D319AD">
        <w:rPr>
          <w:rFonts w:ascii="Times New Roman" w:hAnsi="Times New Roman" w:cs="Times New Roman"/>
        </w:rPr>
        <w:t>behaviors</w:t>
      </w:r>
      <w:r w:rsidR="00C51B65" w:rsidRPr="00D319AD">
        <w:rPr>
          <w:rFonts w:ascii="Times New Roman" w:hAnsi="Times New Roman" w:cs="Times New Roman"/>
        </w:rPr>
        <w:t xml:space="preserve">. </w:t>
      </w:r>
      <w:r w:rsidR="007E0572" w:rsidRPr="00D319AD">
        <w:rPr>
          <w:rFonts w:ascii="Times New Roman" w:hAnsi="Times New Roman" w:cs="Times New Roman"/>
        </w:rPr>
        <w:t>Our first hypothesis was</w:t>
      </w:r>
      <w:r w:rsidR="009828C1" w:rsidRPr="00D319AD">
        <w:rPr>
          <w:rFonts w:ascii="Times New Roman" w:hAnsi="Times New Roman" w:cs="Times New Roman"/>
        </w:rPr>
        <w:t xml:space="preserve"> that high levels of </w:t>
      </w:r>
      <w:r w:rsidR="004B036B" w:rsidRPr="00D319AD">
        <w:rPr>
          <w:rFonts w:ascii="Times New Roman" w:hAnsi="Times New Roman" w:cs="Times New Roman"/>
        </w:rPr>
        <w:t>SE</w:t>
      </w:r>
      <w:r w:rsidR="009828C1" w:rsidRPr="00D319AD">
        <w:rPr>
          <w:rFonts w:ascii="Times New Roman" w:hAnsi="Times New Roman" w:cs="Times New Roman"/>
        </w:rPr>
        <w:t xml:space="preserve">, as well as low levels of </w:t>
      </w:r>
      <w:r w:rsidR="004B036B" w:rsidRPr="00D319AD">
        <w:rPr>
          <w:rFonts w:ascii="Times New Roman" w:hAnsi="Times New Roman" w:cs="Times New Roman"/>
        </w:rPr>
        <w:t>SI</w:t>
      </w:r>
      <w:r w:rsidR="00814454" w:rsidRPr="00D319AD">
        <w:rPr>
          <w:rFonts w:ascii="Times New Roman" w:hAnsi="Times New Roman" w:cs="Times New Roman"/>
        </w:rPr>
        <w:t>,</w:t>
      </w:r>
      <w:r w:rsidR="00C51B65" w:rsidRPr="00D319AD">
        <w:rPr>
          <w:rFonts w:ascii="Times New Roman" w:hAnsi="Times New Roman" w:cs="Times New Roman"/>
        </w:rPr>
        <w:t xml:space="preserve"> and increased arousal when depressed</w:t>
      </w:r>
      <w:r w:rsidR="009F226A" w:rsidRPr="00D319AD">
        <w:rPr>
          <w:rFonts w:ascii="Times New Roman" w:hAnsi="Times New Roman" w:cs="Times New Roman"/>
        </w:rPr>
        <w:t xml:space="preserve"> or anxious/stressed</w:t>
      </w:r>
      <w:r w:rsidR="007E0572" w:rsidRPr="00D319AD">
        <w:rPr>
          <w:rFonts w:ascii="Times New Roman" w:hAnsi="Times New Roman" w:cs="Times New Roman"/>
        </w:rPr>
        <w:t>,</w:t>
      </w:r>
      <w:r w:rsidR="009F226A" w:rsidRPr="00D319AD">
        <w:rPr>
          <w:rFonts w:ascii="Times New Roman" w:hAnsi="Times New Roman" w:cs="Times New Roman"/>
        </w:rPr>
        <w:t xml:space="preserve"> </w:t>
      </w:r>
      <w:r w:rsidR="007E0572" w:rsidRPr="00D319AD">
        <w:rPr>
          <w:rFonts w:ascii="Times New Roman" w:hAnsi="Times New Roman" w:cs="Times New Roman"/>
        </w:rPr>
        <w:t xml:space="preserve">would be </w:t>
      </w:r>
      <w:r w:rsidR="009828C1" w:rsidRPr="00D319AD">
        <w:rPr>
          <w:rFonts w:ascii="Times New Roman" w:hAnsi="Times New Roman" w:cs="Times New Roman"/>
        </w:rPr>
        <w:t xml:space="preserve">associated with more </w:t>
      </w:r>
      <w:r w:rsidR="008575D9" w:rsidRPr="00D319AD">
        <w:rPr>
          <w:rFonts w:ascii="Times New Roman" w:hAnsi="Times New Roman" w:cs="Times New Roman"/>
        </w:rPr>
        <w:t>sexual partners, more frequent one-night</w:t>
      </w:r>
      <w:r w:rsidR="00DD338C" w:rsidRPr="00D319AD">
        <w:rPr>
          <w:rFonts w:ascii="Times New Roman" w:hAnsi="Times New Roman" w:cs="Times New Roman"/>
        </w:rPr>
        <w:t xml:space="preserve"> </w:t>
      </w:r>
      <w:r w:rsidR="008575D9" w:rsidRPr="00D319AD">
        <w:rPr>
          <w:rFonts w:ascii="Times New Roman" w:hAnsi="Times New Roman" w:cs="Times New Roman"/>
        </w:rPr>
        <w:t>stands</w:t>
      </w:r>
      <w:r w:rsidR="007E0572" w:rsidRPr="00D319AD">
        <w:rPr>
          <w:rFonts w:ascii="Times New Roman" w:hAnsi="Times New Roman" w:cs="Times New Roman"/>
        </w:rPr>
        <w:t>,</w:t>
      </w:r>
      <w:r w:rsidR="008575D9" w:rsidRPr="00D319AD">
        <w:rPr>
          <w:rFonts w:ascii="Times New Roman" w:hAnsi="Times New Roman" w:cs="Times New Roman"/>
        </w:rPr>
        <w:t xml:space="preserve"> and more </w:t>
      </w:r>
      <w:r w:rsidR="00127A1A" w:rsidRPr="00D319AD">
        <w:rPr>
          <w:rFonts w:ascii="Times New Roman" w:hAnsi="Times New Roman" w:cs="Times New Roman"/>
        </w:rPr>
        <w:t xml:space="preserve">sexual partners </w:t>
      </w:r>
      <w:r w:rsidR="008575D9" w:rsidRPr="00D319AD">
        <w:rPr>
          <w:rFonts w:ascii="Times New Roman" w:hAnsi="Times New Roman" w:cs="Times New Roman"/>
        </w:rPr>
        <w:t>w</w:t>
      </w:r>
      <w:r w:rsidR="00C51B65" w:rsidRPr="00D319AD">
        <w:rPr>
          <w:rFonts w:ascii="Times New Roman" w:hAnsi="Times New Roman" w:cs="Times New Roman"/>
        </w:rPr>
        <w:t xml:space="preserve">ith </w:t>
      </w:r>
      <w:r w:rsidR="00E62708" w:rsidRPr="00D319AD">
        <w:rPr>
          <w:rFonts w:ascii="Times New Roman" w:hAnsi="Times New Roman" w:cs="Times New Roman"/>
        </w:rPr>
        <w:t>whom no condoms were used</w:t>
      </w:r>
      <w:r w:rsidR="006E60A4" w:rsidRPr="00D319AD">
        <w:rPr>
          <w:rFonts w:ascii="Times New Roman" w:hAnsi="Times New Roman" w:cs="Times New Roman"/>
        </w:rPr>
        <w:t xml:space="preserve"> at baseline. </w:t>
      </w:r>
      <w:r w:rsidR="007E0572" w:rsidRPr="00D319AD">
        <w:rPr>
          <w:rFonts w:ascii="Times New Roman" w:hAnsi="Times New Roman" w:cs="Times New Roman"/>
        </w:rPr>
        <w:t>A second hypothesis was that</w:t>
      </w:r>
      <w:r w:rsidR="008575D9" w:rsidRPr="00D319AD">
        <w:rPr>
          <w:rFonts w:ascii="Times New Roman" w:hAnsi="Times New Roman" w:cs="Times New Roman"/>
        </w:rPr>
        <w:t xml:space="preserve"> SE</w:t>
      </w:r>
      <w:r w:rsidR="006E1204" w:rsidRPr="00D319AD">
        <w:rPr>
          <w:rFonts w:ascii="Times New Roman" w:hAnsi="Times New Roman" w:cs="Times New Roman"/>
        </w:rPr>
        <w:t xml:space="preserve">, </w:t>
      </w:r>
      <w:r w:rsidR="008575D9" w:rsidRPr="00D319AD">
        <w:rPr>
          <w:rFonts w:ascii="Times New Roman" w:hAnsi="Times New Roman" w:cs="Times New Roman"/>
        </w:rPr>
        <w:t>SI</w:t>
      </w:r>
      <w:r w:rsidR="006E1204" w:rsidRPr="00D319AD">
        <w:rPr>
          <w:rFonts w:ascii="Times New Roman" w:hAnsi="Times New Roman" w:cs="Times New Roman"/>
        </w:rPr>
        <w:t>, and atypical arousal patterns</w:t>
      </w:r>
      <w:r w:rsidR="008575D9" w:rsidRPr="00D319AD">
        <w:rPr>
          <w:rFonts w:ascii="Times New Roman" w:hAnsi="Times New Roman" w:cs="Times New Roman"/>
        </w:rPr>
        <w:t xml:space="preserve"> </w:t>
      </w:r>
      <w:r w:rsidR="00412AAF" w:rsidRPr="00D319AD">
        <w:rPr>
          <w:rFonts w:ascii="Times New Roman" w:hAnsi="Times New Roman" w:cs="Times New Roman"/>
        </w:rPr>
        <w:t xml:space="preserve">would </w:t>
      </w:r>
      <w:r w:rsidR="006E60A4" w:rsidRPr="00D319AD">
        <w:rPr>
          <w:rFonts w:ascii="Times New Roman" w:hAnsi="Times New Roman" w:cs="Times New Roman"/>
        </w:rPr>
        <w:t xml:space="preserve">also </w:t>
      </w:r>
      <w:r w:rsidR="002D7656" w:rsidRPr="00D319AD">
        <w:rPr>
          <w:rFonts w:ascii="Times New Roman" w:hAnsi="Times New Roman" w:cs="Times New Roman"/>
        </w:rPr>
        <w:t xml:space="preserve">predict </w:t>
      </w:r>
      <w:r w:rsidR="006E60A4" w:rsidRPr="00D319AD">
        <w:rPr>
          <w:rFonts w:ascii="Times New Roman" w:hAnsi="Times New Roman" w:cs="Times New Roman"/>
        </w:rPr>
        <w:t xml:space="preserve">future sexual behaviors assessed in </w:t>
      </w:r>
      <w:r w:rsidR="006E1204" w:rsidRPr="00D319AD">
        <w:rPr>
          <w:rFonts w:ascii="Times New Roman" w:hAnsi="Times New Roman" w:cs="Times New Roman"/>
        </w:rPr>
        <w:t>two follow-up surveys that were conducted one and two years after the baseline assessment</w:t>
      </w:r>
      <w:r w:rsidR="006E60A4" w:rsidRPr="00D319AD">
        <w:rPr>
          <w:rFonts w:ascii="Times New Roman" w:hAnsi="Times New Roman" w:cs="Times New Roman"/>
        </w:rPr>
        <w:t>.</w:t>
      </w:r>
      <w:r w:rsidR="0050538D" w:rsidRPr="00D319AD">
        <w:rPr>
          <w:rFonts w:ascii="Times New Roman" w:hAnsi="Times New Roman" w:cs="Times New Roman"/>
        </w:rPr>
        <w:t xml:space="preserve"> </w:t>
      </w:r>
      <w:r w:rsidR="006E60A4" w:rsidRPr="00D319AD">
        <w:rPr>
          <w:rFonts w:ascii="Times New Roman" w:hAnsi="Times New Roman" w:cs="Times New Roman"/>
        </w:rPr>
        <w:t>Finally, we exp</w:t>
      </w:r>
      <w:r w:rsidR="00C8620E" w:rsidRPr="00D319AD">
        <w:rPr>
          <w:rFonts w:ascii="Times New Roman" w:hAnsi="Times New Roman" w:cs="Times New Roman"/>
        </w:rPr>
        <w:t>ected that past sexual behavior</w:t>
      </w:r>
      <w:r w:rsidR="006E60A4" w:rsidRPr="00D319AD">
        <w:rPr>
          <w:rFonts w:ascii="Times New Roman" w:hAnsi="Times New Roman" w:cs="Times New Roman"/>
        </w:rPr>
        <w:t xml:space="preserve"> </w:t>
      </w:r>
      <w:r w:rsidR="004367D8" w:rsidRPr="00D319AD">
        <w:rPr>
          <w:rFonts w:ascii="Times New Roman" w:hAnsi="Times New Roman" w:cs="Times New Roman"/>
        </w:rPr>
        <w:t xml:space="preserve">would </w:t>
      </w:r>
      <w:r w:rsidR="006E60A4" w:rsidRPr="00D319AD">
        <w:rPr>
          <w:rFonts w:ascii="Times New Roman" w:hAnsi="Times New Roman" w:cs="Times New Roman"/>
        </w:rPr>
        <w:t xml:space="preserve">be predictive </w:t>
      </w:r>
      <w:r w:rsidR="004367D8" w:rsidRPr="00D319AD">
        <w:rPr>
          <w:rFonts w:ascii="Times New Roman" w:hAnsi="Times New Roman" w:cs="Times New Roman"/>
        </w:rPr>
        <w:t>of</w:t>
      </w:r>
      <w:r w:rsidR="006E60A4" w:rsidRPr="00D319AD">
        <w:rPr>
          <w:rFonts w:ascii="Times New Roman" w:hAnsi="Times New Roman" w:cs="Times New Roman"/>
        </w:rPr>
        <w:t xml:space="preserve"> future sexual behavior i.e.</w:t>
      </w:r>
      <w:r w:rsidR="004367D8" w:rsidRPr="00D319AD">
        <w:rPr>
          <w:rFonts w:ascii="Times New Roman" w:hAnsi="Times New Roman" w:cs="Times New Roman"/>
        </w:rPr>
        <w:t>,</w:t>
      </w:r>
      <w:r w:rsidR="006E60A4" w:rsidRPr="00D319AD">
        <w:rPr>
          <w:rFonts w:ascii="Times New Roman" w:hAnsi="Times New Roman" w:cs="Times New Roman"/>
        </w:rPr>
        <w:t xml:space="preserve"> that there would be a relatively high temporal stability of sexual behaviors over the assessed time period. </w:t>
      </w:r>
    </w:p>
    <w:p w14:paraId="24830A5A" w14:textId="77777777" w:rsidR="007F5F9E" w:rsidRPr="00D319AD" w:rsidRDefault="007F5F9E" w:rsidP="00954DBB">
      <w:pPr>
        <w:pStyle w:val="Heading1"/>
        <w:ind w:left="720" w:hanging="720"/>
      </w:pPr>
    </w:p>
    <w:p w14:paraId="5230F6E3" w14:textId="407EF480" w:rsidR="00E10327" w:rsidRPr="00D319AD" w:rsidRDefault="00E10327" w:rsidP="00954DBB">
      <w:pPr>
        <w:pStyle w:val="Heading1"/>
        <w:ind w:left="720" w:hanging="720"/>
      </w:pPr>
      <w:r w:rsidRPr="00D319AD">
        <w:t>Method</w:t>
      </w:r>
      <w:bookmarkEnd w:id="1"/>
      <w:bookmarkEnd w:id="2"/>
      <w:r w:rsidR="00653702" w:rsidRPr="00D319AD">
        <w:t>s</w:t>
      </w:r>
    </w:p>
    <w:p w14:paraId="6DA5C085" w14:textId="77777777" w:rsidR="00F94B83" w:rsidRPr="00D319AD" w:rsidRDefault="00F94B83" w:rsidP="00F94B83">
      <w:pPr>
        <w:pStyle w:val="Heading2"/>
      </w:pPr>
      <w:r w:rsidRPr="00D319AD">
        <w:t>Participants</w:t>
      </w:r>
    </w:p>
    <w:p w14:paraId="0C5CD6DB" w14:textId="383847B0" w:rsidR="009908C8" w:rsidRPr="00D319AD" w:rsidRDefault="009908C8" w:rsidP="009908C8">
      <w:r w:rsidRPr="00D319AD">
        <w:t xml:space="preserve">All German-speaking women above the age of 18 were eligible. </w:t>
      </w:r>
      <w:r w:rsidR="00F94B83" w:rsidRPr="00D319AD">
        <w:t xml:space="preserve">Table 1 </w:t>
      </w:r>
      <w:r w:rsidRPr="00D319AD">
        <w:t>shows</w:t>
      </w:r>
      <w:r w:rsidR="00F94B83" w:rsidRPr="00D319AD">
        <w:t xml:space="preserve"> a summary of the sample characteristics. </w:t>
      </w:r>
    </w:p>
    <w:p w14:paraId="407242F5" w14:textId="62230812" w:rsidR="009908C8" w:rsidRPr="00D319AD" w:rsidRDefault="000B1865" w:rsidP="00446280">
      <w:pPr>
        <w:jc w:val="center"/>
      </w:pPr>
      <w:r w:rsidRPr="00D319AD">
        <w:t xml:space="preserve">Please insert </w:t>
      </w:r>
      <w:r w:rsidR="0077653A" w:rsidRPr="00D319AD">
        <w:t>T</w:t>
      </w:r>
      <w:r w:rsidR="009908C8" w:rsidRPr="00D319AD">
        <w:t>able 1</w:t>
      </w:r>
    </w:p>
    <w:p w14:paraId="3DB9D11C" w14:textId="6D1F7435" w:rsidR="005E543F" w:rsidRPr="00D319AD" w:rsidRDefault="007C022E" w:rsidP="000E7B0F">
      <w:r w:rsidRPr="00D319AD">
        <w:t>To increase sample diversity, p</w:t>
      </w:r>
      <w:r w:rsidR="00731E1B" w:rsidRPr="00D319AD">
        <w:t xml:space="preserve">articipants were recruited through multiple channels e.g., online discussion boards, university homepage, </w:t>
      </w:r>
      <w:r w:rsidR="001D5636" w:rsidRPr="00D319AD">
        <w:t xml:space="preserve">and </w:t>
      </w:r>
      <w:r w:rsidR="00731E1B" w:rsidRPr="00D319AD">
        <w:t>flyer</w:t>
      </w:r>
      <w:r w:rsidRPr="00D319AD">
        <w:t>s</w:t>
      </w:r>
      <w:r w:rsidR="00731E1B" w:rsidRPr="00D319AD">
        <w:t xml:space="preserve">. </w:t>
      </w:r>
      <w:r w:rsidR="00434DC7" w:rsidRPr="00D319AD">
        <w:t>A total of 2,214 women with an average age of 31 years (</w:t>
      </w:r>
      <w:r w:rsidR="00434DC7" w:rsidRPr="00D319AD">
        <w:rPr>
          <w:i/>
        </w:rPr>
        <w:t>M</w:t>
      </w:r>
      <w:r w:rsidR="00434DC7" w:rsidRPr="00D319AD">
        <w:t xml:space="preserve"> = 30.65, </w:t>
      </w:r>
      <w:r w:rsidR="00434DC7" w:rsidRPr="00D319AD">
        <w:rPr>
          <w:i/>
        </w:rPr>
        <w:t>SD</w:t>
      </w:r>
      <w:r w:rsidR="00434DC7" w:rsidRPr="00D319AD">
        <w:t xml:space="preserve"> = 9.91) were included in the data analyses. </w:t>
      </w:r>
      <w:r w:rsidR="005E543F" w:rsidRPr="00D319AD">
        <w:t>The majority of women reported being in a steady relationship (64.2%) and ha</w:t>
      </w:r>
      <w:r w:rsidR="004D2249" w:rsidRPr="00D319AD">
        <w:t>ving</w:t>
      </w:r>
      <w:r w:rsidR="005E543F" w:rsidRPr="00D319AD">
        <w:t xml:space="preserve"> no children (80.5%). Most </w:t>
      </w:r>
      <w:r w:rsidR="005E543F" w:rsidRPr="00D319AD">
        <w:lastRenderedPageBreak/>
        <w:t xml:space="preserve">were either attending college (34.8%) or </w:t>
      </w:r>
      <w:r w:rsidRPr="00D319AD">
        <w:t>were</w:t>
      </w:r>
      <w:r w:rsidR="005E543F" w:rsidRPr="00D319AD">
        <w:t xml:space="preserve"> employed </w:t>
      </w:r>
      <w:r w:rsidRPr="00D319AD">
        <w:t xml:space="preserve">full-time </w:t>
      </w:r>
      <w:r w:rsidR="005E543F" w:rsidRPr="00D319AD">
        <w:t>(34.0%). Heterosexual orientation was reported by 71.6%, homosexual orientation by 13.4%</w:t>
      </w:r>
      <w:r w:rsidRPr="00D319AD">
        <w:t>,</w:t>
      </w:r>
      <w:r w:rsidR="005E543F" w:rsidRPr="00D319AD">
        <w:t xml:space="preserve"> and bisexual orientation by 12.6% of women. </w:t>
      </w:r>
    </w:p>
    <w:p w14:paraId="4CB9A7FD" w14:textId="3BAE63D0" w:rsidR="004F2E15" w:rsidRPr="00D319AD" w:rsidRDefault="006E60A4" w:rsidP="009A3B3A">
      <w:r w:rsidRPr="00D319AD">
        <w:t>The survey was not initially designed as a longitudinal study</w:t>
      </w:r>
      <w:r w:rsidR="00657CCD" w:rsidRPr="00D319AD">
        <w:t xml:space="preserve"> </w:t>
      </w:r>
      <w:r w:rsidRPr="00D319AD">
        <w:t xml:space="preserve">and the participants received no incentives for </w:t>
      </w:r>
      <w:r w:rsidR="00DB46B7" w:rsidRPr="00D319AD">
        <w:t>giving</w:t>
      </w:r>
      <w:r w:rsidRPr="00D319AD">
        <w:t xml:space="preserve"> their contact information. </w:t>
      </w:r>
      <w:r w:rsidR="00DB46B7" w:rsidRPr="00D319AD">
        <w:t xml:space="preserve">Nevertheless, </w:t>
      </w:r>
      <w:r w:rsidR="000E7B0F" w:rsidRPr="00D319AD">
        <w:t>886 women of the baseline sample left their email addresses</w:t>
      </w:r>
      <w:r w:rsidR="00812205" w:rsidRPr="00D319AD">
        <w:t xml:space="preserve"> and gave their consent to be re</w:t>
      </w:r>
      <w:r w:rsidR="007B5367" w:rsidRPr="00D319AD">
        <w:t>-</w:t>
      </w:r>
      <w:r w:rsidR="00812205" w:rsidRPr="00D319AD">
        <w:t>contacted.</w:t>
      </w:r>
      <w:r w:rsidRPr="00D319AD">
        <w:t xml:space="preserve"> </w:t>
      </w:r>
      <w:r w:rsidR="000E7B0F" w:rsidRPr="00D319AD">
        <w:t>By October 2014, 39</w:t>
      </w:r>
      <w:r w:rsidRPr="00D319AD">
        <w:t>6</w:t>
      </w:r>
      <w:r w:rsidR="000E7B0F" w:rsidRPr="00D319AD">
        <w:t xml:space="preserve"> (44.</w:t>
      </w:r>
      <w:r w:rsidRPr="00D319AD">
        <w:t>7</w:t>
      </w:r>
      <w:r w:rsidR="000E7B0F" w:rsidRPr="00D319AD">
        <w:t xml:space="preserve"> %) women had completed the</w:t>
      </w:r>
      <w:r w:rsidR="00DB46B7" w:rsidRPr="00D319AD">
        <w:t xml:space="preserve"> first</w:t>
      </w:r>
      <w:r w:rsidR="001D5636" w:rsidRPr="00D319AD">
        <w:t xml:space="preserve"> follow-up and </w:t>
      </w:r>
      <w:r w:rsidR="004F2E15" w:rsidRPr="00D319AD">
        <w:t xml:space="preserve">by September 2015, 382 (43.1%) women had completed the second follow-up survey. </w:t>
      </w:r>
    </w:p>
    <w:p w14:paraId="6CEC09CC" w14:textId="6E46CC94" w:rsidR="004F2E15" w:rsidRPr="00D319AD" w:rsidRDefault="004F2E15" w:rsidP="009A3B3A">
      <w:pPr>
        <w:rPr>
          <w:kern w:val="0"/>
        </w:rPr>
      </w:pPr>
      <w:r w:rsidRPr="00D319AD">
        <w:t xml:space="preserve">We </w:t>
      </w:r>
      <w:r w:rsidR="001D5636" w:rsidRPr="00D319AD">
        <w:t>assessed whether the</w:t>
      </w:r>
      <w:r w:rsidRPr="00D319AD">
        <w:t xml:space="preserve"> three groups of women (women that participated only at baseline, those who completed baseline and </w:t>
      </w:r>
      <w:r w:rsidR="00C8620E" w:rsidRPr="00D319AD">
        <w:t>one follow-up</w:t>
      </w:r>
      <w:r w:rsidRPr="00D319AD">
        <w:t xml:space="preserve">, and those who participated in baseline and both follow-ups) differed </w:t>
      </w:r>
      <w:r w:rsidR="00657CCD" w:rsidRPr="00D319AD">
        <w:t xml:space="preserve">on </w:t>
      </w:r>
      <w:r w:rsidRPr="00D319AD">
        <w:t xml:space="preserve">any of the sociodemographic variables. All subsamples were comparable regarding age, partnership status, relationship duration, number of children, and current occupation. </w:t>
      </w:r>
      <w:r w:rsidR="004367D8" w:rsidRPr="00D319AD">
        <w:t xml:space="preserve">Group differences </w:t>
      </w:r>
      <w:r w:rsidRPr="00D319AD">
        <w:t xml:space="preserve">between were found regarding sexual orientation </w:t>
      </w:r>
      <w:r w:rsidRPr="00D319AD">
        <w:rPr>
          <w:kern w:val="0"/>
        </w:rPr>
        <w:t>χ</w:t>
      </w:r>
      <w:r w:rsidRPr="00D319AD">
        <w:rPr>
          <w:kern w:val="0"/>
          <w:sz w:val="16"/>
          <w:szCs w:val="16"/>
        </w:rPr>
        <w:t>2</w:t>
      </w:r>
      <w:r w:rsidRPr="00D319AD">
        <w:rPr>
          <w:kern w:val="0"/>
        </w:rPr>
        <w:t xml:space="preserve">(4,2161) = 10.60, </w:t>
      </w:r>
      <w:r w:rsidRPr="00D319AD">
        <w:rPr>
          <w:i/>
          <w:kern w:val="0"/>
        </w:rPr>
        <w:t>p</w:t>
      </w:r>
      <w:r w:rsidRPr="00D319AD">
        <w:rPr>
          <w:kern w:val="0"/>
        </w:rPr>
        <w:t xml:space="preserve"> = .031, </w:t>
      </w:r>
      <w:r w:rsidRPr="00D319AD">
        <w:t xml:space="preserve">and education level, </w:t>
      </w:r>
      <w:r w:rsidRPr="00D319AD">
        <w:rPr>
          <w:i/>
        </w:rPr>
        <w:t>F</w:t>
      </w:r>
      <w:r w:rsidRPr="00D319AD">
        <w:t xml:space="preserve">(2,1963) = 8.96, </w:t>
      </w:r>
      <w:r w:rsidRPr="00D319AD">
        <w:rPr>
          <w:i/>
        </w:rPr>
        <w:t>p</w:t>
      </w:r>
      <w:r w:rsidRPr="00D319AD">
        <w:t xml:space="preserve"> &lt; .001</w:t>
      </w:r>
      <w:r w:rsidRPr="00D319AD">
        <w:rPr>
          <w:kern w:val="0"/>
        </w:rPr>
        <w:t xml:space="preserve">. Post-hoc t-tests showed that baseline-only participants had lower education levels compared to both women who completed baseline and one follow-up, </w:t>
      </w:r>
      <w:r w:rsidRPr="00D319AD">
        <w:rPr>
          <w:i/>
          <w:kern w:val="0"/>
        </w:rPr>
        <w:t>t</w:t>
      </w:r>
      <w:r w:rsidRPr="00D319AD">
        <w:rPr>
          <w:kern w:val="0"/>
        </w:rPr>
        <w:t xml:space="preserve">(1687) = -2.00, </w:t>
      </w:r>
      <w:r w:rsidRPr="00D319AD">
        <w:rPr>
          <w:i/>
          <w:kern w:val="0"/>
        </w:rPr>
        <w:t>p</w:t>
      </w:r>
      <w:r w:rsidRPr="00D319AD">
        <w:rPr>
          <w:kern w:val="0"/>
        </w:rPr>
        <w:t xml:space="preserve"> = .046, and those who completed all three time points,</w:t>
      </w:r>
      <w:r w:rsidRPr="00D319AD">
        <w:rPr>
          <w:i/>
          <w:kern w:val="0"/>
        </w:rPr>
        <w:t xml:space="preserve"> t</w:t>
      </w:r>
      <w:r w:rsidRPr="00D319AD">
        <w:rPr>
          <w:kern w:val="0"/>
        </w:rPr>
        <w:t xml:space="preserve">(1742) = -3.95, </w:t>
      </w:r>
      <w:r w:rsidRPr="00D319AD">
        <w:rPr>
          <w:i/>
          <w:kern w:val="0"/>
        </w:rPr>
        <w:t>p</w:t>
      </w:r>
      <w:r w:rsidRPr="00D319AD">
        <w:rPr>
          <w:kern w:val="0"/>
        </w:rPr>
        <w:t xml:space="preserve"> &lt;.001. The relative proportion of heterosexual and bisexual participants did not differ </w:t>
      </w:r>
      <w:r w:rsidR="00E42AE0" w:rsidRPr="00D319AD">
        <w:rPr>
          <w:kern w:val="0"/>
        </w:rPr>
        <w:t xml:space="preserve">across </w:t>
      </w:r>
      <w:r w:rsidRPr="00D319AD">
        <w:rPr>
          <w:kern w:val="0"/>
        </w:rPr>
        <w:t xml:space="preserve">the </w:t>
      </w:r>
      <w:r w:rsidR="00E42AE0" w:rsidRPr="00D319AD">
        <w:rPr>
          <w:kern w:val="0"/>
        </w:rPr>
        <w:t xml:space="preserve">three </w:t>
      </w:r>
      <w:r w:rsidR="00342C8C" w:rsidRPr="00D319AD">
        <w:rPr>
          <w:kern w:val="0"/>
        </w:rPr>
        <w:t>samples</w:t>
      </w:r>
      <w:r w:rsidRPr="00D319AD">
        <w:rPr>
          <w:kern w:val="0"/>
        </w:rPr>
        <w:t xml:space="preserve">. However, the </w:t>
      </w:r>
      <w:r w:rsidR="00657CCD" w:rsidRPr="00D319AD">
        <w:rPr>
          <w:kern w:val="0"/>
        </w:rPr>
        <w:t xml:space="preserve">proportion </w:t>
      </w:r>
      <w:r w:rsidRPr="00D319AD">
        <w:rPr>
          <w:kern w:val="0"/>
        </w:rPr>
        <w:t xml:space="preserve">of homosexual women differed between the </w:t>
      </w:r>
      <w:r w:rsidR="00342C8C" w:rsidRPr="00D319AD">
        <w:rPr>
          <w:kern w:val="0"/>
        </w:rPr>
        <w:t>samples</w:t>
      </w:r>
      <w:r w:rsidRPr="00D319AD">
        <w:rPr>
          <w:kern w:val="0"/>
        </w:rPr>
        <w:t xml:space="preserve">, </w:t>
      </w:r>
      <w:r w:rsidRPr="00D319AD">
        <w:rPr>
          <w:i/>
        </w:rPr>
        <w:t>F</w:t>
      </w:r>
      <w:r w:rsidRPr="00D319AD">
        <w:t xml:space="preserve">(2,2211) = 3.27, </w:t>
      </w:r>
      <w:r w:rsidRPr="00D319AD">
        <w:rPr>
          <w:i/>
        </w:rPr>
        <w:t>p</w:t>
      </w:r>
      <w:r w:rsidRPr="00D319AD">
        <w:t xml:space="preserve"> = .038, with post-hoc tests indicating that </w:t>
      </w:r>
      <w:r w:rsidR="00E42AE0" w:rsidRPr="00D319AD">
        <w:t xml:space="preserve">in the </w:t>
      </w:r>
      <w:r w:rsidR="00342C8C" w:rsidRPr="00D319AD">
        <w:t>sample</w:t>
      </w:r>
      <w:r w:rsidRPr="00D319AD">
        <w:t xml:space="preserve"> that participated at baseline and </w:t>
      </w:r>
      <w:r w:rsidR="00C8620E" w:rsidRPr="00D319AD">
        <w:t xml:space="preserve">one </w:t>
      </w:r>
      <w:r w:rsidRPr="00D319AD">
        <w:t xml:space="preserve">follow up, the </w:t>
      </w:r>
      <w:r w:rsidR="00657CCD" w:rsidRPr="00D319AD">
        <w:t>proportion</w:t>
      </w:r>
      <w:r w:rsidRPr="00D319AD">
        <w:t xml:space="preserve"> of homosexual women was higher compared to the baseline-only participants. </w:t>
      </w:r>
    </w:p>
    <w:p w14:paraId="32FC6081" w14:textId="77777777" w:rsidR="0013621B" w:rsidRPr="00D319AD" w:rsidRDefault="0013621B" w:rsidP="0013621B">
      <w:pPr>
        <w:pStyle w:val="Heading2"/>
        <w:rPr>
          <w:rStyle w:val="Heading3Char"/>
          <w:b/>
          <w:bCs/>
        </w:rPr>
      </w:pPr>
      <w:r w:rsidRPr="00D319AD">
        <w:rPr>
          <w:rStyle w:val="Heading3Char"/>
          <w:b/>
          <w:bCs/>
        </w:rPr>
        <w:lastRenderedPageBreak/>
        <w:t>Procedure</w:t>
      </w:r>
    </w:p>
    <w:p w14:paraId="7DAB302F" w14:textId="41CB6F1B" w:rsidR="006E60A4" w:rsidRPr="00D319AD" w:rsidRDefault="00731E1B" w:rsidP="009377EE">
      <w:r w:rsidRPr="00D319AD">
        <w:t>On the first page of the survey, visitors were informed about the study content, anonymity</w:t>
      </w:r>
      <w:r w:rsidR="007C022E" w:rsidRPr="00D319AD">
        <w:t>,</w:t>
      </w:r>
      <w:r w:rsidRPr="00D319AD">
        <w:t xml:space="preserve"> and voluntariness of participation. </w:t>
      </w:r>
      <w:r w:rsidR="00356252" w:rsidRPr="00D319AD">
        <w:t xml:space="preserve">Participants gave their informed consent by clicking on the participation button at the bottom of the page. </w:t>
      </w:r>
      <w:r w:rsidR="0013621B" w:rsidRPr="00D319AD">
        <w:t xml:space="preserve">The study website had 5,200 visitors between July and November 2013. </w:t>
      </w:r>
      <w:r w:rsidRPr="00D319AD">
        <w:t>Of the 2,987 participants that started the questionnaire,</w:t>
      </w:r>
      <w:r w:rsidR="0013621B" w:rsidRPr="00D319AD">
        <w:t xml:space="preserve"> 2,049 </w:t>
      </w:r>
      <w:r w:rsidRPr="00D319AD">
        <w:t xml:space="preserve">(69%) </w:t>
      </w:r>
      <w:r w:rsidR="0013621B" w:rsidRPr="00D319AD">
        <w:t xml:space="preserve">completed </w:t>
      </w:r>
      <w:r w:rsidRPr="00D319AD">
        <w:t>it</w:t>
      </w:r>
      <w:r w:rsidR="0013621B" w:rsidRPr="00D319AD">
        <w:t>. Participants received no financial compensation</w:t>
      </w:r>
      <w:r w:rsidR="00DB46B7" w:rsidRPr="00D319AD">
        <w:t xml:space="preserve">. </w:t>
      </w:r>
    </w:p>
    <w:p w14:paraId="4422F3BB" w14:textId="4D33ED72" w:rsidR="009908C8" w:rsidRPr="00D319AD" w:rsidRDefault="009377EE" w:rsidP="009377EE">
      <w:r w:rsidRPr="00D319AD">
        <w:t>In July 2014</w:t>
      </w:r>
      <w:r w:rsidR="004F2E15" w:rsidRPr="00D319AD">
        <w:t xml:space="preserve"> and July 2015</w:t>
      </w:r>
      <w:r w:rsidRPr="00D319AD">
        <w:t xml:space="preserve">, </w:t>
      </w:r>
      <w:r w:rsidR="004F2E15" w:rsidRPr="00D319AD">
        <w:t>the</w:t>
      </w:r>
      <w:r w:rsidRPr="00D319AD">
        <w:t xml:space="preserve"> invitation</w:t>
      </w:r>
      <w:r w:rsidR="004F2E15" w:rsidRPr="00D319AD">
        <w:t>s</w:t>
      </w:r>
      <w:r w:rsidRPr="00D319AD">
        <w:t xml:space="preserve"> for the follow-up </w:t>
      </w:r>
      <w:r w:rsidR="004F2E15" w:rsidRPr="00D319AD">
        <w:t>surveys</w:t>
      </w:r>
      <w:r w:rsidRPr="00D319AD">
        <w:t xml:space="preserve"> </w:t>
      </w:r>
      <w:r w:rsidR="004F2E15" w:rsidRPr="00D319AD">
        <w:t>were</w:t>
      </w:r>
      <w:r w:rsidRPr="00D319AD">
        <w:t xml:space="preserve"> sent to </w:t>
      </w:r>
      <w:r w:rsidR="004F2E15" w:rsidRPr="00D319AD">
        <w:t>the</w:t>
      </w:r>
      <w:r w:rsidRPr="00D319AD">
        <w:t xml:space="preserve"> participants who at baseline had given their consent to be re-contacted. A reminder email was sent one week after the first invitation. </w:t>
      </w:r>
      <w:r w:rsidR="004F2E15" w:rsidRPr="00D319AD">
        <w:t xml:space="preserve">The mean duration between baseline and follow-up 1 was 11.2 months </w:t>
      </w:r>
      <w:r w:rsidR="004F2E15" w:rsidRPr="00D319AD">
        <w:rPr>
          <w:rFonts w:ascii="Times New Roman" w:hAnsi="Times New Roman" w:cs="Times New Roman"/>
          <w:kern w:val="0"/>
        </w:rPr>
        <w:t>(</w:t>
      </w:r>
      <w:r w:rsidR="004F2E15" w:rsidRPr="00D319AD">
        <w:rPr>
          <w:rFonts w:ascii="Times New Roman" w:hAnsi="Times New Roman" w:cs="Times New Roman"/>
          <w:i/>
          <w:kern w:val="0"/>
        </w:rPr>
        <w:t>M</w:t>
      </w:r>
      <w:r w:rsidR="004F2E15" w:rsidRPr="00D319AD">
        <w:rPr>
          <w:rFonts w:ascii="Times New Roman" w:hAnsi="Times New Roman" w:cs="Times New Roman"/>
          <w:kern w:val="0"/>
        </w:rPr>
        <w:t xml:space="preserve"> = 339.7 days, </w:t>
      </w:r>
      <w:r w:rsidR="004F2E15" w:rsidRPr="00D319AD">
        <w:rPr>
          <w:rFonts w:ascii="Times New Roman" w:hAnsi="Times New Roman" w:cs="Times New Roman"/>
          <w:i/>
          <w:kern w:val="0"/>
        </w:rPr>
        <w:t>SD</w:t>
      </w:r>
      <w:r w:rsidR="004F2E15" w:rsidRPr="00D319AD">
        <w:rPr>
          <w:rFonts w:ascii="Times New Roman" w:hAnsi="Times New Roman" w:cs="Times New Roman"/>
          <w:kern w:val="0"/>
        </w:rPr>
        <w:t xml:space="preserve"> = 37.1) and the duration between follow-up 1 and follow-up 2 </w:t>
      </w:r>
      <w:r w:rsidR="007E197E" w:rsidRPr="00D319AD">
        <w:rPr>
          <w:rFonts w:ascii="Times New Roman" w:hAnsi="Times New Roman" w:cs="Times New Roman"/>
          <w:kern w:val="0"/>
        </w:rPr>
        <w:t xml:space="preserve">was </w:t>
      </w:r>
      <w:r w:rsidR="004F2E15" w:rsidRPr="00D319AD">
        <w:rPr>
          <w:rFonts w:ascii="Times New Roman" w:hAnsi="Times New Roman" w:cs="Times New Roman"/>
          <w:kern w:val="0"/>
        </w:rPr>
        <w:t>11.5 months (</w:t>
      </w:r>
      <w:r w:rsidR="004F2E15" w:rsidRPr="00D319AD">
        <w:rPr>
          <w:rFonts w:ascii="Times New Roman" w:hAnsi="Times New Roman" w:cs="Times New Roman"/>
          <w:i/>
          <w:kern w:val="0"/>
        </w:rPr>
        <w:t>M</w:t>
      </w:r>
      <w:r w:rsidR="004F2E15" w:rsidRPr="00D319AD">
        <w:rPr>
          <w:rFonts w:ascii="Times New Roman" w:hAnsi="Times New Roman" w:cs="Times New Roman"/>
          <w:kern w:val="0"/>
        </w:rPr>
        <w:t xml:space="preserve"> = 349.5 days, </w:t>
      </w:r>
      <w:r w:rsidR="004F2E15" w:rsidRPr="00D319AD">
        <w:rPr>
          <w:rFonts w:ascii="Times New Roman" w:hAnsi="Times New Roman" w:cs="Times New Roman"/>
          <w:i/>
          <w:kern w:val="0"/>
        </w:rPr>
        <w:t>SD</w:t>
      </w:r>
      <w:r w:rsidR="004F2E15" w:rsidRPr="00D319AD">
        <w:rPr>
          <w:rFonts w:ascii="Times New Roman" w:hAnsi="Times New Roman" w:cs="Times New Roman"/>
          <w:kern w:val="0"/>
        </w:rPr>
        <w:t xml:space="preserve"> = 12.29). </w:t>
      </w:r>
      <w:r w:rsidRPr="00D319AD">
        <w:t>The Ethics Committee of the Faculty of Psychology at [details removed to preserve anonymity] approved the study.</w:t>
      </w:r>
      <w:r w:rsidR="000E7B0F" w:rsidRPr="00D319AD">
        <w:t xml:space="preserve"> </w:t>
      </w:r>
    </w:p>
    <w:p w14:paraId="33EF1A3A" w14:textId="77777777" w:rsidR="00E10327" w:rsidRPr="00D319AD" w:rsidRDefault="00E10327" w:rsidP="00DE49D3">
      <w:pPr>
        <w:pStyle w:val="Heading2"/>
      </w:pPr>
      <w:r w:rsidRPr="00D319AD">
        <w:t>Measures</w:t>
      </w:r>
    </w:p>
    <w:p w14:paraId="7775E8A6" w14:textId="1614D899" w:rsidR="002D4B09" w:rsidRPr="00D319AD" w:rsidRDefault="007F5F9E" w:rsidP="00CF1DE5">
      <w:r w:rsidRPr="00D319AD">
        <w:rPr>
          <w:rStyle w:val="Heading3Char"/>
        </w:rPr>
        <w:t xml:space="preserve">Sexual </w:t>
      </w:r>
      <w:r w:rsidR="00814454" w:rsidRPr="00D319AD">
        <w:rPr>
          <w:rStyle w:val="Heading3Char"/>
        </w:rPr>
        <w:t>e</w:t>
      </w:r>
      <w:r w:rsidRPr="00D319AD">
        <w:rPr>
          <w:rStyle w:val="Heading3Char"/>
        </w:rPr>
        <w:t>xcitation</w:t>
      </w:r>
      <w:r w:rsidR="00B93FEC" w:rsidRPr="00D319AD">
        <w:rPr>
          <w:rStyle w:val="Heading3Char"/>
        </w:rPr>
        <w:t xml:space="preserve"> and</w:t>
      </w:r>
      <w:r w:rsidRPr="00D319AD">
        <w:rPr>
          <w:rStyle w:val="Heading3Char"/>
        </w:rPr>
        <w:t xml:space="preserve"> </w:t>
      </w:r>
      <w:r w:rsidR="00814454" w:rsidRPr="00D319AD">
        <w:rPr>
          <w:rStyle w:val="Heading3Char"/>
        </w:rPr>
        <w:t>s</w:t>
      </w:r>
      <w:r w:rsidRPr="00D319AD">
        <w:rPr>
          <w:rStyle w:val="Heading3Char"/>
        </w:rPr>
        <w:t xml:space="preserve">exual </w:t>
      </w:r>
      <w:r w:rsidR="00814454" w:rsidRPr="00D319AD">
        <w:rPr>
          <w:rStyle w:val="Heading3Char"/>
        </w:rPr>
        <w:t>i</w:t>
      </w:r>
      <w:r w:rsidR="00B93FEC" w:rsidRPr="00D319AD">
        <w:rPr>
          <w:rStyle w:val="Heading3Char"/>
        </w:rPr>
        <w:t>nhibition</w:t>
      </w:r>
      <w:r w:rsidR="00B93FEC" w:rsidRPr="00D319AD">
        <w:t>.</w:t>
      </w:r>
      <w:r w:rsidR="00787823" w:rsidRPr="00D319AD">
        <w:t xml:space="preserve"> </w:t>
      </w:r>
      <w:r w:rsidR="002F073B" w:rsidRPr="00D319AD">
        <w:t>SE and SI</w:t>
      </w:r>
      <w:r w:rsidR="00787823" w:rsidRPr="00D319AD">
        <w:t xml:space="preserve"> </w:t>
      </w:r>
      <w:r w:rsidR="000B2931" w:rsidRPr="00D319AD">
        <w:t>were</w:t>
      </w:r>
      <w:r w:rsidR="00787823" w:rsidRPr="00D319AD">
        <w:t xml:space="preserve"> measured with the Sexual Excitation</w:t>
      </w:r>
      <w:r w:rsidR="002F073B" w:rsidRPr="00D319AD">
        <w:t>/</w:t>
      </w:r>
      <w:r w:rsidR="00787823" w:rsidRPr="00D319AD">
        <w:t xml:space="preserve">Sexual Inhibition Inventory for </w:t>
      </w:r>
      <w:r w:rsidR="00505E9A" w:rsidRPr="00D319AD">
        <w:t>Women (SESII-W), a 36 item self-</w:t>
      </w:r>
      <w:r w:rsidR="00787823" w:rsidRPr="00D319AD">
        <w:t xml:space="preserve">report questionnaire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&lt;EndNote&gt;&lt;Cite&gt;&lt;Author&gt;Graham&lt;/Author&gt;&lt;Year&gt;2006&lt;/Year&gt;&lt;RecNum&gt;146&lt;/RecNum&gt;&lt;DisplayText&gt;[13]&lt;/DisplayText&gt;&lt;record&gt;&lt;rec-number&gt;146&lt;/rec-number&gt;&lt;foreign-keys&gt;&lt;key app="EN" db-id="we509pxx60d907edtx1vppxrf59evap9fsvr" timestamp="1384245799"&gt;146&lt;/key&gt;&lt;/foreign-keys&gt;&lt;ref-type name="Journal Article"&gt;17&lt;/ref-type&gt;&lt;contributors&gt;&lt;authors&gt;&lt;author&gt;Graham, Cynthia A.&lt;/author&gt;&lt;author&gt;Sanders, Stephanie A.&lt;/author&gt;&lt;author&gt;Milhausen, Robin R.&lt;/author&gt;&lt;/authors&gt;&lt;/contributors&gt;&lt;titles&gt;&lt;title&gt;The Sexual Excitation/Sexual Inhibition Inventory for Women: Psychometric properties&lt;/title&gt;&lt;secondary-title&gt;Archives of Sexual Behavior&lt;/secondary-title&gt;&lt;alt-title&gt;Arch Sex Behav&lt;/alt-title&gt;&lt;short-title&gt;Graham, Sanders et al. 2006 – The Sexual Excitation/Sexual Inhibition Inventory&lt;/short-title&gt;&lt;/titles&gt;&lt;periodical&gt;&lt;full-title&gt;Archives of Sexual Behavior&lt;/full-title&gt;&lt;/periodical&gt;&lt;pages&gt;397–409&lt;/pages&gt;&lt;volume&gt;35&lt;/volume&gt;&lt;number&gt;4&lt;/number&gt;&lt;keywords&gt;&lt;keyword&gt;Dual control model&lt;/keyword&gt;&lt;keyword&gt;Questionnaire&lt;/keyword&gt;&lt;keyword&gt;Women&lt;/keyword&gt;&lt;/keywords&gt;&lt;dates&gt;&lt;year&gt;2006&lt;/year&gt;&lt;/dates&gt;&lt;isbn&gt;0004-0002&lt;/isbn&gt;&lt;urls&gt;&lt;/urls&gt;&lt;electronic-resource-num&gt;10.1007/s10508-006-9041-7&lt;/electronic-resource-num&gt;&lt;remote-database-name&gt;CrossRef&lt;/remote-database-name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3B42E6" w:rsidRPr="00D319AD">
        <w:t>12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0B2931" w:rsidRPr="00D319AD">
        <w:t xml:space="preserve"> answered on a scale from 1 </w:t>
      </w:r>
      <w:r w:rsidR="00377A41" w:rsidRPr="00D319AD">
        <w:t>(</w:t>
      </w:r>
      <w:r w:rsidR="000B2931" w:rsidRPr="00D319AD">
        <w:rPr>
          <w:i/>
        </w:rPr>
        <w:t>strongly disagree</w:t>
      </w:r>
      <w:r w:rsidR="00377A41" w:rsidRPr="00D319AD">
        <w:t>)</w:t>
      </w:r>
      <w:r w:rsidR="000B2931" w:rsidRPr="00D319AD">
        <w:t xml:space="preserve"> to 4 </w:t>
      </w:r>
      <w:r w:rsidR="00377A41" w:rsidRPr="00D319AD">
        <w:t>(</w:t>
      </w:r>
      <w:r w:rsidR="000B2931" w:rsidRPr="00D319AD">
        <w:rPr>
          <w:i/>
        </w:rPr>
        <w:t>strongly agree</w:t>
      </w:r>
      <w:r w:rsidR="00377A41" w:rsidRPr="00D319AD">
        <w:t>)</w:t>
      </w:r>
      <w:r w:rsidR="000B2931" w:rsidRPr="00D319AD">
        <w:t xml:space="preserve">. </w:t>
      </w:r>
      <w:r w:rsidR="002D4B09" w:rsidRPr="00D319AD">
        <w:t>The scale consists</w:t>
      </w:r>
      <w:r w:rsidR="002F073B" w:rsidRPr="00D319AD">
        <w:t xml:space="preserve"> of</w:t>
      </w:r>
      <w:r w:rsidR="002D4B09" w:rsidRPr="00D319AD">
        <w:t xml:space="preserve"> five lower order scales related to SE and three lower order scales related t</w:t>
      </w:r>
      <w:r w:rsidR="00D82BB7" w:rsidRPr="00D319AD">
        <w:t xml:space="preserve">o SI. The Arousability factor </w:t>
      </w:r>
      <w:r w:rsidR="002D4B09" w:rsidRPr="00D319AD">
        <w:t>describes how easily one becomes aroused by sexual fantasies or external sexual stimuli. The P</w:t>
      </w:r>
      <w:r w:rsidR="00D82BB7" w:rsidRPr="00D319AD">
        <w:t xml:space="preserve">artner Characteristics factor </w:t>
      </w:r>
      <w:r w:rsidR="002D4B09" w:rsidRPr="00D319AD">
        <w:t>assesses how different aspects of a potential sexual partner such as intelligence can boost a woman’s sexual excitement. The</w:t>
      </w:r>
      <w:r w:rsidR="00D82BB7" w:rsidRPr="00D319AD">
        <w:t xml:space="preserve"> Sexual Power Dynamics factor </w:t>
      </w:r>
      <w:r w:rsidR="002D4B09" w:rsidRPr="00D319AD">
        <w:t xml:space="preserve">assesses how </w:t>
      </w:r>
      <w:r w:rsidR="00D82BB7" w:rsidRPr="00D319AD">
        <w:t>aspects of dominance or submiss</w:t>
      </w:r>
      <w:r w:rsidR="002D4B09" w:rsidRPr="00D319AD">
        <w:t>ion increase or diminish sex</w:t>
      </w:r>
      <w:r w:rsidR="00D82BB7" w:rsidRPr="00D319AD">
        <w:t xml:space="preserve">ual arousal. The Smell factor </w:t>
      </w:r>
      <w:r w:rsidR="002D4B09" w:rsidRPr="00D319AD">
        <w:t xml:space="preserve">measures how arousing one perceives certain scents, and finally, the Setting (unusual, unconcealed) factor </w:t>
      </w:r>
      <w:r w:rsidR="00657CCD" w:rsidRPr="00D319AD">
        <w:t xml:space="preserve">assesses how </w:t>
      </w:r>
      <w:r w:rsidR="002D4B09" w:rsidRPr="00D319AD">
        <w:t xml:space="preserve">different aspects of the sexual situation, </w:t>
      </w:r>
      <w:r w:rsidR="002D4B09" w:rsidRPr="00D319AD">
        <w:lastRenderedPageBreak/>
        <w:t xml:space="preserve">such as being overheard by others or the danger of being caught during sexual activity, </w:t>
      </w:r>
      <w:r w:rsidR="00657CCD" w:rsidRPr="00D319AD">
        <w:t>affect</w:t>
      </w:r>
      <w:r w:rsidR="002D4B09" w:rsidRPr="00D319AD">
        <w:t xml:space="preserve"> sexual arousal. The Concerns about Sexual Function scale </w:t>
      </w:r>
      <w:r w:rsidR="00657CCD" w:rsidRPr="00D319AD">
        <w:t xml:space="preserve">measures </w:t>
      </w:r>
      <w:r w:rsidR="002D4B09" w:rsidRPr="00D319AD">
        <w:t xml:space="preserve">how concerns about being a good lover or becoming sufficiently aroused </w:t>
      </w:r>
      <w:r w:rsidR="00D82BB7" w:rsidRPr="00D319AD">
        <w:t>inhibit</w:t>
      </w:r>
      <w:r w:rsidR="002D4B09" w:rsidRPr="00D319AD">
        <w:t xml:space="preserve"> sexual response and arousal. Relationship Importance </w:t>
      </w:r>
      <w:r w:rsidR="00657CCD" w:rsidRPr="00D319AD">
        <w:t xml:space="preserve">includes items on </w:t>
      </w:r>
      <w:r w:rsidR="002D4B09" w:rsidRPr="00D319AD">
        <w:t xml:space="preserve">how different aspects of a sexual relationship e.g., mutual trust or commitment </w:t>
      </w:r>
      <w:r w:rsidR="00D82BB7" w:rsidRPr="00D319AD">
        <w:t xml:space="preserve">impact sexual arousal. Lastly, the </w:t>
      </w:r>
      <w:r w:rsidR="002D4B09" w:rsidRPr="00D319AD">
        <w:t xml:space="preserve">Arousal Contingency scale assesses how important it is for a woman’s arousal that every aspect of the sexual situation is “just right” and how easily she can be “turned off” once arousal is initiated. </w:t>
      </w:r>
      <w:r w:rsidR="00373FB9" w:rsidRPr="00D319AD">
        <w:t xml:space="preserve">A more detailed description of the procedure that led to the SESII-W has been published elsewhere </w:t>
      </w:r>
      <w:r w:rsidR="00373FB9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&lt;EndNote&gt;&lt;Cite&gt;&lt;Author&gt;Graham&lt;/Author&gt;&lt;Year&gt;2004&lt;/Year&gt;&lt;RecNum&gt;115&lt;/RecNum&gt;&lt;DisplayText&gt;[14]&lt;/DisplayText&gt;&lt;record&gt;&lt;rec-number&gt;115&lt;/rec-number&gt;&lt;foreign-keys&gt;&lt;key app="EN" db-id="we509pxx60d907edtx1vppxrf59evap9fsvr" timestamp="1384245799"&gt;115&lt;/key&gt;&lt;/foreign-keys&gt;&lt;ref-type name="Journal Article"&gt;17&lt;/ref-type&gt;&lt;contributors&gt;&lt;authors&gt;&lt;author&gt;Graham, Cynthia A.&lt;/author&gt;&lt;author&gt;Sanders, Stephanie A.&lt;/author&gt;&lt;author&gt;Milhausen, Robin R.&lt;/author&gt;&lt;author&gt;McBride, Kimberly R.&lt;/author&gt;&lt;/authors&gt;&lt;/contributors&gt;&lt;titles&gt;&lt;title&gt;Turning on and turning off: A focus group study of the factors that affect women&amp;apos;s sexual arousal&lt;/title&gt;&lt;secondary-title&gt;Archives of Sexual Behavior&lt;/secondary-title&gt;&lt;alt-title&gt;Arch Sex Behav&lt;/alt-title&gt;&lt;short-title&gt;Graham, Sanders et al. 2004 – Turning On and Turning&lt;/short-title&gt;&lt;/titles&gt;&lt;periodical&gt;&lt;full-title&gt;Archives of Sexual Behavior&lt;/full-title&gt;&lt;/periodical&gt;&lt;pages&gt;527–538&lt;/pages&gt;&lt;volume&gt;33&lt;/volume&gt;&lt;number&gt;6&lt;/number&gt;&lt;keywords&gt;&lt;keyword&gt;Women&lt;/keyword&gt;&lt;keyword&gt;Qualitative Study&lt;/keyword&gt;&lt;keyword&gt;Sexual Arousal&lt;/keyword&gt;&lt;keyword&gt;Printed!&lt;/keyword&gt;&lt;/keywords&gt;&lt;dates&gt;&lt;year&gt;2004&lt;/year&gt;&lt;/dates&gt;&lt;isbn&gt;0004-0002&lt;/isbn&gt;&lt;urls&gt;&lt;/urls&gt;&lt;electronic-resource-num&gt;10.1023/B:ASEB.0000044737.62561.fd&lt;/electronic-resource-num&gt;&lt;remote-database-name&gt;CrossRef&lt;/remote-database-name&gt;&lt;/record&gt;&lt;/Cite&gt;&lt;/EndNote&gt;</w:instrText>
      </w:r>
      <w:r w:rsidR="00373FB9" w:rsidRPr="00D319AD">
        <w:fldChar w:fldCharType="separate"/>
      </w:r>
      <w:r w:rsidR="00B83EF0" w:rsidRPr="00D319AD">
        <w:rPr>
          <w:noProof/>
        </w:rPr>
        <w:t>[</w:t>
      </w:r>
      <w:r w:rsidR="003B42E6" w:rsidRPr="00D319AD">
        <w:t>13</w:t>
      </w:r>
      <w:r w:rsidR="00B83EF0" w:rsidRPr="00D319AD">
        <w:rPr>
          <w:noProof/>
        </w:rPr>
        <w:t>]</w:t>
      </w:r>
      <w:r w:rsidR="00373FB9" w:rsidRPr="00D319AD">
        <w:fldChar w:fldCharType="end"/>
      </w:r>
      <w:r w:rsidR="00373FB9" w:rsidRPr="00D319AD">
        <w:t xml:space="preserve">. </w:t>
      </w:r>
      <w:r w:rsidR="002D4B09" w:rsidRPr="00D319AD">
        <w:t>Validity and reliability of the SESII-W in the original validation study was satisfactory to good</w:t>
      </w:r>
      <w:r w:rsidR="00D82BB7" w:rsidRPr="00D319AD">
        <w:t xml:space="preserve">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&lt;EndNote&gt;&lt;Cite&gt;&lt;Author&gt;Graham&lt;/Author&gt;&lt;Year&gt;2006&lt;/Year&gt;&lt;RecNum&gt;146&lt;/RecNum&gt;&lt;DisplayText&gt;[13]&lt;/DisplayText&gt;&lt;record&gt;&lt;rec-number&gt;146&lt;/rec-number&gt;&lt;foreign-keys&gt;&lt;key app="EN" db-id="we509pxx60d907edtx1vppxrf59evap9fsvr" timestamp="1384245799"&gt;146&lt;/key&gt;&lt;/foreign-keys&gt;&lt;ref-type name="Journal Article"&gt;17&lt;/ref-type&gt;&lt;contributors&gt;&lt;authors&gt;&lt;author&gt;Graham, Cynthia A.&lt;/author&gt;&lt;author&gt;Sanders, Stephanie A.&lt;/author&gt;&lt;author&gt;Milhausen, Robin R.&lt;/author&gt;&lt;/authors&gt;&lt;/contributors&gt;&lt;titles&gt;&lt;title&gt;The Sexual Excitation/Sexual Inhibition Inventory for Women: Psychometric properties&lt;/title&gt;&lt;secondary-title&gt;Archives of Sexual Behavior&lt;/secondary-title&gt;&lt;alt-title&gt;Arch Sex Behav&lt;/alt-title&gt;&lt;short-title&gt;Graham, Sanders et al. 2006 – The Sexual Excitation/Sexual Inhibition Inventory&lt;/short-title&gt;&lt;/titles&gt;&lt;periodical&gt;&lt;full-title&gt;Archives of Sexual Behavior&lt;/full-title&gt;&lt;/periodical&gt;&lt;pages&gt;397–409&lt;/pages&gt;&lt;volume&gt;35&lt;/volume&gt;&lt;number&gt;4&lt;/number&gt;&lt;keywords&gt;&lt;keyword&gt;Dual control model&lt;/keyword&gt;&lt;keyword&gt;Questionnaire&lt;/keyword&gt;&lt;keyword&gt;Women&lt;/keyword&gt;&lt;/keywords&gt;&lt;dates&gt;&lt;year&gt;2006&lt;/year&gt;&lt;/dates&gt;&lt;isbn&gt;0004-0002&lt;/isbn&gt;&lt;urls&gt;&lt;/urls&gt;&lt;electronic-resource-num&gt;10.1007/s10508-006-9041-7&lt;/electronic-resource-num&gt;&lt;remote-database-name&gt;CrossRef&lt;/remote-database-name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3B42E6" w:rsidRPr="00D319AD">
        <w:t>12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2D4B09" w:rsidRPr="00D319AD">
        <w:t>. The German version of the scale also exhibited good construct validity, internal consistency, and one-month test-retest validity</w:t>
      </w:r>
      <w:r w:rsidR="00D82BB7" w:rsidRPr="00D319AD">
        <w:rPr>
          <w:noProof/>
        </w:rPr>
        <w:t xml:space="preserve"> </w:t>
      </w:r>
      <w:r w:rsidR="0026133E" w:rsidRPr="00D319AD">
        <w:rPr>
          <w:noProof/>
        </w:rPr>
        <w:fldChar w:fldCharType="begin"/>
      </w:r>
      <w:r w:rsidR="00B83EF0" w:rsidRPr="00D319AD">
        <w:rPr>
          <w:noProof/>
        </w:rPr>
        <w:instrText xml:space="preserve"> </w:instrText>
      </w:r>
      <w:r w:rsidR="008A04C6" w:rsidRPr="00D319AD">
        <w:rPr>
          <w:noProof/>
        </w:rPr>
        <w:instrText>ADDIN</w:instrText>
      </w:r>
      <w:r w:rsidR="00B83EF0" w:rsidRPr="00D319AD">
        <w:rPr>
          <w:noProof/>
        </w:rPr>
        <w:instrText xml:space="preserve"> EN.CITE &lt;EndNote&gt;&lt;Cite&gt;&lt;Author&gt;Velten&lt;/Author&gt;&lt;Year&gt;2015&lt;/Year&gt;&lt;RecNum&gt;1719&lt;/RecNum&gt;&lt;DisplayText&gt;[29]&lt;/DisplayText&gt;&lt;record&gt;&lt;rec-number&gt;1719&lt;/rec-number&gt;&lt;foreign-keys&gt;&lt;key app="EN" db-id="we509pxx60d907edtx1vppxrf59evap9fsvr" timestamp="1433176592"&gt;1719&lt;/key&gt;&lt;/foreign-keys&gt;&lt;ref-type name="Journal Article"&gt;17&lt;/ref-type&gt;&lt;contributors&gt;&lt;authors&gt;&lt;author&gt;Velten, Julia&lt;/author&gt;&lt;author&gt;Scholten, Saskia&lt;/author&gt;&lt;author&gt;Graham, Cynthia A. &lt;/author&gt;&lt;author&gt;Margraf, Jürgen&lt;/author&gt;&lt;/authors&gt;&lt;/contributors&gt;&lt;titles&gt;&lt;title&gt;Psychometric properties of the Sexual Excitation/Sexual Inhibition Inventory for Women in a German sample&lt;/title&gt;&lt;secondary-title&gt;Archives of Sexual Behavior&lt;/secondary-title&gt;&lt;alt-title&gt;Arch Sex Behav&lt;/alt-title&gt;&lt;/titles&gt;&lt;periodical&gt;&lt;full-title&gt;Archives of Sexual Behavior&lt;/full-title&gt;&lt;/periodical&gt;&lt;pages&gt;1–12&lt;/pages&gt;&lt;keywords&gt;&lt;keyword&gt;Sexual arousal&lt;/keyword&gt;&lt;keyword&gt;Sexual excitation&lt;/keyword&gt;&lt;keyword&gt;Sexual inhibition&lt;/keyword&gt;&lt;keyword&gt;Dual control model&lt;/keyword&gt;&lt;/keywords&gt;&lt;dates&gt;&lt;year&gt;2015&lt;/year&gt;&lt;pub-dates&gt;&lt;date&gt;2015/05/30&lt;/date&gt;&lt;/pub-dates&gt;&lt;/dates&gt;&lt;publisher&gt;Springer US&lt;/publisher&gt;&lt;isbn&gt;0004-0002&lt;/isbn&gt;&lt;urls&gt;&lt;related-urls&gt;&lt;url&gt;http://dx.doi.org/10.1007/s10508-015-0547-8&lt;/url&gt;&lt;/related-urls&gt;&lt;/urls&gt;&lt;electronic-resource-num&gt;10.1007/s10508-015-0547-8&lt;/electronic-resource-num&gt;&lt;language&gt;English&lt;/language&gt;&lt;/record&gt;&lt;/Cite&gt;&lt;/EndNote&gt;</w:instrText>
      </w:r>
      <w:r w:rsidR="0026133E" w:rsidRPr="00D319AD">
        <w:rPr>
          <w:noProof/>
        </w:rPr>
        <w:fldChar w:fldCharType="separate"/>
      </w:r>
      <w:r w:rsidR="00B83EF0" w:rsidRPr="00D319AD">
        <w:rPr>
          <w:noProof/>
        </w:rPr>
        <w:t>[</w:t>
      </w:r>
      <w:r w:rsidR="00DD7870" w:rsidRPr="00D319AD">
        <w:t>2</w:t>
      </w:r>
      <w:r w:rsidR="003B42E6" w:rsidRPr="00D319AD">
        <w:t>4</w:t>
      </w:r>
      <w:r w:rsidR="00B83EF0" w:rsidRPr="00D319AD">
        <w:rPr>
          <w:noProof/>
        </w:rPr>
        <w:t>]</w:t>
      </w:r>
      <w:r w:rsidR="0026133E" w:rsidRPr="00D319AD">
        <w:rPr>
          <w:noProof/>
        </w:rPr>
        <w:fldChar w:fldCharType="end"/>
      </w:r>
      <w:r w:rsidR="002D4B09" w:rsidRPr="00D319AD">
        <w:t>.</w:t>
      </w:r>
      <w:r w:rsidR="00D82BB7" w:rsidRPr="00D319AD">
        <w:t xml:space="preserve"> In the present study, t</w:t>
      </w:r>
      <w:r w:rsidR="002D4B09" w:rsidRPr="00D319AD">
        <w:t xml:space="preserve">he questionnaire showed a high one year stability with intercorrelations of </w:t>
      </w:r>
      <w:r w:rsidR="002D4B09" w:rsidRPr="00D319AD">
        <w:rPr>
          <w:i/>
        </w:rPr>
        <w:t>r</w:t>
      </w:r>
      <w:r w:rsidR="002D4B09" w:rsidRPr="00D319AD">
        <w:t xml:space="preserve"> = .73, </w:t>
      </w:r>
      <w:r w:rsidR="002D4B09" w:rsidRPr="00D319AD">
        <w:rPr>
          <w:i/>
        </w:rPr>
        <w:t xml:space="preserve">p </w:t>
      </w:r>
      <w:r w:rsidR="002D4B09" w:rsidRPr="00D319AD">
        <w:t>&lt; .001, for the higher order SE factor</w:t>
      </w:r>
      <w:r w:rsidR="0007594B" w:rsidRPr="00D319AD">
        <w:t>,</w:t>
      </w:r>
      <w:r w:rsidR="002D4B09" w:rsidRPr="00D319AD">
        <w:t xml:space="preserve"> and </w:t>
      </w:r>
      <w:r w:rsidR="002D4B09" w:rsidRPr="00D319AD">
        <w:rPr>
          <w:i/>
        </w:rPr>
        <w:t>r</w:t>
      </w:r>
      <w:r w:rsidR="002D4B09" w:rsidRPr="00D319AD">
        <w:t xml:space="preserve"> = .80, </w:t>
      </w:r>
      <w:r w:rsidR="002D4B09" w:rsidRPr="00D319AD">
        <w:rPr>
          <w:i/>
        </w:rPr>
        <w:t>p</w:t>
      </w:r>
      <w:r w:rsidR="002D4B09" w:rsidRPr="00D319AD">
        <w:t xml:space="preserve"> &lt;.001, for the higher order SI factor. This is in line with the assumption of the </w:t>
      </w:r>
      <w:r w:rsidR="00444B58" w:rsidRPr="00D319AD">
        <w:t>dual control model</w:t>
      </w:r>
      <w:r w:rsidR="002D4B09" w:rsidRPr="00D319AD">
        <w:t xml:space="preserve"> that both propensities are relatively stable individual traits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&lt;EndNote&gt;&lt;Cite&gt;&lt;Author&gt;Bancroft&lt;/Author&gt;&lt;Year&gt;2000&lt;/Year&gt;&lt;RecNum&gt;60&lt;/RecNum&gt;&lt;DisplayText&gt;[30]&lt;/DisplayText&gt;&lt;record&gt;&lt;rec-number&gt;60&lt;/rec-number&gt;&lt;foreign-keys&gt;&lt;key app="EN" db-id="we509pxx60d907edtx1vppxrf59evap9fsvr" timestamp="1384245799"&gt;60&lt;/key&gt;&lt;/foreign-keys&gt;&lt;ref-type name="Journal Article"&gt;17&lt;/ref-type&gt;&lt;contributors&gt;&lt;authors&gt;&lt;author&gt;Bancroft, John&lt;/author&gt;&lt;author&gt;Janssen, Erick&lt;/author&gt;&lt;/authors&gt;&lt;/contributors&gt;&lt;titles&gt;&lt;title&gt;The dual control model of male sexual response: A theoretical approach to centrally mediated erectile dysfunction&lt;/title&gt;&lt;secondary-title&gt;Neuroscience &amp;amp; Biobehavioral Reviews&lt;/secondary-title&gt;&lt;alt-title&gt;Neurosci Biobehav R&lt;/alt-title&gt;&lt;short-title&gt;John Bancroft 2000 – The dual control model&lt;/short-title&gt;&lt;/titles&gt;&lt;periodical&gt;&lt;full-title&gt;Neuroscience &amp;amp; Biobehavioral Reviews&lt;/full-title&gt;&lt;/periodical&gt;&lt;pages&gt;571–579&lt;/pages&gt;&lt;number&gt;24&lt;/number&gt;&lt;keywords&gt;&lt;keyword&gt;Dual control model&lt;/keyword&gt;&lt;keyword&gt;Men&lt;/keyword&gt;&lt;keyword&gt;Erectile Dysfunction&lt;/keyword&gt;&lt;/keywords&gt;&lt;dates&gt;&lt;year&gt;2000&lt;/year&gt;&lt;/dates&gt;&lt;urls&gt;&lt;/urls&gt;&lt;/record&gt;&lt;/Cite&gt;&lt;/EndNote&gt;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3B42E6" w:rsidRPr="00D319AD">
        <w:t>25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2D4B09" w:rsidRPr="00D319AD">
        <w:t xml:space="preserve">. </w:t>
      </w:r>
    </w:p>
    <w:p w14:paraId="6E00E27C" w14:textId="41FB1AE9" w:rsidR="00926408" w:rsidRPr="00D319AD" w:rsidRDefault="006161B4" w:rsidP="00CF1DE5">
      <w:r w:rsidRPr="00D319AD">
        <w:rPr>
          <w:b/>
        </w:rPr>
        <w:t>Mood</w:t>
      </w:r>
      <w:r w:rsidR="00926408" w:rsidRPr="00D319AD">
        <w:rPr>
          <w:b/>
        </w:rPr>
        <w:t xml:space="preserve"> </w:t>
      </w:r>
      <w:r w:rsidRPr="00D319AD">
        <w:rPr>
          <w:b/>
        </w:rPr>
        <w:t>and atypical arousal</w:t>
      </w:r>
      <w:r w:rsidR="00926408" w:rsidRPr="00D319AD">
        <w:t xml:space="preserve">. To assess the impact of atypical </w:t>
      </w:r>
      <w:r w:rsidR="00F05293" w:rsidRPr="00D319AD">
        <w:t xml:space="preserve">sexual </w:t>
      </w:r>
      <w:r w:rsidR="00926408" w:rsidRPr="00D319AD">
        <w:t xml:space="preserve">arousal patterns on sexual decisions </w:t>
      </w:r>
      <w:r w:rsidR="00DA7B17" w:rsidRPr="00D319AD">
        <w:t>two</w:t>
      </w:r>
      <w:r w:rsidR="00926408" w:rsidRPr="00D319AD">
        <w:t xml:space="preserve"> question</w:t>
      </w:r>
      <w:r w:rsidR="00DA7B17" w:rsidRPr="00D319AD">
        <w:t>s</w:t>
      </w:r>
      <w:r w:rsidR="00926408" w:rsidRPr="00D319AD">
        <w:t xml:space="preserve"> of the Mood and Sexuality Questionnaire (MSQ)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&lt;EndNote&gt;&lt;Cite&gt;&lt;Author&gt;Bancroft&lt;/Author&gt;&lt;Year&gt;2003&lt;/Year&gt;&lt;RecNum&gt;912&lt;/RecNum&gt;&lt;DisplayText&gt;[31]&lt;/DisplayText&gt;&lt;record&gt;&lt;rec-number&gt;912&lt;/rec-number&gt;&lt;foreign-keys&gt;&lt;key app="EN" db-id="we509pxx60d907edtx1vppxrf59evap9fsvr" timestamp="1384515843"&gt;912&lt;/key&gt;&lt;/foreign-keys&gt;&lt;ref-type name="Journal Article"&gt;17&lt;/ref-type&gt;&lt;contributors&gt;&lt;authors&gt;&lt;author&gt;Bancroft, John&lt;/author&gt;&lt;author&gt;Janssen, Erick&lt;/author&gt;&lt;author&gt;Strong, David&lt;/author&gt;&lt;author&gt;Carnes, Lori&lt;/author&gt;&lt;author&gt;Vukadinovic, Zoran&lt;/author&gt;&lt;author&gt;Long, J Scott&lt;/author&gt;&lt;/authors&gt;&lt;/contributors&gt;&lt;titles&gt;&lt;title&gt;The relation between mood and sexuality in heterosexual men&lt;/title&gt;&lt;secondary-title&gt;Archives of Sexual Behavior&lt;/secondary-title&gt;&lt;alt-title&gt;Arch Sex Behav&lt;/alt-title&gt;&lt;/titles&gt;&lt;periodical&gt;&lt;full-title&gt;Archives of Sexual Behavior&lt;/full-title&gt;&lt;/periodical&gt;&lt;pages&gt;217–230&lt;/pages&gt;&lt;volume&gt;32&lt;/volume&gt;&lt;number&gt;3&lt;/number&gt;&lt;dates&gt;&lt;year&gt;2003&lt;/year&gt;&lt;/dates&gt;&lt;isbn&gt;0004-0002&lt;/isbn&gt;&lt;urls&gt;&lt;/urls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3B42E6" w:rsidRPr="00D319AD">
        <w:t>23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AE7E0B" w:rsidRPr="00D319AD">
        <w:t xml:space="preserve"> were</w:t>
      </w:r>
      <w:r w:rsidR="00926408" w:rsidRPr="00D319AD">
        <w:t xml:space="preserve"> </w:t>
      </w:r>
      <w:r w:rsidR="00953D17" w:rsidRPr="00D319AD">
        <w:t xml:space="preserve">analyzed. </w:t>
      </w:r>
      <w:r w:rsidR="002F073B" w:rsidRPr="00D319AD">
        <w:t>Participants respond</w:t>
      </w:r>
      <w:r w:rsidR="00987E22" w:rsidRPr="00D319AD">
        <w:t>ed</w:t>
      </w:r>
      <w:r w:rsidR="002F073B" w:rsidRPr="00D319AD">
        <w:t>,</w:t>
      </w:r>
      <w:r w:rsidR="00926408" w:rsidRPr="00D319AD">
        <w:t xml:space="preserve"> on a </w:t>
      </w:r>
      <w:r w:rsidR="00E0105F" w:rsidRPr="00D319AD">
        <w:t>11-point Likert scale from 0</w:t>
      </w:r>
      <w:r w:rsidR="00AE7E0B" w:rsidRPr="00D319AD">
        <w:t xml:space="preserve"> </w:t>
      </w:r>
      <w:r w:rsidR="000178DA" w:rsidRPr="00D319AD">
        <w:t>(</w:t>
      </w:r>
      <w:r w:rsidR="00926408" w:rsidRPr="00D319AD">
        <w:rPr>
          <w:i/>
        </w:rPr>
        <w:t>much l</w:t>
      </w:r>
      <w:r w:rsidR="00AE7E0B" w:rsidRPr="00D319AD">
        <w:rPr>
          <w:i/>
        </w:rPr>
        <w:t>ess</w:t>
      </w:r>
      <w:r w:rsidR="000178DA" w:rsidRPr="00D319AD">
        <w:t>)</w:t>
      </w:r>
      <w:r w:rsidR="00E0105F" w:rsidRPr="00D319AD">
        <w:t xml:space="preserve"> to 10</w:t>
      </w:r>
      <w:r w:rsidR="00AE7E0B" w:rsidRPr="00D319AD">
        <w:t xml:space="preserve"> </w:t>
      </w:r>
      <w:r w:rsidR="000178DA" w:rsidRPr="00D319AD">
        <w:t>(</w:t>
      </w:r>
      <w:r w:rsidR="00926408" w:rsidRPr="00D319AD">
        <w:rPr>
          <w:i/>
        </w:rPr>
        <w:t xml:space="preserve">much </w:t>
      </w:r>
      <w:r w:rsidR="00AE7E0B" w:rsidRPr="00D319AD">
        <w:rPr>
          <w:i/>
        </w:rPr>
        <w:t>increased</w:t>
      </w:r>
      <w:r w:rsidR="000178DA" w:rsidRPr="00D319AD">
        <w:t>)</w:t>
      </w:r>
      <w:r w:rsidR="002F073B" w:rsidRPr="00D319AD">
        <w:t>,</w:t>
      </w:r>
      <w:r w:rsidR="000178DA" w:rsidRPr="00D319AD">
        <w:t xml:space="preserve"> </w:t>
      </w:r>
      <w:r w:rsidR="00926408" w:rsidRPr="00D319AD">
        <w:t>what typically happens to</w:t>
      </w:r>
      <w:r w:rsidR="0007594B" w:rsidRPr="00D319AD">
        <w:t xml:space="preserve"> their</w:t>
      </w:r>
      <w:r w:rsidR="00926408" w:rsidRPr="00D319AD">
        <w:t xml:space="preserve"> sexual arousal and interest when </w:t>
      </w:r>
      <w:r w:rsidR="00953D17" w:rsidRPr="00D319AD">
        <w:t xml:space="preserve">in </w:t>
      </w:r>
      <w:r w:rsidR="002F073B" w:rsidRPr="00D319AD">
        <w:t xml:space="preserve">an </w:t>
      </w:r>
      <w:r w:rsidR="003E0A9F" w:rsidRPr="00D319AD">
        <w:t>anxious/stressed</w:t>
      </w:r>
      <w:r w:rsidR="00DA7B17" w:rsidRPr="00D319AD">
        <w:t xml:space="preserve"> or </w:t>
      </w:r>
      <w:r w:rsidR="00926408" w:rsidRPr="00D319AD">
        <w:t>depressed</w:t>
      </w:r>
      <w:r w:rsidR="00953D17" w:rsidRPr="00D319AD">
        <w:t xml:space="preserve"> mood</w:t>
      </w:r>
      <w:r w:rsidR="00926408" w:rsidRPr="00D319AD">
        <w:t xml:space="preserve">. A </w:t>
      </w:r>
      <w:r w:rsidR="00953D17" w:rsidRPr="00D319AD">
        <w:t xml:space="preserve">score of </w:t>
      </w:r>
      <w:r w:rsidR="00926408" w:rsidRPr="00D319AD">
        <w:t xml:space="preserve">5 indicates that sexual arousal and interest are unchanged by </w:t>
      </w:r>
      <w:r w:rsidR="00AE7E0B" w:rsidRPr="00D319AD">
        <w:t>the</w:t>
      </w:r>
      <w:r w:rsidR="00DA7B17" w:rsidRPr="00D319AD">
        <w:t xml:space="preserve"> particular mood state</w:t>
      </w:r>
      <w:r w:rsidR="00926408" w:rsidRPr="00D319AD">
        <w:t xml:space="preserve">. </w:t>
      </w:r>
    </w:p>
    <w:p w14:paraId="3C10AAF5" w14:textId="3BCB9958" w:rsidR="0092062E" w:rsidRPr="00D319AD" w:rsidRDefault="0082307C" w:rsidP="0092062E">
      <w:pPr>
        <w:rPr>
          <w:rFonts w:ascii="Times New Roman" w:hAnsi="Times New Roman" w:cs="Times New Roman"/>
        </w:rPr>
      </w:pPr>
      <w:r w:rsidRPr="00D319AD">
        <w:rPr>
          <w:rStyle w:val="Heading3Char"/>
        </w:rPr>
        <w:t xml:space="preserve">Social </w:t>
      </w:r>
      <w:r w:rsidR="00814454" w:rsidRPr="00D319AD">
        <w:rPr>
          <w:rStyle w:val="Heading3Char"/>
        </w:rPr>
        <w:t>d</w:t>
      </w:r>
      <w:r w:rsidR="00CF1DE5" w:rsidRPr="00D319AD">
        <w:rPr>
          <w:rStyle w:val="Heading3Char"/>
        </w:rPr>
        <w:t>esirability.</w:t>
      </w:r>
      <w:r w:rsidR="00975DF8" w:rsidRPr="00D319AD">
        <w:rPr>
          <w:rStyle w:val="Heading3Char"/>
        </w:rPr>
        <w:t xml:space="preserve"> </w:t>
      </w:r>
      <w:r w:rsidR="0020179F" w:rsidRPr="00D319AD">
        <w:t>Due to the sensitive matter of the study, we included a short version of the Balanced Inventory of Social Desirable Responding (BIDR)</w:t>
      </w:r>
      <w:r w:rsidR="00814454" w:rsidRPr="00D319AD">
        <w:t xml:space="preserve"> </w:t>
      </w:r>
      <w:r w:rsidR="00273A09" w:rsidRPr="00D319AD">
        <w:fldChar w:fldCharType="begin"/>
      </w:r>
      <w:r w:rsidR="00273A09" w:rsidRPr="00D319AD">
        <w:instrText xml:space="preserve"> </w:instrText>
      </w:r>
      <w:r w:rsidR="008A04C6" w:rsidRPr="00D319AD">
        <w:instrText>ADDIN</w:instrText>
      </w:r>
      <w:r w:rsidR="00273A09" w:rsidRPr="00D319AD">
        <w:instrText xml:space="preserve"> EN.CITE &lt;EndNote&gt;&lt;Cite&gt;&lt;Author&gt;Paulhus&lt;/Author&gt;&lt;Year&gt;1991&lt;/Year&gt;&lt;RecNum&gt;1789&lt;/RecNum&gt;&lt;DisplayText&gt;[27]&lt;/DisplayText&gt;&lt;record&gt;&lt;rec-number&gt;1789&lt;/rec-number&gt;&lt;foreign-keys&gt;&lt;key app="EN" db-id="we509pxx60d907edtx1vppxrf59evap9fsvr" timestamp="1443083581"&gt;1789&lt;/key&gt;&lt;/foreign-keys&gt;&lt;ref-type name="Journal Article"&gt;17&lt;/ref-type&gt;&lt;contributors&gt;&lt;authors&gt;&lt;author&gt;Paulhus, Delroy L&lt;/author&gt;&lt;author&gt;Reid, Douglas B&lt;/author&gt;&lt;/authors&gt;&lt;/contributors&gt;&lt;titles&gt;&lt;title&gt;Enhancement and denial in socially desirable responding&lt;/title&gt;&lt;secondary-title&gt;Journal of Personality and Social Psychology&lt;/secondary-title&gt;&lt;alt-title&gt;J Pers Soc Psychol&lt;/alt-title&gt;&lt;/titles&gt;&lt;periodical&gt;&lt;full-title&gt;Journal of Personality and Social Psychology&lt;/full-title&gt;&lt;/periodical&gt;&lt;pages&gt;307–317&lt;/pages&gt;&lt;volume&gt;60&lt;/volume&gt;&lt;number&gt;2&lt;/number&gt;&lt;dates&gt;&lt;year&gt;1991&lt;/year&gt;&lt;/dates&gt;&lt;isbn&gt;1939-1315&lt;/isbn&gt;&lt;urls&gt;&lt;/urls&gt;&lt;/record&gt;&lt;/Cite&gt;&lt;/EndNote&gt;</w:instrText>
      </w:r>
      <w:r w:rsidR="00273A09" w:rsidRPr="00D319AD">
        <w:fldChar w:fldCharType="separate"/>
      </w:r>
      <w:r w:rsidR="00273A09" w:rsidRPr="00D319AD">
        <w:rPr>
          <w:noProof/>
        </w:rPr>
        <w:t>[</w:t>
      </w:r>
      <w:r w:rsidR="003B42E6" w:rsidRPr="00D319AD">
        <w:t>26</w:t>
      </w:r>
      <w:r w:rsidR="00273A09" w:rsidRPr="00D319AD">
        <w:rPr>
          <w:noProof/>
        </w:rPr>
        <w:t>]</w:t>
      </w:r>
      <w:r w:rsidR="00273A09" w:rsidRPr="00D319AD">
        <w:fldChar w:fldCharType="end"/>
      </w:r>
      <w:hyperlink w:anchor="_ENREF_32" w:tooltip="Paulhus, 1991 #1007" w:history="1"/>
      <w:r w:rsidR="0020179F" w:rsidRPr="00D319AD">
        <w:t xml:space="preserve">. This 12 item self-report questionnaire measures self-deceptive </w:t>
      </w:r>
      <w:r w:rsidR="00237F3A" w:rsidRPr="00D319AD">
        <w:t>enhancement</w:t>
      </w:r>
      <w:r w:rsidR="00414795" w:rsidRPr="00D319AD">
        <w:t xml:space="preserve"> (e.g.,</w:t>
      </w:r>
      <w:r w:rsidR="00237F3A" w:rsidRPr="00D319AD">
        <w:t xml:space="preserve"> </w:t>
      </w:r>
      <w:r w:rsidR="00237F3A" w:rsidRPr="00D319AD">
        <w:rPr>
          <w:rFonts w:ascii="Times" w:hAnsi="Times"/>
          <w:i/>
        </w:rPr>
        <w:t xml:space="preserve">My first impressions of people usually </w:t>
      </w:r>
      <w:r w:rsidR="00237F3A" w:rsidRPr="00D319AD">
        <w:rPr>
          <w:rFonts w:ascii="Times" w:hAnsi="Times"/>
          <w:i/>
        </w:rPr>
        <w:lastRenderedPageBreak/>
        <w:t>turn out to be right</w:t>
      </w:r>
      <w:r w:rsidR="00814454" w:rsidRPr="00D319AD">
        <w:rPr>
          <w:rFonts w:ascii="Times" w:hAnsi="Times"/>
          <w:i/>
        </w:rPr>
        <w:t>.</w:t>
      </w:r>
      <w:r w:rsidR="00237F3A" w:rsidRPr="00D319AD">
        <w:rPr>
          <w:rFonts w:ascii="Times" w:hAnsi="Times"/>
        </w:rPr>
        <w:t>)</w:t>
      </w:r>
      <w:r w:rsidR="00414795" w:rsidRPr="00D319AD">
        <w:t xml:space="preserve"> </w:t>
      </w:r>
      <w:r w:rsidR="0020179F" w:rsidRPr="00D319AD">
        <w:t>and impress</w:t>
      </w:r>
      <w:r w:rsidR="00414795" w:rsidRPr="00D319AD">
        <w:t xml:space="preserve">ion management </w:t>
      </w:r>
      <w:r w:rsidR="00237F3A" w:rsidRPr="00D319AD">
        <w:t>(e.g.,</w:t>
      </w:r>
      <w:r w:rsidR="00237F3A" w:rsidRPr="00D319AD">
        <w:rPr>
          <w:i/>
        </w:rPr>
        <w:t xml:space="preserve"> </w:t>
      </w:r>
      <w:r w:rsidR="00237F3A" w:rsidRPr="00D319AD">
        <w:rPr>
          <w:rFonts w:ascii="Times" w:hAnsi="Times"/>
          <w:i/>
        </w:rPr>
        <w:t>I never cover up my mistakes</w:t>
      </w:r>
      <w:r w:rsidR="00814454" w:rsidRPr="00D319AD">
        <w:rPr>
          <w:rFonts w:ascii="Times" w:hAnsi="Times"/>
          <w:i/>
        </w:rPr>
        <w:t>.</w:t>
      </w:r>
      <w:r w:rsidR="00237F3A" w:rsidRPr="00D319AD">
        <w:rPr>
          <w:rFonts w:ascii="Times" w:hAnsi="Times"/>
        </w:rPr>
        <w:t xml:space="preserve">) </w:t>
      </w:r>
      <w:r w:rsidR="009F226A" w:rsidRPr="00D319AD">
        <w:t xml:space="preserve">on a scale from 1 </w:t>
      </w:r>
      <w:r w:rsidR="000178DA" w:rsidRPr="00D319AD">
        <w:t>(</w:t>
      </w:r>
      <w:r w:rsidR="009F226A" w:rsidRPr="00D319AD">
        <w:rPr>
          <w:i/>
        </w:rPr>
        <w:t>not true</w:t>
      </w:r>
      <w:r w:rsidR="000178DA" w:rsidRPr="00D319AD">
        <w:t xml:space="preserve">) </w:t>
      </w:r>
      <w:r w:rsidR="009F226A" w:rsidRPr="00D319AD">
        <w:t xml:space="preserve">to 7 </w:t>
      </w:r>
      <w:r w:rsidR="000178DA" w:rsidRPr="00D319AD">
        <w:t>(</w:t>
      </w:r>
      <w:r w:rsidR="009F226A" w:rsidRPr="00D319AD">
        <w:rPr>
          <w:i/>
        </w:rPr>
        <w:t>very true</w:t>
      </w:r>
      <w:r w:rsidR="000178DA" w:rsidRPr="00D319AD">
        <w:t>)</w:t>
      </w:r>
      <w:r w:rsidR="0020179F" w:rsidRPr="00D319AD">
        <w:t xml:space="preserve">. </w:t>
      </w:r>
      <w:r w:rsidR="004F7B1C" w:rsidRPr="00D319AD">
        <w:t xml:space="preserve">Construct validity and reliability of a German version with 20 items was satisfactory </w:t>
      </w:r>
      <w:r w:rsidR="0026133E" w:rsidRPr="00D319AD">
        <w:fldChar w:fldCharType="begin"/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&lt;EndNote&gt;&lt;Cite&gt;&lt;Author&gt;Musch&lt;/Author&gt;&lt;Year&gt;2002&lt;/Year&gt;&lt;RecNum&gt;374&lt;/RecNum&gt;&lt;DisplayText&gt;[32]&lt;/DisplayText&gt;&lt;record&gt;&lt;rec-number&gt;374&lt;/rec-number&gt;&lt;foreign-keys&gt;&lt;key app="EN" db-id="we509pxx60d907edtx1vppxrf59evap9fsvr" timestamp="1384506326"&gt;374&lt;/key&gt;&lt;key app="ENWeb" db-id=""&gt;0&lt;/key&gt;&lt;/foreign-keys&gt;&lt;ref-type name="Journal Article"&gt;17&lt;/ref-type&gt;&lt;contributors&gt;&lt;authors&gt;&lt;author&gt;Musch, Jochen&lt;/author&gt;&lt;author&gt;Brockhaus, Robbi&lt;/author&gt;&lt;author&gt;Bröder, Arndt&lt;/author&gt;&lt;/authors&gt;&lt;/contributors&gt;&lt;titles&gt;&lt;title&gt;Ein Inventar zur Erfassung von zwei Faktoren sozialer Erwünschtheit  [An Inventory for the assessment of two factors of social desirable responding.] &lt;/title&gt;&lt;secondary-title&gt;Diagnostica&lt;/secondary-title&gt;&lt;alt-title&gt;Diagnostica&lt;/alt-title&gt;&lt;translated-title&gt;An Inventory for the assessment of two factors of social desirably responding&lt;/translated-title&gt;&lt;/titles&gt;&lt;periodical&gt;&lt;full-title&gt;Diagnostica&lt;/full-title&gt;&lt;/periodical&gt;&lt;alt-periodical&gt;&lt;full-title&gt;Diagnostica&lt;/full-title&gt;&lt;/alt-periodical&gt;&lt;pages&gt;121–129&lt;/pages&gt;&lt;volume&gt;48&lt;/volume&gt;&lt;number&gt;3&lt;/number&gt;&lt;dates&gt;&lt;year&gt;2002&lt;/year&gt;&lt;/dates&gt;&lt;isbn&gt;0012-1924&lt;/isbn&gt;&lt;urls&gt;&lt;/urls&gt;&lt;electronic-resource-num&gt;10.1026//0012-1924.48.3.121&lt;/electronic-resource-num&gt;&lt;/record&gt;&lt;/Cite&gt;&lt;/EndNote&gt;</w:instrText>
      </w:r>
      <w:r w:rsidR="0026133E" w:rsidRPr="00D319AD">
        <w:fldChar w:fldCharType="separate"/>
      </w:r>
      <w:r w:rsidR="00273A09" w:rsidRPr="00D319AD">
        <w:rPr>
          <w:noProof/>
        </w:rPr>
        <w:t>[</w:t>
      </w:r>
      <w:r w:rsidR="004405C4" w:rsidRPr="00D319AD">
        <w:t>27</w:t>
      </w:r>
      <w:r w:rsidR="00273A09" w:rsidRPr="00D319AD">
        <w:rPr>
          <w:noProof/>
        </w:rPr>
        <w:t>]</w:t>
      </w:r>
      <w:r w:rsidR="0026133E" w:rsidRPr="00D319AD">
        <w:fldChar w:fldCharType="end"/>
      </w:r>
      <w:r w:rsidR="004F7B1C" w:rsidRPr="00D319AD">
        <w:t>.</w:t>
      </w:r>
      <w:r w:rsidR="0046595A" w:rsidRPr="00D319AD">
        <w:t xml:space="preserve"> </w:t>
      </w:r>
      <w:r w:rsidR="0020179F" w:rsidRPr="00D319AD">
        <w:t>In the present study, internal consistency was sufficient</w:t>
      </w:r>
      <w:r w:rsidR="0007594B" w:rsidRPr="00D319AD">
        <w:t>,</w:t>
      </w:r>
      <w:r w:rsidR="0020179F" w:rsidRPr="00D319AD">
        <w:t xml:space="preserve"> with Cronbach’s </w:t>
      </w:r>
      <w:r w:rsidR="0020179F" w:rsidRPr="00D319AD">
        <w:rPr>
          <w:rFonts w:asciiTheme="majorHAnsi" w:eastAsiaTheme="majorEastAsia" w:hAnsiTheme="majorHAnsi" w:cstheme="majorBidi"/>
          <w:bCs/>
        </w:rPr>
        <w:t xml:space="preserve">α = .70 for </w:t>
      </w:r>
      <w:r w:rsidR="006C215D" w:rsidRPr="00D319AD">
        <w:rPr>
          <w:rFonts w:asciiTheme="majorHAnsi" w:eastAsiaTheme="majorEastAsia" w:hAnsiTheme="majorHAnsi" w:cstheme="majorBidi"/>
          <w:bCs/>
        </w:rPr>
        <w:t>i</w:t>
      </w:r>
      <w:r w:rsidR="0020179F" w:rsidRPr="00D319AD">
        <w:rPr>
          <w:rFonts w:asciiTheme="majorHAnsi" w:eastAsiaTheme="majorEastAsia" w:hAnsiTheme="majorHAnsi" w:cstheme="majorBidi"/>
          <w:bCs/>
        </w:rPr>
        <w:t xml:space="preserve">mpression </w:t>
      </w:r>
      <w:r w:rsidR="006C215D" w:rsidRPr="00D319AD">
        <w:rPr>
          <w:rFonts w:asciiTheme="majorHAnsi" w:eastAsiaTheme="majorEastAsia" w:hAnsiTheme="majorHAnsi" w:cstheme="majorBidi"/>
          <w:bCs/>
        </w:rPr>
        <w:t>m</w:t>
      </w:r>
      <w:r w:rsidR="0020179F" w:rsidRPr="00D319AD">
        <w:rPr>
          <w:rFonts w:asciiTheme="majorHAnsi" w:eastAsiaTheme="majorEastAsia" w:hAnsiTheme="majorHAnsi" w:cstheme="majorBidi"/>
          <w:bCs/>
        </w:rPr>
        <w:t>anagement and α</w:t>
      </w:r>
      <w:r w:rsidR="009F226A" w:rsidRPr="00D319AD">
        <w:rPr>
          <w:rFonts w:asciiTheme="majorHAnsi" w:eastAsiaTheme="majorEastAsia" w:hAnsiTheme="majorHAnsi" w:cstheme="majorBidi"/>
          <w:bCs/>
        </w:rPr>
        <w:t> </w:t>
      </w:r>
      <w:r w:rsidR="00237F3A" w:rsidRPr="00D319AD">
        <w:rPr>
          <w:rFonts w:asciiTheme="majorHAnsi" w:eastAsiaTheme="majorEastAsia" w:hAnsiTheme="majorHAnsi" w:cstheme="majorBidi"/>
          <w:bCs/>
        </w:rPr>
        <w:t xml:space="preserve">= .69 for </w:t>
      </w:r>
      <w:r w:rsidR="006C215D" w:rsidRPr="00D319AD">
        <w:rPr>
          <w:rFonts w:asciiTheme="majorHAnsi" w:eastAsiaTheme="majorEastAsia" w:hAnsiTheme="majorHAnsi" w:cstheme="majorBidi"/>
          <w:bCs/>
        </w:rPr>
        <w:t>s</w:t>
      </w:r>
      <w:r w:rsidR="00237F3A" w:rsidRPr="00D319AD">
        <w:rPr>
          <w:rFonts w:asciiTheme="majorHAnsi" w:eastAsiaTheme="majorEastAsia" w:hAnsiTheme="majorHAnsi" w:cstheme="majorBidi"/>
          <w:bCs/>
        </w:rPr>
        <w:t xml:space="preserve">elf-deceptive </w:t>
      </w:r>
      <w:r w:rsidR="006C215D" w:rsidRPr="00D319AD">
        <w:rPr>
          <w:rFonts w:asciiTheme="majorHAnsi" w:eastAsiaTheme="majorEastAsia" w:hAnsiTheme="majorHAnsi" w:cstheme="majorBidi"/>
          <w:bCs/>
        </w:rPr>
        <w:t>e</w:t>
      </w:r>
      <w:r w:rsidR="00237F3A" w:rsidRPr="00D319AD">
        <w:rPr>
          <w:rFonts w:asciiTheme="majorHAnsi" w:eastAsiaTheme="majorEastAsia" w:hAnsiTheme="majorHAnsi" w:cstheme="majorBidi"/>
          <w:bCs/>
        </w:rPr>
        <w:t>nhancement</w:t>
      </w:r>
      <w:r w:rsidR="007E197E" w:rsidRPr="00D319AD">
        <w:rPr>
          <w:rFonts w:asciiTheme="majorHAnsi" w:eastAsiaTheme="majorEastAsia" w:hAnsiTheme="majorHAnsi" w:cstheme="majorBidi"/>
          <w:bCs/>
        </w:rPr>
        <w:t xml:space="preserve">. </w:t>
      </w:r>
      <w:r w:rsidR="0092062E" w:rsidRPr="00D319AD">
        <w:t xml:space="preserve">Socially desirable responding describes the tendency to present oneself in a positive light or to have a favorably biased opinion about oneself </w:t>
      </w:r>
      <w:r w:rsidR="0092062E" w:rsidRPr="00D319AD">
        <w:fldChar w:fldCharType="begin"/>
      </w:r>
      <w:r w:rsidR="0092062E" w:rsidRPr="00D319AD">
        <w:instrText xml:space="preserve"> ADDIN EN.CITE &lt;EndNote&gt;&lt;Cite&gt;&lt;Author&gt;Paulhus&lt;/Author&gt;&lt;Year&gt;1991&lt;/Year&gt;&lt;RecNum&gt;1789&lt;/RecNum&gt;&lt;DisplayText&gt;[27]&lt;/DisplayText&gt;&lt;record&gt;&lt;rec-number&gt;1789&lt;/rec-number&gt;&lt;foreign-keys&gt;&lt;key app="EN" db-id="we509pxx60d907edtx1vppxrf59evap9fsvr" timestamp="1443083581"&gt;1789&lt;/key&gt;&lt;/foreign-keys&gt;&lt;ref-type name="Journal Article"&gt;17&lt;/ref-type&gt;&lt;contributors&gt;&lt;authors&gt;&lt;author&gt;Paulhus, Delroy L&lt;/author&gt;&lt;author&gt;Reid, Douglas B&lt;/author&gt;&lt;/authors&gt;&lt;/contributors&gt;&lt;titles&gt;&lt;title&gt;Enhancement and denial in socially desirable responding&lt;/title&gt;&lt;secondary-title&gt;Journal of Personality and Social Psychology&lt;/secondary-title&gt;&lt;alt-title&gt;J Pers Soc Psychol&lt;/alt-title&gt;&lt;/titles&gt;&lt;periodical&gt;&lt;full-title&gt;Journal of Personality and Social Psychology&lt;/full-title&gt;&lt;/periodical&gt;&lt;pages&gt;307–317&lt;/pages&gt;&lt;volume&gt;60&lt;/volume&gt;&lt;number&gt;2&lt;/number&gt;&lt;dates&gt;&lt;year&gt;1991&lt;/year&gt;&lt;/dates&gt;&lt;isbn&gt;1939-1315&lt;/isbn&gt;&lt;urls&gt;&lt;/urls&gt;&lt;/record&gt;&lt;/Cite&gt;&lt;/EndNote&gt;</w:instrText>
      </w:r>
      <w:r w:rsidR="0092062E" w:rsidRPr="00D319AD">
        <w:fldChar w:fldCharType="separate"/>
      </w:r>
      <w:r w:rsidR="0092062E" w:rsidRPr="00D319AD">
        <w:rPr>
          <w:noProof/>
        </w:rPr>
        <w:t>[</w:t>
      </w:r>
      <w:r w:rsidR="004405C4" w:rsidRPr="00D319AD">
        <w:t>26</w:t>
      </w:r>
      <w:r w:rsidR="0092062E" w:rsidRPr="00D319AD">
        <w:rPr>
          <w:noProof/>
        </w:rPr>
        <w:t>]</w:t>
      </w:r>
      <w:r w:rsidR="0092062E" w:rsidRPr="00D319AD">
        <w:fldChar w:fldCharType="end"/>
      </w:r>
      <w:r w:rsidR="0092062E" w:rsidRPr="00D319AD">
        <w:t xml:space="preserve">. Self-report measures of taboo topics, like sexual behaviors, are assumed to be significantly influenced by such response biases </w:t>
      </w:r>
      <w:r w:rsidR="0092062E" w:rsidRPr="00D319AD">
        <w:fldChar w:fldCharType="begin"/>
      </w:r>
      <w:r w:rsidR="0092062E" w:rsidRPr="00D319AD">
        <w:instrText xml:space="preserve"> ADDIN EN.CITE &lt;EndNote&gt;&lt;Cite&gt;&lt;Author&gt;Meston&lt;/Author&gt;&lt;Year&gt;1998&lt;/Year&gt;&lt;RecNum&gt;1732&lt;/RecNum&gt;&lt;DisplayText&gt;[28]&lt;/DisplayText&gt;&lt;record&gt;&lt;rec-number&gt;1732&lt;/rec-number&gt;&lt;foreign-keys&gt;&lt;key app="EN" db-id="we509pxx60d907edtx1vppxrf59evap9fsvr" timestamp="1436351259"&gt;1732&lt;/key&gt;&lt;/foreign-keys&gt;&lt;ref-type name="Journal Article"&gt;17&lt;/ref-type&gt;&lt;contributors&gt;&lt;authors&gt;&lt;author&gt;Meston, Cindy M&lt;/author&gt;&lt;author&gt;Heiman, Julia R&lt;/author&gt;&lt;author&gt;Trapnell, Paul D&lt;/author&gt;&lt;author&gt;Paulhus, Delroy L&lt;/author&gt;&lt;/authors&gt;&lt;/contributors&gt;&lt;titl</w:instrText>
      </w:r>
      <w:r w:rsidR="0092062E" w:rsidRPr="00D319AD">
        <w:rPr>
          <w:rFonts w:hint="eastAsia"/>
        </w:rPr>
        <w:instrText>es&gt;&lt;title&gt;Socially desirable responding and sexuality self</w:instrText>
      </w:r>
      <w:r w:rsidR="0092062E" w:rsidRPr="00D319AD">
        <w:rPr>
          <w:rFonts w:hint="eastAsia"/>
        </w:rPr>
        <w:instrText>‐</w:instrText>
      </w:r>
      <w:r w:rsidR="0092062E" w:rsidRPr="00D319AD">
        <w:rPr>
          <w:rFonts w:hint="eastAsia"/>
        </w:rPr>
        <w:instrText>reports&lt;/title&gt;&lt;secondary-title&gt;Journal of Sex Research&lt;/secondary-title&gt;&lt;alt-title&gt;J Sex Res&lt;/alt-title&gt;&lt;/titles&gt;&lt;periodical&gt;&lt;full-title&gt;Journal of Sex Research&lt;/full-title&gt;&lt;/periodical&gt;&lt;pages&gt;14</w:instrText>
      </w:r>
      <w:r w:rsidR="0092062E" w:rsidRPr="00D319AD">
        <w:instrText>8–157&lt;/pages&gt;&lt;volume&gt;35&lt;/volume&gt;&lt;number&gt;2&lt;/number&gt;&lt;dates&gt;&lt;year&gt;1998&lt;/year&gt;&lt;/dates&gt;&lt;isbn&gt;0022-4499&lt;/isbn&gt;&lt;urls&gt;&lt;/urls&gt;&lt;/record&gt;&lt;/Cite&gt;&lt;/EndNote&gt;</w:instrText>
      </w:r>
      <w:r w:rsidR="0092062E" w:rsidRPr="00D319AD">
        <w:fldChar w:fldCharType="separate"/>
      </w:r>
      <w:r w:rsidR="0092062E" w:rsidRPr="00D319AD">
        <w:rPr>
          <w:noProof/>
        </w:rPr>
        <w:t>[</w:t>
      </w:r>
      <w:r w:rsidR="004405C4" w:rsidRPr="00D319AD">
        <w:t>28</w:t>
      </w:r>
      <w:r w:rsidR="0092062E" w:rsidRPr="00D319AD">
        <w:rPr>
          <w:noProof/>
        </w:rPr>
        <w:t>]</w:t>
      </w:r>
      <w:r w:rsidR="0092062E" w:rsidRPr="00D319AD">
        <w:fldChar w:fldCharType="end"/>
      </w:r>
      <w:r w:rsidR="0092062E" w:rsidRPr="00D319AD">
        <w:t>.</w:t>
      </w:r>
    </w:p>
    <w:p w14:paraId="547B935E" w14:textId="298E3522" w:rsidR="00F64D73" w:rsidRPr="00D319AD" w:rsidRDefault="00F71863" w:rsidP="0092062E">
      <w:pPr>
        <w:pStyle w:val="NoSpacing"/>
        <w:ind w:firstLine="720"/>
      </w:pPr>
      <w:r w:rsidRPr="00D319AD">
        <w:rPr>
          <w:rStyle w:val="Heading3Char"/>
        </w:rPr>
        <w:t xml:space="preserve">Sexual </w:t>
      </w:r>
      <w:r w:rsidR="00814454" w:rsidRPr="00D319AD">
        <w:rPr>
          <w:rStyle w:val="Heading3Char"/>
        </w:rPr>
        <w:t>b</w:t>
      </w:r>
      <w:r w:rsidRPr="00D319AD">
        <w:rPr>
          <w:rStyle w:val="Heading3Char"/>
        </w:rPr>
        <w:t xml:space="preserve">ehaviors. </w:t>
      </w:r>
      <w:r w:rsidR="004677C4" w:rsidRPr="00D319AD">
        <w:rPr>
          <w:rStyle w:val="Heading3Char"/>
          <w:b w:val="0"/>
        </w:rPr>
        <w:t>There</w:t>
      </w:r>
      <w:r w:rsidR="009F226A" w:rsidRPr="00D319AD">
        <w:rPr>
          <w:rStyle w:val="Heading3Char"/>
          <w:b w:val="0"/>
        </w:rPr>
        <w:t xml:space="preserve"> is no </w:t>
      </w:r>
      <w:r w:rsidR="004677C4" w:rsidRPr="00D319AD">
        <w:rPr>
          <w:rStyle w:val="Heading3Char"/>
          <w:b w:val="0"/>
        </w:rPr>
        <w:t>gold standard</w:t>
      </w:r>
      <w:r w:rsidR="00205D2A" w:rsidRPr="00D319AD">
        <w:rPr>
          <w:rStyle w:val="Heading3Char"/>
          <w:b w:val="0"/>
        </w:rPr>
        <w:t xml:space="preserve"> on</w:t>
      </w:r>
      <w:r w:rsidR="004677C4" w:rsidRPr="00D319AD">
        <w:rPr>
          <w:rStyle w:val="Heading3Char"/>
          <w:b w:val="0"/>
        </w:rPr>
        <w:t xml:space="preserve"> how to assess sexual high-risk behaviors</w:t>
      </w:r>
      <w:r w:rsidR="00205D2A" w:rsidRPr="00D319AD">
        <w:rPr>
          <w:rStyle w:val="Heading3Char"/>
          <w:b w:val="0"/>
        </w:rPr>
        <w:t xml:space="preserve"> and the choice of </w:t>
      </w:r>
      <w:r w:rsidR="004677C4" w:rsidRPr="00D319AD">
        <w:rPr>
          <w:rStyle w:val="Heading3Char"/>
          <w:b w:val="0"/>
        </w:rPr>
        <w:t xml:space="preserve">specific behaviors and timeframe </w:t>
      </w:r>
      <w:r w:rsidR="00205D2A" w:rsidRPr="00D319AD">
        <w:rPr>
          <w:rStyle w:val="Heading3Char"/>
          <w:b w:val="0"/>
        </w:rPr>
        <w:t>depends on the research questions</w:t>
      </w:r>
      <w:r w:rsidR="004677C4" w:rsidRPr="00D319AD">
        <w:rPr>
          <w:rStyle w:val="Heading3Char"/>
          <w:b w:val="0"/>
        </w:rPr>
        <w:t xml:space="preserve">. Nonetheless, </w:t>
      </w:r>
      <w:r w:rsidR="004677C4" w:rsidRPr="00D319AD">
        <w:rPr>
          <w:rFonts w:ascii="Times New Roman" w:hAnsi="Times New Roman" w:cs="Times New Roman"/>
        </w:rPr>
        <w:t xml:space="preserve">the use </w:t>
      </w:r>
      <w:r w:rsidR="009F226A" w:rsidRPr="00D319AD">
        <w:rPr>
          <w:rFonts w:ascii="Times New Roman" w:hAnsi="Times New Roman" w:cs="Times New Roman"/>
        </w:rPr>
        <w:t>of</w:t>
      </w:r>
      <w:r w:rsidR="004677C4" w:rsidRPr="00D319AD">
        <w:rPr>
          <w:rFonts w:ascii="Times New Roman" w:hAnsi="Times New Roman" w:cs="Times New Roman"/>
        </w:rPr>
        <w:t xml:space="preserve"> standardized questions is highly </w:t>
      </w:r>
      <w:r w:rsidR="00205D2A" w:rsidRPr="00D319AD">
        <w:rPr>
          <w:rFonts w:ascii="Times New Roman" w:hAnsi="Times New Roman" w:cs="Times New Roman"/>
        </w:rPr>
        <w:t xml:space="preserve">recommended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273A09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273A09" w:rsidRPr="00D319AD">
        <w:rPr>
          <w:rFonts w:ascii="Times New Roman" w:hAnsi="Times New Roman" w:cs="Times New Roman"/>
        </w:rPr>
        <w:instrText xml:space="preserve"> EN.CITE &lt;EndNote&gt;&lt;Cite&gt;&lt;Author&gt;Mercer&lt;/Author&gt;&lt;Year&gt;2010&lt;/Year&gt;&lt;RecNum&gt;1288&lt;/RecNum&gt;&lt;DisplayText&gt;[33]&lt;/DisplayText&gt;&lt;record&gt;&lt;rec-number&gt;1288&lt;/rec-number&gt;&lt;foreign-keys&gt;&lt;key app="EN" db-id="we509pxx60d907edtx1vppxrf59evap9fsvr" timestamp="1396518070"&gt;1288&lt;/key&gt;&lt;/foreign-keys&gt;&lt;ref-type name="Web Page"&gt;12&lt;/ref-type&gt;&lt;contributors&gt;&lt;authors&gt;&lt;author&gt;Mercer, Catherine H.&lt;/author&gt;&lt;/authors&gt;&lt;/contributors&gt;&lt;titles&gt;&lt;title&gt;Measuring sexual behaviour and risk.&lt;/title&gt;&lt;/titles&gt;&lt;dates&gt;&lt;year&gt;2010&lt;/year&gt;&lt;/dates&gt;&lt;urls&gt;&lt;related-urls&gt;&lt;url&gt;http://surveynet.ac.uk/sqb/topics/healthbehaviour/sqb_sex_mercer.pdf&lt;/url&gt;&lt;/related-urls&gt;&lt;/urls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273A09" w:rsidRPr="00D319AD">
        <w:rPr>
          <w:rFonts w:ascii="Times New Roman" w:hAnsi="Times New Roman" w:cs="Times New Roman"/>
          <w:noProof/>
        </w:rPr>
        <w:t>[</w:t>
      </w:r>
      <w:r w:rsidR="004405C4" w:rsidRPr="00D319AD">
        <w:t>29</w:t>
      </w:r>
      <w:r w:rsidR="00273A09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4677C4" w:rsidRPr="00D319AD">
        <w:rPr>
          <w:rFonts w:ascii="Times New Roman" w:hAnsi="Times New Roman" w:cs="Times New Roman"/>
        </w:rPr>
        <w:t xml:space="preserve">. </w:t>
      </w:r>
      <w:r w:rsidR="00DF0F7D" w:rsidRPr="00D319AD">
        <w:t xml:space="preserve">In the present study, </w:t>
      </w:r>
      <w:r w:rsidR="007044A8" w:rsidRPr="00D319AD">
        <w:t>participants were asked about their number of sexual partners, number o</w:t>
      </w:r>
      <w:r w:rsidR="00AE7E0B" w:rsidRPr="00D319AD">
        <w:t>f one time sexual encounters (“o</w:t>
      </w:r>
      <w:r w:rsidR="007044A8" w:rsidRPr="00D319AD">
        <w:t>ne-night</w:t>
      </w:r>
      <w:r w:rsidR="00814454" w:rsidRPr="00D319AD">
        <w:t xml:space="preserve"> </w:t>
      </w:r>
      <w:r w:rsidR="007044A8" w:rsidRPr="00D319AD">
        <w:t>stands”)</w:t>
      </w:r>
      <w:r w:rsidR="00F52986" w:rsidRPr="00D319AD">
        <w:t>, and number of sexual partners with whom no condom</w:t>
      </w:r>
      <w:r w:rsidR="007E197E" w:rsidRPr="00D319AD">
        <w:t>s</w:t>
      </w:r>
      <w:r w:rsidR="00F52986" w:rsidRPr="00D319AD">
        <w:t xml:space="preserve"> </w:t>
      </w:r>
      <w:r w:rsidR="007E197E" w:rsidRPr="00D319AD">
        <w:t>were</w:t>
      </w:r>
      <w:r w:rsidR="00F52986" w:rsidRPr="00D319AD">
        <w:t xml:space="preserve"> used </w:t>
      </w:r>
      <w:r w:rsidR="007044A8" w:rsidRPr="00D319AD">
        <w:t xml:space="preserve">over the last 12 months. </w:t>
      </w:r>
      <w:r w:rsidR="00F52986" w:rsidRPr="00D319AD">
        <w:t xml:space="preserve">Items were scaled on a 9-point scale </w:t>
      </w:r>
      <w:r w:rsidR="00C8620E" w:rsidRPr="00D319AD">
        <w:t>(</w:t>
      </w:r>
      <w:r w:rsidR="00F52986" w:rsidRPr="00D319AD">
        <w:t xml:space="preserve">answer categories </w:t>
      </w:r>
      <w:r w:rsidR="00C8620E" w:rsidRPr="00D319AD">
        <w:t>were</w:t>
      </w:r>
      <w:r w:rsidR="00F52986" w:rsidRPr="00D319AD">
        <w:t xml:space="preserve"> 0, 1, </w:t>
      </w:r>
      <w:r w:rsidR="00C8620E" w:rsidRPr="00D319AD">
        <w:t>2</w:t>
      </w:r>
      <w:r w:rsidR="00F52986" w:rsidRPr="00D319AD">
        <w:t xml:space="preserve">, </w:t>
      </w:r>
      <w:r w:rsidR="00C8620E" w:rsidRPr="00D319AD">
        <w:t>3</w:t>
      </w:r>
      <w:r w:rsidR="00652013" w:rsidRPr="00D319AD">
        <w:t xml:space="preserve">, 4, 5 </w:t>
      </w:r>
      <w:r w:rsidR="00C8620E" w:rsidRPr="00D319AD">
        <w:t>to</w:t>
      </w:r>
      <w:r w:rsidR="00652013" w:rsidRPr="00D319AD">
        <w:t xml:space="preserve"> 6, </w:t>
      </w:r>
      <w:r w:rsidR="00F52986" w:rsidRPr="00D319AD">
        <w:t>7</w:t>
      </w:r>
      <w:r w:rsidR="00C8620E" w:rsidRPr="00D319AD">
        <w:t xml:space="preserve"> </w:t>
      </w:r>
      <w:r w:rsidR="00F52986" w:rsidRPr="00D319AD">
        <w:t>to 9, 10 to 15, and 15 and more</w:t>
      </w:r>
      <w:r w:rsidR="00C8620E" w:rsidRPr="00D319AD">
        <w:t>)</w:t>
      </w:r>
      <w:r w:rsidR="00F52986" w:rsidRPr="00D319AD">
        <w:t xml:space="preserve"> </w:t>
      </w:r>
      <w:r w:rsidR="00652013" w:rsidRPr="00D319AD">
        <w:t>to assess the respective number of sexual</w:t>
      </w:r>
      <w:r w:rsidR="00F52986" w:rsidRPr="00D319AD">
        <w:t xml:space="preserve"> encounters over the past year. </w:t>
      </w:r>
      <w:r w:rsidR="00C8620E" w:rsidRPr="00D319AD">
        <w:t>Comparable items and s</w:t>
      </w:r>
      <w:r w:rsidR="00652013" w:rsidRPr="00D319AD">
        <w:t xml:space="preserve">imilar </w:t>
      </w:r>
      <w:r w:rsidR="0007594B" w:rsidRPr="00D319AD">
        <w:t>response options</w:t>
      </w:r>
      <w:r w:rsidR="00652013" w:rsidRPr="00D319AD">
        <w:t xml:space="preserve"> were used </w:t>
      </w:r>
      <w:r w:rsidR="00C8620E" w:rsidRPr="00D319AD">
        <w:t xml:space="preserve">in large representative surveys and previous research about sexual risk taking in men and women </w:t>
      </w:r>
      <w:r w:rsidR="0026133E" w:rsidRPr="00D319AD">
        <w:fldChar w:fldCharType="begin">
          <w:fldData xml:space="preserve">PEVuZE5vdGU+PENpdGU+PEF1dGhvcj5OZ3V5ZW48L0F1dGhvcj48WWVhcj4yMDEyPC9ZZWFyPjxS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</w:fldData>
        </w:fldChar>
      </w:r>
      <w:r w:rsidR="00273A09" w:rsidRPr="00D319AD">
        <w:instrText xml:space="preserve"> </w:instrText>
      </w:r>
      <w:r w:rsidR="008A04C6" w:rsidRPr="00D319AD">
        <w:instrText>ADDIN</w:instrText>
      </w:r>
      <w:r w:rsidR="00273A09" w:rsidRPr="00D319AD">
        <w:instrText xml:space="preserve"> EN.CITE </w:instrText>
      </w:r>
      <w:r w:rsidR="00273A09" w:rsidRPr="00D319AD">
        <w:fldChar w:fldCharType="begin">
          <w:fldData xml:space="preserve">PEVuZE5vdGU+PENpdGU+PEF1dGhvcj5OZ3V5ZW48L0F1dGhvcj48WWVhcj4yMDEyPC9ZZWFyPjxS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</w:fldData>
        </w:fldChar>
      </w:r>
      <w:r w:rsidR="00273A09" w:rsidRPr="00D319AD">
        <w:instrText xml:space="preserve"> </w:instrText>
      </w:r>
      <w:r w:rsidR="008A04C6" w:rsidRPr="00D319AD">
        <w:instrText>ADDIN</w:instrText>
      </w:r>
      <w:r w:rsidR="00273A09" w:rsidRPr="00D319AD">
        <w:instrText xml:space="preserve"> EN.CITE.DATA </w:instrText>
      </w:r>
      <w:r w:rsidR="00273A09" w:rsidRPr="00D319AD">
        <w:fldChar w:fldCharType="end"/>
      </w:r>
      <w:r w:rsidR="0026133E" w:rsidRPr="00D319AD">
        <w:fldChar w:fldCharType="separate"/>
      </w:r>
      <w:r w:rsidR="00273A09" w:rsidRPr="00D319AD">
        <w:rPr>
          <w:noProof/>
        </w:rPr>
        <w:t>[</w:t>
      </w:r>
      <w:hyperlink w:anchor="_ENREF_2" w:tooltip="Sonnenberg, 2013 #1117" w:history="1">
        <w:r w:rsidR="003B204D" w:rsidRPr="00D319AD">
          <w:rPr>
            <w:noProof/>
          </w:rPr>
          <w:t>2</w:t>
        </w:r>
      </w:hyperlink>
      <w:r w:rsidR="00273A09" w:rsidRPr="00D319AD">
        <w:rPr>
          <w:noProof/>
        </w:rPr>
        <w:t xml:space="preserve">, </w:t>
      </w:r>
      <w:r w:rsidR="004405C4" w:rsidRPr="00D319AD">
        <w:t>30</w:t>
      </w:r>
      <w:r w:rsidR="00273A09" w:rsidRPr="00D319AD">
        <w:rPr>
          <w:noProof/>
        </w:rPr>
        <w:t>,</w:t>
      </w:r>
      <w:r w:rsidR="004405C4" w:rsidRPr="00D319AD">
        <w:rPr>
          <w:noProof/>
        </w:rPr>
        <w:t xml:space="preserve"> </w:t>
      </w:r>
      <w:r w:rsidR="004405C4" w:rsidRPr="00D319AD">
        <w:t>31</w:t>
      </w:r>
      <w:r w:rsidR="00273A09" w:rsidRPr="00D319AD">
        <w:rPr>
          <w:noProof/>
        </w:rPr>
        <w:t>]</w:t>
      </w:r>
      <w:r w:rsidR="0026133E" w:rsidRPr="00D319AD">
        <w:fldChar w:fldCharType="end"/>
      </w:r>
      <w:r w:rsidR="005C6205" w:rsidRPr="00D319AD">
        <w:t xml:space="preserve">. </w:t>
      </w:r>
    </w:p>
    <w:p w14:paraId="46A2A788" w14:textId="77777777" w:rsidR="001D6CA0" w:rsidRPr="00D319AD" w:rsidRDefault="001D6CA0" w:rsidP="001D6CA0">
      <w:pPr>
        <w:pStyle w:val="Heading2"/>
      </w:pPr>
      <w:r w:rsidRPr="00D319AD">
        <w:rPr>
          <w:rStyle w:val="Heading3Char"/>
          <w:b/>
          <w:bCs/>
        </w:rPr>
        <w:t>Data analyses</w:t>
      </w:r>
    </w:p>
    <w:p w14:paraId="6901D443" w14:textId="7B552E8E" w:rsidR="001D6CA0" w:rsidRPr="00D319AD" w:rsidRDefault="00933161" w:rsidP="006038EC">
      <w:pPr>
        <w:pStyle w:val="NoSpacing"/>
      </w:pPr>
      <w:r w:rsidRPr="00D319AD">
        <w:tab/>
      </w:r>
      <w:r w:rsidR="001D6CA0" w:rsidRPr="00D319AD">
        <w:t xml:space="preserve">Data were </w:t>
      </w:r>
      <w:r w:rsidR="002F234C" w:rsidRPr="00D319AD">
        <w:t>analyzed</w:t>
      </w:r>
      <w:r w:rsidR="001D6CA0" w:rsidRPr="00D319AD">
        <w:t xml:space="preserve"> using SPSS (Version 2</w:t>
      </w:r>
      <w:r w:rsidR="00B27E44" w:rsidRPr="00D319AD">
        <w:t>2</w:t>
      </w:r>
      <w:r w:rsidR="001D6CA0" w:rsidRPr="00D319AD">
        <w:t xml:space="preserve">). </w:t>
      </w:r>
      <w:r w:rsidR="0013621B" w:rsidRPr="00D319AD">
        <w:t>Zero-order correlations were calculated to assess the associations between predictor variables</w:t>
      </w:r>
      <w:r w:rsidR="00C8620E" w:rsidRPr="00D319AD">
        <w:t xml:space="preserve"> </w:t>
      </w:r>
      <w:r w:rsidR="0013621B" w:rsidRPr="00D319AD">
        <w:t xml:space="preserve">at baseline and </w:t>
      </w:r>
      <w:r w:rsidR="007E197E" w:rsidRPr="00D319AD">
        <w:t>outcome variables</w:t>
      </w:r>
      <w:r w:rsidR="0013621B" w:rsidRPr="00D319AD">
        <w:t xml:space="preserve"> at baseline and follow-up</w:t>
      </w:r>
      <w:r w:rsidR="00C8620E" w:rsidRPr="00D319AD">
        <w:t xml:space="preserve"> 1, and follow-up 2</w:t>
      </w:r>
      <w:r w:rsidR="0013621B" w:rsidRPr="00D319AD">
        <w:t>.</w:t>
      </w:r>
      <w:r w:rsidR="00122C67" w:rsidRPr="00D319AD">
        <w:t xml:space="preserve"> </w:t>
      </w:r>
      <w:r w:rsidR="00267C4E" w:rsidRPr="00D319AD">
        <w:t xml:space="preserve">Group differences were </w:t>
      </w:r>
      <w:r w:rsidR="0007594B" w:rsidRPr="00D319AD">
        <w:t xml:space="preserve">analyzed </w:t>
      </w:r>
      <w:r w:rsidR="00267C4E" w:rsidRPr="00D319AD">
        <w:t>with t-tests, univariate analysis of variance, or χ</w:t>
      </w:r>
      <w:r w:rsidR="00267C4E" w:rsidRPr="00D319AD">
        <w:rPr>
          <w:sz w:val="16"/>
          <w:szCs w:val="16"/>
        </w:rPr>
        <w:t>2-</w:t>
      </w:r>
      <w:r w:rsidR="00267C4E" w:rsidRPr="00D319AD">
        <w:t xml:space="preserve"> tests. </w:t>
      </w:r>
      <w:r w:rsidR="007076AA" w:rsidRPr="00D319AD">
        <w:t>Hierarchical m</w:t>
      </w:r>
      <w:r w:rsidR="001D6CA0" w:rsidRPr="00D319AD">
        <w:t xml:space="preserve">ultiple regression analyses were conducted to examine the relationship between the </w:t>
      </w:r>
      <w:r w:rsidR="006038EC" w:rsidRPr="00D319AD">
        <w:t>predictor and outcome variables</w:t>
      </w:r>
      <w:r w:rsidR="001D6CA0" w:rsidRPr="00D319AD">
        <w:t xml:space="preserve">. </w:t>
      </w:r>
      <w:r w:rsidR="007076AA" w:rsidRPr="00D319AD">
        <w:t>The scales of the SESII-</w:t>
      </w:r>
      <w:r w:rsidR="007076AA" w:rsidRPr="00D319AD">
        <w:lastRenderedPageBreak/>
        <w:t xml:space="preserve">W and atypical arousal patterns were entered in step 1. Partnership status, socially desirable responding, and outcome variables at previous data assessments were entered in step 2. </w:t>
      </w:r>
    </w:p>
    <w:p w14:paraId="0638EF9A" w14:textId="77777777" w:rsidR="001D6CA0" w:rsidRPr="00D319AD" w:rsidRDefault="001D6CA0" w:rsidP="001D6CA0">
      <w:pPr>
        <w:pStyle w:val="NoSpacing"/>
        <w:ind w:firstLine="720"/>
      </w:pPr>
    </w:p>
    <w:p w14:paraId="514C9194" w14:textId="77777777" w:rsidR="001D6CA0" w:rsidRPr="00D319AD" w:rsidRDefault="001D6CA0" w:rsidP="001D6CA0">
      <w:pPr>
        <w:pStyle w:val="Heading1"/>
      </w:pPr>
      <w:r w:rsidRPr="00D319AD">
        <w:t>Results</w:t>
      </w:r>
    </w:p>
    <w:p w14:paraId="0179C22C" w14:textId="4DB30375" w:rsidR="001D6CA0" w:rsidRPr="00D319AD" w:rsidRDefault="006531C1" w:rsidP="001D6CA0">
      <w:pPr>
        <w:pStyle w:val="Heading2"/>
      </w:pPr>
      <w:r w:rsidRPr="00D319AD">
        <w:t>Descriptive analyses</w:t>
      </w:r>
    </w:p>
    <w:p w14:paraId="3DF4E9BB" w14:textId="75D8CD55" w:rsidR="00D71412" w:rsidRPr="00D319AD" w:rsidRDefault="00E77C5D" w:rsidP="00446280">
      <w:pPr>
        <w:pStyle w:val="NoSpacing"/>
        <w:ind w:firstLine="720"/>
        <w:rPr>
          <w:rFonts w:asciiTheme="majorHAnsi" w:eastAsiaTheme="majorEastAsia" w:hAnsiTheme="majorHAnsi" w:cstheme="majorBidi"/>
          <w:bCs/>
          <w:kern w:val="24"/>
        </w:rPr>
      </w:pPr>
      <w:r w:rsidRPr="00D319AD">
        <w:rPr>
          <w:rFonts w:asciiTheme="majorHAnsi" w:eastAsiaTheme="majorEastAsia" w:hAnsiTheme="majorHAnsi" w:cstheme="majorBidi"/>
          <w:bCs/>
          <w:kern w:val="24"/>
        </w:rPr>
        <w:t>Table 2</w:t>
      </w:r>
      <w:r w:rsidR="00D71412" w:rsidRPr="00D319AD">
        <w:rPr>
          <w:rFonts w:asciiTheme="majorHAnsi" w:eastAsiaTheme="majorEastAsia" w:hAnsiTheme="majorHAnsi" w:cstheme="majorBidi"/>
          <w:bCs/>
          <w:kern w:val="24"/>
        </w:rPr>
        <w:t xml:space="preserve"> </w:t>
      </w:r>
      <w:r w:rsidRPr="00D319AD">
        <w:rPr>
          <w:rFonts w:asciiTheme="majorHAnsi" w:eastAsiaTheme="majorEastAsia" w:hAnsiTheme="majorHAnsi" w:cstheme="majorBidi"/>
          <w:bCs/>
          <w:kern w:val="24"/>
        </w:rPr>
        <w:t>shows</w:t>
      </w:r>
      <w:r w:rsidR="00D71412" w:rsidRPr="00D319AD">
        <w:rPr>
          <w:rFonts w:asciiTheme="majorHAnsi" w:eastAsiaTheme="majorEastAsia" w:hAnsiTheme="majorHAnsi" w:cstheme="majorBidi"/>
          <w:bCs/>
          <w:kern w:val="24"/>
        </w:rPr>
        <w:t xml:space="preserve"> baseline and follow-up </w:t>
      </w:r>
      <w:r w:rsidR="00DA7538" w:rsidRPr="00D319AD">
        <w:rPr>
          <w:rFonts w:asciiTheme="majorHAnsi" w:eastAsiaTheme="majorEastAsia" w:hAnsiTheme="majorHAnsi" w:cstheme="majorBidi"/>
          <w:bCs/>
          <w:kern w:val="24"/>
        </w:rPr>
        <w:t>scores on</w:t>
      </w:r>
      <w:r w:rsidR="00D71412" w:rsidRPr="00D319AD">
        <w:rPr>
          <w:rFonts w:asciiTheme="majorHAnsi" w:eastAsiaTheme="majorEastAsia" w:hAnsiTheme="majorHAnsi" w:cstheme="majorBidi"/>
          <w:bCs/>
          <w:kern w:val="24"/>
        </w:rPr>
        <w:t xml:space="preserve"> </w:t>
      </w:r>
      <w:r w:rsidRPr="00D319AD">
        <w:rPr>
          <w:rFonts w:asciiTheme="majorHAnsi" w:eastAsiaTheme="majorEastAsia" w:hAnsiTheme="majorHAnsi" w:cstheme="majorBidi"/>
          <w:bCs/>
          <w:kern w:val="24"/>
        </w:rPr>
        <w:t>social</w:t>
      </w:r>
      <w:r w:rsidR="00377A41" w:rsidRPr="00D319AD">
        <w:rPr>
          <w:rFonts w:asciiTheme="majorHAnsi" w:eastAsiaTheme="majorEastAsia" w:hAnsiTheme="majorHAnsi" w:cstheme="majorBidi"/>
          <w:bCs/>
          <w:kern w:val="24"/>
        </w:rPr>
        <w:t>ly desirable responding</w:t>
      </w:r>
      <w:r w:rsidR="00D71412" w:rsidRPr="00D319AD">
        <w:rPr>
          <w:rFonts w:asciiTheme="majorHAnsi" w:eastAsiaTheme="majorEastAsia" w:hAnsiTheme="majorHAnsi" w:cstheme="majorBidi"/>
          <w:bCs/>
          <w:kern w:val="24"/>
        </w:rPr>
        <w:t>,</w:t>
      </w:r>
      <w:r w:rsidR="00377A41" w:rsidRPr="00D319AD">
        <w:rPr>
          <w:rFonts w:asciiTheme="majorHAnsi" w:eastAsiaTheme="majorEastAsia" w:hAnsiTheme="majorHAnsi" w:cstheme="majorBidi"/>
          <w:bCs/>
          <w:kern w:val="24"/>
        </w:rPr>
        <w:t xml:space="preserve"> arousal patterns, SE, SI</w:t>
      </w:r>
      <w:r w:rsidR="00DA7538" w:rsidRPr="00D319AD">
        <w:rPr>
          <w:rFonts w:asciiTheme="majorHAnsi" w:eastAsiaTheme="majorEastAsia" w:hAnsiTheme="majorHAnsi" w:cstheme="majorBidi"/>
          <w:bCs/>
          <w:kern w:val="24"/>
        </w:rPr>
        <w:t>,</w:t>
      </w:r>
      <w:r w:rsidR="00076B52" w:rsidRPr="00D319AD">
        <w:rPr>
          <w:rFonts w:asciiTheme="majorHAnsi" w:eastAsiaTheme="majorEastAsia" w:hAnsiTheme="majorHAnsi" w:cstheme="majorBidi"/>
          <w:bCs/>
          <w:kern w:val="24"/>
        </w:rPr>
        <w:t xml:space="preserve"> </w:t>
      </w:r>
      <w:r w:rsidR="00D71412" w:rsidRPr="00D319AD">
        <w:rPr>
          <w:rFonts w:asciiTheme="majorHAnsi" w:eastAsiaTheme="majorEastAsia" w:hAnsiTheme="majorHAnsi" w:cstheme="majorBidi"/>
          <w:bCs/>
          <w:kern w:val="24"/>
        </w:rPr>
        <w:t>and</w:t>
      </w:r>
      <w:r w:rsidR="00C96C2C" w:rsidRPr="00D319AD">
        <w:rPr>
          <w:rFonts w:asciiTheme="majorHAnsi" w:eastAsiaTheme="majorEastAsia" w:hAnsiTheme="majorHAnsi" w:cstheme="majorBidi"/>
          <w:bCs/>
          <w:kern w:val="24"/>
        </w:rPr>
        <w:t xml:space="preserve"> </w:t>
      </w:r>
      <w:r w:rsidR="00AE7E0B" w:rsidRPr="00D319AD">
        <w:rPr>
          <w:rFonts w:asciiTheme="majorHAnsi" w:eastAsiaTheme="majorEastAsia" w:hAnsiTheme="majorHAnsi" w:cstheme="majorBidi"/>
          <w:bCs/>
          <w:kern w:val="24"/>
        </w:rPr>
        <w:t xml:space="preserve">sexual risk </w:t>
      </w:r>
      <w:r w:rsidR="00C96C2C" w:rsidRPr="00D319AD">
        <w:rPr>
          <w:rFonts w:asciiTheme="majorHAnsi" w:eastAsiaTheme="majorEastAsia" w:hAnsiTheme="majorHAnsi" w:cstheme="majorBidi"/>
          <w:bCs/>
          <w:kern w:val="24"/>
        </w:rPr>
        <w:t>behaviors</w:t>
      </w:r>
      <w:r w:rsidR="007D5FAA" w:rsidRPr="00D319AD">
        <w:rPr>
          <w:rFonts w:asciiTheme="majorHAnsi" w:eastAsiaTheme="majorEastAsia" w:hAnsiTheme="majorHAnsi" w:cstheme="majorBidi"/>
          <w:bCs/>
          <w:kern w:val="24"/>
        </w:rPr>
        <w:t xml:space="preserve"> for the complete baseline-sample and for the three different subsamples i.e., the groups of women that participated either only at baseline, at baseline and at one follow-up, or at all three time-points. </w:t>
      </w:r>
    </w:p>
    <w:p w14:paraId="584099C2" w14:textId="3AC301A2" w:rsidR="007D5FAA" w:rsidRPr="00D319AD" w:rsidRDefault="00565BF2" w:rsidP="00446280">
      <w:pPr>
        <w:jc w:val="center"/>
        <w:rPr>
          <w:iCs/>
        </w:rPr>
      </w:pPr>
      <w:r w:rsidRPr="00D319AD">
        <w:t xml:space="preserve">Please insert </w:t>
      </w:r>
      <w:r w:rsidR="0077653A" w:rsidRPr="00D319AD">
        <w:t>T</w:t>
      </w:r>
      <w:r w:rsidR="00E77C5D" w:rsidRPr="00D319AD">
        <w:t>able 2</w:t>
      </w:r>
      <w:r w:rsidR="00E77C5D" w:rsidRPr="00D319AD">
        <w:rPr>
          <w:iCs/>
        </w:rPr>
        <w:tab/>
      </w:r>
    </w:p>
    <w:p w14:paraId="4AB0C6DB" w14:textId="58F378A0" w:rsidR="00256FED" w:rsidRPr="00D319AD" w:rsidRDefault="007D5FAA" w:rsidP="008772B3">
      <w:pPr>
        <w:pStyle w:val="NoSpacing"/>
        <w:ind w:firstLine="720"/>
        <w:rPr>
          <w:noProof/>
        </w:rPr>
      </w:pPr>
      <w:r w:rsidRPr="00D319AD">
        <w:rPr>
          <w:rFonts w:asciiTheme="majorHAnsi" w:eastAsiaTheme="majorEastAsia" w:hAnsiTheme="majorHAnsi" w:cstheme="majorBidi"/>
          <w:bCs/>
          <w:kern w:val="24"/>
        </w:rPr>
        <w:t>M</w:t>
      </w:r>
      <w:r w:rsidR="00FA2FC1" w:rsidRPr="00D319AD">
        <w:rPr>
          <w:rFonts w:asciiTheme="majorHAnsi" w:eastAsiaTheme="majorEastAsia" w:hAnsiTheme="majorHAnsi" w:cstheme="majorBidi"/>
          <w:bCs/>
          <w:kern w:val="24"/>
        </w:rPr>
        <w:t xml:space="preserve">ost participants reported reduced sexual interest and arousal when depressed or </w:t>
      </w:r>
      <w:r w:rsidR="00446280" w:rsidRPr="00D319AD">
        <w:rPr>
          <w:rFonts w:asciiTheme="majorHAnsi" w:eastAsiaTheme="majorEastAsia" w:hAnsiTheme="majorHAnsi" w:cstheme="majorBidi"/>
          <w:bCs/>
          <w:kern w:val="24"/>
        </w:rPr>
        <w:t>stressed/</w:t>
      </w:r>
      <w:r w:rsidR="00FA2FC1" w:rsidRPr="00D319AD">
        <w:rPr>
          <w:rFonts w:asciiTheme="majorHAnsi" w:eastAsiaTheme="majorEastAsia" w:hAnsiTheme="majorHAnsi" w:cstheme="majorBidi"/>
          <w:bCs/>
          <w:kern w:val="24"/>
        </w:rPr>
        <w:t>anxious. Increased arousal due to depressed mood was reported by 11.7%</w:t>
      </w:r>
      <w:r w:rsidR="000178DA" w:rsidRPr="00D319AD">
        <w:rPr>
          <w:rFonts w:asciiTheme="majorHAnsi" w:eastAsiaTheme="majorEastAsia" w:hAnsiTheme="majorHAnsi" w:cstheme="majorBidi"/>
          <w:bCs/>
          <w:kern w:val="24"/>
        </w:rPr>
        <w:t>,</w:t>
      </w:r>
      <w:r w:rsidR="00DA7538" w:rsidRPr="00D319AD">
        <w:rPr>
          <w:rFonts w:asciiTheme="majorHAnsi" w:eastAsiaTheme="majorEastAsia" w:hAnsiTheme="majorHAnsi" w:cstheme="majorBidi"/>
          <w:bCs/>
          <w:kern w:val="24"/>
        </w:rPr>
        <w:t xml:space="preserve"> </w:t>
      </w:r>
      <w:r w:rsidR="00FA2FC1" w:rsidRPr="00D319AD">
        <w:rPr>
          <w:rFonts w:asciiTheme="majorHAnsi" w:eastAsiaTheme="majorEastAsia" w:hAnsiTheme="majorHAnsi" w:cstheme="majorBidi"/>
          <w:bCs/>
          <w:kern w:val="24"/>
        </w:rPr>
        <w:t xml:space="preserve">and </w:t>
      </w:r>
      <w:r w:rsidR="00DA7538" w:rsidRPr="00D319AD">
        <w:rPr>
          <w:rFonts w:asciiTheme="majorHAnsi" w:eastAsiaTheme="majorEastAsia" w:hAnsiTheme="majorHAnsi" w:cstheme="majorBidi"/>
          <w:bCs/>
          <w:kern w:val="24"/>
        </w:rPr>
        <w:t xml:space="preserve">increased arousal </w:t>
      </w:r>
      <w:r w:rsidR="00FA2FC1" w:rsidRPr="00D319AD">
        <w:rPr>
          <w:rFonts w:asciiTheme="majorHAnsi" w:eastAsiaTheme="majorEastAsia" w:hAnsiTheme="majorHAnsi" w:cstheme="majorBidi"/>
          <w:bCs/>
          <w:kern w:val="24"/>
        </w:rPr>
        <w:t>due to anxious or stressed feelings</w:t>
      </w:r>
      <w:r w:rsidR="000178DA" w:rsidRPr="00D319AD">
        <w:rPr>
          <w:rFonts w:asciiTheme="majorHAnsi" w:eastAsiaTheme="majorEastAsia" w:hAnsiTheme="majorHAnsi" w:cstheme="majorBidi"/>
          <w:bCs/>
          <w:kern w:val="24"/>
        </w:rPr>
        <w:t xml:space="preserve"> by 19.3%, of the sample</w:t>
      </w:r>
      <w:r w:rsidR="00FA2FC1" w:rsidRPr="00D319AD">
        <w:rPr>
          <w:rFonts w:asciiTheme="majorHAnsi" w:eastAsiaTheme="majorEastAsia" w:hAnsiTheme="majorHAnsi" w:cstheme="majorBidi"/>
          <w:bCs/>
          <w:kern w:val="24"/>
        </w:rPr>
        <w:t xml:space="preserve">. </w:t>
      </w:r>
      <w:r w:rsidR="00256FED" w:rsidRPr="00D319AD">
        <w:t xml:space="preserve">The total </w:t>
      </w:r>
      <w:r w:rsidR="000178DA" w:rsidRPr="00D319AD">
        <w:t xml:space="preserve">SE </w:t>
      </w:r>
      <w:r w:rsidR="00256FED" w:rsidRPr="00D319AD">
        <w:t>scores were slightly higher and the total</w:t>
      </w:r>
      <w:r w:rsidR="000178DA" w:rsidRPr="00D319AD">
        <w:t xml:space="preserve"> SI</w:t>
      </w:r>
      <w:r w:rsidR="00256FED" w:rsidRPr="00D319AD">
        <w:t xml:space="preserve"> scores were marginally lower compared to the SESII-W scores reported in the original validation sample</w:t>
      </w:r>
      <w:r w:rsidR="00395386" w:rsidRPr="00D319AD">
        <w:t xml:space="preserve"> </w:t>
      </w:r>
      <w:r w:rsidR="00395386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&lt;EndNote&gt;&lt;Cite&gt;&lt;Author&gt;Graham&lt;/Author&gt;&lt;Year&gt;2006&lt;/Year&gt;&lt;RecNum&gt;146&lt;/RecNum&gt;&lt;DisplayText&gt;[13]&lt;/DisplayText&gt;&lt;record&gt;&lt;rec-number&gt;146&lt;/rec-number&gt;&lt;foreign-keys&gt;&lt;key app="EN" db-id="we509pxx60d907edtx1vppxrf59evap9fsvr" timestamp="1384245799"&gt;146&lt;/key&gt;&lt;/foreign-keys&gt;&lt;ref-type name="Journal Article"&gt;17&lt;/ref-type&gt;&lt;contributors&gt;&lt;authors&gt;&lt;author&gt;Graham, Cynthia A.&lt;/author&gt;&lt;author&gt;Sanders, Stephanie A.&lt;/author&gt;&lt;author&gt;Milhausen, Robin R.&lt;/author&gt;&lt;/authors&gt;&lt;/contributors&gt;&lt;titles&gt;&lt;title&gt;The Sexual Excitation/Sexual Inhibition Inventory for Women: Psychometric properties&lt;/title&gt;&lt;secondary-title&gt;Archives of Sexual Behavior&lt;/secondary-title&gt;&lt;alt-title&gt;Arch Sex Behav&lt;/alt-title&gt;&lt;short-title&gt;Graham, Sanders et al. 2006 – The Sexual Excitation/Sexual Inhibition Inventory&lt;/short-title&gt;&lt;/titles&gt;&lt;periodical&gt;&lt;full-title&gt;Archives of Sexual Behavior&lt;/full-title&gt;&lt;/periodical&gt;&lt;pages&gt;397–409&lt;/pages&gt;&lt;volume&gt;35&lt;/volume&gt;&lt;number&gt;4&lt;/number&gt;&lt;keywords&gt;&lt;keyword&gt;Dual control model&lt;/keyword&gt;&lt;keyword&gt;Questionnaire&lt;/keyword&gt;&lt;keyword&gt;Women&lt;/keyword&gt;&lt;/keywords&gt;&lt;dates&gt;&lt;year&gt;2006&lt;/year&gt;&lt;/dates&gt;&lt;isbn&gt;0004-0002&lt;/isbn&gt;&lt;urls&gt;&lt;/urls&gt;&lt;electronic-resource-num&gt;10.1007/s10508-006-9041-7&lt;/electronic-resource-num&gt;&lt;remote-database-name&gt;CrossRef&lt;/remote-database-name&gt;&lt;/record&gt;&lt;/Cite&gt;&lt;/EndNote&gt;</w:instrText>
      </w:r>
      <w:r w:rsidR="00395386" w:rsidRPr="00D319AD">
        <w:fldChar w:fldCharType="separate"/>
      </w:r>
      <w:r w:rsidR="00B83EF0" w:rsidRPr="00D319AD">
        <w:rPr>
          <w:noProof/>
        </w:rPr>
        <w:t>[</w:t>
      </w:r>
      <w:r w:rsidR="008772B3" w:rsidRPr="00D319AD">
        <w:t>12</w:t>
      </w:r>
      <w:r w:rsidR="00B83EF0" w:rsidRPr="00D319AD">
        <w:rPr>
          <w:noProof/>
        </w:rPr>
        <w:t>]</w:t>
      </w:r>
      <w:r w:rsidR="00395386" w:rsidRPr="00D319AD">
        <w:fldChar w:fldCharType="end"/>
      </w:r>
      <w:r w:rsidR="00256FED" w:rsidRPr="00D319AD">
        <w:t xml:space="preserve">. </w:t>
      </w:r>
      <w:r w:rsidR="005359DE" w:rsidRPr="00D319AD">
        <w:t>The effect sizes of these differences were minimal to small</w:t>
      </w:r>
      <w:r w:rsidR="007F42B7" w:rsidRPr="00D319AD">
        <w:t>,</w:t>
      </w:r>
      <w:r w:rsidR="005359DE" w:rsidRPr="00D319AD">
        <w:t xml:space="preserve"> with Cohen’s </w:t>
      </w:r>
      <w:r w:rsidR="009377EE" w:rsidRPr="00D319AD">
        <w:rPr>
          <w:i/>
        </w:rPr>
        <w:t>d</w:t>
      </w:r>
      <w:r w:rsidR="009377EE" w:rsidRPr="00D319AD">
        <w:t xml:space="preserve"> = 0.17 for SE</w:t>
      </w:r>
      <w:r w:rsidR="009377EE" w:rsidRPr="00D319AD">
        <w:rPr>
          <w:i/>
        </w:rPr>
        <w:t xml:space="preserve"> </w:t>
      </w:r>
      <w:r w:rsidR="009377EE" w:rsidRPr="00D319AD">
        <w:t>and</w:t>
      </w:r>
      <w:r w:rsidR="009377EE" w:rsidRPr="00D319AD">
        <w:rPr>
          <w:i/>
        </w:rPr>
        <w:t xml:space="preserve"> </w:t>
      </w:r>
      <w:r w:rsidR="005A5B43" w:rsidRPr="00D319AD">
        <w:rPr>
          <w:i/>
        </w:rPr>
        <w:t xml:space="preserve">d </w:t>
      </w:r>
      <w:r w:rsidR="005A5B43" w:rsidRPr="00D319AD">
        <w:t>= 0.02 for SI</w:t>
      </w:r>
      <w:r w:rsidR="009377EE" w:rsidRPr="00D319AD">
        <w:rPr>
          <w:rFonts w:asciiTheme="majorHAnsi" w:eastAsiaTheme="majorEastAsia" w:hAnsiTheme="majorHAnsi" w:cstheme="majorBidi"/>
          <w:bCs/>
          <w:kern w:val="24"/>
        </w:rPr>
        <w:t xml:space="preserve">. </w:t>
      </w:r>
      <w:r w:rsidR="007F42B7" w:rsidRPr="00D319AD">
        <w:t>P</w:t>
      </w:r>
      <w:r w:rsidR="00256FED" w:rsidRPr="00D319AD">
        <w:t>articipants</w:t>
      </w:r>
      <w:r w:rsidR="005359DE" w:rsidRPr="00D319AD">
        <w:t xml:space="preserve"> reported on average 2.82 (</w:t>
      </w:r>
      <w:r w:rsidR="005359DE" w:rsidRPr="00D319AD">
        <w:rPr>
          <w:i/>
        </w:rPr>
        <w:t>SD</w:t>
      </w:r>
      <w:r w:rsidR="005359DE" w:rsidRPr="00D319AD">
        <w:t xml:space="preserve"> = 2.20) sexual partners and 1.51 (</w:t>
      </w:r>
      <w:r w:rsidR="005359DE" w:rsidRPr="00D319AD">
        <w:rPr>
          <w:i/>
        </w:rPr>
        <w:t>SD</w:t>
      </w:r>
      <w:r w:rsidR="005359DE" w:rsidRPr="00D319AD">
        <w:t xml:space="preserve"> = 1.69) one-night</w:t>
      </w:r>
      <w:r w:rsidR="000178DA" w:rsidRPr="00D319AD">
        <w:t xml:space="preserve"> </w:t>
      </w:r>
      <w:r w:rsidR="005359DE" w:rsidRPr="00D319AD">
        <w:t>stands during the past twelve months. These numbers are comparable to</w:t>
      </w:r>
      <w:r w:rsidR="00446280" w:rsidRPr="00D319AD">
        <w:t xml:space="preserve"> those reported in</w:t>
      </w:r>
      <w:r w:rsidR="005359DE" w:rsidRPr="00D319AD">
        <w:t xml:space="preserve"> other studies</w:t>
      </w:r>
      <w:r w:rsidR="00342C8C" w:rsidRPr="00D319AD">
        <w:t xml:space="preserve"> </w:t>
      </w:r>
      <w:r w:rsidR="0026133E" w:rsidRPr="00D319AD">
        <w:fldChar w:fldCharType="begin"/>
      </w:r>
      <w:r w:rsidR="00273A09" w:rsidRPr="00D319AD">
        <w:instrText xml:space="preserve"> </w:instrText>
      </w:r>
      <w:r w:rsidR="008A04C6" w:rsidRPr="00D319AD">
        <w:instrText>ADDIN</w:instrText>
      </w:r>
      <w:r w:rsidR="00273A09" w:rsidRPr="00D319AD">
        <w:instrText xml:space="preserve"> EN.CITE &lt;EndNote&gt;&lt;Cite&gt;&lt;Author&gt;Townsend&lt;/Author&gt;&lt;Year&gt;2011&lt;/Year&gt;&lt;RecNum&gt;1718&lt;/RecNum&gt;&lt;DisplayText&gt;[36]&lt;/DisplayText&gt;&lt;record&gt;&lt;rec-number&gt;1718&lt;/rec-number&gt;&lt;foreign-keys&gt;&lt;key app="EN" db-id="we509pxx60d907edtx1vppxrf59evap9fsvr" timestamp="1432893445"&gt;1718&lt;/key&gt;&lt;/foreign-keys&gt;&lt;ref-type name="Journal Article"&gt;17&lt;/ref-type&gt;&lt;contributors&gt;&lt;authors&gt;&lt;author&gt;Townsend, John Marshall&lt;/author&gt;&lt;author&gt;Wasserman, Timothy H&lt;/author&gt;&lt;/authors&gt;&lt;/contributors&gt;&lt;titles&gt;&lt;title&gt;Sexual hookups among college students: Sex differences in emotional reactions&lt;/title&gt;&lt;secondary-title&gt;Archives of Sexual Behavior&lt;/secondary-title&gt;&lt;alt-title&gt;Arch Sex Behav&lt;/alt-title&gt;&lt;/titles&gt;&lt;periodical&gt;&lt;full-title&gt;Archives of Sexual Behavior&lt;/full-title&gt;&lt;/periodical&gt;&lt;pages&gt;1173–1181&lt;/pages&gt;&lt;volume&gt;40&lt;/volume&gt;&lt;number&gt;6&lt;/number&gt;&lt;dates&gt;&lt;year&gt;2011&lt;/year&gt;&lt;/dates&gt;&lt;isbn&gt;0004-0002&lt;/isbn&gt;&lt;urls&gt;&lt;/urls&gt;&lt;/record&gt;&lt;/Cite&gt;&lt;/EndNote&gt;</w:instrText>
      </w:r>
      <w:r w:rsidR="0026133E" w:rsidRPr="00D319AD">
        <w:fldChar w:fldCharType="separate"/>
      </w:r>
      <w:r w:rsidR="00273A09" w:rsidRPr="00D319AD">
        <w:rPr>
          <w:noProof/>
        </w:rPr>
        <w:t>[</w:t>
      </w:r>
      <w:r w:rsidR="008772B3" w:rsidRPr="00D319AD">
        <w:t>32</w:t>
      </w:r>
      <w:r w:rsidR="00273A09" w:rsidRPr="00D319AD">
        <w:rPr>
          <w:noProof/>
        </w:rPr>
        <w:t>]</w:t>
      </w:r>
      <w:r w:rsidR="0026133E" w:rsidRPr="00D319AD">
        <w:fldChar w:fldCharType="end"/>
      </w:r>
      <w:r w:rsidR="005359DE" w:rsidRPr="00D319AD">
        <w:t xml:space="preserve">. </w:t>
      </w:r>
    </w:p>
    <w:p w14:paraId="5D994EE2" w14:textId="1889F9ED" w:rsidR="0062564B" w:rsidRPr="00D319AD" w:rsidRDefault="0062564B" w:rsidP="0062564B">
      <w:r w:rsidRPr="00D319AD">
        <w:t xml:space="preserve">With the exception of one SE subscale, the three subsamples showed comparable levels of </w:t>
      </w:r>
      <w:r w:rsidR="00814454" w:rsidRPr="00D319AD">
        <w:t>SE</w:t>
      </w:r>
      <w:r w:rsidRPr="00D319AD">
        <w:t xml:space="preserve">, </w:t>
      </w:r>
      <w:r w:rsidR="00814454" w:rsidRPr="00D319AD">
        <w:t>SI</w:t>
      </w:r>
      <w:r w:rsidRPr="00D319AD">
        <w:t xml:space="preserve">, and sexual arousal patterns. The only significant group difference emerged on the Sexual Power Dynamics subscale of SE, </w:t>
      </w:r>
      <w:r w:rsidRPr="00D319AD">
        <w:rPr>
          <w:i/>
        </w:rPr>
        <w:t>F</w:t>
      </w:r>
      <w:r w:rsidRPr="00D319AD">
        <w:t xml:space="preserve">(2,2211) = 4.38, </w:t>
      </w:r>
      <w:r w:rsidRPr="00D319AD">
        <w:rPr>
          <w:i/>
        </w:rPr>
        <w:t>p</w:t>
      </w:r>
      <w:r w:rsidRPr="00D319AD">
        <w:t xml:space="preserve"> = .013. Post-hoc t-tests showed that women who participated only at baseline had lower levels </w:t>
      </w:r>
      <w:r w:rsidR="000178DA" w:rsidRPr="00D319AD">
        <w:t xml:space="preserve">on this subscale </w:t>
      </w:r>
      <w:r w:rsidRPr="00D319AD">
        <w:t xml:space="preserve">compared to those who participated at baseline and one follow-up, </w:t>
      </w:r>
      <w:r w:rsidRPr="00D319AD">
        <w:rPr>
          <w:i/>
          <w:kern w:val="0"/>
        </w:rPr>
        <w:t>t</w:t>
      </w:r>
      <w:r w:rsidRPr="00D319AD">
        <w:rPr>
          <w:kern w:val="0"/>
        </w:rPr>
        <w:t xml:space="preserve">(1934) = -2.84, </w:t>
      </w:r>
      <w:r w:rsidRPr="00D319AD">
        <w:rPr>
          <w:i/>
          <w:kern w:val="0"/>
        </w:rPr>
        <w:t>p</w:t>
      </w:r>
      <w:r w:rsidRPr="00D319AD">
        <w:rPr>
          <w:kern w:val="0"/>
        </w:rPr>
        <w:t xml:space="preserve"> = .005</w:t>
      </w:r>
      <w:r w:rsidRPr="00D319AD">
        <w:t xml:space="preserve">. Another significant </w:t>
      </w:r>
      <w:r w:rsidRPr="00D319AD">
        <w:lastRenderedPageBreak/>
        <w:t>difference between the su</w:t>
      </w:r>
      <w:r w:rsidR="006C215D" w:rsidRPr="00D319AD">
        <w:t>bsamples emerged regarding the i</w:t>
      </w:r>
      <w:r w:rsidRPr="00D319AD">
        <w:t xml:space="preserve">mpression </w:t>
      </w:r>
      <w:r w:rsidR="006C215D" w:rsidRPr="00D319AD">
        <w:t>m</w:t>
      </w:r>
      <w:r w:rsidRPr="00D319AD">
        <w:t xml:space="preserve">anagement subscale of the BIDR, </w:t>
      </w:r>
      <w:r w:rsidRPr="00D319AD">
        <w:rPr>
          <w:i/>
        </w:rPr>
        <w:t>F</w:t>
      </w:r>
      <w:r w:rsidRPr="00D319AD">
        <w:t xml:space="preserve">(2,2041) = 3.80, </w:t>
      </w:r>
      <w:r w:rsidRPr="00D319AD">
        <w:rPr>
          <w:i/>
        </w:rPr>
        <w:t>p</w:t>
      </w:r>
      <w:r w:rsidRPr="00D319AD">
        <w:t xml:space="preserve"> = .023. Post-hoc t-tests showed that baseline-only participants had </w:t>
      </w:r>
      <w:r w:rsidR="00377A41" w:rsidRPr="00D319AD">
        <w:t>lower</w:t>
      </w:r>
      <w:r w:rsidR="006C215D" w:rsidRPr="00D319AD">
        <w:t xml:space="preserve"> levels of impression m</w:t>
      </w:r>
      <w:r w:rsidRPr="00D319AD">
        <w:t xml:space="preserve">anagement compared to women that participated at baseline and one follow-up, </w:t>
      </w:r>
      <w:r w:rsidRPr="00D319AD">
        <w:rPr>
          <w:i/>
          <w:kern w:val="0"/>
        </w:rPr>
        <w:t>t</w:t>
      </w:r>
      <w:r w:rsidRPr="00D319AD">
        <w:rPr>
          <w:kern w:val="0"/>
        </w:rPr>
        <w:t xml:space="preserve">(1764) = 2.47, </w:t>
      </w:r>
      <w:r w:rsidRPr="00D319AD">
        <w:rPr>
          <w:i/>
          <w:kern w:val="0"/>
        </w:rPr>
        <w:t>p</w:t>
      </w:r>
      <w:r w:rsidRPr="00D319AD">
        <w:rPr>
          <w:kern w:val="0"/>
        </w:rPr>
        <w:t xml:space="preserve"> = .014</w:t>
      </w:r>
      <w:r w:rsidRPr="00D319AD">
        <w:t>. All subsamples were comparable regarding the number o</w:t>
      </w:r>
      <w:r w:rsidR="00377A41" w:rsidRPr="00D319AD">
        <w:t xml:space="preserve">f sexual partners and one-night </w:t>
      </w:r>
      <w:r w:rsidRPr="00D319AD">
        <w:t xml:space="preserve">stands. However, there was a significant difference in the number of sexual partners </w:t>
      </w:r>
      <w:r w:rsidR="000178DA" w:rsidRPr="00D319AD">
        <w:t>with whom condomless sex had occu</w:t>
      </w:r>
      <w:r w:rsidR="0007594B" w:rsidRPr="00D319AD">
        <w:t>r</w:t>
      </w:r>
      <w:r w:rsidR="000178DA" w:rsidRPr="00D319AD">
        <w:t>red</w:t>
      </w:r>
      <w:r w:rsidRPr="00D319AD">
        <w:t xml:space="preserve">, </w:t>
      </w:r>
      <w:r w:rsidRPr="00D319AD">
        <w:rPr>
          <w:i/>
        </w:rPr>
        <w:t>F</w:t>
      </w:r>
      <w:r w:rsidRPr="00D319AD">
        <w:t xml:space="preserve">(2,2039) = 3.88, </w:t>
      </w:r>
      <w:r w:rsidRPr="00D319AD">
        <w:rPr>
          <w:i/>
        </w:rPr>
        <w:t>p</w:t>
      </w:r>
      <w:r w:rsidRPr="00D319AD">
        <w:t xml:space="preserve"> = .021. The women that participated at all time</w:t>
      </w:r>
      <w:r w:rsidR="0007594B" w:rsidRPr="00D319AD">
        <w:t xml:space="preserve"> </w:t>
      </w:r>
      <w:r w:rsidRPr="00D319AD">
        <w:t>points reported fewer sexual partners</w:t>
      </w:r>
      <w:r w:rsidR="000178DA" w:rsidRPr="00D319AD">
        <w:t xml:space="preserve"> with whom no condoms had been used</w:t>
      </w:r>
      <w:r w:rsidRPr="00D319AD">
        <w:t xml:space="preserve"> compared to women that participated </w:t>
      </w:r>
      <w:r w:rsidR="000178DA" w:rsidRPr="00D319AD">
        <w:t>at baseline and one follow-up</w:t>
      </w:r>
      <w:r w:rsidRPr="00D319AD">
        <w:t xml:space="preserve">, </w:t>
      </w:r>
      <w:r w:rsidRPr="00D319AD">
        <w:rPr>
          <w:i/>
        </w:rPr>
        <w:t>t</w:t>
      </w:r>
      <w:r w:rsidRPr="00D319AD">
        <w:t xml:space="preserve">(493) = 2.63, </w:t>
      </w:r>
      <w:r w:rsidRPr="00D319AD">
        <w:rPr>
          <w:i/>
        </w:rPr>
        <w:t>p</w:t>
      </w:r>
      <w:r w:rsidRPr="00D319AD">
        <w:t xml:space="preserve"> = .009, or only at baseline, </w:t>
      </w:r>
      <w:r w:rsidRPr="00D319AD">
        <w:rPr>
          <w:i/>
        </w:rPr>
        <w:t>t</w:t>
      </w:r>
      <w:r w:rsidRPr="00D319AD">
        <w:t xml:space="preserve">(1821) = 2.66, </w:t>
      </w:r>
      <w:r w:rsidRPr="00D319AD">
        <w:rPr>
          <w:i/>
        </w:rPr>
        <w:t>p</w:t>
      </w:r>
      <w:r w:rsidRPr="00D319AD">
        <w:t xml:space="preserve"> = .008. Effect sizes of these group differences were minimal to small, with Cohen</w:t>
      </w:r>
      <w:r w:rsidR="0007594B" w:rsidRPr="00D319AD">
        <w:t>’</w:t>
      </w:r>
      <w:r w:rsidRPr="00D319AD">
        <w:t xml:space="preserve">s </w:t>
      </w:r>
      <w:r w:rsidRPr="00D319AD">
        <w:rPr>
          <w:i/>
        </w:rPr>
        <w:t xml:space="preserve">d </w:t>
      </w:r>
      <w:r w:rsidRPr="00D319AD">
        <w:t xml:space="preserve">between 0.09 and 0.34. </w:t>
      </w:r>
    </w:p>
    <w:p w14:paraId="5D74288A" w14:textId="45AA6BF0" w:rsidR="0062564B" w:rsidRPr="00D319AD" w:rsidRDefault="0062564B" w:rsidP="0062564B">
      <w:r w:rsidRPr="00D319AD">
        <w:t>The time-course of the sexual risk behaviors was calculated with data from the subsample of women that participated at all three time</w:t>
      </w:r>
      <w:r w:rsidR="0007594B" w:rsidRPr="00D319AD">
        <w:t xml:space="preserve"> </w:t>
      </w:r>
      <w:r w:rsidRPr="00D319AD">
        <w:t>points (</w:t>
      </w:r>
      <w:r w:rsidRPr="00D319AD">
        <w:rPr>
          <w:i/>
        </w:rPr>
        <w:t xml:space="preserve">N </w:t>
      </w:r>
      <w:r w:rsidRPr="00D319AD">
        <w:t>= 278). There were no significant differences between baseline, follow-up 1, and follow-u</w:t>
      </w:r>
      <w:r w:rsidR="00BB23AC" w:rsidRPr="00D319AD">
        <w:t xml:space="preserve">p 2 for the number of one-night </w:t>
      </w:r>
      <w:r w:rsidRPr="00D319AD">
        <w:t xml:space="preserve">stands, Wilks’ Lambda = 0.99, </w:t>
      </w:r>
      <w:r w:rsidRPr="00D319AD">
        <w:rPr>
          <w:i/>
        </w:rPr>
        <w:t>F</w:t>
      </w:r>
      <w:r w:rsidRPr="00D319AD">
        <w:t xml:space="preserve">(2,261) = 1.763, </w:t>
      </w:r>
      <w:r w:rsidRPr="00D319AD">
        <w:rPr>
          <w:i/>
        </w:rPr>
        <w:t>p</w:t>
      </w:r>
      <w:r w:rsidRPr="00D319AD">
        <w:t xml:space="preserve"> = .173, and the number of partners with whom no condoms were used, Wilks’ Lambda = .99, </w:t>
      </w:r>
      <w:r w:rsidRPr="00D319AD">
        <w:rPr>
          <w:i/>
        </w:rPr>
        <w:t>F</w:t>
      </w:r>
      <w:r w:rsidRPr="00D319AD">
        <w:t xml:space="preserve">(2,267) = .076, </w:t>
      </w:r>
      <w:r w:rsidRPr="00D319AD">
        <w:rPr>
          <w:i/>
        </w:rPr>
        <w:t>p</w:t>
      </w:r>
      <w:r w:rsidRPr="00D319AD">
        <w:t xml:space="preserve"> = .471. There was a </w:t>
      </w:r>
      <w:r w:rsidR="000178DA" w:rsidRPr="00D319AD">
        <w:t xml:space="preserve">non-significant </w:t>
      </w:r>
      <w:r w:rsidRPr="00D319AD">
        <w:t xml:space="preserve">trend in the number of sexual partners, Wilks’ Lambda = .98, </w:t>
      </w:r>
      <w:r w:rsidRPr="00D319AD">
        <w:rPr>
          <w:i/>
        </w:rPr>
        <w:t>F</w:t>
      </w:r>
      <w:r w:rsidRPr="00D319AD">
        <w:t xml:space="preserve">(2,269) = 2.98, </w:t>
      </w:r>
      <w:r w:rsidRPr="00D319AD">
        <w:rPr>
          <w:i/>
        </w:rPr>
        <w:t>p</w:t>
      </w:r>
      <w:r w:rsidRPr="00D319AD">
        <w:t xml:space="preserve"> = .052, with more sexual partners at baseline (</w:t>
      </w:r>
      <w:r w:rsidRPr="00D319AD">
        <w:rPr>
          <w:i/>
        </w:rPr>
        <w:t>M</w:t>
      </w:r>
      <w:r w:rsidRPr="00D319AD">
        <w:t xml:space="preserve"> = 2.74, </w:t>
      </w:r>
      <w:r w:rsidRPr="00D319AD">
        <w:rPr>
          <w:i/>
        </w:rPr>
        <w:t>SD</w:t>
      </w:r>
      <w:r w:rsidRPr="00D319AD">
        <w:t xml:space="preserve"> = 2.13), compared to follow-up 1 (</w:t>
      </w:r>
      <w:r w:rsidRPr="00D319AD">
        <w:rPr>
          <w:i/>
        </w:rPr>
        <w:t>M</w:t>
      </w:r>
      <w:r w:rsidRPr="00D319AD">
        <w:t xml:space="preserve"> = 2.68, </w:t>
      </w:r>
      <w:r w:rsidRPr="00D319AD">
        <w:rPr>
          <w:i/>
        </w:rPr>
        <w:t>SD</w:t>
      </w:r>
      <w:r w:rsidRPr="00D319AD">
        <w:t xml:space="preserve"> = 2.03) and to follow-up 2 (</w:t>
      </w:r>
      <w:r w:rsidRPr="00D319AD">
        <w:rPr>
          <w:i/>
        </w:rPr>
        <w:t>M</w:t>
      </w:r>
      <w:r w:rsidRPr="00D319AD">
        <w:t xml:space="preserve"> = 2.53, </w:t>
      </w:r>
      <w:r w:rsidRPr="00D319AD">
        <w:rPr>
          <w:i/>
        </w:rPr>
        <w:t>SD</w:t>
      </w:r>
      <w:r w:rsidRPr="00D319AD">
        <w:t xml:space="preserve"> = 1.84). </w:t>
      </w:r>
    </w:p>
    <w:p w14:paraId="599B9213" w14:textId="053AF867" w:rsidR="000517EA" w:rsidRPr="00D319AD" w:rsidRDefault="000517EA" w:rsidP="000517EA">
      <w:pPr>
        <w:pStyle w:val="Heading2"/>
      </w:pPr>
      <w:r w:rsidRPr="00D319AD">
        <w:t>Correlational analyses</w:t>
      </w:r>
    </w:p>
    <w:p w14:paraId="222448B4" w14:textId="67DA888A" w:rsidR="00446280" w:rsidRPr="00D319AD" w:rsidRDefault="00B266D7" w:rsidP="00696EB9">
      <w:r w:rsidRPr="00D319AD">
        <w:t>Table 3 shows bivariate correlations for all predictor and</w:t>
      </w:r>
      <w:r w:rsidR="00A67DBD" w:rsidRPr="00D319AD">
        <w:t xml:space="preserve"> outcome variables at baseline</w:t>
      </w:r>
      <w:r w:rsidR="00C72B87" w:rsidRPr="00D319AD">
        <w:t xml:space="preserve">, </w:t>
      </w:r>
      <w:r w:rsidR="00CB4E9A" w:rsidRPr="00D319AD">
        <w:t>follow-up</w:t>
      </w:r>
      <w:r w:rsidR="00C72B87" w:rsidRPr="00D319AD">
        <w:t xml:space="preserve"> 1, and follow-up 2. </w:t>
      </w:r>
    </w:p>
    <w:p w14:paraId="2DFA60D8" w14:textId="45B50913" w:rsidR="00446280" w:rsidRPr="00D319AD" w:rsidRDefault="00446280" w:rsidP="00446280">
      <w:pPr>
        <w:jc w:val="center"/>
      </w:pPr>
      <w:r w:rsidRPr="00D319AD">
        <w:t xml:space="preserve">Please insert </w:t>
      </w:r>
      <w:r w:rsidR="0077653A" w:rsidRPr="00D319AD">
        <w:t>T</w:t>
      </w:r>
      <w:r w:rsidRPr="00D319AD">
        <w:t>able 3</w:t>
      </w:r>
    </w:p>
    <w:p w14:paraId="6D73D9E7" w14:textId="7425025E" w:rsidR="00714D13" w:rsidRPr="00D319AD" w:rsidRDefault="00A67DBD" w:rsidP="00696EB9">
      <w:r w:rsidRPr="00D319AD">
        <w:lastRenderedPageBreak/>
        <w:t xml:space="preserve">Greater </w:t>
      </w:r>
      <w:r w:rsidR="000178DA" w:rsidRPr="00D319AD">
        <w:t>self</w:t>
      </w:r>
      <w:r w:rsidRPr="00D319AD">
        <w:t xml:space="preserve">-deceptive </w:t>
      </w:r>
      <w:r w:rsidR="000178DA" w:rsidRPr="00D319AD">
        <w:t xml:space="preserve">enhancement </w:t>
      </w:r>
      <w:r w:rsidRPr="00D319AD">
        <w:t xml:space="preserve">was </w:t>
      </w:r>
      <w:r w:rsidR="00420E64" w:rsidRPr="00D319AD">
        <w:t>positively</w:t>
      </w:r>
      <w:r w:rsidRPr="00D319AD">
        <w:t xml:space="preserve"> correlated</w:t>
      </w:r>
      <w:r w:rsidR="00420E64" w:rsidRPr="00D319AD">
        <w:t xml:space="preserve"> with </w:t>
      </w:r>
      <w:r w:rsidR="00C72B87" w:rsidRPr="00D319AD">
        <w:t xml:space="preserve">all outcomes at baseline and </w:t>
      </w:r>
      <w:r w:rsidR="00714D13" w:rsidRPr="00D319AD">
        <w:t xml:space="preserve">two out of three outcomes at follow-up 1, indicating that women who </w:t>
      </w:r>
      <w:r w:rsidR="000178DA" w:rsidRPr="00D319AD">
        <w:t xml:space="preserve">tended </w:t>
      </w:r>
      <w:r w:rsidR="00714D13" w:rsidRPr="00D319AD">
        <w:t>to think positively about themselves report</w:t>
      </w:r>
      <w:r w:rsidR="00AF0E1A" w:rsidRPr="00D319AD">
        <w:t>ed</w:t>
      </w:r>
      <w:r w:rsidR="00714D13" w:rsidRPr="00D319AD">
        <w:t xml:space="preserve"> more sexual risk behaviors. </w:t>
      </w:r>
      <w:r w:rsidR="00420E64" w:rsidRPr="00D319AD">
        <w:t>I</w:t>
      </w:r>
      <w:r w:rsidRPr="00D319AD">
        <w:t xml:space="preserve">mpression management showed negative associations with all </w:t>
      </w:r>
      <w:r w:rsidR="00420E64" w:rsidRPr="00D319AD">
        <w:t>outcome variables</w:t>
      </w:r>
      <w:r w:rsidR="00995941" w:rsidRPr="00D319AD">
        <w:t xml:space="preserve"> at baseline</w:t>
      </w:r>
      <w:r w:rsidRPr="00D319AD">
        <w:t>, i</w:t>
      </w:r>
      <w:r w:rsidR="00420E64" w:rsidRPr="00D319AD">
        <w:t xml:space="preserve">ndicating that women </w:t>
      </w:r>
      <w:r w:rsidR="001A2939" w:rsidRPr="00D319AD">
        <w:t xml:space="preserve">who </w:t>
      </w:r>
      <w:r w:rsidR="00420E64" w:rsidRPr="00D319AD">
        <w:t>place</w:t>
      </w:r>
      <w:r w:rsidR="000178DA" w:rsidRPr="00D319AD">
        <w:t>d</w:t>
      </w:r>
      <w:r w:rsidR="00420E64" w:rsidRPr="00D319AD">
        <w:t xml:space="preserve"> importance on what others </w:t>
      </w:r>
      <w:r w:rsidR="000178DA" w:rsidRPr="00D319AD">
        <w:t xml:space="preserve">thought </w:t>
      </w:r>
      <w:r w:rsidR="00420E64" w:rsidRPr="00D319AD">
        <w:t xml:space="preserve">about them reported </w:t>
      </w:r>
      <w:r w:rsidR="00AF0E1A" w:rsidRPr="00D319AD">
        <w:t>fewer sexual risk behaviors</w:t>
      </w:r>
      <w:r w:rsidR="00420E64" w:rsidRPr="00D319AD">
        <w:t xml:space="preserve">. </w:t>
      </w:r>
    </w:p>
    <w:p w14:paraId="4E8086CF" w14:textId="180279D2" w:rsidR="00AF0E1A" w:rsidRPr="00D319AD" w:rsidRDefault="00B42D25" w:rsidP="00696EB9">
      <w:r w:rsidRPr="00D319AD">
        <w:t>Both atypical arousal patterns</w:t>
      </w:r>
      <w:r w:rsidR="00064B2A" w:rsidRPr="00D319AD">
        <w:t xml:space="preserve"> (increased arousal when anxious/stressed or depressed) </w:t>
      </w:r>
      <w:r w:rsidRPr="00D319AD">
        <w:t>were positively associated with all outcomes</w:t>
      </w:r>
      <w:r w:rsidR="00714D13" w:rsidRPr="00D319AD">
        <w:t xml:space="preserve"> at baseline and </w:t>
      </w:r>
      <w:r w:rsidR="000178DA" w:rsidRPr="00D319AD">
        <w:t xml:space="preserve">with </w:t>
      </w:r>
      <w:r w:rsidR="00714D13" w:rsidRPr="00D319AD">
        <w:t>the number of sexual partners at follow-up 1</w:t>
      </w:r>
      <w:r w:rsidR="00696EB9" w:rsidRPr="00D319AD">
        <w:t>.</w:t>
      </w:r>
      <w:r w:rsidR="002936C1" w:rsidRPr="00D319AD">
        <w:t xml:space="preserve"> </w:t>
      </w:r>
    </w:p>
    <w:p w14:paraId="1B76DE9D" w14:textId="0C0E742C" w:rsidR="00366D58" w:rsidRPr="00D319AD" w:rsidRDefault="00714D13" w:rsidP="00696EB9">
      <w:r w:rsidRPr="00D319AD">
        <w:t>The higher order factor of SE as well as a</w:t>
      </w:r>
      <w:r w:rsidR="00420E64" w:rsidRPr="00D319AD">
        <w:t>ll fiv</w:t>
      </w:r>
      <w:r w:rsidR="00995941" w:rsidRPr="00D319AD">
        <w:t xml:space="preserve">e SE subscales were positively associated with all outcomes at baseline, and </w:t>
      </w:r>
      <w:r w:rsidR="001A2939" w:rsidRPr="00D319AD">
        <w:t xml:space="preserve">with </w:t>
      </w:r>
      <w:r w:rsidRPr="00D319AD">
        <w:t xml:space="preserve">some </w:t>
      </w:r>
      <w:r w:rsidR="00995941" w:rsidRPr="00D319AD">
        <w:t>of the outcome variables at follow-up</w:t>
      </w:r>
      <w:r w:rsidRPr="00D319AD">
        <w:t xml:space="preserve"> 1</w:t>
      </w:r>
      <w:r w:rsidR="00995941" w:rsidRPr="00D319AD">
        <w:t xml:space="preserve">. </w:t>
      </w:r>
      <w:r w:rsidR="00AF0E1A" w:rsidRPr="00D319AD">
        <w:t xml:space="preserve">Additionally, </w:t>
      </w:r>
      <w:r w:rsidRPr="00D319AD">
        <w:t xml:space="preserve">Arousability, Sexual Power Dynamics, and Setting (unusual/unconcealed) showed significant positive correlations with the outcome measures at follow-up 2. The higher order factor of SI </w:t>
      </w:r>
      <w:r w:rsidR="00AF0E1A" w:rsidRPr="00D319AD">
        <w:t>and</w:t>
      </w:r>
      <w:r w:rsidRPr="00D319AD">
        <w:t xml:space="preserve"> </w:t>
      </w:r>
      <w:r w:rsidR="00AF0E1A" w:rsidRPr="00D319AD">
        <w:t>all</w:t>
      </w:r>
      <w:r w:rsidRPr="00D319AD">
        <w:t xml:space="preserve"> three SI </w:t>
      </w:r>
      <w:r w:rsidR="00AF0E1A" w:rsidRPr="00D319AD">
        <w:t xml:space="preserve">subscales </w:t>
      </w:r>
      <w:r w:rsidRPr="00D319AD">
        <w:t>were negatively correlated with all outcome</w:t>
      </w:r>
      <w:r w:rsidR="00AF0E1A" w:rsidRPr="00D319AD">
        <w:t xml:space="preserve"> measures</w:t>
      </w:r>
      <w:r w:rsidRPr="00D319AD">
        <w:t xml:space="preserve"> at baseline and follow-up 1. </w:t>
      </w:r>
      <w:r w:rsidR="001A2939" w:rsidRPr="00D319AD">
        <w:t xml:space="preserve">Across the SESII-W subscales, </w:t>
      </w:r>
      <w:r w:rsidR="00A4394F" w:rsidRPr="00D319AD">
        <w:t xml:space="preserve">Relationship </w:t>
      </w:r>
      <w:r w:rsidR="00814454" w:rsidRPr="00D319AD">
        <w:t>I</w:t>
      </w:r>
      <w:r w:rsidR="00A4394F" w:rsidRPr="00D319AD">
        <w:t xml:space="preserve">mportance (SI) showed the strongest, negative associations </w:t>
      </w:r>
      <w:r w:rsidR="001A2939" w:rsidRPr="00D319AD">
        <w:t>with</w:t>
      </w:r>
      <w:r w:rsidR="00A4394F" w:rsidRPr="00D319AD">
        <w:t xml:space="preserve"> all outcomes</w:t>
      </w:r>
      <w:r w:rsidRPr="00D319AD">
        <w:t xml:space="preserve"> </w:t>
      </w:r>
      <w:r w:rsidR="00AF0E1A" w:rsidRPr="00D319AD">
        <w:t>across</w:t>
      </w:r>
      <w:r w:rsidRPr="00D319AD">
        <w:t xml:space="preserve"> </w:t>
      </w:r>
      <w:r w:rsidR="00AF0E1A" w:rsidRPr="00D319AD">
        <w:t>the three</w:t>
      </w:r>
      <w:r w:rsidRPr="00D319AD">
        <w:t xml:space="preserve"> data assessment points. </w:t>
      </w:r>
      <w:r w:rsidR="0064233E" w:rsidRPr="00D319AD">
        <w:t xml:space="preserve">Correlations between predictor and outcome variables </w:t>
      </w:r>
      <w:r w:rsidR="00A4394F" w:rsidRPr="00D319AD">
        <w:t>had</w:t>
      </w:r>
      <w:r w:rsidR="0064233E" w:rsidRPr="00D319AD">
        <w:t xml:space="preserve"> mostly small to medium effect sizes. </w:t>
      </w:r>
    </w:p>
    <w:p w14:paraId="286D2C16" w14:textId="028F9A33" w:rsidR="0024003A" w:rsidRPr="00D319AD" w:rsidRDefault="001D6D6B" w:rsidP="00696EB9">
      <w:r w:rsidRPr="00D319AD">
        <w:t xml:space="preserve">Table 4 shows the </w:t>
      </w:r>
      <w:r w:rsidR="004F32F2" w:rsidRPr="00D319AD">
        <w:t xml:space="preserve">bivariate correlations between the sexual risk behaviors </w:t>
      </w:r>
      <w:r w:rsidR="00B42D25" w:rsidRPr="00D319AD">
        <w:t>at baseline</w:t>
      </w:r>
      <w:r w:rsidRPr="00D319AD">
        <w:t xml:space="preserve">, </w:t>
      </w:r>
      <w:r w:rsidR="00B42D25" w:rsidRPr="00D319AD">
        <w:t>follow-up</w:t>
      </w:r>
      <w:r w:rsidRPr="00D319AD">
        <w:t xml:space="preserve"> 1</w:t>
      </w:r>
      <w:r w:rsidR="00AE5598" w:rsidRPr="00D319AD">
        <w:t>,</w:t>
      </w:r>
      <w:r w:rsidRPr="00D319AD">
        <w:t xml:space="preserve"> and follow-up 2. </w:t>
      </w:r>
    </w:p>
    <w:p w14:paraId="00378001" w14:textId="2AD7BFD3" w:rsidR="0024003A" w:rsidRPr="00D319AD" w:rsidRDefault="0077653A" w:rsidP="0024003A">
      <w:pPr>
        <w:jc w:val="center"/>
      </w:pPr>
      <w:r w:rsidRPr="00D319AD">
        <w:t>Please insert T</w:t>
      </w:r>
      <w:r w:rsidR="00554DA8" w:rsidRPr="00D319AD">
        <w:t>able 4</w:t>
      </w:r>
    </w:p>
    <w:p w14:paraId="22FB44DD" w14:textId="7DC0E6A8" w:rsidR="00366D58" w:rsidRPr="00D319AD" w:rsidRDefault="004F32F2" w:rsidP="004F32F2">
      <w:r w:rsidRPr="00D319AD">
        <w:t>All outcome variables showed substantial intercorrelations with small to large effect sizes, suggesting that these behaviors cover related, but not identical</w:t>
      </w:r>
      <w:r w:rsidR="000178DA" w:rsidRPr="00D319AD">
        <w:t>,</w:t>
      </w:r>
      <w:r w:rsidRPr="00D319AD">
        <w:t xml:space="preserve"> aspects of sexual risk taking.   </w:t>
      </w:r>
    </w:p>
    <w:p w14:paraId="675C9ACA" w14:textId="45205831" w:rsidR="001D6CA0" w:rsidRPr="00D319AD" w:rsidRDefault="00554DA8" w:rsidP="001D6CA0">
      <w:pPr>
        <w:pStyle w:val="Heading2"/>
      </w:pPr>
      <w:r w:rsidRPr="00D319AD">
        <w:lastRenderedPageBreak/>
        <w:t>Number of sexual partners</w:t>
      </w:r>
    </w:p>
    <w:p w14:paraId="1AE11311" w14:textId="37B8BC66" w:rsidR="00116CAA" w:rsidRPr="00D319AD" w:rsidRDefault="00631353" w:rsidP="00B94EF9">
      <w:r w:rsidRPr="00D319AD">
        <w:t xml:space="preserve">Table </w:t>
      </w:r>
      <w:r w:rsidR="00554DA8" w:rsidRPr="00D319AD">
        <w:t>5</w:t>
      </w:r>
      <w:r w:rsidR="0074435B" w:rsidRPr="00D319AD">
        <w:t xml:space="preserve"> </w:t>
      </w:r>
      <w:r w:rsidR="00DF2737" w:rsidRPr="00D319AD">
        <w:t>shows</w:t>
      </w:r>
      <w:r w:rsidR="0074435B" w:rsidRPr="00D319AD">
        <w:t xml:space="preserve"> the results of the multiple regression analyses for </w:t>
      </w:r>
      <w:r w:rsidRPr="00D319AD">
        <w:t xml:space="preserve">the </w:t>
      </w:r>
      <w:r w:rsidR="00554DA8" w:rsidRPr="00D319AD">
        <w:t xml:space="preserve">number of sexual partners at baseline, follow-up 1, and follow-up 2. </w:t>
      </w:r>
    </w:p>
    <w:p w14:paraId="25EE04A9" w14:textId="3EAE5ACE" w:rsidR="00116CAA" w:rsidRPr="00D319AD" w:rsidRDefault="00116CAA" w:rsidP="00116CAA">
      <w:pPr>
        <w:jc w:val="center"/>
      </w:pPr>
      <w:r w:rsidRPr="00D319AD">
        <w:t xml:space="preserve">Please insert </w:t>
      </w:r>
      <w:r w:rsidR="0077653A" w:rsidRPr="00D319AD">
        <w:t>T</w:t>
      </w:r>
      <w:r w:rsidRPr="00D319AD">
        <w:t xml:space="preserve">able </w:t>
      </w:r>
      <w:r w:rsidR="00554DA8" w:rsidRPr="00D319AD">
        <w:t>5</w:t>
      </w:r>
    </w:p>
    <w:p w14:paraId="0F73740F" w14:textId="275D5540" w:rsidR="00631353" w:rsidRPr="00D319AD" w:rsidRDefault="00B12524" w:rsidP="00B94EF9">
      <w:r w:rsidRPr="00D319AD">
        <w:t>B</w:t>
      </w:r>
      <w:r w:rsidR="00631353" w:rsidRPr="00D319AD">
        <w:t xml:space="preserve">eing in a steady relationship </w:t>
      </w:r>
      <w:r w:rsidR="001A2939" w:rsidRPr="00D319AD">
        <w:t xml:space="preserve">was </w:t>
      </w:r>
      <w:r w:rsidR="00631353" w:rsidRPr="00D319AD">
        <w:t xml:space="preserve">associated with </w:t>
      </w:r>
      <w:r w:rsidR="00116CAA" w:rsidRPr="00D319AD">
        <w:t>fewer</w:t>
      </w:r>
      <w:r w:rsidR="00631353" w:rsidRPr="00D319AD">
        <w:t xml:space="preserve"> sexual partners</w:t>
      </w:r>
      <w:r w:rsidRPr="00D319AD">
        <w:t xml:space="preserve"> at baseline</w:t>
      </w:r>
      <w:r w:rsidR="00631353" w:rsidRPr="00D319AD">
        <w:t>.</w:t>
      </w:r>
      <w:r w:rsidR="00554DA8" w:rsidRPr="00D319AD">
        <w:t xml:space="preserve"> </w:t>
      </w:r>
      <w:r w:rsidR="00631353" w:rsidRPr="00D319AD">
        <w:t xml:space="preserve">Increased arousal when depressed </w:t>
      </w:r>
      <w:r w:rsidR="00554DA8" w:rsidRPr="00D319AD">
        <w:t xml:space="preserve">was a positive predictor at baseline. Four lower order factors of SE (Arousability, Partner Characteristics, Sexual Power Dynamics, and Setting) positively </w:t>
      </w:r>
      <w:r w:rsidR="00BE69D9" w:rsidRPr="00D319AD">
        <w:t xml:space="preserve">predicted </w:t>
      </w:r>
      <w:r w:rsidR="00554DA8" w:rsidRPr="00D319AD">
        <w:t xml:space="preserve">the number of sexual partners at baseline. Partner Characteristics and Sexual Power Dynamics were also positive predictors </w:t>
      </w:r>
      <w:r w:rsidR="00F55665" w:rsidRPr="00D319AD">
        <w:t xml:space="preserve">of the number of sexual partners </w:t>
      </w:r>
      <w:r w:rsidR="00554DA8" w:rsidRPr="00D319AD">
        <w:t xml:space="preserve">at follow-up 1. Additionally, Setting (unusual/unconcealed) was the only SE </w:t>
      </w:r>
      <w:r w:rsidRPr="00D319AD">
        <w:t xml:space="preserve">subscale </w:t>
      </w:r>
      <w:r w:rsidR="00554DA8" w:rsidRPr="00D319AD">
        <w:t>that significantly predict</w:t>
      </w:r>
      <w:r w:rsidR="00BE69D9" w:rsidRPr="00D319AD">
        <w:t xml:space="preserve">ed </w:t>
      </w:r>
      <w:r w:rsidR="00554DA8" w:rsidRPr="00D319AD">
        <w:t xml:space="preserve">the number of sexual partners at follow-up 1 above and beyond the number of sexual partners at baseline. </w:t>
      </w:r>
      <w:r w:rsidR="00037211" w:rsidRPr="00D319AD">
        <w:t xml:space="preserve">Concerns about Sexual Function (SI) was a negative predictor at baseline and Relationship Importance (SI) was a negative predictor at all time-points; it was the only subscale of the SESII-W that predicted the number of </w:t>
      </w:r>
      <w:r w:rsidRPr="00D319AD">
        <w:t xml:space="preserve">sexual partners at follow-up 2. </w:t>
      </w:r>
      <w:r w:rsidR="009758CC" w:rsidRPr="00D319AD">
        <w:t xml:space="preserve">The number of sexual partners in the year prior to baseline significantly predicted the number of sexual partners in the years before follow-up 1 and follow-up 2. </w:t>
      </w:r>
      <w:r w:rsidR="00C6547D" w:rsidRPr="00D319AD">
        <w:t>Overall, the complete model explained between 1</w:t>
      </w:r>
      <w:r w:rsidR="00037211" w:rsidRPr="00D319AD">
        <w:t>9</w:t>
      </w:r>
      <w:r w:rsidR="001A2939" w:rsidRPr="00D319AD">
        <w:t>%</w:t>
      </w:r>
      <w:r w:rsidR="00C6547D" w:rsidRPr="00D319AD">
        <w:t xml:space="preserve"> and </w:t>
      </w:r>
      <w:r w:rsidR="00037211" w:rsidRPr="00D319AD">
        <w:t>56</w:t>
      </w:r>
      <w:r w:rsidR="00C6547D" w:rsidRPr="00D319AD">
        <w:t>%</w:t>
      </w:r>
      <w:r w:rsidR="0007594B" w:rsidRPr="00D319AD">
        <w:t xml:space="preserve"> of the outcome variance</w:t>
      </w:r>
      <w:r w:rsidR="00313264" w:rsidRPr="00D319AD">
        <w:t>. T</w:t>
      </w:r>
      <w:r w:rsidR="00C6547D" w:rsidRPr="00D319AD">
        <w:t xml:space="preserve">he scales of the SESII-W </w:t>
      </w:r>
      <w:r w:rsidR="00037211" w:rsidRPr="00D319AD">
        <w:t>and the atypical arousal pattern</w:t>
      </w:r>
      <w:r w:rsidR="00975657" w:rsidRPr="00D319AD">
        <w:t>s</w:t>
      </w:r>
      <w:r w:rsidR="00037211" w:rsidRPr="00D319AD">
        <w:t xml:space="preserve"> </w:t>
      </w:r>
      <w:r w:rsidR="00C6547D" w:rsidRPr="00D319AD">
        <w:t xml:space="preserve">contributed about </w:t>
      </w:r>
      <w:r w:rsidR="00037211" w:rsidRPr="00D319AD">
        <w:t>8</w:t>
      </w:r>
      <w:r w:rsidR="00AE5598" w:rsidRPr="00D319AD">
        <w:t>%</w:t>
      </w:r>
      <w:r w:rsidR="00C6547D" w:rsidRPr="00D319AD">
        <w:t xml:space="preserve"> to </w:t>
      </w:r>
      <w:r w:rsidR="00037211" w:rsidRPr="00D319AD">
        <w:t>17</w:t>
      </w:r>
      <w:r w:rsidR="00C6547D" w:rsidRPr="00D319AD">
        <w:t xml:space="preserve">% of </w:t>
      </w:r>
      <w:r w:rsidR="001A2939" w:rsidRPr="00D319AD">
        <w:t xml:space="preserve">the </w:t>
      </w:r>
      <w:r w:rsidR="00C6547D" w:rsidRPr="00D319AD">
        <w:t>outcome variance.</w:t>
      </w:r>
      <w:r w:rsidR="0050538D" w:rsidRPr="00D319AD">
        <w:t xml:space="preserve"> </w:t>
      </w:r>
    </w:p>
    <w:p w14:paraId="002D2DF7" w14:textId="3653AA4D" w:rsidR="00C6547D" w:rsidRPr="00D319AD" w:rsidRDefault="00313264" w:rsidP="00C6547D">
      <w:pPr>
        <w:pStyle w:val="Heading2"/>
      </w:pPr>
      <w:r w:rsidRPr="00D319AD">
        <w:t xml:space="preserve">One-night </w:t>
      </w:r>
      <w:r w:rsidR="00037211" w:rsidRPr="00D319AD">
        <w:t>stands</w:t>
      </w:r>
    </w:p>
    <w:p w14:paraId="56F3D1C0" w14:textId="694C1F00" w:rsidR="009758CC" w:rsidRPr="00D319AD" w:rsidRDefault="00975657" w:rsidP="009758CC">
      <w:r w:rsidRPr="00D319AD">
        <w:t xml:space="preserve">Table 6 </w:t>
      </w:r>
      <w:r w:rsidR="009758CC" w:rsidRPr="00D319AD">
        <w:t>shows the results of the multiple regression analyses for the number of one-night</w:t>
      </w:r>
      <w:r w:rsidR="006E3D0B" w:rsidRPr="00D319AD">
        <w:t xml:space="preserve"> </w:t>
      </w:r>
      <w:r w:rsidR="009758CC" w:rsidRPr="00D319AD">
        <w:t xml:space="preserve">stands at baseline, follow-up 1, and follow-up 2. </w:t>
      </w:r>
    </w:p>
    <w:p w14:paraId="69B68752" w14:textId="17D8B08A" w:rsidR="009F226A" w:rsidRPr="00D319AD" w:rsidRDefault="009F226A" w:rsidP="009F226A">
      <w:pPr>
        <w:jc w:val="center"/>
      </w:pPr>
      <w:r w:rsidRPr="00D319AD">
        <w:t xml:space="preserve">Please insert </w:t>
      </w:r>
      <w:r w:rsidR="009758CC" w:rsidRPr="00D319AD">
        <w:t>T</w:t>
      </w:r>
      <w:r w:rsidRPr="00D319AD">
        <w:t xml:space="preserve">able </w:t>
      </w:r>
      <w:r w:rsidR="009758CC" w:rsidRPr="00D319AD">
        <w:t>6</w:t>
      </w:r>
    </w:p>
    <w:p w14:paraId="5DAB6B1B" w14:textId="7E9BB244" w:rsidR="00975657" w:rsidRPr="00D319AD" w:rsidRDefault="009758CC" w:rsidP="00975657">
      <w:r w:rsidRPr="00D319AD">
        <w:lastRenderedPageBreak/>
        <w:t xml:space="preserve">Being in a steady partnership was predictive </w:t>
      </w:r>
      <w:r w:rsidR="00DE2967" w:rsidRPr="00D319AD">
        <w:t>of</w:t>
      </w:r>
      <w:r w:rsidRPr="00D319AD">
        <w:t xml:space="preserve"> fewer one-night</w:t>
      </w:r>
      <w:r w:rsidR="006E3D0B" w:rsidRPr="00D319AD">
        <w:t xml:space="preserve"> </w:t>
      </w:r>
      <w:r w:rsidRPr="00D319AD">
        <w:t xml:space="preserve">stands at baseline and follow-up 1. </w:t>
      </w:r>
      <w:r w:rsidR="00B12524" w:rsidRPr="00D319AD">
        <w:t>A</w:t>
      </w:r>
      <w:r w:rsidRPr="00D319AD">
        <w:t xml:space="preserve">typical arousal </w:t>
      </w:r>
      <w:r w:rsidR="00B12524" w:rsidRPr="00D319AD">
        <w:t>(depression) was</w:t>
      </w:r>
      <w:r w:rsidRPr="00D319AD">
        <w:t xml:space="preserve"> predictive </w:t>
      </w:r>
      <w:r w:rsidR="00DE2967" w:rsidRPr="00D319AD">
        <w:t>of</w:t>
      </w:r>
      <w:r w:rsidRPr="00D319AD">
        <w:t xml:space="preserve"> more one-night</w:t>
      </w:r>
      <w:r w:rsidR="006E3D0B" w:rsidRPr="00D319AD">
        <w:t xml:space="preserve"> </w:t>
      </w:r>
      <w:r w:rsidRPr="00D319AD">
        <w:t xml:space="preserve">stands at baseline. Arousability (SE) and Partner Characteristics (SE) were positive predictors at baseline; Setting (SE) was </w:t>
      </w:r>
      <w:r w:rsidR="00975657" w:rsidRPr="00D319AD">
        <w:t>predictive of the number of one-night</w:t>
      </w:r>
      <w:r w:rsidR="006E3D0B" w:rsidRPr="00D319AD">
        <w:t xml:space="preserve"> </w:t>
      </w:r>
      <w:r w:rsidR="00975657" w:rsidRPr="00D319AD">
        <w:t>stands at follow-up 1. Relationship Importance (SI) was a negative predictor at baseline and follow-up 1. Concerns about Sexual Function</w:t>
      </w:r>
      <w:r w:rsidR="0050538D" w:rsidRPr="00D319AD">
        <w:t xml:space="preserve"> </w:t>
      </w:r>
      <w:r w:rsidR="00975657" w:rsidRPr="00D319AD">
        <w:t>and Arousal Contingency were both predictors at follow-up 1. Three subscales (Setting, Concerns about Sexual Function, and Arousal Contingency) were predictive of one-night</w:t>
      </w:r>
      <w:r w:rsidR="00814454" w:rsidRPr="00D319AD">
        <w:t xml:space="preserve"> </w:t>
      </w:r>
      <w:r w:rsidR="00975657" w:rsidRPr="00D319AD">
        <w:t>stands at follow-up 1 above and beyond the baseline level of the outcome. Non</w:t>
      </w:r>
      <w:r w:rsidR="002936C1" w:rsidRPr="00D319AD">
        <w:t>e</w:t>
      </w:r>
      <w:r w:rsidR="00975657" w:rsidRPr="00D319AD">
        <w:t xml:space="preserve"> of the assessed variables was predictive of the number of one-night</w:t>
      </w:r>
      <w:r w:rsidR="00814454" w:rsidRPr="00D319AD">
        <w:t xml:space="preserve"> </w:t>
      </w:r>
      <w:r w:rsidR="00975657" w:rsidRPr="00D319AD">
        <w:t>stands at follow-up 2.</w:t>
      </w:r>
      <w:r w:rsidR="00B12524" w:rsidRPr="00D319AD">
        <w:t xml:space="preserve"> The n</w:t>
      </w:r>
      <w:r w:rsidR="002936C1" w:rsidRPr="00D319AD">
        <w:t>umber of one-night</w:t>
      </w:r>
      <w:r w:rsidR="006E3D0B" w:rsidRPr="00D319AD">
        <w:t xml:space="preserve"> </w:t>
      </w:r>
      <w:r w:rsidR="002936C1" w:rsidRPr="00D319AD">
        <w:t>stands at previous data assessment points strongly predict</w:t>
      </w:r>
      <w:r w:rsidR="006E3D0B" w:rsidRPr="00D319AD">
        <w:t>ed</w:t>
      </w:r>
      <w:r w:rsidR="002936C1" w:rsidRPr="00D319AD">
        <w:t xml:space="preserve"> the number of one-night</w:t>
      </w:r>
      <w:r w:rsidR="00313264" w:rsidRPr="00D319AD">
        <w:t xml:space="preserve"> </w:t>
      </w:r>
      <w:r w:rsidR="002936C1" w:rsidRPr="00D319AD">
        <w:t xml:space="preserve">stands at later data assessments. </w:t>
      </w:r>
      <w:r w:rsidR="00975657" w:rsidRPr="00D319AD">
        <w:t>Overall, the complete model explained between 17% and 46%</w:t>
      </w:r>
      <w:r w:rsidR="009E40BD" w:rsidRPr="00D319AD">
        <w:t xml:space="preserve"> of the variance in the number of one-night stands</w:t>
      </w:r>
      <w:r w:rsidR="00975657" w:rsidRPr="00D319AD">
        <w:t>. The scales of the SESII-W and the atypical arousal patterns contributed about 4</w:t>
      </w:r>
      <w:r w:rsidR="00313264" w:rsidRPr="00D319AD">
        <w:t>%</w:t>
      </w:r>
      <w:r w:rsidR="00975657" w:rsidRPr="00D319AD">
        <w:t xml:space="preserve"> to 14% of the outcome variance.</w:t>
      </w:r>
      <w:r w:rsidR="0050538D" w:rsidRPr="00D319AD">
        <w:t xml:space="preserve"> </w:t>
      </w:r>
    </w:p>
    <w:p w14:paraId="4C672EE6" w14:textId="12F205B8" w:rsidR="00975657" w:rsidRPr="00D319AD" w:rsidRDefault="00975657" w:rsidP="00975657">
      <w:pPr>
        <w:pStyle w:val="Heading2"/>
      </w:pPr>
      <w:r w:rsidRPr="00D319AD">
        <w:t>Number of sexual partners with whom no condoms were used</w:t>
      </w:r>
    </w:p>
    <w:p w14:paraId="3BCA0099" w14:textId="1A8F7305" w:rsidR="00975657" w:rsidRPr="00D319AD" w:rsidRDefault="00975657" w:rsidP="00975657">
      <w:r w:rsidRPr="00D319AD">
        <w:t xml:space="preserve">Table 7 shows the results of the multiple regression analyses for the number of partners with whom no condoms were used at baseline, follow-up 1, and follow-up 2. </w:t>
      </w:r>
    </w:p>
    <w:p w14:paraId="4F85B0CB" w14:textId="2F468CBE" w:rsidR="00975657" w:rsidRPr="00D319AD" w:rsidRDefault="00975657" w:rsidP="00975657">
      <w:pPr>
        <w:jc w:val="center"/>
      </w:pPr>
      <w:r w:rsidRPr="00D319AD">
        <w:t>Please insert Table 7</w:t>
      </w:r>
    </w:p>
    <w:p w14:paraId="4AC19E83" w14:textId="170F7667" w:rsidR="002936C1" w:rsidRPr="00D319AD" w:rsidRDefault="002936C1" w:rsidP="00912D33">
      <w:r w:rsidRPr="00D319AD">
        <w:t>Being in a committed partnership was associated with more partners with whom no condoms were used at baseli</w:t>
      </w:r>
      <w:r w:rsidR="006C215D" w:rsidRPr="00D319AD">
        <w:t>ne and follow-up 1. Impression m</w:t>
      </w:r>
      <w:r w:rsidRPr="00D319AD">
        <w:t>anagement was a negative predictor at baseline. Atypical arousal (depression) was a positive predictor at baseline. Two subscales of SE (Arousability and Setting) were predictive of</w:t>
      </w:r>
      <w:r w:rsidR="00313264" w:rsidRPr="00D319AD">
        <w:t xml:space="preserve"> the</w:t>
      </w:r>
      <w:r w:rsidRPr="00D319AD">
        <w:t xml:space="preserve"> number of partners without condom</w:t>
      </w:r>
      <w:r w:rsidR="0005192D" w:rsidRPr="00D319AD">
        <w:t xml:space="preserve"> </w:t>
      </w:r>
      <w:r w:rsidRPr="00D319AD">
        <w:t>use at baseline. Relationship Importance (SI) was a negative predictor at baseline and</w:t>
      </w:r>
      <w:r w:rsidR="00DE2967" w:rsidRPr="00D319AD">
        <w:t xml:space="preserve"> </w:t>
      </w:r>
      <w:r w:rsidRPr="00D319AD">
        <w:t>Concerns about Sexual Function (SI) was a negative predictor at follow-up 1.</w:t>
      </w:r>
    </w:p>
    <w:p w14:paraId="15E8A839" w14:textId="4379A228" w:rsidR="002936C1" w:rsidRPr="00D319AD" w:rsidRDefault="002936C1" w:rsidP="002936C1">
      <w:r w:rsidRPr="00D319AD">
        <w:lastRenderedPageBreak/>
        <w:t>Previous sexual risk behavior was once again a significant predictor for later sexual risk behavior.</w:t>
      </w:r>
      <w:r w:rsidR="0050538D" w:rsidRPr="00D319AD">
        <w:t xml:space="preserve"> </w:t>
      </w:r>
      <w:r w:rsidRPr="00D319AD">
        <w:t>None of the other variables contributed significantly to the explanation of the outcome variable at follow-up 2. The complete model explained between 7% and 27%</w:t>
      </w:r>
      <w:r w:rsidR="0005192D" w:rsidRPr="00D319AD">
        <w:t xml:space="preserve"> of the outcome variance</w:t>
      </w:r>
      <w:r w:rsidRPr="00D319AD">
        <w:t>. The scales of the SESII-W and the atypical arousal patterns contributed about 5% to 6% of the outcome variance.</w:t>
      </w:r>
      <w:r w:rsidR="0050538D" w:rsidRPr="00D319AD">
        <w:t xml:space="preserve"> </w:t>
      </w:r>
    </w:p>
    <w:p w14:paraId="03DE9D89" w14:textId="77777777" w:rsidR="007F5F9E" w:rsidRPr="00D319AD" w:rsidRDefault="00E10327" w:rsidP="007F5F9E">
      <w:pPr>
        <w:pStyle w:val="Heading1"/>
      </w:pPr>
      <w:bookmarkStart w:id="3" w:name="_Toc358625052"/>
      <w:bookmarkStart w:id="4" w:name="_Toc368998291"/>
      <w:r w:rsidRPr="00D319AD">
        <w:t>Discussion</w:t>
      </w:r>
      <w:bookmarkEnd w:id="3"/>
      <w:bookmarkEnd w:id="4"/>
      <w:r w:rsidR="007F5F9E" w:rsidRPr="00D319AD">
        <w:t xml:space="preserve"> </w:t>
      </w:r>
    </w:p>
    <w:p w14:paraId="67A5C97A" w14:textId="4B9860C6" w:rsidR="00826210" w:rsidRPr="00D319AD" w:rsidRDefault="00A01864" w:rsidP="007F5F9E">
      <w:r w:rsidRPr="00D319AD">
        <w:t>I</w:t>
      </w:r>
      <w:r w:rsidR="00E05BF3" w:rsidRPr="00D319AD">
        <w:t>dentify</w:t>
      </w:r>
      <w:r w:rsidRPr="00D319AD">
        <w:t>ing</w:t>
      </w:r>
      <w:r w:rsidR="00E05BF3" w:rsidRPr="00D319AD">
        <w:t xml:space="preserve"> predictors of risk-related sexual behaviors is important</w:t>
      </w:r>
      <w:r w:rsidR="006E3D0B" w:rsidRPr="00D319AD">
        <w:t xml:space="preserve"> </w:t>
      </w:r>
      <w:r w:rsidR="00E05BF3" w:rsidRPr="00D319AD">
        <w:t xml:space="preserve">because of the potentially health threatening and psychologically distressing consequences of these behaviors. </w:t>
      </w:r>
      <w:r w:rsidR="00101322" w:rsidRPr="00D319AD">
        <w:t xml:space="preserve">The aim of this </w:t>
      </w:r>
      <w:r w:rsidR="00116CAA" w:rsidRPr="00D319AD">
        <w:t xml:space="preserve">study was to evaluate the associations between </w:t>
      </w:r>
      <w:r w:rsidRPr="00D319AD">
        <w:t>SE, SI</w:t>
      </w:r>
      <w:r w:rsidR="00116CAA" w:rsidRPr="00D319AD">
        <w:t>, atypical arousal patterns</w:t>
      </w:r>
      <w:r w:rsidRPr="00D319AD">
        <w:t>,</w:t>
      </w:r>
      <w:r w:rsidR="00116CAA" w:rsidRPr="00D319AD">
        <w:t xml:space="preserve"> and potentially risky sexual </w:t>
      </w:r>
      <w:r w:rsidR="004675FC" w:rsidRPr="00D319AD">
        <w:t>behaviors</w:t>
      </w:r>
      <w:r w:rsidR="00116CAA" w:rsidRPr="00D319AD">
        <w:t xml:space="preserve"> in women using </w:t>
      </w:r>
      <w:r w:rsidRPr="00D319AD">
        <w:t xml:space="preserve">both </w:t>
      </w:r>
      <w:r w:rsidR="00116CAA" w:rsidRPr="00D319AD">
        <w:t xml:space="preserve">cross-sectional and longitudinal data. The </w:t>
      </w:r>
      <w:r w:rsidRPr="00D319AD">
        <w:t xml:space="preserve">SE and SI </w:t>
      </w:r>
      <w:r w:rsidR="00116CAA" w:rsidRPr="00D319AD">
        <w:t xml:space="preserve">factors of the </w:t>
      </w:r>
      <w:r w:rsidR="00444B58" w:rsidRPr="00D319AD">
        <w:t>dual control model</w:t>
      </w:r>
      <w:r w:rsidR="00116CAA" w:rsidRPr="00D319AD">
        <w:t xml:space="preserve"> were assessed with a well-validated self-report questionnaire and three outcome measures were included to cover different </w:t>
      </w:r>
      <w:r w:rsidR="009F226A" w:rsidRPr="00D319AD">
        <w:t>facets</w:t>
      </w:r>
      <w:r w:rsidR="00116CAA" w:rsidRPr="00D319AD">
        <w:t xml:space="preserve"> of sexually risky </w:t>
      </w:r>
      <w:r w:rsidRPr="00D319AD">
        <w:t>behavior</w:t>
      </w:r>
      <w:r w:rsidR="00116CAA" w:rsidRPr="00D319AD">
        <w:t xml:space="preserve">. The longitudinal assessment allowed for a determination of </w:t>
      </w:r>
      <w:r w:rsidR="002A3C99" w:rsidRPr="00D319AD">
        <w:t xml:space="preserve">the </w:t>
      </w:r>
      <w:r w:rsidR="00116CAA" w:rsidRPr="00D319AD">
        <w:t xml:space="preserve">predictive value of </w:t>
      </w:r>
      <w:r w:rsidRPr="00D319AD">
        <w:t>SE</w:t>
      </w:r>
      <w:r w:rsidR="002A3C99" w:rsidRPr="00D319AD">
        <w:t xml:space="preserve">, </w:t>
      </w:r>
      <w:r w:rsidRPr="00D319AD">
        <w:t>SI</w:t>
      </w:r>
      <w:r w:rsidR="002A3C99" w:rsidRPr="00D319AD">
        <w:t>,</w:t>
      </w:r>
      <w:r w:rsidR="00116CAA" w:rsidRPr="00D319AD">
        <w:t xml:space="preserve"> and atypical sexual arousal above and beyond past sexual </w:t>
      </w:r>
      <w:r w:rsidR="006E3D0B" w:rsidRPr="00D319AD">
        <w:t>behavior</w:t>
      </w:r>
      <w:r w:rsidR="00116CAA" w:rsidRPr="00D319AD">
        <w:t xml:space="preserve">. </w:t>
      </w:r>
    </w:p>
    <w:p w14:paraId="59A42A9C" w14:textId="2AF6B4B0" w:rsidR="002A3C99" w:rsidRPr="00D319AD" w:rsidRDefault="00CB43F8" w:rsidP="002A3C99">
      <w:r w:rsidRPr="00D319AD">
        <w:t>In line with the first hypothesis, h</w:t>
      </w:r>
      <w:r w:rsidR="00EB33F9" w:rsidRPr="00D319AD">
        <w:t>igh levels of SE</w:t>
      </w:r>
      <w:r w:rsidR="002A3C99" w:rsidRPr="00D319AD">
        <w:t xml:space="preserve">, </w:t>
      </w:r>
      <w:r w:rsidR="00EB33F9" w:rsidRPr="00D319AD">
        <w:t>low levels of SI</w:t>
      </w:r>
      <w:r w:rsidR="002A3C99" w:rsidRPr="00D319AD">
        <w:t xml:space="preserve">, and atypical arousal patterns </w:t>
      </w:r>
      <w:r w:rsidR="00EB33F9" w:rsidRPr="00D319AD">
        <w:t xml:space="preserve">were associated with </w:t>
      </w:r>
      <w:r w:rsidR="002A3C99" w:rsidRPr="00D319AD">
        <w:t>more</w:t>
      </w:r>
      <w:r w:rsidR="00A01864" w:rsidRPr="00D319AD">
        <w:t xml:space="preserve"> </w:t>
      </w:r>
      <w:r w:rsidR="00EB33F9" w:rsidRPr="00D319AD">
        <w:t>sexual partn</w:t>
      </w:r>
      <w:r w:rsidR="004675FC" w:rsidRPr="00D319AD">
        <w:t xml:space="preserve">ers and more frequent one-night </w:t>
      </w:r>
      <w:r w:rsidR="00EB33F9" w:rsidRPr="00D319AD">
        <w:t xml:space="preserve">stands at baseline. </w:t>
      </w:r>
      <w:r w:rsidR="00294592" w:rsidRPr="00D319AD">
        <w:t xml:space="preserve">These results are in line with previous research and support the assumption of the DCM that both propensities are related to </w:t>
      </w:r>
      <w:r w:rsidR="00A01864" w:rsidRPr="00D319AD">
        <w:t xml:space="preserve">risky </w:t>
      </w:r>
      <w:r w:rsidR="00294592" w:rsidRPr="00D319AD">
        <w:t>sexual behaviors</w:t>
      </w:r>
      <w:r w:rsidR="002A3C99" w:rsidRPr="00D319AD">
        <w:t xml:space="preserve"> </w:t>
      </w:r>
      <w:r w:rsidR="0026133E" w:rsidRPr="00D319AD">
        <w:fldChar w:fldCharType="begin">
          <w:fldData xml:space="preserve">PEVuZE5vdGU+PENpdGU+PEF1dGhvcj5CYW5jcm9mdDwvQXV0aG9yPjxZZWFyPjIwMDQ8L1llYXI+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</w:fldData>
        </w:fldChar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</w:instrText>
      </w:r>
      <w:r w:rsidR="00B83EF0" w:rsidRPr="00D319AD">
        <w:fldChar w:fldCharType="begin">
          <w:fldData xml:space="preserve">PEVuZE5vdGU+PENpdGU+PEF1dGhvcj5CYW5jcm9mdDwvQXV0aG9yPjxZZWFyPjIwMDQ8L1llYXI+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</w:fldData>
        </w:fldChar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EN.CITE.DATA </w:instrText>
      </w:r>
      <w:r w:rsidR="00B83EF0" w:rsidRPr="00D319AD">
        <w:fldChar w:fldCharType="end"/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8772B3" w:rsidRPr="00D319AD">
        <w:rPr>
          <w:noProof/>
        </w:rPr>
        <w:t>7, 8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4D7929" w:rsidRPr="00D319AD">
        <w:t>.</w:t>
      </w:r>
      <w:r w:rsidRPr="00D319AD">
        <w:t xml:space="preserve"> Our data partially </w:t>
      </w:r>
      <w:r w:rsidR="0005192D" w:rsidRPr="00D319AD">
        <w:t xml:space="preserve">supported </w:t>
      </w:r>
      <w:r w:rsidR="002A3C99" w:rsidRPr="00D319AD">
        <w:t>the</w:t>
      </w:r>
      <w:r w:rsidRPr="00D319AD">
        <w:t xml:space="preserve"> second hypothesis; </w:t>
      </w:r>
      <w:r w:rsidR="002A3C99" w:rsidRPr="00D319AD">
        <w:t xml:space="preserve">six out of eight </w:t>
      </w:r>
      <w:r w:rsidRPr="00D319AD">
        <w:t xml:space="preserve">lower order factors of the SESII-W were predictive of </w:t>
      </w:r>
      <w:r w:rsidR="002A3C99" w:rsidRPr="00D319AD">
        <w:t xml:space="preserve">the different </w:t>
      </w:r>
      <w:r w:rsidRPr="00D319AD">
        <w:t>future sexual risk behaviors</w:t>
      </w:r>
      <w:r w:rsidR="002A3C99" w:rsidRPr="00D319AD">
        <w:t>, some even above and beyond the baseline level of the respective outcome variable</w:t>
      </w:r>
      <w:r w:rsidRPr="00D319AD">
        <w:t xml:space="preserve">. </w:t>
      </w:r>
      <w:r w:rsidR="002A3C99" w:rsidRPr="00D319AD">
        <w:t>In line with our third hypothes</w:t>
      </w:r>
      <w:r w:rsidR="0005192D" w:rsidRPr="00D319AD">
        <w:t>i</w:t>
      </w:r>
      <w:r w:rsidR="002A3C99" w:rsidRPr="00D319AD">
        <w:t>s, past behaviors were indeed the best predictors of future behaviors</w:t>
      </w:r>
      <w:r w:rsidR="003B204D" w:rsidRPr="00D319AD">
        <w:t xml:space="preserve"> </w:t>
      </w:r>
      <w:r w:rsidR="003B204D" w:rsidRPr="00D319AD">
        <w:fldChar w:fldCharType="begin"/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&lt;EndNote&gt;&lt;Cite&gt;&lt;Author&gt;Verplanken&lt;/Author&gt;&lt;Year&gt;1998&lt;/Year&gt;&lt;RecNum&gt;1947&lt;/RecNum&gt;&lt;DisplayText&gt;[37, 38]&lt;/DisplayText&gt;&lt;record&gt;&lt;rec-number&gt;1947&lt;/rec-number&gt;&lt;foreign-keys&gt;&lt;key app="EN" db-id="we509pxx60d907edtx1vppxrf59evap9fsvr" timestamp="1444717946"&gt;1947&lt;/key&gt;&lt;/foreign-keys&gt;&lt;ref-type name="Journal Article"&gt;17&lt;/ref-type&gt;&lt;contributors&gt;&lt;authors&gt;&lt;author&gt;Verplanken, B&lt;/author&gt;&lt;author&gt;Van Knippenberg, A&lt;/author&gt;&lt;/authors&gt;&lt;/contributors&gt;&lt;titles&gt;&lt;title&gt;Predicting behavior from actions in the past: Repeated decision making or a matter of habit&lt;/title&gt;&lt;secondary-title&gt;Journal of Applied Social Psychology&lt;/secondary-title&gt;&lt;/titles&gt;&lt;periodical&gt;&lt;full-title&gt;Journal of Applied Social Psychology&lt;/full-title&gt;&lt;/periodical&gt;&lt;pages&gt;1355–1374&lt;/pages&gt;&lt;volume&gt;28&lt;/volume&gt;&lt;number&gt;15&lt;/number&gt;&lt;dates&gt;&lt;year&gt;1998&lt;/year&gt;&lt;/dates&gt;&lt;urls&gt;&lt;/urls&gt;&lt;/record&gt;&lt;/Cite&gt;&lt;Cite&gt;&lt;Author&gt;Ouellette&lt;/Author&gt;&lt;Year&gt;1998&lt;/Year&gt;&lt;RecNum&gt;1946&lt;/RecNum&gt;&lt;record&gt;&lt;rec-number&gt;1946&lt;/rec-number&gt;&lt;foreign-keys&gt;&lt;key app="EN" db-id="we509pxx60d907edtx1vppxrf59evap9fsvr" timestamp="1444717922"&gt;1946&lt;/key&gt;&lt;/foreign-keys&gt;&lt;ref-type name="Journal Article"&gt;17&lt;/ref-type&gt;&lt;contributors&gt;&lt;authors&gt;&lt;author&gt;Ouellette, Judith A&lt;/author&gt;&lt;author&gt;Wood, Wendy&lt;/author&gt;&lt;/authors&gt;&lt;/contributors&gt;&lt;titles&gt;&lt;title&gt;Habit and intention in everyday life: the multiple processes by which past behavior predicts future behavior&lt;/title&gt;&lt;secondary-title&gt;Psychological Bulletin&lt;/secondary-title&gt;&lt;/titles&gt;&lt;periodical&gt;&lt;full-title&gt;Psychological Bulletin&lt;/full-title&gt;&lt;/periodical&gt;&lt;pages&gt;54–74&lt;/pages&gt;&lt;volume&gt;124&lt;/volume&gt;&lt;number&gt;1&lt;/number&gt;&lt;dates&gt;&lt;year&gt;1998&lt;/year&gt;&lt;/dates&gt;&lt;isbn&gt;1939-1455&lt;/isbn&gt;&lt;urls&gt;&lt;/urls&gt;&lt;/record&gt;&lt;/Cite&gt;&lt;/EndNote&gt;</w:instrText>
      </w:r>
      <w:r w:rsidR="003B204D" w:rsidRPr="00D319AD">
        <w:fldChar w:fldCharType="separate"/>
      </w:r>
      <w:r w:rsidR="003B204D" w:rsidRPr="00D319AD">
        <w:rPr>
          <w:noProof/>
        </w:rPr>
        <w:t>[</w:t>
      </w:r>
      <w:r w:rsidR="008772B3" w:rsidRPr="00D319AD">
        <w:t>33, 34</w:t>
      </w:r>
      <w:r w:rsidR="003B204D" w:rsidRPr="00D319AD">
        <w:rPr>
          <w:noProof/>
        </w:rPr>
        <w:t>]</w:t>
      </w:r>
      <w:r w:rsidR="003B204D" w:rsidRPr="00D319AD">
        <w:fldChar w:fldCharType="end"/>
      </w:r>
      <w:r w:rsidR="002A3C99" w:rsidRPr="00D319AD">
        <w:t xml:space="preserve">. All outcome measures at baseline were predictive of future sexual behaviors. The correlations had medium to large effect sizes for a one-year period </w:t>
      </w:r>
      <w:r w:rsidR="002A3C99" w:rsidRPr="00D319AD">
        <w:lastRenderedPageBreak/>
        <w:t>and were substantially smaller for the two-year interval between baseline and follow-up 2. This finding su</w:t>
      </w:r>
      <w:r w:rsidR="004675FC" w:rsidRPr="00D319AD">
        <w:t xml:space="preserve">ggests that – </w:t>
      </w:r>
      <w:r w:rsidR="002A3C99" w:rsidRPr="00D319AD">
        <w:t>at least in our sa</w:t>
      </w:r>
      <w:r w:rsidR="004675FC" w:rsidRPr="00D319AD">
        <w:t xml:space="preserve">mple of relatively young women – </w:t>
      </w:r>
      <w:r w:rsidR="002A3C99" w:rsidRPr="00D319AD">
        <w:t xml:space="preserve">the frequency of potentially risky sexual behaviors does change over a relatively short time period of two years.  </w:t>
      </w:r>
    </w:p>
    <w:p w14:paraId="2A7728E8" w14:textId="38B7A009" w:rsidR="00E95437" w:rsidRPr="00D319AD" w:rsidRDefault="00E95437" w:rsidP="00E95437">
      <w:r w:rsidRPr="00D319AD">
        <w:t xml:space="preserve">The two lower order </w:t>
      </w:r>
      <w:r w:rsidR="006E3D0B" w:rsidRPr="00D319AD">
        <w:t xml:space="preserve">DCM </w:t>
      </w:r>
      <w:r w:rsidRPr="00D319AD">
        <w:t xml:space="preserve">factors that showed the strongest predictive value for the explanation of all three sexual risk behaviors </w:t>
      </w:r>
      <w:r w:rsidR="00D672F3" w:rsidRPr="00D319AD">
        <w:t xml:space="preserve">and </w:t>
      </w:r>
      <w:r w:rsidRPr="00D319AD">
        <w:t xml:space="preserve">across all </w:t>
      </w:r>
      <w:r w:rsidR="00D672F3" w:rsidRPr="00D319AD">
        <w:t xml:space="preserve">data assessment points </w:t>
      </w:r>
      <w:r w:rsidRPr="00D319AD">
        <w:t xml:space="preserve">were Setting (SE) and Relationship Importance (SI). </w:t>
      </w:r>
      <w:r w:rsidR="00D672F3" w:rsidRPr="00D319AD">
        <w:t xml:space="preserve">Women that indicated that they </w:t>
      </w:r>
      <w:r w:rsidR="006E3D0B" w:rsidRPr="00D319AD">
        <w:t xml:space="preserve">were </w:t>
      </w:r>
      <w:r w:rsidR="00D672F3" w:rsidRPr="00D319AD">
        <w:t xml:space="preserve">more easily aroused by unconcealed or unusual sexual settings reported more sexual risk behaviors. Additionally, women that </w:t>
      </w:r>
      <w:r w:rsidR="006E3D0B" w:rsidRPr="00D319AD">
        <w:t xml:space="preserve">relied </w:t>
      </w:r>
      <w:r w:rsidR="00D672F3" w:rsidRPr="00D319AD">
        <w:t xml:space="preserve">on certain aspects of a partnership, like mutual trust and commitment in order to become aroused, </w:t>
      </w:r>
      <w:r w:rsidR="006E3D0B" w:rsidRPr="00D319AD">
        <w:t xml:space="preserve">were </w:t>
      </w:r>
      <w:r w:rsidR="00373FB9" w:rsidRPr="00D319AD">
        <w:t>less likely to engage in potentially</w:t>
      </w:r>
      <w:r w:rsidR="00D672F3" w:rsidRPr="00D319AD">
        <w:t xml:space="preserve"> risky sexual behaviors. </w:t>
      </w:r>
      <w:r w:rsidRPr="00D319AD">
        <w:t>This pattern of results supports the assumptions of the DCM that both SE and SI play an important role in the explanation of risky sexual behaviors</w:t>
      </w:r>
      <w:r w:rsidR="00D672F3" w:rsidRPr="00D319AD">
        <w:t xml:space="preserve">. </w:t>
      </w:r>
    </w:p>
    <w:p w14:paraId="2DD5D2CF" w14:textId="71615C09" w:rsidR="00385BD6" w:rsidRPr="00D319AD" w:rsidRDefault="00541264" w:rsidP="007F5F9E">
      <w:r w:rsidRPr="00D319AD">
        <w:t xml:space="preserve">Arousability (SE) and Partner Characteristics (SE) were also predictive </w:t>
      </w:r>
      <w:r w:rsidR="00E95437" w:rsidRPr="00D319AD">
        <w:t>of all three risk behaviors</w:t>
      </w:r>
      <w:r w:rsidRPr="00D319AD">
        <w:t>,</w:t>
      </w:r>
      <w:r w:rsidR="00D672F3" w:rsidRPr="00D319AD">
        <w:t xml:space="preserve"> but mostly on a cross-sectional </w:t>
      </w:r>
      <w:r w:rsidR="00D03F6B" w:rsidRPr="00D319AD">
        <w:t xml:space="preserve">level </w:t>
      </w:r>
      <w:r w:rsidR="00D672F3" w:rsidRPr="00D319AD">
        <w:t xml:space="preserve">and to a lesser extent than the two </w:t>
      </w:r>
      <w:r w:rsidR="006E3D0B" w:rsidRPr="00D319AD">
        <w:t xml:space="preserve">previously </w:t>
      </w:r>
      <w:r w:rsidR="00D672F3" w:rsidRPr="00D319AD">
        <w:t xml:space="preserve">mentioned factors. This finding indicates </w:t>
      </w:r>
      <w:r w:rsidRPr="00D319AD">
        <w:t xml:space="preserve">that at least for some women the </w:t>
      </w:r>
      <w:r w:rsidR="006E3D0B" w:rsidRPr="00D319AD">
        <w:t xml:space="preserve">likelihood </w:t>
      </w:r>
      <w:r w:rsidRPr="00D319AD">
        <w:t xml:space="preserve">of being easily aroused by various stimuli increases the chance </w:t>
      </w:r>
      <w:r w:rsidR="006E3D0B" w:rsidRPr="00D319AD">
        <w:t>that they will pursue</w:t>
      </w:r>
      <w:r w:rsidR="005546E5" w:rsidRPr="00D319AD">
        <w:t xml:space="preserve"> </w:t>
      </w:r>
      <w:r w:rsidRPr="00D319AD">
        <w:t>sexual encounters.</w:t>
      </w:r>
      <w:r w:rsidR="00385BD6" w:rsidRPr="00D319AD">
        <w:t xml:space="preserve"> </w:t>
      </w:r>
      <w:r w:rsidR="00D672F3" w:rsidRPr="00D319AD">
        <w:t>But i</w:t>
      </w:r>
      <w:r w:rsidR="00385BD6" w:rsidRPr="00D319AD">
        <w:t xml:space="preserve">n contrast to Wood </w:t>
      </w:r>
      <w:r w:rsidR="00D03F6B" w:rsidRPr="00D319AD">
        <w:t>et al.</w:t>
      </w:r>
      <w:r w:rsidR="00D672F3" w:rsidRPr="00D319AD">
        <w:t xml:space="preserve">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&lt;EndNote&gt;&lt;Cite&gt;&lt;Author&gt;Wood&lt;/Author&gt;&lt;Year&gt;2013&lt;/Year&gt;&lt;RecNum&gt;361&lt;/RecNum&gt;&lt;DisplayText&gt;[23]&lt;/DisplayText&gt;&lt;record&gt;&lt;rec-number&gt;361&lt;/rec-number&gt;&lt;foreign-keys&gt;&lt;key app="EN" db-id="we509pxx60d907edtx1vppxrf59evap9fsvr" timestamp="1384245799"&gt;361&lt;/key&gt;&lt;/foreign-keys&gt;&lt;ref-type name="Journal Article"&gt;17&lt;/ref-type&gt;&lt;contributors&gt;&lt;authors&gt;&lt;author&gt;Wood, Jessica R.&lt;/author&gt;&lt;author&gt;Milhausen, Robin R.&lt;/author&gt;&lt;author&gt;Sales, Jessica M.&lt;/author&gt;&lt;author&gt;Graham, Cynthia A.&lt;/author&gt;&lt;author&gt;Sanders, Stephanie A.&lt;/author&gt;&lt;author&gt;DiClemente, Ralph J.&lt;/author&gt;&lt;author&gt;Wingood, Gina M.&lt;/author&gt;&lt;/authors&gt;&lt;/contributors&gt;&lt;titles&gt;&lt;title&gt;Arousability as a predictor of sexual risk behaviours in African-American adolescent women&lt;/title&gt;&lt;secondary-title&gt;Sexual Health&lt;/secondary-title&gt;&lt;alt-title&gt;Sex Health&lt;/alt-title&gt;&lt;short-title&gt;Wood, Milhausen et al. 2013 – Arousability as a predictor&lt;/short-title&gt;&lt;/titles&gt;&lt;periodical&gt;&lt;full-title&gt;Sexual Health&lt;/full-title&gt;&lt;/periodical&gt;&lt;pages&gt;160–165&lt;/pages&gt;&lt;volume&gt;10&lt;/volume&gt;&lt;number&gt;2&lt;/number&gt;&lt;keywords&gt;&lt;keyword&gt;Risk taking&lt;/keyword&gt;&lt;keyword&gt;Women&lt;/keyword&gt;&lt;/keywords&gt;&lt;dates&gt;&lt;year&gt;2013&lt;/year&gt;&lt;/dates&gt;&lt;isbn&gt;1448-5028&lt;/isbn&gt;&lt;label&gt;DCM Risk&lt;/label&gt;&lt;urls&gt;&lt;/urls&gt;&lt;electronic-resource-num&gt;10.1071/sh12055&lt;/electronic-resource-num&gt;&lt;remote-database-name&gt;CrossRef&lt;/remote-database-name&gt;&lt;/record&gt;&lt;/Cite&gt;&lt;/EndNote&gt;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8772B3" w:rsidRPr="00D319AD">
        <w:t>19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385BD6" w:rsidRPr="00D319AD">
        <w:t xml:space="preserve">, who investigated the associations between sexual risk behaviors and </w:t>
      </w:r>
      <w:r w:rsidR="009F226A" w:rsidRPr="00D319AD">
        <w:t xml:space="preserve">the </w:t>
      </w:r>
      <w:r w:rsidR="00385BD6" w:rsidRPr="00D319AD">
        <w:t>Arousability subscale of the SESII-W/M, relationship, setting</w:t>
      </w:r>
      <w:r w:rsidR="00D03F6B" w:rsidRPr="00D319AD">
        <w:t>,</w:t>
      </w:r>
      <w:r w:rsidR="00385BD6" w:rsidRPr="00D319AD">
        <w:t xml:space="preserve"> and partner related aspects of SE and SI showed stronger associations </w:t>
      </w:r>
      <w:r w:rsidR="00D03F6B" w:rsidRPr="00D319AD">
        <w:t xml:space="preserve">with </w:t>
      </w:r>
      <w:r w:rsidR="00385BD6" w:rsidRPr="00D319AD">
        <w:t>risky sexual choices</w:t>
      </w:r>
      <w:r w:rsidR="00D53FC8" w:rsidRPr="00D319AD">
        <w:t xml:space="preserve"> than the more general Arousability</w:t>
      </w:r>
      <w:r w:rsidR="001E6F54" w:rsidRPr="00D319AD">
        <w:t xml:space="preserve"> construct</w:t>
      </w:r>
      <w:r w:rsidR="00385BD6" w:rsidRPr="00D319AD">
        <w:t xml:space="preserve">. </w:t>
      </w:r>
    </w:p>
    <w:p w14:paraId="48ACFFC4" w14:textId="2F952D43" w:rsidR="000C102A" w:rsidRPr="00D319AD" w:rsidRDefault="00E62708">
      <w:r w:rsidRPr="00D319AD">
        <w:t>Previous research has shown that t</w:t>
      </w:r>
      <w:r w:rsidR="00FB0856" w:rsidRPr="00D319AD">
        <w:t xml:space="preserve">he importance of everything being “just right” for arousal to occur </w:t>
      </w:r>
      <w:r w:rsidR="00D03F6B" w:rsidRPr="00D319AD">
        <w:t xml:space="preserve">as the </w:t>
      </w:r>
      <w:r w:rsidR="00FB0856" w:rsidRPr="00D319AD">
        <w:t xml:space="preserve">Arousal Contingency </w:t>
      </w:r>
      <w:r w:rsidR="00D672F3" w:rsidRPr="00D319AD">
        <w:t>subscale of SI</w:t>
      </w:r>
      <w:r w:rsidR="00FB0856" w:rsidRPr="00D319AD">
        <w:t xml:space="preserve"> </w:t>
      </w:r>
      <w:r w:rsidR="006E3D0B" w:rsidRPr="00D319AD">
        <w:t xml:space="preserve">strongly </w:t>
      </w:r>
      <w:r w:rsidR="00D03F6B" w:rsidRPr="00D319AD">
        <w:t xml:space="preserve">predicted </w:t>
      </w:r>
      <w:r w:rsidR="00FB0856" w:rsidRPr="00D319AD">
        <w:t xml:space="preserve">sexual problems in women </w:t>
      </w:r>
      <w:r w:rsidR="0026133E" w:rsidRPr="00D319AD">
        <w:fldChar w:fldCharType="begin">
          <w:fldData xml:space="preserve">PEVuZE5vdGU+PENpdGU+PEF1dGhvcj5WZWx0ZW48L0F1dGhvcj48WWVhcj4yMDE1PC9ZZWFyPjxS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</w:fldData>
        </w:fldChar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</w:instrText>
      </w:r>
      <w:r w:rsidR="003B204D" w:rsidRPr="00D319AD">
        <w:fldChar w:fldCharType="begin">
          <w:fldData xml:space="preserve">PEVuZE5vdGU+PENpdGU+PEF1dGhvcj5WZWx0ZW48L0F1dGhvcj48WWVhcj4yMDE1PC9ZZWFyPjxS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</w:fldData>
        </w:fldChar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EN.CITE.DATA </w:instrText>
      </w:r>
      <w:r w:rsidR="003B204D" w:rsidRPr="00D319AD">
        <w:fldChar w:fldCharType="end"/>
      </w:r>
      <w:r w:rsidR="0026133E" w:rsidRPr="00D319AD">
        <w:fldChar w:fldCharType="separate"/>
      </w:r>
      <w:r w:rsidR="003B204D" w:rsidRPr="00D319AD">
        <w:rPr>
          <w:noProof/>
        </w:rPr>
        <w:t>[</w:t>
      </w:r>
      <w:r w:rsidR="008772B3" w:rsidRPr="00D319AD">
        <w:t>35, 36, 37</w:t>
      </w:r>
      <w:r w:rsidR="003B204D" w:rsidRPr="00D319AD">
        <w:rPr>
          <w:noProof/>
        </w:rPr>
        <w:t>]</w:t>
      </w:r>
      <w:r w:rsidR="0026133E" w:rsidRPr="00D319AD">
        <w:fldChar w:fldCharType="end"/>
      </w:r>
      <w:r w:rsidR="00FB0856" w:rsidRPr="00D319AD">
        <w:t xml:space="preserve">. </w:t>
      </w:r>
      <w:r w:rsidR="00541264" w:rsidRPr="00D319AD">
        <w:t xml:space="preserve">Interestingly, </w:t>
      </w:r>
      <w:r w:rsidR="00FB0856" w:rsidRPr="00D319AD">
        <w:t>this subscale</w:t>
      </w:r>
      <w:r w:rsidR="00E95437" w:rsidRPr="00D319AD">
        <w:t xml:space="preserve"> </w:t>
      </w:r>
      <w:r w:rsidR="001E6F54" w:rsidRPr="00D319AD">
        <w:t xml:space="preserve">did </w:t>
      </w:r>
      <w:r w:rsidR="00541264" w:rsidRPr="00D319AD">
        <w:t>not predict any of the sexual behaviors assessed</w:t>
      </w:r>
      <w:r w:rsidR="005546E5" w:rsidRPr="00D319AD">
        <w:t xml:space="preserve"> at baseline</w:t>
      </w:r>
      <w:r w:rsidR="00541264" w:rsidRPr="00D319AD">
        <w:t xml:space="preserve">. </w:t>
      </w:r>
      <w:r w:rsidR="00B34925" w:rsidRPr="00D319AD">
        <w:t>This result, as well as the finding</w:t>
      </w:r>
      <w:r w:rsidR="00541264" w:rsidRPr="00D319AD">
        <w:t xml:space="preserve"> that being in a steady relationship was </w:t>
      </w:r>
      <w:r w:rsidR="00541264" w:rsidRPr="00D319AD">
        <w:lastRenderedPageBreak/>
        <w:t>significantly associated with fewer risky sexual behaviors, underline</w:t>
      </w:r>
      <w:r w:rsidR="00814454" w:rsidRPr="00D319AD">
        <w:t>s</w:t>
      </w:r>
      <w:r w:rsidR="00541264" w:rsidRPr="00D319AD">
        <w:t xml:space="preserve"> the importance of interpersonal or setting factors for the explanation of sexual </w:t>
      </w:r>
      <w:r w:rsidR="00B34925" w:rsidRPr="00D319AD">
        <w:t>decision-making</w:t>
      </w:r>
      <w:r w:rsidR="00541264" w:rsidRPr="00D319AD">
        <w:t xml:space="preserve">. </w:t>
      </w:r>
      <w:r w:rsidR="00D672F3" w:rsidRPr="00D319AD">
        <w:t>How women</w:t>
      </w:r>
      <w:r w:rsidR="00D53FC8" w:rsidRPr="00D319AD">
        <w:t xml:space="preserve"> perceived their overall </w:t>
      </w:r>
      <w:r w:rsidR="00E95437" w:rsidRPr="00D319AD">
        <w:t xml:space="preserve">ability to get aroused </w:t>
      </w:r>
      <w:r w:rsidR="000C102A" w:rsidRPr="00D319AD">
        <w:t xml:space="preserve">was </w:t>
      </w:r>
      <w:r w:rsidR="0006627B" w:rsidRPr="00D319AD">
        <w:t xml:space="preserve">somewhat </w:t>
      </w:r>
      <w:r w:rsidR="000C102A" w:rsidRPr="00D319AD">
        <w:t>less important for</w:t>
      </w:r>
      <w:r w:rsidR="00556610" w:rsidRPr="00D319AD">
        <w:t xml:space="preserve"> predicting</w:t>
      </w:r>
      <w:r w:rsidR="000C102A" w:rsidRPr="00D319AD">
        <w:t xml:space="preserve"> the number of s</w:t>
      </w:r>
      <w:r w:rsidR="004675FC" w:rsidRPr="00D319AD">
        <w:t xml:space="preserve">exual partners, one-night </w:t>
      </w:r>
      <w:r w:rsidR="000C102A" w:rsidRPr="00D319AD">
        <w:t>stands</w:t>
      </w:r>
      <w:r w:rsidR="00556610" w:rsidRPr="00D319AD">
        <w:t>,</w:t>
      </w:r>
      <w:r w:rsidR="000C102A" w:rsidRPr="00D319AD">
        <w:t xml:space="preserve"> or unprotected intercourse than the personal meaning or relevance of a</w:t>
      </w:r>
      <w:r w:rsidR="005546E5" w:rsidRPr="00D319AD">
        <w:t xml:space="preserve"> </w:t>
      </w:r>
      <w:r w:rsidR="00556610" w:rsidRPr="00D319AD">
        <w:t xml:space="preserve">safe </w:t>
      </w:r>
      <w:r w:rsidR="005546E5" w:rsidRPr="00D319AD">
        <w:t xml:space="preserve">and familiar setting </w:t>
      </w:r>
      <w:r w:rsidR="000C102A" w:rsidRPr="00D319AD">
        <w:t xml:space="preserve">and a trusted relationship with a sexual partner. </w:t>
      </w:r>
    </w:p>
    <w:p w14:paraId="390E5BD7" w14:textId="572F2EAF" w:rsidR="00E95437" w:rsidRPr="00D319AD" w:rsidRDefault="00FC3E00">
      <w:r w:rsidRPr="00D319AD">
        <w:t xml:space="preserve">Even though </w:t>
      </w:r>
      <w:r w:rsidR="00E95437" w:rsidRPr="00D319AD">
        <w:t xml:space="preserve">Concerns about Sexual Function (SI) </w:t>
      </w:r>
      <w:r w:rsidR="00EA5362" w:rsidRPr="00D319AD">
        <w:t>showed negative correlations</w:t>
      </w:r>
      <w:r w:rsidRPr="00D319AD">
        <w:t xml:space="preserve"> with all outcomes at baseline and follow-up 1, it was </w:t>
      </w:r>
      <w:r w:rsidR="00E95437" w:rsidRPr="00D319AD">
        <w:t xml:space="preserve">a positive predictor of the number of partners </w:t>
      </w:r>
      <w:r w:rsidR="0022598C" w:rsidRPr="00D319AD">
        <w:t xml:space="preserve">at baseline. This finding </w:t>
      </w:r>
      <w:r w:rsidRPr="00D319AD">
        <w:t>illustrates the complexity of the associations between SE</w:t>
      </w:r>
      <w:r w:rsidR="00874CAB" w:rsidRPr="00D319AD">
        <w:t>, SI, and sexual risk behaviors</w:t>
      </w:r>
      <w:r w:rsidR="00EA5362" w:rsidRPr="00D319AD">
        <w:t xml:space="preserve">. </w:t>
      </w:r>
      <w:r w:rsidR="00C048A0" w:rsidRPr="00D319AD">
        <w:t xml:space="preserve">Taken together with all other predictors, women that had </w:t>
      </w:r>
      <w:r w:rsidR="00C048A0" w:rsidRPr="00D319AD">
        <w:rPr>
          <w:i/>
        </w:rPr>
        <w:t>more</w:t>
      </w:r>
      <w:r w:rsidR="00C048A0" w:rsidRPr="00D319AD">
        <w:t xml:space="preserve"> sexual partners actually reported </w:t>
      </w:r>
      <w:r w:rsidR="00C048A0" w:rsidRPr="00D319AD">
        <w:rPr>
          <w:i/>
        </w:rPr>
        <w:t>more</w:t>
      </w:r>
      <w:r w:rsidR="00C048A0" w:rsidRPr="00D319AD">
        <w:t xml:space="preserve"> concerns regarding their sexual functioning. </w:t>
      </w:r>
      <w:r w:rsidR="00874CAB" w:rsidRPr="00D319AD">
        <w:t xml:space="preserve">Thus, the unique contribution of </w:t>
      </w:r>
      <w:r w:rsidR="00B34925" w:rsidRPr="00D319AD">
        <w:t xml:space="preserve">these </w:t>
      </w:r>
      <w:r w:rsidR="00874CAB" w:rsidRPr="00D319AD">
        <w:t xml:space="preserve">lower order factors for the explanation of the number of sexual partners is somewhat different than </w:t>
      </w:r>
      <w:r w:rsidR="00B34925" w:rsidRPr="00D319AD">
        <w:t xml:space="preserve">would </w:t>
      </w:r>
      <w:r w:rsidR="00874CAB" w:rsidRPr="00D319AD">
        <w:t xml:space="preserve">be expected from the </w:t>
      </w:r>
      <w:r w:rsidR="00814454" w:rsidRPr="00D319AD">
        <w:t xml:space="preserve">bivariate </w:t>
      </w:r>
      <w:r w:rsidR="00874CAB" w:rsidRPr="00D319AD">
        <w:t>correlations. However, t</w:t>
      </w:r>
      <w:r w:rsidR="00C048A0" w:rsidRPr="00D319AD">
        <w:t>his finding is in line</w:t>
      </w:r>
      <w:r w:rsidR="00B34925" w:rsidRPr="00D319AD">
        <w:t xml:space="preserve"> with</w:t>
      </w:r>
      <w:r w:rsidR="00C048A0" w:rsidRPr="00D319AD">
        <w:t xml:space="preserve"> previous research in men that </w:t>
      </w:r>
      <w:r w:rsidR="00874CAB" w:rsidRPr="00D319AD">
        <w:t>revealed</w:t>
      </w:r>
      <w:r w:rsidR="00C048A0" w:rsidRPr="00D319AD">
        <w:t xml:space="preserve"> that some aspects of </w:t>
      </w:r>
      <w:r w:rsidR="00814454" w:rsidRPr="00D319AD">
        <w:t>SI</w:t>
      </w:r>
      <w:r w:rsidR="00C048A0" w:rsidRPr="00D319AD">
        <w:t xml:space="preserve"> e.g., sexual inhibition due to threat of performance failure</w:t>
      </w:r>
      <w:r w:rsidR="00874CAB" w:rsidRPr="00D319AD">
        <w:t>,</w:t>
      </w:r>
      <w:r w:rsidR="00C048A0" w:rsidRPr="00D319AD">
        <w:t xml:space="preserve"> increase the likelihood of sexual risk behaviors, while other</w:t>
      </w:r>
      <w:r w:rsidR="00874CAB" w:rsidRPr="00D319AD">
        <w:t xml:space="preserve"> inhibition-related aspects, like</w:t>
      </w:r>
      <w:r w:rsidR="00C048A0" w:rsidRPr="00D319AD">
        <w:t xml:space="preserve"> the threat of negative consequences</w:t>
      </w:r>
      <w:r w:rsidR="00874CAB" w:rsidRPr="00D319AD">
        <w:t>,</w:t>
      </w:r>
      <w:r w:rsidR="00C048A0" w:rsidRPr="00D319AD">
        <w:t xml:space="preserve"> are associated with fewer risk behaviors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&lt;EndNote&gt;&lt;Cite&gt;&lt;Author&gt;Bancroft&lt;/Author&gt;&lt;Year&gt;2003&lt;/Year&gt;&lt;RecNum&gt;913&lt;/RecNum&gt;&lt;DisplayText&gt;[18]&lt;/DisplayText&gt;&lt;record&gt;&lt;rec-number&gt;913&lt;/rec-number&gt;&lt;foreign-keys&gt;&lt;key app="EN" db-id="we509pxx60d907edtx1vppxrf59evap9fsvr" timestamp="1384515848"&gt;913&lt;/key&gt;&lt;/foreign-keys&gt;&lt;ref-type name="Journal Article"&gt;17&lt;/ref-type&gt;&lt;contributors&gt;&lt;authors&gt;&lt;author&gt;Bancroft, John&lt;/author&gt;&lt;author&gt;Janssen, Erick&lt;/author&gt;&lt;author&gt;Strong, David&lt;/author&gt;&lt;author&gt;Carnes, Lori&lt;/author&gt;&lt;author&gt;Vukadinovic, Zoran&lt;/author&gt;&lt;author&gt;Long, J Scott&lt;/author&gt;&lt;/authors&gt;&lt;/contributors&gt;&lt;titles&gt;&lt;title&gt;Sexual risk-taking in gay men: The relevance of sexual arousability, mood, and sensation seeking&lt;/title&gt;&lt;secondary-title&gt;Archives of Sexual Behavior&lt;/secondary-title&gt;&lt;alt-title&gt;Arch Sex Behav&lt;/alt-title&gt;&lt;/titles&gt;&lt;periodical&gt;&lt;full-title&gt;Archives of Sexual Behavior&lt;/full-title&gt;&lt;/periodical&gt;&lt;pages&gt;555–572&lt;/pages&gt;&lt;volume&gt;32&lt;/volume&gt;&lt;number&gt;6&lt;/number&gt;&lt;dates&gt;&lt;year&gt;2003&lt;/year&gt;&lt;/dates&gt;&lt;isbn&gt;0004-0002&lt;/isbn&gt;&lt;urls&gt;&lt;/urls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AE6986" w:rsidRPr="00D319AD">
        <w:t>14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C048A0" w:rsidRPr="00D319AD">
        <w:t xml:space="preserve">. </w:t>
      </w:r>
    </w:p>
    <w:p w14:paraId="5940ABBF" w14:textId="085A80A8" w:rsidR="00615052" w:rsidRPr="00D319AD" w:rsidRDefault="00D672F3" w:rsidP="00FB0856">
      <w:pPr>
        <w:rPr>
          <w:rFonts w:ascii="Times New Roman" w:hAnsi="Times New Roman" w:cs="Times New Roman"/>
        </w:rPr>
      </w:pPr>
      <w:r w:rsidRPr="00D319AD">
        <w:t xml:space="preserve">At least one of the two atypical </w:t>
      </w:r>
      <w:r w:rsidR="00874CAB" w:rsidRPr="00D319AD">
        <w:t xml:space="preserve">sexual </w:t>
      </w:r>
      <w:r w:rsidRPr="00D319AD">
        <w:t>arousal patterns</w:t>
      </w:r>
      <w:r w:rsidR="00DF097A" w:rsidRPr="00D319AD">
        <w:t>—increased sexual interest or arousal when depressed or anxious/stressed—</w:t>
      </w:r>
      <w:r w:rsidRPr="00D319AD">
        <w:t xml:space="preserve">was predictive of all outcomes at baseline. </w:t>
      </w:r>
      <w:r w:rsidR="0022598C" w:rsidRPr="00D319AD">
        <w:t>This</w:t>
      </w:r>
      <w:r w:rsidRPr="00D319AD">
        <w:t xml:space="preserve"> finding support</w:t>
      </w:r>
      <w:r w:rsidR="0022598C" w:rsidRPr="00D319AD">
        <w:t>s</w:t>
      </w:r>
      <w:r w:rsidRPr="00D319AD">
        <w:t xml:space="preserve"> previous </w:t>
      </w:r>
      <w:r w:rsidR="0022598C" w:rsidRPr="00D319AD">
        <w:t>research</w:t>
      </w:r>
      <w:r w:rsidRPr="00D319AD">
        <w:t xml:space="preserve"> regarding atypical arousal patterns as risk factors for potentially dangerous sexual choices </w:t>
      </w:r>
      <w:r w:rsidR="0026133E" w:rsidRPr="00D319AD">
        <w:fldChar w:fldCharType="begin">
          <w:fldData xml:space="preserve">PEVuZE5vdGU+PENpdGU+PEF1dGhvcj5MeWtpbnM8L0F1dGhvcj48WWVhcj4yMDA2PC9ZZWFyPjxS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</w:fldData>
        </w:fldChar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</w:instrText>
      </w:r>
      <w:r w:rsidR="00B83EF0" w:rsidRPr="00D319AD">
        <w:fldChar w:fldCharType="begin">
          <w:fldData xml:space="preserve">PEVuZE5vdGU+PENpdGU+PEF1dGhvcj5MeWtpbnM8L0F1dGhvcj48WWVhcj4yMDA2PC9ZZWFyPjxS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</w:fldData>
        </w:fldChar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EN.CITE.DATA </w:instrText>
      </w:r>
      <w:r w:rsidR="00B83EF0" w:rsidRPr="00D319AD">
        <w:fldChar w:fldCharType="end"/>
      </w:r>
      <w:r w:rsidR="0026133E" w:rsidRPr="00D319AD">
        <w:fldChar w:fldCharType="separate"/>
      </w:r>
      <w:r w:rsidR="00AE6986" w:rsidRPr="00D319AD">
        <w:rPr>
          <w:noProof/>
        </w:rPr>
        <w:t>[22, 23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Pr="00D319AD">
        <w:t xml:space="preserve">. </w:t>
      </w:r>
      <w:r w:rsidR="00615052" w:rsidRPr="00D319AD">
        <w:t xml:space="preserve">Future studies should investigate how these sexual arousal patterns relate to other—potentially dysfunctional—emotion-regulation strategies (e.g., impulsive eating). </w:t>
      </w:r>
      <w:r w:rsidR="00814454" w:rsidRPr="00D319AD">
        <w:t xml:space="preserve">In </w:t>
      </w:r>
      <w:r w:rsidR="00814454" w:rsidRPr="00D319AD">
        <w:rPr>
          <w:rFonts w:ascii="Times New Roman" w:hAnsi="Times New Roman" w:cs="Times New Roman"/>
        </w:rPr>
        <w:t>s</w:t>
      </w:r>
      <w:r w:rsidR="002012AF" w:rsidRPr="00D319AD">
        <w:rPr>
          <w:rFonts w:ascii="Times New Roman" w:hAnsi="Times New Roman" w:cs="Times New Roman"/>
        </w:rPr>
        <w:t>ome individuals (e.g.</w:t>
      </w:r>
      <w:r w:rsidR="00615052" w:rsidRPr="00D319AD">
        <w:rPr>
          <w:rFonts w:ascii="Times New Roman" w:hAnsi="Times New Roman" w:cs="Times New Roman"/>
        </w:rPr>
        <w:t>,</w:t>
      </w:r>
      <w:r w:rsidR="002012AF" w:rsidRPr="00D319AD">
        <w:rPr>
          <w:rFonts w:ascii="Times New Roman" w:hAnsi="Times New Roman" w:cs="Times New Roman"/>
        </w:rPr>
        <w:t xml:space="preserve"> </w:t>
      </w:r>
      <w:r w:rsidR="00B57CDB" w:rsidRPr="00D319AD">
        <w:rPr>
          <w:rFonts w:ascii="Times New Roman" w:hAnsi="Times New Roman" w:cs="Times New Roman"/>
        </w:rPr>
        <w:t xml:space="preserve">those </w:t>
      </w:r>
      <w:r w:rsidR="002012AF" w:rsidRPr="00D319AD">
        <w:rPr>
          <w:rFonts w:ascii="Times New Roman" w:hAnsi="Times New Roman" w:cs="Times New Roman"/>
        </w:rPr>
        <w:t xml:space="preserve">with borderline-personality disorder) </w:t>
      </w:r>
      <w:r w:rsidR="00814454" w:rsidRPr="00D319AD">
        <w:rPr>
          <w:rFonts w:ascii="Times New Roman" w:hAnsi="Times New Roman" w:cs="Times New Roman"/>
        </w:rPr>
        <w:t xml:space="preserve">several </w:t>
      </w:r>
      <w:r w:rsidR="002012AF" w:rsidRPr="00D319AD">
        <w:rPr>
          <w:rFonts w:ascii="Times New Roman" w:hAnsi="Times New Roman" w:cs="Times New Roman"/>
        </w:rPr>
        <w:lastRenderedPageBreak/>
        <w:t>of these strategies</w:t>
      </w:r>
      <w:r w:rsidR="002012AF" w:rsidRPr="00D319AD">
        <w:t xml:space="preserve"> </w:t>
      </w:r>
      <w:r w:rsidR="00615052" w:rsidRPr="00D319AD">
        <w:t xml:space="preserve">might </w:t>
      </w:r>
      <w:r w:rsidR="002012AF" w:rsidRPr="00D319AD">
        <w:rPr>
          <w:rFonts w:ascii="Times New Roman" w:hAnsi="Times New Roman" w:cs="Times New Roman"/>
        </w:rPr>
        <w:t xml:space="preserve">occur </w:t>
      </w:r>
      <w:r w:rsidR="00FA2CA5" w:rsidRPr="00D319AD">
        <w:t>concurrently</w:t>
      </w:r>
      <w:r w:rsidR="00FA2CA5" w:rsidRPr="00D319AD">
        <w:rPr>
          <w:rFonts w:ascii="Times New Roman" w:hAnsi="Times New Roman" w:cs="Times New Roman"/>
        </w:rPr>
        <w:t xml:space="preserve"> </w:t>
      </w:r>
      <w:r w:rsidR="002012AF" w:rsidRPr="00D319AD">
        <w:rPr>
          <w:rFonts w:ascii="Times New Roman" w:hAnsi="Times New Roman" w:cs="Times New Roman"/>
        </w:rPr>
        <w:t>to atypical arousal</w:t>
      </w:r>
      <w:r w:rsidR="002012AF" w:rsidRPr="00D319AD">
        <w:t xml:space="preserve"> </w:t>
      </w:r>
      <w:r w:rsidR="002012AF" w:rsidRPr="00D319AD">
        <w:rPr>
          <w:rFonts w:ascii="Times New Roman" w:hAnsi="Times New Roman" w:cs="Times New Roman"/>
        </w:rPr>
        <w:t xml:space="preserve">patterns and might be different manifestations of </w:t>
      </w:r>
      <w:r w:rsidR="00814454" w:rsidRPr="00D319AD">
        <w:rPr>
          <w:rFonts w:ascii="Times New Roman" w:hAnsi="Times New Roman" w:cs="Times New Roman"/>
        </w:rPr>
        <w:t xml:space="preserve">an </w:t>
      </w:r>
      <w:r w:rsidR="002012AF" w:rsidRPr="00D319AD">
        <w:rPr>
          <w:rFonts w:ascii="Times New Roman" w:hAnsi="Times New Roman" w:cs="Times New Roman"/>
        </w:rPr>
        <w:t>underlying personality</w:t>
      </w:r>
      <w:r w:rsidR="002012AF" w:rsidRPr="00D319AD">
        <w:t xml:space="preserve"> </w:t>
      </w:r>
      <w:r w:rsidR="002012AF" w:rsidRPr="00D319AD">
        <w:rPr>
          <w:rFonts w:ascii="Times New Roman" w:hAnsi="Times New Roman" w:cs="Times New Roman"/>
        </w:rPr>
        <w:t>structure</w:t>
      </w:r>
      <w:r w:rsidR="00615052" w:rsidRPr="00D319AD">
        <w:rPr>
          <w:rFonts w:ascii="Times New Roman" w:hAnsi="Times New Roman" w:cs="Times New Roman"/>
        </w:rPr>
        <w:t>.</w:t>
      </w:r>
    </w:p>
    <w:p w14:paraId="21BD4124" w14:textId="6CFEB079" w:rsidR="000C102A" w:rsidRPr="00D319AD" w:rsidRDefault="00C048A0" w:rsidP="00FB0856">
      <w:r w:rsidRPr="00D319AD">
        <w:t>Overall</w:t>
      </w:r>
      <w:r w:rsidR="00457F4A" w:rsidRPr="00D319AD">
        <w:t xml:space="preserve">, </w:t>
      </w:r>
      <w:r w:rsidR="001229AD" w:rsidRPr="00D319AD">
        <w:t xml:space="preserve">the </w:t>
      </w:r>
      <w:r w:rsidR="00B34925" w:rsidRPr="00D319AD">
        <w:t xml:space="preserve">amount of </w:t>
      </w:r>
      <w:r w:rsidR="00457F4A" w:rsidRPr="00D319AD">
        <w:t>explained variance of the sexual behaviors</w:t>
      </w:r>
      <w:r w:rsidR="00B34925" w:rsidRPr="00D319AD">
        <w:t xml:space="preserve"> we assessed </w:t>
      </w:r>
      <w:r w:rsidR="005546E5" w:rsidRPr="00D319AD">
        <w:t>by</w:t>
      </w:r>
      <w:r w:rsidR="00457F4A" w:rsidRPr="00D319AD">
        <w:t xml:space="preserve"> SE</w:t>
      </w:r>
      <w:r w:rsidRPr="00D319AD">
        <w:t xml:space="preserve">, </w:t>
      </w:r>
      <w:r w:rsidR="00457F4A" w:rsidRPr="00D319AD">
        <w:t>SI</w:t>
      </w:r>
      <w:r w:rsidRPr="00D319AD">
        <w:t xml:space="preserve">, and atypical sexual arousal patterns </w:t>
      </w:r>
      <w:r w:rsidR="00874CAB" w:rsidRPr="00D319AD">
        <w:t>was</w:t>
      </w:r>
      <w:r w:rsidR="005546E5" w:rsidRPr="00D319AD">
        <w:t xml:space="preserve"> small</w:t>
      </w:r>
      <w:r w:rsidR="00874CAB" w:rsidRPr="00D319AD">
        <w:t xml:space="preserve"> </w:t>
      </w:r>
      <w:r w:rsidR="00457F4A" w:rsidRPr="00D319AD">
        <w:t xml:space="preserve">indicating that factors </w:t>
      </w:r>
      <w:r w:rsidR="00294592" w:rsidRPr="00D319AD">
        <w:t xml:space="preserve">not assessed in this study </w:t>
      </w:r>
      <w:r w:rsidR="00457F4A" w:rsidRPr="00D319AD">
        <w:t xml:space="preserve">might be more relevant for </w:t>
      </w:r>
      <w:r w:rsidR="001229AD" w:rsidRPr="00D319AD">
        <w:t xml:space="preserve">understanding </w:t>
      </w:r>
      <w:r w:rsidR="00457F4A" w:rsidRPr="00D319AD">
        <w:t xml:space="preserve">these behaviors. </w:t>
      </w:r>
    </w:p>
    <w:p w14:paraId="1DCA4CEE" w14:textId="78FB9283" w:rsidR="00192024" w:rsidRPr="00D319AD" w:rsidRDefault="00192024" w:rsidP="007F5F9E">
      <w:r w:rsidRPr="00D319AD">
        <w:t xml:space="preserve">We </w:t>
      </w:r>
      <w:r w:rsidR="00F10DBE" w:rsidRPr="00D319AD">
        <w:t xml:space="preserve">also </w:t>
      </w:r>
      <w:r w:rsidRPr="00D319AD">
        <w:t xml:space="preserve">assessed two aspects of </w:t>
      </w:r>
      <w:r w:rsidR="00814454" w:rsidRPr="00D319AD">
        <w:t xml:space="preserve">socially </w:t>
      </w:r>
      <w:r w:rsidRPr="00D319AD">
        <w:t xml:space="preserve">desirable responding in order to control for expectancy effects. </w:t>
      </w:r>
      <w:r w:rsidR="00940EAD" w:rsidRPr="00D319AD">
        <w:t xml:space="preserve">Impression </w:t>
      </w:r>
      <w:r w:rsidR="006C215D" w:rsidRPr="00D319AD">
        <w:t>m</w:t>
      </w:r>
      <w:r w:rsidR="00940EAD" w:rsidRPr="00D319AD">
        <w:t>anagement was a negative predictor</w:t>
      </w:r>
      <w:r w:rsidR="009E40BD" w:rsidRPr="00D319AD">
        <w:t xml:space="preserve"> of sexual behaviors</w:t>
      </w:r>
      <w:r w:rsidR="00940EAD" w:rsidRPr="00D319AD">
        <w:t xml:space="preserve"> </w:t>
      </w:r>
      <w:r w:rsidR="00C048A0" w:rsidRPr="00D319AD">
        <w:t>at baseline</w:t>
      </w:r>
      <w:r w:rsidR="00940EAD" w:rsidRPr="00D319AD">
        <w:t>, indicating that women</w:t>
      </w:r>
      <w:r w:rsidR="003D392B" w:rsidRPr="00D319AD">
        <w:t xml:space="preserve"> that place</w:t>
      </w:r>
      <w:r w:rsidR="00B34925" w:rsidRPr="00D319AD">
        <w:t>d</w:t>
      </w:r>
      <w:r w:rsidR="003D392B" w:rsidRPr="00D319AD">
        <w:t xml:space="preserve"> importance </w:t>
      </w:r>
      <w:r w:rsidR="00294592" w:rsidRPr="00D319AD">
        <w:t>on</w:t>
      </w:r>
      <w:r w:rsidR="003D392B" w:rsidRPr="00D319AD">
        <w:t xml:space="preserve"> what other people think about them report</w:t>
      </w:r>
      <w:r w:rsidR="00B34925" w:rsidRPr="00D319AD">
        <w:t>ed</w:t>
      </w:r>
      <w:r w:rsidR="003D392B" w:rsidRPr="00D319AD">
        <w:t xml:space="preserve"> fewer risky sexual behaviors. </w:t>
      </w:r>
      <w:r w:rsidR="0020762E" w:rsidRPr="00D319AD">
        <w:t xml:space="preserve">These </w:t>
      </w:r>
      <w:r w:rsidR="003D392B" w:rsidRPr="00D319AD">
        <w:t xml:space="preserve">findings support previous </w:t>
      </w:r>
      <w:r w:rsidR="00F10DBE" w:rsidRPr="00D319AD">
        <w:t>research</w:t>
      </w:r>
      <w:r w:rsidR="003D392B" w:rsidRPr="00D319AD">
        <w:t xml:space="preserve"> about the association between social desirability and sexuality related self-reports</w:t>
      </w:r>
      <w:r w:rsidR="00294592" w:rsidRPr="00D319AD">
        <w:t xml:space="preserve">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&lt;EndNote&gt;&lt;Cite&gt;&lt;Author&gt;Meston&lt;/Author&gt;&lt;Year&gt;1998&lt;/Year&gt;&lt;RecNum&gt;1732&lt;/RecNum&gt;&lt;DisplayText&gt;[28]&lt;/DisplayText&gt;&lt;record&gt;&lt;rec-number&gt;1732&lt;/rec-number&gt;&lt;foreign-keys&gt;&lt;key app="EN" db-id="we509pxx60d907edtx1vppxrf59evap9fsvr" timestamp="1436351259"&gt;1732&lt;/key&gt;&lt;/foreign-keys&gt;&lt;ref-type name="Journal Article"&gt;17&lt;/ref-type&gt;&lt;contributors&gt;&lt;authors&gt;&lt;author&gt;Meston, Cindy M&lt;/author&gt;&lt;author&gt;Heiman, Julia R&lt;/author&gt;&lt;author&gt;Trapnell, Paul D&lt;/author&gt;&lt;author&gt;Paulhus, Delroy L&lt;/author&gt;&lt;/authors&gt;&lt;/contributors&gt;&lt;titl</w:instrText>
      </w:r>
      <w:r w:rsidR="00B83EF0" w:rsidRPr="00D319AD">
        <w:rPr>
          <w:rFonts w:hint="eastAsia"/>
        </w:rPr>
        <w:instrText>es&gt;&lt;title&gt;Socially desirable responding and sexuality self</w:instrText>
      </w:r>
      <w:r w:rsidR="00B83EF0" w:rsidRPr="00D319AD">
        <w:rPr>
          <w:rFonts w:hint="eastAsia"/>
        </w:rPr>
        <w:instrText>‐</w:instrText>
      </w:r>
      <w:r w:rsidR="00B83EF0" w:rsidRPr="00D319AD">
        <w:rPr>
          <w:rFonts w:hint="eastAsia"/>
        </w:rPr>
        <w:instrText>reports&lt;/title&gt;&lt;secondary-title&gt;Journal of Sex Research&lt;/secondary-title&gt;&lt;alt-title&gt;J Sex Res&lt;/alt-title&gt;&lt;/titles&gt;&lt;periodical&gt;&lt;full-title&gt;Journal of Sex Research&lt;/full-title&gt;&lt;/periodical&gt;&lt;pages&gt;14</w:instrText>
      </w:r>
      <w:r w:rsidR="00B83EF0" w:rsidRPr="00D319AD">
        <w:instrText>8–157&lt;/pages&gt;&lt;volume&gt;35&lt;/volume&gt;&lt;number&gt;2&lt;/number&gt;&lt;dates&gt;&lt;year&gt;1998&lt;/year&gt;&lt;/dates&gt;&lt;isbn&gt;0022-4499&lt;/isbn&gt;&lt;urls&gt;&lt;/urls&gt;&lt;/record&gt;&lt;/Cite&gt;&lt;/EndNote&gt;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AE6986" w:rsidRPr="00D319AD">
        <w:t>28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3D392B" w:rsidRPr="00D319AD">
        <w:t xml:space="preserve">. </w:t>
      </w:r>
    </w:p>
    <w:p w14:paraId="0D17C9F8" w14:textId="7321CE28" w:rsidR="00B22A97" w:rsidRPr="00D319AD" w:rsidRDefault="00B22A97" w:rsidP="00B22A97">
      <w:pPr>
        <w:pStyle w:val="Heading2"/>
      </w:pPr>
      <w:r w:rsidRPr="00D319AD">
        <w:t>Limitations</w:t>
      </w:r>
    </w:p>
    <w:p w14:paraId="203BB02E" w14:textId="6A07EF51" w:rsidR="001D7B99" w:rsidRPr="00D319AD" w:rsidRDefault="00D53FC8" w:rsidP="006B14FF">
      <w:r w:rsidRPr="00D319AD">
        <w:t>O</w:t>
      </w:r>
      <w:r w:rsidR="00F10DBE" w:rsidRPr="00D319AD">
        <w:t>ur study had</w:t>
      </w:r>
      <w:r w:rsidR="003D392B" w:rsidRPr="00D319AD">
        <w:t xml:space="preserve"> several methodological limitations that challenge the internal validity and generalizability of our results. Our sample consisted of rela</w:t>
      </w:r>
      <w:r w:rsidR="00F10DBE" w:rsidRPr="00D319AD">
        <w:t>tively young and mostly college-</w:t>
      </w:r>
      <w:r w:rsidR="003D392B" w:rsidRPr="00D319AD">
        <w:t xml:space="preserve">educated women. Their sexual choices might not be representative </w:t>
      </w:r>
      <w:r w:rsidR="00D73078" w:rsidRPr="00D319AD">
        <w:t xml:space="preserve">of </w:t>
      </w:r>
      <w:r w:rsidR="003D392B" w:rsidRPr="00D319AD">
        <w:t xml:space="preserve">the sexual behaviors </w:t>
      </w:r>
      <w:r w:rsidRPr="00D319AD">
        <w:t>of</w:t>
      </w:r>
      <w:r w:rsidR="00DD2A69" w:rsidRPr="00D319AD">
        <w:t xml:space="preserve"> older women or women with a different socioeconomic background. </w:t>
      </w:r>
      <w:r w:rsidRPr="00D319AD">
        <w:t>Web-based</w:t>
      </w:r>
      <w:r w:rsidR="00DD2A69" w:rsidRPr="00D319AD">
        <w:t xml:space="preserve"> studies have several advantages compared to personal or telephone interviews e.g.</w:t>
      </w:r>
      <w:r w:rsidRPr="00D319AD">
        <w:t>,</w:t>
      </w:r>
      <w:r w:rsidR="00DD2A69" w:rsidRPr="00D319AD">
        <w:t xml:space="preserve"> more truthful answers to sensitive questions </w:t>
      </w:r>
      <w:r w:rsidR="0026133E" w:rsidRPr="00D319AD">
        <w:fldChar w:fldCharType="begin"/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&lt;EndNote&gt;&lt;Cite&gt;&lt;Author&gt;Gunter&lt;/Author&gt;&lt;Year&gt;2002&lt;/Year&gt;&lt;RecNum&gt;1238&lt;/RecNum&gt;&lt;DisplayText&gt;[40]&lt;/DisplayText&gt;&lt;record&gt;&lt;rec-number&gt;1238&lt;/rec-number&gt;&lt;foreign-keys&gt;&lt;key app="EN" db-id="we509pxx60d907edtx1vppxrf59evap9fsvr" timestamp="1395909405"&gt;1238&lt;/key&gt;&lt;/foreign-keys&gt;&lt;ref-type name="Journal Article"&gt;17&lt;/ref-type&gt;&lt;contributors&gt;&lt;authors&gt;&lt;author&gt;Gunter, Barrie&lt;/author&gt;&lt;author&gt;Nicholas, David&lt;/author&gt;&lt;author&gt;Huntington, Paul&lt;/author&gt;&lt;author&gt;Williams, Peter&lt;/author&gt;&lt;/authors&gt;&lt;/contributors&gt;&lt;titles&gt;&lt;title&gt;Online versus offline research: Implications for evaluating digital media&lt;/title&gt;&lt;secondary-title&gt;Aslib Proceedings&lt;/secondary-title&gt;&lt;alt-title&gt;Aslib Proceedings&lt;/alt-title&gt;&lt;/titles&gt;&lt;periodical&gt;&lt;full-title&gt;Aslib Proceedings&lt;/full-title&gt;&lt;abbr-1&gt;Aslib Proceedings&lt;/abbr-1&gt;&lt;/periodical&gt;&lt;alt-periodical&gt;&lt;full-title&gt;Aslib Proceedings&lt;/full-title&gt;&lt;abbr-1&gt;Aslib Proceedings&lt;/abbr-1&gt;&lt;/alt-periodical&gt;&lt;pages&gt;229–239&lt;/pages&gt;&lt;volume&gt;54&lt;/volume&gt;&lt;dates&gt;&lt;year&gt;2002&lt;/year&gt;&lt;/dates&gt;&lt;publisher&gt;MCB UP Ltd&lt;/publisher&gt;&lt;isbn&gt;0001-253X&lt;/isbn&gt;&lt;urls&gt;&lt;/urls&gt;&lt;/record&gt;&lt;/Cite&gt;&lt;/EndNote&gt;</w:instrText>
      </w:r>
      <w:r w:rsidR="0026133E" w:rsidRPr="00D319AD">
        <w:fldChar w:fldCharType="separate"/>
      </w:r>
      <w:r w:rsidR="003B204D" w:rsidRPr="00D319AD">
        <w:rPr>
          <w:noProof/>
        </w:rPr>
        <w:t>[</w:t>
      </w:r>
      <w:r w:rsidR="00AE6986" w:rsidRPr="00D319AD">
        <w:t>38</w:t>
      </w:r>
      <w:r w:rsidR="003B204D" w:rsidRPr="00D319AD">
        <w:rPr>
          <w:noProof/>
        </w:rPr>
        <w:t>]</w:t>
      </w:r>
      <w:r w:rsidR="0026133E" w:rsidRPr="00D319AD">
        <w:fldChar w:fldCharType="end"/>
      </w:r>
      <w:r w:rsidR="00DD2A69" w:rsidRPr="00D319AD">
        <w:t>, a good price-performance ratio</w:t>
      </w:r>
      <w:r w:rsidR="001B2674" w:rsidRPr="00D319AD">
        <w:t>,</w:t>
      </w:r>
      <w:r w:rsidR="00DD2A69" w:rsidRPr="00D319AD">
        <w:t xml:space="preserve"> and easy administration </w:t>
      </w:r>
      <w:r w:rsidR="0026133E" w:rsidRPr="00D319AD">
        <w:fldChar w:fldCharType="begin"/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&lt;EndNote&gt;&lt;Cite&gt;&lt;Author&gt;Evans&lt;/Author&gt;&lt;Year&gt;2005&lt;/Year&gt;&lt;RecNum&gt;996&lt;/RecNum&gt;&lt;DisplayText&gt;[41]&lt;/DisplayText&gt;&lt;record&gt;&lt;rec-number&gt;996&lt;/rec-number&gt;&lt;foreign-keys&gt;&lt;key app="EN" db-id="we509pxx60d907edtx1vppxrf59evap9fsvr" timestamp="1386519703"&gt;996&lt;/key&gt;&lt;/foreign-keys&gt;&lt;ref-type name="Journal Article"&gt;17&lt;/ref-type&gt;&lt;contributors&gt;&lt;authors&gt;&lt;author&gt;Evans, Joel R.&lt;/author&gt;&lt;author&gt;Mathur, Anil&lt;/author&gt;&lt;/authors&gt;&lt;/contributors&gt;&lt;titles&gt;&lt;title&gt;The value of online surveys&lt;/title&gt;&lt;secondary-title&gt;Internet Research&lt;/secondary-title&gt;&lt;alt-title&gt;Internet Res&lt;/alt-title&gt;&lt;/titles&gt;&lt;periodical&gt;&lt;full-title&gt;Internet Research&lt;/full-title&gt;&lt;/periodical&gt;&lt;pages&gt;195–219&lt;/pages&gt;&lt;volume&gt;15&lt;/volume&gt;&lt;number&gt;2&lt;/number&gt;&lt;dates&gt;&lt;year&gt;2005&lt;/year&gt;&lt;/dates&gt;&lt;isbn&gt;1066-2243&lt;/isbn&gt;&lt;urls&gt;&lt;/urls&gt;&lt;/record&gt;&lt;/Cite&gt;&lt;/EndNote&gt;</w:instrText>
      </w:r>
      <w:r w:rsidR="0026133E" w:rsidRPr="00D319AD">
        <w:fldChar w:fldCharType="separate"/>
      </w:r>
      <w:r w:rsidR="003B204D" w:rsidRPr="00D319AD">
        <w:rPr>
          <w:noProof/>
        </w:rPr>
        <w:t>[</w:t>
      </w:r>
      <w:r w:rsidR="00AE6986" w:rsidRPr="00D319AD">
        <w:t>39</w:t>
      </w:r>
      <w:r w:rsidR="003B204D" w:rsidRPr="00D319AD">
        <w:rPr>
          <w:noProof/>
        </w:rPr>
        <w:t>]</w:t>
      </w:r>
      <w:r w:rsidR="0026133E" w:rsidRPr="00D319AD">
        <w:fldChar w:fldCharType="end"/>
      </w:r>
      <w:r w:rsidR="00DD2A69" w:rsidRPr="00D319AD">
        <w:t>.</w:t>
      </w:r>
      <w:r w:rsidR="001B2674" w:rsidRPr="00D319AD">
        <w:t xml:space="preserve"> W</w:t>
      </w:r>
      <w:r w:rsidR="00B34925" w:rsidRPr="00D319AD">
        <w:t xml:space="preserve">e </w:t>
      </w:r>
      <w:r w:rsidR="00DD2A69" w:rsidRPr="00D319AD">
        <w:t>did</w:t>
      </w:r>
      <w:r w:rsidR="001B2674" w:rsidRPr="00D319AD">
        <w:t>, however,</w:t>
      </w:r>
      <w:r w:rsidR="00DD2A69" w:rsidRPr="00D319AD">
        <w:t xml:space="preserve"> not offer an alternative </w:t>
      </w:r>
      <w:r w:rsidR="00F10DBE" w:rsidRPr="00D319AD">
        <w:t xml:space="preserve">option </w:t>
      </w:r>
      <w:r w:rsidR="00DD2A69" w:rsidRPr="00D319AD">
        <w:t>for w</w:t>
      </w:r>
      <w:r w:rsidR="00F10DBE" w:rsidRPr="00D319AD">
        <w:t>omen that were not com</w:t>
      </w:r>
      <w:r w:rsidR="00DD2A69" w:rsidRPr="00D319AD">
        <w:t>f</w:t>
      </w:r>
      <w:r w:rsidRPr="00D319AD">
        <w:t>ortable with participation in an online</w:t>
      </w:r>
      <w:r w:rsidR="00D73078" w:rsidRPr="00D319AD">
        <w:t xml:space="preserve"> </w:t>
      </w:r>
      <w:r w:rsidR="00DD2A69" w:rsidRPr="00D319AD">
        <w:t xml:space="preserve">survey. </w:t>
      </w:r>
      <w:r w:rsidR="00B34925" w:rsidRPr="00D319AD">
        <w:t>P</w:t>
      </w:r>
      <w:r w:rsidR="00D73078" w:rsidRPr="00D319AD">
        <w:t>otential</w:t>
      </w:r>
      <w:r w:rsidR="00DD2A69" w:rsidRPr="00D319AD">
        <w:t xml:space="preserve"> volunteer bias</w:t>
      </w:r>
      <w:r w:rsidR="00D73078" w:rsidRPr="00D319AD">
        <w:t xml:space="preserve">, </w:t>
      </w:r>
      <w:r w:rsidR="00DD2A69" w:rsidRPr="00D319AD">
        <w:t>characterized by sexually more experienced individuals participating more often</w:t>
      </w:r>
      <w:r w:rsidR="00D73078" w:rsidRPr="00D319AD">
        <w:t xml:space="preserve"> in sexuality research</w:t>
      </w:r>
      <w:r w:rsidR="00DD2A69" w:rsidRPr="00D319AD">
        <w:t xml:space="preserve"> than more traditional or conservative </w:t>
      </w:r>
      <w:r w:rsidR="009E7DAB" w:rsidRPr="00D319AD">
        <w:t xml:space="preserve">individuals </w:t>
      </w:r>
      <w:r w:rsidR="0026133E" w:rsidRPr="00D319AD">
        <w:fldChar w:fldCharType="begin"/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&lt;EndNote&gt;&lt;Cite&gt;&lt;Author&gt;Wiederman&lt;/Author&gt;&lt;Year&gt;1999&lt;/Year&gt;&lt;RecNum&gt;1233&lt;/RecNum&gt;&lt;DisplayText&gt;[42]&lt;/DisplayText&gt;&lt;record&gt;&lt;rec-number&gt;1233&lt;/rec-number&gt;&lt;foreign-keys&gt;&lt;key app="EN" db-id="we509pxx60d907edtx1vppxrf59evap9fsvr" timestamp="1395905652"&gt;1233&lt;/key&gt;&lt;/foreign-keys&gt;&lt;ref-type name="Journal Article"&gt;17&lt;/ref-type&gt;&lt;contributors&gt;&lt;authors&gt;&lt;author&gt;Wiederman, Michael W.&lt;/author&gt;&lt;/authors&gt;&lt;/contributors&gt;&lt;titles&gt;&lt;title&gt;Volunteer bias in sexuality research using college student participants&lt;/title&gt;&lt;secondary-title&gt;Journal of Sex Research&lt;/secondary-title&gt;&lt;alt-title&gt;J Sex Res&lt;/alt-title&gt;&lt;/titles&gt;&lt;periodical&gt;&lt;full-title&gt;Journal of Sex Research&lt;/full-title&gt;&lt;/periodical&gt;&lt;pages&gt;59–66&lt;/pages&gt;&lt;volume&gt;36&lt;/volume&gt;&lt;number&gt;1&lt;/number&gt;&lt;dates&gt;&lt;year&gt;1999&lt;/year&gt;&lt;pub-dates&gt;&lt;date&gt;1999/02/01&lt;/date&gt;&lt;/pub-dates&gt;&lt;/dates&gt;&lt;publisher&gt;Routledge&lt;/publisher&gt;&lt;isbn&gt;0022-4499&lt;/isbn&gt;&lt;urls&gt;&lt;related-urls&gt;&lt;url&gt;http://dx.doi.org/10.1080/00224499909551968&lt;/url&gt;&lt;/related-urls&gt;&lt;/urls&gt;&lt;electronic-resource-num&gt;10.1080/00224499909551968&lt;/electronic-resource-num&gt;&lt;access-date&gt;2014/03/27&lt;/access-date&gt;&lt;/record&gt;&lt;/Cite&gt;&lt;/EndNote&gt;</w:instrText>
      </w:r>
      <w:r w:rsidR="0026133E" w:rsidRPr="00D319AD">
        <w:fldChar w:fldCharType="separate"/>
      </w:r>
      <w:r w:rsidR="003B204D" w:rsidRPr="00D319AD">
        <w:rPr>
          <w:noProof/>
        </w:rPr>
        <w:t>[</w:t>
      </w:r>
      <w:r w:rsidR="00AE6986" w:rsidRPr="00D319AD">
        <w:t>40</w:t>
      </w:r>
      <w:r w:rsidR="003B204D" w:rsidRPr="00D319AD">
        <w:rPr>
          <w:noProof/>
        </w:rPr>
        <w:t>]</w:t>
      </w:r>
      <w:r w:rsidR="0026133E" w:rsidRPr="00D319AD">
        <w:fldChar w:fldCharType="end"/>
      </w:r>
      <w:r w:rsidR="00D73078" w:rsidRPr="00D319AD">
        <w:t>, may have affected the sample</w:t>
      </w:r>
      <w:r w:rsidR="009E7DAB" w:rsidRPr="00D319AD">
        <w:t xml:space="preserve">. </w:t>
      </w:r>
      <w:r w:rsidR="00874CAB" w:rsidRPr="00D319AD">
        <w:t>However, o</w:t>
      </w:r>
      <w:r w:rsidR="001D7B99" w:rsidRPr="00D319AD">
        <w:t>ur sample was comparable to those in other sexuality-related studies regarding our predictor and outcome measures as well as other sociodemographic variables</w:t>
      </w:r>
      <w:r w:rsidR="00B34925" w:rsidRPr="00D319AD">
        <w:t xml:space="preserve"> such as</w:t>
      </w:r>
      <w:r w:rsidR="001D7B99" w:rsidRPr="00D319AD">
        <w:t xml:space="preserve"> age and education</w:t>
      </w:r>
      <w:r w:rsidR="0022598C" w:rsidRPr="00D319AD">
        <w:t xml:space="preserve"> </w:t>
      </w:r>
      <w:r w:rsidR="0026133E" w:rsidRPr="00D319AD">
        <w:fldChar w:fldCharType="begin">
          <w:fldData xml:space="preserve">PEVuZE5vdGU+PENpdGU+PEF1dGhvcj5HcmFoYW08L0F1dGhvcj48WWVhcj4yMDA2PC9ZZWFyPjxS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</w:fldData>
        </w:fldChar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</w:instrText>
      </w:r>
      <w:r w:rsidR="003B204D" w:rsidRPr="00D319AD">
        <w:fldChar w:fldCharType="begin">
          <w:fldData xml:space="preserve">PEVuZE5vdGU+PENpdGU+PEF1dGhvcj5HcmFoYW08L0F1dGhvcj48WWVhcj4yMDA2PC9ZZWFyPjxS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</w:fldData>
        </w:fldChar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EN.CITE.DATA </w:instrText>
      </w:r>
      <w:r w:rsidR="003B204D" w:rsidRPr="00D319AD">
        <w:fldChar w:fldCharType="end"/>
      </w:r>
      <w:r w:rsidR="0026133E" w:rsidRPr="00D319AD">
        <w:fldChar w:fldCharType="separate"/>
      </w:r>
      <w:r w:rsidR="003B204D" w:rsidRPr="00D319AD">
        <w:rPr>
          <w:noProof/>
        </w:rPr>
        <w:t>[</w:t>
      </w:r>
      <w:r w:rsidR="00AE6986" w:rsidRPr="00D319AD">
        <w:t>12</w:t>
      </w:r>
      <w:r w:rsidR="003B204D" w:rsidRPr="00D319AD">
        <w:rPr>
          <w:noProof/>
        </w:rPr>
        <w:t>,</w:t>
      </w:r>
      <w:r w:rsidR="00AE6986" w:rsidRPr="00D319AD">
        <w:rPr>
          <w:noProof/>
        </w:rPr>
        <w:t xml:space="preserve"> </w:t>
      </w:r>
      <w:r w:rsidR="00AE6986" w:rsidRPr="00D319AD">
        <w:t>37</w:t>
      </w:r>
      <w:r w:rsidR="003B204D" w:rsidRPr="00D319AD">
        <w:rPr>
          <w:noProof/>
        </w:rPr>
        <w:t>]</w:t>
      </w:r>
      <w:r w:rsidR="0026133E" w:rsidRPr="00D319AD">
        <w:fldChar w:fldCharType="end"/>
      </w:r>
      <w:r w:rsidR="001D7B99" w:rsidRPr="00D319AD">
        <w:t xml:space="preserve">. Additionally, our different </w:t>
      </w:r>
      <w:r w:rsidR="001D7B99" w:rsidRPr="00D319AD">
        <w:lastRenderedPageBreak/>
        <w:t>subsamples (i.e., women participating at 1, 2, or all 3 time-points) were also similar on</w:t>
      </w:r>
      <w:r w:rsidR="00874CAB" w:rsidRPr="00D319AD">
        <w:t xml:space="preserve"> most</w:t>
      </w:r>
      <w:r w:rsidR="001D7B99" w:rsidRPr="00D319AD">
        <w:t xml:space="preserve"> scores of </w:t>
      </w:r>
      <w:r w:rsidR="001B2674" w:rsidRPr="00D319AD">
        <w:t>SE</w:t>
      </w:r>
      <w:r w:rsidR="001D7B99" w:rsidRPr="00D319AD">
        <w:t xml:space="preserve">, </w:t>
      </w:r>
      <w:r w:rsidR="001B2674" w:rsidRPr="00D319AD">
        <w:t>SI</w:t>
      </w:r>
      <w:r w:rsidR="001D7B99" w:rsidRPr="00D319AD">
        <w:t>, and atypical arousal patterns as well as sociodemographic variables</w:t>
      </w:r>
      <w:r w:rsidR="00B34925" w:rsidRPr="00D319AD">
        <w:t xml:space="preserve"> such as</w:t>
      </w:r>
      <w:r w:rsidR="001D7B99" w:rsidRPr="00D319AD">
        <w:t xml:space="preserve"> age and partnership status, indicating that meaningful comparisons between these subsamples were feasible. Women that participated </w:t>
      </w:r>
      <w:r w:rsidR="00B34925" w:rsidRPr="00D319AD">
        <w:t>at more than one time</w:t>
      </w:r>
      <w:r w:rsidR="0020762E" w:rsidRPr="00D319AD">
        <w:t xml:space="preserve"> </w:t>
      </w:r>
      <w:r w:rsidR="00B34925" w:rsidRPr="00D319AD">
        <w:t>point</w:t>
      </w:r>
      <w:r w:rsidR="001D7B99" w:rsidRPr="00D319AD">
        <w:t xml:space="preserve"> reported greater levels of </w:t>
      </w:r>
      <w:r w:rsidR="006C215D" w:rsidRPr="00D319AD">
        <w:t>impression m</w:t>
      </w:r>
      <w:r w:rsidR="001D7B99" w:rsidRPr="00D319AD">
        <w:t>anagement as well as fewer partners with whom no condo</w:t>
      </w:r>
      <w:r w:rsidR="00874CAB" w:rsidRPr="00D319AD">
        <w:t>ms were used and t</w:t>
      </w:r>
      <w:r w:rsidR="001D7B99" w:rsidRPr="00D319AD">
        <w:t>hese two variables show</w:t>
      </w:r>
      <w:r w:rsidR="00B34925" w:rsidRPr="00D319AD">
        <w:t>ed</w:t>
      </w:r>
      <w:r w:rsidR="001D7B99" w:rsidRPr="00D319AD">
        <w:t xml:space="preserve"> a small, negative (</w:t>
      </w:r>
      <w:r w:rsidR="001D7B99" w:rsidRPr="00D319AD">
        <w:rPr>
          <w:i/>
        </w:rPr>
        <w:t>r</w:t>
      </w:r>
      <w:r w:rsidR="001D7B99" w:rsidRPr="00D319AD">
        <w:t xml:space="preserve"> = -.09, </w:t>
      </w:r>
      <w:r w:rsidR="001D7B99" w:rsidRPr="00D319AD">
        <w:rPr>
          <w:i/>
        </w:rPr>
        <w:t>p</w:t>
      </w:r>
      <w:r w:rsidR="009D55EC" w:rsidRPr="00D319AD">
        <w:rPr>
          <w:i/>
        </w:rPr>
        <w:t> </w:t>
      </w:r>
      <w:r w:rsidR="001D7B99" w:rsidRPr="00D319AD">
        <w:t xml:space="preserve">&lt; .001) correlation. </w:t>
      </w:r>
      <w:r w:rsidR="00B34925" w:rsidRPr="00D319AD">
        <w:t>W</w:t>
      </w:r>
      <w:r w:rsidR="001D7B99" w:rsidRPr="00D319AD">
        <w:t xml:space="preserve">e cannot </w:t>
      </w:r>
      <w:r w:rsidR="00874CAB" w:rsidRPr="00D319AD">
        <w:t>clarify</w:t>
      </w:r>
      <w:r w:rsidR="001D7B99" w:rsidRPr="00D319AD">
        <w:t xml:space="preserve"> if the lower number of sexual partners without condom use </w:t>
      </w:r>
      <w:r w:rsidR="00B34925" w:rsidRPr="00D319AD">
        <w:t xml:space="preserve">among </w:t>
      </w:r>
      <w:r w:rsidR="001D7B99" w:rsidRPr="00D319AD">
        <w:t xml:space="preserve">these participants </w:t>
      </w:r>
      <w:r w:rsidR="00B34925" w:rsidRPr="00D319AD">
        <w:t xml:space="preserve">was </w:t>
      </w:r>
      <w:r w:rsidR="001D7B99" w:rsidRPr="00D319AD">
        <w:t>a result of more socially desirable responding</w:t>
      </w:r>
      <w:r w:rsidR="0022598C" w:rsidRPr="00D319AD">
        <w:t xml:space="preserve"> or an indicator </w:t>
      </w:r>
      <w:r w:rsidR="00874CAB" w:rsidRPr="00D319AD">
        <w:t xml:space="preserve">of more sexually responsible individuals </w:t>
      </w:r>
      <w:r w:rsidR="0020762E" w:rsidRPr="00D319AD">
        <w:t xml:space="preserve">more likely agreeing to </w:t>
      </w:r>
      <w:r w:rsidR="00874CAB" w:rsidRPr="00D319AD">
        <w:t>participat</w:t>
      </w:r>
      <w:r w:rsidR="0020762E" w:rsidRPr="00D319AD">
        <w:t>e</w:t>
      </w:r>
      <w:r w:rsidR="00874CAB" w:rsidRPr="00D319AD">
        <w:t xml:space="preserve">. </w:t>
      </w:r>
      <w:r w:rsidR="00C32BD2" w:rsidRPr="00D319AD">
        <w:t xml:space="preserve">In order to control for </w:t>
      </w:r>
      <w:r w:rsidR="00313D37" w:rsidRPr="00D319AD">
        <w:t>this</w:t>
      </w:r>
      <w:r w:rsidR="00C32BD2" w:rsidRPr="00D319AD">
        <w:t xml:space="preserve"> possible</w:t>
      </w:r>
      <w:r w:rsidR="00874CAB" w:rsidRPr="00D319AD">
        <w:t xml:space="preserve"> selection</w:t>
      </w:r>
      <w:r w:rsidR="00C32BD2" w:rsidRPr="00D319AD">
        <w:t xml:space="preserve"> </w:t>
      </w:r>
      <w:r w:rsidR="00313D37" w:rsidRPr="00D319AD">
        <w:t xml:space="preserve">bias, we </w:t>
      </w:r>
      <w:r w:rsidR="00874CAB" w:rsidRPr="00D319AD">
        <w:t>included</w:t>
      </w:r>
      <w:r w:rsidR="00313D37" w:rsidRPr="00D319AD">
        <w:t xml:space="preserve"> socially desirable responding </w:t>
      </w:r>
      <w:r w:rsidR="00874CAB" w:rsidRPr="00D319AD">
        <w:t>as a predictor in</w:t>
      </w:r>
      <w:r w:rsidR="00313D37" w:rsidRPr="00D319AD">
        <w:t xml:space="preserve"> </w:t>
      </w:r>
      <w:r w:rsidR="001B2674" w:rsidRPr="00D319AD">
        <w:t xml:space="preserve">our </w:t>
      </w:r>
      <w:r w:rsidR="00313D37" w:rsidRPr="00D319AD">
        <w:t xml:space="preserve">analyses. </w:t>
      </w:r>
    </w:p>
    <w:p w14:paraId="135AF46A" w14:textId="191B27B3" w:rsidR="003D392B" w:rsidRPr="00D319AD" w:rsidRDefault="009E7AE5" w:rsidP="00D374B4">
      <w:r w:rsidRPr="00D319AD">
        <w:t>Similar</w:t>
      </w:r>
      <w:r w:rsidR="009E40BD" w:rsidRPr="00D319AD">
        <w:t xml:space="preserve"> risk-behavior related</w:t>
      </w:r>
      <w:r w:rsidRPr="00D319AD">
        <w:t xml:space="preserve"> questions to the ones that were used in our study </w:t>
      </w:r>
      <w:r w:rsidR="00D53FC8" w:rsidRPr="00D319AD">
        <w:t>have</w:t>
      </w:r>
      <w:r w:rsidRPr="00D319AD">
        <w:t xml:space="preserve"> already </w:t>
      </w:r>
      <w:r w:rsidR="00D53FC8" w:rsidRPr="00D319AD">
        <w:t xml:space="preserve">been </w:t>
      </w:r>
      <w:r w:rsidRPr="00D319AD">
        <w:t>used in several epidemiological or representative population-based studies</w:t>
      </w:r>
      <w:r w:rsidR="00B34925" w:rsidRPr="00D319AD">
        <w:t xml:space="preserve"> </w:t>
      </w:r>
      <w:r w:rsidRPr="00D319AD">
        <w:t>e.g.</w:t>
      </w:r>
      <w:r w:rsidR="00B34925" w:rsidRPr="00D319AD">
        <w:t>,</w:t>
      </w:r>
      <w:r w:rsidRPr="00D319AD">
        <w:t xml:space="preserve"> NATSAL</w:t>
      </w:r>
      <w:r w:rsidR="00D73078" w:rsidRPr="00D319AD">
        <w:t>-3</w:t>
      </w:r>
      <w:r w:rsidRPr="00D319AD">
        <w:t xml:space="preserve"> </w:t>
      </w:r>
      <w:r w:rsidR="0026133E" w:rsidRPr="00D319AD">
        <w:fldChar w:fldCharType="begin"/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&lt;EndNote&gt;&lt;Cite&gt;&lt;Author&gt;Field&lt;/Author&gt;&lt;Year&gt;2013&lt;/Year&gt;&lt;RecNum&gt;1114&lt;/RecNum&gt;&lt;DisplayText&gt;[43]&lt;/DisplayText&gt;&lt;record&gt;&lt;rec-number&gt;1114&lt;/rec-number&gt;&lt;foreign-keys&gt;&lt;key app="EN" db-id="we509pxx60d907edtx1vppxrf59evap9fsvr" timestamp="1390900063"&gt;1114&lt;/key&gt;&lt;/foreign-keys&gt;&lt;ref-type name="Journal Article"&gt;17&lt;/ref-type&gt;&lt;contributors&gt;&lt;authors&gt;&lt;author&gt;Field, Nigel&lt;/author&gt;&lt;author&gt;Mercer, Catherine H.&lt;/author&gt;&lt;author&gt;Sonnenberg, Pam&lt;/author&gt;&lt;author&gt;Tanton, Clare&lt;/author&gt;&lt;author&gt;Clifton, Soazig&lt;/author&gt;&lt;author&gt;Mitchell, Kirstin R.&lt;/author&gt;&lt;author&gt;Erens, Bob&lt;/author&gt;&lt;author&gt;Macdowall, Wendy&lt;/author&gt;&lt;author&gt;Wu, Frederick&lt;/author&gt;&lt;author&gt;Datta, Jessica&lt;/author&gt;&lt;/authors&gt;&lt;/contributors&gt;&lt;titles&gt;&lt;title&gt;Associations between health and sexual lifestyles in Britain: Findings from the third National Survey of Sexual Attitudes and Lifestyles (Natsal-3)&lt;/title&gt;&lt;secondary-title&gt;Lancet&lt;/secondary-title&gt;&lt;alt-title&gt;Lancet&lt;/alt-title&gt;&lt;/titles&gt;&lt;periodical&gt;&lt;full-title&gt;Lancet&lt;/full-title&gt;&lt;/periodical&gt;&lt;alt-periodical&gt;&lt;full-title&gt;Lancet&lt;/full-title&gt;&lt;/alt-periodical&gt;&lt;pages&gt;1830–1844&lt;/pages&gt;&lt;volume&gt;382&lt;/volume&gt;&lt;number&gt;9907&lt;/number&gt;&lt;dates&gt;&lt;year&gt;2013&lt;/year&gt;&lt;/dates&gt;&lt;isbn&gt;0140-6736&lt;/isbn&gt;&lt;urls&gt;&lt;/urls&gt;&lt;/record&gt;&lt;/Cite&gt;&lt;/EndNote&gt;</w:instrText>
      </w:r>
      <w:r w:rsidR="0026133E" w:rsidRPr="00D319AD">
        <w:fldChar w:fldCharType="separate"/>
      </w:r>
      <w:r w:rsidR="003B204D" w:rsidRPr="00D319AD">
        <w:rPr>
          <w:noProof/>
        </w:rPr>
        <w:t>[</w:t>
      </w:r>
      <w:r w:rsidR="00AE6986" w:rsidRPr="00D319AD">
        <w:t>41</w:t>
      </w:r>
      <w:r w:rsidR="003B204D" w:rsidRPr="00D319AD">
        <w:rPr>
          <w:noProof/>
        </w:rPr>
        <w:t>]</w:t>
      </w:r>
      <w:r w:rsidR="0026133E" w:rsidRPr="00D319AD">
        <w:fldChar w:fldCharType="end"/>
      </w:r>
      <w:r w:rsidR="00D374B4" w:rsidRPr="00D319AD">
        <w:t xml:space="preserve">. The </w:t>
      </w:r>
      <w:r w:rsidR="00B34925" w:rsidRPr="00D319AD">
        <w:t>fact that we did not use a</w:t>
      </w:r>
      <w:r w:rsidR="00D374B4" w:rsidRPr="00D319AD">
        <w:t xml:space="preserve"> validated </w:t>
      </w:r>
      <w:r w:rsidR="00D53FC8" w:rsidRPr="00D319AD">
        <w:t>questionnaire</w:t>
      </w:r>
      <w:r w:rsidR="00D374B4" w:rsidRPr="00D319AD">
        <w:t xml:space="preserve"> for assessing </w:t>
      </w:r>
      <w:r w:rsidR="00D53FC8" w:rsidRPr="00D319AD">
        <w:t xml:space="preserve">a variety of </w:t>
      </w:r>
      <w:r w:rsidR="00D374B4" w:rsidRPr="00D319AD">
        <w:t xml:space="preserve">sexual behaviors </w:t>
      </w:r>
      <w:r w:rsidR="00D53FC8" w:rsidRPr="00D319AD">
        <w:t xml:space="preserve">related to sexual risks </w:t>
      </w:r>
      <w:r w:rsidR="00D374B4" w:rsidRPr="00D319AD">
        <w:t>in women is still a shortcoming of our study</w:t>
      </w:r>
      <w:r w:rsidR="00B34925" w:rsidRPr="00D319AD">
        <w:t xml:space="preserve"> </w:t>
      </w:r>
      <w:r w:rsidR="00D53FC8" w:rsidRPr="00D319AD">
        <w:t>because</w:t>
      </w:r>
      <w:r w:rsidR="00D374B4" w:rsidRPr="00D319AD">
        <w:t xml:space="preserve"> it reduces comparability of our results to those of other studies </w:t>
      </w:r>
      <w:r w:rsidR="00D53FC8" w:rsidRPr="00D319AD">
        <w:t xml:space="preserve">that investigated sexual risks with validated scales e.g., the </w:t>
      </w:r>
      <w:r w:rsidR="00814454" w:rsidRPr="00D319AD">
        <w:rPr>
          <w:rFonts w:ascii="Times New Roman" w:hAnsi="Times New Roman" w:cs="Times New Roman"/>
        </w:rPr>
        <w:t xml:space="preserve">Sexual Risk Survey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&lt;EndNote&gt;&lt;Cite&gt;&lt;Author&gt;Turchik&lt;/Author&gt;&lt;Year&gt;2009&lt;/Year&gt;&lt;RecNum&gt;250&lt;/RecNum&gt;&lt;DisplayText&gt;[20]&lt;/DisplayText&gt;&lt;record&gt;&lt;rec-number&gt;250&lt;/rec-number&gt;&lt;foreign-keys&gt;&lt;key app="EN" db-id="we509pxx60d907edtx1vppxrf59evap9fsvr" timestamp="1384245799"&gt;250&lt;/key&gt;&lt;/foreign-keys&gt;&lt;ref-type name="Journal Article"&gt;17&lt;/ref-type&gt;&lt;contributors&gt;&lt;authors&gt;&lt;author&gt;Turchik, Jessica A.&lt;/author&gt;&lt;author&gt;Garske, John P.&lt;/author&gt;&lt;/authors&gt;&lt;/contributors&gt;&lt;titles&gt;&lt;title&gt;Measurement of sexual risk taking among college students&lt;/title&gt;&lt;secondary-title&gt;Archives of Sexual Behavior&lt;/secondary-title&gt;&lt;alt-title&gt;Arch Sex Behav&lt;/alt-title&gt;&lt;short-title&gt;Turchik, Garske 2009 – Measurement of Sexual Risk Taking&lt;/short-title&gt;&lt;/titles&gt;&lt;periodical&gt;&lt;full-title&gt;Archives of Sexual Behavior&lt;/full-title&gt;&lt;/periodical&gt;&lt;pages&gt;936–948&lt;/pages&gt;&lt;volume&gt;38&lt;/volume&gt;&lt;number&gt;6&lt;/number&gt;&lt;keywords&gt;&lt;keyword&gt;Risk taking&lt;/keyword&gt;&lt;/keywords&gt;&lt;dates&gt;&lt;year&gt;2009&lt;/year&gt;&lt;/dates&gt;&lt;isbn&gt;0004-0002&lt;/isbn&gt;&lt;urls&gt;&lt;/urls&gt;&lt;electronic-resource-num&gt;10.1007/s10508-008-9388-z&lt;/electronic-resource-num&gt;&lt;remote-database-name&gt;CrossRef&lt;/remote-database-name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AE6986" w:rsidRPr="00D319AD">
        <w:t>16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D53FC8" w:rsidRPr="00D319AD">
        <w:t xml:space="preserve">. </w:t>
      </w:r>
    </w:p>
    <w:p w14:paraId="18A53C8F" w14:textId="1514071C" w:rsidR="009E7DAB" w:rsidRPr="00D319AD" w:rsidRDefault="00D374B4" w:rsidP="003D392B">
      <w:r w:rsidRPr="00D319AD">
        <w:t>Finally, the variables included in our analyses only explained a small amount of outcome variance. It is unclear if the inclusion of more general personality traits</w:t>
      </w:r>
      <w:r w:rsidR="00952E9E" w:rsidRPr="00D319AD">
        <w:t>, such as extraversion</w:t>
      </w:r>
      <w:r w:rsidR="003731CD" w:rsidRPr="00D319AD">
        <w:t>, cultural</w:t>
      </w:r>
      <w:r w:rsidRPr="00D319AD">
        <w:t xml:space="preserve"> or situational variables</w:t>
      </w:r>
      <w:r w:rsidR="003731CD" w:rsidRPr="00D319AD">
        <w:t xml:space="preserve">, </w:t>
      </w:r>
      <w:r w:rsidR="00302824" w:rsidRPr="00D319AD">
        <w:t>like</w:t>
      </w:r>
      <w:r w:rsidR="003731CD" w:rsidRPr="00D319AD">
        <w:t xml:space="preserve"> alcohol consumption</w:t>
      </w:r>
      <w:r w:rsidR="00874CAB" w:rsidRPr="00D319AD">
        <w:t>,</w:t>
      </w:r>
      <w:r w:rsidRPr="00D319AD">
        <w:t xml:space="preserve"> would have increased the predictive value of our models. </w:t>
      </w:r>
      <w:r w:rsidR="00D73078" w:rsidRPr="00D319AD">
        <w:t>I</w:t>
      </w:r>
      <w:r w:rsidRPr="00D319AD">
        <w:t xml:space="preserve">t is </w:t>
      </w:r>
      <w:r w:rsidR="00D73078" w:rsidRPr="00D319AD">
        <w:t xml:space="preserve">also </w:t>
      </w:r>
      <w:r w:rsidRPr="00D319AD">
        <w:t xml:space="preserve">important to </w:t>
      </w:r>
      <w:r w:rsidR="00D73078" w:rsidRPr="00D319AD">
        <w:t xml:space="preserve">bear in mind </w:t>
      </w:r>
      <w:r w:rsidRPr="00D319AD">
        <w:t xml:space="preserve">that sexual interactions require at least two individuals. </w:t>
      </w:r>
      <w:r w:rsidR="00D73078" w:rsidRPr="00D319AD">
        <w:t xml:space="preserve">Thus, it </w:t>
      </w:r>
      <w:r w:rsidRPr="00D319AD">
        <w:t>is very likely that in addition to situational or setting factors, the personalities, inclinations</w:t>
      </w:r>
      <w:r w:rsidR="00D73078" w:rsidRPr="00D319AD">
        <w:t>,</w:t>
      </w:r>
      <w:r w:rsidRPr="00D319AD">
        <w:t xml:space="preserve"> and needs of both parties are important for occurrence of a sexual </w:t>
      </w:r>
      <w:r w:rsidRPr="00D319AD">
        <w:lastRenderedPageBreak/>
        <w:t>encounter. This makes it understandable that the SE and SI proneness</w:t>
      </w:r>
      <w:r w:rsidR="00224D68" w:rsidRPr="00D319AD">
        <w:t xml:space="preserve"> </w:t>
      </w:r>
      <w:r w:rsidRPr="00D319AD">
        <w:t>as well as the arousal pattern</w:t>
      </w:r>
      <w:r w:rsidR="00874CAB" w:rsidRPr="00D319AD">
        <w:t>s</w:t>
      </w:r>
      <w:r w:rsidRPr="00D319AD">
        <w:t xml:space="preserve"> of one individual can only </w:t>
      </w:r>
      <w:r w:rsidR="00A16E95" w:rsidRPr="00D319AD">
        <w:t xml:space="preserve">explain sexual behaviors to a certain extent. </w:t>
      </w:r>
    </w:p>
    <w:p w14:paraId="2F9E9E0B" w14:textId="72EEBD47" w:rsidR="00B22A97" w:rsidRPr="00D319AD" w:rsidRDefault="00B22A97" w:rsidP="00B22A97">
      <w:pPr>
        <w:pStyle w:val="Heading2"/>
      </w:pPr>
      <w:r w:rsidRPr="00D319AD">
        <w:t>Conclusion</w:t>
      </w:r>
    </w:p>
    <w:p w14:paraId="25E714F3" w14:textId="246E48F7" w:rsidR="00B22A97" w:rsidRPr="00D319AD" w:rsidRDefault="005C7F74" w:rsidP="007F5F9E">
      <w:r w:rsidRPr="00D319AD">
        <w:t>Sexual excitation, sexual inhibition</w:t>
      </w:r>
      <w:r w:rsidR="00D73078" w:rsidRPr="00D319AD">
        <w:t>,</w:t>
      </w:r>
      <w:r w:rsidRPr="00D319AD">
        <w:t xml:space="preserve"> and sexual arousal patterns are important </w:t>
      </w:r>
      <w:r w:rsidR="00874CAB" w:rsidRPr="00D319AD">
        <w:t xml:space="preserve">predictors of </w:t>
      </w:r>
      <w:r w:rsidRPr="00D319AD">
        <w:t xml:space="preserve">potential risky sexual choices in women. Women that are easily aroused by unusual settings and </w:t>
      </w:r>
      <w:r w:rsidR="00D73078" w:rsidRPr="00D319AD">
        <w:t>are less reliant on</w:t>
      </w:r>
      <w:r w:rsidRPr="00D319AD">
        <w:t xml:space="preserve"> certain relationship characteristics </w:t>
      </w:r>
      <w:r w:rsidR="00D73078" w:rsidRPr="00D319AD">
        <w:t xml:space="preserve">such as </w:t>
      </w:r>
      <w:r w:rsidRPr="00D319AD">
        <w:t xml:space="preserve">trust or commitment in order to </w:t>
      </w:r>
      <w:r w:rsidR="00D73078" w:rsidRPr="00D319AD">
        <w:t xml:space="preserve">become </w:t>
      </w:r>
      <w:r w:rsidRPr="00D319AD">
        <w:t>aroused report</w:t>
      </w:r>
      <w:r w:rsidR="00D73078" w:rsidRPr="00D319AD">
        <w:t xml:space="preserve">ed </w:t>
      </w:r>
      <w:r w:rsidRPr="00D319AD">
        <w:t>more sexual partners, one-night</w:t>
      </w:r>
      <w:r w:rsidR="00224D68" w:rsidRPr="00D319AD">
        <w:t xml:space="preserve"> </w:t>
      </w:r>
      <w:r w:rsidRPr="00D319AD">
        <w:t>stands</w:t>
      </w:r>
      <w:r w:rsidR="00D73078" w:rsidRPr="00D319AD">
        <w:t>,</w:t>
      </w:r>
      <w:r w:rsidRPr="00D319AD">
        <w:t xml:space="preserve"> and unprotected intercourse. </w:t>
      </w:r>
      <w:r w:rsidR="008E24A6" w:rsidRPr="00D319AD">
        <w:t xml:space="preserve">In </w:t>
      </w:r>
      <w:r w:rsidR="00D82C9F" w:rsidRPr="00D319AD">
        <w:t xml:space="preserve">line with the assumptions of the </w:t>
      </w:r>
      <w:r w:rsidR="00444B58" w:rsidRPr="00D319AD">
        <w:t>dual control model</w:t>
      </w:r>
      <w:r w:rsidR="00D82C9F" w:rsidRPr="00D319AD">
        <w:t xml:space="preserve">, some aspects of SE and SI </w:t>
      </w:r>
      <w:r w:rsidR="00224D68" w:rsidRPr="00D319AD">
        <w:t xml:space="preserve">were </w:t>
      </w:r>
      <w:r w:rsidR="00D82C9F" w:rsidRPr="00D319AD">
        <w:t xml:space="preserve">also predictive </w:t>
      </w:r>
      <w:r w:rsidR="008E24A6" w:rsidRPr="00D319AD">
        <w:t xml:space="preserve">of </w:t>
      </w:r>
      <w:r w:rsidR="003731CD" w:rsidRPr="00D319AD">
        <w:t>future</w:t>
      </w:r>
      <w:r w:rsidR="00D82C9F" w:rsidRPr="00D319AD">
        <w:t xml:space="preserve"> sexual </w:t>
      </w:r>
      <w:r w:rsidR="009D55EC" w:rsidRPr="00D319AD">
        <w:t>behaviors</w:t>
      </w:r>
      <w:r w:rsidR="00D82C9F" w:rsidRPr="00D319AD">
        <w:t xml:space="preserve"> above and beyond previous sexual behaviors. </w:t>
      </w:r>
      <w:r w:rsidR="008E24A6" w:rsidRPr="00D319AD">
        <w:t xml:space="preserve">Our study </w:t>
      </w:r>
      <w:r w:rsidR="00224D68" w:rsidRPr="00D319AD">
        <w:t xml:space="preserve">is </w:t>
      </w:r>
      <w:r w:rsidR="008E24A6" w:rsidRPr="00D319AD">
        <w:t xml:space="preserve">the first to support the assumptions of the </w:t>
      </w:r>
      <w:r w:rsidR="00444B58" w:rsidRPr="00D319AD">
        <w:t>dual control model</w:t>
      </w:r>
      <w:r w:rsidR="008E24A6" w:rsidRPr="00D319AD">
        <w:t xml:space="preserve"> with respect to the prediction of sexual risk behaviors using both cross-sectional and longitudinal datasets. </w:t>
      </w:r>
      <w:r w:rsidR="00D82C9F" w:rsidRPr="00D319AD">
        <w:t xml:space="preserve">However, the overall outcome variance explained by the investigated variables </w:t>
      </w:r>
      <w:r w:rsidR="00D73078" w:rsidRPr="00D319AD">
        <w:t>wa</w:t>
      </w:r>
      <w:r w:rsidR="00D82C9F" w:rsidRPr="00D319AD">
        <w:t>s small</w:t>
      </w:r>
      <w:r w:rsidR="005C15DF" w:rsidRPr="00D319AD">
        <w:t>, leaving room for speculations about other individual, interpersonal or situational factors that influence sexual behaviors in women.</w:t>
      </w:r>
      <w:r w:rsidR="0050538D" w:rsidRPr="00D319AD">
        <w:t xml:space="preserve"> </w:t>
      </w:r>
    </w:p>
    <w:p w14:paraId="5D68F493" w14:textId="77777777" w:rsidR="00FA26B1" w:rsidRPr="00D319AD" w:rsidRDefault="00FA26B1">
      <w:pPr>
        <w:rPr>
          <w:rFonts w:asciiTheme="majorHAnsi" w:eastAsiaTheme="majorEastAsia" w:hAnsiTheme="majorHAnsi" w:cstheme="majorBidi"/>
          <w:b/>
          <w:bCs/>
        </w:rPr>
      </w:pPr>
      <w:r w:rsidRPr="00D319AD">
        <w:br w:type="page"/>
      </w:r>
    </w:p>
    <w:p w14:paraId="1E7B97E7" w14:textId="41209AFD" w:rsidR="007F5F9E" w:rsidRPr="00D319AD" w:rsidRDefault="007F5F9E" w:rsidP="007F5F9E">
      <w:pPr>
        <w:pStyle w:val="Heading1"/>
      </w:pPr>
      <w:r w:rsidRPr="00D319AD">
        <w:lastRenderedPageBreak/>
        <w:t>Reference</w:t>
      </w:r>
      <w:r w:rsidR="00F616E6" w:rsidRPr="00D319AD">
        <w:t>s</w:t>
      </w:r>
    </w:p>
    <w:p w14:paraId="067F2CFF" w14:textId="77777777" w:rsidR="007F5F9E" w:rsidRPr="00D319AD" w:rsidRDefault="007F5F9E" w:rsidP="00E10327">
      <w:pPr>
        <w:pStyle w:val="EndNoteBibliography"/>
        <w:spacing w:after="0"/>
        <w:ind w:left="720" w:hanging="720"/>
        <w:rPr>
          <w:rFonts w:cstheme="minorHAnsi"/>
        </w:rPr>
      </w:pPr>
    </w:p>
    <w:p w14:paraId="33DEE451" w14:textId="65A9202A" w:rsidR="003B204D" w:rsidRPr="00D319AD" w:rsidRDefault="00543E8A" w:rsidP="003B204D">
      <w:pPr>
        <w:pStyle w:val="EndNoteBibliography"/>
        <w:spacing w:after="0"/>
        <w:ind w:left="720" w:hanging="720"/>
      </w:pPr>
      <w:r w:rsidRPr="00D319AD">
        <w:rPr>
          <w:rFonts w:cstheme="minorHAnsi"/>
          <w:b/>
        </w:rPr>
        <w:fldChar w:fldCharType="begin"/>
      </w:r>
      <w:r w:rsidRPr="00D319AD">
        <w:rPr>
          <w:rFonts w:cstheme="minorHAnsi"/>
          <w:b/>
        </w:rPr>
        <w:instrText xml:space="preserve"> </w:instrText>
      </w:r>
      <w:r w:rsidR="008A04C6" w:rsidRPr="00D319AD">
        <w:rPr>
          <w:rFonts w:cstheme="minorHAnsi"/>
          <w:b/>
        </w:rPr>
        <w:instrText>ADDIN</w:instrText>
      </w:r>
      <w:r w:rsidRPr="00D319AD">
        <w:rPr>
          <w:rFonts w:cstheme="minorHAnsi"/>
          <w:b/>
        </w:rPr>
        <w:instrText xml:space="preserve"> EN.REFLIST </w:instrText>
      </w:r>
      <w:r w:rsidRPr="00D319AD">
        <w:rPr>
          <w:rFonts w:cstheme="minorHAnsi"/>
          <w:b/>
        </w:rPr>
        <w:fldChar w:fldCharType="separate"/>
      </w:r>
      <w:bookmarkStart w:id="5" w:name="_ENREF_1"/>
      <w:r w:rsidR="0022342B" w:rsidRPr="00D319AD">
        <w:t>1.</w:t>
      </w:r>
      <w:r w:rsidR="0022342B" w:rsidRPr="00D319AD">
        <w:tab/>
        <w:t>Varghese B, Maher</w:t>
      </w:r>
      <w:r w:rsidR="003B204D" w:rsidRPr="00D319AD">
        <w:t xml:space="preserve"> JE, Peterman TA, Branson BM, Steketee RW. Reducing the risk of sexual HIV transmission: quantifying the per-act risk for HIV on the basis of choice of partner, sex act, and condom use.</w:t>
      </w:r>
      <w:r w:rsidR="006672DD" w:rsidRPr="00D319AD">
        <w:t xml:space="preserve"> Sex Transm Dis </w:t>
      </w:r>
      <w:r w:rsidR="003B204D" w:rsidRPr="00D319AD">
        <w:t>2002;29:38–43.</w:t>
      </w:r>
      <w:bookmarkEnd w:id="5"/>
    </w:p>
    <w:p w14:paraId="75B5D3EF" w14:textId="0A78C759" w:rsidR="003B204D" w:rsidRPr="00D319AD" w:rsidRDefault="003B204D" w:rsidP="003B204D">
      <w:pPr>
        <w:pStyle w:val="EndNoteBibliography"/>
        <w:spacing w:after="0"/>
        <w:ind w:left="720" w:hanging="720"/>
      </w:pPr>
      <w:bookmarkStart w:id="6" w:name="_ENREF_2"/>
      <w:r w:rsidRPr="00D319AD">
        <w:t>2.</w:t>
      </w:r>
      <w:r w:rsidRPr="00D319AD">
        <w:tab/>
        <w:t>Sonnenberg P, Clifton S, Beddows S, Field</w:t>
      </w:r>
      <w:r w:rsidR="0022342B" w:rsidRPr="00D319AD">
        <w:t xml:space="preserve"> N, Soldan</w:t>
      </w:r>
      <w:r w:rsidRPr="00D319AD">
        <w:t xml:space="preserve"> K, </w:t>
      </w:r>
      <w:r w:rsidR="0022342B" w:rsidRPr="00D319AD">
        <w:t>Tanton C, Mercer CH, da Silva FC, Alexander</w:t>
      </w:r>
      <w:r w:rsidRPr="00D319AD">
        <w:t xml:space="preserve"> S, Copas AJ. Prevalence, risk factors, and uptake of interventions for sexually transmitted infections in Britain: Findings from the National Surveys of Sexual Attitudes and Lifestyles (</w:t>
      </w:r>
      <w:r w:rsidR="0022342B" w:rsidRPr="00D319AD">
        <w:t>NATSAL</w:t>
      </w:r>
      <w:r w:rsidRPr="00D319AD">
        <w:t>). Lancet 2013;382:1795–1806.</w:t>
      </w:r>
      <w:bookmarkEnd w:id="6"/>
    </w:p>
    <w:p w14:paraId="50289890" w14:textId="365ABE80" w:rsidR="003B204D" w:rsidRPr="00D319AD" w:rsidRDefault="003B204D" w:rsidP="003B204D">
      <w:pPr>
        <w:pStyle w:val="EndNoteBibliography"/>
        <w:spacing w:after="0"/>
        <w:ind w:left="720" w:hanging="720"/>
      </w:pPr>
      <w:bookmarkStart w:id="7" w:name="_ENREF_3"/>
      <w:r w:rsidRPr="00D319AD">
        <w:t>3.</w:t>
      </w:r>
      <w:r w:rsidRPr="00D319AD">
        <w:tab/>
        <w:t>Owen JJ, Rhoades GK, Stanley SM, Fincham FD. "Hooking up" among college students: Demographic and psychosocial correlates. Arch Sex Behav 2010;39:653–663.</w:t>
      </w:r>
      <w:bookmarkEnd w:id="7"/>
    </w:p>
    <w:p w14:paraId="43DB708C" w14:textId="24FECAF1" w:rsidR="003B204D" w:rsidRPr="00D319AD" w:rsidRDefault="003B204D" w:rsidP="003B204D">
      <w:pPr>
        <w:pStyle w:val="EndNoteBibliography"/>
        <w:spacing w:after="0"/>
        <w:ind w:left="720" w:hanging="720"/>
      </w:pPr>
      <w:bookmarkStart w:id="8" w:name="_ENREF_4"/>
      <w:r w:rsidRPr="00D319AD">
        <w:t>4.</w:t>
      </w:r>
      <w:r w:rsidRPr="00D319AD">
        <w:tab/>
        <w:t>Eshbaugh EM, Gute G. Hookups and sexual regret among college women. J Soc Psychol 2008;148:77–89.</w:t>
      </w:r>
      <w:bookmarkEnd w:id="8"/>
    </w:p>
    <w:p w14:paraId="0E733399" w14:textId="085F9077" w:rsidR="003B204D" w:rsidRPr="00D319AD" w:rsidRDefault="003B204D" w:rsidP="003B204D">
      <w:pPr>
        <w:pStyle w:val="EndNoteBibliography"/>
        <w:spacing w:after="0"/>
        <w:ind w:left="720" w:hanging="720"/>
      </w:pPr>
      <w:bookmarkStart w:id="9" w:name="_ENREF_5"/>
      <w:r w:rsidRPr="00D319AD">
        <w:t>5.</w:t>
      </w:r>
      <w:r w:rsidRPr="00D319AD">
        <w:tab/>
        <w:t>Bersamin MM, Zamboanga</w:t>
      </w:r>
      <w:r w:rsidR="0022342B" w:rsidRPr="00D319AD">
        <w:t xml:space="preserve"> BL, Schwartz</w:t>
      </w:r>
      <w:r w:rsidRPr="00D319AD">
        <w:t xml:space="preserve"> SJ, Donnellan</w:t>
      </w:r>
      <w:r w:rsidR="0022342B" w:rsidRPr="00D319AD">
        <w:t xml:space="preserve"> MB, Hudson</w:t>
      </w:r>
      <w:r w:rsidRPr="00D319AD">
        <w:t xml:space="preserve"> M, Weisskirch RS, Kim</w:t>
      </w:r>
      <w:r w:rsidR="0022342B" w:rsidRPr="00D319AD">
        <w:t xml:space="preserve"> SY, Agocha VB, Whitbourne SK, Caraway</w:t>
      </w:r>
      <w:r w:rsidRPr="00D319AD">
        <w:t xml:space="preserve"> SJ. Risky business: Is there an association between casual sex and mental health among emerging adults? J Sex Res 2014;51:43–51.</w:t>
      </w:r>
      <w:bookmarkEnd w:id="9"/>
    </w:p>
    <w:p w14:paraId="369B4F9C" w14:textId="28AAFEC0" w:rsidR="003B204D" w:rsidRPr="00D319AD" w:rsidRDefault="0022342B" w:rsidP="003B204D">
      <w:pPr>
        <w:pStyle w:val="EndNoteBibliography"/>
        <w:spacing w:after="0"/>
        <w:ind w:left="720" w:hanging="720"/>
      </w:pPr>
      <w:bookmarkStart w:id="10" w:name="_ENREF_6"/>
      <w:r w:rsidRPr="00D319AD">
        <w:t>6.</w:t>
      </w:r>
      <w:r w:rsidRPr="00D319AD">
        <w:tab/>
        <w:t>Fielder RL, Carey</w:t>
      </w:r>
      <w:r w:rsidR="003B204D" w:rsidRPr="00D319AD">
        <w:t xml:space="preserve"> MP. Prevalence and characteristics of sexual hookups among first-semester female college students. J Sex Marital Ther 2010;36:346–359.</w:t>
      </w:r>
      <w:bookmarkEnd w:id="10"/>
    </w:p>
    <w:p w14:paraId="11A6836F" w14:textId="42FBD4E1" w:rsidR="003B204D" w:rsidRPr="00D319AD" w:rsidRDefault="003B204D" w:rsidP="003B204D">
      <w:pPr>
        <w:pStyle w:val="EndNoteBibliography"/>
        <w:spacing w:after="0"/>
        <w:ind w:left="720" w:hanging="720"/>
      </w:pPr>
      <w:bookmarkStart w:id="11" w:name="_ENREF_7"/>
      <w:r w:rsidRPr="00D319AD">
        <w:t>7.</w:t>
      </w:r>
      <w:r w:rsidRPr="00D319AD">
        <w:tab/>
        <w:t>Bancroft J. Central inhibition of sexual response in the male: A theoretical perspective. Neurosci Biobehav R 1999;23:763–784.</w:t>
      </w:r>
      <w:bookmarkEnd w:id="11"/>
    </w:p>
    <w:p w14:paraId="5A57BE71" w14:textId="099EE4B1" w:rsidR="003B204D" w:rsidRPr="00D319AD" w:rsidRDefault="003B204D" w:rsidP="003B204D">
      <w:pPr>
        <w:pStyle w:val="EndNoteBibliography"/>
        <w:spacing w:after="0"/>
        <w:ind w:left="720" w:hanging="720"/>
      </w:pPr>
      <w:bookmarkStart w:id="12" w:name="_ENREF_8"/>
      <w:r w:rsidRPr="00D319AD">
        <w:t>8.</w:t>
      </w:r>
      <w:r w:rsidRPr="00D319AD">
        <w:tab/>
        <w:t xml:space="preserve">Bancroft J, Graham CA, Janssen E, Sanders SA. The </w:t>
      </w:r>
      <w:r w:rsidR="00444B58" w:rsidRPr="00D319AD">
        <w:t>dual control model</w:t>
      </w:r>
      <w:r w:rsidRPr="00D319AD">
        <w:t>: Current status and future directions. J Sex Res 2009;46:121–142.</w:t>
      </w:r>
      <w:bookmarkEnd w:id="12"/>
    </w:p>
    <w:p w14:paraId="06AB8CD2" w14:textId="21F6064F" w:rsidR="003B204D" w:rsidRPr="00D319AD" w:rsidRDefault="00F17D09" w:rsidP="003B204D">
      <w:pPr>
        <w:pStyle w:val="EndNoteBibliography"/>
        <w:spacing w:after="0"/>
        <w:ind w:left="720" w:hanging="720"/>
      </w:pPr>
      <w:bookmarkStart w:id="13" w:name="_ENREF_10"/>
      <w:r w:rsidRPr="00D319AD">
        <w:t>9</w:t>
      </w:r>
      <w:r w:rsidR="003B204D" w:rsidRPr="00D319AD">
        <w:t>.</w:t>
      </w:r>
      <w:r w:rsidR="003B204D" w:rsidRPr="00D319AD">
        <w:tab/>
        <w:t>Janssen E, Vorst H, Finn</w:t>
      </w:r>
      <w:r w:rsidR="0022342B" w:rsidRPr="00D319AD">
        <w:t xml:space="preserve"> P, Bancroft</w:t>
      </w:r>
      <w:r w:rsidR="003B204D" w:rsidRPr="00D319AD">
        <w:t xml:space="preserve"> J. The Sexual Inhibition (SIS) and Sexual Excitation (SES) Scales: I. Measuring sexual inhibition and excitation proneness in men. J Sex Res 2002;39:114–126.</w:t>
      </w:r>
      <w:bookmarkEnd w:id="13"/>
    </w:p>
    <w:p w14:paraId="619325A1" w14:textId="79739339" w:rsidR="003B204D" w:rsidRPr="00D319AD" w:rsidRDefault="00F17D09" w:rsidP="003B204D">
      <w:pPr>
        <w:pStyle w:val="EndNoteBibliography"/>
        <w:spacing w:after="0"/>
        <w:ind w:left="720" w:hanging="720"/>
      </w:pPr>
      <w:bookmarkStart w:id="14" w:name="_ENREF_11"/>
      <w:r w:rsidRPr="00D319AD">
        <w:t>10</w:t>
      </w:r>
      <w:r w:rsidR="0022342B" w:rsidRPr="00D319AD">
        <w:t>.</w:t>
      </w:r>
      <w:r w:rsidR="0022342B" w:rsidRPr="00D319AD">
        <w:tab/>
        <w:t>Janssen</w:t>
      </w:r>
      <w:r w:rsidR="003B204D" w:rsidRPr="00D319AD">
        <w:t xml:space="preserve"> E, Vorst H, Finn P, Bancroft J. The Sexual Inhibition (SIS) and Sexual Excitation (SES) Scales: II. Predicting psychophysiological response patterns. J Sex Res 2002;39:127–132.</w:t>
      </w:r>
      <w:bookmarkEnd w:id="14"/>
    </w:p>
    <w:p w14:paraId="6FBE08F6" w14:textId="02F60FA0" w:rsidR="003B204D" w:rsidRPr="00D319AD" w:rsidRDefault="00F17D09" w:rsidP="003B204D">
      <w:pPr>
        <w:pStyle w:val="EndNoteBibliography"/>
        <w:spacing w:after="0"/>
        <w:ind w:left="720" w:hanging="720"/>
      </w:pPr>
      <w:bookmarkStart w:id="15" w:name="_ENREF_12"/>
      <w:r w:rsidRPr="00D319AD">
        <w:lastRenderedPageBreak/>
        <w:t>11</w:t>
      </w:r>
      <w:r w:rsidR="003B204D" w:rsidRPr="00D319AD">
        <w:t>.</w:t>
      </w:r>
      <w:r w:rsidR="003B204D" w:rsidRPr="00D319AD">
        <w:tab/>
        <w:t>Carpenter D, Janssen E, Graham</w:t>
      </w:r>
      <w:r w:rsidR="0022342B" w:rsidRPr="00D319AD">
        <w:t xml:space="preserve"> C, Vorst H, Wicherts</w:t>
      </w:r>
      <w:r w:rsidR="003B204D" w:rsidRPr="00D319AD">
        <w:t xml:space="preserve"> J. Women's scores on the Sexual Inhibition/Sexual Excitation Scales (SIS/SES): Gender similarities and differences. J Sex Res 2008;45:36–48.</w:t>
      </w:r>
      <w:bookmarkEnd w:id="15"/>
    </w:p>
    <w:p w14:paraId="17690113" w14:textId="17F353E8" w:rsidR="003B204D" w:rsidRPr="00D319AD" w:rsidRDefault="00F17D09" w:rsidP="003B204D">
      <w:pPr>
        <w:pStyle w:val="EndNoteBibliography"/>
        <w:spacing w:after="0"/>
        <w:ind w:left="720" w:hanging="720"/>
      </w:pPr>
      <w:bookmarkStart w:id="16" w:name="_ENREF_13"/>
      <w:r w:rsidRPr="00D319AD">
        <w:t>12</w:t>
      </w:r>
      <w:r w:rsidR="0022342B" w:rsidRPr="00D319AD">
        <w:t>.</w:t>
      </w:r>
      <w:r w:rsidR="0022342B" w:rsidRPr="00D319AD">
        <w:tab/>
        <w:t>Graham CA, Sanders</w:t>
      </w:r>
      <w:r w:rsidR="003B204D" w:rsidRPr="00D319AD">
        <w:t xml:space="preserve"> SA, Milhausen RR. The Sexual Excitation/Sexual Inhibition Inventory for Women: Psychometric properties. Arch Sex Behav 2006;35:397–409.</w:t>
      </w:r>
      <w:bookmarkEnd w:id="16"/>
    </w:p>
    <w:p w14:paraId="65253AFE" w14:textId="65A792AF" w:rsidR="003B204D" w:rsidRPr="00D319AD" w:rsidRDefault="00F17D09" w:rsidP="003B204D">
      <w:pPr>
        <w:pStyle w:val="EndNoteBibliography"/>
        <w:spacing w:after="0"/>
        <w:ind w:left="720" w:hanging="720"/>
      </w:pPr>
      <w:bookmarkStart w:id="17" w:name="_ENREF_14"/>
      <w:r w:rsidRPr="00D319AD">
        <w:t>13</w:t>
      </w:r>
      <w:r w:rsidR="003B204D" w:rsidRPr="00D319AD">
        <w:t>.</w:t>
      </w:r>
      <w:r w:rsidR="003B204D" w:rsidRPr="00D319AD">
        <w:tab/>
        <w:t>Graham CA, Sanders SA, Milhausen RR, McBride KR. Turning on and turning off: A focus group study of the factors that affect women's sexual arousal. Arch Sex Behav 2004;33:527–538.</w:t>
      </w:r>
      <w:bookmarkEnd w:id="17"/>
    </w:p>
    <w:p w14:paraId="1678FDC2" w14:textId="75F4720D" w:rsidR="003B204D" w:rsidRPr="00D319AD" w:rsidRDefault="00440AF2" w:rsidP="003B204D">
      <w:pPr>
        <w:pStyle w:val="EndNoteBibliography"/>
        <w:spacing w:after="0"/>
        <w:ind w:left="720" w:hanging="720"/>
      </w:pPr>
      <w:bookmarkStart w:id="18" w:name="_ENREF_18"/>
      <w:r w:rsidRPr="00D319AD">
        <w:t>14</w:t>
      </w:r>
      <w:r w:rsidR="0022342B" w:rsidRPr="00D319AD">
        <w:t>.</w:t>
      </w:r>
      <w:r w:rsidR="0022342B" w:rsidRPr="00D319AD">
        <w:tab/>
        <w:t>Bancroft</w:t>
      </w:r>
      <w:r w:rsidR="003B204D" w:rsidRPr="00D319AD">
        <w:t xml:space="preserve"> J, Janssen</w:t>
      </w:r>
      <w:r w:rsidR="0022342B" w:rsidRPr="00D319AD">
        <w:t xml:space="preserve"> E, Strong D, Carnes L, Vukadinovic Z, Long</w:t>
      </w:r>
      <w:r w:rsidR="003B204D" w:rsidRPr="00D319AD">
        <w:t xml:space="preserve"> JS. Sexual risk-taking in gay men: The relevance of sexual arousability, mood, and sensation seeking. Arch Sex Behav 2003;32:555–572.</w:t>
      </w:r>
      <w:bookmarkEnd w:id="18"/>
    </w:p>
    <w:p w14:paraId="14251C65" w14:textId="4831FDFC" w:rsidR="003B204D" w:rsidRPr="00D319AD" w:rsidRDefault="00440AF2" w:rsidP="003B204D">
      <w:pPr>
        <w:pStyle w:val="EndNoteBibliography"/>
        <w:spacing w:after="0"/>
        <w:ind w:left="720" w:hanging="720"/>
      </w:pPr>
      <w:bookmarkStart w:id="19" w:name="_ENREF_19"/>
      <w:r w:rsidRPr="00D319AD">
        <w:t>15</w:t>
      </w:r>
      <w:r w:rsidR="003B204D" w:rsidRPr="00D319AD">
        <w:t>.</w:t>
      </w:r>
      <w:r w:rsidR="003B204D" w:rsidRPr="00D319AD">
        <w:tab/>
        <w:t>Bancroft J, Janssen E, Carnes L, Goodrich D, Strong D, Long JS. Sexual activity and risk taking in young heterosexual men: The relevance of sexual arousability, mood, and sensation seeking. J Sex Res 2004;41:181–192.</w:t>
      </w:r>
      <w:bookmarkEnd w:id="19"/>
    </w:p>
    <w:p w14:paraId="342FB5D9" w14:textId="57E40C02" w:rsidR="003B204D" w:rsidRPr="00D319AD" w:rsidRDefault="00440AF2" w:rsidP="003B204D">
      <w:pPr>
        <w:pStyle w:val="EndNoteBibliography"/>
        <w:spacing w:after="0"/>
        <w:ind w:left="720" w:hanging="720"/>
      </w:pPr>
      <w:bookmarkStart w:id="20" w:name="_ENREF_20"/>
      <w:r w:rsidRPr="00D319AD">
        <w:t>16</w:t>
      </w:r>
      <w:r w:rsidR="0022342B" w:rsidRPr="00D319AD">
        <w:t>.</w:t>
      </w:r>
      <w:r w:rsidR="0022342B" w:rsidRPr="00D319AD">
        <w:tab/>
        <w:t>Turchik</w:t>
      </w:r>
      <w:r w:rsidR="003B204D" w:rsidRPr="00D319AD">
        <w:t xml:space="preserve"> JA, Garske JP. Measurement of sexual risk taking among college students. Arch Sex Behav 2009;38:936–948.</w:t>
      </w:r>
      <w:bookmarkEnd w:id="20"/>
    </w:p>
    <w:p w14:paraId="1AEB623D" w14:textId="38C10075" w:rsidR="003B204D" w:rsidRPr="00D319AD" w:rsidRDefault="00440AF2" w:rsidP="003B204D">
      <w:pPr>
        <w:pStyle w:val="EndNoteBibliography"/>
        <w:spacing w:after="0"/>
        <w:ind w:left="720" w:hanging="720"/>
      </w:pPr>
      <w:bookmarkStart w:id="21" w:name="_ENREF_21"/>
      <w:r w:rsidRPr="00D319AD">
        <w:t>17</w:t>
      </w:r>
      <w:r w:rsidR="003B204D" w:rsidRPr="00D319AD">
        <w:t>.</w:t>
      </w:r>
      <w:r w:rsidR="003B204D" w:rsidRPr="00D319AD">
        <w:tab/>
        <w:t>Turchik</w:t>
      </w:r>
      <w:r w:rsidR="0022342B" w:rsidRPr="00D319AD">
        <w:t xml:space="preserve"> JA, Garske JP, Probst</w:t>
      </w:r>
      <w:r w:rsidR="003B204D" w:rsidRPr="00D319AD">
        <w:t xml:space="preserve"> DR, Irvin CR. Personality, sexuality, and substance use as predictors of sexual risk taking in college students. J Sex Res 2010;47:411–419.</w:t>
      </w:r>
      <w:bookmarkEnd w:id="21"/>
    </w:p>
    <w:p w14:paraId="3CF0D4CB" w14:textId="63164065" w:rsidR="003B204D" w:rsidRPr="00D319AD" w:rsidRDefault="00440AF2" w:rsidP="003B204D">
      <w:pPr>
        <w:pStyle w:val="EndNoteBibliography"/>
        <w:spacing w:after="0"/>
        <w:ind w:left="720" w:hanging="720"/>
      </w:pPr>
      <w:bookmarkStart w:id="22" w:name="_ENREF_22"/>
      <w:r w:rsidRPr="00D319AD">
        <w:t>18</w:t>
      </w:r>
      <w:r w:rsidR="0022342B" w:rsidRPr="00D319AD">
        <w:t>.</w:t>
      </w:r>
      <w:r w:rsidR="0022342B" w:rsidRPr="00D319AD">
        <w:tab/>
        <w:t>Costa</w:t>
      </w:r>
      <w:r w:rsidR="003B204D" w:rsidRPr="00D319AD">
        <w:t xml:space="preserve"> PT, McCrae RR. Revised Neo Personality Inventory (NEO PI-R) and Neo Five-Factor Inventory (NEO-FFI): Psychological Assessment Resources Odessa, FL; 1992.</w:t>
      </w:r>
      <w:bookmarkEnd w:id="22"/>
    </w:p>
    <w:p w14:paraId="00540D1E" w14:textId="16E48E24" w:rsidR="003B204D" w:rsidRPr="00D319AD" w:rsidRDefault="00440AF2" w:rsidP="003B204D">
      <w:pPr>
        <w:pStyle w:val="EndNoteBibliography"/>
        <w:spacing w:after="0"/>
        <w:ind w:left="720" w:hanging="720"/>
      </w:pPr>
      <w:bookmarkStart w:id="23" w:name="_ENREF_23"/>
      <w:r w:rsidRPr="00D319AD">
        <w:t>19</w:t>
      </w:r>
      <w:r w:rsidR="003B204D" w:rsidRPr="00D319AD">
        <w:t>.</w:t>
      </w:r>
      <w:r w:rsidR="003B204D" w:rsidRPr="00D319AD">
        <w:tab/>
        <w:t>Wood JR, Milhausen RR, Sales JM, Graham</w:t>
      </w:r>
      <w:r w:rsidR="0022342B" w:rsidRPr="00D319AD">
        <w:t xml:space="preserve"> CA, Sanders SA, DiClemente</w:t>
      </w:r>
      <w:r w:rsidR="003B204D" w:rsidRPr="00D319AD">
        <w:t xml:space="preserve"> RJ, Wingood GM. Arousability as a predictor of sexual risk behaviours in African-American adolescent women. Sex Health 2013;10:160–165.</w:t>
      </w:r>
      <w:bookmarkEnd w:id="23"/>
    </w:p>
    <w:p w14:paraId="0164E3C0" w14:textId="4812B4D2" w:rsidR="00F17D09" w:rsidRPr="00D319AD" w:rsidRDefault="00440AF2" w:rsidP="00F17D09">
      <w:pPr>
        <w:pStyle w:val="EndNoteBibliography"/>
        <w:spacing w:after="0"/>
        <w:ind w:left="720" w:hanging="720"/>
      </w:pPr>
      <w:r w:rsidRPr="00D319AD">
        <w:t>20</w:t>
      </w:r>
      <w:r w:rsidR="00F17D09" w:rsidRPr="00D319AD">
        <w:t>.</w:t>
      </w:r>
      <w:r w:rsidR="00F17D09" w:rsidRPr="00D319AD">
        <w:tab/>
        <w:t>Milhausen RR, Graham CA, Sanders SA, Yarber WL, Maitland SB. Validation of the Sexual Excitation/Sexual Inhibition Inventory for Women and Men. Arch Sex Behav 2010;39:1091–1104.</w:t>
      </w:r>
    </w:p>
    <w:p w14:paraId="462D3CD0" w14:textId="3DA91BA8" w:rsidR="003B204D" w:rsidRPr="00D319AD" w:rsidRDefault="00440AF2" w:rsidP="003B204D">
      <w:pPr>
        <w:pStyle w:val="EndNoteBibliography"/>
        <w:spacing w:after="0"/>
        <w:ind w:left="720" w:hanging="720"/>
      </w:pPr>
      <w:bookmarkStart w:id="24" w:name="_ENREF_24"/>
      <w:r w:rsidRPr="00D319AD">
        <w:t>21</w:t>
      </w:r>
      <w:r w:rsidR="003B204D" w:rsidRPr="00D319AD">
        <w:t>.</w:t>
      </w:r>
      <w:r w:rsidR="003B204D" w:rsidRPr="00D319AD">
        <w:tab/>
        <w:t>Muise A, Milhausen</w:t>
      </w:r>
      <w:r w:rsidR="0022342B" w:rsidRPr="00D319AD">
        <w:t xml:space="preserve"> RR, Cole SL, Graham</w:t>
      </w:r>
      <w:r w:rsidR="003B204D" w:rsidRPr="00D319AD">
        <w:t xml:space="preserve"> C</w:t>
      </w:r>
      <w:r w:rsidR="0022342B" w:rsidRPr="00D319AD">
        <w:t>A</w:t>
      </w:r>
      <w:r w:rsidR="003B204D" w:rsidRPr="00D319AD">
        <w:t>. Sexual compulsivity in heterosexual married adults: The role of Sexual Excitation and Sexual Inhibition in individua</w:t>
      </w:r>
      <w:r w:rsidR="0022342B" w:rsidRPr="00D319AD">
        <w:t xml:space="preserve">ls not considered “high-risk”. </w:t>
      </w:r>
      <w:r w:rsidR="003B204D" w:rsidRPr="00D319AD">
        <w:t>2013;20:192–209.</w:t>
      </w:r>
      <w:bookmarkEnd w:id="24"/>
    </w:p>
    <w:p w14:paraId="38CB2FC3" w14:textId="1C31B640" w:rsidR="003B204D" w:rsidRPr="00D319AD" w:rsidRDefault="00440AF2" w:rsidP="003B204D">
      <w:pPr>
        <w:pStyle w:val="EndNoteBibliography"/>
        <w:spacing w:after="0"/>
        <w:ind w:left="720" w:hanging="720"/>
      </w:pPr>
      <w:bookmarkStart w:id="25" w:name="_ENREF_25"/>
      <w:r w:rsidRPr="00D319AD">
        <w:t>22</w:t>
      </w:r>
      <w:r w:rsidR="0022342B" w:rsidRPr="00D319AD">
        <w:t>.</w:t>
      </w:r>
      <w:r w:rsidR="0022342B" w:rsidRPr="00D319AD">
        <w:tab/>
        <w:t>Lykins AD, Janssen E, Graham</w:t>
      </w:r>
      <w:r w:rsidR="003B204D" w:rsidRPr="00D319AD">
        <w:t xml:space="preserve"> CA. The relationship between negative mood and sexuality in heterosexual college women and men. J Sex Res 2006;43:136–143.</w:t>
      </w:r>
      <w:bookmarkEnd w:id="25"/>
    </w:p>
    <w:p w14:paraId="621718BA" w14:textId="7D6FF198" w:rsidR="003B204D" w:rsidRPr="00D319AD" w:rsidRDefault="00440AF2" w:rsidP="003B204D">
      <w:pPr>
        <w:pStyle w:val="EndNoteBibliography"/>
        <w:spacing w:after="0"/>
        <w:ind w:left="720" w:hanging="720"/>
      </w:pPr>
      <w:bookmarkStart w:id="26" w:name="_ENREF_26"/>
      <w:r w:rsidRPr="00D319AD">
        <w:lastRenderedPageBreak/>
        <w:t>23</w:t>
      </w:r>
      <w:r w:rsidR="0022342B" w:rsidRPr="00D319AD">
        <w:t>.</w:t>
      </w:r>
      <w:r w:rsidR="0022342B" w:rsidRPr="00D319AD">
        <w:tab/>
        <w:t>Janssen E, Macapagal KR, Mustanski</w:t>
      </w:r>
      <w:r w:rsidR="003B204D" w:rsidRPr="00D319AD">
        <w:t xml:space="preserve"> B. Individual differences in the</w:t>
      </w:r>
      <w:r w:rsidR="00733AEB" w:rsidRPr="00D319AD">
        <w:t xml:space="preserve"> effects of mood on sexuality: T</w:t>
      </w:r>
      <w:r w:rsidR="003B204D" w:rsidRPr="00D319AD">
        <w:t>he revised Mood and Sexuality Questionnaire (MSQ-R). J Sex Res 2013;50:676–687.</w:t>
      </w:r>
      <w:bookmarkEnd w:id="26"/>
    </w:p>
    <w:p w14:paraId="1A2BC1AD" w14:textId="0E0C1B91" w:rsidR="003B42E6" w:rsidRPr="00D319AD" w:rsidRDefault="003B42E6" w:rsidP="003B42E6">
      <w:pPr>
        <w:pStyle w:val="EndNoteBibliography"/>
        <w:spacing w:after="0"/>
        <w:ind w:left="720" w:hanging="720"/>
      </w:pPr>
      <w:bookmarkStart w:id="27" w:name="_ENREF_29"/>
      <w:r w:rsidRPr="00D319AD">
        <w:t>24.</w:t>
      </w:r>
      <w:r w:rsidRPr="00D319AD">
        <w:tab/>
        <w:t>Velten J, Scholten S, Graham CA, Margraf J. Psychometric properties of the Sexual Excitation/Sexual Inhibition Inventory for Women in a German sample. Arch Sex Behav 2015. Doi:10.1007/s10508-015-0547-8</w:t>
      </w:r>
      <w:bookmarkEnd w:id="27"/>
    </w:p>
    <w:p w14:paraId="287E114F" w14:textId="25E2156D" w:rsidR="003B42E6" w:rsidRPr="00D319AD" w:rsidRDefault="003B42E6" w:rsidP="003B42E6">
      <w:pPr>
        <w:pStyle w:val="EndNoteBibliography"/>
        <w:spacing w:after="0"/>
        <w:ind w:left="720" w:hanging="720"/>
      </w:pPr>
      <w:bookmarkStart w:id="28" w:name="_ENREF_30"/>
      <w:bookmarkStart w:id="29" w:name="_ENREF_27"/>
      <w:r w:rsidRPr="00D319AD">
        <w:t>25.</w:t>
      </w:r>
      <w:r w:rsidRPr="00D319AD">
        <w:tab/>
        <w:t>Bancroft J, Janssen E. The dual control model of male sexual response: A theoretical approach to centrally mediated erectile dysfunction. Neurosci Biobehav R 2000:571–579.</w:t>
      </w:r>
      <w:bookmarkEnd w:id="28"/>
    </w:p>
    <w:p w14:paraId="62BD91A2" w14:textId="2A3E3576" w:rsidR="003B204D" w:rsidRPr="00D319AD" w:rsidRDefault="003B42E6" w:rsidP="003B204D">
      <w:pPr>
        <w:pStyle w:val="EndNoteBibliography"/>
        <w:spacing w:after="0"/>
        <w:ind w:left="720" w:hanging="720"/>
      </w:pPr>
      <w:r w:rsidRPr="00D319AD">
        <w:t>26</w:t>
      </w:r>
      <w:r w:rsidR="0022342B" w:rsidRPr="00D319AD">
        <w:t>.</w:t>
      </w:r>
      <w:r w:rsidR="0022342B" w:rsidRPr="00D319AD">
        <w:tab/>
        <w:t>Paulhus DL, Reid</w:t>
      </w:r>
      <w:r w:rsidR="003B204D" w:rsidRPr="00D319AD">
        <w:t xml:space="preserve"> DB. Enhancement and denial in socially desirable responding. J Pers Soc Psychol 1991;60:307–317.</w:t>
      </w:r>
      <w:bookmarkEnd w:id="29"/>
    </w:p>
    <w:p w14:paraId="24073FC2" w14:textId="47E55FDC" w:rsidR="004405C4" w:rsidRPr="00D319AD" w:rsidRDefault="004405C4" w:rsidP="004405C4">
      <w:pPr>
        <w:pStyle w:val="EndNoteBibliography"/>
        <w:spacing w:after="0"/>
        <w:ind w:left="720" w:hanging="720"/>
      </w:pPr>
      <w:bookmarkStart w:id="30" w:name="_ENREF_32"/>
      <w:r w:rsidRPr="00D319AD">
        <w:t>27.</w:t>
      </w:r>
      <w:r w:rsidRPr="00D319AD">
        <w:tab/>
        <w:t>Musch J, Brockhaus R, Bröder A. Ein Inventar zur Erfassung von zwei Faktoren sozialer Erwünschtheit [An Inventory for the assessment of two factors of socially desirable responding.] Diagnostica 2002;48:121–129.</w:t>
      </w:r>
      <w:bookmarkEnd w:id="30"/>
    </w:p>
    <w:p w14:paraId="26E872B6" w14:textId="70C528E4" w:rsidR="003B204D" w:rsidRPr="00D319AD" w:rsidRDefault="004405C4" w:rsidP="003B204D">
      <w:pPr>
        <w:pStyle w:val="EndNoteBibliography"/>
        <w:spacing w:after="0"/>
        <w:ind w:left="720" w:hanging="720"/>
      </w:pPr>
      <w:bookmarkStart w:id="31" w:name="_ENREF_28"/>
      <w:r w:rsidRPr="00D319AD">
        <w:rPr>
          <w:rFonts w:hint="eastAsia"/>
        </w:rPr>
        <w:t>28</w:t>
      </w:r>
      <w:r w:rsidR="003B204D" w:rsidRPr="00D319AD">
        <w:rPr>
          <w:rFonts w:hint="eastAsia"/>
        </w:rPr>
        <w:t>.</w:t>
      </w:r>
      <w:r w:rsidR="003B204D" w:rsidRPr="00D319AD">
        <w:rPr>
          <w:rFonts w:hint="eastAsia"/>
        </w:rPr>
        <w:tab/>
        <w:t>Meston CM, Heiman</w:t>
      </w:r>
      <w:r w:rsidR="0022342B" w:rsidRPr="00D319AD">
        <w:rPr>
          <w:rFonts w:hint="eastAsia"/>
        </w:rPr>
        <w:t xml:space="preserve"> JR, Trapnell PD, Paulhus</w:t>
      </w:r>
      <w:r w:rsidR="003B204D" w:rsidRPr="00D319AD">
        <w:rPr>
          <w:rFonts w:hint="eastAsia"/>
        </w:rPr>
        <w:t xml:space="preserve"> DL. Socially desirab</w:t>
      </w:r>
      <w:r w:rsidR="006672DD" w:rsidRPr="00D319AD">
        <w:rPr>
          <w:rFonts w:hint="eastAsia"/>
        </w:rPr>
        <w:t>le responding and sexuality self-</w:t>
      </w:r>
      <w:r w:rsidR="003B204D" w:rsidRPr="00D319AD">
        <w:rPr>
          <w:rFonts w:hint="eastAsia"/>
        </w:rPr>
        <w:t>reports. J Sex Res 1998;35:148</w:t>
      </w:r>
      <w:r w:rsidR="00EC0BD1" w:rsidRPr="00D319AD">
        <w:t>–</w:t>
      </w:r>
      <w:r w:rsidR="003B204D" w:rsidRPr="00D319AD">
        <w:rPr>
          <w:rFonts w:hint="eastAsia"/>
        </w:rPr>
        <w:t>157.</w:t>
      </w:r>
      <w:bookmarkEnd w:id="31"/>
    </w:p>
    <w:p w14:paraId="2483DD1E" w14:textId="3A17E4C3" w:rsidR="003B204D" w:rsidRPr="00D319AD" w:rsidRDefault="004405C4" w:rsidP="003B204D">
      <w:pPr>
        <w:pStyle w:val="EndNoteBibliography"/>
        <w:spacing w:after="0"/>
        <w:ind w:left="720" w:hanging="720"/>
      </w:pPr>
      <w:bookmarkStart w:id="32" w:name="_ENREF_33"/>
      <w:r w:rsidRPr="00D319AD">
        <w:t>29</w:t>
      </w:r>
      <w:r w:rsidR="003B204D" w:rsidRPr="00D319AD">
        <w:t>.</w:t>
      </w:r>
      <w:r w:rsidR="003B204D" w:rsidRPr="00D319AD">
        <w:tab/>
        <w:t xml:space="preserve">Mercer CH. Measuring sexual behaviour and risk. 2010. </w:t>
      </w:r>
      <w:r w:rsidR="00EC0BD1" w:rsidRPr="00D319AD">
        <w:t>Retrieved from</w:t>
      </w:r>
      <w:r w:rsidR="003B204D" w:rsidRPr="00D319AD">
        <w:t xml:space="preserve">: </w:t>
      </w:r>
      <w:hyperlink r:id="rId11" w:history="1">
        <w:r w:rsidR="003B204D" w:rsidRPr="00D319AD">
          <w:rPr>
            <w:rStyle w:val="Hyperlink"/>
            <w:rFonts w:asciiTheme="minorHAnsi" w:hAnsiTheme="minorHAnsi" w:cstheme="minorBidi"/>
            <w:kern w:val="24"/>
            <w:szCs w:val="24"/>
            <w:lang w:eastAsia="ja-JP"/>
          </w:rPr>
          <w:t>http://surveynet.ac.uk/sqb/topics/healthbehaviour/sqb_sex_mercer.pdf</w:t>
        </w:r>
      </w:hyperlink>
      <w:r w:rsidR="003B204D" w:rsidRPr="00D319AD">
        <w:t>.</w:t>
      </w:r>
      <w:bookmarkEnd w:id="32"/>
    </w:p>
    <w:p w14:paraId="0ABACFE9" w14:textId="4D310D59" w:rsidR="003B204D" w:rsidRPr="00D319AD" w:rsidRDefault="004405C4" w:rsidP="003B204D">
      <w:pPr>
        <w:pStyle w:val="EndNoteBibliography"/>
        <w:spacing w:after="0"/>
        <w:ind w:left="720" w:hanging="720"/>
      </w:pPr>
      <w:bookmarkStart w:id="33" w:name="_ENREF_34"/>
      <w:r w:rsidRPr="00D319AD">
        <w:t>30</w:t>
      </w:r>
      <w:r w:rsidR="003B204D" w:rsidRPr="00D319AD">
        <w:t>.</w:t>
      </w:r>
      <w:r w:rsidR="003B204D" w:rsidRPr="00D319AD">
        <w:tab/>
        <w:t>Nguyen HV, Koo KH, Davis KC, Otto JM, Hendershot CS, Schacht RL, George WH, Heiman</w:t>
      </w:r>
      <w:r w:rsidR="00973140" w:rsidRPr="00D319AD">
        <w:t xml:space="preserve"> JR, Norris</w:t>
      </w:r>
      <w:r w:rsidR="003B204D" w:rsidRPr="00D319AD">
        <w:t xml:space="preserve"> J. Risky sex: </w:t>
      </w:r>
      <w:r w:rsidR="00EC0BD1" w:rsidRPr="00D319AD">
        <w:t>I</w:t>
      </w:r>
      <w:r w:rsidR="003B204D" w:rsidRPr="00D319AD">
        <w:t>nteractions among ethnicity, sexual sensation seeking, sexual inhibition, and sexual excitation. Arch Sex Behav 2012;41:1231–1239.</w:t>
      </w:r>
      <w:bookmarkEnd w:id="33"/>
    </w:p>
    <w:p w14:paraId="7D911B70" w14:textId="5D00E113" w:rsidR="003B204D" w:rsidRPr="00D319AD" w:rsidRDefault="004405C4" w:rsidP="003B204D">
      <w:pPr>
        <w:pStyle w:val="EndNoteBibliography"/>
        <w:spacing w:after="0"/>
        <w:ind w:left="720" w:hanging="720"/>
      </w:pPr>
      <w:bookmarkStart w:id="34" w:name="_ENREF_35"/>
      <w:r w:rsidRPr="00D319AD">
        <w:t>31</w:t>
      </w:r>
      <w:r w:rsidR="003B204D" w:rsidRPr="00D319AD">
        <w:t>.</w:t>
      </w:r>
      <w:r w:rsidR="003B204D" w:rsidRPr="00D319AD">
        <w:tab/>
        <w:t xml:space="preserve">Penke L, Asendorpf JB. Beyond global sociosexual orientations: </w:t>
      </w:r>
      <w:r w:rsidR="00EC0BD1" w:rsidRPr="00D319AD">
        <w:t>A</w:t>
      </w:r>
      <w:r w:rsidR="003B204D" w:rsidRPr="00D319AD">
        <w:t xml:space="preserve"> more differentiated look at sociosexuality and its effects on courtship and romantic relationships. J Pers Soc Psychol 2008;95:1113–1135.</w:t>
      </w:r>
      <w:bookmarkEnd w:id="34"/>
    </w:p>
    <w:p w14:paraId="3CECDED1" w14:textId="35D4C06C" w:rsidR="003B204D" w:rsidRPr="00D319AD" w:rsidRDefault="008772B3" w:rsidP="003B204D">
      <w:pPr>
        <w:pStyle w:val="EndNoteBibliography"/>
        <w:spacing w:after="0"/>
        <w:ind w:left="720" w:hanging="720"/>
      </w:pPr>
      <w:bookmarkStart w:id="35" w:name="_ENREF_36"/>
      <w:r w:rsidRPr="00D319AD">
        <w:t>32</w:t>
      </w:r>
      <w:r w:rsidR="003B204D" w:rsidRPr="00D319AD">
        <w:t>.</w:t>
      </w:r>
      <w:r w:rsidR="003B204D" w:rsidRPr="00D319AD">
        <w:tab/>
        <w:t>Townsend JM, Wasserman TH. Sexual hookups among college students: Sex differences in emotional reactions. Arch Sex Behav 2011;40:1173–1181.</w:t>
      </w:r>
      <w:bookmarkEnd w:id="35"/>
    </w:p>
    <w:p w14:paraId="67403F60" w14:textId="109112C8" w:rsidR="003B204D" w:rsidRPr="00D319AD" w:rsidRDefault="008772B3" w:rsidP="003B204D">
      <w:pPr>
        <w:pStyle w:val="EndNoteBibliography"/>
        <w:spacing w:after="0"/>
        <w:ind w:left="720" w:hanging="720"/>
      </w:pPr>
      <w:bookmarkStart w:id="36" w:name="_ENREF_37"/>
      <w:r w:rsidRPr="00D319AD">
        <w:t>33</w:t>
      </w:r>
      <w:r w:rsidR="003B204D" w:rsidRPr="00D319AD">
        <w:t>.</w:t>
      </w:r>
      <w:r w:rsidR="003B204D" w:rsidRPr="00D319AD">
        <w:tab/>
        <w:t xml:space="preserve">Verplanken B, Van Knippenberg A. Predicting behavior from actions in the past: Repeated decision making or a matter of habit. </w:t>
      </w:r>
      <w:r w:rsidR="006672DD" w:rsidRPr="00D319AD">
        <w:t>J Appl Soc Psychol</w:t>
      </w:r>
      <w:r w:rsidR="003B204D" w:rsidRPr="00D319AD">
        <w:t xml:space="preserve"> 1998;28:1355–1374.</w:t>
      </w:r>
      <w:bookmarkEnd w:id="36"/>
    </w:p>
    <w:p w14:paraId="1410EB93" w14:textId="59A1C424" w:rsidR="003B204D" w:rsidRPr="00D319AD" w:rsidRDefault="008772B3" w:rsidP="003B204D">
      <w:pPr>
        <w:pStyle w:val="EndNoteBibliography"/>
        <w:spacing w:after="0"/>
        <w:ind w:left="720" w:hanging="720"/>
      </w:pPr>
      <w:bookmarkStart w:id="37" w:name="_ENREF_38"/>
      <w:r w:rsidRPr="00D319AD">
        <w:t>34</w:t>
      </w:r>
      <w:r w:rsidR="003B204D" w:rsidRPr="00D319AD">
        <w:t>.</w:t>
      </w:r>
      <w:r w:rsidR="003B204D" w:rsidRPr="00D319AD">
        <w:tab/>
        <w:t>Ouellette JA, Wood W. Habit and intention in everyday life: the multiple processes by which past behavior predicts future behavior.</w:t>
      </w:r>
      <w:r w:rsidR="006672DD" w:rsidRPr="00D319AD">
        <w:t xml:space="preserve"> Psychol Bull</w:t>
      </w:r>
      <w:r w:rsidR="003B204D" w:rsidRPr="00D319AD">
        <w:t xml:space="preserve"> 1998;124:54–74.</w:t>
      </w:r>
      <w:bookmarkEnd w:id="37"/>
    </w:p>
    <w:p w14:paraId="08D44EE9" w14:textId="05F858B8" w:rsidR="008772B3" w:rsidRPr="00D319AD" w:rsidRDefault="008772B3" w:rsidP="008772B3">
      <w:pPr>
        <w:pStyle w:val="EndNoteBibliography"/>
        <w:spacing w:after="0"/>
        <w:ind w:left="720" w:hanging="720"/>
      </w:pPr>
      <w:bookmarkStart w:id="38" w:name="_ENREF_15"/>
      <w:r w:rsidRPr="00D319AD">
        <w:t>35.</w:t>
      </w:r>
      <w:r w:rsidRPr="00D319AD">
        <w:tab/>
        <w:t>Sanders SA, Graham CA, Milhausen RR. Predicting sexual problems in women: The relevance of sexual excitation and sexual inhibition. Arch Sex Behav 2008;37:241–251.</w:t>
      </w:r>
      <w:bookmarkEnd w:id="38"/>
    </w:p>
    <w:p w14:paraId="739038A8" w14:textId="660861F4" w:rsidR="008772B3" w:rsidRPr="00D319AD" w:rsidRDefault="008772B3" w:rsidP="008772B3">
      <w:pPr>
        <w:pStyle w:val="EndNoteBibliography"/>
        <w:spacing w:after="0"/>
        <w:ind w:left="720" w:hanging="720"/>
      </w:pPr>
      <w:bookmarkStart w:id="39" w:name="_ENREF_16"/>
      <w:r w:rsidRPr="00D319AD">
        <w:lastRenderedPageBreak/>
        <w:t>36.</w:t>
      </w:r>
      <w:r w:rsidRPr="00D319AD">
        <w:tab/>
        <w:t>Velten J, Scholten S, Graham CA, Margraf J. Sexual excitation and sexual inhibition as predictors of sexual functioning: A cross sectional and longitudinal assessment. J Sex Marital Ther 2015; in press.</w:t>
      </w:r>
      <w:r w:rsidR="0075022C" w:rsidRPr="00D319AD">
        <w:t xml:space="preserve"> Doi: 10.1080/0092623X.2015.1115792</w:t>
      </w:r>
      <w:r w:rsidRPr="00D319AD">
        <w:t xml:space="preserve"> </w:t>
      </w:r>
      <w:bookmarkEnd w:id="39"/>
    </w:p>
    <w:p w14:paraId="312A0A2E" w14:textId="030F39DC" w:rsidR="003B204D" w:rsidRPr="00D319AD" w:rsidRDefault="008772B3" w:rsidP="003B204D">
      <w:pPr>
        <w:pStyle w:val="EndNoteBibliography"/>
        <w:spacing w:after="0"/>
        <w:ind w:left="720" w:hanging="720"/>
      </w:pPr>
      <w:bookmarkStart w:id="40" w:name="_ENREF_39"/>
      <w:r w:rsidRPr="00D319AD">
        <w:t>37</w:t>
      </w:r>
      <w:r w:rsidR="003B204D" w:rsidRPr="00D319AD">
        <w:t>.</w:t>
      </w:r>
      <w:r w:rsidR="003B204D" w:rsidRPr="00D319AD">
        <w:tab/>
        <w:t>Bloemendaal</w:t>
      </w:r>
      <w:r w:rsidR="00973140" w:rsidRPr="00D319AD">
        <w:t xml:space="preserve"> LBA, Laan</w:t>
      </w:r>
      <w:r w:rsidR="003B204D" w:rsidRPr="00D319AD">
        <w:t xml:space="preserve"> ETM. The Psychometric properties of the Sexual Excitation/Sexual Inhibition Inventory for Women (SESII-W) within a Dutch population. J Sex Res 2015;52:69–82.</w:t>
      </w:r>
      <w:bookmarkEnd w:id="40"/>
    </w:p>
    <w:p w14:paraId="049067D1" w14:textId="74A89793" w:rsidR="003B204D" w:rsidRPr="00D319AD" w:rsidRDefault="00AE6986" w:rsidP="003B204D">
      <w:pPr>
        <w:pStyle w:val="EndNoteBibliography"/>
        <w:spacing w:after="0"/>
        <w:ind w:left="720" w:hanging="720"/>
      </w:pPr>
      <w:bookmarkStart w:id="41" w:name="_ENREF_40"/>
      <w:r w:rsidRPr="00D319AD">
        <w:t>38</w:t>
      </w:r>
      <w:r w:rsidR="00973140" w:rsidRPr="00D319AD">
        <w:t>.</w:t>
      </w:r>
      <w:r w:rsidR="00973140" w:rsidRPr="00D319AD">
        <w:tab/>
        <w:t>Gunter</w:t>
      </w:r>
      <w:r w:rsidR="003B204D" w:rsidRPr="00D319AD">
        <w:t xml:space="preserve"> B, Nicholas D, Huntington P, Williams P. Online versus offline research: Implications for evaluating digital media. Aslib Proceedings 2002;54:229–239.</w:t>
      </w:r>
      <w:bookmarkEnd w:id="41"/>
    </w:p>
    <w:p w14:paraId="0A7B112B" w14:textId="63428029" w:rsidR="003B204D" w:rsidRPr="00D319AD" w:rsidRDefault="00AE6986" w:rsidP="003B204D">
      <w:pPr>
        <w:pStyle w:val="EndNoteBibliography"/>
        <w:spacing w:after="0"/>
        <w:ind w:left="720" w:hanging="720"/>
      </w:pPr>
      <w:bookmarkStart w:id="42" w:name="_ENREF_41"/>
      <w:r w:rsidRPr="00D319AD">
        <w:t>39</w:t>
      </w:r>
      <w:r w:rsidR="003B204D" w:rsidRPr="00D319AD">
        <w:t>.</w:t>
      </w:r>
      <w:r w:rsidR="003B204D" w:rsidRPr="00D319AD">
        <w:tab/>
        <w:t xml:space="preserve">Evans </w:t>
      </w:r>
      <w:r w:rsidR="00973140" w:rsidRPr="00D319AD">
        <w:t>JR, Mathur</w:t>
      </w:r>
      <w:r w:rsidR="003B204D" w:rsidRPr="00D319AD">
        <w:t xml:space="preserve"> A. The value of online surveys. Internet Res 2005;15:195–219.</w:t>
      </w:r>
      <w:bookmarkEnd w:id="42"/>
    </w:p>
    <w:p w14:paraId="6953E046" w14:textId="4B5CF0C1" w:rsidR="003B204D" w:rsidRPr="00D319AD" w:rsidRDefault="00AE6986" w:rsidP="003B204D">
      <w:pPr>
        <w:pStyle w:val="EndNoteBibliography"/>
        <w:spacing w:after="0"/>
        <w:ind w:left="720" w:hanging="720"/>
      </w:pPr>
      <w:bookmarkStart w:id="43" w:name="_ENREF_42"/>
      <w:r w:rsidRPr="00D319AD">
        <w:t>40</w:t>
      </w:r>
      <w:r w:rsidR="003B204D" w:rsidRPr="00D319AD">
        <w:t>.</w:t>
      </w:r>
      <w:r w:rsidR="003B204D" w:rsidRPr="00D319AD">
        <w:tab/>
        <w:t>Wiederman MW. Volunteer bias in sexuality research using college student participants. J Sex Res 1999;36:59–66.</w:t>
      </w:r>
      <w:bookmarkEnd w:id="43"/>
    </w:p>
    <w:p w14:paraId="2A40A9ED" w14:textId="074B51BA" w:rsidR="003B204D" w:rsidRPr="00D319AD" w:rsidRDefault="00AE6986" w:rsidP="003B204D">
      <w:pPr>
        <w:pStyle w:val="EndNoteBibliography"/>
        <w:ind w:left="720" w:hanging="720"/>
      </w:pPr>
      <w:bookmarkStart w:id="44" w:name="_ENREF_43"/>
      <w:r w:rsidRPr="00D319AD">
        <w:t>41</w:t>
      </w:r>
      <w:r w:rsidR="003B204D" w:rsidRPr="00D319AD">
        <w:t>.</w:t>
      </w:r>
      <w:r w:rsidR="003B204D" w:rsidRPr="00D319AD">
        <w:tab/>
        <w:t>Field N, Mercer CH, Sonnenberg P, Tanton C, Clifton S, Mitchell KR, Erens B, Macdowall W, Wu F, Datta J. Associations between health and sexual lifestyles in Britain: Findings from the third National Survey of Sexual Attitudes and Lifestyles (</w:t>
      </w:r>
      <w:r w:rsidR="00EC0BD1" w:rsidRPr="00D319AD">
        <w:t>NATSAL</w:t>
      </w:r>
      <w:r w:rsidR="003B204D" w:rsidRPr="00D319AD">
        <w:t>-3). Lancet 2013;382:1830–1844.</w:t>
      </w:r>
      <w:bookmarkEnd w:id="44"/>
    </w:p>
    <w:p w14:paraId="285BBEDC" w14:textId="77777777" w:rsidR="004405C4" w:rsidRPr="00D319AD" w:rsidRDefault="004405C4" w:rsidP="003B204D">
      <w:pPr>
        <w:pStyle w:val="EndNoteBibliography"/>
        <w:ind w:left="720" w:hanging="720"/>
      </w:pPr>
    </w:p>
    <w:p w14:paraId="39DF3A96" w14:textId="77777777" w:rsidR="00440AF2" w:rsidRPr="00D319AD" w:rsidRDefault="00440AF2" w:rsidP="003B204D">
      <w:pPr>
        <w:pStyle w:val="EndNoteBibliography"/>
        <w:ind w:left="720" w:hanging="720"/>
      </w:pPr>
    </w:p>
    <w:p w14:paraId="4E9E03C4" w14:textId="2D8D8C00" w:rsidR="002B672C" w:rsidRPr="00D319AD" w:rsidRDefault="00543E8A" w:rsidP="00543E8A">
      <w:pPr>
        <w:pStyle w:val="EndNoteBibliography"/>
        <w:ind w:firstLine="0"/>
        <w:rPr>
          <w:rFonts w:cstheme="minorHAnsi"/>
        </w:rPr>
        <w:sectPr w:rsidR="002B672C" w:rsidRPr="00D319AD" w:rsidSect="009F28A5">
          <w:headerReference w:type="default" r:id="rId12"/>
          <w:headerReference w:type="first" r:id="rId13"/>
          <w:footnotePr>
            <w:pos w:val="beneathText"/>
          </w:footnotePr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D319AD">
        <w:rPr>
          <w:rFonts w:cstheme="minorHAnsi"/>
          <w:b/>
        </w:rPr>
        <w:fldChar w:fldCharType="end"/>
      </w:r>
    </w:p>
    <w:tbl>
      <w:tblPr>
        <w:tblW w:w="129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281"/>
        <w:gridCol w:w="1917"/>
        <w:gridCol w:w="403"/>
        <w:gridCol w:w="1824"/>
        <w:gridCol w:w="1809"/>
        <w:gridCol w:w="2126"/>
        <w:gridCol w:w="973"/>
      </w:tblGrid>
      <w:tr w:rsidR="005C6205" w:rsidRPr="00D319AD" w14:paraId="2303EE13" w14:textId="77777777" w:rsidTr="00246C77">
        <w:trPr>
          <w:trHeight w:val="201"/>
        </w:trPr>
        <w:tc>
          <w:tcPr>
            <w:tcW w:w="12915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59C0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Table 1</w:t>
            </w:r>
          </w:p>
        </w:tc>
      </w:tr>
      <w:tr w:rsidR="005C6205" w:rsidRPr="00D319AD" w14:paraId="29DCB8E9" w14:textId="77777777" w:rsidTr="00246C77">
        <w:trPr>
          <w:trHeight w:val="201"/>
        </w:trPr>
        <w:tc>
          <w:tcPr>
            <w:tcW w:w="12915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01C7" w14:textId="3A3D7572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Sample characteristics at baseline assessment for the complete sample and the different subsamples</w:t>
            </w:r>
          </w:p>
          <w:p w14:paraId="353E15F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</w:tr>
      <w:tr w:rsidR="005C6205" w:rsidRPr="00D319AD" w14:paraId="14F96392" w14:textId="77777777" w:rsidTr="007076AA">
        <w:trPr>
          <w:trHeight w:val="769"/>
        </w:trPr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AE8DE0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Cambria" w:eastAsia="Times New Roman" w:hAnsi="Cambria"/>
                <w:color w:val="000000"/>
                <w:kern w:val="0"/>
                <w:lang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58BF0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Cambria" w:eastAsia="Times New Roman" w:hAnsi="Cambria"/>
                <w:color w:val="000000"/>
                <w:kern w:val="0"/>
                <w:lang w:eastAsia="de-DE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564D8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Baseline sample</w:t>
            </w:r>
          </w:p>
          <w:p w14:paraId="69EA127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Cs/>
                <w:color w:val="000000"/>
                <w:kern w:val="0"/>
                <w:lang w:eastAsia="de-DE"/>
              </w:rPr>
              <w:t>(</w:t>
            </w:r>
            <w:r w:rsidRPr="00D319AD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= 2214)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3D3E6F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50ED0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One data point</w:t>
            </w:r>
          </w:p>
          <w:p w14:paraId="52A2B23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(</w:t>
            </w:r>
            <w:r w:rsidRPr="00D319AD">
              <w:rPr>
                <w:rFonts w:eastAsia="Times New Roman"/>
                <w:i/>
                <w:color w:val="000000"/>
                <w:kern w:val="0"/>
                <w:lang w:eastAsia="de-DE"/>
              </w:rPr>
              <w:t>N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= 1714)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9C8F9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Two data points</w:t>
            </w:r>
          </w:p>
          <w:p w14:paraId="7F3CDAD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Cs/>
                <w:color w:val="000000"/>
                <w:kern w:val="0"/>
                <w:lang w:eastAsia="de-DE"/>
              </w:rPr>
              <w:t xml:space="preserve"> (</w:t>
            </w:r>
            <w:r w:rsidRPr="00D319AD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= 222)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A414D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Three data points</w:t>
            </w:r>
          </w:p>
          <w:p w14:paraId="1DBF5E1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(</w:t>
            </w:r>
            <w:r w:rsidRPr="00D319AD">
              <w:rPr>
                <w:rFonts w:eastAsia="Times New Roman"/>
                <w:i/>
                <w:color w:val="000000"/>
                <w:kern w:val="0"/>
                <w:lang w:eastAsia="de-DE"/>
              </w:rPr>
              <w:t xml:space="preserve">N 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= 278)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89226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/>
                <w:color w:val="000000"/>
                <w:kern w:val="0"/>
                <w:lang w:eastAsia="de-DE"/>
              </w:rPr>
              <w:t xml:space="preserve">p value </w:t>
            </w:r>
          </w:p>
        </w:tc>
      </w:tr>
      <w:tr w:rsidR="005C6205" w:rsidRPr="00D319AD" w14:paraId="1F9570FC" w14:textId="77777777" w:rsidTr="007076AA">
        <w:trPr>
          <w:trHeight w:val="387"/>
        </w:trPr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D9A93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Age </w:t>
            </w:r>
            <w:r w:rsidRPr="00D319AD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M (SD)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FDEA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30.65 (9.91)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9CAF8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070DE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30.42 (9.81)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AE6AB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31.06 (10.03)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40764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31.74 (10.32)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6311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.105</w:t>
            </w:r>
          </w:p>
        </w:tc>
      </w:tr>
      <w:tr w:rsidR="005C6205" w:rsidRPr="00D319AD" w14:paraId="69E9618E" w14:textId="77777777" w:rsidTr="007076AA">
        <w:trPr>
          <w:trHeight w:val="411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1C272D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17B999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37EAA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</w:t>
            </w:r>
            <w:r w:rsidRPr="00D319AD">
              <w:rPr>
                <w:rFonts w:eastAsia="Times New Roman"/>
                <w:color w:val="000000"/>
                <w:kern w:val="0"/>
                <w:vertAlign w:val="superscript"/>
                <w:lang w:eastAsia="de-DE"/>
              </w:rPr>
              <w:t>a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(%)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B324B8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38971A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</w:t>
            </w:r>
            <w:r w:rsidRPr="00D319AD">
              <w:rPr>
                <w:rFonts w:eastAsia="Times New Roman"/>
                <w:color w:val="000000"/>
                <w:kern w:val="0"/>
                <w:vertAlign w:val="superscript"/>
                <w:lang w:eastAsia="de-DE"/>
              </w:rPr>
              <w:t>a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(%)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ADA298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</w:t>
            </w:r>
            <w:r w:rsidRPr="00D319AD">
              <w:rPr>
                <w:rFonts w:eastAsia="Times New Roman"/>
                <w:color w:val="000000"/>
                <w:kern w:val="0"/>
                <w:vertAlign w:val="superscript"/>
                <w:lang w:eastAsia="de-DE"/>
              </w:rPr>
              <w:t>a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(%)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E77DE4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</w:t>
            </w:r>
            <w:r w:rsidRPr="00D319AD">
              <w:rPr>
                <w:rFonts w:eastAsia="Times New Roman"/>
                <w:color w:val="000000"/>
                <w:kern w:val="0"/>
                <w:vertAlign w:val="superscript"/>
                <w:lang w:eastAsia="de-DE"/>
              </w:rPr>
              <w:t>a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(%)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798545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106A5C46" w14:textId="77777777" w:rsidTr="007076AA">
        <w:trPr>
          <w:trHeight w:val="387"/>
        </w:trPr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06266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Partnership status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BA66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8C15A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7D67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5BD73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5D45F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51991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.750</w:t>
            </w:r>
          </w:p>
        </w:tc>
      </w:tr>
      <w:tr w:rsidR="005C6205" w:rsidRPr="00D319AD" w14:paraId="404A2F6B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2B255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05CF7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Exclusive relationship or marriage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B53C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1422 (64.2)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29263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AB3B8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1088 (63.5)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16C0E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146 (65.8)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F3D74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188 (67.6)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96ABD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7BD2ACDA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9E213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2FAAD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Non-exclusive relationship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7776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118 (5.3)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3D230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75B79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96 (5.6)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119D0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11 (5.0)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C13E8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11 (4.0)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89857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6C84A500" w14:textId="77777777" w:rsidTr="005C6205">
        <w:trPr>
          <w:trHeight w:val="769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E19FC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7BCE0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Single with sexual contacts in the last year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5BF8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421 (19.0)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E19C4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35EBF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332 (19.4)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AB6E0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465(20.3)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A9CF7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44 (15.8)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8849D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172D2209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AD52E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11A02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No sexual contacts in the last year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F7F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233 (10.5)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E9CFA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D0D26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183 (10.7)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56A6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19 (8.6)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6EC95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31 (11.2)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2F71C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7786E7F8" w14:textId="77777777" w:rsidTr="005C6205">
        <w:trPr>
          <w:trHeight w:val="387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F69F8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Partnership duration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1197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0C052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2DEE0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12369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C474A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CF16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.405</w:t>
            </w:r>
          </w:p>
        </w:tc>
      </w:tr>
      <w:tr w:rsidR="005C6205" w:rsidRPr="00D319AD" w14:paraId="1B226C05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DFB39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B835D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less than 6 months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B4F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178 (8.0)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4696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FCD19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136 (7.9)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02402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22 (9.9)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6453B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20 (7.2)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EC5FC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047AA263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6CDCB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18D48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6 months to 2 years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5E74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393 (17.8)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35C29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76FF1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304 (17.7)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25B05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42 (18.9)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EB956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47 (16.9)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D09F4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4D4CEA83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469A8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64CFC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 to 5 years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4629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439 (19.8)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47559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AB125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341 (19.9)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EB6BF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45 (20.3)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9902A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53 (19.1)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085FB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77862852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D872C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765D2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more than 5 years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A040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572 (25.8)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99591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FC557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432 (25.2)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7D5A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56 (25.2)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7D3C1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83 (30.2)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76396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18069E2D" w14:textId="77777777" w:rsidTr="005C6205">
        <w:trPr>
          <w:trHeight w:val="387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5B930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Number of children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E59C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A6099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C9F26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64C3C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B6FD1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8086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.227</w:t>
            </w:r>
          </w:p>
        </w:tc>
      </w:tr>
      <w:tr w:rsidR="005C6205" w:rsidRPr="00D319AD" w14:paraId="307A5578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EE084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7FC52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No children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7C3D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1782 (80.5)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F1A25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ECDDA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1396 (82.8)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FF726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175 (79.5)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D3EE0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211 (76.2)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60110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2CE1ACEB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DB648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6D241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 child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CE94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172 (7.8)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7CE35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B399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119 (7.1)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4CD80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20 (9.1)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0868A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33 (11.9)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A3758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3E5E2E75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36F29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C7626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More than 1 child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D6C1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230 (10.4)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F98C5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89F6D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172 (10.2)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CE8A8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25 (11.4)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4B49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33 (11.9)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B08EA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0BC0C027" w14:textId="77777777" w:rsidTr="005C6205">
        <w:trPr>
          <w:trHeight w:val="387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90D67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Sexual orientation*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40C8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13DE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1B7B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F1C2D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CBB5F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1005F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.031</w:t>
            </w:r>
          </w:p>
        </w:tc>
      </w:tr>
      <w:tr w:rsidR="005C6205" w:rsidRPr="00D319AD" w14:paraId="6890B444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84439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E376A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Heterosexual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0CF5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1586 (71.6)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BE79B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4F73A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1221 (71.2)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14031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159 (71.6)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C853A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206 (74.1)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3D87D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1E2A68A3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09642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117A1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Homosexual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4310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296 (13.4)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FB07C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665CE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245 (14.3)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6A3E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19 (8.6)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CB495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32 (11.5)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C92F5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1D9EFE69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CFFFF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lastRenderedPageBreak/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5AEC2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Bisexual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E092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279 (12.6)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F17A8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F7503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212 (12.4)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CCEB0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38 (17.1)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623DD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29 (10.4)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EB656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78BA4FA2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2C6B3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DC8F2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Other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2D8E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50 (2.3)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F92DA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5A326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33 (1.9)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4D144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6 (2.7)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0FC6B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11 (4.0)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47ACB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0FBA20DA" w14:textId="77777777" w:rsidTr="005C6205">
        <w:trPr>
          <w:trHeight w:val="387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DE18E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Education***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2C70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6AF59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5D9B9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25FC7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53458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A0611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&lt; .001</w:t>
            </w:r>
          </w:p>
        </w:tc>
      </w:tr>
      <w:tr w:rsidR="005C6205" w:rsidRPr="00D319AD" w14:paraId="60421EB7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B0F14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E61D5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Primary school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C140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231 (10.4)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EA113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A414D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188 (13.0)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BF970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24 (10.9)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11C02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19 (6.9)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06A05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12AF5631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14F16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3DB74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Secondary school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6D08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787 (35.5)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DA874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84D6D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612 (42.2)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33798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79 (35.9)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C943E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96 (34.9)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3F8A7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405EEEF2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A454E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1A152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College degree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6947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929 (42.0)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B671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0F860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652 (44.9)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9465E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117 (53.2)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15EF5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160 (58.2)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8C8F3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64F5D5B3" w14:textId="77777777" w:rsidTr="005C6205">
        <w:trPr>
          <w:trHeight w:val="387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19C13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Occupation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D366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ADF64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CDACE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6DF83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D87D4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4B973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.536</w:t>
            </w:r>
          </w:p>
        </w:tc>
      </w:tr>
      <w:tr w:rsidR="005C6205" w:rsidRPr="00D319AD" w14:paraId="6629C4A6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42C70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99A8F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Full-time occupation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B199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753 (34.0)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00C3A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5F317D" w14:textId="1F024FD6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560</w:t>
            </w:r>
            <w:r w:rsidR="0050538D"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(38.2)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A756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92 (41.1)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7E1E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101 (36.3)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1B50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10080918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9F39C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A9AC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Part-time occupation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10B0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270 (12.2)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9088F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E471B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194 (13.2)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EBFDA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32 (14.4)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6DFC8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44 (15.8)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7CB3B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6F3D652A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1905F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C5E43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Student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8EA5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770 (34.8)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22AF5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ADB5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530 (36.2)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17385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78 (35.1)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D8946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105 (37.8)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C3165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63CEC213" w14:textId="77777777" w:rsidTr="005C6205">
        <w:trPr>
          <w:trHeight w:val="411"/>
        </w:trPr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F00CF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AEC51D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Other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CCC10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173 (7.8)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D16EF8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3F100A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181 (13.3)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FB2565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20 (9.2)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7A71B7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28 (10.0)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0D4EE8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7719E299" w14:textId="77777777" w:rsidTr="005C6205">
        <w:trPr>
          <w:trHeight w:val="387"/>
        </w:trPr>
        <w:tc>
          <w:tcPr>
            <w:tcW w:w="11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2C5F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Cambria" w:eastAsia="Times New Roman" w:hAnsi="Cambria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/>
                <w:iCs/>
                <w:color w:val="000000"/>
              </w:rPr>
              <w:t>Note</w:t>
            </w:r>
            <w:r w:rsidRPr="00D319AD">
              <w:rPr>
                <w:rFonts w:eastAsia="Times New Roman"/>
                <w:color w:val="000000"/>
              </w:rPr>
              <w:t xml:space="preserve">. </w:t>
            </w:r>
            <w:r w:rsidRPr="00D319AD">
              <w:rPr>
                <w:rFonts w:eastAsia="Times New Roman"/>
                <w:color w:val="000000"/>
                <w:kern w:val="0"/>
                <w:vertAlign w:val="superscript"/>
                <w:lang w:eastAsia="de-DE"/>
              </w:rPr>
              <w:t>a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Numbers vary due to missing data, </w:t>
            </w:r>
            <w:r w:rsidRPr="00D319AD">
              <w:rPr>
                <w:rFonts w:eastAsia="Times New Roman"/>
                <w:color w:val="000000"/>
              </w:rPr>
              <w:t xml:space="preserve">* </w:t>
            </w:r>
            <w:r w:rsidRPr="00D319AD">
              <w:rPr>
                <w:rFonts w:eastAsia="Times New Roman"/>
                <w:i/>
                <w:iCs/>
                <w:color w:val="000000"/>
              </w:rPr>
              <w:t>p</w:t>
            </w:r>
            <w:r w:rsidRPr="00D319AD">
              <w:rPr>
                <w:rFonts w:eastAsia="Times New Roman"/>
                <w:color w:val="000000"/>
              </w:rPr>
              <w:t xml:space="preserve"> &lt; .05; *** </w:t>
            </w:r>
            <w:r w:rsidRPr="00D319AD">
              <w:rPr>
                <w:rFonts w:eastAsia="Times New Roman"/>
                <w:i/>
                <w:iCs/>
                <w:color w:val="000000"/>
              </w:rPr>
              <w:t>p</w:t>
            </w:r>
            <w:r w:rsidRPr="00D319AD">
              <w:rPr>
                <w:rFonts w:eastAsia="Times New Roman"/>
                <w:color w:val="000000"/>
              </w:rPr>
              <w:t xml:space="preserve"> &lt; .001.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AE75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Cambria" w:eastAsia="Times New Roman" w:hAnsi="Cambria"/>
                <w:color w:val="000000"/>
                <w:kern w:val="0"/>
                <w:lang w:eastAsia="de-DE"/>
              </w:rPr>
            </w:pPr>
          </w:p>
        </w:tc>
      </w:tr>
    </w:tbl>
    <w:p w14:paraId="28B80B9D" w14:textId="6828A9DE" w:rsidR="00F50B72" w:rsidRPr="00D319AD" w:rsidRDefault="00F50B72" w:rsidP="00076B52">
      <w:pPr>
        <w:pStyle w:val="EndNoteBibliography"/>
        <w:spacing w:after="0"/>
        <w:ind w:left="720" w:hanging="720"/>
        <w:rPr>
          <w:rFonts w:cstheme="minorHAnsi"/>
        </w:rPr>
      </w:pPr>
      <w:r w:rsidRPr="00D319AD">
        <w:rPr>
          <w:rFonts w:cstheme="minorHAnsi"/>
        </w:rPr>
        <w:br w:type="page"/>
      </w:r>
    </w:p>
    <w:tbl>
      <w:tblPr>
        <w:tblW w:w="1247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471"/>
        <w:gridCol w:w="777"/>
        <w:gridCol w:w="1035"/>
        <w:gridCol w:w="160"/>
        <w:gridCol w:w="831"/>
        <w:gridCol w:w="10"/>
        <w:gridCol w:w="821"/>
        <w:gridCol w:w="833"/>
        <w:gridCol w:w="31"/>
        <w:gridCol w:w="978"/>
        <w:gridCol w:w="859"/>
        <w:gridCol w:w="25"/>
        <w:gridCol w:w="1277"/>
        <w:gridCol w:w="992"/>
      </w:tblGrid>
      <w:tr w:rsidR="005C6205" w:rsidRPr="00D319AD" w14:paraId="59ED9C1D" w14:textId="77777777" w:rsidTr="007076AA">
        <w:trPr>
          <w:trHeight w:val="434"/>
        </w:trPr>
        <w:tc>
          <w:tcPr>
            <w:tcW w:w="12472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B4D1" w14:textId="77777777" w:rsidR="005C6205" w:rsidRPr="00D319AD" w:rsidRDefault="005C6205" w:rsidP="005C6205">
            <w:pPr>
              <w:spacing w:line="240" w:lineRule="auto"/>
              <w:ind w:firstLine="0"/>
              <w:rPr>
                <w:rFonts w:cstheme="minorHAnsi"/>
                <w:iCs/>
              </w:rPr>
            </w:pPr>
            <w:r w:rsidRPr="00D319AD">
              <w:rPr>
                <w:rFonts w:cstheme="minorHAnsi"/>
                <w:iCs/>
              </w:rPr>
              <w:lastRenderedPageBreak/>
              <w:t>Table 2</w:t>
            </w:r>
          </w:p>
          <w:p w14:paraId="4EBD9443" w14:textId="7F068BE7" w:rsidR="005C6205" w:rsidRPr="00D319AD" w:rsidRDefault="005C6205" w:rsidP="00CD37D2">
            <w:pPr>
              <w:spacing w:line="240" w:lineRule="auto"/>
              <w:ind w:firstLine="0"/>
              <w:rPr>
                <w:rFonts w:cstheme="minorHAnsi"/>
                <w:i/>
                <w:iCs/>
              </w:rPr>
            </w:pPr>
            <w:r w:rsidRPr="00D319AD">
              <w:rPr>
                <w:rFonts w:cstheme="minorHAnsi"/>
                <w:i/>
                <w:iCs/>
              </w:rPr>
              <w:t>Descriptive values of social desirability, atypical arousal patterns, sexual excitation, sexual inhibition</w:t>
            </w:r>
            <w:r w:rsidR="00543E8A" w:rsidRPr="00D319AD">
              <w:rPr>
                <w:rFonts w:cstheme="minorHAnsi"/>
                <w:i/>
                <w:iCs/>
              </w:rPr>
              <w:t>,</w:t>
            </w:r>
            <w:r w:rsidRPr="00D319AD">
              <w:rPr>
                <w:rFonts w:cstheme="minorHAnsi"/>
                <w:i/>
                <w:iCs/>
              </w:rPr>
              <w:t xml:space="preserve"> and sexual risk</w:t>
            </w:r>
            <w:r w:rsidR="00CD37D2" w:rsidRPr="00D319AD">
              <w:rPr>
                <w:rFonts w:cstheme="minorHAnsi"/>
                <w:i/>
                <w:iCs/>
              </w:rPr>
              <w:t xml:space="preserve"> </w:t>
            </w:r>
            <w:r w:rsidRPr="00D319AD">
              <w:rPr>
                <w:rFonts w:cstheme="minorHAnsi"/>
                <w:i/>
                <w:iCs/>
              </w:rPr>
              <w:t>behaviors at baseline for the complete sample and the different subsamples</w:t>
            </w:r>
          </w:p>
        </w:tc>
      </w:tr>
      <w:tr w:rsidR="00543E8A" w:rsidRPr="00D319AD" w14:paraId="204DC495" w14:textId="77777777" w:rsidTr="007076AA">
        <w:trPr>
          <w:trHeight w:val="56"/>
        </w:trPr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8AF335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A0F698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2103D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 sample</w:t>
            </w:r>
          </w:p>
          <w:p w14:paraId="6B9DABE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Cs/>
                <w:color w:val="000000"/>
              </w:rPr>
              <w:t>(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= 2214)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D93B9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D045B6" w14:textId="77777777" w:rsidR="005C6205" w:rsidRPr="00D319AD" w:rsidRDefault="005C6205" w:rsidP="005C6205">
            <w:pPr>
              <w:spacing w:line="240" w:lineRule="auto"/>
              <w:ind w:left="-75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One data point</w:t>
            </w:r>
          </w:p>
          <w:p w14:paraId="430F048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= 1714)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2D655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Two data points</w:t>
            </w:r>
          </w:p>
          <w:p w14:paraId="1296951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Cs/>
                <w:color w:val="000000"/>
              </w:rPr>
              <w:t>(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= 222)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E1D02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Three data points</w:t>
            </w:r>
          </w:p>
          <w:p w14:paraId="32FAF7E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= 278)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05384D" w14:textId="77777777" w:rsidR="005C6205" w:rsidRPr="00D319AD" w:rsidRDefault="005C6205" w:rsidP="00543E8A">
            <w:pPr>
              <w:spacing w:line="240" w:lineRule="auto"/>
              <w:ind w:left="88" w:hanging="34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p value</w:t>
            </w:r>
          </w:p>
        </w:tc>
      </w:tr>
      <w:tr w:rsidR="00543E8A" w:rsidRPr="00D319AD" w14:paraId="3CFAFCDD" w14:textId="77777777" w:rsidTr="007076AA">
        <w:trPr>
          <w:trHeight w:val="408"/>
        </w:trPr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7B3D1A" w14:textId="77777777" w:rsidR="00377A41" w:rsidRPr="00D319AD" w:rsidRDefault="00377A41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E3F865" w14:textId="77777777" w:rsidR="00377A41" w:rsidRPr="00D319AD" w:rsidRDefault="00377A41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B85CF2" w14:textId="3CCCD537" w:rsidR="00377A41" w:rsidRPr="00D319AD" w:rsidRDefault="00377A41" w:rsidP="00377A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0BD0E63" w14:textId="191C706E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FDDC1AF" w14:textId="77777777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917B3A9" w14:textId="1A826146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95C289E" w14:textId="16DA6AE9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EE21608" w14:textId="1EBE3DBA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F8F31A2" w14:textId="0352C484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DBD8822" w14:textId="429A251F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36FCD7A" w14:textId="2E8EE8FC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32A6894" w14:textId="77777777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543E8A" w:rsidRPr="00D319AD" w14:paraId="31A130C2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C370F2" w14:textId="540A7B6D" w:rsidR="005C6205" w:rsidRPr="00D319AD" w:rsidRDefault="006C215D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Impression M</w:t>
            </w:r>
            <w:r w:rsidR="005C6205" w:rsidRPr="00D319AD">
              <w:rPr>
                <w:rFonts w:ascii="Times New Roman" w:eastAsia="Times New Roman" w:hAnsi="Times New Roman" w:cs="Times New Roman"/>
                <w:color w:val="000000"/>
              </w:rPr>
              <w:t>anagement*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BD0B26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22.29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05905F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7.84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479C6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0478E3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23.00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428487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6.79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8711807" w14:textId="77777777" w:rsidR="005C6205" w:rsidRPr="00D319AD" w:rsidRDefault="005C6205" w:rsidP="005C6205">
            <w:pPr>
              <w:spacing w:line="240" w:lineRule="auto"/>
              <w:ind w:left="-1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23.28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5B3CF1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6.93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E1C534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22.65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FB3FEA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6.85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73BF13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.023</w:t>
            </w:r>
          </w:p>
        </w:tc>
      </w:tr>
      <w:tr w:rsidR="00543E8A" w:rsidRPr="00D319AD" w14:paraId="3B0F2094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D8464A" w14:textId="77777777" w:rsidR="005C6205" w:rsidRPr="00D319AD" w:rsidRDefault="005C6205" w:rsidP="005C6205">
            <w:pPr>
              <w:spacing w:line="240" w:lineRule="auto"/>
              <w:ind w:left="-55" w:firstLine="55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Self-deceptive Enhancement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70D471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22.98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36E399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6.81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A535A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B07CD3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22.55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5587B6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7.83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E827EF3" w14:textId="77777777" w:rsidR="005C6205" w:rsidRPr="00D319AD" w:rsidRDefault="005C6205" w:rsidP="005C6205">
            <w:pPr>
              <w:spacing w:line="240" w:lineRule="auto"/>
              <w:ind w:left="-1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21.16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F4CFF0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7E085B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21.77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B766C9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7.57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931802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.576</w:t>
            </w:r>
          </w:p>
        </w:tc>
      </w:tr>
      <w:tr w:rsidR="00543E8A" w:rsidRPr="00D319AD" w14:paraId="5780095F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61ACA0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(depression)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4284E5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3.62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9514B3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C0973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D75DEF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2.64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DF7766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2.41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985608B" w14:textId="77777777" w:rsidR="005C6205" w:rsidRPr="00D319AD" w:rsidRDefault="005C6205" w:rsidP="005C6205">
            <w:pPr>
              <w:spacing w:line="240" w:lineRule="auto"/>
              <w:ind w:left="-1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2.65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CD5B7A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2.48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DF223C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2.47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D5475E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C3BA6F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.555</w:t>
            </w:r>
          </w:p>
        </w:tc>
      </w:tr>
      <w:tr w:rsidR="00543E8A" w:rsidRPr="00D319AD" w14:paraId="7EF430B0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4669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(anxiety/stress)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1089F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4.06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89C42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652D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152A6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3.04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083D2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1FFB67" w14:textId="77777777" w:rsidR="005C6205" w:rsidRPr="00D319AD" w:rsidRDefault="005C6205" w:rsidP="005C6205">
            <w:pPr>
              <w:spacing w:line="240" w:lineRule="auto"/>
              <w:ind w:left="-1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3.32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FC9BA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EB10A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2.94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EBCEF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6F6EA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.259</w:t>
            </w:r>
          </w:p>
        </w:tc>
      </w:tr>
      <w:tr w:rsidR="00543E8A" w:rsidRPr="00D319AD" w14:paraId="35311E37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C918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Excitation (total)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BB92F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2.77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028B5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9430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7C5D8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2.76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1BACB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BD2784" w14:textId="77777777" w:rsidR="005C6205" w:rsidRPr="00D319AD" w:rsidRDefault="005C6205" w:rsidP="005C6205">
            <w:pPr>
              <w:spacing w:line="240" w:lineRule="auto"/>
              <w:ind w:left="-1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2.80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A1E0A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34172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2.78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68D44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4D94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.341</w:t>
            </w:r>
          </w:p>
        </w:tc>
      </w:tr>
      <w:tr w:rsidR="00543E8A" w:rsidRPr="00D319AD" w14:paraId="1335D0F7" w14:textId="77777777" w:rsidTr="007076AA">
        <w:trPr>
          <w:trHeight w:val="383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0E325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6E0FF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Arousability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229FA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3.02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54B89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A65A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5A879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3.02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118AF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0.43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0D2C6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3.06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6C486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215B1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3.06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B1A2B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BBC9B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.082</w:t>
            </w:r>
          </w:p>
        </w:tc>
      </w:tr>
      <w:tr w:rsidR="00543E8A" w:rsidRPr="00D319AD" w14:paraId="7854CA01" w14:textId="77777777" w:rsidTr="007076AA">
        <w:trPr>
          <w:trHeight w:val="383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E4DA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5C2CD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 Characteristics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DF291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2.81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37F91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B1DB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8F470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2.81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A499B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A9772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2.82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4C776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8C427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2.84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DDB51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798E4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.597</w:t>
            </w:r>
          </w:p>
        </w:tc>
      </w:tr>
      <w:tr w:rsidR="00543E8A" w:rsidRPr="00D319AD" w14:paraId="68B918E8" w14:textId="77777777" w:rsidTr="007076AA">
        <w:trPr>
          <w:trHeight w:val="402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84BE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F5AF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Power Dynamics*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40BB4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2.70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5E341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13C4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71968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2.68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A822B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489B6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2.78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7D83F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3DAA7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2.72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C1BFD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E8A97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.013</w:t>
            </w:r>
          </w:p>
        </w:tc>
      </w:tr>
      <w:tr w:rsidR="00543E8A" w:rsidRPr="00D319AD" w14:paraId="0B4F9946" w14:textId="77777777" w:rsidTr="007076AA">
        <w:trPr>
          <w:trHeight w:val="383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D79B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3178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Smell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19884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2.94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8DF28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DB35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F6783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2.95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6E746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0.74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74638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2.96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1A9F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0.71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6449E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74338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E9B19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.591</w:t>
            </w:r>
          </w:p>
        </w:tc>
      </w:tr>
      <w:tr w:rsidR="00543E8A" w:rsidRPr="00D319AD" w14:paraId="6012A22F" w14:textId="77777777" w:rsidTr="007076AA">
        <w:trPr>
          <w:trHeight w:val="383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7BF9D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EB1D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Setting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38793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2.36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8F081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68E1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F698B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2.36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4DAEC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37ADC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2.37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12E48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0.57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D5766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2.35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2BBD6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0D376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.954</w:t>
            </w:r>
          </w:p>
        </w:tc>
      </w:tr>
      <w:tr w:rsidR="00543E8A" w:rsidRPr="00D319AD" w14:paraId="3C6BA536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E16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Inhibition (total)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A72D3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2.56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7D7A4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9E38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2A2F5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2.57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672E7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6F645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2.54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699C9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A9737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2.56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C0A7C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F1699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.688</w:t>
            </w:r>
          </w:p>
        </w:tc>
      </w:tr>
      <w:tr w:rsidR="00543E8A" w:rsidRPr="00D319AD" w14:paraId="3F3728F6" w14:textId="77777777" w:rsidTr="007076AA">
        <w:trPr>
          <w:trHeight w:val="383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DD1AD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19126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Concerns about Sexual Function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3A143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26E27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AD09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AFFC4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6E131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0.62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E8D3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2.56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DCD54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0.64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EF755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2.63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74717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313E7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.394</w:t>
            </w:r>
          </w:p>
        </w:tc>
      </w:tr>
      <w:tr w:rsidR="00543E8A" w:rsidRPr="00D319AD" w14:paraId="46C30D55" w14:textId="77777777" w:rsidTr="007076AA">
        <w:trPr>
          <w:trHeight w:val="346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B404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CE41E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Arousal Contingency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D818F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2.20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42427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D034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73CD8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2.21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9F9A5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F1CD1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2.16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557CA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0.66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9C5E0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2.17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CFE4F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8FE14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.396</w:t>
            </w:r>
          </w:p>
        </w:tc>
      </w:tr>
      <w:tr w:rsidR="00543E8A" w:rsidRPr="00D319AD" w14:paraId="4EA940B3" w14:textId="77777777" w:rsidTr="007076AA">
        <w:trPr>
          <w:trHeight w:val="383"/>
        </w:trPr>
        <w:tc>
          <w:tcPr>
            <w:tcW w:w="3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E33EDC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EF549C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Relationship Importance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8DEAF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2.91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7B0C9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9E21E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87146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2.92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266E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0.56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6883C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2.90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952EA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0.57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2ACAB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2.89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AF2AA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04A7E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.726</w:t>
            </w:r>
          </w:p>
        </w:tc>
      </w:tr>
      <w:tr w:rsidR="00543E8A" w:rsidRPr="00D319AD" w14:paraId="2A285FAA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23E479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00E0C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BD196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85353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57C89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B8010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0B78A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1F763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1.44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0782A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2D57E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1.45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921B2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.522</w:t>
            </w:r>
          </w:p>
        </w:tc>
      </w:tr>
      <w:tr w:rsidR="00543E8A" w:rsidRPr="00D319AD" w14:paraId="34803E05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EAD4F2" w14:textId="3932236A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One-night</w:t>
            </w:r>
            <w:r w:rsidR="00CD37D2"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stands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F8401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0.43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BFE66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F7103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356E6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DA867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1.21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65840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8709F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1.05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96012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B7066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7D004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.272</w:t>
            </w:r>
          </w:p>
        </w:tc>
      </w:tr>
      <w:tr w:rsidR="00543E8A" w:rsidRPr="00D319AD" w14:paraId="154A30FF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D80F79" w14:textId="3D1BC145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 without condom-use*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D65DA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D3176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356E1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CD072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1.03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982FD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1.14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6F5E2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7C20D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1.02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0498B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62AE2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C088B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.021</w:t>
            </w:r>
          </w:p>
        </w:tc>
      </w:tr>
      <w:tr w:rsidR="005C6205" w:rsidRPr="00D319AD" w14:paraId="5B405692" w14:textId="77777777" w:rsidTr="007076AA">
        <w:trPr>
          <w:trHeight w:val="383"/>
        </w:trPr>
        <w:tc>
          <w:tcPr>
            <w:tcW w:w="124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466FEA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Note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. 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&lt; .05</w:t>
            </w:r>
          </w:p>
        </w:tc>
      </w:tr>
    </w:tbl>
    <w:p w14:paraId="38825DC1" w14:textId="77777777" w:rsidR="00246C77" w:rsidRPr="00D319AD" w:rsidRDefault="00246C77"/>
    <w:p w14:paraId="2CCEA984" w14:textId="77777777" w:rsidR="007076AA" w:rsidRPr="00D319AD" w:rsidRDefault="007076AA"/>
    <w:tbl>
      <w:tblPr>
        <w:tblW w:w="1261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769"/>
        <w:gridCol w:w="990"/>
        <w:gridCol w:w="1080"/>
        <w:gridCol w:w="1048"/>
        <w:gridCol w:w="1079"/>
        <w:gridCol w:w="954"/>
        <w:gridCol w:w="1079"/>
        <w:gridCol w:w="1331"/>
        <w:gridCol w:w="1108"/>
        <w:gridCol w:w="1018"/>
      </w:tblGrid>
      <w:tr w:rsidR="005C6205" w:rsidRPr="00D319AD" w14:paraId="7B7E26A1" w14:textId="77777777" w:rsidTr="007076AA">
        <w:trPr>
          <w:trHeight w:val="453"/>
        </w:trPr>
        <w:tc>
          <w:tcPr>
            <w:tcW w:w="126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15A4A" w14:textId="3210A222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Table 3</w:t>
            </w:r>
          </w:p>
          <w:p w14:paraId="2D218F2B" w14:textId="53857525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Bivariate correlations between predictors at baseline and se</w:t>
            </w:r>
            <w:r w:rsidR="007076AA"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xual risk</w:t>
            </w:r>
            <w:r w:rsidR="00CD37D2"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="007076AA"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behaviors at baseline,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follow-up 1, and follow-up 2</w:t>
            </w:r>
          </w:p>
        </w:tc>
      </w:tr>
      <w:tr w:rsidR="005C6205" w:rsidRPr="00D319AD" w14:paraId="41FB246F" w14:textId="77777777" w:rsidTr="007076AA">
        <w:trPr>
          <w:trHeight w:val="358"/>
        </w:trPr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CEFAA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32C4A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7036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B3FD8" w14:textId="411EDF47" w:rsidR="005C6205" w:rsidRPr="00D319AD" w:rsidRDefault="007076AA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One-night </w:t>
            </w:r>
            <w:r w:rsidR="005C6205" w:rsidRPr="00D319AD">
              <w:rPr>
                <w:rFonts w:ascii="Times New Roman" w:eastAsia="Times New Roman" w:hAnsi="Times New Roman" w:cs="Times New Roman"/>
                <w:color w:val="000000"/>
              </w:rPr>
              <w:t>stands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D13B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 without condoms</w:t>
            </w:r>
          </w:p>
        </w:tc>
      </w:tr>
      <w:tr w:rsidR="005C6205" w:rsidRPr="00D319AD" w14:paraId="05D490F0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189F1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5D7A9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6AE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DB9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135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92A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EF8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F4A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44C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C8B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957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</w:tr>
      <w:tr w:rsidR="005C6205" w:rsidRPr="00D319AD" w14:paraId="41E52BE2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90767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DC77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Partnership status (no/yes)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2FC3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A3363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-.19***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25E3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-.14**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54A8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-.29***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A1CFA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-.25***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722C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-.14**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6C32B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49E0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.18***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D696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</w:tr>
      <w:tr w:rsidR="005C6205" w:rsidRPr="00D319AD" w14:paraId="0584A491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14C74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EBF53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Impression Management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ED468" w14:textId="35549489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759FE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458AB" w14:textId="7D4AC691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411B" w14:textId="08D32769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-.08***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905C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F44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F6133" w14:textId="279BA03E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-.09***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0CDF3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9B6B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-.03</w:t>
            </w:r>
          </w:p>
        </w:tc>
      </w:tr>
      <w:tr w:rsidR="005C6205" w:rsidRPr="00D319AD" w14:paraId="3BFD387E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A06B9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BBF4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Self-deceptive Enhancement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743D4" w14:textId="185F2DBD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1DABC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1130C" w14:textId="38B09BB1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4886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1B77A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897EA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8C89E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542B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.13**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D6735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</w:tr>
      <w:tr w:rsidR="005C6205" w:rsidRPr="00D319AD" w14:paraId="1D7E8133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D0440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FA3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(depression)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410A1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EEC0B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25011" w14:textId="6A51A83F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66F7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.19***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03461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62D86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D6809" w14:textId="166A5C84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D12D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69D9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</w:tr>
      <w:tr w:rsidR="005C6205" w:rsidRPr="00D319AD" w14:paraId="3FA3CDAD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F536D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448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(anxiety/stress)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D744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C3EF2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78B53" w14:textId="59B055A6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8DEF1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.19***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DC40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71458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443D8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.14***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B8113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373F1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</w:tr>
      <w:tr w:rsidR="005C6205" w:rsidRPr="00D319AD" w14:paraId="57785087" w14:textId="77777777" w:rsidTr="007076AA">
        <w:trPr>
          <w:trHeight w:val="358"/>
        </w:trPr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6399F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Excitation (total)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D3F16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9FCEB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.28***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999E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.18***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9F880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.22***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EFF86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.24***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D73E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50012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.16***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09C7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3B1B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.12*</w:t>
            </w:r>
          </w:p>
        </w:tc>
      </w:tr>
      <w:tr w:rsidR="005C6205" w:rsidRPr="00D319AD" w14:paraId="02BED574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1D17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D13A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Arousability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57B0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1EEEC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.15**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7DAD4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2E409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.17***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121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B1BD6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79BDC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.14***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32CD2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B75B1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.11*</w:t>
            </w:r>
          </w:p>
        </w:tc>
      </w:tr>
      <w:tr w:rsidR="005C6205" w:rsidRPr="00D319AD" w14:paraId="507B286D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87EC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5F3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 Characteristics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6F8A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D3D3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.14**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10A5C" w14:textId="5CD29632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75AEB" w14:textId="096BF7EB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7A7A4" w14:textId="0E129C2F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6EFE1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D7883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4F10A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FCFF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</w:tr>
      <w:tr w:rsidR="005C6205" w:rsidRPr="00D319AD" w14:paraId="7FE121BB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ABFAE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472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Sexual Power Dynamics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DC3C8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CC718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.24***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EABBA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.17**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EC766" w14:textId="7AFE782F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.15***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4832C" w14:textId="0F559D5C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.19***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91722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95FC6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.14***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C0279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7CA1B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.13*</w:t>
            </w:r>
          </w:p>
        </w:tc>
      </w:tr>
      <w:tr w:rsidR="005C6205" w:rsidRPr="00D319AD" w14:paraId="5C2ECFDD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7FE6A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8269D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Smell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E237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2CB5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3DB5E" w14:textId="15D8F4A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3872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D37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2209A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984A5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2797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CE08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</w:tr>
      <w:tr w:rsidR="005C6205" w:rsidRPr="00D319AD" w14:paraId="4BADF4DD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2BA7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C5B65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Setting (unusual/unconcealed)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AEE3B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244A5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.24***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476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035FA" w14:textId="628296AE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.23***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37F86" w14:textId="46DB7D42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.25***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0315C" w14:textId="6D6123F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.14**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29605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.18***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24AE8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08152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.12*</w:t>
            </w:r>
          </w:p>
        </w:tc>
      </w:tr>
      <w:tr w:rsidR="005C6205" w:rsidRPr="00D319AD" w14:paraId="1BB2AED0" w14:textId="77777777" w:rsidTr="007076AA">
        <w:trPr>
          <w:trHeight w:val="358"/>
        </w:trPr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A676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Inhibition (total)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9F773" w14:textId="42ADB683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-.24**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6D6E9" w14:textId="1D3F9C21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-.26***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F8435" w14:textId="2C555DFB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-.13*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BDBF" w14:textId="62031E4E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-.21***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F0FB9" w14:textId="2CAE720D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-.25***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ADCA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1136C" w14:textId="3B5A1CC9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-.18***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2D4A6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-.14**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4C9E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</w:tr>
      <w:tr w:rsidR="005C6205" w:rsidRPr="00D319AD" w14:paraId="77903254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919D6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0EA06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Concerns about Sexual Function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ECBA" w14:textId="0B0F307A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C81DA" w14:textId="60C3698C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-.16**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E395A" w14:textId="71517DF0" w:rsidR="005C6205" w:rsidRPr="00D319AD" w:rsidRDefault="007076AA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C6205"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AEB2B" w14:textId="43B506A9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-.10***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C9050" w14:textId="12CD6354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-.21***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0FA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B25AF" w14:textId="6C685080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-.10***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18024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-.14**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DCF8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-.04</w:t>
            </w:r>
          </w:p>
        </w:tc>
      </w:tr>
      <w:tr w:rsidR="005C6205" w:rsidRPr="00D319AD" w14:paraId="61A09A6C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7C61C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81B4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Arousal Contingency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B5D6B" w14:textId="78E5272C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B978D" w14:textId="0A1CB9C0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-.14**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1F993" w14:textId="240D8283" w:rsidR="005C6205" w:rsidRPr="00D319AD" w:rsidRDefault="007076AA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C6205"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07843" w14:textId="0B0EAA7C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-.14***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25F7B" w14:textId="4CAEFF35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-.12*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D3EA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F96DF" w14:textId="70817BE1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-.12***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9AD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FFBEE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</w:tr>
      <w:tr w:rsidR="005C6205" w:rsidRPr="00D319AD" w14:paraId="46AA5F3E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510D94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82D9A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Relationship Importance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3E0C9" w14:textId="327A4899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-.31***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335D0E" w14:textId="183FD1C1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-.31***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5BA5A" w14:textId="635E871E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-.20***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4AE77D" w14:textId="3C7277F8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-.25***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9F6341" w14:textId="0E71386B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-.26***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AF7AF8" w14:textId="288E13C0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-.12*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0D6B71" w14:textId="6D986D09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-.20***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DF7E88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-.15**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05EEE3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</w:tr>
      <w:tr w:rsidR="005C6205" w:rsidRPr="00D319AD" w14:paraId="6228B827" w14:textId="77777777" w:rsidTr="007076AA">
        <w:trPr>
          <w:trHeight w:val="358"/>
        </w:trPr>
        <w:tc>
          <w:tcPr>
            <w:tcW w:w="1261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4B32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Note. 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.05; 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.01; ***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.001.</w:t>
            </w:r>
          </w:p>
        </w:tc>
      </w:tr>
    </w:tbl>
    <w:p w14:paraId="04ADDC8E" w14:textId="77777777" w:rsidR="005C6205" w:rsidRPr="00D319AD" w:rsidRDefault="005C6205"/>
    <w:p w14:paraId="1CF2F081" w14:textId="77777777" w:rsidR="005C6205" w:rsidRPr="00D319AD" w:rsidRDefault="005C6205"/>
    <w:p w14:paraId="4E5E0E57" w14:textId="77777777" w:rsidR="00246C77" w:rsidRPr="00D319AD" w:rsidRDefault="00246C77"/>
    <w:tbl>
      <w:tblPr>
        <w:tblW w:w="132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1522"/>
        <w:gridCol w:w="1015"/>
        <w:gridCol w:w="1084"/>
        <w:gridCol w:w="1073"/>
        <w:gridCol w:w="1104"/>
        <w:gridCol w:w="1105"/>
        <w:gridCol w:w="1370"/>
        <w:gridCol w:w="1099"/>
        <w:gridCol w:w="1099"/>
        <w:gridCol w:w="1084"/>
        <w:gridCol w:w="17"/>
      </w:tblGrid>
      <w:tr w:rsidR="005C6205" w:rsidRPr="00D319AD" w14:paraId="573BB060" w14:textId="77777777" w:rsidTr="00CA3495">
        <w:trPr>
          <w:gridAfter w:val="1"/>
          <w:wAfter w:w="17" w:type="dxa"/>
          <w:trHeight w:val="516"/>
        </w:trPr>
        <w:tc>
          <w:tcPr>
            <w:tcW w:w="132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153F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124E5F8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Table 4</w:t>
            </w:r>
          </w:p>
          <w:p w14:paraId="63B2A39D" w14:textId="41EBEBE6" w:rsidR="005C6205" w:rsidRPr="00D319AD" w:rsidRDefault="005C6205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</w:rPr>
            </w:pPr>
            <w:r w:rsidRPr="00D319AD">
              <w:rPr>
                <w:rFonts w:ascii="Times New Roman" w:eastAsia="Times New Roman" w:hAnsi="Times New Roman" w:cs="Times New Roman"/>
                <w:i/>
              </w:rPr>
              <w:t>Bivariate correlations between se</w:t>
            </w:r>
            <w:r w:rsidR="007076AA" w:rsidRPr="00D319AD">
              <w:rPr>
                <w:rFonts w:ascii="Times New Roman" w:eastAsia="Times New Roman" w:hAnsi="Times New Roman" w:cs="Times New Roman"/>
                <w:i/>
              </w:rPr>
              <w:t>xual risk</w:t>
            </w:r>
            <w:r w:rsidR="00CD37D2" w:rsidRPr="00D319A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7076AA" w:rsidRPr="00D319AD">
              <w:rPr>
                <w:rFonts w:ascii="Times New Roman" w:eastAsia="Times New Roman" w:hAnsi="Times New Roman" w:cs="Times New Roman"/>
                <w:i/>
              </w:rPr>
              <w:t>behaviors at baseline,</w:t>
            </w:r>
            <w:r w:rsidRPr="00D319AD">
              <w:rPr>
                <w:rFonts w:ascii="Times New Roman" w:eastAsia="Times New Roman" w:hAnsi="Times New Roman" w:cs="Times New Roman"/>
                <w:i/>
              </w:rPr>
              <w:t xml:space="preserve"> follow-up 1, and follow-up 2</w:t>
            </w:r>
          </w:p>
        </w:tc>
      </w:tr>
      <w:tr w:rsidR="005C6205" w:rsidRPr="00D319AD" w14:paraId="3AF20F5F" w14:textId="77777777" w:rsidTr="00CA3495">
        <w:trPr>
          <w:trHeight w:val="455"/>
        </w:trPr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A33C2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06DFE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8A54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9863C" w14:textId="1617144D" w:rsidR="005C6205" w:rsidRPr="00D319AD" w:rsidRDefault="00CA349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One-night </w:t>
            </w:r>
            <w:r w:rsidR="005C6205" w:rsidRPr="00D319AD">
              <w:rPr>
                <w:rFonts w:ascii="Times New Roman" w:eastAsia="Times New Roman" w:hAnsi="Times New Roman" w:cs="Times New Roman"/>
                <w:color w:val="000000"/>
              </w:rPr>
              <w:t>stands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F85E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 without condoms</w:t>
            </w:r>
          </w:p>
        </w:tc>
      </w:tr>
      <w:tr w:rsidR="005C6205" w:rsidRPr="00D319AD" w14:paraId="46B19722" w14:textId="77777777" w:rsidTr="00CA3495">
        <w:trPr>
          <w:trHeight w:val="4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7890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2305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2F2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CCA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084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4AB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1E2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6ED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83A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450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D8D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</w:tr>
      <w:tr w:rsidR="005C6205" w:rsidRPr="00D319AD" w14:paraId="21E114FC" w14:textId="77777777" w:rsidTr="00CA3495">
        <w:trPr>
          <w:trHeight w:val="455"/>
        </w:trPr>
        <w:tc>
          <w:tcPr>
            <w:tcW w:w="16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FFC3E7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B328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D8AE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AC6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138F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27EF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DCEE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65EF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5D95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E92B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FBA0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7AB2D5CB" w14:textId="77777777" w:rsidTr="00CA3495">
        <w:trPr>
          <w:trHeight w:val="455"/>
        </w:trPr>
        <w:tc>
          <w:tcPr>
            <w:tcW w:w="16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EECAFB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DEB4E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8ED4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.70***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44DE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D9A3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12CA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A0CB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73F8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CA62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E57D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DC09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272A0418" w14:textId="77777777" w:rsidTr="00CA3495">
        <w:trPr>
          <w:trHeight w:val="455"/>
        </w:trPr>
        <w:tc>
          <w:tcPr>
            <w:tcW w:w="16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0C4B5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2640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33E9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.47***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407E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.74***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2BB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63DC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EDA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540B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140E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3477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8810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1D2B7460" w14:textId="77777777" w:rsidTr="00CA3495">
        <w:trPr>
          <w:trHeight w:val="455"/>
        </w:trPr>
        <w:tc>
          <w:tcPr>
            <w:tcW w:w="16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EBC272" w14:textId="2AAF5C1A" w:rsidR="005C6205" w:rsidRPr="00D319AD" w:rsidRDefault="005C6205" w:rsidP="007076AA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One-night</w:t>
            </w:r>
            <w:r w:rsidR="007076AA"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stands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4BF5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1C6D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.75***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672A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.56***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9929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.25***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9727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08C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1B7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BE3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019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B49C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69B4D87F" w14:textId="77777777" w:rsidTr="00CA3495">
        <w:trPr>
          <w:trHeight w:val="455"/>
        </w:trPr>
        <w:tc>
          <w:tcPr>
            <w:tcW w:w="16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1C491D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A6E5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84C0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.56***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8674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.77***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FFAD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.45***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7AB3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.63***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F44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B5AC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752D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229A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47E7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65514E5E" w14:textId="77777777" w:rsidTr="00CA3495">
        <w:trPr>
          <w:trHeight w:val="455"/>
        </w:trPr>
        <w:tc>
          <w:tcPr>
            <w:tcW w:w="16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7998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FA6EA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3520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.33***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830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.50***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65F8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.71***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B23F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.33***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FB2D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.49***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CC2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D195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1C45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738F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6F8A780F" w14:textId="77777777" w:rsidTr="00CA3495">
        <w:trPr>
          <w:trHeight w:val="455"/>
        </w:trPr>
        <w:tc>
          <w:tcPr>
            <w:tcW w:w="16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3868E7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 without condoms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D505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F0A9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.55***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5400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.24***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6473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.16**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656A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.45***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635E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FC45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B8E7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5AE9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6DF1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0D0E48F9" w14:textId="77777777" w:rsidTr="00CA3495">
        <w:trPr>
          <w:trHeight w:val="455"/>
        </w:trPr>
        <w:tc>
          <w:tcPr>
            <w:tcW w:w="16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2CC286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F57E3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B64B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.29***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2FA9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.47***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3A13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.38***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B625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5EE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.21***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AAAF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CD6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.42***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50D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56E1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724D2860" w14:textId="77777777" w:rsidTr="00CA3495">
        <w:trPr>
          <w:trHeight w:val="455"/>
        </w:trPr>
        <w:tc>
          <w:tcPr>
            <w:tcW w:w="16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22449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070EAF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B4DA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.18***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FDAA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.33***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24660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.36***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6BE6D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8402C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.19**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B4E2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.19***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A2216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.29***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E87A8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.46***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B2896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C6205" w:rsidRPr="00D319AD" w14:paraId="0F05704B" w14:textId="77777777" w:rsidTr="00CA3495">
        <w:trPr>
          <w:trHeight w:val="455"/>
        </w:trPr>
        <w:tc>
          <w:tcPr>
            <w:tcW w:w="1322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D86C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Note.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.05; 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.01; ***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.001.</w:t>
            </w:r>
          </w:p>
        </w:tc>
      </w:tr>
    </w:tbl>
    <w:p w14:paraId="1A6C8ABA" w14:textId="77777777" w:rsidR="005C6205" w:rsidRPr="00D319AD" w:rsidRDefault="00F50B72" w:rsidP="005C6205">
      <w:pPr>
        <w:pStyle w:val="EndNoteBibliography"/>
        <w:spacing w:after="0" w:line="240" w:lineRule="auto"/>
        <w:ind w:firstLine="0"/>
        <w:rPr>
          <w:rFonts w:cstheme="minorHAnsi"/>
        </w:rPr>
      </w:pPr>
      <w:r w:rsidRPr="00D319AD">
        <w:rPr>
          <w:rFonts w:cstheme="minorHAnsi"/>
        </w:rPr>
        <w:br w:type="page"/>
      </w:r>
    </w:p>
    <w:tbl>
      <w:tblPr>
        <w:tblW w:w="1348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67"/>
        <w:gridCol w:w="1134"/>
        <w:gridCol w:w="567"/>
        <w:gridCol w:w="1134"/>
        <w:gridCol w:w="567"/>
        <w:gridCol w:w="1134"/>
        <w:gridCol w:w="567"/>
        <w:gridCol w:w="1134"/>
        <w:gridCol w:w="569"/>
        <w:gridCol w:w="994"/>
        <w:gridCol w:w="705"/>
        <w:gridCol w:w="1134"/>
      </w:tblGrid>
      <w:tr w:rsidR="005C6205" w:rsidRPr="00D319AD" w14:paraId="51D2DD32" w14:textId="77777777" w:rsidTr="00CD37D2">
        <w:trPr>
          <w:trHeight w:val="437"/>
        </w:trPr>
        <w:tc>
          <w:tcPr>
            <w:tcW w:w="13482" w:type="dxa"/>
            <w:gridSpan w:val="13"/>
          </w:tcPr>
          <w:p w14:paraId="5112C84D" w14:textId="77777777" w:rsidR="005C6205" w:rsidRPr="00D319AD" w:rsidRDefault="005C6205" w:rsidP="00715E2D">
            <w:pPr>
              <w:spacing w:line="240" w:lineRule="auto"/>
              <w:ind w:left="-197" w:firstLine="197"/>
              <w:rPr>
                <w:rFonts w:ascii="Times New Roman" w:eastAsia="Times New Roman" w:hAnsi="Times New Roman" w:cs="Times New Roman"/>
                <w:bCs/>
              </w:rPr>
            </w:pPr>
            <w:r w:rsidRPr="00D319AD">
              <w:rPr>
                <w:rFonts w:ascii="Times New Roman" w:eastAsia="Times New Roman" w:hAnsi="Times New Roman" w:cs="Times New Roman"/>
                <w:bCs/>
              </w:rPr>
              <w:lastRenderedPageBreak/>
              <w:t>Table 5</w:t>
            </w:r>
          </w:p>
          <w:p w14:paraId="589B1DCB" w14:textId="47688934" w:rsidR="005C6205" w:rsidRPr="00D319AD" w:rsidRDefault="00B26BD9" w:rsidP="00B26B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Prediction of</w:t>
            </w:r>
            <w:r w:rsidR="005C6205"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the number of sexual partners at baseline, follow-up 1, and follow-up 2</w:t>
            </w:r>
          </w:p>
        </w:tc>
      </w:tr>
      <w:tr w:rsidR="00CD37D2" w:rsidRPr="00D319AD" w14:paraId="41B555A2" w14:textId="77777777" w:rsidTr="00CD37D2">
        <w:trPr>
          <w:trHeight w:val="313"/>
        </w:trPr>
        <w:tc>
          <w:tcPr>
            <w:tcW w:w="3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A8F3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14:paraId="466A275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Sexual partners </w:t>
            </w:r>
          </w:p>
          <w:p w14:paraId="71738C1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Baseline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8D15E1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Sexual partners </w:t>
            </w:r>
          </w:p>
          <w:p w14:paraId="131454C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Follow-up 1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E0532D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Sexual partners </w:t>
            </w:r>
          </w:p>
          <w:p w14:paraId="787BD55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Follow-up 2</w:t>
            </w:r>
          </w:p>
        </w:tc>
      </w:tr>
      <w:tr w:rsidR="00CD37D2" w:rsidRPr="00D319AD" w14:paraId="61690998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64A303A3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CF719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D51B155" w14:textId="0454230F" w:rsidR="005C6205" w:rsidRPr="00D319AD" w:rsidRDefault="005C6205" w:rsidP="00CA349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20CC6C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701" w:type="dxa"/>
            <w:gridSpan w:val="2"/>
            <w:vAlign w:val="center"/>
          </w:tcPr>
          <w:p w14:paraId="5E2E868C" w14:textId="10D443D5" w:rsidR="005C6205" w:rsidRPr="00D319AD" w:rsidRDefault="005C6205" w:rsidP="00CA349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  <w:tc>
          <w:tcPr>
            <w:tcW w:w="1563" w:type="dxa"/>
            <w:gridSpan w:val="2"/>
            <w:shd w:val="clear" w:color="auto" w:fill="auto"/>
            <w:noWrap/>
            <w:vAlign w:val="center"/>
          </w:tcPr>
          <w:p w14:paraId="39EC7FE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839" w:type="dxa"/>
            <w:gridSpan w:val="2"/>
            <w:vAlign w:val="center"/>
          </w:tcPr>
          <w:p w14:paraId="7F650475" w14:textId="187BE351" w:rsidR="005C6205" w:rsidRPr="00D319AD" w:rsidRDefault="005C6205" w:rsidP="00CA349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</w:tr>
      <w:tr w:rsidR="00CD37D2" w:rsidRPr="00D319AD" w14:paraId="3513D68B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</w:tcPr>
          <w:p w14:paraId="15A1E74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7F319D0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1134" w:type="dxa"/>
            <w:vAlign w:val="bottom"/>
          </w:tcPr>
          <w:p w14:paraId="2D62DFE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34753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817FB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B0D8D4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F20263" w14:textId="5B3B9AAC" w:rsidR="005C6205" w:rsidRPr="00D319AD" w:rsidRDefault="00CA349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="005C6205" w:rsidRPr="00D319AD">
              <w:rPr>
                <w:rFonts w:ascii="Times New Roman" w:eastAsia="Times New Roman" w:hAnsi="Times New Roman" w:cs="Times New Roman"/>
                <w:i/>
                <w:iCs/>
              </w:rPr>
              <w:t xml:space="preserve"> (Sig.)</w:t>
            </w:r>
          </w:p>
        </w:tc>
        <w:tc>
          <w:tcPr>
            <w:tcW w:w="567" w:type="dxa"/>
            <w:vAlign w:val="bottom"/>
          </w:tcPr>
          <w:p w14:paraId="3C5253E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1134" w:type="dxa"/>
            <w:vAlign w:val="bottom"/>
          </w:tcPr>
          <w:p w14:paraId="3D6A7B4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3908048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3A339B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705" w:type="dxa"/>
            <w:vAlign w:val="bottom"/>
          </w:tcPr>
          <w:p w14:paraId="27E9E69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1134" w:type="dxa"/>
            <w:vAlign w:val="bottom"/>
          </w:tcPr>
          <w:p w14:paraId="533F0E4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</w:tr>
      <w:tr w:rsidR="00CD37D2" w:rsidRPr="00D319AD" w14:paraId="3B7D215B" w14:textId="77777777" w:rsidTr="00CD37D2">
        <w:trPr>
          <w:trHeight w:val="334"/>
        </w:trPr>
        <w:tc>
          <w:tcPr>
            <w:tcW w:w="3276" w:type="dxa"/>
            <w:shd w:val="clear" w:color="auto" w:fill="auto"/>
            <w:noWrap/>
            <w:vAlign w:val="bottom"/>
          </w:tcPr>
          <w:p w14:paraId="551A6C09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Outcome at follow-up 1</w:t>
            </w:r>
          </w:p>
        </w:tc>
        <w:tc>
          <w:tcPr>
            <w:tcW w:w="567" w:type="dxa"/>
            <w:vAlign w:val="center"/>
          </w:tcPr>
          <w:p w14:paraId="71AF716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29F72D5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05488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BCDD60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85A6C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5B361F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B380E5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08AF99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E961BD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FB6652A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Align w:val="bottom"/>
          </w:tcPr>
          <w:p w14:paraId="2353CB3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vAlign w:val="bottom"/>
          </w:tcPr>
          <w:p w14:paraId="60A88181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1.08</w:t>
            </w:r>
          </w:p>
        </w:tc>
      </w:tr>
      <w:tr w:rsidR="00CD37D2" w:rsidRPr="00D319AD" w14:paraId="2D2985CC" w14:textId="77777777" w:rsidTr="00CD37D2">
        <w:trPr>
          <w:trHeight w:val="357"/>
        </w:trPr>
        <w:tc>
          <w:tcPr>
            <w:tcW w:w="3276" w:type="dxa"/>
            <w:shd w:val="clear" w:color="auto" w:fill="auto"/>
            <w:noWrap/>
            <w:vAlign w:val="bottom"/>
          </w:tcPr>
          <w:p w14:paraId="4A7584B0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Outcome at baseline </w:t>
            </w:r>
          </w:p>
        </w:tc>
        <w:tc>
          <w:tcPr>
            <w:tcW w:w="567" w:type="dxa"/>
            <w:vAlign w:val="center"/>
          </w:tcPr>
          <w:p w14:paraId="19702B9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F45A0B6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336A4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81829C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7C597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80E5F3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38026C3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.65</w:t>
            </w:r>
          </w:p>
        </w:tc>
        <w:tc>
          <w:tcPr>
            <w:tcW w:w="1134" w:type="dxa"/>
            <w:vAlign w:val="bottom"/>
          </w:tcPr>
          <w:p w14:paraId="4FFDC0F6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16.27***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4E06E7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0F9AD0F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Align w:val="bottom"/>
          </w:tcPr>
          <w:p w14:paraId="4570E14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.70</w:t>
            </w:r>
          </w:p>
        </w:tc>
        <w:tc>
          <w:tcPr>
            <w:tcW w:w="1134" w:type="dxa"/>
            <w:vAlign w:val="bottom"/>
          </w:tcPr>
          <w:p w14:paraId="167F4FEA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12.05***</w:t>
            </w:r>
          </w:p>
        </w:tc>
      </w:tr>
      <w:tr w:rsidR="00CD37D2" w:rsidRPr="00D319AD" w14:paraId="61272319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</w:tcPr>
          <w:p w14:paraId="2CFEA905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Partnership status</w:t>
            </w:r>
          </w:p>
        </w:tc>
        <w:tc>
          <w:tcPr>
            <w:tcW w:w="567" w:type="dxa"/>
            <w:vAlign w:val="center"/>
          </w:tcPr>
          <w:p w14:paraId="40A6EA5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E7947C0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DC26E6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7128DEE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-7.93***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DBD0E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EB22C2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BA166A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9ED2B4D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-1.60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AA3203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Align w:val="center"/>
          </w:tcPr>
          <w:p w14:paraId="7F16849C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Align w:val="bottom"/>
          </w:tcPr>
          <w:p w14:paraId="1DEA573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-.04</w:t>
            </w:r>
          </w:p>
        </w:tc>
        <w:tc>
          <w:tcPr>
            <w:tcW w:w="1134" w:type="dxa"/>
            <w:vAlign w:val="bottom"/>
          </w:tcPr>
          <w:p w14:paraId="42200330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-0.90</w:t>
            </w:r>
          </w:p>
        </w:tc>
      </w:tr>
      <w:tr w:rsidR="00CD37D2" w:rsidRPr="00D319AD" w14:paraId="103783EF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357A6E0B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Impression Management</w:t>
            </w:r>
          </w:p>
        </w:tc>
        <w:tc>
          <w:tcPr>
            <w:tcW w:w="567" w:type="dxa"/>
            <w:vAlign w:val="center"/>
          </w:tcPr>
          <w:p w14:paraId="34DC6E6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784D139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5B1CB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69B4B4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-1.96(*)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4652E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65463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1C401AD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34" w:type="dxa"/>
            <w:vAlign w:val="bottom"/>
          </w:tcPr>
          <w:p w14:paraId="62530292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596920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C6CDB1B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Align w:val="bottom"/>
          </w:tcPr>
          <w:p w14:paraId="171E560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34" w:type="dxa"/>
            <w:vAlign w:val="bottom"/>
          </w:tcPr>
          <w:p w14:paraId="01D62AE0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1.043</w:t>
            </w:r>
          </w:p>
        </w:tc>
      </w:tr>
      <w:tr w:rsidR="00CD37D2" w:rsidRPr="00D319AD" w14:paraId="5BC5FDBB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</w:tcPr>
          <w:p w14:paraId="3CCD0FEA" w14:textId="036D93B1" w:rsidR="005C6205" w:rsidRPr="00D319AD" w:rsidRDefault="006C215D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Self-deceptive Enhancement</w:t>
            </w:r>
          </w:p>
        </w:tc>
        <w:tc>
          <w:tcPr>
            <w:tcW w:w="567" w:type="dxa"/>
            <w:vAlign w:val="center"/>
          </w:tcPr>
          <w:p w14:paraId="21E8554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91D6E3F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1B49B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E7E1B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CB53C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A6792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2643F0D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34" w:type="dxa"/>
            <w:vAlign w:val="bottom"/>
          </w:tcPr>
          <w:p w14:paraId="177AD5F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E6F8CF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87EF16F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Align w:val="bottom"/>
          </w:tcPr>
          <w:p w14:paraId="3901212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-.00</w:t>
            </w:r>
          </w:p>
        </w:tc>
        <w:tc>
          <w:tcPr>
            <w:tcW w:w="1134" w:type="dxa"/>
            <w:vAlign w:val="bottom"/>
          </w:tcPr>
          <w:p w14:paraId="7B61389E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</w:tr>
      <w:tr w:rsidR="00CD37D2" w:rsidRPr="00D319AD" w14:paraId="50EE6958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</w:tcPr>
          <w:p w14:paraId="55A3E458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(depression)</w:t>
            </w:r>
          </w:p>
        </w:tc>
        <w:tc>
          <w:tcPr>
            <w:tcW w:w="567" w:type="dxa"/>
            <w:vAlign w:val="bottom"/>
          </w:tcPr>
          <w:p w14:paraId="0B7BF60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134" w:type="dxa"/>
            <w:vAlign w:val="bottom"/>
          </w:tcPr>
          <w:p w14:paraId="2D99961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4.03***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820221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C87A24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3.89***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D0269F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0A79C4B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  <w:tc>
          <w:tcPr>
            <w:tcW w:w="567" w:type="dxa"/>
            <w:vAlign w:val="bottom"/>
          </w:tcPr>
          <w:p w14:paraId="5923BD3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134" w:type="dxa"/>
            <w:vAlign w:val="bottom"/>
          </w:tcPr>
          <w:p w14:paraId="4B1FBEC0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1BE5B3A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-.07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562ACB37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-0.94</w:t>
            </w:r>
          </w:p>
        </w:tc>
        <w:tc>
          <w:tcPr>
            <w:tcW w:w="705" w:type="dxa"/>
            <w:vAlign w:val="bottom"/>
          </w:tcPr>
          <w:p w14:paraId="42C2CEE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-.07</w:t>
            </w:r>
          </w:p>
        </w:tc>
        <w:tc>
          <w:tcPr>
            <w:tcW w:w="1134" w:type="dxa"/>
            <w:vAlign w:val="bottom"/>
          </w:tcPr>
          <w:p w14:paraId="468755AB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-1.34</w:t>
            </w:r>
          </w:p>
        </w:tc>
      </w:tr>
      <w:tr w:rsidR="00CD37D2" w:rsidRPr="00D319AD" w14:paraId="1195B405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</w:tcPr>
          <w:p w14:paraId="654C4835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(anxiety/stress)</w:t>
            </w:r>
          </w:p>
        </w:tc>
        <w:tc>
          <w:tcPr>
            <w:tcW w:w="567" w:type="dxa"/>
            <w:vAlign w:val="bottom"/>
          </w:tcPr>
          <w:p w14:paraId="3A7B010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34" w:type="dxa"/>
            <w:vAlign w:val="bottom"/>
          </w:tcPr>
          <w:p w14:paraId="1BE35957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BE7126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B900C8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5FE81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856FE90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-1.03</w:t>
            </w:r>
          </w:p>
        </w:tc>
        <w:tc>
          <w:tcPr>
            <w:tcW w:w="567" w:type="dxa"/>
            <w:vAlign w:val="bottom"/>
          </w:tcPr>
          <w:p w14:paraId="7C70B61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34" w:type="dxa"/>
            <w:vAlign w:val="bottom"/>
          </w:tcPr>
          <w:p w14:paraId="0B06CA7B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-1.30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1E928BA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77045DA1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705" w:type="dxa"/>
            <w:vAlign w:val="bottom"/>
          </w:tcPr>
          <w:p w14:paraId="7D88F32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34" w:type="dxa"/>
            <w:vAlign w:val="bottom"/>
          </w:tcPr>
          <w:p w14:paraId="09E42CC2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0.64</w:t>
            </w:r>
          </w:p>
        </w:tc>
      </w:tr>
      <w:tr w:rsidR="00CD37D2" w:rsidRPr="00D319AD" w14:paraId="123E5A3D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</w:tcPr>
          <w:p w14:paraId="3727D75E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Arousability</w:t>
            </w:r>
          </w:p>
        </w:tc>
        <w:tc>
          <w:tcPr>
            <w:tcW w:w="567" w:type="dxa"/>
            <w:vAlign w:val="bottom"/>
          </w:tcPr>
          <w:p w14:paraId="0E7E09C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134" w:type="dxa"/>
            <w:vAlign w:val="bottom"/>
          </w:tcPr>
          <w:p w14:paraId="144A5FA7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3.20*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444584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FB174C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3.12**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7B99C5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AFBEB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-0.36</w:t>
            </w:r>
          </w:p>
        </w:tc>
        <w:tc>
          <w:tcPr>
            <w:tcW w:w="567" w:type="dxa"/>
            <w:vAlign w:val="bottom"/>
          </w:tcPr>
          <w:p w14:paraId="1F34A87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-.04</w:t>
            </w:r>
          </w:p>
        </w:tc>
        <w:tc>
          <w:tcPr>
            <w:tcW w:w="1134" w:type="dxa"/>
            <w:vAlign w:val="bottom"/>
          </w:tcPr>
          <w:p w14:paraId="42305864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-0.90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53BBC8C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612229A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</w:tc>
        <w:tc>
          <w:tcPr>
            <w:tcW w:w="705" w:type="dxa"/>
            <w:vAlign w:val="bottom"/>
          </w:tcPr>
          <w:p w14:paraId="60C6638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134" w:type="dxa"/>
            <w:vAlign w:val="bottom"/>
          </w:tcPr>
          <w:p w14:paraId="35E44BD7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</w:tr>
      <w:tr w:rsidR="00CD37D2" w:rsidRPr="00D319AD" w14:paraId="7242898F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7D18958C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 Characteristics</w:t>
            </w:r>
          </w:p>
        </w:tc>
        <w:tc>
          <w:tcPr>
            <w:tcW w:w="567" w:type="dxa"/>
            <w:vAlign w:val="bottom"/>
          </w:tcPr>
          <w:p w14:paraId="332E0F5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134" w:type="dxa"/>
            <w:vAlign w:val="bottom"/>
          </w:tcPr>
          <w:p w14:paraId="090EB98C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3.38**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4F0F3E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C96F54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2.68**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CC0F33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40193E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2.11*</w:t>
            </w:r>
          </w:p>
        </w:tc>
        <w:tc>
          <w:tcPr>
            <w:tcW w:w="567" w:type="dxa"/>
            <w:vAlign w:val="bottom"/>
          </w:tcPr>
          <w:p w14:paraId="03152E3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34" w:type="dxa"/>
            <w:vAlign w:val="bottom"/>
          </w:tcPr>
          <w:p w14:paraId="5E9A29B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5B3F9E3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2A46B35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705" w:type="dxa"/>
            <w:vAlign w:val="bottom"/>
          </w:tcPr>
          <w:p w14:paraId="68B1ACF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34" w:type="dxa"/>
            <w:vAlign w:val="bottom"/>
          </w:tcPr>
          <w:p w14:paraId="0344677B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-0.16</w:t>
            </w:r>
          </w:p>
        </w:tc>
      </w:tr>
      <w:tr w:rsidR="00CD37D2" w:rsidRPr="00D319AD" w14:paraId="6017921E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7DA435C6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Sexual Power Dynamics </w:t>
            </w:r>
          </w:p>
        </w:tc>
        <w:tc>
          <w:tcPr>
            <w:tcW w:w="567" w:type="dxa"/>
            <w:vAlign w:val="bottom"/>
          </w:tcPr>
          <w:p w14:paraId="1FAFE36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34" w:type="dxa"/>
            <w:vAlign w:val="bottom"/>
          </w:tcPr>
          <w:p w14:paraId="39B353E9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2.11*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A6F0A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6B1CCC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2.48*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23C87B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2E5303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2.09*</w:t>
            </w:r>
          </w:p>
        </w:tc>
        <w:tc>
          <w:tcPr>
            <w:tcW w:w="567" w:type="dxa"/>
            <w:vAlign w:val="bottom"/>
          </w:tcPr>
          <w:p w14:paraId="47337F65" w14:textId="77777777" w:rsidR="005C6205" w:rsidRPr="00D319AD" w:rsidRDefault="005C6205" w:rsidP="005C6205">
            <w:pPr>
              <w:tabs>
                <w:tab w:val="left" w:pos="747"/>
              </w:tabs>
              <w:spacing w:line="240" w:lineRule="auto"/>
              <w:ind w:left="3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vAlign w:val="bottom"/>
          </w:tcPr>
          <w:p w14:paraId="1DAB0F59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4678920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A865E46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705" w:type="dxa"/>
            <w:vAlign w:val="bottom"/>
          </w:tcPr>
          <w:p w14:paraId="2FDB6D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34" w:type="dxa"/>
            <w:vAlign w:val="bottom"/>
          </w:tcPr>
          <w:p w14:paraId="10030D07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</w:tr>
      <w:tr w:rsidR="00CD37D2" w:rsidRPr="00D319AD" w14:paraId="5DD63E90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034D7B2B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Smell</w:t>
            </w:r>
          </w:p>
        </w:tc>
        <w:tc>
          <w:tcPr>
            <w:tcW w:w="567" w:type="dxa"/>
            <w:vAlign w:val="bottom"/>
          </w:tcPr>
          <w:p w14:paraId="4E7AD42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34" w:type="dxa"/>
            <w:vAlign w:val="bottom"/>
          </w:tcPr>
          <w:p w14:paraId="592A74A0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CC90A6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A0B096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AA359E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BD1D4D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</w:tc>
        <w:tc>
          <w:tcPr>
            <w:tcW w:w="567" w:type="dxa"/>
            <w:vAlign w:val="bottom"/>
          </w:tcPr>
          <w:p w14:paraId="2D1A152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34" w:type="dxa"/>
            <w:vAlign w:val="bottom"/>
          </w:tcPr>
          <w:p w14:paraId="5CA933BB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6232753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4C852A4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705" w:type="dxa"/>
            <w:vAlign w:val="bottom"/>
          </w:tcPr>
          <w:p w14:paraId="5417413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-.02</w:t>
            </w:r>
          </w:p>
        </w:tc>
        <w:tc>
          <w:tcPr>
            <w:tcW w:w="1134" w:type="dxa"/>
            <w:vAlign w:val="bottom"/>
          </w:tcPr>
          <w:p w14:paraId="1B2E649B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-0.49</w:t>
            </w:r>
          </w:p>
        </w:tc>
      </w:tr>
      <w:tr w:rsidR="00CD37D2" w:rsidRPr="00D319AD" w14:paraId="6CCFAF03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7F2AF340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Setting (unusual/unconcealed)</w:t>
            </w:r>
          </w:p>
        </w:tc>
        <w:tc>
          <w:tcPr>
            <w:tcW w:w="567" w:type="dxa"/>
            <w:vAlign w:val="bottom"/>
          </w:tcPr>
          <w:p w14:paraId="2DC2CF6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1134" w:type="dxa"/>
            <w:vAlign w:val="bottom"/>
          </w:tcPr>
          <w:p w14:paraId="259B13F5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4.61***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95975A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040EE5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4.44***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EBC1EA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F03CF1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2.27*</w:t>
            </w:r>
          </w:p>
        </w:tc>
        <w:tc>
          <w:tcPr>
            <w:tcW w:w="567" w:type="dxa"/>
            <w:vAlign w:val="bottom"/>
          </w:tcPr>
          <w:p w14:paraId="685EA85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1134" w:type="dxa"/>
            <w:vAlign w:val="bottom"/>
          </w:tcPr>
          <w:p w14:paraId="126CF3B1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2.13*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78CD77D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7D7C135A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0.23</w:t>
            </w:r>
          </w:p>
        </w:tc>
        <w:tc>
          <w:tcPr>
            <w:tcW w:w="705" w:type="dxa"/>
            <w:vAlign w:val="bottom"/>
          </w:tcPr>
          <w:p w14:paraId="1BFF5B3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34" w:type="dxa"/>
            <w:vAlign w:val="bottom"/>
          </w:tcPr>
          <w:p w14:paraId="2E5ACF4E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-0.26</w:t>
            </w:r>
          </w:p>
        </w:tc>
      </w:tr>
      <w:tr w:rsidR="00CD37D2" w:rsidRPr="00D319AD" w14:paraId="603B5B5C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</w:tcPr>
          <w:p w14:paraId="7679F176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Concerns about Sexual Function</w:t>
            </w:r>
          </w:p>
        </w:tc>
        <w:tc>
          <w:tcPr>
            <w:tcW w:w="567" w:type="dxa"/>
            <w:vAlign w:val="bottom"/>
          </w:tcPr>
          <w:p w14:paraId="3F3120F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34" w:type="dxa"/>
            <w:vAlign w:val="bottom"/>
          </w:tcPr>
          <w:p w14:paraId="5AC9BF1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2.89**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8B524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447871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2.87**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5CD5C0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25004E9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-1.21</w:t>
            </w:r>
          </w:p>
        </w:tc>
        <w:tc>
          <w:tcPr>
            <w:tcW w:w="567" w:type="dxa"/>
            <w:vAlign w:val="bottom"/>
          </w:tcPr>
          <w:p w14:paraId="22D9110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34" w:type="dxa"/>
            <w:vAlign w:val="bottom"/>
          </w:tcPr>
          <w:p w14:paraId="7C6DE2DF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-1.22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1EA575D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-.03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CA71B50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-0.38</w:t>
            </w:r>
          </w:p>
        </w:tc>
        <w:tc>
          <w:tcPr>
            <w:tcW w:w="705" w:type="dxa"/>
            <w:vAlign w:val="bottom"/>
          </w:tcPr>
          <w:p w14:paraId="41CFB43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34" w:type="dxa"/>
            <w:vAlign w:val="bottom"/>
          </w:tcPr>
          <w:p w14:paraId="584167E3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</w:tr>
      <w:tr w:rsidR="00CD37D2" w:rsidRPr="00D319AD" w14:paraId="571C5530" w14:textId="77777777" w:rsidTr="00CD37D2">
        <w:trPr>
          <w:trHeight w:val="387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602CC7D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Arousal Contingency </w:t>
            </w:r>
          </w:p>
        </w:tc>
        <w:tc>
          <w:tcPr>
            <w:tcW w:w="567" w:type="dxa"/>
            <w:vAlign w:val="bottom"/>
          </w:tcPr>
          <w:p w14:paraId="30FB60C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34" w:type="dxa"/>
            <w:vAlign w:val="bottom"/>
          </w:tcPr>
          <w:p w14:paraId="36BC1AFE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64494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5D16AB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-0.19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93B761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2E0D45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0.71</w:t>
            </w:r>
          </w:p>
        </w:tc>
        <w:tc>
          <w:tcPr>
            <w:tcW w:w="567" w:type="dxa"/>
            <w:vAlign w:val="bottom"/>
          </w:tcPr>
          <w:p w14:paraId="56C003C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34" w:type="dxa"/>
            <w:vAlign w:val="bottom"/>
          </w:tcPr>
          <w:p w14:paraId="1F5CEE57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4B30304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2BA2317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W w:w="705" w:type="dxa"/>
            <w:vAlign w:val="bottom"/>
          </w:tcPr>
          <w:p w14:paraId="09E0DB6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34" w:type="dxa"/>
            <w:vAlign w:val="bottom"/>
          </w:tcPr>
          <w:p w14:paraId="124E0B83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</w:tr>
      <w:tr w:rsidR="00CD37D2" w:rsidRPr="00D319AD" w14:paraId="5ED9E9AD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74FCFFE8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Relationship Importance </w:t>
            </w:r>
          </w:p>
        </w:tc>
        <w:tc>
          <w:tcPr>
            <w:tcW w:w="567" w:type="dxa"/>
            <w:vAlign w:val="bottom"/>
          </w:tcPr>
          <w:p w14:paraId="28F24F9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-.23</w:t>
            </w:r>
          </w:p>
        </w:tc>
        <w:tc>
          <w:tcPr>
            <w:tcW w:w="1134" w:type="dxa"/>
            <w:vAlign w:val="bottom"/>
          </w:tcPr>
          <w:p w14:paraId="72E3DAF9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-10.04***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54661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DE307E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-9.01***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0F70FF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2C476E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-4.56***</w:t>
            </w:r>
          </w:p>
        </w:tc>
        <w:tc>
          <w:tcPr>
            <w:tcW w:w="567" w:type="dxa"/>
            <w:vAlign w:val="bottom"/>
          </w:tcPr>
          <w:p w14:paraId="5ABD297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  <w:tc>
          <w:tcPr>
            <w:tcW w:w="1134" w:type="dxa"/>
            <w:vAlign w:val="bottom"/>
          </w:tcPr>
          <w:p w14:paraId="25ED9B25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-1.10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2765A22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-.21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10A5F21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-3.12**</w:t>
            </w:r>
          </w:p>
        </w:tc>
        <w:tc>
          <w:tcPr>
            <w:tcW w:w="705" w:type="dxa"/>
            <w:vAlign w:val="bottom"/>
          </w:tcPr>
          <w:p w14:paraId="05F027D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-.02</w:t>
            </w:r>
          </w:p>
        </w:tc>
        <w:tc>
          <w:tcPr>
            <w:tcW w:w="1134" w:type="dxa"/>
            <w:vAlign w:val="bottom"/>
          </w:tcPr>
          <w:p w14:paraId="69362FF0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-0.43</w:t>
            </w:r>
          </w:p>
        </w:tc>
      </w:tr>
      <w:tr w:rsidR="00CD37D2" w:rsidRPr="00D319AD" w14:paraId="47A6ECA9" w14:textId="77777777" w:rsidTr="00CD37D2">
        <w:trPr>
          <w:trHeight w:val="544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8A7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D319A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5B7B7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39C0B20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63996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FFCE0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90517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930BFD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A3FD21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D6C56E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.52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4F013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EE42EB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bottom"/>
          </w:tcPr>
          <w:p w14:paraId="3C8A041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5CBD494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.56</w:t>
            </w:r>
          </w:p>
        </w:tc>
      </w:tr>
      <w:tr w:rsidR="005C6205" w:rsidRPr="00D319AD" w14:paraId="339A43BB" w14:textId="77777777" w:rsidTr="00CD37D2">
        <w:trPr>
          <w:trHeight w:val="329"/>
        </w:trPr>
        <w:tc>
          <w:tcPr>
            <w:tcW w:w="13482" w:type="dxa"/>
            <w:gridSpan w:val="13"/>
            <w:tcBorders>
              <w:top w:val="single" w:sz="4" w:space="0" w:color="auto"/>
            </w:tcBorders>
          </w:tcPr>
          <w:p w14:paraId="69D1E064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Note. (*)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.10; 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.05; 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.01; ***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.001. </w:t>
            </w:r>
          </w:p>
        </w:tc>
      </w:tr>
    </w:tbl>
    <w:p w14:paraId="5FBDA750" w14:textId="0F777659" w:rsidR="00715E2D" w:rsidRPr="00D319AD" w:rsidRDefault="00715E2D" w:rsidP="005C6205">
      <w:pPr>
        <w:pStyle w:val="EndNoteBibliography"/>
        <w:spacing w:after="0" w:line="240" w:lineRule="auto"/>
        <w:ind w:firstLine="0"/>
        <w:rPr>
          <w:rFonts w:cstheme="minorHAnsi"/>
        </w:rPr>
      </w:pPr>
    </w:p>
    <w:p w14:paraId="04A38CAE" w14:textId="77777777" w:rsidR="005C6205" w:rsidRPr="00D319AD" w:rsidRDefault="005C6205" w:rsidP="005C6205">
      <w:pPr>
        <w:pStyle w:val="EndNoteBibliography"/>
        <w:spacing w:after="0" w:line="240" w:lineRule="auto"/>
        <w:ind w:firstLine="0"/>
        <w:rPr>
          <w:rFonts w:cstheme="minorHAnsi"/>
        </w:rPr>
      </w:pPr>
    </w:p>
    <w:p w14:paraId="2AC46341" w14:textId="77777777" w:rsidR="00F50B72" w:rsidRPr="00D319AD" w:rsidRDefault="00F50B72" w:rsidP="005C6205">
      <w:pPr>
        <w:pStyle w:val="EndNoteBibliography"/>
        <w:spacing w:after="0" w:line="240" w:lineRule="auto"/>
        <w:ind w:firstLine="0"/>
        <w:rPr>
          <w:rFonts w:cstheme="minorHAnsi"/>
        </w:rPr>
      </w:pPr>
    </w:p>
    <w:p w14:paraId="3751C86E" w14:textId="436B8521" w:rsidR="00CA3495" w:rsidRPr="00D319AD" w:rsidRDefault="00CA3495" w:rsidP="00076B52">
      <w:pPr>
        <w:pStyle w:val="EndNoteBibliography"/>
        <w:spacing w:after="0"/>
        <w:ind w:left="720" w:hanging="720"/>
        <w:rPr>
          <w:rFonts w:cstheme="minorHAnsi"/>
          <w:b/>
        </w:rPr>
      </w:pPr>
      <w:r w:rsidRPr="00D319AD">
        <w:rPr>
          <w:rFonts w:cstheme="minorHAnsi"/>
          <w:b/>
        </w:rPr>
        <w:br w:type="page"/>
      </w:r>
    </w:p>
    <w:p w14:paraId="0EDF1184" w14:textId="77777777" w:rsidR="00F50B72" w:rsidRPr="00D319AD" w:rsidRDefault="00F50B72" w:rsidP="00076B52">
      <w:pPr>
        <w:pStyle w:val="EndNoteBibliography"/>
        <w:spacing w:after="0"/>
        <w:ind w:left="720" w:hanging="720"/>
        <w:rPr>
          <w:rFonts w:cstheme="minorHAnsi"/>
          <w:b/>
        </w:rPr>
      </w:pPr>
    </w:p>
    <w:tbl>
      <w:tblPr>
        <w:tblW w:w="1331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67"/>
        <w:gridCol w:w="1134"/>
        <w:gridCol w:w="578"/>
        <w:gridCol w:w="1123"/>
        <w:gridCol w:w="567"/>
        <w:gridCol w:w="992"/>
        <w:gridCol w:w="567"/>
        <w:gridCol w:w="1141"/>
        <w:gridCol w:w="8"/>
        <w:gridCol w:w="552"/>
        <w:gridCol w:w="1112"/>
        <w:gridCol w:w="15"/>
        <w:gridCol w:w="527"/>
        <w:gridCol w:w="1135"/>
        <w:gridCol w:w="7"/>
        <w:gridCol w:w="10"/>
      </w:tblGrid>
      <w:tr w:rsidR="00715E2D" w:rsidRPr="00D319AD" w14:paraId="3BD71E68" w14:textId="77777777" w:rsidTr="006B1308">
        <w:trPr>
          <w:gridAfter w:val="1"/>
          <w:wAfter w:w="10" w:type="dxa"/>
          <w:trHeight w:val="501"/>
        </w:trPr>
        <w:tc>
          <w:tcPr>
            <w:tcW w:w="13301" w:type="dxa"/>
            <w:gridSpan w:val="16"/>
          </w:tcPr>
          <w:p w14:paraId="5F5A71DC" w14:textId="2421943D" w:rsidR="00715E2D" w:rsidRPr="00D319AD" w:rsidRDefault="006B1308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D319AD">
              <w:rPr>
                <w:rFonts w:ascii="Times New Roman" w:eastAsia="Times New Roman" w:hAnsi="Times New Roman" w:cs="Times New Roman"/>
                <w:bCs/>
              </w:rPr>
              <w:t>Table 6</w:t>
            </w:r>
          </w:p>
          <w:p w14:paraId="2BCEE941" w14:textId="79B16027" w:rsidR="00715E2D" w:rsidRPr="00D319AD" w:rsidRDefault="00B26BD9" w:rsidP="00B26B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Prediction of</w:t>
            </w:r>
            <w:r w:rsidR="00715E2D"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the number of one-night-stands at baseline, follow-up 1, and follow-up 2</w:t>
            </w:r>
          </w:p>
        </w:tc>
      </w:tr>
      <w:tr w:rsidR="00715E2D" w:rsidRPr="00D319AD" w14:paraId="1239B487" w14:textId="77777777" w:rsidTr="006B1308">
        <w:trPr>
          <w:gridAfter w:val="1"/>
          <w:wAfter w:w="10" w:type="dxa"/>
          <w:trHeight w:val="358"/>
        </w:trPr>
        <w:tc>
          <w:tcPr>
            <w:tcW w:w="3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53AC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14:paraId="5BB4C9CB" w14:textId="3717E24C" w:rsidR="00715E2D" w:rsidRPr="00D319AD" w:rsidRDefault="00CA3495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One-night </w:t>
            </w:r>
            <w:r w:rsidR="00715E2D" w:rsidRPr="00D319AD">
              <w:rPr>
                <w:rFonts w:ascii="Times New Roman" w:eastAsia="Times New Roman" w:hAnsi="Times New Roman" w:cs="Times New Roman"/>
              </w:rPr>
              <w:t>stands</w:t>
            </w:r>
          </w:p>
          <w:p w14:paraId="41AE688F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Baseline</w:t>
            </w:r>
          </w:p>
        </w:tc>
        <w:tc>
          <w:tcPr>
            <w:tcW w:w="327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AEDFA6F" w14:textId="3D8B6B3A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One-night</w:t>
            </w:r>
            <w:r w:rsidR="00CA3495" w:rsidRPr="00D319AD">
              <w:rPr>
                <w:rFonts w:ascii="Times New Roman" w:eastAsia="Times New Roman" w:hAnsi="Times New Roman" w:cs="Times New Roman"/>
              </w:rPr>
              <w:t xml:space="preserve"> </w:t>
            </w:r>
            <w:r w:rsidRPr="00D319AD">
              <w:rPr>
                <w:rFonts w:ascii="Times New Roman" w:eastAsia="Times New Roman" w:hAnsi="Times New Roman" w:cs="Times New Roman"/>
              </w:rPr>
              <w:t>stands</w:t>
            </w:r>
          </w:p>
          <w:p w14:paraId="76AD4EE9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Follow-up 1 </w:t>
            </w:r>
          </w:p>
        </w:tc>
        <w:tc>
          <w:tcPr>
            <w:tcW w:w="3348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1B931A2" w14:textId="0A057173" w:rsidR="00715E2D" w:rsidRPr="00D319AD" w:rsidRDefault="00CA3495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One-night </w:t>
            </w:r>
            <w:r w:rsidR="00715E2D" w:rsidRPr="00D319AD">
              <w:rPr>
                <w:rFonts w:ascii="Times New Roman" w:eastAsia="Times New Roman" w:hAnsi="Times New Roman" w:cs="Times New Roman"/>
              </w:rPr>
              <w:t>stands</w:t>
            </w:r>
          </w:p>
          <w:p w14:paraId="68B210C1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Follow-up 2</w:t>
            </w:r>
          </w:p>
        </w:tc>
      </w:tr>
      <w:tr w:rsidR="00715E2D" w:rsidRPr="00D319AD" w14:paraId="466E9516" w14:textId="77777777" w:rsidTr="006B1308">
        <w:trPr>
          <w:gridAfter w:val="2"/>
          <w:wAfter w:w="17" w:type="dxa"/>
          <w:trHeight w:val="74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4ACF4E8C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0530D9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5842573" w14:textId="4FB186E6" w:rsidR="00715E2D" w:rsidRPr="00D319AD" w:rsidRDefault="00715E2D" w:rsidP="00CA349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99D99CC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708" w:type="dxa"/>
            <w:gridSpan w:val="2"/>
            <w:vAlign w:val="center"/>
          </w:tcPr>
          <w:p w14:paraId="3B31C8F0" w14:textId="7866C91F" w:rsidR="00715E2D" w:rsidRPr="00D319AD" w:rsidRDefault="00715E2D" w:rsidP="00CA349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  <w:tc>
          <w:tcPr>
            <w:tcW w:w="1672" w:type="dxa"/>
            <w:gridSpan w:val="3"/>
            <w:shd w:val="clear" w:color="auto" w:fill="auto"/>
            <w:noWrap/>
            <w:vAlign w:val="center"/>
          </w:tcPr>
          <w:p w14:paraId="7FF68097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677" w:type="dxa"/>
            <w:gridSpan w:val="3"/>
            <w:vAlign w:val="center"/>
          </w:tcPr>
          <w:p w14:paraId="36B48567" w14:textId="1EAACE5B" w:rsidR="00715E2D" w:rsidRPr="00D319AD" w:rsidRDefault="00715E2D" w:rsidP="00CA349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</w:tr>
      <w:tr w:rsidR="00715E2D" w:rsidRPr="00D319AD" w14:paraId="74069E6F" w14:textId="77777777" w:rsidTr="006B1308">
        <w:trPr>
          <w:trHeight w:val="195"/>
        </w:trPr>
        <w:tc>
          <w:tcPr>
            <w:tcW w:w="3276" w:type="dxa"/>
            <w:shd w:val="clear" w:color="auto" w:fill="auto"/>
            <w:noWrap/>
            <w:vAlign w:val="bottom"/>
          </w:tcPr>
          <w:p w14:paraId="1B5A5093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72D1DA3C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1134" w:type="dxa"/>
            <w:vAlign w:val="bottom"/>
          </w:tcPr>
          <w:p w14:paraId="77AE30E5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7096C031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62581381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7F137DE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F93117" w14:textId="185F7892" w:rsidR="00715E2D" w:rsidRPr="00D319AD" w:rsidRDefault="00CA3495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="00715E2D" w:rsidRPr="00D319AD">
              <w:rPr>
                <w:rFonts w:ascii="Times New Roman" w:eastAsia="Times New Roman" w:hAnsi="Times New Roman" w:cs="Times New Roman"/>
                <w:i/>
                <w:iCs/>
              </w:rPr>
              <w:t xml:space="preserve"> (Sig.)</w:t>
            </w:r>
          </w:p>
        </w:tc>
        <w:tc>
          <w:tcPr>
            <w:tcW w:w="567" w:type="dxa"/>
            <w:vAlign w:val="bottom"/>
          </w:tcPr>
          <w:p w14:paraId="11DD1959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1149" w:type="dxa"/>
            <w:gridSpan w:val="2"/>
            <w:vAlign w:val="bottom"/>
          </w:tcPr>
          <w:p w14:paraId="6A222493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3AE212EA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0DFC69FC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27" w:type="dxa"/>
            <w:vAlign w:val="bottom"/>
          </w:tcPr>
          <w:p w14:paraId="277AAD42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1152" w:type="dxa"/>
            <w:gridSpan w:val="3"/>
            <w:vAlign w:val="bottom"/>
          </w:tcPr>
          <w:p w14:paraId="2855861C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</w:tr>
      <w:tr w:rsidR="00715E2D" w:rsidRPr="00D319AD" w14:paraId="2D92368E" w14:textId="77777777" w:rsidTr="006B1308">
        <w:trPr>
          <w:trHeight w:val="341"/>
        </w:trPr>
        <w:tc>
          <w:tcPr>
            <w:tcW w:w="3276" w:type="dxa"/>
            <w:shd w:val="clear" w:color="auto" w:fill="auto"/>
            <w:noWrap/>
            <w:vAlign w:val="center"/>
          </w:tcPr>
          <w:p w14:paraId="3CF9065B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Outcome at follow-up 1</w:t>
            </w:r>
          </w:p>
        </w:tc>
        <w:tc>
          <w:tcPr>
            <w:tcW w:w="567" w:type="dxa"/>
            <w:vAlign w:val="center"/>
          </w:tcPr>
          <w:p w14:paraId="3875989E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26CAAC9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auto"/>
            <w:noWrap/>
            <w:vAlign w:val="center"/>
          </w:tcPr>
          <w:p w14:paraId="6DE09C2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5CD2D09E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9A187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A84EC4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0BE2730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gridSpan w:val="2"/>
            <w:vAlign w:val="bottom"/>
          </w:tcPr>
          <w:p w14:paraId="09635B0A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43A84867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29EE72FB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7" w:type="dxa"/>
            <w:vAlign w:val="bottom"/>
          </w:tcPr>
          <w:p w14:paraId="3BBDDFA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.44</w:t>
            </w:r>
          </w:p>
        </w:tc>
        <w:tc>
          <w:tcPr>
            <w:tcW w:w="1152" w:type="dxa"/>
            <w:gridSpan w:val="3"/>
            <w:vAlign w:val="bottom"/>
          </w:tcPr>
          <w:p w14:paraId="7E3AB72D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6.43***</w:t>
            </w:r>
          </w:p>
        </w:tc>
      </w:tr>
      <w:tr w:rsidR="00715E2D" w:rsidRPr="00D319AD" w14:paraId="142FB6ED" w14:textId="77777777" w:rsidTr="006B1308">
        <w:trPr>
          <w:trHeight w:val="425"/>
        </w:trPr>
        <w:tc>
          <w:tcPr>
            <w:tcW w:w="3276" w:type="dxa"/>
            <w:shd w:val="clear" w:color="auto" w:fill="auto"/>
            <w:noWrap/>
            <w:vAlign w:val="center"/>
          </w:tcPr>
          <w:p w14:paraId="5D43AD24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Outcome at baseline</w:t>
            </w:r>
          </w:p>
        </w:tc>
        <w:tc>
          <w:tcPr>
            <w:tcW w:w="567" w:type="dxa"/>
            <w:vAlign w:val="center"/>
          </w:tcPr>
          <w:p w14:paraId="085629D4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C8F6522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auto"/>
            <w:noWrap/>
            <w:vAlign w:val="center"/>
          </w:tcPr>
          <w:p w14:paraId="5427AF4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117B2BA8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4673BE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D32434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0920B31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.57</w:t>
            </w:r>
          </w:p>
        </w:tc>
        <w:tc>
          <w:tcPr>
            <w:tcW w:w="1149" w:type="dxa"/>
            <w:gridSpan w:val="2"/>
            <w:vAlign w:val="bottom"/>
          </w:tcPr>
          <w:p w14:paraId="4684194E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13.61***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14:paraId="54CBA0E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gridSpan w:val="2"/>
            <w:shd w:val="clear" w:color="auto" w:fill="auto"/>
            <w:noWrap/>
            <w:vAlign w:val="center"/>
          </w:tcPr>
          <w:p w14:paraId="22E8700C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7" w:type="dxa"/>
            <w:vAlign w:val="bottom"/>
          </w:tcPr>
          <w:p w14:paraId="4A1F43B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52" w:type="dxa"/>
            <w:gridSpan w:val="3"/>
            <w:vAlign w:val="bottom"/>
          </w:tcPr>
          <w:p w14:paraId="2C74B425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0.88</w:t>
            </w:r>
          </w:p>
        </w:tc>
      </w:tr>
      <w:tr w:rsidR="00715E2D" w:rsidRPr="00D319AD" w14:paraId="65D0D36B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</w:tcPr>
          <w:p w14:paraId="05896084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Partnership status</w:t>
            </w:r>
          </w:p>
        </w:tc>
        <w:tc>
          <w:tcPr>
            <w:tcW w:w="567" w:type="dxa"/>
            <w:vAlign w:val="center"/>
          </w:tcPr>
          <w:p w14:paraId="02486732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EABA854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0A657D15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-.24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727C3B95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-11.40***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06C2BC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6966A9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7943C5B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-.12</w:t>
            </w:r>
          </w:p>
        </w:tc>
        <w:tc>
          <w:tcPr>
            <w:tcW w:w="1149" w:type="dxa"/>
            <w:gridSpan w:val="2"/>
            <w:shd w:val="clear" w:color="auto" w:fill="auto"/>
            <w:vAlign w:val="bottom"/>
          </w:tcPr>
          <w:p w14:paraId="1CDC5C88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-2.85**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14:paraId="4CD68F58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5E45F6D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7" w:type="dxa"/>
            <w:vAlign w:val="bottom"/>
          </w:tcPr>
          <w:p w14:paraId="3D1A6D38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-.08</w:t>
            </w:r>
          </w:p>
        </w:tc>
        <w:tc>
          <w:tcPr>
            <w:tcW w:w="1152" w:type="dxa"/>
            <w:gridSpan w:val="3"/>
            <w:vAlign w:val="bottom"/>
          </w:tcPr>
          <w:p w14:paraId="39DCC726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-1.30</w:t>
            </w:r>
          </w:p>
        </w:tc>
      </w:tr>
      <w:tr w:rsidR="00715E2D" w:rsidRPr="00D319AD" w14:paraId="342D199A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174BAF2D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Impression Management</w:t>
            </w:r>
          </w:p>
        </w:tc>
        <w:tc>
          <w:tcPr>
            <w:tcW w:w="567" w:type="dxa"/>
            <w:vAlign w:val="center"/>
          </w:tcPr>
          <w:p w14:paraId="4D8C1C2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31FDC1B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484BC18A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-.04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1D4C9AC9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DAC7B8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2CA83F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2E3F60E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49" w:type="dxa"/>
            <w:gridSpan w:val="2"/>
            <w:vAlign w:val="bottom"/>
          </w:tcPr>
          <w:p w14:paraId="5074C2CD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1.40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14:paraId="2A62004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gridSpan w:val="2"/>
            <w:shd w:val="clear" w:color="auto" w:fill="auto"/>
            <w:noWrap/>
            <w:vAlign w:val="center"/>
          </w:tcPr>
          <w:p w14:paraId="0CB05F8F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7" w:type="dxa"/>
            <w:vAlign w:val="bottom"/>
          </w:tcPr>
          <w:p w14:paraId="654EAF4A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52" w:type="dxa"/>
            <w:gridSpan w:val="3"/>
            <w:vAlign w:val="bottom"/>
          </w:tcPr>
          <w:p w14:paraId="16A78885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0.82</w:t>
            </w:r>
          </w:p>
        </w:tc>
      </w:tr>
      <w:tr w:rsidR="00715E2D" w:rsidRPr="00D319AD" w14:paraId="587571B6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</w:tcPr>
          <w:p w14:paraId="413C0721" w14:textId="0C3F3D30" w:rsidR="00715E2D" w:rsidRPr="00D319AD" w:rsidRDefault="006C215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Self-deceptive Enhancement</w:t>
            </w:r>
          </w:p>
        </w:tc>
        <w:tc>
          <w:tcPr>
            <w:tcW w:w="567" w:type="dxa"/>
            <w:vAlign w:val="center"/>
          </w:tcPr>
          <w:p w14:paraId="36EA633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8EC1F59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757B7D49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1D823F33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BF4DB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1606B4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3E0C065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49" w:type="dxa"/>
            <w:gridSpan w:val="2"/>
            <w:vAlign w:val="bottom"/>
          </w:tcPr>
          <w:p w14:paraId="6E5B7D4F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14:paraId="46E333C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gridSpan w:val="2"/>
            <w:shd w:val="clear" w:color="auto" w:fill="auto"/>
            <w:noWrap/>
            <w:vAlign w:val="center"/>
          </w:tcPr>
          <w:p w14:paraId="1545A79E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7" w:type="dxa"/>
            <w:vAlign w:val="bottom"/>
          </w:tcPr>
          <w:p w14:paraId="2C3C21D4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52" w:type="dxa"/>
            <w:gridSpan w:val="3"/>
            <w:vAlign w:val="bottom"/>
          </w:tcPr>
          <w:p w14:paraId="19EA9C28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</w:tr>
      <w:tr w:rsidR="00715E2D" w:rsidRPr="00D319AD" w14:paraId="7F11E442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</w:tcPr>
          <w:p w14:paraId="2C984263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(depression)</w:t>
            </w:r>
          </w:p>
        </w:tc>
        <w:tc>
          <w:tcPr>
            <w:tcW w:w="567" w:type="dxa"/>
            <w:vAlign w:val="bottom"/>
          </w:tcPr>
          <w:p w14:paraId="68379FB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134" w:type="dxa"/>
            <w:vAlign w:val="bottom"/>
          </w:tcPr>
          <w:p w14:paraId="38F606F8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2.85**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51761E6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3B783140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2.63**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063F1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3AE2859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  <w:tc>
          <w:tcPr>
            <w:tcW w:w="567" w:type="dxa"/>
            <w:vAlign w:val="bottom"/>
          </w:tcPr>
          <w:p w14:paraId="0B4EA884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49" w:type="dxa"/>
            <w:gridSpan w:val="2"/>
            <w:vAlign w:val="bottom"/>
          </w:tcPr>
          <w:p w14:paraId="63A37CAF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11F3304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398FBA15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-0.80</w:t>
            </w:r>
          </w:p>
        </w:tc>
        <w:tc>
          <w:tcPr>
            <w:tcW w:w="527" w:type="dxa"/>
            <w:vAlign w:val="bottom"/>
          </w:tcPr>
          <w:p w14:paraId="59E28A8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-.04</w:t>
            </w:r>
          </w:p>
        </w:tc>
        <w:tc>
          <w:tcPr>
            <w:tcW w:w="1152" w:type="dxa"/>
            <w:gridSpan w:val="3"/>
            <w:vAlign w:val="bottom"/>
          </w:tcPr>
          <w:p w14:paraId="62E8264B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-0.59</w:t>
            </w:r>
          </w:p>
        </w:tc>
      </w:tr>
      <w:tr w:rsidR="00715E2D" w:rsidRPr="00D319AD" w14:paraId="01015A84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</w:tcPr>
          <w:p w14:paraId="6C6EB016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(anxiety/stress)</w:t>
            </w:r>
          </w:p>
        </w:tc>
        <w:tc>
          <w:tcPr>
            <w:tcW w:w="567" w:type="dxa"/>
            <w:vAlign w:val="bottom"/>
          </w:tcPr>
          <w:p w14:paraId="6D661C6C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vAlign w:val="bottom"/>
          </w:tcPr>
          <w:p w14:paraId="015D52C0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2.37*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743C386F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454DEC5E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1.23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971A2B2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7B6A9E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-1.81(*)</w:t>
            </w:r>
          </w:p>
        </w:tc>
        <w:tc>
          <w:tcPr>
            <w:tcW w:w="567" w:type="dxa"/>
            <w:vAlign w:val="bottom"/>
          </w:tcPr>
          <w:p w14:paraId="54B6151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-.09</w:t>
            </w:r>
          </w:p>
        </w:tc>
        <w:tc>
          <w:tcPr>
            <w:tcW w:w="1149" w:type="dxa"/>
            <w:gridSpan w:val="2"/>
            <w:vAlign w:val="bottom"/>
          </w:tcPr>
          <w:p w14:paraId="68536679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-1.72(*)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628F115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2599FBB9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-0.67</w:t>
            </w:r>
          </w:p>
        </w:tc>
        <w:tc>
          <w:tcPr>
            <w:tcW w:w="527" w:type="dxa"/>
            <w:vAlign w:val="bottom"/>
          </w:tcPr>
          <w:p w14:paraId="1F5AA10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-.03</w:t>
            </w:r>
          </w:p>
        </w:tc>
        <w:tc>
          <w:tcPr>
            <w:tcW w:w="1152" w:type="dxa"/>
            <w:gridSpan w:val="3"/>
            <w:vAlign w:val="bottom"/>
          </w:tcPr>
          <w:p w14:paraId="72DF7110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-0.49</w:t>
            </w:r>
          </w:p>
        </w:tc>
      </w:tr>
      <w:tr w:rsidR="00715E2D" w:rsidRPr="00D319AD" w14:paraId="6AA8C17F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</w:tcPr>
          <w:p w14:paraId="2BFA3C6B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Arousability</w:t>
            </w:r>
          </w:p>
        </w:tc>
        <w:tc>
          <w:tcPr>
            <w:tcW w:w="567" w:type="dxa"/>
            <w:vAlign w:val="bottom"/>
          </w:tcPr>
          <w:p w14:paraId="39EC8CC5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vAlign w:val="bottom"/>
          </w:tcPr>
          <w:p w14:paraId="42E133E0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2.36*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548FF37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317CD774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2.25*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D625D3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9E421F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-0.42</w:t>
            </w:r>
          </w:p>
        </w:tc>
        <w:tc>
          <w:tcPr>
            <w:tcW w:w="567" w:type="dxa"/>
            <w:vAlign w:val="bottom"/>
          </w:tcPr>
          <w:p w14:paraId="0F5B7BE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-.07</w:t>
            </w:r>
          </w:p>
        </w:tc>
        <w:tc>
          <w:tcPr>
            <w:tcW w:w="1149" w:type="dxa"/>
            <w:gridSpan w:val="2"/>
            <w:vAlign w:val="bottom"/>
          </w:tcPr>
          <w:p w14:paraId="43AC0755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39A2223E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1C08809D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-0.74</w:t>
            </w:r>
          </w:p>
        </w:tc>
        <w:tc>
          <w:tcPr>
            <w:tcW w:w="527" w:type="dxa"/>
            <w:vAlign w:val="bottom"/>
          </w:tcPr>
          <w:p w14:paraId="0D3AC395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-.08</w:t>
            </w:r>
          </w:p>
        </w:tc>
        <w:tc>
          <w:tcPr>
            <w:tcW w:w="1152" w:type="dxa"/>
            <w:gridSpan w:val="3"/>
            <w:vAlign w:val="bottom"/>
          </w:tcPr>
          <w:p w14:paraId="226DD59E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-1.14</w:t>
            </w:r>
          </w:p>
        </w:tc>
      </w:tr>
      <w:tr w:rsidR="00715E2D" w:rsidRPr="00D319AD" w14:paraId="497C7563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671420B1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 Characteristics</w:t>
            </w:r>
          </w:p>
        </w:tc>
        <w:tc>
          <w:tcPr>
            <w:tcW w:w="567" w:type="dxa"/>
            <w:vAlign w:val="bottom"/>
          </w:tcPr>
          <w:p w14:paraId="0A37144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vAlign w:val="bottom"/>
          </w:tcPr>
          <w:p w14:paraId="7E1273F5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2.51*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24F781BB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4638A2FF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1.69(*)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5D1F618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DAA7F2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1.95(*)</w:t>
            </w:r>
          </w:p>
        </w:tc>
        <w:tc>
          <w:tcPr>
            <w:tcW w:w="567" w:type="dxa"/>
            <w:vAlign w:val="bottom"/>
          </w:tcPr>
          <w:p w14:paraId="7969D5B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49" w:type="dxa"/>
            <w:gridSpan w:val="2"/>
            <w:vAlign w:val="bottom"/>
          </w:tcPr>
          <w:p w14:paraId="6C38AF69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0.44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55AE389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17BD0266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527" w:type="dxa"/>
            <w:vAlign w:val="bottom"/>
          </w:tcPr>
          <w:p w14:paraId="4911AFD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  <w:tc>
          <w:tcPr>
            <w:tcW w:w="1152" w:type="dxa"/>
            <w:gridSpan w:val="3"/>
            <w:vAlign w:val="bottom"/>
          </w:tcPr>
          <w:p w14:paraId="46947C97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-0.72</w:t>
            </w:r>
          </w:p>
        </w:tc>
      </w:tr>
      <w:tr w:rsidR="00715E2D" w:rsidRPr="00D319AD" w14:paraId="7A5A48CE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46B02A36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Sexual Power Dynamics </w:t>
            </w:r>
          </w:p>
        </w:tc>
        <w:tc>
          <w:tcPr>
            <w:tcW w:w="567" w:type="dxa"/>
            <w:vAlign w:val="bottom"/>
          </w:tcPr>
          <w:p w14:paraId="6F502BE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134" w:type="dxa"/>
            <w:vAlign w:val="bottom"/>
          </w:tcPr>
          <w:p w14:paraId="71B08E3C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1D4D8DDC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4347E05A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76B5B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25D8DD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  <w:tc>
          <w:tcPr>
            <w:tcW w:w="567" w:type="dxa"/>
            <w:vAlign w:val="bottom"/>
          </w:tcPr>
          <w:p w14:paraId="26FD76A5" w14:textId="77777777" w:rsidR="00715E2D" w:rsidRPr="00D319AD" w:rsidRDefault="00715E2D" w:rsidP="00CD37D2">
            <w:pPr>
              <w:tabs>
                <w:tab w:val="left" w:pos="747"/>
              </w:tabs>
              <w:spacing w:line="240" w:lineRule="auto"/>
              <w:ind w:left="38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149" w:type="dxa"/>
            <w:gridSpan w:val="2"/>
            <w:vAlign w:val="bottom"/>
          </w:tcPr>
          <w:p w14:paraId="64BD620B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1.77(*)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5067327C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2208ADDE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1.35</w:t>
            </w:r>
          </w:p>
        </w:tc>
        <w:tc>
          <w:tcPr>
            <w:tcW w:w="527" w:type="dxa"/>
            <w:vAlign w:val="bottom"/>
          </w:tcPr>
          <w:p w14:paraId="4202E9E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52" w:type="dxa"/>
            <w:gridSpan w:val="3"/>
            <w:vAlign w:val="bottom"/>
          </w:tcPr>
          <w:p w14:paraId="04D4FF7E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1.15</w:t>
            </w:r>
          </w:p>
        </w:tc>
      </w:tr>
      <w:tr w:rsidR="00715E2D" w:rsidRPr="00D319AD" w14:paraId="450FDB39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74A80457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Smell</w:t>
            </w:r>
          </w:p>
        </w:tc>
        <w:tc>
          <w:tcPr>
            <w:tcW w:w="567" w:type="dxa"/>
            <w:vAlign w:val="bottom"/>
          </w:tcPr>
          <w:p w14:paraId="6CBB6108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34" w:type="dxa"/>
            <w:vAlign w:val="bottom"/>
          </w:tcPr>
          <w:p w14:paraId="6B86719B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1FC1315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518E649E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-0.25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EB6D9F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D4A708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  <w:tc>
          <w:tcPr>
            <w:tcW w:w="567" w:type="dxa"/>
            <w:vAlign w:val="bottom"/>
          </w:tcPr>
          <w:p w14:paraId="2418B0A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49" w:type="dxa"/>
            <w:gridSpan w:val="2"/>
            <w:vAlign w:val="bottom"/>
          </w:tcPr>
          <w:p w14:paraId="623CD858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5344893A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-.03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07514712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-0.46</w:t>
            </w:r>
          </w:p>
        </w:tc>
        <w:tc>
          <w:tcPr>
            <w:tcW w:w="527" w:type="dxa"/>
            <w:vAlign w:val="bottom"/>
          </w:tcPr>
          <w:p w14:paraId="54203E9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-.03</w:t>
            </w:r>
          </w:p>
        </w:tc>
        <w:tc>
          <w:tcPr>
            <w:tcW w:w="1152" w:type="dxa"/>
            <w:gridSpan w:val="3"/>
            <w:vAlign w:val="bottom"/>
          </w:tcPr>
          <w:p w14:paraId="740D80B7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-0.47</w:t>
            </w:r>
          </w:p>
        </w:tc>
      </w:tr>
      <w:tr w:rsidR="00715E2D" w:rsidRPr="00D319AD" w14:paraId="1D81337E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0C5A0588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Setting (unusual/unconcealed)</w:t>
            </w:r>
          </w:p>
        </w:tc>
        <w:tc>
          <w:tcPr>
            <w:tcW w:w="567" w:type="dxa"/>
            <w:vAlign w:val="bottom"/>
          </w:tcPr>
          <w:p w14:paraId="7492F47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  <w:tc>
          <w:tcPr>
            <w:tcW w:w="1134" w:type="dxa"/>
            <w:vAlign w:val="bottom"/>
          </w:tcPr>
          <w:p w14:paraId="44BA678E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4.82***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3E238E1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750E406C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4.73***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ECA610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FA0643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3.07**</w:t>
            </w:r>
          </w:p>
        </w:tc>
        <w:tc>
          <w:tcPr>
            <w:tcW w:w="567" w:type="dxa"/>
            <w:vAlign w:val="bottom"/>
          </w:tcPr>
          <w:p w14:paraId="36CF30A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1149" w:type="dxa"/>
            <w:gridSpan w:val="2"/>
            <w:vAlign w:val="bottom"/>
          </w:tcPr>
          <w:p w14:paraId="458B2BE6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2.43*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071FE23C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6D36DCCE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1.40</w:t>
            </w:r>
          </w:p>
        </w:tc>
        <w:tc>
          <w:tcPr>
            <w:tcW w:w="527" w:type="dxa"/>
            <w:vAlign w:val="bottom"/>
          </w:tcPr>
          <w:p w14:paraId="6CC1AFD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52" w:type="dxa"/>
            <w:gridSpan w:val="3"/>
            <w:vAlign w:val="bottom"/>
          </w:tcPr>
          <w:p w14:paraId="5D839F40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0.64</w:t>
            </w:r>
          </w:p>
        </w:tc>
      </w:tr>
      <w:tr w:rsidR="00715E2D" w:rsidRPr="00D319AD" w14:paraId="05F2EFEF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</w:tcPr>
          <w:p w14:paraId="00A12911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Concerns about Sexual Function</w:t>
            </w:r>
          </w:p>
        </w:tc>
        <w:tc>
          <w:tcPr>
            <w:tcW w:w="567" w:type="dxa"/>
            <w:vAlign w:val="bottom"/>
          </w:tcPr>
          <w:p w14:paraId="41B11ECF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34" w:type="dxa"/>
            <w:vAlign w:val="bottom"/>
          </w:tcPr>
          <w:p w14:paraId="42F7B66E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1.13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341E66F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0D61C743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B26168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3B13ED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-2.92**</w:t>
            </w:r>
          </w:p>
        </w:tc>
        <w:tc>
          <w:tcPr>
            <w:tcW w:w="567" w:type="dxa"/>
            <w:vAlign w:val="bottom"/>
          </w:tcPr>
          <w:p w14:paraId="1878780A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-.14</w:t>
            </w:r>
          </w:p>
        </w:tc>
        <w:tc>
          <w:tcPr>
            <w:tcW w:w="1149" w:type="dxa"/>
            <w:gridSpan w:val="2"/>
            <w:vAlign w:val="bottom"/>
          </w:tcPr>
          <w:p w14:paraId="60A1E4BB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-2.63**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3DD0D69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0FC62878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-0.69</w:t>
            </w:r>
          </w:p>
        </w:tc>
        <w:tc>
          <w:tcPr>
            <w:tcW w:w="527" w:type="dxa"/>
            <w:vAlign w:val="bottom"/>
          </w:tcPr>
          <w:p w14:paraId="400B387E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52" w:type="dxa"/>
            <w:gridSpan w:val="3"/>
            <w:vAlign w:val="bottom"/>
          </w:tcPr>
          <w:p w14:paraId="09831CC2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</w:tr>
      <w:tr w:rsidR="00715E2D" w:rsidRPr="00D319AD" w14:paraId="49FCD253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53EB52CE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Arousal Contingency </w:t>
            </w:r>
          </w:p>
        </w:tc>
        <w:tc>
          <w:tcPr>
            <w:tcW w:w="567" w:type="dxa"/>
            <w:vAlign w:val="bottom"/>
          </w:tcPr>
          <w:p w14:paraId="05D47E68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34" w:type="dxa"/>
            <w:vAlign w:val="bottom"/>
          </w:tcPr>
          <w:p w14:paraId="44021FE4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208E4BF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0E04156D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B6A4E7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E1157F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1.42</w:t>
            </w:r>
          </w:p>
        </w:tc>
        <w:tc>
          <w:tcPr>
            <w:tcW w:w="567" w:type="dxa"/>
            <w:vAlign w:val="bottom"/>
          </w:tcPr>
          <w:p w14:paraId="4002925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1149" w:type="dxa"/>
            <w:gridSpan w:val="2"/>
            <w:vAlign w:val="bottom"/>
          </w:tcPr>
          <w:p w14:paraId="3DB4C7FB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2.22*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5B68C0BF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5CB7540C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  <w:tc>
          <w:tcPr>
            <w:tcW w:w="527" w:type="dxa"/>
            <w:vAlign w:val="bottom"/>
          </w:tcPr>
          <w:p w14:paraId="0020497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52" w:type="dxa"/>
            <w:gridSpan w:val="3"/>
            <w:vAlign w:val="bottom"/>
          </w:tcPr>
          <w:p w14:paraId="71AE6245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</w:tr>
      <w:tr w:rsidR="00715E2D" w:rsidRPr="00D319AD" w14:paraId="0603C0DA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031D998A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Relationship Importance </w:t>
            </w:r>
          </w:p>
        </w:tc>
        <w:tc>
          <w:tcPr>
            <w:tcW w:w="567" w:type="dxa"/>
            <w:vAlign w:val="bottom"/>
          </w:tcPr>
          <w:p w14:paraId="2197FF6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-.18</w:t>
            </w:r>
          </w:p>
        </w:tc>
        <w:tc>
          <w:tcPr>
            <w:tcW w:w="1134" w:type="dxa"/>
            <w:vAlign w:val="bottom"/>
          </w:tcPr>
          <w:p w14:paraId="5F2CE137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-7.43***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57C8D59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-.15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4EB60CAB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-6.34***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10D2AA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6E95BA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-3.19**</w:t>
            </w:r>
          </w:p>
        </w:tc>
        <w:tc>
          <w:tcPr>
            <w:tcW w:w="567" w:type="dxa"/>
            <w:vAlign w:val="bottom"/>
          </w:tcPr>
          <w:p w14:paraId="0E72F5D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-.08</w:t>
            </w:r>
          </w:p>
        </w:tc>
        <w:tc>
          <w:tcPr>
            <w:tcW w:w="1149" w:type="dxa"/>
            <w:gridSpan w:val="2"/>
            <w:vAlign w:val="bottom"/>
          </w:tcPr>
          <w:p w14:paraId="6B4DD07B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-1.85(*)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2343F24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-.10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00B331F1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-1.42</w:t>
            </w:r>
          </w:p>
        </w:tc>
        <w:tc>
          <w:tcPr>
            <w:tcW w:w="527" w:type="dxa"/>
            <w:vAlign w:val="bottom"/>
          </w:tcPr>
          <w:p w14:paraId="758FA657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-.02</w:t>
            </w:r>
          </w:p>
        </w:tc>
        <w:tc>
          <w:tcPr>
            <w:tcW w:w="1152" w:type="dxa"/>
            <w:gridSpan w:val="3"/>
            <w:vAlign w:val="bottom"/>
          </w:tcPr>
          <w:p w14:paraId="22ED55DD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-0.35</w:t>
            </w:r>
          </w:p>
        </w:tc>
      </w:tr>
      <w:tr w:rsidR="00715E2D" w:rsidRPr="00D319AD" w14:paraId="1CBB8474" w14:textId="77777777" w:rsidTr="006B1308">
        <w:trPr>
          <w:trHeight w:val="346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1C32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D319A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E8A26C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EABF787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43DE44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B2C9F1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FA0A53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6B01F2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C367B0D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vAlign w:val="bottom"/>
          </w:tcPr>
          <w:p w14:paraId="511B8F44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.46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541320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6E69ED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bottom"/>
          </w:tcPr>
          <w:p w14:paraId="3BE25E86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gridSpan w:val="3"/>
            <w:tcBorders>
              <w:bottom w:val="single" w:sz="4" w:space="0" w:color="auto"/>
            </w:tcBorders>
            <w:vAlign w:val="bottom"/>
          </w:tcPr>
          <w:p w14:paraId="765101B5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.27</w:t>
            </w:r>
          </w:p>
        </w:tc>
      </w:tr>
      <w:tr w:rsidR="00715E2D" w:rsidRPr="00D319AD" w14:paraId="6799C72C" w14:textId="77777777" w:rsidTr="006B1308">
        <w:trPr>
          <w:gridAfter w:val="1"/>
          <w:wAfter w:w="10" w:type="dxa"/>
          <w:trHeight w:val="380"/>
        </w:trPr>
        <w:tc>
          <w:tcPr>
            <w:tcW w:w="13301" w:type="dxa"/>
            <w:gridSpan w:val="16"/>
            <w:tcBorders>
              <w:top w:val="single" w:sz="4" w:space="0" w:color="auto"/>
            </w:tcBorders>
          </w:tcPr>
          <w:p w14:paraId="60D507D1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Note. (*)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.10; 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.05; 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.01; ***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.001. </w:t>
            </w:r>
          </w:p>
        </w:tc>
      </w:tr>
    </w:tbl>
    <w:p w14:paraId="6A3A551C" w14:textId="5CFBAD98" w:rsidR="00F50B72" w:rsidRPr="00D319AD" w:rsidRDefault="00F50B72" w:rsidP="00076B52">
      <w:pPr>
        <w:pStyle w:val="EndNoteBibliography"/>
        <w:spacing w:after="0"/>
        <w:ind w:left="720" w:hanging="720"/>
        <w:rPr>
          <w:rFonts w:cstheme="minorHAnsi"/>
          <w:b/>
        </w:rPr>
      </w:pPr>
      <w:r w:rsidRPr="00D319AD">
        <w:rPr>
          <w:rFonts w:cstheme="minorHAnsi"/>
          <w:b/>
        </w:rPr>
        <w:br w:type="page"/>
      </w:r>
    </w:p>
    <w:p w14:paraId="14D9A23C" w14:textId="77777777" w:rsidR="00246C77" w:rsidRPr="00D319AD" w:rsidRDefault="00246C77" w:rsidP="00076B52">
      <w:pPr>
        <w:pStyle w:val="EndNoteBibliography"/>
        <w:spacing w:after="0"/>
        <w:ind w:left="720" w:hanging="720"/>
        <w:rPr>
          <w:rFonts w:cstheme="minorHAnsi"/>
          <w:b/>
        </w:rPr>
      </w:pPr>
    </w:p>
    <w:tbl>
      <w:tblPr>
        <w:tblW w:w="1345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67"/>
        <w:gridCol w:w="1134"/>
        <w:gridCol w:w="709"/>
        <w:gridCol w:w="1126"/>
        <w:gridCol w:w="590"/>
        <w:gridCol w:w="976"/>
        <w:gridCol w:w="630"/>
        <w:gridCol w:w="1123"/>
        <w:gridCol w:w="548"/>
        <w:gridCol w:w="976"/>
        <w:gridCol w:w="546"/>
        <w:gridCol w:w="1115"/>
      </w:tblGrid>
      <w:tr w:rsidR="00246C77" w:rsidRPr="00D319AD" w14:paraId="0A34892E" w14:textId="77777777" w:rsidTr="00AF55ED">
        <w:trPr>
          <w:trHeight w:val="381"/>
        </w:trPr>
        <w:tc>
          <w:tcPr>
            <w:tcW w:w="13457" w:type="dxa"/>
            <w:gridSpan w:val="13"/>
            <w:tcBorders>
              <w:top w:val="nil"/>
            </w:tcBorders>
            <w:shd w:val="clear" w:color="auto" w:fill="auto"/>
            <w:noWrap/>
            <w:vAlign w:val="bottom"/>
          </w:tcPr>
          <w:p w14:paraId="049B8FF8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Table 7</w:t>
            </w:r>
          </w:p>
          <w:p w14:paraId="5EEECCD2" w14:textId="37F4D26B" w:rsidR="00246C77" w:rsidRPr="00D319AD" w:rsidRDefault="00B26BD9" w:rsidP="00B26B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</w:rPr>
            </w:pPr>
            <w:r w:rsidRPr="00D319AD">
              <w:rPr>
                <w:rFonts w:ascii="Times New Roman" w:eastAsia="Times New Roman" w:hAnsi="Times New Roman" w:cs="Times New Roman"/>
                <w:i/>
              </w:rPr>
              <w:t>Prediction of</w:t>
            </w:r>
            <w:r w:rsidR="00246C77" w:rsidRPr="00D319AD">
              <w:rPr>
                <w:rFonts w:ascii="Times New Roman" w:eastAsia="Times New Roman" w:hAnsi="Times New Roman" w:cs="Times New Roman"/>
                <w:i/>
              </w:rPr>
              <w:t xml:space="preserve"> the number of sexual partners with whom no condoms were used at baseline, follow-up 1, and follow-up 2</w:t>
            </w:r>
          </w:p>
        </w:tc>
      </w:tr>
      <w:tr w:rsidR="00246C77" w:rsidRPr="00D319AD" w14:paraId="3968EC32" w14:textId="77777777" w:rsidTr="00AF55ED">
        <w:trPr>
          <w:trHeight w:val="357"/>
        </w:trPr>
        <w:tc>
          <w:tcPr>
            <w:tcW w:w="3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6AFA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36" w:type="dxa"/>
            <w:gridSpan w:val="4"/>
            <w:tcBorders>
              <w:top w:val="single" w:sz="4" w:space="0" w:color="auto"/>
            </w:tcBorders>
          </w:tcPr>
          <w:p w14:paraId="5F37B450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Sexual partners without condom-use</w:t>
            </w:r>
          </w:p>
          <w:p w14:paraId="770D4371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Baseline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2E132D9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Sexual partners without condom-use</w:t>
            </w:r>
          </w:p>
          <w:p w14:paraId="24687EC8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Follow-up 1 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7D4913A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Sexual partners without condom-use</w:t>
            </w:r>
          </w:p>
          <w:p w14:paraId="10D43E5B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Follow-up 2</w:t>
            </w:r>
          </w:p>
        </w:tc>
      </w:tr>
      <w:tr w:rsidR="00246C77" w:rsidRPr="00D319AD" w14:paraId="445DF176" w14:textId="77777777" w:rsidTr="00AF55ED">
        <w:trPr>
          <w:trHeight w:val="196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14:paraId="093A0A6A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AE4C98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835" w:type="dxa"/>
            <w:gridSpan w:val="2"/>
            <w:shd w:val="clear" w:color="auto" w:fill="auto"/>
            <w:noWrap/>
            <w:vAlign w:val="center"/>
          </w:tcPr>
          <w:p w14:paraId="469B4DAA" w14:textId="37EFC1A0" w:rsidR="00246C77" w:rsidRPr="00D319AD" w:rsidRDefault="00246C77" w:rsidP="00AF55E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</w:tcPr>
          <w:p w14:paraId="4EFF5B48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753" w:type="dxa"/>
            <w:gridSpan w:val="2"/>
            <w:vAlign w:val="center"/>
          </w:tcPr>
          <w:p w14:paraId="68E4B892" w14:textId="4919D9DD" w:rsidR="00246C77" w:rsidRPr="00D319AD" w:rsidRDefault="00246C77" w:rsidP="00AF55E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  <w:tc>
          <w:tcPr>
            <w:tcW w:w="1524" w:type="dxa"/>
            <w:gridSpan w:val="2"/>
            <w:shd w:val="clear" w:color="auto" w:fill="auto"/>
            <w:noWrap/>
            <w:vAlign w:val="center"/>
          </w:tcPr>
          <w:p w14:paraId="2989AA55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661" w:type="dxa"/>
            <w:gridSpan w:val="2"/>
            <w:vAlign w:val="center"/>
          </w:tcPr>
          <w:p w14:paraId="533F7450" w14:textId="44C3420E" w:rsidR="00246C77" w:rsidRPr="00D319AD" w:rsidRDefault="00246C77" w:rsidP="00AF55E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</w:tr>
      <w:tr w:rsidR="00246C77" w:rsidRPr="00D319AD" w14:paraId="514BAEBC" w14:textId="77777777" w:rsidTr="00AF55ED">
        <w:trPr>
          <w:trHeight w:val="454"/>
        </w:trPr>
        <w:tc>
          <w:tcPr>
            <w:tcW w:w="3417" w:type="dxa"/>
            <w:shd w:val="clear" w:color="auto" w:fill="auto"/>
            <w:noWrap/>
            <w:vAlign w:val="bottom"/>
          </w:tcPr>
          <w:p w14:paraId="630511E2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548BF905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1134" w:type="dxa"/>
            <w:vAlign w:val="bottom"/>
          </w:tcPr>
          <w:p w14:paraId="18DD2091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3715CB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3A4BF2A6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0EA8A559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76DBEF0A" w14:textId="0A31562C" w:rsidR="00246C77" w:rsidRPr="00D319AD" w:rsidRDefault="00AF55ED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="00246C77" w:rsidRPr="00D319AD">
              <w:rPr>
                <w:rFonts w:ascii="Times New Roman" w:eastAsia="Times New Roman" w:hAnsi="Times New Roman" w:cs="Times New Roman"/>
                <w:i/>
                <w:iCs/>
              </w:rPr>
              <w:t xml:space="preserve"> (Sig.)</w:t>
            </w:r>
          </w:p>
        </w:tc>
        <w:tc>
          <w:tcPr>
            <w:tcW w:w="630" w:type="dxa"/>
            <w:vAlign w:val="bottom"/>
          </w:tcPr>
          <w:p w14:paraId="6E6E5D2C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1123" w:type="dxa"/>
            <w:vAlign w:val="bottom"/>
          </w:tcPr>
          <w:p w14:paraId="1AF95BA5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6B3D89C1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32DA8F86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46" w:type="dxa"/>
            <w:vAlign w:val="bottom"/>
          </w:tcPr>
          <w:p w14:paraId="05C0DC6D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1115" w:type="dxa"/>
            <w:vAlign w:val="bottom"/>
          </w:tcPr>
          <w:p w14:paraId="52D505C8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</w:tr>
      <w:tr w:rsidR="00246C77" w:rsidRPr="00D319AD" w14:paraId="5517B3C1" w14:textId="77777777" w:rsidTr="00AF55ED">
        <w:trPr>
          <w:trHeight w:val="424"/>
        </w:trPr>
        <w:tc>
          <w:tcPr>
            <w:tcW w:w="3417" w:type="dxa"/>
            <w:shd w:val="clear" w:color="auto" w:fill="auto"/>
            <w:noWrap/>
            <w:vAlign w:val="center"/>
          </w:tcPr>
          <w:p w14:paraId="5F7B3D68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Outcome at follow-up 1</w:t>
            </w:r>
          </w:p>
        </w:tc>
        <w:tc>
          <w:tcPr>
            <w:tcW w:w="567" w:type="dxa"/>
            <w:vAlign w:val="center"/>
          </w:tcPr>
          <w:p w14:paraId="15EFBA3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8C6A37F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left="-70" w:firstLine="7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7B13BB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7B0C98B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430C6D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6E481A5D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Align w:val="bottom"/>
          </w:tcPr>
          <w:p w14:paraId="5F2844D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14:paraId="26E5CB0B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shd w:val="clear" w:color="auto" w:fill="auto"/>
            <w:noWrap/>
            <w:vAlign w:val="center"/>
          </w:tcPr>
          <w:p w14:paraId="58AB1DCA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37A2C273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Align w:val="bottom"/>
          </w:tcPr>
          <w:p w14:paraId="7A0A771D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.40</w:t>
            </w:r>
          </w:p>
        </w:tc>
        <w:tc>
          <w:tcPr>
            <w:tcW w:w="1115" w:type="dxa"/>
            <w:vAlign w:val="bottom"/>
          </w:tcPr>
          <w:p w14:paraId="7E887C5B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6.47***</w:t>
            </w:r>
          </w:p>
        </w:tc>
      </w:tr>
      <w:tr w:rsidR="00246C77" w:rsidRPr="00D319AD" w14:paraId="29341051" w14:textId="77777777" w:rsidTr="00AF55ED">
        <w:trPr>
          <w:trHeight w:val="424"/>
        </w:trPr>
        <w:tc>
          <w:tcPr>
            <w:tcW w:w="3417" w:type="dxa"/>
            <w:shd w:val="clear" w:color="auto" w:fill="auto"/>
            <w:noWrap/>
            <w:vAlign w:val="center"/>
          </w:tcPr>
          <w:p w14:paraId="0957E755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Outcome at baseline </w:t>
            </w:r>
          </w:p>
        </w:tc>
        <w:tc>
          <w:tcPr>
            <w:tcW w:w="567" w:type="dxa"/>
            <w:vAlign w:val="center"/>
          </w:tcPr>
          <w:p w14:paraId="0C5250CB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CF235F7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0D23BE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2A20EFCA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C9BE1F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13389973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Align w:val="bottom"/>
          </w:tcPr>
          <w:p w14:paraId="7D6386A6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.39</w:t>
            </w:r>
          </w:p>
        </w:tc>
        <w:tc>
          <w:tcPr>
            <w:tcW w:w="1123" w:type="dxa"/>
            <w:vAlign w:val="bottom"/>
          </w:tcPr>
          <w:p w14:paraId="6E317F25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8.32***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14:paraId="7BE79D8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7F945F2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Align w:val="bottom"/>
          </w:tcPr>
          <w:p w14:paraId="7A140E4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  <w:tc>
          <w:tcPr>
            <w:tcW w:w="1115" w:type="dxa"/>
            <w:vAlign w:val="bottom"/>
          </w:tcPr>
          <w:p w14:paraId="6E75686D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2.02*</w:t>
            </w:r>
          </w:p>
        </w:tc>
      </w:tr>
      <w:tr w:rsidR="00246C77" w:rsidRPr="00D319AD" w14:paraId="6533DF32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</w:tcPr>
          <w:p w14:paraId="4D62AA7F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Partnership status</w:t>
            </w:r>
          </w:p>
        </w:tc>
        <w:tc>
          <w:tcPr>
            <w:tcW w:w="567" w:type="dxa"/>
            <w:vAlign w:val="center"/>
          </w:tcPr>
          <w:p w14:paraId="5D33B76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40EFE00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32FFD8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26" w:type="dxa"/>
            <w:shd w:val="clear" w:color="auto" w:fill="auto"/>
            <w:vAlign w:val="bottom"/>
          </w:tcPr>
          <w:p w14:paraId="358DE400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2.70**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F70A872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FFAEC17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83FFD8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.16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69EF0A33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3.40**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14:paraId="126729A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1AB5F7C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Align w:val="bottom"/>
          </w:tcPr>
          <w:p w14:paraId="51EFA71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15" w:type="dxa"/>
            <w:vAlign w:val="bottom"/>
          </w:tcPr>
          <w:p w14:paraId="71EB2694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</w:tr>
      <w:tr w:rsidR="00246C77" w:rsidRPr="00D319AD" w14:paraId="0D67EB48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12065C81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Impression Management</w:t>
            </w:r>
          </w:p>
        </w:tc>
        <w:tc>
          <w:tcPr>
            <w:tcW w:w="567" w:type="dxa"/>
            <w:vAlign w:val="center"/>
          </w:tcPr>
          <w:p w14:paraId="19178474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6410379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2F0EA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6352D4E4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-2.55*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BBE2B2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9899E4E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Align w:val="bottom"/>
          </w:tcPr>
          <w:p w14:paraId="3F8ADFFE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23" w:type="dxa"/>
            <w:vAlign w:val="bottom"/>
          </w:tcPr>
          <w:p w14:paraId="4DBFDBF4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14:paraId="546600D2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683A68AE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Align w:val="bottom"/>
          </w:tcPr>
          <w:p w14:paraId="23CEC6B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15" w:type="dxa"/>
            <w:vAlign w:val="bottom"/>
          </w:tcPr>
          <w:p w14:paraId="4EAAE6DF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-0.21</w:t>
            </w:r>
          </w:p>
        </w:tc>
      </w:tr>
      <w:tr w:rsidR="00246C77" w:rsidRPr="00D319AD" w14:paraId="39F85DB6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</w:tcPr>
          <w:p w14:paraId="66B9DCB4" w14:textId="3592BFF3" w:rsidR="00246C77" w:rsidRPr="00D319AD" w:rsidRDefault="006C215D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Self-deceptive Enhancement</w:t>
            </w:r>
          </w:p>
        </w:tc>
        <w:tc>
          <w:tcPr>
            <w:tcW w:w="567" w:type="dxa"/>
            <w:vAlign w:val="center"/>
          </w:tcPr>
          <w:p w14:paraId="0354E466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ACACBF5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FF6AF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61B78B53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968EA2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8ECFC1F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Align w:val="bottom"/>
          </w:tcPr>
          <w:p w14:paraId="2690EC15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123" w:type="dxa"/>
            <w:vAlign w:val="bottom"/>
          </w:tcPr>
          <w:p w14:paraId="20BDABA9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1.80(*)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14:paraId="276F378E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70B30F29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Align w:val="bottom"/>
          </w:tcPr>
          <w:p w14:paraId="20598A2A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15" w:type="dxa"/>
            <w:vAlign w:val="bottom"/>
          </w:tcPr>
          <w:p w14:paraId="261620E3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0.44</w:t>
            </w:r>
          </w:p>
        </w:tc>
      </w:tr>
      <w:tr w:rsidR="00246C77" w:rsidRPr="00D319AD" w14:paraId="7009FE8E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</w:tcPr>
          <w:p w14:paraId="082FE045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(depression)</w:t>
            </w:r>
          </w:p>
        </w:tc>
        <w:tc>
          <w:tcPr>
            <w:tcW w:w="567" w:type="dxa"/>
            <w:vAlign w:val="bottom"/>
          </w:tcPr>
          <w:p w14:paraId="2FBB5FAE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vAlign w:val="bottom"/>
          </w:tcPr>
          <w:p w14:paraId="42525AEC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2.29*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76D8DD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266A7AEA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2.45*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5DFA3AB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63ACA620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630" w:type="dxa"/>
            <w:vAlign w:val="bottom"/>
          </w:tcPr>
          <w:p w14:paraId="716DF350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123" w:type="dxa"/>
            <w:vAlign w:val="bottom"/>
          </w:tcPr>
          <w:p w14:paraId="221C2E2A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2E23BC8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-.02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2C045485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-0.23</w:t>
            </w:r>
          </w:p>
        </w:tc>
        <w:tc>
          <w:tcPr>
            <w:tcW w:w="546" w:type="dxa"/>
            <w:vAlign w:val="bottom"/>
          </w:tcPr>
          <w:p w14:paraId="3D2B451D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  <w:tc>
          <w:tcPr>
            <w:tcW w:w="1115" w:type="dxa"/>
            <w:vAlign w:val="bottom"/>
          </w:tcPr>
          <w:p w14:paraId="4007385C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-0.82</w:t>
            </w:r>
          </w:p>
        </w:tc>
      </w:tr>
      <w:tr w:rsidR="00246C77" w:rsidRPr="00D319AD" w14:paraId="4702A5BD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</w:tcPr>
          <w:p w14:paraId="4A778552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(anxiety/stress)</w:t>
            </w:r>
          </w:p>
        </w:tc>
        <w:tc>
          <w:tcPr>
            <w:tcW w:w="567" w:type="dxa"/>
            <w:vAlign w:val="bottom"/>
          </w:tcPr>
          <w:p w14:paraId="66427ED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134" w:type="dxa"/>
            <w:vAlign w:val="bottom"/>
          </w:tcPr>
          <w:p w14:paraId="20080493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A43D6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2DD4E653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5B94B752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-.09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7349B554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-1.46</w:t>
            </w:r>
          </w:p>
        </w:tc>
        <w:tc>
          <w:tcPr>
            <w:tcW w:w="630" w:type="dxa"/>
            <w:vAlign w:val="bottom"/>
          </w:tcPr>
          <w:p w14:paraId="6DBE50F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-.07</w:t>
            </w:r>
          </w:p>
        </w:tc>
        <w:tc>
          <w:tcPr>
            <w:tcW w:w="1123" w:type="dxa"/>
            <w:vAlign w:val="bottom"/>
          </w:tcPr>
          <w:p w14:paraId="39354B3B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-1.27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4C93EA2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6189C9B4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-0.19</w:t>
            </w:r>
          </w:p>
        </w:tc>
        <w:tc>
          <w:tcPr>
            <w:tcW w:w="546" w:type="dxa"/>
            <w:vAlign w:val="bottom"/>
          </w:tcPr>
          <w:p w14:paraId="7E0BF6C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15" w:type="dxa"/>
            <w:vAlign w:val="bottom"/>
          </w:tcPr>
          <w:p w14:paraId="2C07EC58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</w:tr>
      <w:tr w:rsidR="00246C77" w:rsidRPr="00D319AD" w14:paraId="29EECDED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</w:tcPr>
          <w:p w14:paraId="4B9D1F39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Arousability</w:t>
            </w:r>
          </w:p>
        </w:tc>
        <w:tc>
          <w:tcPr>
            <w:tcW w:w="567" w:type="dxa"/>
            <w:vAlign w:val="bottom"/>
          </w:tcPr>
          <w:p w14:paraId="65C3A632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34" w:type="dxa"/>
            <w:vAlign w:val="bottom"/>
          </w:tcPr>
          <w:p w14:paraId="1DCBB9DD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2.61**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A603C4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1AEB3DB0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2.36*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4DAA475A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18802D4D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-0.09</w:t>
            </w:r>
          </w:p>
        </w:tc>
        <w:tc>
          <w:tcPr>
            <w:tcW w:w="630" w:type="dxa"/>
            <w:vAlign w:val="bottom"/>
          </w:tcPr>
          <w:p w14:paraId="0856A224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-.02</w:t>
            </w:r>
          </w:p>
        </w:tc>
        <w:tc>
          <w:tcPr>
            <w:tcW w:w="1123" w:type="dxa"/>
            <w:vAlign w:val="bottom"/>
          </w:tcPr>
          <w:p w14:paraId="7E96F745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-0.36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00991B1D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0CB1E38E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1.44</w:t>
            </w:r>
          </w:p>
        </w:tc>
        <w:tc>
          <w:tcPr>
            <w:tcW w:w="546" w:type="dxa"/>
            <w:vAlign w:val="bottom"/>
          </w:tcPr>
          <w:p w14:paraId="1F738506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1115" w:type="dxa"/>
            <w:vAlign w:val="bottom"/>
          </w:tcPr>
          <w:p w14:paraId="2DC2EC45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1.62</w:t>
            </w:r>
          </w:p>
        </w:tc>
      </w:tr>
      <w:tr w:rsidR="00246C77" w:rsidRPr="00D319AD" w14:paraId="5AB1FF44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495EB76E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 Characteristics</w:t>
            </w:r>
          </w:p>
        </w:tc>
        <w:tc>
          <w:tcPr>
            <w:tcW w:w="567" w:type="dxa"/>
            <w:vAlign w:val="bottom"/>
          </w:tcPr>
          <w:p w14:paraId="51AFCD3D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34" w:type="dxa"/>
            <w:vAlign w:val="bottom"/>
          </w:tcPr>
          <w:p w14:paraId="60619040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E7C11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6AE76106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498222E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2082F920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630" w:type="dxa"/>
            <w:vAlign w:val="bottom"/>
          </w:tcPr>
          <w:p w14:paraId="5B9C1358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23" w:type="dxa"/>
            <w:vAlign w:val="bottom"/>
          </w:tcPr>
          <w:p w14:paraId="0D9F0531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0.30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2896E3B2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3FA9F4A9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-0.70</w:t>
            </w:r>
          </w:p>
        </w:tc>
        <w:tc>
          <w:tcPr>
            <w:tcW w:w="546" w:type="dxa"/>
            <w:vAlign w:val="bottom"/>
          </w:tcPr>
          <w:p w14:paraId="761BDECB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-.02</w:t>
            </w:r>
          </w:p>
        </w:tc>
        <w:tc>
          <w:tcPr>
            <w:tcW w:w="1115" w:type="dxa"/>
            <w:vAlign w:val="bottom"/>
          </w:tcPr>
          <w:p w14:paraId="263F0510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-0.38</w:t>
            </w:r>
          </w:p>
        </w:tc>
      </w:tr>
      <w:tr w:rsidR="00246C77" w:rsidRPr="00D319AD" w14:paraId="5233C4D6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799AC657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Sexual Power Dynamics </w:t>
            </w:r>
          </w:p>
        </w:tc>
        <w:tc>
          <w:tcPr>
            <w:tcW w:w="567" w:type="dxa"/>
            <w:vAlign w:val="bottom"/>
          </w:tcPr>
          <w:p w14:paraId="41B7F45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34" w:type="dxa"/>
            <w:vAlign w:val="bottom"/>
          </w:tcPr>
          <w:p w14:paraId="492657E5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F06CA4D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228BCB35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1.14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67FF84E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509B3550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1.05</w:t>
            </w:r>
          </w:p>
        </w:tc>
        <w:tc>
          <w:tcPr>
            <w:tcW w:w="630" w:type="dxa"/>
            <w:vAlign w:val="bottom"/>
          </w:tcPr>
          <w:p w14:paraId="6D592742" w14:textId="77777777" w:rsidR="00246C77" w:rsidRPr="00D319AD" w:rsidRDefault="00246C77" w:rsidP="00CD37D2">
            <w:pPr>
              <w:tabs>
                <w:tab w:val="left" w:pos="747"/>
              </w:tabs>
              <w:spacing w:line="240" w:lineRule="auto"/>
              <w:ind w:left="38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23" w:type="dxa"/>
            <w:vAlign w:val="bottom"/>
          </w:tcPr>
          <w:p w14:paraId="10441015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1E29A7E8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3F1B448D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0.87</w:t>
            </w:r>
          </w:p>
        </w:tc>
        <w:tc>
          <w:tcPr>
            <w:tcW w:w="546" w:type="dxa"/>
            <w:vAlign w:val="bottom"/>
          </w:tcPr>
          <w:p w14:paraId="1421A3D3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115" w:type="dxa"/>
            <w:vAlign w:val="bottom"/>
          </w:tcPr>
          <w:p w14:paraId="69969DE2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</w:tr>
      <w:tr w:rsidR="00246C77" w:rsidRPr="00D319AD" w14:paraId="4935096A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27132880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Smell</w:t>
            </w:r>
          </w:p>
        </w:tc>
        <w:tc>
          <w:tcPr>
            <w:tcW w:w="567" w:type="dxa"/>
            <w:vAlign w:val="bottom"/>
          </w:tcPr>
          <w:p w14:paraId="2505796A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34" w:type="dxa"/>
            <w:vAlign w:val="bottom"/>
          </w:tcPr>
          <w:p w14:paraId="5E0F92D9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-0.54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68189A4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028A2742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-0.43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0910B7D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6168802D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630" w:type="dxa"/>
            <w:vAlign w:val="bottom"/>
          </w:tcPr>
          <w:p w14:paraId="010A387A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23" w:type="dxa"/>
            <w:vAlign w:val="bottom"/>
          </w:tcPr>
          <w:p w14:paraId="0025475D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-0.11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312F6040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018C55B3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546" w:type="dxa"/>
            <w:vAlign w:val="bottom"/>
          </w:tcPr>
          <w:p w14:paraId="7FC064F4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15" w:type="dxa"/>
            <w:vAlign w:val="bottom"/>
          </w:tcPr>
          <w:p w14:paraId="12EDD5F0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-0.11</w:t>
            </w:r>
          </w:p>
        </w:tc>
      </w:tr>
      <w:tr w:rsidR="00246C77" w:rsidRPr="00D319AD" w14:paraId="265BAF13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12B70E50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Setting (unusual/unconcealed)</w:t>
            </w:r>
          </w:p>
        </w:tc>
        <w:tc>
          <w:tcPr>
            <w:tcW w:w="567" w:type="dxa"/>
            <w:vAlign w:val="bottom"/>
          </w:tcPr>
          <w:p w14:paraId="13ACCEA2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1134" w:type="dxa"/>
            <w:vAlign w:val="bottom"/>
          </w:tcPr>
          <w:p w14:paraId="677FDFD6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3.45**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FBAFD6B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3398C232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3.30**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065EC738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7D0D54A8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1.18</w:t>
            </w:r>
          </w:p>
        </w:tc>
        <w:tc>
          <w:tcPr>
            <w:tcW w:w="630" w:type="dxa"/>
            <w:vAlign w:val="bottom"/>
          </w:tcPr>
          <w:p w14:paraId="03759C68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23" w:type="dxa"/>
            <w:vAlign w:val="bottom"/>
          </w:tcPr>
          <w:p w14:paraId="51FE007F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1.15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1865E34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17CBE34C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1.32</w:t>
            </w:r>
          </w:p>
        </w:tc>
        <w:tc>
          <w:tcPr>
            <w:tcW w:w="546" w:type="dxa"/>
            <w:vAlign w:val="bottom"/>
          </w:tcPr>
          <w:p w14:paraId="03DB944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115" w:type="dxa"/>
            <w:vAlign w:val="bottom"/>
          </w:tcPr>
          <w:p w14:paraId="19D548EF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</w:tr>
      <w:tr w:rsidR="00246C77" w:rsidRPr="00D319AD" w14:paraId="15136A2B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</w:tcPr>
          <w:p w14:paraId="265832DD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Concerns about Sexual Function</w:t>
            </w:r>
          </w:p>
        </w:tc>
        <w:tc>
          <w:tcPr>
            <w:tcW w:w="567" w:type="dxa"/>
            <w:vAlign w:val="bottom"/>
          </w:tcPr>
          <w:p w14:paraId="20A3FC4A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34" w:type="dxa"/>
            <w:vAlign w:val="bottom"/>
          </w:tcPr>
          <w:p w14:paraId="4E12589B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-0.25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DE153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52E0AFD4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10C6317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-.15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1E6510E1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-2.27*</w:t>
            </w:r>
          </w:p>
        </w:tc>
        <w:tc>
          <w:tcPr>
            <w:tcW w:w="630" w:type="dxa"/>
            <w:vAlign w:val="bottom"/>
          </w:tcPr>
          <w:p w14:paraId="26454F5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-.08</w:t>
            </w:r>
          </w:p>
        </w:tc>
        <w:tc>
          <w:tcPr>
            <w:tcW w:w="1123" w:type="dxa"/>
            <w:vAlign w:val="bottom"/>
          </w:tcPr>
          <w:p w14:paraId="4C02BBDD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-1.33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1FEDEAA6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-.08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054FA239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-1.01</w:t>
            </w:r>
          </w:p>
        </w:tc>
        <w:tc>
          <w:tcPr>
            <w:tcW w:w="546" w:type="dxa"/>
            <w:vAlign w:val="bottom"/>
          </w:tcPr>
          <w:p w14:paraId="5B0F15D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15" w:type="dxa"/>
            <w:vAlign w:val="bottom"/>
          </w:tcPr>
          <w:p w14:paraId="6CC678C1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</w:tr>
      <w:tr w:rsidR="00246C77" w:rsidRPr="00D319AD" w14:paraId="49A2A536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24DCB662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Arousal Contingency </w:t>
            </w:r>
          </w:p>
        </w:tc>
        <w:tc>
          <w:tcPr>
            <w:tcW w:w="567" w:type="dxa"/>
            <w:vAlign w:val="bottom"/>
          </w:tcPr>
          <w:p w14:paraId="424DA15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34" w:type="dxa"/>
            <w:vAlign w:val="bottom"/>
          </w:tcPr>
          <w:p w14:paraId="37349633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72F073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0F7F6863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25D45424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5DACA911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0.83</w:t>
            </w:r>
          </w:p>
        </w:tc>
        <w:tc>
          <w:tcPr>
            <w:tcW w:w="630" w:type="dxa"/>
            <w:vAlign w:val="bottom"/>
          </w:tcPr>
          <w:p w14:paraId="43DECFA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23" w:type="dxa"/>
            <w:vAlign w:val="bottom"/>
          </w:tcPr>
          <w:p w14:paraId="55D1621B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5CAD8C3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08E9BF41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1.68(*)</w:t>
            </w:r>
          </w:p>
        </w:tc>
        <w:tc>
          <w:tcPr>
            <w:tcW w:w="546" w:type="dxa"/>
            <w:vAlign w:val="bottom"/>
          </w:tcPr>
          <w:p w14:paraId="0A5AD1D8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</w:t>
            </w:r>
          </w:p>
        </w:tc>
        <w:tc>
          <w:tcPr>
            <w:tcW w:w="1115" w:type="dxa"/>
            <w:vAlign w:val="bottom"/>
          </w:tcPr>
          <w:p w14:paraId="59310BE8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1.86(*)</w:t>
            </w:r>
          </w:p>
        </w:tc>
      </w:tr>
      <w:tr w:rsidR="00246C77" w:rsidRPr="00D319AD" w14:paraId="3394B55B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7FA8F1F6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Relationship Importance </w:t>
            </w:r>
          </w:p>
        </w:tc>
        <w:tc>
          <w:tcPr>
            <w:tcW w:w="567" w:type="dxa"/>
            <w:vAlign w:val="bottom"/>
          </w:tcPr>
          <w:p w14:paraId="0F57796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-.13</w:t>
            </w:r>
          </w:p>
        </w:tc>
        <w:tc>
          <w:tcPr>
            <w:tcW w:w="1134" w:type="dxa"/>
            <w:vAlign w:val="bottom"/>
          </w:tcPr>
          <w:p w14:paraId="29D95B2E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-5.38***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28BC9BB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-.13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17C6D27E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-5.10***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4185F128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4A816D03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-1.84(*)</w:t>
            </w:r>
          </w:p>
        </w:tc>
        <w:tc>
          <w:tcPr>
            <w:tcW w:w="630" w:type="dxa"/>
            <w:vAlign w:val="bottom"/>
          </w:tcPr>
          <w:p w14:paraId="623FF1FE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-.10</w:t>
            </w:r>
          </w:p>
        </w:tc>
        <w:tc>
          <w:tcPr>
            <w:tcW w:w="1123" w:type="dxa"/>
            <w:vAlign w:val="bottom"/>
          </w:tcPr>
          <w:p w14:paraId="4A337850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-1.95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339B6324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6B3719E4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-1.49</w:t>
            </w:r>
          </w:p>
        </w:tc>
        <w:tc>
          <w:tcPr>
            <w:tcW w:w="546" w:type="dxa"/>
            <w:vAlign w:val="bottom"/>
          </w:tcPr>
          <w:p w14:paraId="3BE93A6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15" w:type="dxa"/>
            <w:vAlign w:val="bottom"/>
          </w:tcPr>
          <w:p w14:paraId="7D72AE46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-0.91</w:t>
            </w:r>
          </w:p>
        </w:tc>
      </w:tr>
      <w:tr w:rsidR="00246C77" w:rsidRPr="00D319AD" w14:paraId="0C34C4D5" w14:textId="77777777" w:rsidTr="00AF55ED">
        <w:trPr>
          <w:trHeight w:val="345"/>
        </w:trPr>
        <w:tc>
          <w:tcPr>
            <w:tcW w:w="3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3CB2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D319A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6B744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359565C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52DD9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0BBF58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B89CD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659FF8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3EB6F25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bottom"/>
          </w:tcPr>
          <w:p w14:paraId="0B7AE5C5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.24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CD6FF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4D0F73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14:paraId="1F569BE0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bottom"/>
          </w:tcPr>
          <w:p w14:paraId="58A6A5D5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.27</w:t>
            </w:r>
          </w:p>
        </w:tc>
      </w:tr>
      <w:tr w:rsidR="00246C77" w:rsidRPr="00D319AD" w14:paraId="61299F85" w14:textId="77777777" w:rsidTr="00AF55ED">
        <w:trPr>
          <w:trHeight w:val="379"/>
        </w:trPr>
        <w:tc>
          <w:tcPr>
            <w:tcW w:w="13457" w:type="dxa"/>
            <w:gridSpan w:val="13"/>
            <w:tcBorders>
              <w:top w:val="single" w:sz="4" w:space="0" w:color="auto"/>
            </w:tcBorders>
          </w:tcPr>
          <w:p w14:paraId="5F6FDACC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Note. (*)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.10; 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.05; 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.01; ***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.001. </w:t>
            </w:r>
          </w:p>
        </w:tc>
      </w:tr>
    </w:tbl>
    <w:p w14:paraId="15E7B407" w14:textId="1ED2143D" w:rsidR="00F50B72" w:rsidRPr="00D319AD" w:rsidRDefault="00F50B72" w:rsidP="00076B52">
      <w:pPr>
        <w:pStyle w:val="EndNoteBibliography"/>
        <w:spacing w:after="0"/>
        <w:ind w:left="720" w:hanging="720"/>
        <w:rPr>
          <w:rFonts w:cstheme="minorHAnsi"/>
          <w:b/>
        </w:rPr>
      </w:pPr>
    </w:p>
    <w:sectPr w:rsidR="00F50B72" w:rsidRPr="00D319AD" w:rsidSect="00246C77">
      <w:footnotePr>
        <w:pos w:val="beneathText"/>
      </w:footnotePr>
      <w:pgSz w:w="15840" w:h="12240" w:orient="landscape"/>
      <w:pgMar w:top="1276" w:right="956" w:bottom="11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5B09E" w14:textId="77777777" w:rsidR="00C41A22" w:rsidRDefault="00C41A22">
      <w:pPr>
        <w:spacing w:line="240" w:lineRule="auto"/>
      </w:pPr>
      <w:r>
        <w:separator/>
      </w:r>
    </w:p>
  </w:endnote>
  <w:endnote w:type="continuationSeparator" w:id="0">
    <w:p w14:paraId="0DF38CF9" w14:textId="77777777" w:rsidR="00C41A22" w:rsidRDefault="00C41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24894" w14:textId="77777777" w:rsidR="00C41A22" w:rsidRDefault="00C41A22">
      <w:pPr>
        <w:spacing w:line="240" w:lineRule="auto"/>
      </w:pPr>
      <w:r>
        <w:separator/>
      </w:r>
    </w:p>
  </w:footnote>
  <w:footnote w:type="continuationSeparator" w:id="0">
    <w:p w14:paraId="234BBFA1" w14:textId="77777777" w:rsidR="00C41A22" w:rsidRDefault="00C41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305A0" w14:textId="6F603FCA" w:rsidR="00F17D09" w:rsidRDefault="004742A5">
    <w:pPr>
      <w:pStyle w:val="Header"/>
    </w:pPr>
    <w:sdt>
      <w:sdtPr>
        <w:rPr>
          <w:rStyle w:val="Strong"/>
        </w:rPr>
        <w:alias w:val="Running head"/>
        <w:tag w:val=""/>
        <w:id w:val="-1351249380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DefaultParagraphFont"/>
          <w:caps w:val="0"/>
        </w:rPr>
      </w:sdtEndPr>
      <w:sdtContent>
        <w:r w:rsidR="00F17D09">
          <w:rPr>
            <w:rStyle w:val="Strong"/>
            <w:lang w:val="de-DE"/>
          </w:rPr>
          <w:t>predictors of Sexual Risk behaviors</w:t>
        </w:r>
      </w:sdtContent>
    </w:sdt>
    <w:r w:rsidR="00F17D09">
      <w:rPr>
        <w:rStyle w:val="Strong"/>
      </w:rPr>
      <w:ptab w:relativeTo="margin" w:alignment="right" w:leader="none"/>
    </w:r>
    <w:r w:rsidR="00F17D09">
      <w:rPr>
        <w:rStyle w:val="Strong"/>
      </w:rPr>
      <w:fldChar w:fldCharType="begin"/>
    </w:r>
    <w:r w:rsidR="00F17D09">
      <w:rPr>
        <w:rStyle w:val="Strong"/>
      </w:rPr>
      <w:instrText xml:space="preserve"> PAGE   \* MERGEFORMAT </w:instrText>
    </w:r>
    <w:r w:rsidR="00F17D09">
      <w:rPr>
        <w:rStyle w:val="Strong"/>
      </w:rPr>
      <w:fldChar w:fldCharType="separate"/>
    </w:r>
    <w:r>
      <w:rPr>
        <w:rStyle w:val="Strong"/>
        <w:noProof/>
      </w:rPr>
      <w:t>33</w:t>
    </w:r>
    <w:r w:rsidR="00F17D09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DDA02" w14:textId="3994355E" w:rsidR="00F17D09" w:rsidRDefault="00F17D09">
    <w:pPr>
      <w:pStyle w:val="Header"/>
      <w:rPr>
        <w:rStyle w:val="Strong"/>
      </w:rPr>
    </w:pPr>
    <w:r>
      <w:t xml:space="preserve">Running head: </w:t>
    </w:r>
    <w:sdt>
      <w:sdtPr>
        <w:rPr>
          <w:rStyle w:val="Strong"/>
        </w:rPr>
        <w:alias w:val="Running head"/>
        <w:tag w:val=""/>
        <w:id w:val="-1606643906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Strong"/>
        </w:rPr>
      </w:sdtEndPr>
      <w:sdtContent>
        <w:r>
          <w:rPr>
            <w:rStyle w:val="Strong"/>
          </w:rPr>
          <w:t xml:space="preserve">predictors of </w:t>
        </w:r>
        <w:r>
          <w:rPr>
            <w:rStyle w:val="Strong"/>
            <w:lang w:val="de-DE"/>
          </w:rPr>
          <w:t>Sexual Risk behaviors</w:t>
        </w:r>
      </w:sdtContent>
    </w:sdt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4742A5">
      <w:rPr>
        <w:rStyle w:val="Strong"/>
        <w:noProof/>
      </w:rPr>
      <w:t>26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>
    <w:nsid w:val="03D93C9F"/>
    <w:multiLevelType w:val="hybridMultilevel"/>
    <w:tmpl w:val="C144F7F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6941788"/>
    <w:multiLevelType w:val="hybridMultilevel"/>
    <w:tmpl w:val="25B28066"/>
    <w:lvl w:ilvl="0" w:tplc="2F342CF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2C4DBC"/>
    <w:multiLevelType w:val="hybridMultilevel"/>
    <w:tmpl w:val="AEC66F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4D372D"/>
    <w:multiLevelType w:val="hybridMultilevel"/>
    <w:tmpl w:val="D574540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4603710"/>
    <w:multiLevelType w:val="hybridMultilevel"/>
    <w:tmpl w:val="36BE62D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BA7E0C"/>
    <w:multiLevelType w:val="hybridMultilevel"/>
    <w:tmpl w:val="C004DA42"/>
    <w:lvl w:ilvl="0" w:tplc="736ED06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B5C8D"/>
    <w:multiLevelType w:val="hybridMultilevel"/>
    <w:tmpl w:val="28189E4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DD3BA4"/>
    <w:multiLevelType w:val="hybridMultilevel"/>
    <w:tmpl w:val="25D020D8"/>
    <w:lvl w:ilvl="0" w:tplc="20443CB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F641B"/>
    <w:multiLevelType w:val="hybridMultilevel"/>
    <w:tmpl w:val="B8E811DE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3053EC"/>
    <w:multiLevelType w:val="hybridMultilevel"/>
    <w:tmpl w:val="4DAC3FA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8A7884">
      <w:numFmt w:val="bullet"/>
      <w:lvlText w:val="•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47243D"/>
    <w:multiLevelType w:val="hybridMultilevel"/>
    <w:tmpl w:val="33DA87EA"/>
    <w:lvl w:ilvl="0" w:tplc="600AF84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F0DED"/>
    <w:multiLevelType w:val="hybridMultilevel"/>
    <w:tmpl w:val="E898B80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833B55"/>
    <w:multiLevelType w:val="hybridMultilevel"/>
    <w:tmpl w:val="C23CEA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6BA18F0"/>
    <w:multiLevelType w:val="hybridMultilevel"/>
    <w:tmpl w:val="683AF3F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8D728E1"/>
    <w:multiLevelType w:val="hybridMultilevel"/>
    <w:tmpl w:val="0A62C17E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7D021558"/>
    <w:multiLevelType w:val="hybridMultilevel"/>
    <w:tmpl w:val="1B167DE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9"/>
  </w:num>
  <w:num w:numId="13">
    <w:abstractNumId w:val="13"/>
  </w:num>
  <w:num w:numId="14">
    <w:abstractNumId w:val="21"/>
  </w:num>
  <w:num w:numId="15">
    <w:abstractNumId w:val="10"/>
  </w:num>
  <w:num w:numId="16">
    <w:abstractNumId w:val="22"/>
  </w:num>
  <w:num w:numId="17">
    <w:abstractNumId w:val="25"/>
  </w:num>
  <w:num w:numId="18">
    <w:abstractNumId w:val="24"/>
  </w:num>
  <w:num w:numId="19">
    <w:abstractNumId w:val="23"/>
  </w:num>
  <w:num w:numId="20">
    <w:abstractNumId w:val="14"/>
  </w:num>
  <w:num w:numId="21">
    <w:abstractNumId w:val="18"/>
  </w:num>
  <w:num w:numId="22">
    <w:abstractNumId w:val="20"/>
  </w:num>
  <w:num w:numId="23">
    <w:abstractNumId w:val="11"/>
  </w:num>
  <w:num w:numId="24">
    <w:abstractNumId w:val="17"/>
  </w:num>
  <w:num w:numId="25">
    <w:abstractNumId w:val="15"/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 mo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e509pxx60d907edtx1vppxrf59evap9fsvr&quot;&gt;Julias Endnote&lt;record-ids&gt;&lt;item&gt;60&lt;/item&gt;&lt;item&gt;85&lt;/item&gt;&lt;item&gt;86&lt;/item&gt;&lt;item&gt;108&lt;/item&gt;&lt;item&gt;115&lt;/item&gt;&lt;item&gt;146&lt;/item&gt;&lt;item&gt;151&lt;/item&gt;&lt;item&gt;188&lt;/item&gt;&lt;item&gt;209&lt;/item&gt;&lt;item&gt;224&lt;/item&gt;&lt;item&gt;250&lt;/item&gt;&lt;item&gt;289&lt;/item&gt;&lt;item&gt;346&lt;/item&gt;&lt;item&gt;361&lt;/item&gt;&lt;item&gt;374&lt;/item&gt;&lt;item&gt;714&lt;/item&gt;&lt;item&gt;912&lt;/item&gt;&lt;item&gt;913&lt;/item&gt;&lt;item&gt;960&lt;/item&gt;&lt;item&gt;996&lt;/item&gt;&lt;item&gt;1021&lt;/item&gt;&lt;item&gt;1114&lt;/item&gt;&lt;item&gt;1117&lt;/item&gt;&lt;item&gt;1233&lt;/item&gt;&lt;item&gt;1238&lt;/item&gt;&lt;item&gt;1288&lt;/item&gt;&lt;item&gt;1291&lt;/item&gt;&lt;item&gt;1295&lt;/item&gt;&lt;item&gt;1331&lt;/item&gt;&lt;item&gt;1461&lt;/item&gt;&lt;item&gt;1573&lt;/item&gt;&lt;item&gt;1717&lt;/item&gt;&lt;item&gt;1718&lt;/item&gt;&lt;item&gt;1719&lt;/item&gt;&lt;item&gt;1723&lt;/item&gt;&lt;item&gt;1732&lt;/item&gt;&lt;item&gt;1743&lt;/item&gt;&lt;item&gt;1746&lt;/item&gt;&lt;item&gt;1789&lt;/item&gt;&lt;item&gt;1811&lt;/item&gt;&lt;item&gt;1946&lt;/item&gt;&lt;item&gt;1947&lt;/item&gt;&lt;item&gt;1951&lt;/item&gt;&lt;/record-ids&gt;&lt;/item&gt;&lt;/Libraries&gt;"/>
  </w:docVars>
  <w:rsids>
    <w:rsidRoot w:val="0061488F"/>
    <w:rsid w:val="000004E7"/>
    <w:rsid w:val="00000B8C"/>
    <w:rsid w:val="00013EA4"/>
    <w:rsid w:val="000178DA"/>
    <w:rsid w:val="00020747"/>
    <w:rsid w:val="00020B14"/>
    <w:rsid w:val="000256AF"/>
    <w:rsid w:val="000265B1"/>
    <w:rsid w:val="00035391"/>
    <w:rsid w:val="0003612B"/>
    <w:rsid w:val="00037211"/>
    <w:rsid w:val="00042E52"/>
    <w:rsid w:val="000459CE"/>
    <w:rsid w:val="000517EA"/>
    <w:rsid w:val="0005192D"/>
    <w:rsid w:val="00064B2A"/>
    <w:rsid w:val="00064DBA"/>
    <w:rsid w:val="0006627B"/>
    <w:rsid w:val="0006726F"/>
    <w:rsid w:val="000738AA"/>
    <w:rsid w:val="00075614"/>
    <w:rsid w:val="0007594B"/>
    <w:rsid w:val="00076B52"/>
    <w:rsid w:val="00077FA5"/>
    <w:rsid w:val="000875A1"/>
    <w:rsid w:val="0009261B"/>
    <w:rsid w:val="000A10EF"/>
    <w:rsid w:val="000A1943"/>
    <w:rsid w:val="000B031A"/>
    <w:rsid w:val="000B1865"/>
    <w:rsid w:val="000B2931"/>
    <w:rsid w:val="000B5C2B"/>
    <w:rsid w:val="000C09C5"/>
    <w:rsid w:val="000C102A"/>
    <w:rsid w:val="000C53A2"/>
    <w:rsid w:val="000C58A3"/>
    <w:rsid w:val="000C5D6A"/>
    <w:rsid w:val="000C6264"/>
    <w:rsid w:val="000C7376"/>
    <w:rsid w:val="000D0298"/>
    <w:rsid w:val="000D1737"/>
    <w:rsid w:val="000D1F2C"/>
    <w:rsid w:val="000E709D"/>
    <w:rsid w:val="000E7B0F"/>
    <w:rsid w:val="000F22E5"/>
    <w:rsid w:val="000F6C5E"/>
    <w:rsid w:val="00101322"/>
    <w:rsid w:val="001031A6"/>
    <w:rsid w:val="00103B77"/>
    <w:rsid w:val="00105693"/>
    <w:rsid w:val="00106095"/>
    <w:rsid w:val="00106660"/>
    <w:rsid w:val="00110080"/>
    <w:rsid w:val="00116CAA"/>
    <w:rsid w:val="001229AD"/>
    <w:rsid w:val="00122C67"/>
    <w:rsid w:val="00127854"/>
    <w:rsid w:val="00127A1A"/>
    <w:rsid w:val="00131C1F"/>
    <w:rsid w:val="0013269A"/>
    <w:rsid w:val="00132FFA"/>
    <w:rsid w:val="0013591A"/>
    <w:rsid w:val="0013621B"/>
    <w:rsid w:val="00143408"/>
    <w:rsid w:val="001506CB"/>
    <w:rsid w:val="001557B7"/>
    <w:rsid w:val="00156DF2"/>
    <w:rsid w:val="00156F06"/>
    <w:rsid w:val="00160C2C"/>
    <w:rsid w:val="00161DCA"/>
    <w:rsid w:val="00161DE2"/>
    <w:rsid w:val="00165ACB"/>
    <w:rsid w:val="0016696A"/>
    <w:rsid w:val="0017182E"/>
    <w:rsid w:val="00175D02"/>
    <w:rsid w:val="001761B0"/>
    <w:rsid w:val="00176E7B"/>
    <w:rsid w:val="00176EA1"/>
    <w:rsid w:val="00177FD2"/>
    <w:rsid w:val="0018709E"/>
    <w:rsid w:val="00187B50"/>
    <w:rsid w:val="00191629"/>
    <w:rsid w:val="00192024"/>
    <w:rsid w:val="00196884"/>
    <w:rsid w:val="001A2939"/>
    <w:rsid w:val="001A6CA4"/>
    <w:rsid w:val="001A7EEC"/>
    <w:rsid w:val="001B1738"/>
    <w:rsid w:val="001B2674"/>
    <w:rsid w:val="001B4651"/>
    <w:rsid w:val="001C0C56"/>
    <w:rsid w:val="001C2962"/>
    <w:rsid w:val="001C53B8"/>
    <w:rsid w:val="001C5850"/>
    <w:rsid w:val="001D1E5E"/>
    <w:rsid w:val="001D5636"/>
    <w:rsid w:val="001D5695"/>
    <w:rsid w:val="001D60A9"/>
    <w:rsid w:val="001D6CA0"/>
    <w:rsid w:val="001D6D6B"/>
    <w:rsid w:val="001D7B99"/>
    <w:rsid w:val="001E1AAF"/>
    <w:rsid w:val="001E320B"/>
    <w:rsid w:val="001E3D29"/>
    <w:rsid w:val="001E6F54"/>
    <w:rsid w:val="001F0A00"/>
    <w:rsid w:val="001F0C6D"/>
    <w:rsid w:val="001F309E"/>
    <w:rsid w:val="001F3628"/>
    <w:rsid w:val="002012AF"/>
    <w:rsid w:val="0020179F"/>
    <w:rsid w:val="00202B4C"/>
    <w:rsid w:val="0020304D"/>
    <w:rsid w:val="00205D2A"/>
    <w:rsid w:val="0020762E"/>
    <w:rsid w:val="00211DCE"/>
    <w:rsid w:val="002136B4"/>
    <w:rsid w:val="0021394C"/>
    <w:rsid w:val="00213D32"/>
    <w:rsid w:val="002140EB"/>
    <w:rsid w:val="0021560E"/>
    <w:rsid w:val="0021741F"/>
    <w:rsid w:val="00221E52"/>
    <w:rsid w:val="0022342B"/>
    <w:rsid w:val="00224D68"/>
    <w:rsid w:val="0022592A"/>
    <w:rsid w:val="0022598C"/>
    <w:rsid w:val="00232B26"/>
    <w:rsid w:val="00233532"/>
    <w:rsid w:val="0023404D"/>
    <w:rsid w:val="00237F3A"/>
    <w:rsid w:val="0024003A"/>
    <w:rsid w:val="00246C77"/>
    <w:rsid w:val="00251E97"/>
    <w:rsid w:val="00256A43"/>
    <w:rsid w:val="00256FED"/>
    <w:rsid w:val="0026133E"/>
    <w:rsid w:val="0026583B"/>
    <w:rsid w:val="00265C50"/>
    <w:rsid w:val="00265C6B"/>
    <w:rsid w:val="002671B8"/>
    <w:rsid w:val="002679A2"/>
    <w:rsid w:val="00267C4E"/>
    <w:rsid w:val="00273A09"/>
    <w:rsid w:val="00277434"/>
    <w:rsid w:val="0028658D"/>
    <w:rsid w:val="002874DF"/>
    <w:rsid w:val="002936C1"/>
    <w:rsid w:val="00294592"/>
    <w:rsid w:val="00294BEA"/>
    <w:rsid w:val="00294E64"/>
    <w:rsid w:val="002A3C99"/>
    <w:rsid w:val="002A3CA2"/>
    <w:rsid w:val="002A69BC"/>
    <w:rsid w:val="002A6F9D"/>
    <w:rsid w:val="002B2D0E"/>
    <w:rsid w:val="002B311F"/>
    <w:rsid w:val="002B503A"/>
    <w:rsid w:val="002B672C"/>
    <w:rsid w:val="002C51E5"/>
    <w:rsid w:val="002C5314"/>
    <w:rsid w:val="002C6D6C"/>
    <w:rsid w:val="002D2191"/>
    <w:rsid w:val="002D3099"/>
    <w:rsid w:val="002D338B"/>
    <w:rsid w:val="002D4B09"/>
    <w:rsid w:val="002D528A"/>
    <w:rsid w:val="002D7656"/>
    <w:rsid w:val="002E140A"/>
    <w:rsid w:val="002E33D9"/>
    <w:rsid w:val="002E6C20"/>
    <w:rsid w:val="002F073B"/>
    <w:rsid w:val="002F0EFA"/>
    <w:rsid w:val="002F234C"/>
    <w:rsid w:val="002F4623"/>
    <w:rsid w:val="002F4A32"/>
    <w:rsid w:val="002F6E9A"/>
    <w:rsid w:val="00302824"/>
    <w:rsid w:val="00303000"/>
    <w:rsid w:val="003127AE"/>
    <w:rsid w:val="00313264"/>
    <w:rsid w:val="00313D37"/>
    <w:rsid w:val="0031458A"/>
    <w:rsid w:val="0031675F"/>
    <w:rsid w:val="00321B91"/>
    <w:rsid w:val="003311C2"/>
    <w:rsid w:val="00331CAC"/>
    <w:rsid w:val="0033266F"/>
    <w:rsid w:val="003349F8"/>
    <w:rsid w:val="0033535E"/>
    <w:rsid w:val="003404B1"/>
    <w:rsid w:val="00342C8C"/>
    <w:rsid w:val="0034363C"/>
    <w:rsid w:val="00344B8A"/>
    <w:rsid w:val="00345DE3"/>
    <w:rsid w:val="003543D2"/>
    <w:rsid w:val="00354D17"/>
    <w:rsid w:val="00356252"/>
    <w:rsid w:val="00360EFA"/>
    <w:rsid w:val="00362E9B"/>
    <w:rsid w:val="003649A4"/>
    <w:rsid w:val="00366D58"/>
    <w:rsid w:val="00370950"/>
    <w:rsid w:val="00370E26"/>
    <w:rsid w:val="00370EE5"/>
    <w:rsid w:val="00371D0C"/>
    <w:rsid w:val="003731CD"/>
    <w:rsid w:val="00373FB9"/>
    <w:rsid w:val="00375CE4"/>
    <w:rsid w:val="00376DFE"/>
    <w:rsid w:val="00377A41"/>
    <w:rsid w:val="00380ECB"/>
    <w:rsid w:val="00381888"/>
    <w:rsid w:val="00382E43"/>
    <w:rsid w:val="00382EA6"/>
    <w:rsid w:val="00385BD6"/>
    <w:rsid w:val="00386B10"/>
    <w:rsid w:val="00390C35"/>
    <w:rsid w:val="0039273E"/>
    <w:rsid w:val="00395386"/>
    <w:rsid w:val="00396B78"/>
    <w:rsid w:val="003A1E0E"/>
    <w:rsid w:val="003A2474"/>
    <w:rsid w:val="003A2DAB"/>
    <w:rsid w:val="003A62D1"/>
    <w:rsid w:val="003A77CA"/>
    <w:rsid w:val="003B1844"/>
    <w:rsid w:val="003B204D"/>
    <w:rsid w:val="003B42E6"/>
    <w:rsid w:val="003B6AF5"/>
    <w:rsid w:val="003C1E6D"/>
    <w:rsid w:val="003D243B"/>
    <w:rsid w:val="003D392B"/>
    <w:rsid w:val="003D4CBD"/>
    <w:rsid w:val="003D7D08"/>
    <w:rsid w:val="003E0095"/>
    <w:rsid w:val="003E0A9F"/>
    <w:rsid w:val="003E25EC"/>
    <w:rsid w:val="003E4462"/>
    <w:rsid w:val="003E5BFE"/>
    <w:rsid w:val="003E7C98"/>
    <w:rsid w:val="003E7D0A"/>
    <w:rsid w:val="003E7E25"/>
    <w:rsid w:val="003F10DD"/>
    <w:rsid w:val="003F3EDE"/>
    <w:rsid w:val="003F3F41"/>
    <w:rsid w:val="003F6647"/>
    <w:rsid w:val="003F78CA"/>
    <w:rsid w:val="0040458A"/>
    <w:rsid w:val="004050DA"/>
    <w:rsid w:val="00412AAF"/>
    <w:rsid w:val="004137D4"/>
    <w:rsid w:val="00414641"/>
    <w:rsid w:val="00414795"/>
    <w:rsid w:val="00416A9E"/>
    <w:rsid w:val="004202FB"/>
    <w:rsid w:val="00420A20"/>
    <w:rsid w:val="00420E64"/>
    <w:rsid w:val="00421E04"/>
    <w:rsid w:val="0042521B"/>
    <w:rsid w:val="00427B8D"/>
    <w:rsid w:val="00434DC7"/>
    <w:rsid w:val="0043667B"/>
    <w:rsid w:val="004367D8"/>
    <w:rsid w:val="004405C4"/>
    <w:rsid w:val="00440AF2"/>
    <w:rsid w:val="00444B58"/>
    <w:rsid w:val="00446280"/>
    <w:rsid w:val="00447587"/>
    <w:rsid w:val="00450597"/>
    <w:rsid w:val="004523F7"/>
    <w:rsid w:val="00454066"/>
    <w:rsid w:val="00457F4A"/>
    <w:rsid w:val="00460C91"/>
    <w:rsid w:val="0046595A"/>
    <w:rsid w:val="00465F5E"/>
    <w:rsid w:val="004675FC"/>
    <w:rsid w:val="004676C7"/>
    <w:rsid w:val="004677C4"/>
    <w:rsid w:val="00470377"/>
    <w:rsid w:val="004742A5"/>
    <w:rsid w:val="0048531E"/>
    <w:rsid w:val="004900DE"/>
    <w:rsid w:val="0049564C"/>
    <w:rsid w:val="004A092F"/>
    <w:rsid w:val="004A321D"/>
    <w:rsid w:val="004B036B"/>
    <w:rsid w:val="004B04D4"/>
    <w:rsid w:val="004B0B9A"/>
    <w:rsid w:val="004B13B6"/>
    <w:rsid w:val="004B3BDD"/>
    <w:rsid w:val="004B706A"/>
    <w:rsid w:val="004C3D09"/>
    <w:rsid w:val="004D2249"/>
    <w:rsid w:val="004D7929"/>
    <w:rsid w:val="004D7B22"/>
    <w:rsid w:val="004F0544"/>
    <w:rsid w:val="004F0AF2"/>
    <w:rsid w:val="004F2E15"/>
    <w:rsid w:val="004F32F2"/>
    <w:rsid w:val="004F7B1C"/>
    <w:rsid w:val="0050538D"/>
    <w:rsid w:val="0050553B"/>
    <w:rsid w:val="00505E9A"/>
    <w:rsid w:val="005137A7"/>
    <w:rsid w:val="0051774C"/>
    <w:rsid w:val="00521CAE"/>
    <w:rsid w:val="00521FB8"/>
    <w:rsid w:val="005226E6"/>
    <w:rsid w:val="005272C0"/>
    <w:rsid w:val="00531E08"/>
    <w:rsid w:val="0053203D"/>
    <w:rsid w:val="005353A8"/>
    <w:rsid w:val="005359DE"/>
    <w:rsid w:val="00541264"/>
    <w:rsid w:val="00543E8A"/>
    <w:rsid w:val="00545CBC"/>
    <w:rsid w:val="0055391F"/>
    <w:rsid w:val="005546E5"/>
    <w:rsid w:val="00554DA8"/>
    <w:rsid w:val="00556610"/>
    <w:rsid w:val="00556B55"/>
    <w:rsid w:val="005627CA"/>
    <w:rsid w:val="005629EF"/>
    <w:rsid w:val="00563E1F"/>
    <w:rsid w:val="00564EC5"/>
    <w:rsid w:val="00565BF2"/>
    <w:rsid w:val="005727A0"/>
    <w:rsid w:val="00573BBE"/>
    <w:rsid w:val="00577A0D"/>
    <w:rsid w:val="00577E56"/>
    <w:rsid w:val="005815DA"/>
    <w:rsid w:val="00581600"/>
    <w:rsid w:val="00582705"/>
    <w:rsid w:val="005831A7"/>
    <w:rsid w:val="00585C8C"/>
    <w:rsid w:val="00586DFE"/>
    <w:rsid w:val="00593CFD"/>
    <w:rsid w:val="005962D5"/>
    <w:rsid w:val="005963A9"/>
    <w:rsid w:val="00596BCD"/>
    <w:rsid w:val="00596E8F"/>
    <w:rsid w:val="005A1131"/>
    <w:rsid w:val="005A1272"/>
    <w:rsid w:val="005A5B43"/>
    <w:rsid w:val="005B3901"/>
    <w:rsid w:val="005B6C73"/>
    <w:rsid w:val="005C15DF"/>
    <w:rsid w:val="005C1CDA"/>
    <w:rsid w:val="005C2DF2"/>
    <w:rsid w:val="005C6205"/>
    <w:rsid w:val="005C7154"/>
    <w:rsid w:val="005C7F74"/>
    <w:rsid w:val="005D4EFC"/>
    <w:rsid w:val="005D7A59"/>
    <w:rsid w:val="005E2475"/>
    <w:rsid w:val="005E2CDC"/>
    <w:rsid w:val="005E519D"/>
    <w:rsid w:val="005E543F"/>
    <w:rsid w:val="005E738A"/>
    <w:rsid w:val="005F04E7"/>
    <w:rsid w:val="005F2356"/>
    <w:rsid w:val="005F532E"/>
    <w:rsid w:val="0060033F"/>
    <w:rsid w:val="006038EC"/>
    <w:rsid w:val="006049FE"/>
    <w:rsid w:val="00607ECF"/>
    <w:rsid w:val="00611A18"/>
    <w:rsid w:val="0061488F"/>
    <w:rsid w:val="00615052"/>
    <w:rsid w:val="006153C9"/>
    <w:rsid w:val="006161B4"/>
    <w:rsid w:val="00621124"/>
    <w:rsid w:val="00621AF4"/>
    <w:rsid w:val="00621F37"/>
    <w:rsid w:val="006232F1"/>
    <w:rsid w:val="0062406A"/>
    <w:rsid w:val="0062564B"/>
    <w:rsid w:val="00625DD1"/>
    <w:rsid w:val="00630831"/>
    <w:rsid w:val="00631353"/>
    <w:rsid w:val="00641E13"/>
    <w:rsid w:val="0064233E"/>
    <w:rsid w:val="006429C3"/>
    <w:rsid w:val="006439EB"/>
    <w:rsid w:val="00652013"/>
    <w:rsid w:val="006531C1"/>
    <w:rsid w:val="00653702"/>
    <w:rsid w:val="00655002"/>
    <w:rsid w:val="00657CCD"/>
    <w:rsid w:val="006613D3"/>
    <w:rsid w:val="006634A5"/>
    <w:rsid w:val="006649F9"/>
    <w:rsid w:val="006672DD"/>
    <w:rsid w:val="006675C4"/>
    <w:rsid w:val="0066770E"/>
    <w:rsid w:val="006703BD"/>
    <w:rsid w:val="00671175"/>
    <w:rsid w:val="0067703E"/>
    <w:rsid w:val="00677B64"/>
    <w:rsid w:val="006831A1"/>
    <w:rsid w:val="00686F31"/>
    <w:rsid w:val="00691FF0"/>
    <w:rsid w:val="0069697D"/>
    <w:rsid w:val="00696EB9"/>
    <w:rsid w:val="006A2CDB"/>
    <w:rsid w:val="006B0801"/>
    <w:rsid w:val="006B1308"/>
    <w:rsid w:val="006B14FF"/>
    <w:rsid w:val="006B16C5"/>
    <w:rsid w:val="006B1820"/>
    <w:rsid w:val="006C215D"/>
    <w:rsid w:val="006C26F9"/>
    <w:rsid w:val="006C44C2"/>
    <w:rsid w:val="006C74EE"/>
    <w:rsid w:val="006D211A"/>
    <w:rsid w:val="006D2209"/>
    <w:rsid w:val="006D7721"/>
    <w:rsid w:val="006E1204"/>
    <w:rsid w:val="006E1920"/>
    <w:rsid w:val="006E3D0B"/>
    <w:rsid w:val="006E5472"/>
    <w:rsid w:val="006E60A4"/>
    <w:rsid w:val="006E7303"/>
    <w:rsid w:val="006E7B9E"/>
    <w:rsid w:val="006F4292"/>
    <w:rsid w:val="006F5342"/>
    <w:rsid w:val="006F59C6"/>
    <w:rsid w:val="00700C28"/>
    <w:rsid w:val="00701E2F"/>
    <w:rsid w:val="007044A8"/>
    <w:rsid w:val="007052ED"/>
    <w:rsid w:val="00707671"/>
    <w:rsid w:val="007076AA"/>
    <w:rsid w:val="00707A04"/>
    <w:rsid w:val="00714D13"/>
    <w:rsid w:val="00714D8F"/>
    <w:rsid w:val="00715E2D"/>
    <w:rsid w:val="007224F3"/>
    <w:rsid w:val="007231F7"/>
    <w:rsid w:val="00725C0D"/>
    <w:rsid w:val="0073006D"/>
    <w:rsid w:val="00731E1B"/>
    <w:rsid w:val="0073344C"/>
    <w:rsid w:val="00733594"/>
    <w:rsid w:val="00733AEB"/>
    <w:rsid w:val="00736504"/>
    <w:rsid w:val="007365AA"/>
    <w:rsid w:val="0073723C"/>
    <w:rsid w:val="0073773B"/>
    <w:rsid w:val="00743377"/>
    <w:rsid w:val="0074435B"/>
    <w:rsid w:val="00746703"/>
    <w:rsid w:val="0075022C"/>
    <w:rsid w:val="00751EA1"/>
    <w:rsid w:val="00754CEE"/>
    <w:rsid w:val="00756C85"/>
    <w:rsid w:val="00756DBB"/>
    <w:rsid w:val="007573B6"/>
    <w:rsid w:val="00757D73"/>
    <w:rsid w:val="00760A90"/>
    <w:rsid w:val="00774575"/>
    <w:rsid w:val="007750EA"/>
    <w:rsid w:val="00775F41"/>
    <w:rsid w:val="0077653A"/>
    <w:rsid w:val="00785220"/>
    <w:rsid w:val="0078542F"/>
    <w:rsid w:val="00787823"/>
    <w:rsid w:val="007915DC"/>
    <w:rsid w:val="00794EB8"/>
    <w:rsid w:val="007A3DE1"/>
    <w:rsid w:val="007B0E89"/>
    <w:rsid w:val="007B2B70"/>
    <w:rsid w:val="007B4118"/>
    <w:rsid w:val="007B42F7"/>
    <w:rsid w:val="007B4B8D"/>
    <w:rsid w:val="007B5367"/>
    <w:rsid w:val="007B5F51"/>
    <w:rsid w:val="007B611E"/>
    <w:rsid w:val="007C022E"/>
    <w:rsid w:val="007C2E71"/>
    <w:rsid w:val="007C61E4"/>
    <w:rsid w:val="007C7EF5"/>
    <w:rsid w:val="007C7F28"/>
    <w:rsid w:val="007D5FAA"/>
    <w:rsid w:val="007D7047"/>
    <w:rsid w:val="007E0572"/>
    <w:rsid w:val="007E197E"/>
    <w:rsid w:val="007E19A6"/>
    <w:rsid w:val="007E1AB1"/>
    <w:rsid w:val="007E3CAC"/>
    <w:rsid w:val="007F1436"/>
    <w:rsid w:val="007F42B7"/>
    <w:rsid w:val="007F5F9E"/>
    <w:rsid w:val="00801D70"/>
    <w:rsid w:val="008057CD"/>
    <w:rsid w:val="00806CFF"/>
    <w:rsid w:val="00810450"/>
    <w:rsid w:val="00810F43"/>
    <w:rsid w:val="00812205"/>
    <w:rsid w:val="00812310"/>
    <w:rsid w:val="00814454"/>
    <w:rsid w:val="00814C62"/>
    <w:rsid w:val="0081543B"/>
    <w:rsid w:val="00816F23"/>
    <w:rsid w:val="00820A86"/>
    <w:rsid w:val="0082307C"/>
    <w:rsid w:val="008250C3"/>
    <w:rsid w:val="00826210"/>
    <w:rsid w:val="00830D4E"/>
    <w:rsid w:val="008351A6"/>
    <w:rsid w:val="00840EB3"/>
    <w:rsid w:val="00841C1C"/>
    <w:rsid w:val="00841FA0"/>
    <w:rsid w:val="00846C69"/>
    <w:rsid w:val="0085504E"/>
    <w:rsid w:val="008575D9"/>
    <w:rsid w:val="00861D04"/>
    <w:rsid w:val="00867096"/>
    <w:rsid w:val="008736F0"/>
    <w:rsid w:val="00873B64"/>
    <w:rsid w:val="00874CAB"/>
    <w:rsid w:val="008760B2"/>
    <w:rsid w:val="008772B3"/>
    <w:rsid w:val="0088430A"/>
    <w:rsid w:val="0088613A"/>
    <w:rsid w:val="00886ABC"/>
    <w:rsid w:val="0088754B"/>
    <w:rsid w:val="008903BE"/>
    <w:rsid w:val="00894DB5"/>
    <w:rsid w:val="0089747B"/>
    <w:rsid w:val="008A04C6"/>
    <w:rsid w:val="008A27AF"/>
    <w:rsid w:val="008A5569"/>
    <w:rsid w:val="008A7B69"/>
    <w:rsid w:val="008B3312"/>
    <w:rsid w:val="008B46B0"/>
    <w:rsid w:val="008B76A1"/>
    <w:rsid w:val="008B7E77"/>
    <w:rsid w:val="008C083D"/>
    <w:rsid w:val="008C2E5D"/>
    <w:rsid w:val="008C5E7A"/>
    <w:rsid w:val="008D31F5"/>
    <w:rsid w:val="008D5471"/>
    <w:rsid w:val="008E09AD"/>
    <w:rsid w:val="008E24A6"/>
    <w:rsid w:val="008F5A8C"/>
    <w:rsid w:val="008F74A6"/>
    <w:rsid w:val="008F75B9"/>
    <w:rsid w:val="009034B1"/>
    <w:rsid w:val="009039B3"/>
    <w:rsid w:val="00906CC0"/>
    <w:rsid w:val="00911A60"/>
    <w:rsid w:val="00912241"/>
    <w:rsid w:val="00912481"/>
    <w:rsid w:val="0091254B"/>
    <w:rsid w:val="00912D33"/>
    <w:rsid w:val="0091745C"/>
    <w:rsid w:val="0092062E"/>
    <w:rsid w:val="00921735"/>
    <w:rsid w:val="009228C1"/>
    <w:rsid w:val="009230DC"/>
    <w:rsid w:val="00926408"/>
    <w:rsid w:val="00930FDB"/>
    <w:rsid w:val="00931F32"/>
    <w:rsid w:val="00933161"/>
    <w:rsid w:val="0093454A"/>
    <w:rsid w:val="00934D71"/>
    <w:rsid w:val="00936349"/>
    <w:rsid w:val="009377EE"/>
    <w:rsid w:val="00940EAD"/>
    <w:rsid w:val="0094146A"/>
    <w:rsid w:val="00943159"/>
    <w:rsid w:val="009504DA"/>
    <w:rsid w:val="00951F99"/>
    <w:rsid w:val="00951FAE"/>
    <w:rsid w:val="00952E9E"/>
    <w:rsid w:val="00953D17"/>
    <w:rsid w:val="00954DBB"/>
    <w:rsid w:val="00957203"/>
    <w:rsid w:val="009572F8"/>
    <w:rsid w:val="00957C5D"/>
    <w:rsid w:val="00960D47"/>
    <w:rsid w:val="0096186A"/>
    <w:rsid w:val="00965AA7"/>
    <w:rsid w:val="00970239"/>
    <w:rsid w:val="00971AC8"/>
    <w:rsid w:val="009720C0"/>
    <w:rsid w:val="00973140"/>
    <w:rsid w:val="00973BC9"/>
    <w:rsid w:val="0097451B"/>
    <w:rsid w:val="00975657"/>
    <w:rsid w:val="009758CC"/>
    <w:rsid w:val="00975DF8"/>
    <w:rsid w:val="009828C1"/>
    <w:rsid w:val="009849EE"/>
    <w:rsid w:val="00985B66"/>
    <w:rsid w:val="00985C82"/>
    <w:rsid w:val="00987E22"/>
    <w:rsid w:val="009908C8"/>
    <w:rsid w:val="00993ABF"/>
    <w:rsid w:val="00995941"/>
    <w:rsid w:val="009A0C3F"/>
    <w:rsid w:val="009A1508"/>
    <w:rsid w:val="009A1ED6"/>
    <w:rsid w:val="009A3B3A"/>
    <w:rsid w:val="009A798C"/>
    <w:rsid w:val="009B35E5"/>
    <w:rsid w:val="009C0516"/>
    <w:rsid w:val="009C0A2A"/>
    <w:rsid w:val="009C7EE9"/>
    <w:rsid w:val="009D130A"/>
    <w:rsid w:val="009D4A52"/>
    <w:rsid w:val="009D55EC"/>
    <w:rsid w:val="009E0EB0"/>
    <w:rsid w:val="009E40BD"/>
    <w:rsid w:val="009E6315"/>
    <w:rsid w:val="009E7AE5"/>
    <w:rsid w:val="009E7DAB"/>
    <w:rsid w:val="009F0ACE"/>
    <w:rsid w:val="009F226A"/>
    <w:rsid w:val="009F28A5"/>
    <w:rsid w:val="009F316B"/>
    <w:rsid w:val="009F386D"/>
    <w:rsid w:val="009F4B0E"/>
    <w:rsid w:val="009F56E6"/>
    <w:rsid w:val="00A002A5"/>
    <w:rsid w:val="00A01864"/>
    <w:rsid w:val="00A023AB"/>
    <w:rsid w:val="00A04F3A"/>
    <w:rsid w:val="00A05A12"/>
    <w:rsid w:val="00A1036B"/>
    <w:rsid w:val="00A124D3"/>
    <w:rsid w:val="00A16D80"/>
    <w:rsid w:val="00A16E95"/>
    <w:rsid w:val="00A259C9"/>
    <w:rsid w:val="00A31FE0"/>
    <w:rsid w:val="00A333AD"/>
    <w:rsid w:val="00A33B2E"/>
    <w:rsid w:val="00A345CD"/>
    <w:rsid w:val="00A42BC7"/>
    <w:rsid w:val="00A4394F"/>
    <w:rsid w:val="00A43A86"/>
    <w:rsid w:val="00A44598"/>
    <w:rsid w:val="00A44E89"/>
    <w:rsid w:val="00A45F23"/>
    <w:rsid w:val="00A53FE5"/>
    <w:rsid w:val="00A55BB8"/>
    <w:rsid w:val="00A56F05"/>
    <w:rsid w:val="00A612CE"/>
    <w:rsid w:val="00A61604"/>
    <w:rsid w:val="00A61E40"/>
    <w:rsid w:val="00A62D7A"/>
    <w:rsid w:val="00A646BB"/>
    <w:rsid w:val="00A67DBD"/>
    <w:rsid w:val="00A7011A"/>
    <w:rsid w:val="00A70A5E"/>
    <w:rsid w:val="00A73CF9"/>
    <w:rsid w:val="00A81CA8"/>
    <w:rsid w:val="00A82999"/>
    <w:rsid w:val="00A82E3F"/>
    <w:rsid w:val="00A86624"/>
    <w:rsid w:val="00A86F1D"/>
    <w:rsid w:val="00A933D6"/>
    <w:rsid w:val="00A93E18"/>
    <w:rsid w:val="00A97292"/>
    <w:rsid w:val="00AA439C"/>
    <w:rsid w:val="00AA6D10"/>
    <w:rsid w:val="00AB189A"/>
    <w:rsid w:val="00AC195C"/>
    <w:rsid w:val="00AC3F3B"/>
    <w:rsid w:val="00AC58A3"/>
    <w:rsid w:val="00AC6543"/>
    <w:rsid w:val="00AD3DD4"/>
    <w:rsid w:val="00AD7035"/>
    <w:rsid w:val="00AD7C6D"/>
    <w:rsid w:val="00AE1001"/>
    <w:rsid w:val="00AE1AAD"/>
    <w:rsid w:val="00AE2EFD"/>
    <w:rsid w:val="00AE53CA"/>
    <w:rsid w:val="00AE5598"/>
    <w:rsid w:val="00AE6986"/>
    <w:rsid w:val="00AE7E0B"/>
    <w:rsid w:val="00AF0E1A"/>
    <w:rsid w:val="00AF1451"/>
    <w:rsid w:val="00AF34FB"/>
    <w:rsid w:val="00AF3BD5"/>
    <w:rsid w:val="00AF55ED"/>
    <w:rsid w:val="00B05CBB"/>
    <w:rsid w:val="00B1020F"/>
    <w:rsid w:val="00B11119"/>
    <w:rsid w:val="00B118C4"/>
    <w:rsid w:val="00B11901"/>
    <w:rsid w:val="00B11CD3"/>
    <w:rsid w:val="00B124B8"/>
    <w:rsid w:val="00B12524"/>
    <w:rsid w:val="00B13368"/>
    <w:rsid w:val="00B1445E"/>
    <w:rsid w:val="00B1589C"/>
    <w:rsid w:val="00B1764A"/>
    <w:rsid w:val="00B22A97"/>
    <w:rsid w:val="00B249B0"/>
    <w:rsid w:val="00B26575"/>
    <w:rsid w:val="00B266D7"/>
    <w:rsid w:val="00B26BD9"/>
    <w:rsid w:val="00B26F5B"/>
    <w:rsid w:val="00B27E44"/>
    <w:rsid w:val="00B307CD"/>
    <w:rsid w:val="00B32BAF"/>
    <w:rsid w:val="00B33CFC"/>
    <w:rsid w:val="00B34925"/>
    <w:rsid w:val="00B353F4"/>
    <w:rsid w:val="00B40688"/>
    <w:rsid w:val="00B42D25"/>
    <w:rsid w:val="00B4317F"/>
    <w:rsid w:val="00B4620E"/>
    <w:rsid w:val="00B53335"/>
    <w:rsid w:val="00B54836"/>
    <w:rsid w:val="00B56E2A"/>
    <w:rsid w:val="00B57CDB"/>
    <w:rsid w:val="00B711E0"/>
    <w:rsid w:val="00B748E6"/>
    <w:rsid w:val="00B76ADC"/>
    <w:rsid w:val="00B83EF0"/>
    <w:rsid w:val="00B85639"/>
    <w:rsid w:val="00B87B77"/>
    <w:rsid w:val="00B93FEC"/>
    <w:rsid w:val="00B94C98"/>
    <w:rsid w:val="00B94EF9"/>
    <w:rsid w:val="00BB0900"/>
    <w:rsid w:val="00BB14E8"/>
    <w:rsid w:val="00BB23AC"/>
    <w:rsid w:val="00BB3F30"/>
    <w:rsid w:val="00BB49BD"/>
    <w:rsid w:val="00BC17A3"/>
    <w:rsid w:val="00BC1CC4"/>
    <w:rsid w:val="00BC2A30"/>
    <w:rsid w:val="00BD3333"/>
    <w:rsid w:val="00BD6784"/>
    <w:rsid w:val="00BE0C1D"/>
    <w:rsid w:val="00BE4C20"/>
    <w:rsid w:val="00BE69D9"/>
    <w:rsid w:val="00BF1D58"/>
    <w:rsid w:val="00BF3AF9"/>
    <w:rsid w:val="00BF63EC"/>
    <w:rsid w:val="00BF6B66"/>
    <w:rsid w:val="00C011C9"/>
    <w:rsid w:val="00C016F9"/>
    <w:rsid w:val="00C0201C"/>
    <w:rsid w:val="00C04702"/>
    <w:rsid w:val="00C048A0"/>
    <w:rsid w:val="00C07764"/>
    <w:rsid w:val="00C10EDE"/>
    <w:rsid w:val="00C1233F"/>
    <w:rsid w:val="00C21A92"/>
    <w:rsid w:val="00C32BD2"/>
    <w:rsid w:val="00C33698"/>
    <w:rsid w:val="00C35699"/>
    <w:rsid w:val="00C3746B"/>
    <w:rsid w:val="00C41A22"/>
    <w:rsid w:val="00C438ED"/>
    <w:rsid w:val="00C44098"/>
    <w:rsid w:val="00C44987"/>
    <w:rsid w:val="00C45E1F"/>
    <w:rsid w:val="00C50CAD"/>
    <w:rsid w:val="00C51571"/>
    <w:rsid w:val="00C51B65"/>
    <w:rsid w:val="00C53BC0"/>
    <w:rsid w:val="00C57E03"/>
    <w:rsid w:val="00C64717"/>
    <w:rsid w:val="00C6547D"/>
    <w:rsid w:val="00C657F4"/>
    <w:rsid w:val="00C704D7"/>
    <w:rsid w:val="00C72B87"/>
    <w:rsid w:val="00C7468E"/>
    <w:rsid w:val="00C77243"/>
    <w:rsid w:val="00C77A16"/>
    <w:rsid w:val="00C77C47"/>
    <w:rsid w:val="00C77F3D"/>
    <w:rsid w:val="00C8620E"/>
    <w:rsid w:val="00C9375C"/>
    <w:rsid w:val="00C95F2C"/>
    <w:rsid w:val="00C966DB"/>
    <w:rsid w:val="00C96C2C"/>
    <w:rsid w:val="00C96E7B"/>
    <w:rsid w:val="00CA3495"/>
    <w:rsid w:val="00CB18C0"/>
    <w:rsid w:val="00CB1E49"/>
    <w:rsid w:val="00CB43F8"/>
    <w:rsid w:val="00CB4E9A"/>
    <w:rsid w:val="00CC05A4"/>
    <w:rsid w:val="00CC2317"/>
    <w:rsid w:val="00CC3AAC"/>
    <w:rsid w:val="00CC4AED"/>
    <w:rsid w:val="00CC5125"/>
    <w:rsid w:val="00CC5D0A"/>
    <w:rsid w:val="00CC7620"/>
    <w:rsid w:val="00CD37D2"/>
    <w:rsid w:val="00CD6597"/>
    <w:rsid w:val="00CE1E25"/>
    <w:rsid w:val="00CE4365"/>
    <w:rsid w:val="00CE46EC"/>
    <w:rsid w:val="00CF1DE5"/>
    <w:rsid w:val="00CF3817"/>
    <w:rsid w:val="00CF5C42"/>
    <w:rsid w:val="00D03F6B"/>
    <w:rsid w:val="00D04859"/>
    <w:rsid w:val="00D10A3B"/>
    <w:rsid w:val="00D111A5"/>
    <w:rsid w:val="00D168A3"/>
    <w:rsid w:val="00D17344"/>
    <w:rsid w:val="00D205FE"/>
    <w:rsid w:val="00D21788"/>
    <w:rsid w:val="00D319AD"/>
    <w:rsid w:val="00D31EB3"/>
    <w:rsid w:val="00D34B23"/>
    <w:rsid w:val="00D35D51"/>
    <w:rsid w:val="00D374B4"/>
    <w:rsid w:val="00D40979"/>
    <w:rsid w:val="00D42156"/>
    <w:rsid w:val="00D4477C"/>
    <w:rsid w:val="00D45B3E"/>
    <w:rsid w:val="00D46EAD"/>
    <w:rsid w:val="00D50D0E"/>
    <w:rsid w:val="00D511DB"/>
    <w:rsid w:val="00D5213A"/>
    <w:rsid w:val="00D5246C"/>
    <w:rsid w:val="00D53FC8"/>
    <w:rsid w:val="00D56380"/>
    <w:rsid w:val="00D57161"/>
    <w:rsid w:val="00D579FA"/>
    <w:rsid w:val="00D672F3"/>
    <w:rsid w:val="00D71412"/>
    <w:rsid w:val="00D71CA0"/>
    <w:rsid w:val="00D721CF"/>
    <w:rsid w:val="00D73078"/>
    <w:rsid w:val="00D8065B"/>
    <w:rsid w:val="00D82BB7"/>
    <w:rsid w:val="00D82C9F"/>
    <w:rsid w:val="00D8382E"/>
    <w:rsid w:val="00D916EF"/>
    <w:rsid w:val="00D9182A"/>
    <w:rsid w:val="00D91CEF"/>
    <w:rsid w:val="00D94408"/>
    <w:rsid w:val="00DA5E30"/>
    <w:rsid w:val="00DA7538"/>
    <w:rsid w:val="00DA7B17"/>
    <w:rsid w:val="00DB46B7"/>
    <w:rsid w:val="00DB5EF5"/>
    <w:rsid w:val="00DC047E"/>
    <w:rsid w:val="00DC2F0B"/>
    <w:rsid w:val="00DD23C2"/>
    <w:rsid w:val="00DD2A69"/>
    <w:rsid w:val="00DD338C"/>
    <w:rsid w:val="00DD4B96"/>
    <w:rsid w:val="00DD58BA"/>
    <w:rsid w:val="00DD6534"/>
    <w:rsid w:val="00DD7870"/>
    <w:rsid w:val="00DE2967"/>
    <w:rsid w:val="00DE3595"/>
    <w:rsid w:val="00DE49D3"/>
    <w:rsid w:val="00DE6A14"/>
    <w:rsid w:val="00DE70F6"/>
    <w:rsid w:val="00DE7CC6"/>
    <w:rsid w:val="00DF0943"/>
    <w:rsid w:val="00DF097A"/>
    <w:rsid w:val="00DF0F7D"/>
    <w:rsid w:val="00DF2737"/>
    <w:rsid w:val="00DF442C"/>
    <w:rsid w:val="00DF5BEE"/>
    <w:rsid w:val="00E0105F"/>
    <w:rsid w:val="00E01AAC"/>
    <w:rsid w:val="00E05BF3"/>
    <w:rsid w:val="00E10327"/>
    <w:rsid w:val="00E11AD4"/>
    <w:rsid w:val="00E133BA"/>
    <w:rsid w:val="00E1397E"/>
    <w:rsid w:val="00E1533E"/>
    <w:rsid w:val="00E20C74"/>
    <w:rsid w:val="00E23C0E"/>
    <w:rsid w:val="00E24502"/>
    <w:rsid w:val="00E27D7E"/>
    <w:rsid w:val="00E31F7B"/>
    <w:rsid w:val="00E32CEF"/>
    <w:rsid w:val="00E33D6C"/>
    <w:rsid w:val="00E36B0D"/>
    <w:rsid w:val="00E37B34"/>
    <w:rsid w:val="00E423C5"/>
    <w:rsid w:val="00E42AE0"/>
    <w:rsid w:val="00E42DCA"/>
    <w:rsid w:val="00E43896"/>
    <w:rsid w:val="00E513E7"/>
    <w:rsid w:val="00E525D1"/>
    <w:rsid w:val="00E54F76"/>
    <w:rsid w:val="00E62708"/>
    <w:rsid w:val="00E64AE4"/>
    <w:rsid w:val="00E655A0"/>
    <w:rsid w:val="00E72C6E"/>
    <w:rsid w:val="00E77C5D"/>
    <w:rsid w:val="00E803A3"/>
    <w:rsid w:val="00E804B3"/>
    <w:rsid w:val="00E84188"/>
    <w:rsid w:val="00E8431D"/>
    <w:rsid w:val="00E91C9C"/>
    <w:rsid w:val="00E92C26"/>
    <w:rsid w:val="00E935B0"/>
    <w:rsid w:val="00E94515"/>
    <w:rsid w:val="00E95437"/>
    <w:rsid w:val="00EA285B"/>
    <w:rsid w:val="00EA37FF"/>
    <w:rsid w:val="00EA5362"/>
    <w:rsid w:val="00EA7396"/>
    <w:rsid w:val="00EB17FD"/>
    <w:rsid w:val="00EB1B02"/>
    <w:rsid w:val="00EB33F9"/>
    <w:rsid w:val="00EB4D23"/>
    <w:rsid w:val="00EC0BD1"/>
    <w:rsid w:val="00EC6896"/>
    <w:rsid w:val="00EE57C3"/>
    <w:rsid w:val="00EE7DD2"/>
    <w:rsid w:val="00EF6268"/>
    <w:rsid w:val="00F04A6A"/>
    <w:rsid w:val="00F05293"/>
    <w:rsid w:val="00F10DBE"/>
    <w:rsid w:val="00F17D09"/>
    <w:rsid w:val="00F20F75"/>
    <w:rsid w:val="00F22302"/>
    <w:rsid w:val="00F267A0"/>
    <w:rsid w:val="00F31725"/>
    <w:rsid w:val="00F32C43"/>
    <w:rsid w:val="00F369EE"/>
    <w:rsid w:val="00F40DF0"/>
    <w:rsid w:val="00F422CC"/>
    <w:rsid w:val="00F45547"/>
    <w:rsid w:val="00F465A0"/>
    <w:rsid w:val="00F46CCD"/>
    <w:rsid w:val="00F50B72"/>
    <w:rsid w:val="00F52491"/>
    <w:rsid w:val="00F52986"/>
    <w:rsid w:val="00F55665"/>
    <w:rsid w:val="00F55A31"/>
    <w:rsid w:val="00F616E6"/>
    <w:rsid w:val="00F64D73"/>
    <w:rsid w:val="00F665C8"/>
    <w:rsid w:val="00F71863"/>
    <w:rsid w:val="00F72925"/>
    <w:rsid w:val="00F80292"/>
    <w:rsid w:val="00F85341"/>
    <w:rsid w:val="00F90E0F"/>
    <w:rsid w:val="00F94B83"/>
    <w:rsid w:val="00F95A50"/>
    <w:rsid w:val="00FA0998"/>
    <w:rsid w:val="00FA1F72"/>
    <w:rsid w:val="00FA2027"/>
    <w:rsid w:val="00FA26B1"/>
    <w:rsid w:val="00FA2CA5"/>
    <w:rsid w:val="00FA2FC1"/>
    <w:rsid w:val="00FB0856"/>
    <w:rsid w:val="00FB2D2D"/>
    <w:rsid w:val="00FB2E67"/>
    <w:rsid w:val="00FC3E00"/>
    <w:rsid w:val="00FC4B63"/>
    <w:rsid w:val="00FC4BAD"/>
    <w:rsid w:val="00FC555C"/>
    <w:rsid w:val="00FD0707"/>
    <w:rsid w:val="00FD0831"/>
    <w:rsid w:val="00FD7F5F"/>
    <w:rsid w:val="00FE187F"/>
    <w:rsid w:val="00FE2B78"/>
    <w:rsid w:val="00FE3492"/>
    <w:rsid w:val="00FE50D1"/>
    <w:rsid w:val="00FE783A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5178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Pr>
      <w:kern w:val="24"/>
    </w:rPr>
  </w:style>
  <w:style w:type="paragraph" w:styleId="Heading1">
    <w:name w:val="heading 1"/>
    <w:aliases w:val="Ü 1"/>
    <w:basedOn w:val="Normal"/>
    <w:next w:val="Normal"/>
    <w:link w:val="Heading1Char"/>
    <w:uiPriority w:val="9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aliases w:val="Ü 2"/>
    <w:basedOn w:val="Normal"/>
    <w:next w:val="Normal"/>
    <w:link w:val="Heading2Char"/>
    <w:uiPriority w:val="9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aliases w:val="Ü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Ü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aliases w:val="Ü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character" w:customStyle="1" w:styleId="Heading1Char">
    <w:name w:val="Heading 1 Char"/>
    <w:aliases w:val="Ü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aliases w:val="Ü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aliases w:val="Ü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aliases w:val="Ü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aliases w:val="Ü 5 Char"/>
    <w:basedOn w:val="DefaultParagraphFont"/>
    <w:link w:val="Heading5"/>
    <w:uiPriority w:val="9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hell1">
    <w:name w:val="Tabellenraster hell1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0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10327"/>
    <w:pPr>
      <w:spacing w:after="320"/>
      <w:ind w:firstLine="360"/>
      <w:jc w:val="right"/>
    </w:pPr>
    <w:rPr>
      <w:i/>
      <w:iCs/>
      <w:color w:val="808080" w:themeColor="text1" w:themeTint="7F"/>
      <w:spacing w:val="10"/>
      <w:kern w:val="0"/>
      <w:lang w:val="de-D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10327"/>
    <w:rPr>
      <w:i/>
      <w:iCs/>
      <w:color w:val="808080" w:themeColor="text1" w:themeTint="7F"/>
      <w:spacing w:val="10"/>
      <w:lang w:val="de-DE" w:eastAsia="en-US"/>
    </w:rPr>
  </w:style>
  <w:style w:type="character" w:styleId="SubtleEmphasis">
    <w:name w:val="Subtle Emphasis"/>
    <w:uiPriority w:val="19"/>
    <w:qFormat/>
    <w:rsid w:val="00E1032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E1032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E10327"/>
    <w:rPr>
      <w:smallCaps/>
    </w:rPr>
  </w:style>
  <w:style w:type="character" w:styleId="IntenseReference">
    <w:name w:val="Intense Reference"/>
    <w:uiPriority w:val="32"/>
    <w:qFormat/>
    <w:rsid w:val="00E10327"/>
    <w:rPr>
      <w:b/>
      <w:bCs/>
      <w:smallCaps/>
      <w:color w:val="auto"/>
    </w:rPr>
  </w:style>
  <w:style w:type="character" w:styleId="BookTitle">
    <w:name w:val="Book Title"/>
    <w:uiPriority w:val="33"/>
    <w:qFormat/>
    <w:rsid w:val="00E1032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10327"/>
    <w:pPr>
      <w:keepNext w:val="0"/>
      <w:keepLines w:val="0"/>
      <w:spacing w:before="600" w:line="360" w:lineRule="auto"/>
      <w:jc w:val="left"/>
      <w:outlineLvl w:val="9"/>
    </w:pPr>
    <w:rPr>
      <w:rFonts w:ascii="Times New Roman" w:hAnsi="Times New Roman"/>
      <w:i/>
      <w:iCs/>
      <w:kern w:val="0"/>
      <w:sz w:val="36"/>
      <w:szCs w:val="32"/>
      <w:lang w:val="de-DE"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10327"/>
    <w:pPr>
      <w:spacing w:after="100"/>
      <w:ind w:firstLine="360"/>
    </w:pPr>
    <w:rPr>
      <w:kern w:val="0"/>
      <w:szCs w:val="22"/>
      <w:lang w:val="de-DE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10327"/>
    <w:pPr>
      <w:spacing w:after="100"/>
      <w:ind w:left="200" w:firstLine="360"/>
    </w:pPr>
    <w:rPr>
      <w:kern w:val="0"/>
      <w:szCs w:val="22"/>
      <w:lang w:val="de-DE" w:eastAsia="en-US"/>
    </w:rPr>
  </w:style>
  <w:style w:type="character" w:styleId="Hyperlink">
    <w:name w:val="Hyperlink"/>
    <w:basedOn w:val="DefaultParagraphFont"/>
    <w:uiPriority w:val="99"/>
    <w:unhideWhenUsed/>
    <w:rsid w:val="00E10327"/>
    <w:rPr>
      <w:color w:val="5F5F5F" w:themeColor="hyperlink"/>
      <w:u w:val="single"/>
    </w:rPr>
  </w:style>
  <w:style w:type="table" w:styleId="LightShading">
    <w:name w:val="Light Shading"/>
    <w:basedOn w:val="TableNormal"/>
    <w:uiPriority w:val="60"/>
    <w:rsid w:val="00E10327"/>
    <w:pPr>
      <w:spacing w:line="240" w:lineRule="auto"/>
      <w:ind w:firstLine="360"/>
    </w:pPr>
    <w:rPr>
      <w:color w:val="000000" w:themeColor="text1" w:themeShade="BF"/>
      <w:sz w:val="22"/>
      <w:szCs w:val="22"/>
      <w:lang w:val="de-DE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10327"/>
    <w:rPr>
      <w:sz w:val="16"/>
      <w:szCs w:val="16"/>
    </w:rPr>
  </w:style>
  <w:style w:type="character" w:customStyle="1" w:styleId="hps">
    <w:name w:val="hps"/>
    <w:basedOn w:val="DefaultParagraphFont"/>
    <w:rsid w:val="00E10327"/>
  </w:style>
  <w:style w:type="character" w:customStyle="1" w:styleId="apple-converted-space">
    <w:name w:val="apple-converted-space"/>
    <w:basedOn w:val="DefaultParagraphFont"/>
    <w:rsid w:val="00E10327"/>
  </w:style>
  <w:style w:type="character" w:styleId="PageNumber">
    <w:name w:val="page number"/>
    <w:basedOn w:val="DefaultParagraphFont"/>
    <w:uiPriority w:val="99"/>
    <w:semiHidden/>
    <w:unhideWhenUsed/>
    <w:rsid w:val="00E10327"/>
  </w:style>
  <w:style w:type="paragraph" w:styleId="Revision">
    <w:name w:val="Revision"/>
    <w:hidden/>
    <w:uiPriority w:val="99"/>
    <w:semiHidden/>
    <w:rsid w:val="00E10327"/>
    <w:pPr>
      <w:spacing w:line="240" w:lineRule="auto"/>
      <w:ind w:firstLine="0"/>
    </w:pPr>
    <w:rPr>
      <w:szCs w:val="22"/>
      <w:lang w:val="de-DE" w:eastAsia="en-US"/>
    </w:rPr>
  </w:style>
  <w:style w:type="paragraph" w:customStyle="1" w:styleId="EndNoteBibliographyTitle">
    <w:name w:val="EndNote Bibliography Title"/>
    <w:basedOn w:val="Normal"/>
    <w:link w:val="EndNoteBibliographyTitleZchn"/>
    <w:rsid w:val="00E10327"/>
    <w:pPr>
      <w:ind w:firstLine="360"/>
      <w:jc w:val="center"/>
    </w:pPr>
    <w:rPr>
      <w:rFonts w:ascii="Times New Roman" w:hAnsi="Times New Roman" w:cs="Times New Roman"/>
      <w:noProof/>
      <w:kern w:val="0"/>
      <w:szCs w:val="22"/>
      <w:lang w:eastAsia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E10327"/>
    <w:rPr>
      <w:rFonts w:ascii="Times New Roman" w:hAnsi="Times New Roman" w:cs="Times New Roman"/>
      <w:noProof/>
      <w:szCs w:val="22"/>
      <w:lang w:eastAsia="en-US"/>
    </w:rPr>
  </w:style>
  <w:style w:type="paragraph" w:customStyle="1" w:styleId="EndNoteBibliography">
    <w:name w:val="EndNote Bibliography"/>
    <w:basedOn w:val="Normal"/>
    <w:link w:val="EndNoteBibliographyZchn"/>
    <w:rsid w:val="00E10327"/>
    <w:pPr>
      <w:spacing w:after="240" w:line="360" w:lineRule="auto"/>
      <w:ind w:firstLine="360"/>
    </w:pPr>
    <w:rPr>
      <w:rFonts w:ascii="Times New Roman" w:hAnsi="Times New Roman" w:cs="Times New Roman"/>
      <w:noProof/>
      <w:kern w:val="0"/>
      <w:szCs w:val="22"/>
      <w:lang w:eastAsia="en-US"/>
    </w:rPr>
  </w:style>
  <w:style w:type="character" w:customStyle="1" w:styleId="EndNoteBibliographyZchn">
    <w:name w:val="EndNote Bibliography Zchn"/>
    <w:basedOn w:val="DefaultParagraphFont"/>
    <w:link w:val="EndNoteBibliography"/>
    <w:rsid w:val="00E10327"/>
    <w:rPr>
      <w:rFonts w:ascii="Times New Roman" w:hAnsi="Times New Roman" w:cs="Times New Roman"/>
      <w:noProof/>
      <w:szCs w:val="22"/>
      <w:lang w:eastAsia="en-US"/>
    </w:rPr>
  </w:style>
  <w:style w:type="paragraph" w:customStyle="1" w:styleId="APA">
    <w:name w:val="APA"/>
    <w:basedOn w:val="Normal"/>
    <w:link w:val="APAZchn"/>
    <w:qFormat/>
    <w:rsid w:val="00DE49D3"/>
    <w:rPr>
      <w:rFonts w:cstheme="minorHAnsi"/>
    </w:rPr>
  </w:style>
  <w:style w:type="character" w:customStyle="1" w:styleId="APAZchn">
    <w:name w:val="APA Zchn"/>
    <w:basedOn w:val="DefaultParagraphFont"/>
    <w:link w:val="APA"/>
    <w:rsid w:val="00DE49D3"/>
    <w:rPr>
      <w:rFonts w:cstheme="minorHAnsi"/>
      <w:kern w:val="24"/>
    </w:rPr>
  </w:style>
  <w:style w:type="paragraph" w:customStyle="1" w:styleId="Formatvorlage1">
    <w:name w:val="Formatvorlage1"/>
    <w:basedOn w:val="APA"/>
    <w:qFormat/>
    <w:rsid w:val="00754CE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Pr>
      <w:kern w:val="24"/>
    </w:rPr>
  </w:style>
  <w:style w:type="paragraph" w:styleId="Heading1">
    <w:name w:val="heading 1"/>
    <w:aliases w:val="Ü 1"/>
    <w:basedOn w:val="Normal"/>
    <w:next w:val="Normal"/>
    <w:link w:val="Heading1Char"/>
    <w:uiPriority w:val="9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aliases w:val="Ü 2"/>
    <w:basedOn w:val="Normal"/>
    <w:next w:val="Normal"/>
    <w:link w:val="Heading2Char"/>
    <w:uiPriority w:val="9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aliases w:val="Ü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Ü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aliases w:val="Ü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character" w:customStyle="1" w:styleId="Heading1Char">
    <w:name w:val="Heading 1 Char"/>
    <w:aliases w:val="Ü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aliases w:val="Ü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aliases w:val="Ü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aliases w:val="Ü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aliases w:val="Ü 5 Char"/>
    <w:basedOn w:val="DefaultParagraphFont"/>
    <w:link w:val="Heading5"/>
    <w:uiPriority w:val="9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hell1">
    <w:name w:val="Tabellenraster hell1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0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10327"/>
    <w:pPr>
      <w:spacing w:after="320"/>
      <w:ind w:firstLine="360"/>
      <w:jc w:val="right"/>
    </w:pPr>
    <w:rPr>
      <w:i/>
      <w:iCs/>
      <w:color w:val="808080" w:themeColor="text1" w:themeTint="7F"/>
      <w:spacing w:val="10"/>
      <w:kern w:val="0"/>
      <w:lang w:val="de-D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10327"/>
    <w:rPr>
      <w:i/>
      <w:iCs/>
      <w:color w:val="808080" w:themeColor="text1" w:themeTint="7F"/>
      <w:spacing w:val="10"/>
      <w:lang w:val="de-DE" w:eastAsia="en-US"/>
    </w:rPr>
  </w:style>
  <w:style w:type="character" w:styleId="SubtleEmphasis">
    <w:name w:val="Subtle Emphasis"/>
    <w:uiPriority w:val="19"/>
    <w:qFormat/>
    <w:rsid w:val="00E1032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E1032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E10327"/>
    <w:rPr>
      <w:smallCaps/>
    </w:rPr>
  </w:style>
  <w:style w:type="character" w:styleId="IntenseReference">
    <w:name w:val="Intense Reference"/>
    <w:uiPriority w:val="32"/>
    <w:qFormat/>
    <w:rsid w:val="00E10327"/>
    <w:rPr>
      <w:b/>
      <w:bCs/>
      <w:smallCaps/>
      <w:color w:val="auto"/>
    </w:rPr>
  </w:style>
  <w:style w:type="character" w:styleId="BookTitle">
    <w:name w:val="Book Title"/>
    <w:uiPriority w:val="33"/>
    <w:qFormat/>
    <w:rsid w:val="00E1032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10327"/>
    <w:pPr>
      <w:keepNext w:val="0"/>
      <w:keepLines w:val="0"/>
      <w:spacing w:before="600" w:line="360" w:lineRule="auto"/>
      <w:jc w:val="left"/>
      <w:outlineLvl w:val="9"/>
    </w:pPr>
    <w:rPr>
      <w:rFonts w:ascii="Times New Roman" w:hAnsi="Times New Roman"/>
      <w:i/>
      <w:iCs/>
      <w:kern w:val="0"/>
      <w:sz w:val="36"/>
      <w:szCs w:val="32"/>
      <w:lang w:val="de-DE"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10327"/>
    <w:pPr>
      <w:spacing w:after="100"/>
      <w:ind w:firstLine="360"/>
    </w:pPr>
    <w:rPr>
      <w:kern w:val="0"/>
      <w:szCs w:val="22"/>
      <w:lang w:val="de-DE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10327"/>
    <w:pPr>
      <w:spacing w:after="100"/>
      <w:ind w:left="200" w:firstLine="360"/>
    </w:pPr>
    <w:rPr>
      <w:kern w:val="0"/>
      <w:szCs w:val="22"/>
      <w:lang w:val="de-DE" w:eastAsia="en-US"/>
    </w:rPr>
  </w:style>
  <w:style w:type="character" w:styleId="Hyperlink">
    <w:name w:val="Hyperlink"/>
    <w:basedOn w:val="DefaultParagraphFont"/>
    <w:uiPriority w:val="99"/>
    <w:unhideWhenUsed/>
    <w:rsid w:val="00E10327"/>
    <w:rPr>
      <w:color w:val="5F5F5F" w:themeColor="hyperlink"/>
      <w:u w:val="single"/>
    </w:rPr>
  </w:style>
  <w:style w:type="table" w:styleId="LightShading">
    <w:name w:val="Light Shading"/>
    <w:basedOn w:val="TableNormal"/>
    <w:uiPriority w:val="60"/>
    <w:rsid w:val="00E10327"/>
    <w:pPr>
      <w:spacing w:line="240" w:lineRule="auto"/>
      <w:ind w:firstLine="360"/>
    </w:pPr>
    <w:rPr>
      <w:color w:val="000000" w:themeColor="text1" w:themeShade="BF"/>
      <w:sz w:val="22"/>
      <w:szCs w:val="22"/>
      <w:lang w:val="de-DE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10327"/>
    <w:rPr>
      <w:sz w:val="16"/>
      <w:szCs w:val="16"/>
    </w:rPr>
  </w:style>
  <w:style w:type="character" w:customStyle="1" w:styleId="hps">
    <w:name w:val="hps"/>
    <w:basedOn w:val="DefaultParagraphFont"/>
    <w:rsid w:val="00E10327"/>
  </w:style>
  <w:style w:type="character" w:customStyle="1" w:styleId="apple-converted-space">
    <w:name w:val="apple-converted-space"/>
    <w:basedOn w:val="DefaultParagraphFont"/>
    <w:rsid w:val="00E10327"/>
  </w:style>
  <w:style w:type="character" w:styleId="PageNumber">
    <w:name w:val="page number"/>
    <w:basedOn w:val="DefaultParagraphFont"/>
    <w:uiPriority w:val="99"/>
    <w:semiHidden/>
    <w:unhideWhenUsed/>
    <w:rsid w:val="00E10327"/>
  </w:style>
  <w:style w:type="paragraph" w:styleId="Revision">
    <w:name w:val="Revision"/>
    <w:hidden/>
    <w:uiPriority w:val="99"/>
    <w:semiHidden/>
    <w:rsid w:val="00E10327"/>
    <w:pPr>
      <w:spacing w:line="240" w:lineRule="auto"/>
      <w:ind w:firstLine="0"/>
    </w:pPr>
    <w:rPr>
      <w:szCs w:val="22"/>
      <w:lang w:val="de-DE" w:eastAsia="en-US"/>
    </w:rPr>
  </w:style>
  <w:style w:type="paragraph" w:customStyle="1" w:styleId="EndNoteBibliographyTitle">
    <w:name w:val="EndNote Bibliography Title"/>
    <w:basedOn w:val="Normal"/>
    <w:link w:val="EndNoteBibliographyTitleZchn"/>
    <w:rsid w:val="00E10327"/>
    <w:pPr>
      <w:ind w:firstLine="360"/>
      <w:jc w:val="center"/>
    </w:pPr>
    <w:rPr>
      <w:rFonts w:ascii="Times New Roman" w:hAnsi="Times New Roman" w:cs="Times New Roman"/>
      <w:noProof/>
      <w:kern w:val="0"/>
      <w:szCs w:val="22"/>
      <w:lang w:eastAsia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E10327"/>
    <w:rPr>
      <w:rFonts w:ascii="Times New Roman" w:hAnsi="Times New Roman" w:cs="Times New Roman"/>
      <w:noProof/>
      <w:szCs w:val="22"/>
      <w:lang w:eastAsia="en-US"/>
    </w:rPr>
  </w:style>
  <w:style w:type="paragraph" w:customStyle="1" w:styleId="EndNoteBibliography">
    <w:name w:val="EndNote Bibliography"/>
    <w:basedOn w:val="Normal"/>
    <w:link w:val="EndNoteBibliographyZchn"/>
    <w:rsid w:val="00E10327"/>
    <w:pPr>
      <w:spacing w:after="240" w:line="360" w:lineRule="auto"/>
      <w:ind w:firstLine="360"/>
    </w:pPr>
    <w:rPr>
      <w:rFonts w:ascii="Times New Roman" w:hAnsi="Times New Roman" w:cs="Times New Roman"/>
      <w:noProof/>
      <w:kern w:val="0"/>
      <w:szCs w:val="22"/>
      <w:lang w:eastAsia="en-US"/>
    </w:rPr>
  </w:style>
  <w:style w:type="character" w:customStyle="1" w:styleId="EndNoteBibliographyZchn">
    <w:name w:val="EndNote Bibliography Zchn"/>
    <w:basedOn w:val="DefaultParagraphFont"/>
    <w:link w:val="EndNoteBibliography"/>
    <w:rsid w:val="00E10327"/>
    <w:rPr>
      <w:rFonts w:ascii="Times New Roman" w:hAnsi="Times New Roman" w:cs="Times New Roman"/>
      <w:noProof/>
      <w:szCs w:val="22"/>
      <w:lang w:eastAsia="en-US"/>
    </w:rPr>
  </w:style>
  <w:style w:type="paragraph" w:customStyle="1" w:styleId="APA">
    <w:name w:val="APA"/>
    <w:basedOn w:val="Normal"/>
    <w:link w:val="APAZchn"/>
    <w:qFormat/>
    <w:rsid w:val="00DE49D3"/>
    <w:rPr>
      <w:rFonts w:cstheme="minorHAnsi"/>
    </w:rPr>
  </w:style>
  <w:style w:type="character" w:customStyle="1" w:styleId="APAZchn">
    <w:name w:val="APA Zchn"/>
    <w:basedOn w:val="DefaultParagraphFont"/>
    <w:link w:val="APA"/>
    <w:rsid w:val="00DE49D3"/>
    <w:rPr>
      <w:rFonts w:cstheme="minorHAnsi"/>
      <w:kern w:val="24"/>
    </w:rPr>
  </w:style>
  <w:style w:type="paragraph" w:customStyle="1" w:styleId="Formatvorlage1">
    <w:name w:val="Formatvorlage1"/>
    <w:basedOn w:val="APA"/>
    <w:qFormat/>
    <w:rsid w:val="00754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urveynet.ac.uk/sqb/topics/healthbehaviour/sqb_sex_mercer.pdf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1\APA%206t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CB68547CE24BE18B8AB22475E91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05EE6-26FC-4611-AEC0-8E8C53D102CD}"/>
      </w:docPartPr>
      <w:docPartBody>
        <w:p w:rsidR="008712F5" w:rsidRDefault="00073700">
          <w:pPr>
            <w:pStyle w:val="E1CB68547CE24BE18B8AB22475E91202"/>
          </w:pPr>
          <w:r>
            <w:t>[Title Here, up to 12 Words, on One to Two Lines]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00"/>
    <w:rsid w:val="00073700"/>
    <w:rsid w:val="00086AE4"/>
    <w:rsid w:val="00096B46"/>
    <w:rsid w:val="00152971"/>
    <w:rsid w:val="001F0C59"/>
    <w:rsid w:val="00211F36"/>
    <w:rsid w:val="00273DB4"/>
    <w:rsid w:val="002B2AAE"/>
    <w:rsid w:val="00364EC3"/>
    <w:rsid w:val="003657F5"/>
    <w:rsid w:val="003C3881"/>
    <w:rsid w:val="0046693F"/>
    <w:rsid w:val="00485EC8"/>
    <w:rsid w:val="004A4663"/>
    <w:rsid w:val="005037D4"/>
    <w:rsid w:val="005819CB"/>
    <w:rsid w:val="005A16CB"/>
    <w:rsid w:val="006F1D25"/>
    <w:rsid w:val="00700FB3"/>
    <w:rsid w:val="007074DE"/>
    <w:rsid w:val="00731F0C"/>
    <w:rsid w:val="007766B0"/>
    <w:rsid w:val="00777EF4"/>
    <w:rsid w:val="007A5E9F"/>
    <w:rsid w:val="007C32CF"/>
    <w:rsid w:val="007E28BA"/>
    <w:rsid w:val="00836637"/>
    <w:rsid w:val="008712F5"/>
    <w:rsid w:val="009261A8"/>
    <w:rsid w:val="00946C19"/>
    <w:rsid w:val="00975A19"/>
    <w:rsid w:val="00A015A9"/>
    <w:rsid w:val="00A21DB5"/>
    <w:rsid w:val="00A45BAA"/>
    <w:rsid w:val="00A756E7"/>
    <w:rsid w:val="00AA3182"/>
    <w:rsid w:val="00AB306F"/>
    <w:rsid w:val="00AD7693"/>
    <w:rsid w:val="00B23AEE"/>
    <w:rsid w:val="00B542C6"/>
    <w:rsid w:val="00B64969"/>
    <w:rsid w:val="00B75607"/>
    <w:rsid w:val="00BC73DA"/>
    <w:rsid w:val="00C03006"/>
    <w:rsid w:val="00C36F0B"/>
    <w:rsid w:val="00C40D1F"/>
    <w:rsid w:val="00C51E57"/>
    <w:rsid w:val="00CA757F"/>
    <w:rsid w:val="00CD4F86"/>
    <w:rsid w:val="00CE0EF4"/>
    <w:rsid w:val="00CF299C"/>
    <w:rsid w:val="00CF4C9B"/>
    <w:rsid w:val="00D07EE0"/>
    <w:rsid w:val="00D9063E"/>
    <w:rsid w:val="00D97515"/>
    <w:rsid w:val="00DB6E64"/>
    <w:rsid w:val="00DC461A"/>
    <w:rsid w:val="00DD6267"/>
    <w:rsid w:val="00E15397"/>
    <w:rsid w:val="00E83FCD"/>
    <w:rsid w:val="00EA6723"/>
    <w:rsid w:val="00ED17BF"/>
    <w:rsid w:val="00F71871"/>
    <w:rsid w:val="00FD0184"/>
    <w:rsid w:val="00FD3532"/>
    <w:rsid w:val="00FE27B6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after="0" w:line="480" w:lineRule="auto"/>
      <w:ind w:firstLine="720"/>
      <w:outlineLvl w:val="2"/>
    </w:pPr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spacing w:after="0"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spacing w:after="0"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kern w:val="24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CB68547CE24BE18B8AB22475E91202">
    <w:name w:val="E1CB68547CE24BE18B8AB22475E91202"/>
  </w:style>
  <w:style w:type="paragraph" w:customStyle="1" w:styleId="79E95CEE6F9C4CFAA734839C223D4C60">
    <w:name w:val="79E95CEE6F9C4CFAA734839C223D4C60"/>
  </w:style>
  <w:style w:type="paragraph" w:customStyle="1" w:styleId="EB6C7B9F0D114210AB01F6DE63BB7D2E">
    <w:name w:val="EB6C7B9F0D114210AB01F6DE63BB7D2E"/>
  </w:style>
  <w:style w:type="paragraph" w:customStyle="1" w:styleId="B60C01ABECF1406C8993933F317073FF">
    <w:name w:val="B60C01ABECF1406C8993933F317073FF"/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paragraph" w:customStyle="1" w:styleId="D931ABDBF61F4B39A6982C95DA1BAAEF">
    <w:name w:val="D931ABDBF61F4B39A6982C95DA1BAAEF"/>
  </w:style>
  <w:style w:type="paragraph" w:customStyle="1" w:styleId="B13ACC84DD4C4F1794D1969AC3873654">
    <w:name w:val="B13ACC84DD4C4F1794D1969AC3873654"/>
  </w:style>
  <w:style w:type="paragraph" w:customStyle="1" w:styleId="9A8026B6B38E4C049E4201D2B9B440C7">
    <w:name w:val="9A8026B6B38E4C049E4201D2B9B440C7"/>
  </w:style>
  <w:style w:type="paragraph" w:customStyle="1" w:styleId="E4D08E21318F4B4380B822862DA1BB80">
    <w:name w:val="E4D08E21318F4B4380B822862DA1BB80"/>
  </w:style>
  <w:style w:type="paragraph" w:customStyle="1" w:styleId="22CB273EB6A84D96BB361709CAA9FE5C">
    <w:name w:val="22CB273EB6A84D96BB361709CAA9FE5C"/>
  </w:style>
  <w:style w:type="paragraph" w:customStyle="1" w:styleId="43F9D11573B842BAB8E3C1912F239437">
    <w:name w:val="43F9D11573B842BAB8E3C1912F239437"/>
  </w:style>
  <w:style w:type="paragraph" w:customStyle="1" w:styleId="0C98F708221B4E069E1DF5A441096587">
    <w:name w:val="0C98F708221B4E069E1DF5A441096587"/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en-US"/>
    </w:rPr>
  </w:style>
  <w:style w:type="paragraph" w:customStyle="1" w:styleId="11F55EB5FC874852AF9EDFED68108953">
    <w:name w:val="11F55EB5FC874852AF9EDFED68108953"/>
  </w:style>
  <w:style w:type="paragraph" w:customStyle="1" w:styleId="7A9190FB41474E4D880506F066223B8A">
    <w:name w:val="7A9190FB41474E4D880506F066223B8A"/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val="en-US" w:eastAsia="en-US"/>
    </w:rPr>
  </w:style>
  <w:style w:type="paragraph" w:customStyle="1" w:styleId="AB1A5EDAE24B4B409E9287280FB71A19">
    <w:name w:val="AB1A5EDAE24B4B409E9287280FB71A19"/>
  </w:style>
  <w:style w:type="paragraph" w:customStyle="1" w:styleId="DCB5B3F292FC4D45ABE950DA3535A95A">
    <w:name w:val="DCB5B3F292FC4D45ABE950DA3535A95A"/>
  </w:style>
  <w:style w:type="character" w:customStyle="1" w:styleId="Heading5Char">
    <w:name w:val="Heading 5 Char"/>
    <w:basedOn w:val="DefaultParagraphFont"/>
    <w:link w:val="Heading5"/>
    <w:uiPriority w:val="3"/>
    <w:rPr>
      <w:rFonts w:asciiTheme="majorHAnsi" w:eastAsiaTheme="majorEastAsia" w:hAnsiTheme="majorHAnsi" w:cstheme="majorBidi"/>
      <w:i/>
      <w:iCs/>
      <w:kern w:val="24"/>
      <w:sz w:val="24"/>
      <w:szCs w:val="24"/>
      <w:lang w:val="en-US" w:eastAsia="en-US"/>
    </w:rPr>
  </w:style>
  <w:style w:type="paragraph" w:customStyle="1" w:styleId="2C59EFC7AF934FE79CE339E3251990E8">
    <w:name w:val="2C59EFC7AF934FE79CE339E3251990E8"/>
  </w:style>
  <w:style w:type="paragraph" w:customStyle="1" w:styleId="2244594D89B444E3ADD768E83051CB11">
    <w:name w:val="2244594D89B444E3ADD768E83051CB11"/>
  </w:style>
  <w:style w:type="paragraph" w:customStyle="1" w:styleId="78C02AE6E41C4C9A817C555176872631">
    <w:name w:val="78C02AE6E41C4C9A817C555176872631"/>
  </w:style>
  <w:style w:type="paragraph" w:customStyle="1" w:styleId="2736A87EC7664BA8980B2473D846B4FC">
    <w:name w:val="2736A87EC7664BA8980B2473D846B4FC"/>
  </w:style>
  <w:style w:type="paragraph" w:customStyle="1" w:styleId="4C8FBE06F4A84EBF938FFDD74FB73FB6">
    <w:name w:val="4C8FBE06F4A84EBF938FFDD74FB73FB6"/>
  </w:style>
  <w:style w:type="paragraph" w:customStyle="1" w:styleId="BF5884F3EF254717BB3D8AF934EFEC8E">
    <w:name w:val="BF5884F3EF254717BB3D8AF934EFEC8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after="0" w:line="480" w:lineRule="auto"/>
      <w:ind w:firstLine="720"/>
      <w:outlineLvl w:val="2"/>
    </w:pPr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spacing w:after="0"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spacing w:after="0"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kern w:val="24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CB68547CE24BE18B8AB22475E91202">
    <w:name w:val="E1CB68547CE24BE18B8AB22475E91202"/>
  </w:style>
  <w:style w:type="paragraph" w:customStyle="1" w:styleId="79E95CEE6F9C4CFAA734839C223D4C60">
    <w:name w:val="79E95CEE6F9C4CFAA734839C223D4C60"/>
  </w:style>
  <w:style w:type="paragraph" w:customStyle="1" w:styleId="EB6C7B9F0D114210AB01F6DE63BB7D2E">
    <w:name w:val="EB6C7B9F0D114210AB01F6DE63BB7D2E"/>
  </w:style>
  <w:style w:type="paragraph" w:customStyle="1" w:styleId="B60C01ABECF1406C8993933F317073FF">
    <w:name w:val="B60C01ABECF1406C8993933F317073FF"/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paragraph" w:customStyle="1" w:styleId="D931ABDBF61F4B39A6982C95DA1BAAEF">
    <w:name w:val="D931ABDBF61F4B39A6982C95DA1BAAEF"/>
  </w:style>
  <w:style w:type="paragraph" w:customStyle="1" w:styleId="B13ACC84DD4C4F1794D1969AC3873654">
    <w:name w:val="B13ACC84DD4C4F1794D1969AC3873654"/>
  </w:style>
  <w:style w:type="paragraph" w:customStyle="1" w:styleId="9A8026B6B38E4C049E4201D2B9B440C7">
    <w:name w:val="9A8026B6B38E4C049E4201D2B9B440C7"/>
  </w:style>
  <w:style w:type="paragraph" w:customStyle="1" w:styleId="E4D08E21318F4B4380B822862DA1BB80">
    <w:name w:val="E4D08E21318F4B4380B822862DA1BB80"/>
  </w:style>
  <w:style w:type="paragraph" w:customStyle="1" w:styleId="22CB273EB6A84D96BB361709CAA9FE5C">
    <w:name w:val="22CB273EB6A84D96BB361709CAA9FE5C"/>
  </w:style>
  <w:style w:type="paragraph" w:customStyle="1" w:styleId="43F9D11573B842BAB8E3C1912F239437">
    <w:name w:val="43F9D11573B842BAB8E3C1912F239437"/>
  </w:style>
  <w:style w:type="paragraph" w:customStyle="1" w:styleId="0C98F708221B4E069E1DF5A441096587">
    <w:name w:val="0C98F708221B4E069E1DF5A441096587"/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en-US"/>
    </w:rPr>
  </w:style>
  <w:style w:type="paragraph" w:customStyle="1" w:styleId="11F55EB5FC874852AF9EDFED68108953">
    <w:name w:val="11F55EB5FC874852AF9EDFED68108953"/>
  </w:style>
  <w:style w:type="paragraph" w:customStyle="1" w:styleId="7A9190FB41474E4D880506F066223B8A">
    <w:name w:val="7A9190FB41474E4D880506F066223B8A"/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val="en-US" w:eastAsia="en-US"/>
    </w:rPr>
  </w:style>
  <w:style w:type="paragraph" w:customStyle="1" w:styleId="AB1A5EDAE24B4B409E9287280FB71A19">
    <w:name w:val="AB1A5EDAE24B4B409E9287280FB71A19"/>
  </w:style>
  <w:style w:type="paragraph" w:customStyle="1" w:styleId="DCB5B3F292FC4D45ABE950DA3535A95A">
    <w:name w:val="DCB5B3F292FC4D45ABE950DA3535A95A"/>
  </w:style>
  <w:style w:type="character" w:customStyle="1" w:styleId="Heading5Char">
    <w:name w:val="Heading 5 Char"/>
    <w:basedOn w:val="DefaultParagraphFont"/>
    <w:link w:val="Heading5"/>
    <w:uiPriority w:val="3"/>
    <w:rPr>
      <w:rFonts w:asciiTheme="majorHAnsi" w:eastAsiaTheme="majorEastAsia" w:hAnsiTheme="majorHAnsi" w:cstheme="majorBidi"/>
      <w:i/>
      <w:iCs/>
      <w:kern w:val="24"/>
      <w:sz w:val="24"/>
      <w:szCs w:val="24"/>
      <w:lang w:val="en-US" w:eastAsia="en-US"/>
    </w:rPr>
  </w:style>
  <w:style w:type="paragraph" w:customStyle="1" w:styleId="2C59EFC7AF934FE79CE339E3251990E8">
    <w:name w:val="2C59EFC7AF934FE79CE339E3251990E8"/>
  </w:style>
  <w:style w:type="paragraph" w:customStyle="1" w:styleId="2244594D89B444E3ADD768E83051CB11">
    <w:name w:val="2244594D89B444E3ADD768E83051CB11"/>
  </w:style>
  <w:style w:type="paragraph" w:customStyle="1" w:styleId="78C02AE6E41C4C9A817C555176872631">
    <w:name w:val="78C02AE6E41C4C9A817C555176872631"/>
  </w:style>
  <w:style w:type="paragraph" w:customStyle="1" w:styleId="2736A87EC7664BA8980B2473D846B4FC">
    <w:name w:val="2736A87EC7664BA8980B2473D846B4FC"/>
  </w:style>
  <w:style w:type="paragraph" w:customStyle="1" w:styleId="4C8FBE06F4A84EBF938FFDD74FB73FB6">
    <w:name w:val="4C8FBE06F4A84EBF938FFDD74FB73FB6"/>
  </w:style>
  <w:style w:type="paragraph" w:customStyle="1" w:styleId="BF5884F3EF254717BB3D8AF934EFEC8E">
    <w:name w:val="BF5884F3EF254717BB3D8AF934EFEC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predictors of Sexual Risk behaviors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49F074-30BA-4C9C-B9EE-E13520AAF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E8272-9AF3-F346-9F63-4202463A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Office\Templates\1031\APA 6th.dotx</Template>
  <TotalTime>0</TotalTime>
  <Pages>33</Pages>
  <Words>13863</Words>
  <Characters>79022</Characters>
  <Application>Microsoft Macintosh Word</Application>
  <DocSecurity>0</DocSecurity>
  <Lines>658</Lines>
  <Paragraphs>185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Unprotected intercourse and one-night stands: 
Impact of sexual excitation, sexual inhibition, and atypical sexual arousal patterns on risky sexual behaviors in women </vt:lpstr>
    </vt:vector>
  </TitlesOfParts>
  <Company>Julias Firma</Company>
  <LinksUpToDate>false</LinksUpToDate>
  <CharactersWithSpaces>92700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Unprotected intercourse and one-night stands: 
Impact of sexual excitation, sexual inhibition, and atypical sexual arousal patterns on risky sexual behaviors in women </dc:title>
  <dc:subject/>
  <dc:creator>Julia</dc:creator>
  <cp:keywords/>
  <dc:description/>
  <cp:lastModifiedBy>Author Graham</cp:lastModifiedBy>
  <cp:revision>2</cp:revision>
  <cp:lastPrinted>2015-12-10T10:31:00Z</cp:lastPrinted>
  <dcterms:created xsi:type="dcterms:W3CDTF">2016-01-08T13:27:00Z</dcterms:created>
  <dcterms:modified xsi:type="dcterms:W3CDTF">2016-01-08T13:27:00Z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TC039823519991</vt:lpwstr>
  </property>
</Properties>
</file>