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689" w:rsidRDefault="00B65689" w:rsidP="005D6688">
      <w:pPr>
        <w:spacing w:line="480" w:lineRule="auto"/>
        <w:jc w:val="center"/>
        <w:rPr>
          <w:rFonts w:ascii="Arial" w:hAnsi="Arial" w:cs="Arial"/>
          <w:b/>
          <w:sz w:val="40"/>
          <w:szCs w:val="40"/>
        </w:rPr>
      </w:pPr>
    </w:p>
    <w:p w:rsidR="005D6688" w:rsidRPr="00EA4C51" w:rsidRDefault="005D6688" w:rsidP="005D6688">
      <w:pPr>
        <w:spacing w:line="480" w:lineRule="auto"/>
        <w:jc w:val="center"/>
        <w:rPr>
          <w:rFonts w:ascii="Arial" w:hAnsi="Arial" w:cs="Arial"/>
          <w:b/>
          <w:sz w:val="40"/>
          <w:szCs w:val="40"/>
        </w:rPr>
      </w:pPr>
      <w:r w:rsidRPr="00EA4C51">
        <w:rPr>
          <w:rFonts w:ascii="Arial" w:hAnsi="Arial" w:cs="Arial"/>
          <w:b/>
          <w:sz w:val="40"/>
          <w:szCs w:val="40"/>
        </w:rPr>
        <w:t>Toll-like receptor 7 is reduced in severe asthma and linked to altered microRNA profile</w:t>
      </w:r>
    </w:p>
    <w:p w:rsidR="005D6688" w:rsidRDefault="005D6688" w:rsidP="000506DB">
      <w:pPr>
        <w:spacing w:line="480" w:lineRule="auto"/>
        <w:jc w:val="center"/>
        <w:rPr>
          <w:rFonts w:ascii="Arial" w:hAnsi="Arial" w:cs="Arial"/>
          <w:sz w:val="24"/>
          <w:szCs w:val="24"/>
        </w:rPr>
      </w:pPr>
      <w:r>
        <w:rPr>
          <w:rFonts w:ascii="Arial" w:hAnsi="Arial" w:cs="Arial"/>
          <w:sz w:val="24"/>
          <w:szCs w:val="24"/>
        </w:rPr>
        <w:t xml:space="preserve">Hitasha Rupani, </w:t>
      </w:r>
      <w:r w:rsidR="000506DB">
        <w:rPr>
          <w:rFonts w:ascii="Arial" w:hAnsi="Arial" w:cs="Arial"/>
          <w:sz w:val="24"/>
          <w:szCs w:val="24"/>
        </w:rPr>
        <w:t>Rocio T. Martinez-Nunez</w:t>
      </w:r>
      <w:r w:rsidR="00F07A25">
        <w:rPr>
          <w:rFonts w:ascii="Arial" w:hAnsi="Arial" w:cs="Arial"/>
          <w:sz w:val="24"/>
          <w:szCs w:val="24"/>
        </w:rPr>
        <w:t>,</w:t>
      </w:r>
      <w:r w:rsidR="000506DB">
        <w:rPr>
          <w:rFonts w:ascii="Arial" w:hAnsi="Arial" w:cs="Arial"/>
          <w:sz w:val="24"/>
          <w:szCs w:val="24"/>
        </w:rPr>
        <w:t xml:space="preserve"> </w:t>
      </w:r>
      <w:r>
        <w:rPr>
          <w:rFonts w:ascii="Arial" w:hAnsi="Arial" w:cs="Arial"/>
          <w:sz w:val="24"/>
          <w:szCs w:val="24"/>
        </w:rPr>
        <w:t xml:space="preserve">Patrick Dennison, Laurie C.K. Lau, , </w:t>
      </w:r>
      <w:proofErr w:type="spellStart"/>
      <w:r>
        <w:rPr>
          <w:rFonts w:ascii="Arial" w:hAnsi="Arial" w:cs="Arial"/>
          <w:sz w:val="24"/>
          <w:szCs w:val="24"/>
        </w:rPr>
        <w:t>Nivenka</w:t>
      </w:r>
      <w:proofErr w:type="spellEnd"/>
      <w:r>
        <w:rPr>
          <w:rFonts w:ascii="Arial" w:hAnsi="Arial" w:cs="Arial"/>
          <w:sz w:val="24"/>
          <w:szCs w:val="24"/>
        </w:rPr>
        <w:t xml:space="preserve"> Jayasekera, Tom Havelock, Ana S. Francisco-Garcia, Christopher Grainge, Peter H. Howarth, Tilman Sanchez-Elsner</w:t>
      </w:r>
    </w:p>
    <w:p w:rsidR="00EA4C51" w:rsidRDefault="00EA4C51" w:rsidP="005D6688">
      <w:pPr>
        <w:spacing w:line="480" w:lineRule="auto"/>
        <w:jc w:val="center"/>
        <w:rPr>
          <w:rFonts w:ascii="Arial" w:hAnsi="Arial" w:cs="Arial"/>
          <w:sz w:val="24"/>
          <w:szCs w:val="24"/>
        </w:rPr>
      </w:pPr>
    </w:p>
    <w:p w:rsidR="00EA4C51" w:rsidRDefault="00EA4C51" w:rsidP="005D6688">
      <w:pPr>
        <w:spacing w:line="480" w:lineRule="auto"/>
        <w:jc w:val="center"/>
        <w:rPr>
          <w:rFonts w:ascii="Arial" w:hAnsi="Arial" w:cs="Arial"/>
          <w:sz w:val="24"/>
          <w:szCs w:val="24"/>
        </w:rPr>
      </w:pPr>
    </w:p>
    <w:p w:rsidR="00EA4C51" w:rsidRDefault="00EA4C51" w:rsidP="005D6688">
      <w:pPr>
        <w:spacing w:line="480" w:lineRule="auto"/>
        <w:jc w:val="center"/>
        <w:rPr>
          <w:rFonts w:ascii="Arial" w:hAnsi="Arial" w:cs="Arial"/>
          <w:sz w:val="24"/>
          <w:szCs w:val="24"/>
        </w:rPr>
      </w:pPr>
    </w:p>
    <w:p w:rsidR="00DF7353" w:rsidRPr="00EA4C51" w:rsidRDefault="005D6688" w:rsidP="005D6688">
      <w:pPr>
        <w:spacing w:line="480" w:lineRule="auto"/>
        <w:jc w:val="center"/>
        <w:rPr>
          <w:rFonts w:ascii="Arial" w:hAnsi="Arial" w:cs="Arial"/>
          <w:b/>
          <w:sz w:val="44"/>
          <w:szCs w:val="44"/>
        </w:rPr>
      </w:pPr>
      <w:r w:rsidRPr="00EA4C51">
        <w:rPr>
          <w:rFonts w:ascii="Arial" w:hAnsi="Arial" w:cs="Arial"/>
          <w:b/>
          <w:sz w:val="44"/>
          <w:szCs w:val="44"/>
        </w:rPr>
        <w:t>Online Supplement</w:t>
      </w:r>
      <w:r w:rsidR="00DF7353" w:rsidRPr="00EA4C51">
        <w:rPr>
          <w:rFonts w:ascii="Arial" w:hAnsi="Arial" w:cs="Arial"/>
          <w:b/>
          <w:sz w:val="44"/>
          <w:szCs w:val="44"/>
        </w:rPr>
        <w:br w:type="page"/>
      </w:r>
    </w:p>
    <w:p w:rsidR="005B5E41" w:rsidRPr="00EA4C51" w:rsidRDefault="00EA4C51" w:rsidP="00C3563D">
      <w:pPr>
        <w:spacing w:line="480" w:lineRule="auto"/>
        <w:rPr>
          <w:rFonts w:ascii="Arial" w:hAnsi="Arial" w:cs="Arial"/>
          <w:b/>
          <w:sz w:val="24"/>
          <w:szCs w:val="24"/>
          <w:u w:val="single"/>
        </w:rPr>
      </w:pPr>
      <w:r w:rsidRPr="00EA4C51">
        <w:rPr>
          <w:rFonts w:ascii="Arial" w:hAnsi="Arial" w:cs="Arial"/>
          <w:b/>
          <w:sz w:val="24"/>
          <w:szCs w:val="24"/>
          <w:u w:val="single"/>
        </w:rPr>
        <w:lastRenderedPageBreak/>
        <w:t>S</w:t>
      </w:r>
      <w:r w:rsidR="005B5E41" w:rsidRPr="00EA4C51">
        <w:rPr>
          <w:rFonts w:ascii="Arial" w:hAnsi="Arial" w:cs="Arial"/>
          <w:b/>
          <w:sz w:val="24"/>
          <w:szCs w:val="24"/>
          <w:u w:val="single"/>
        </w:rPr>
        <w:t>upplementary Methods</w:t>
      </w:r>
    </w:p>
    <w:p w:rsidR="005B5E41" w:rsidRDefault="005B5E41" w:rsidP="00C3563D">
      <w:pPr>
        <w:spacing w:line="480" w:lineRule="auto"/>
        <w:rPr>
          <w:rFonts w:ascii="Arial" w:hAnsi="Arial" w:cs="Arial"/>
          <w:b/>
          <w:sz w:val="24"/>
          <w:szCs w:val="24"/>
        </w:rPr>
      </w:pPr>
      <w:r>
        <w:rPr>
          <w:rFonts w:ascii="Arial" w:hAnsi="Arial" w:cs="Arial"/>
          <w:b/>
          <w:sz w:val="24"/>
          <w:szCs w:val="24"/>
        </w:rPr>
        <w:t>Characterisation of study subjects</w:t>
      </w:r>
    </w:p>
    <w:p w:rsidR="005B5E41" w:rsidRPr="005B5E41" w:rsidRDefault="005B5E41" w:rsidP="00C3563D">
      <w:pPr>
        <w:spacing w:line="480" w:lineRule="auto"/>
        <w:rPr>
          <w:rFonts w:ascii="Arial" w:hAnsi="Arial" w:cs="Arial"/>
          <w:sz w:val="24"/>
          <w:szCs w:val="24"/>
        </w:rPr>
      </w:pPr>
      <w:r w:rsidRPr="005B5E41">
        <w:rPr>
          <w:rFonts w:ascii="Arial" w:hAnsi="Arial" w:cs="Arial"/>
          <w:sz w:val="24"/>
          <w:szCs w:val="24"/>
        </w:rPr>
        <w:t xml:space="preserve">The study was approved by the Southampton and South West Hampshire Local Research Ethics Committee.   </w:t>
      </w:r>
      <w:r w:rsidR="00970258">
        <w:rPr>
          <w:rFonts w:ascii="Arial" w:hAnsi="Arial" w:cs="Arial"/>
          <w:sz w:val="24"/>
          <w:szCs w:val="24"/>
        </w:rPr>
        <w:t xml:space="preserve">Healthy volunteers were recruited through local advertising and consented to having characterisation studies and a research bronchoscopy.  </w:t>
      </w:r>
      <w:r w:rsidRPr="005B5E41">
        <w:rPr>
          <w:rFonts w:ascii="Arial" w:hAnsi="Arial" w:cs="Arial"/>
          <w:sz w:val="24"/>
          <w:szCs w:val="24"/>
        </w:rPr>
        <w:t xml:space="preserve">Baseline spirometry was measured using the Jaeger </w:t>
      </w:r>
      <w:proofErr w:type="spellStart"/>
      <w:r w:rsidRPr="005B5E41">
        <w:rPr>
          <w:rFonts w:ascii="Arial" w:hAnsi="Arial" w:cs="Arial"/>
          <w:sz w:val="24"/>
          <w:szCs w:val="24"/>
        </w:rPr>
        <w:t>Masterscreen</w:t>
      </w:r>
      <w:proofErr w:type="spellEnd"/>
      <w:r w:rsidRPr="005B5E41">
        <w:rPr>
          <w:rFonts w:ascii="Arial" w:hAnsi="Arial" w:cs="Arial"/>
          <w:sz w:val="24"/>
          <w:szCs w:val="24"/>
        </w:rPr>
        <w:t xml:space="preserve"> with </w:t>
      </w:r>
      <w:proofErr w:type="spellStart"/>
      <w:r w:rsidRPr="005B5E41">
        <w:rPr>
          <w:rFonts w:ascii="Arial" w:hAnsi="Arial" w:cs="Arial"/>
          <w:sz w:val="24"/>
          <w:szCs w:val="24"/>
        </w:rPr>
        <w:t>Viasys</w:t>
      </w:r>
      <w:proofErr w:type="spellEnd"/>
      <w:r w:rsidRPr="005B5E41">
        <w:rPr>
          <w:rFonts w:ascii="Arial" w:hAnsi="Arial" w:cs="Arial"/>
          <w:sz w:val="24"/>
          <w:szCs w:val="24"/>
        </w:rPr>
        <w:t xml:space="preserve">® software.  Healthy </w:t>
      </w:r>
      <w:r w:rsidR="00970258">
        <w:rPr>
          <w:rFonts w:ascii="Arial" w:hAnsi="Arial" w:cs="Arial"/>
          <w:sz w:val="24"/>
          <w:szCs w:val="24"/>
        </w:rPr>
        <w:t>volunteers</w:t>
      </w:r>
      <w:r w:rsidRPr="005B5E41">
        <w:rPr>
          <w:rFonts w:ascii="Arial" w:hAnsi="Arial" w:cs="Arial"/>
          <w:sz w:val="24"/>
          <w:szCs w:val="24"/>
        </w:rPr>
        <w:t xml:space="preserve"> underwent </w:t>
      </w:r>
      <w:proofErr w:type="spellStart"/>
      <w:r w:rsidRPr="005B5E41">
        <w:rPr>
          <w:rFonts w:ascii="Arial" w:hAnsi="Arial" w:cs="Arial"/>
          <w:sz w:val="24"/>
          <w:szCs w:val="24"/>
        </w:rPr>
        <w:t>methacholine</w:t>
      </w:r>
      <w:proofErr w:type="spellEnd"/>
      <w:r w:rsidRPr="005B5E41">
        <w:rPr>
          <w:rFonts w:ascii="Arial" w:hAnsi="Arial" w:cs="Arial"/>
          <w:sz w:val="24"/>
          <w:szCs w:val="24"/>
        </w:rPr>
        <w:t xml:space="preserve"> (Stockport Pharmaceuticals</w:t>
      </w:r>
      <w:r>
        <w:rPr>
          <w:rFonts w:ascii="Arial" w:hAnsi="Arial" w:cs="Arial"/>
          <w:sz w:val="24"/>
          <w:szCs w:val="24"/>
        </w:rPr>
        <w:t>, Stockport</w:t>
      </w:r>
      <w:r w:rsidR="00F0753A">
        <w:rPr>
          <w:rFonts w:ascii="Arial" w:hAnsi="Arial" w:cs="Arial"/>
          <w:sz w:val="24"/>
          <w:szCs w:val="24"/>
        </w:rPr>
        <w:t xml:space="preserve"> UK</w:t>
      </w:r>
      <w:r w:rsidR="00C3563D">
        <w:rPr>
          <w:rFonts w:ascii="Arial" w:hAnsi="Arial" w:cs="Arial"/>
          <w:sz w:val="24"/>
          <w:szCs w:val="24"/>
        </w:rPr>
        <w:t xml:space="preserve">) </w:t>
      </w:r>
      <w:r w:rsidRPr="005B5E41">
        <w:rPr>
          <w:rFonts w:ascii="Arial" w:hAnsi="Arial" w:cs="Arial"/>
          <w:sz w:val="24"/>
          <w:szCs w:val="24"/>
        </w:rPr>
        <w:t xml:space="preserve">challenge testing to </w:t>
      </w:r>
      <w:r w:rsidR="00970258">
        <w:rPr>
          <w:rFonts w:ascii="Arial" w:hAnsi="Arial" w:cs="Arial"/>
          <w:sz w:val="24"/>
          <w:szCs w:val="24"/>
        </w:rPr>
        <w:t xml:space="preserve">exclude </w:t>
      </w:r>
      <w:r w:rsidRPr="005B5E41">
        <w:rPr>
          <w:rFonts w:ascii="Arial" w:hAnsi="Arial" w:cs="Arial"/>
          <w:sz w:val="24"/>
          <w:szCs w:val="24"/>
        </w:rPr>
        <w:t xml:space="preserve">airway </w:t>
      </w:r>
      <w:proofErr w:type="spellStart"/>
      <w:r w:rsidR="00970258">
        <w:rPr>
          <w:rFonts w:ascii="Arial" w:hAnsi="Arial" w:cs="Arial"/>
          <w:sz w:val="24"/>
          <w:szCs w:val="24"/>
        </w:rPr>
        <w:t>hyper</w:t>
      </w:r>
      <w:r w:rsidRPr="005B5E41">
        <w:rPr>
          <w:rFonts w:ascii="Arial" w:hAnsi="Arial" w:cs="Arial"/>
          <w:sz w:val="24"/>
          <w:szCs w:val="24"/>
        </w:rPr>
        <w:t>responsiveness</w:t>
      </w:r>
      <w:proofErr w:type="spellEnd"/>
      <w:r w:rsidRPr="005B5E41">
        <w:rPr>
          <w:rFonts w:ascii="Arial" w:hAnsi="Arial" w:cs="Arial"/>
          <w:sz w:val="24"/>
          <w:szCs w:val="24"/>
        </w:rPr>
        <w:t xml:space="preserve">.  Skin prick testing  was performed using allergen extract from the following: </w:t>
      </w:r>
      <w:r w:rsidRPr="00F0753A">
        <w:rPr>
          <w:rFonts w:ascii="Arial" w:hAnsi="Arial" w:cs="Arial"/>
          <w:i/>
          <w:sz w:val="24"/>
          <w:szCs w:val="24"/>
        </w:rPr>
        <w:t xml:space="preserve">Aspergillus </w:t>
      </w:r>
      <w:proofErr w:type="spellStart"/>
      <w:r w:rsidRPr="00F0753A">
        <w:rPr>
          <w:rFonts w:ascii="Arial" w:hAnsi="Arial" w:cs="Arial"/>
          <w:i/>
          <w:sz w:val="24"/>
          <w:szCs w:val="24"/>
        </w:rPr>
        <w:t>fumigatus</w:t>
      </w:r>
      <w:proofErr w:type="spellEnd"/>
      <w:r w:rsidRPr="005B5E41">
        <w:rPr>
          <w:rFonts w:ascii="Arial" w:hAnsi="Arial" w:cs="Arial"/>
          <w:sz w:val="24"/>
          <w:szCs w:val="24"/>
        </w:rPr>
        <w:t xml:space="preserve">, </w:t>
      </w:r>
      <w:proofErr w:type="spellStart"/>
      <w:r w:rsidRPr="00F0753A">
        <w:rPr>
          <w:rFonts w:ascii="Arial" w:hAnsi="Arial" w:cs="Arial"/>
          <w:i/>
          <w:sz w:val="24"/>
          <w:szCs w:val="24"/>
        </w:rPr>
        <w:t>Alternaria</w:t>
      </w:r>
      <w:proofErr w:type="spellEnd"/>
      <w:r w:rsidRPr="00F0753A">
        <w:rPr>
          <w:rFonts w:ascii="Arial" w:hAnsi="Arial" w:cs="Arial"/>
          <w:i/>
          <w:sz w:val="24"/>
          <w:szCs w:val="24"/>
        </w:rPr>
        <w:t xml:space="preserve"> </w:t>
      </w:r>
      <w:proofErr w:type="spellStart"/>
      <w:r w:rsidRPr="00F0753A">
        <w:rPr>
          <w:rFonts w:ascii="Arial" w:hAnsi="Arial" w:cs="Arial"/>
          <w:i/>
          <w:sz w:val="24"/>
          <w:szCs w:val="24"/>
        </w:rPr>
        <w:t>tenius</w:t>
      </w:r>
      <w:proofErr w:type="spellEnd"/>
      <w:r w:rsidRPr="005B5E41">
        <w:rPr>
          <w:rFonts w:ascii="Arial" w:hAnsi="Arial" w:cs="Arial"/>
          <w:sz w:val="24"/>
          <w:szCs w:val="24"/>
        </w:rPr>
        <w:t xml:space="preserve">, birch tree pollen, mixed grasses, mixed tree pollen, rape pollen, weed pollen, </w:t>
      </w:r>
      <w:proofErr w:type="spellStart"/>
      <w:r w:rsidRPr="005B5E41">
        <w:rPr>
          <w:rFonts w:ascii="Arial" w:hAnsi="Arial" w:cs="Arial"/>
          <w:i/>
          <w:sz w:val="24"/>
          <w:szCs w:val="24"/>
        </w:rPr>
        <w:t>Dermatophagoides</w:t>
      </w:r>
      <w:proofErr w:type="spellEnd"/>
      <w:r w:rsidRPr="005B5E41">
        <w:rPr>
          <w:rFonts w:ascii="Arial" w:hAnsi="Arial" w:cs="Arial"/>
          <w:i/>
          <w:sz w:val="24"/>
          <w:szCs w:val="24"/>
        </w:rPr>
        <w:t xml:space="preserve"> </w:t>
      </w:r>
      <w:proofErr w:type="spellStart"/>
      <w:r w:rsidRPr="005B5E41">
        <w:rPr>
          <w:rFonts w:ascii="Arial" w:hAnsi="Arial" w:cs="Arial"/>
          <w:i/>
          <w:sz w:val="24"/>
          <w:szCs w:val="24"/>
        </w:rPr>
        <w:t>pteronyssinus</w:t>
      </w:r>
      <w:proofErr w:type="spellEnd"/>
      <w:r w:rsidRPr="005B5E41">
        <w:rPr>
          <w:rFonts w:ascii="Arial" w:hAnsi="Arial" w:cs="Arial"/>
          <w:sz w:val="24"/>
          <w:szCs w:val="24"/>
        </w:rPr>
        <w:t xml:space="preserve">, </w:t>
      </w:r>
      <w:proofErr w:type="spellStart"/>
      <w:r w:rsidRPr="005B5E41">
        <w:rPr>
          <w:rFonts w:ascii="Arial" w:hAnsi="Arial" w:cs="Arial"/>
          <w:i/>
          <w:sz w:val="24"/>
          <w:szCs w:val="24"/>
        </w:rPr>
        <w:t>Dermatophagoides</w:t>
      </w:r>
      <w:proofErr w:type="spellEnd"/>
      <w:r w:rsidRPr="005B5E41">
        <w:rPr>
          <w:rFonts w:ascii="Arial" w:hAnsi="Arial" w:cs="Arial"/>
          <w:i/>
          <w:sz w:val="24"/>
          <w:szCs w:val="24"/>
        </w:rPr>
        <w:t xml:space="preserve"> </w:t>
      </w:r>
      <w:proofErr w:type="spellStart"/>
      <w:r w:rsidRPr="005B5E41">
        <w:rPr>
          <w:rFonts w:ascii="Arial" w:hAnsi="Arial" w:cs="Arial"/>
          <w:i/>
          <w:sz w:val="24"/>
          <w:szCs w:val="24"/>
        </w:rPr>
        <w:t>farinae</w:t>
      </w:r>
      <w:proofErr w:type="spellEnd"/>
      <w:r w:rsidRPr="005B5E41">
        <w:rPr>
          <w:rFonts w:ascii="Arial" w:hAnsi="Arial" w:cs="Arial"/>
          <w:sz w:val="24"/>
          <w:szCs w:val="24"/>
        </w:rPr>
        <w:t>, dog fur</w:t>
      </w:r>
      <w:r w:rsidR="002E2290">
        <w:rPr>
          <w:rFonts w:ascii="Arial" w:hAnsi="Arial" w:cs="Arial"/>
          <w:sz w:val="24"/>
          <w:szCs w:val="24"/>
        </w:rPr>
        <w:t xml:space="preserve"> and cat dander</w:t>
      </w:r>
      <w:r w:rsidRPr="005B5E41">
        <w:rPr>
          <w:rFonts w:ascii="Arial" w:hAnsi="Arial" w:cs="Arial"/>
          <w:sz w:val="24"/>
          <w:szCs w:val="24"/>
        </w:rPr>
        <w:t xml:space="preserve">, along with positive (histamine) and negative (saline) control (all from </w:t>
      </w:r>
      <w:proofErr w:type="spellStart"/>
      <w:r w:rsidR="00F0753A">
        <w:rPr>
          <w:rFonts w:ascii="Arial" w:hAnsi="Arial" w:cs="Arial"/>
          <w:sz w:val="24"/>
          <w:szCs w:val="24"/>
        </w:rPr>
        <w:t>Diagenics</w:t>
      </w:r>
      <w:proofErr w:type="spellEnd"/>
      <w:r w:rsidR="00F0753A">
        <w:rPr>
          <w:rFonts w:ascii="Arial" w:hAnsi="Arial" w:cs="Arial"/>
          <w:sz w:val="24"/>
          <w:szCs w:val="24"/>
        </w:rPr>
        <w:t xml:space="preserve"> Ltd., Milton Keynes UK</w:t>
      </w:r>
      <w:r w:rsidRPr="005B5E41">
        <w:rPr>
          <w:rFonts w:ascii="Arial" w:hAnsi="Arial" w:cs="Arial"/>
          <w:sz w:val="24"/>
          <w:szCs w:val="24"/>
        </w:rPr>
        <w:t xml:space="preserve">).  </w:t>
      </w:r>
    </w:p>
    <w:p w:rsidR="005B5E41" w:rsidRDefault="00970258" w:rsidP="0042551C">
      <w:pPr>
        <w:spacing w:line="480" w:lineRule="auto"/>
        <w:rPr>
          <w:rFonts w:ascii="Arial" w:hAnsi="Arial" w:cs="Arial"/>
          <w:sz w:val="24"/>
          <w:szCs w:val="24"/>
        </w:rPr>
      </w:pPr>
      <w:r>
        <w:rPr>
          <w:rFonts w:ascii="Arial" w:hAnsi="Arial" w:cs="Arial"/>
          <w:sz w:val="24"/>
          <w:szCs w:val="24"/>
        </w:rPr>
        <w:t>Severe asthma p</w:t>
      </w:r>
      <w:r w:rsidR="002E2290">
        <w:rPr>
          <w:rFonts w:ascii="Arial" w:hAnsi="Arial" w:cs="Arial"/>
          <w:sz w:val="24"/>
          <w:szCs w:val="24"/>
        </w:rPr>
        <w:t xml:space="preserve">atients </w:t>
      </w:r>
      <w:r w:rsidR="005B5E41" w:rsidRPr="005B5E41">
        <w:rPr>
          <w:rFonts w:ascii="Arial" w:hAnsi="Arial" w:cs="Arial"/>
          <w:sz w:val="24"/>
          <w:szCs w:val="24"/>
        </w:rPr>
        <w:t>filled out the Asthma Control Questionnaire (ACQ) which has been validated as a tool to assess the adequacy of asthma control</w:t>
      </w:r>
      <w:r w:rsidR="001116E5">
        <w:rPr>
          <w:rFonts w:ascii="Arial" w:hAnsi="Arial" w:cs="Arial"/>
          <w:sz w:val="24"/>
          <w:szCs w:val="24"/>
        </w:rPr>
        <w:t xml:space="preserve"> </w:t>
      </w:r>
      <w:r w:rsidR="00FA7A9B">
        <w:rPr>
          <w:rFonts w:ascii="Arial" w:hAnsi="Arial" w:cs="Arial"/>
          <w:sz w:val="24"/>
          <w:szCs w:val="24"/>
        </w:rPr>
        <w:fldChar w:fldCharType="begin"/>
      </w:r>
      <w:r w:rsidR="00DF7353">
        <w:rPr>
          <w:rFonts w:ascii="Arial" w:hAnsi="Arial" w:cs="Arial"/>
          <w:sz w:val="24"/>
          <w:szCs w:val="24"/>
        </w:rPr>
        <w:instrText xml:space="preserve"> ADDIN EN.CITE &lt;EndNote&gt;&lt;Cite&gt;&lt;Author&gt;Juniper&lt;/Author&gt;&lt;Year&gt;1999&lt;/Year&gt;&lt;RecNum&gt;5079&lt;/RecNum&gt;&lt;DisplayText&gt;(1)&lt;/DisplayText&gt;&lt;record&gt;&lt;rec-number&gt;5079&lt;/rec-number&gt;&lt;foreign-keys&gt;&lt;key app="EN" db-id="90satfw95a9zv5e552ixvv2ct2fsp52z2fpt"&gt;5079&lt;/key&gt;&lt;/foreign-keys&gt;&lt;ref-type name="Journal Article"&gt;17&lt;/ref-type&gt;&lt;contributors&gt;&lt;authors&gt;&lt;author&gt;Juniper, E. F.&lt;/author&gt;&lt;author&gt;O&amp;apos;Byrne, P. M.&lt;/author&gt;&lt;author&gt;Guyatt, G. H.&lt;/author&gt;&lt;author&gt;Ferrie, P. J.&lt;/author&gt;&lt;author&gt;King, D. R.&lt;/author&gt;&lt;/authors&gt;&lt;/contributors&gt;&lt;auth-address&gt;Dept of Clinical Epidemiology and Biostatistics, McMaster University Faculty of Health Sciences, Hamilton, Ontario, Canada.&lt;/auth-address&gt;&lt;titles&gt;&lt;title&gt;Development and validation of a questionnaire to measure asthma control&lt;/title&gt;&lt;secondary-title&gt;Eur Respir J&lt;/secondary-title&gt;&lt;alt-title&gt;The European respiratory journal : official journal of the European Society for Clinical Respiratory Physiology&lt;/alt-title&gt;&lt;/titles&gt;&lt;periodical&gt;&lt;full-title&gt;Eur Respir J&lt;/full-title&gt;&lt;/periodical&gt;&lt;pages&gt;902-7&lt;/pages&gt;&lt;volume&gt;14&lt;/volume&gt;&lt;number&gt;4&lt;/number&gt;&lt;edition&gt;1999/11/26&lt;/edition&gt;&lt;keywords&gt;&lt;keyword&gt;Adolescent&lt;/keyword&gt;&lt;keyword&gt;Adult&lt;/keyword&gt;&lt;keyword&gt;Aged&lt;/keyword&gt;&lt;keyword&gt;Asthma/*diagnosis/physiopathology&lt;/keyword&gt;&lt;keyword&gt;Cross-Sectional Studies&lt;/keyword&gt;&lt;keyword&gt;Female&lt;/keyword&gt;&lt;keyword&gt;*Health Status Indicators&lt;/keyword&gt;&lt;keyword&gt;Humans&lt;/keyword&gt;&lt;keyword&gt;Male&lt;/keyword&gt;&lt;keyword&gt;Middle Aged&lt;/keyword&gt;&lt;keyword&gt;Quality of Life&lt;/keyword&gt;&lt;keyword&gt;*Questionnaires&lt;/keyword&gt;&lt;keyword&gt;Reproducibility of Results&lt;/keyword&gt;&lt;/keywords&gt;&lt;dates&gt;&lt;year&gt;1999&lt;/year&gt;&lt;pub-dates&gt;&lt;date&gt;Oct&lt;/date&gt;&lt;/pub-dates&gt;&lt;/dates&gt;&lt;isbn&gt;0903-1936 (Print)&amp;#xD;0903-1936 (Linking)&lt;/isbn&gt;&lt;accession-num&gt;10573240&lt;/accession-num&gt;&lt;work-type&gt;Comparative Study&amp;#xD;Research Support, Non-U.S. Gov&amp;apos;t&lt;/work-type&gt;&lt;urls&gt;&lt;related-urls&gt;&lt;url&gt;http://www.ncbi.nlm.nih.gov/pubmed/10573240&lt;/url&gt;&lt;/related-urls&gt;&lt;/urls&gt;&lt;language&gt;eng&lt;/language&gt;&lt;/record&gt;&lt;/Cite&gt;&lt;/EndNote&gt;</w:instrText>
      </w:r>
      <w:r w:rsidR="00FA7A9B">
        <w:rPr>
          <w:rFonts w:ascii="Arial" w:hAnsi="Arial" w:cs="Arial"/>
          <w:sz w:val="24"/>
          <w:szCs w:val="24"/>
        </w:rPr>
        <w:fldChar w:fldCharType="separate"/>
      </w:r>
      <w:r w:rsidR="00DF7353">
        <w:rPr>
          <w:rFonts w:ascii="Arial" w:hAnsi="Arial" w:cs="Arial"/>
          <w:noProof/>
          <w:sz w:val="24"/>
          <w:szCs w:val="24"/>
        </w:rPr>
        <w:t>(</w:t>
      </w:r>
      <w:hyperlink w:anchor="_ENREF_1" w:tooltip="Juniper, 1999 #5079" w:history="1">
        <w:r w:rsidR="0042551C">
          <w:rPr>
            <w:rFonts w:ascii="Arial" w:hAnsi="Arial" w:cs="Arial"/>
            <w:noProof/>
            <w:sz w:val="24"/>
            <w:szCs w:val="24"/>
          </w:rPr>
          <w:t>1</w:t>
        </w:r>
      </w:hyperlink>
      <w:r w:rsidR="00DF7353">
        <w:rPr>
          <w:rFonts w:ascii="Arial" w:hAnsi="Arial" w:cs="Arial"/>
          <w:noProof/>
          <w:sz w:val="24"/>
          <w:szCs w:val="24"/>
        </w:rPr>
        <w:t>)</w:t>
      </w:r>
      <w:r w:rsidR="00FA7A9B">
        <w:rPr>
          <w:rFonts w:ascii="Arial" w:hAnsi="Arial" w:cs="Arial"/>
          <w:sz w:val="24"/>
          <w:szCs w:val="24"/>
        </w:rPr>
        <w:fldChar w:fldCharType="end"/>
      </w:r>
      <w:r w:rsidR="005B5E41" w:rsidRPr="005B5E41">
        <w:rPr>
          <w:rFonts w:ascii="Arial" w:hAnsi="Arial" w:cs="Arial"/>
          <w:sz w:val="24"/>
          <w:szCs w:val="24"/>
        </w:rPr>
        <w:t>.  It has 7 questions regarding asthma control during the previous week.  The response to all 7 questions is on a 7-point scale and the ACQ score is the mean of the 7 items.</w:t>
      </w:r>
    </w:p>
    <w:p w:rsidR="002E2290" w:rsidRPr="005B5E41" w:rsidRDefault="001116E5" w:rsidP="0042551C">
      <w:pPr>
        <w:spacing w:line="480" w:lineRule="auto"/>
        <w:rPr>
          <w:rFonts w:ascii="Arial" w:hAnsi="Arial" w:cs="Arial"/>
          <w:sz w:val="24"/>
          <w:szCs w:val="24"/>
        </w:rPr>
      </w:pPr>
      <w:r>
        <w:rPr>
          <w:rFonts w:ascii="Arial" w:hAnsi="Arial" w:cs="Arial"/>
          <w:sz w:val="24"/>
          <w:szCs w:val="24"/>
        </w:rPr>
        <w:t xml:space="preserve">Asthma exacerbations were defined as per the American Thoracic Society/European Respiratory Society guidelines as events clinically identified to be outside the patient’s usual range of day-to-day asthma variation, which are troublesome for the patient and require a change in treatment, such as at least 3 days of oral corticosteroids, an increase from maintenance dose of systemic corticosteroids, or </w:t>
      </w:r>
      <w:r>
        <w:rPr>
          <w:rFonts w:ascii="Arial" w:hAnsi="Arial" w:cs="Arial"/>
          <w:sz w:val="24"/>
          <w:szCs w:val="24"/>
        </w:rPr>
        <w:lastRenderedPageBreak/>
        <w:t xml:space="preserve">hospitalisations/emergency department visits </w:t>
      </w:r>
      <w:r w:rsidR="00FA7A9B">
        <w:rPr>
          <w:rFonts w:ascii="Arial" w:hAnsi="Arial" w:cs="Arial"/>
          <w:sz w:val="24"/>
          <w:szCs w:val="24"/>
        </w:rPr>
        <w:fldChar w:fldCharType="begin">
          <w:fldData xml:space="preserve">PEVuZE5vdGU+PENpdGU+PEF1dGhvcj5SZWRkZWw8L0F1dGhvcj48WWVhcj4yMDA5PC9ZZWFyPjxS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bC10aXRsZT48L3BlcmlvZGljYWw+PHBhZ2VzPjU5LTk5PC9wYWdlcz48dm9sdW1lPjE4MDwvdm9s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</w:fldData>
        </w:fldChar>
      </w:r>
      <w:r w:rsidR="00DF7353">
        <w:rPr>
          <w:rFonts w:ascii="Arial" w:hAnsi="Arial" w:cs="Arial"/>
          <w:sz w:val="24"/>
          <w:szCs w:val="24"/>
        </w:rPr>
        <w:instrText xml:space="preserve"> ADDIN EN.CITE </w:instrText>
      </w:r>
      <w:r w:rsidR="00FA7A9B">
        <w:rPr>
          <w:rFonts w:ascii="Arial" w:hAnsi="Arial" w:cs="Arial"/>
          <w:sz w:val="24"/>
          <w:szCs w:val="24"/>
        </w:rPr>
        <w:fldChar w:fldCharType="begin">
          <w:fldData xml:space="preserve">PEVuZE5vdGU+PENpdGU+PEF1dGhvcj5SZWRkZWw8L0F1dGhvcj48WWVhcj4yMDA5PC9ZZWFyPjxS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bC10aXRsZT48L3BlcmlvZGljYWw+PHBhZ2VzPjU5LTk5PC9wYWdlcz48dm9sdW1lPjE4MDwvdm9s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</w:fldData>
        </w:fldChar>
      </w:r>
      <w:r w:rsidR="00DF7353">
        <w:rPr>
          <w:rFonts w:ascii="Arial" w:hAnsi="Arial" w:cs="Arial"/>
          <w:sz w:val="24"/>
          <w:szCs w:val="24"/>
        </w:rPr>
        <w:instrText xml:space="preserve"> ADDIN EN.CITE.DATA </w:instrText>
      </w:r>
      <w:r w:rsidR="00FA7A9B">
        <w:rPr>
          <w:rFonts w:ascii="Arial" w:hAnsi="Arial" w:cs="Arial"/>
          <w:sz w:val="24"/>
          <w:szCs w:val="24"/>
        </w:rPr>
      </w:r>
      <w:r w:rsidR="00FA7A9B">
        <w:rPr>
          <w:rFonts w:ascii="Arial" w:hAnsi="Arial" w:cs="Arial"/>
          <w:sz w:val="24"/>
          <w:szCs w:val="24"/>
        </w:rPr>
        <w:fldChar w:fldCharType="end"/>
      </w:r>
      <w:r w:rsidR="00FA7A9B">
        <w:rPr>
          <w:rFonts w:ascii="Arial" w:hAnsi="Arial" w:cs="Arial"/>
          <w:sz w:val="24"/>
          <w:szCs w:val="24"/>
        </w:rPr>
      </w:r>
      <w:r w:rsidR="00FA7A9B">
        <w:rPr>
          <w:rFonts w:ascii="Arial" w:hAnsi="Arial" w:cs="Arial"/>
          <w:sz w:val="24"/>
          <w:szCs w:val="24"/>
        </w:rPr>
        <w:fldChar w:fldCharType="separate"/>
      </w:r>
      <w:r w:rsidR="00DF7353">
        <w:rPr>
          <w:rFonts w:ascii="Arial" w:hAnsi="Arial" w:cs="Arial"/>
          <w:noProof/>
          <w:sz w:val="24"/>
          <w:szCs w:val="24"/>
        </w:rPr>
        <w:t>(</w:t>
      </w:r>
      <w:hyperlink w:anchor="_ENREF_2" w:tooltip="Reddel, 2009 #5584" w:history="1">
        <w:r w:rsidR="0042551C">
          <w:rPr>
            <w:rFonts w:ascii="Arial" w:hAnsi="Arial" w:cs="Arial"/>
            <w:noProof/>
            <w:sz w:val="24"/>
            <w:szCs w:val="24"/>
          </w:rPr>
          <w:t>2</w:t>
        </w:r>
      </w:hyperlink>
      <w:r w:rsidR="00DF7353">
        <w:rPr>
          <w:rFonts w:ascii="Arial" w:hAnsi="Arial" w:cs="Arial"/>
          <w:noProof/>
          <w:sz w:val="24"/>
          <w:szCs w:val="24"/>
        </w:rPr>
        <w:t>)</w:t>
      </w:r>
      <w:r w:rsidR="00FA7A9B">
        <w:rPr>
          <w:rFonts w:ascii="Arial" w:hAnsi="Arial" w:cs="Arial"/>
          <w:sz w:val="24"/>
          <w:szCs w:val="24"/>
        </w:rPr>
        <w:fldChar w:fldCharType="end"/>
      </w:r>
      <w:r>
        <w:rPr>
          <w:rFonts w:ascii="Arial" w:hAnsi="Arial" w:cs="Arial"/>
          <w:sz w:val="24"/>
          <w:szCs w:val="24"/>
        </w:rPr>
        <w:t>.</w:t>
      </w:r>
      <w:r w:rsidR="00E9466C">
        <w:rPr>
          <w:rFonts w:ascii="Arial" w:hAnsi="Arial" w:cs="Arial"/>
          <w:sz w:val="24"/>
          <w:szCs w:val="24"/>
        </w:rPr>
        <w:t xml:space="preserve">  Bronchoscopies were performed at least 6 weeks post recovery from an exacerbation.</w:t>
      </w:r>
    </w:p>
    <w:p w:rsidR="005B5E41" w:rsidRPr="005B5E41" w:rsidRDefault="005B5E41" w:rsidP="00C3563D">
      <w:pPr>
        <w:spacing w:line="480" w:lineRule="auto"/>
        <w:rPr>
          <w:rFonts w:ascii="Arial" w:hAnsi="Arial" w:cs="Arial"/>
          <w:b/>
          <w:sz w:val="24"/>
          <w:szCs w:val="24"/>
        </w:rPr>
      </w:pPr>
      <w:r w:rsidRPr="005B5E41">
        <w:rPr>
          <w:rFonts w:ascii="Arial" w:hAnsi="Arial" w:cs="Arial"/>
          <w:b/>
          <w:sz w:val="24"/>
          <w:szCs w:val="24"/>
        </w:rPr>
        <w:t>Alveolar macrophages</w:t>
      </w:r>
      <w:r w:rsidR="00F0753A">
        <w:rPr>
          <w:rFonts w:ascii="Arial" w:hAnsi="Arial" w:cs="Arial"/>
          <w:b/>
          <w:sz w:val="24"/>
          <w:szCs w:val="24"/>
        </w:rPr>
        <w:t xml:space="preserve"> (AM)</w:t>
      </w:r>
    </w:p>
    <w:p w:rsidR="00896E99" w:rsidRDefault="00466DB7" w:rsidP="00C3563D">
      <w:pPr>
        <w:spacing w:line="480" w:lineRule="auto"/>
        <w:rPr>
          <w:rFonts w:ascii="Arial" w:hAnsi="Arial" w:cs="Arial"/>
          <w:sz w:val="24"/>
          <w:szCs w:val="24"/>
        </w:rPr>
      </w:pPr>
      <w:proofErr w:type="spellStart"/>
      <w:r w:rsidRPr="004C33A4">
        <w:rPr>
          <w:rFonts w:ascii="Arial" w:hAnsi="Arial" w:cs="Arial"/>
          <w:sz w:val="24"/>
          <w:szCs w:val="24"/>
        </w:rPr>
        <w:t>B</w:t>
      </w:r>
      <w:r>
        <w:rPr>
          <w:rFonts w:ascii="Arial" w:hAnsi="Arial" w:cs="Arial"/>
          <w:sz w:val="24"/>
          <w:szCs w:val="24"/>
        </w:rPr>
        <w:t>ronchoalveolar</w:t>
      </w:r>
      <w:proofErr w:type="spellEnd"/>
      <w:r>
        <w:rPr>
          <w:rFonts w:ascii="Arial" w:hAnsi="Arial" w:cs="Arial"/>
          <w:sz w:val="24"/>
          <w:szCs w:val="24"/>
        </w:rPr>
        <w:t xml:space="preserve"> lavage (B</w:t>
      </w:r>
      <w:r w:rsidRPr="004C33A4">
        <w:rPr>
          <w:rFonts w:ascii="Arial" w:hAnsi="Arial" w:cs="Arial"/>
          <w:sz w:val="24"/>
          <w:szCs w:val="24"/>
        </w:rPr>
        <w:t>AL</w:t>
      </w:r>
      <w:r>
        <w:rPr>
          <w:rFonts w:ascii="Arial" w:hAnsi="Arial" w:cs="Arial"/>
          <w:sz w:val="24"/>
          <w:szCs w:val="24"/>
        </w:rPr>
        <w:t>)</w:t>
      </w:r>
      <w:r w:rsidRPr="004C33A4">
        <w:rPr>
          <w:rFonts w:ascii="Arial" w:hAnsi="Arial" w:cs="Arial"/>
          <w:sz w:val="24"/>
          <w:szCs w:val="24"/>
        </w:rPr>
        <w:t xml:space="preserve"> was performed by instilling 6x20ml aliquots normal saline into the right upper lobe.</w:t>
      </w:r>
      <w:r>
        <w:rPr>
          <w:rFonts w:ascii="Arial" w:hAnsi="Arial" w:cs="Arial"/>
          <w:sz w:val="24"/>
          <w:szCs w:val="24"/>
        </w:rPr>
        <w:t xml:space="preserve">  </w:t>
      </w:r>
      <w:r w:rsidR="00507AD0" w:rsidRPr="004C33A4">
        <w:rPr>
          <w:rFonts w:ascii="Arial" w:hAnsi="Arial" w:cs="Arial"/>
          <w:sz w:val="24"/>
          <w:szCs w:val="24"/>
        </w:rPr>
        <w:t xml:space="preserve">BAL was </w:t>
      </w:r>
      <w:r w:rsidR="00E06E63">
        <w:rPr>
          <w:rFonts w:ascii="Arial" w:hAnsi="Arial" w:cs="Arial"/>
          <w:sz w:val="24"/>
          <w:szCs w:val="24"/>
        </w:rPr>
        <w:t xml:space="preserve">immediately placed on ice and then </w:t>
      </w:r>
      <w:r w:rsidR="00507AD0" w:rsidRPr="004C33A4">
        <w:rPr>
          <w:rFonts w:ascii="Arial" w:hAnsi="Arial" w:cs="Arial"/>
          <w:sz w:val="24"/>
          <w:szCs w:val="24"/>
        </w:rPr>
        <w:t>filtered</w:t>
      </w:r>
      <w:r w:rsidR="00E06E63">
        <w:rPr>
          <w:rFonts w:ascii="Arial" w:hAnsi="Arial" w:cs="Arial"/>
          <w:sz w:val="24"/>
          <w:szCs w:val="24"/>
        </w:rPr>
        <w:t xml:space="preserve"> using a 100µm nylon filter and washed twice in an attempt to remove dead cells and any cell debris.</w:t>
      </w:r>
      <w:r w:rsidR="00507AD0" w:rsidRPr="004C33A4">
        <w:rPr>
          <w:rFonts w:ascii="Arial" w:hAnsi="Arial" w:cs="Arial"/>
          <w:sz w:val="24"/>
          <w:szCs w:val="24"/>
        </w:rPr>
        <w:t xml:space="preserve"> </w:t>
      </w:r>
      <w:r w:rsidR="00E06E63">
        <w:rPr>
          <w:rFonts w:ascii="Arial" w:hAnsi="Arial" w:cs="Arial"/>
          <w:sz w:val="24"/>
          <w:szCs w:val="24"/>
        </w:rPr>
        <w:t xml:space="preserve"> The </w:t>
      </w:r>
      <w:r w:rsidR="00E8296F">
        <w:rPr>
          <w:rFonts w:ascii="Arial" w:hAnsi="Arial" w:cs="Arial"/>
          <w:sz w:val="24"/>
          <w:szCs w:val="24"/>
        </w:rPr>
        <w:t xml:space="preserve">cells </w:t>
      </w:r>
      <w:r w:rsidR="00E06E63">
        <w:rPr>
          <w:rFonts w:ascii="Arial" w:hAnsi="Arial" w:cs="Arial"/>
          <w:sz w:val="24"/>
          <w:szCs w:val="24"/>
        </w:rPr>
        <w:t xml:space="preserve">were then </w:t>
      </w:r>
      <w:r w:rsidR="00507AD0" w:rsidRPr="004C33A4">
        <w:rPr>
          <w:rFonts w:ascii="Arial" w:hAnsi="Arial" w:cs="Arial"/>
          <w:sz w:val="24"/>
          <w:szCs w:val="24"/>
        </w:rPr>
        <w:t>re</w:t>
      </w:r>
      <w:r w:rsidR="00E8296F">
        <w:rPr>
          <w:rFonts w:ascii="Arial" w:hAnsi="Arial" w:cs="Arial"/>
          <w:sz w:val="24"/>
          <w:szCs w:val="24"/>
        </w:rPr>
        <w:t>-</w:t>
      </w:r>
      <w:r w:rsidR="00507AD0" w:rsidRPr="004C33A4">
        <w:rPr>
          <w:rFonts w:ascii="Arial" w:hAnsi="Arial" w:cs="Arial"/>
          <w:sz w:val="24"/>
          <w:szCs w:val="24"/>
        </w:rPr>
        <w:t xml:space="preserve">suspended in RPMI 1640 </w:t>
      </w:r>
      <w:r w:rsidR="00F0753A" w:rsidRPr="00F0753A">
        <w:rPr>
          <w:rFonts w:ascii="Arial" w:hAnsi="Arial" w:cs="Arial"/>
          <w:sz w:val="24"/>
          <w:szCs w:val="24"/>
        </w:rPr>
        <w:t xml:space="preserve">(Life Technologies Ltd., Paisley UK) </w:t>
      </w:r>
      <w:r w:rsidR="00F0753A">
        <w:rPr>
          <w:rFonts w:ascii="Arial" w:hAnsi="Arial" w:cs="Arial"/>
          <w:sz w:val="24"/>
          <w:szCs w:val="24"/>
        </w:rPr>
        <w:t xml:space="preserve">at a concentration of </w:t>
      </w:r>
      <w:r w:rsidR="00507AD0" w:rsidRPr="004C33A4">
        <w:rPr>
          <w:rFonts w:ascii="Arial" w:hAnsi="Arial" w:cs="Arial"/>
          <w:sz w:val="24"/>
          <w:szCs w:val="24"/>
        </w:rPr>
        <w:t>1X10</w:t>
      </w:r>
      <w:r w:rsidR="00507AD0" w:rsidRPr="004C33A4">
        <w:rPr>
          <w:rFonts w:ascii="Arial" w:hAnsi="Arial" w:cs="Arial"/>
          <w:sz w:val="24"/>
          <w:szCs w:val="24"/>
          <w:vertAlign w:val="superscript"/>
        </w:rPr>
        <w:t>6</w:t>
      </w:r>
      <w:r w:rsidR="00507AD0" w:rsidRPr="004C33A4">
        <w:rPr>
          <w:rFonts w:ascii="Arial" w:hAnsi="Arial" w:cs="Arial"/>
          <w:sz w:val="24"/>
          <w:szCs w:val="24"/>
        </w:rPr>
        <w:t xml:space="preserve"> cells/ml</w:t>
      </w:r>
      <w:r w:rsidR="00E06E63">
        <w:rPr>
          <w:rFonts w:ascii="Arial" w:hAnsi="Arial" w:cs="Arial"/>
          <w:sz w:val="24"/>
          <w:szCs w:val="24"/>
        </w:rPr>
        <w:t xml:space="preserve"> and</w:t>
      </w:r>
      <w:r w:rsidR="00507AD0" w:rsidRPr="004C33A4">
        <w:rPr>
          <w:rFonts w:ascii="Arial" w:hAnsi="Arial" w:cs="Arial"/>
          <w:sz w:val="24"/>
          <w:szCs w:val="24"/>
        </w:rPr>
        <w:t xml:space="preserve"> placed at 37°C in a humidified 5% CO</w:t>
      </w:r>
      <w:r w:rsidR="00507AD0" w:rsidRPr="004C33A4">
        <w:rPr>
          <w:rFonts w:ascii="Arial" w:hAnsi="Arial" w:cs="Arial"/>
          <w:sz w:val="24"/>
          <w:szCs w:val="24"/>
          <w:vertAlign w:val="subscript"/>
        </w:rPr>
        <w:t>2</w:t>
      </w:r>
      <w:r w:rsidR="00507AD0" w:rsidRPr="004C33A4">
        <w:rPr>
          <w:rFonts w:ascii="Arial" w:hAnsi="Arial" w:cs="Arial"/>
          <w:sz w:val="24"/>
          <w:szCs w:val="24"/>
        </w:rPr>
        <w:t xml:space="preserve"> incubator for 2 hours to allow AM adherence.  The supernatant was discarded and adhered AM</w:t>
      </w:r>
      <w:r w:rsidR="00DE2E9E">
        <w:rPr>
          <w:rFonts w:ascii="Arial" w:hAnsi="Arial" w:cs="Arial"/>
          <w:sz w:val="24"/>
          <w:szCs w:val="24"/>
        </w:rPr>
        <w:t>s</w:t>
      </w:r>
      <w:r w:rsidR="00507AD0" w:rsidRPr="004C33A4">
        <w:rPr>
          <w:rFonts w:ascii="Arial" w:hAnsi="Arial" w:cs="Arial"/>
          <w:sz w:val="24"/>
          <w:szCs w:val="24"/>
        </w:rPr>
        <w:t xml:space="preserve"> washed with PBS</w:t>
      </w:r>
      <w:r w:rsidR="00E06E63">
        <w:rPr>
          <w:rFonts w:ascii="Arial" w:hAnsi="Arial" w:cs="Arial"/>
          <w:sz w:val="24"/>
          <w:szCs w:val="24"/>
        </w:rPr>
        <w:t xml:space="preserve"> to remove any remaining dead cells</w:t>
      </w:r>
      <w:r w:rsidR="00507AD0" w:rsidRPr="004C33A4">
        <w:rPr>
          <w:rFonts w:ascii="Arial" w:hAnsi="Arial" w:cs="Arial"/>
          <w:sz w:val="24"/>
          <w:szCs w:val="24"/>
        </w:rPr>
        <w:t xml:space="preserve">.  </w:t>
      </w:r>
    </w:p>
    <w:p w:rsidR="00924569" w:rsidRDefault="00507AD0" w:rsidP="00C3563D">
      <w:pPr>
        <w:spacing w:line="480" w:lineRule="auto"/>
        <w:rPr>
          <w:rFonts w:ascii="Arial" w:eastAsiaTheme="minorHAnsi" w:hAnsi="Arial" w:cs="Arial"/>
          <w:sz w:val="24"/>
          <w:szCs w:val="24"/>
          <w:lang w:eastAsia="en-US"/>
        </w:rPr>
      </w:pPr>
      <w:r w:rsidRPr="004C33A4">
        <w:rPr>
          <w:rFonts w:ascii="Arial" w:hAnsi="Arial" w:cs="Arial"/>
          <w:sz w:val="24"/>
          <w:szCs w:val="24"/>
        </w:rPr>
        <w:t>Due to the number of AM</w:t>
      </w:r>
      <w:r w:rsidR="00F0753A">
        <w:rPr>
          <w:rFonts w:ascii="Arial" w:hAnsi="Arial" w:cs="Arial"/>
          <w:sz w:val="24"/>
          <w:szCs w:val="24"/>
        </w:rPr>
        <w:t>s</w:t>
      </w:r>
      <w:r w:rsidRPr="004C33A4">
        <w:rPr>
          <w:rFonts w:ascii="Arial" w:hAnsi="Arial" w:cs="Arial"/>
          <w:sz w:val="24"/>
          <w:szCs w:val="24"/>
        </w:rPr>
        <w:t xml:space="preserve"> obtained from each subject, they were either used for baseline RNA and protein analysis or for functional studies</w:t>
      </w:r>
      <w:r w:rsidR="00F0753A">
        <w:rPr>
          <w:rFonts w:ascii="Arial" w:hAnsi="Arial" w:cs="Arial"/>
          <w:sz w:val="24"/>
          <w:szCs w:val="24"/>
        </w:rPr>
        <w:t>.  For functional studies,</w:t>
      </w:r>
      <w:r w:rsidR="00AD3970" w:rsidRPr="00AD3970">
        <w:rPr>
          <w:rFonts w:ascii="Arial" w:eastAsiaTheme="minorHAnsi" w:hAnsi="Arial" w:cs="Arial"/>
          <w:sz w:val="24"/>
          <w:szCs w:val="24"/>
          <w:lang w:eastAsia="en-US"/>
        </w:rPr>
        <w:t xml:space="preserve"> AM</w:t>
      </w:r>
      <w:r w:rsidR="006F6DB4">
        <w:rPr>
          <w:rFonts w:ascii="Arial" w:eastAsiaTheme="minorHAnsi" w:hAnsi="Arial" w:cs="Arial"/>
          <w:sz w:val="24"/>
          <w:szCs w:val="24"/>
          <w:lang w:eastAsia="en-US"/>
        </w:rPr>
        <w:t>s</w:t>
      </w:r>
      <w:r w:rsidR="00AD3970" w:rsidRPr="00AD3970">
        <w:rPr>
          <w:rFonts w:ascii="Arial" w:eastAsiaTheme="minorHAnsi" w:hAnsi="Arial" w:cs="Arial"/>
          <w:sz w:val="24"/>
          <w:szCs w:val="24"/>
          <w:lang w:eastAsia="en-US"/>
        </w:rPr>
        <w:t xml:space="preserve"> were </w:t>
      </w:r>
      <w:r w:rsidR="00D96CB1">
        <w:rPr>
          <w:rFonts w:ascii="Arial" w:eastAsiaTheme="minorHAnsi" w:hAnsi="Arial" w:cs="Arial"/>
          <w:sz w:val="24"/>
          <w:szCs w:val="24"/>
          <w:lang w:eastAsia="en-US"/>
        </w:rPr>
        <w:t>plated onto 96-well plates at a concentration of 1x10</w:t>
      </w:r>
      <w:r w:rsidR="00D96CB1" w:rsidRPr="00D81A5A">
        <w:rPr>
          <w:rFonts w:ascii="Arial" w:eastAsiaTheme="minorHAnsi" w:hAnsi="Arial" w:cs="Arial"/>
          <w:sz w:val="24"/>
          <w:szCs w:val="24"/>
          <w:vertAlign w:val="superscript"/>
          <w:lang w:eastAsia="en-US"/>
        </w:rPr>
        <w:t>6</w:t>
      </w:r>
      <w:r w:rsidR="00D96CB1">
        <w:rPr>
          <w:rFonts w:ascii="Arial" w:eastAsiaTheme="minorHAnsi" w:hAnsi="Arial" w:cs="Arial"/>
          <w:sz w:val="24"/>
          <w:szCs w:val="24"/>
          <w:lang w:eastAsia="en-US"/>
        </w:rPr>
        <w:t xml:space="preserve"> cells/ml in </w:t>
      </w:r>
      <w:r w:rsidR="00AD3970" w:rsidRPr="00AD3970">
        <w:rPr>
          <w:rFonts w:ascii="Arial" w:eastAsiaTheme="minorHAnsi" w:hAnsi="Arial" w:cs="Arial"/>
          <w:sz w:val="24"/>
          <w:szCs w:val="24"/>
          <w:lang w:eastAsia="en-US"/>
        </w:rPr>
        <w:t xml:space="preserve">RPMI 1640+10% FCS and penicillin/streptomycin and incubated with </w:t>
      </w:r>
      <w:proofErr w:type="spellStart"/>
      <w:r w:rsidR="00AD3970" w:rsidRPr="00AD3970">
        <w:rPr>
          <w:rFonts w:ascii="Arial" w:eastAsiaTheme="minorHAnsi" w:hAnsi="Arial" w:cs="Arial"/>
          <w:sz w:val="24"/>
          <w:szCs w:val="24"/>
          <w:lang w:eastAsia="en-US"/>
        </w:rPr>
        <w:t>imiquimod</w:t>
      </w:r>
      <w:proofErr w:type="spellEnd"/>
      <w:r w:rsidR="00AD3970" w:rsidRPr="00AD3970">
        <w:rPr>
          <w:rFonts w:ascii="Arial" w:eastAsiaTheme="minorHAnsi" w:hAnsi="Arial" w:cs="Arial"/>
          <w:sz w:val="24"/>
          <w:szCs w:val="24"/>
          <w:lang w:eastAsia="en-US"/>
        </w:rPr>
        <w:t xml:space="preserve"> (</w:t>
      </w:r>
      <w:proofErr w:type="spellStart"/>
      <w:r w:rsidR="00AD3970" w:rsidRPr="00AD3970">
        <w:rPr>
          <w:rFonts w:ascii="Arial" w:eastAsiaTheme="minorHAnsi" w:hAnsi="Arial" w:cs="Arial"/>
          <w:sz w:val="24"/>
          <w:szCs w:val="24"/>
          <w:lang w:eastAsia="en-US"/>
        </w:rPr>
        <w:t>Invivogen</w:t>
      </w:r>
      <w:proofErr w:type="spellEnd"/>
      <w:r w:rsidR="0015159E">
        <w:rPr>
          <w:rFonts w:ascii="Arial" w:eastAsiaTheme="minorHAnsi" w:hAnsi="Arial" w:cs="Arial"/>
          <w:sz w:val="24"/>
          <w:szCs w:val="24"/>
          <w:lang w:eastAsia="en-US"/>
        </w:rPr>
        <w:t>, Toulouse France</w:t>
      </w:r>
      <w:r w:rsidR="00C72736">
        <w:rPr>
          <w:rFonts w:ascii="Arial" w:eastAsiaTheme="minorHAnsi" w:hAnsi="Arial" w:cs="Arial"/>
          <w:sz w:val="24"/>
          <w:szCs w:val="24"/>
          <w:lang w:eastAsia="en-US"/>
        </w:rPr>
        <w:t>, 5µg/ml</w:t>
      </w:r>
      <w:r w:rsidR="00AD3970" w:rsidRPr="00AD3970">
        <w:rPr>
          <w:rFonts w:ascii="Arial" w:eastAsiaTheme="minorHAnsi" w:hAnsi="Arial" w:cs="Arial"/>
          <w:sz w:val="24"/>
          <w:szCs w:val="24"/>
          <w:lang w:eastAsia="en-US"/>
        </w:rPr>
        <w:t xml:space="preserve">) or rhinovirus 16 (RV16; MOI of 0.6).  As negative controls, cells were treated with medium alone or UV-inactivated RV16 (UV-RV).  Cells and supernatants were harvested at 24 hours.  </w:t>
      </w:r>
    </w:p>
    <w:p w:rsidR="003834EE" w:rsidRDefault="003834EE"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The amount of RV16 viral RNA (RV load) was measured in healthy and SA-AM 24 hours after exposure to RV16 to ensure that any differences in the induction of IFN and ISGs observed were not due to defective infection or uptake of the virus by AMs.  Samples employed in Figure 1A were analysed for HRV16 presence.  Figure E2 shows that the amount of RV16 RNA is not statistically significantly different in SA-AM compared to healthy AMs.  HRV16 detection was done employing a </w:t>
      </w:r>
      <w:r>
        <w:rPr>
          <w:rFonts w:ascii="Arial" w:eastAsiaTheme="minorHAnsi" w:hAnsi="Arial" w:cs="Arial"/>
          <w:sz w:val="24"/>
          <w:szCs w:val="24"/>
          <w:lang w:eastAsia="en-US"/>
        </w:rPr>
        <w:lastRenderedPageBreak/>
        <w:t xml:space="preserve">commercially validated HRV16 </w:t>
      </w:r>
      <w:proofErr w:type="spellStart"/>
      <w:r>
        <w:rPr>
          <w:rFonts w:ascii="Arial" w:eastAsiaTheme="minorHAnsi" w:hAnsi="Arial" w:cs="Arial"/>
          <w:sz w:val="24"/>
          <w:szCs w:val="24"/>
          <w:lang w:eastAsia="en-US"/>
        </w:rPr>
        <w:t>Pimer</w:t>
      </w:r>
      <w:proofErr w:type="spellEnd"/>
      <w:r>
        <w:rPr>
          <w:rFonts w:ascii="Arial" w:eastAsiaTheme="minorHAnsi" w:hAnsi="Arial" w:cs="Arial"/>
          <w:sz w:val="24"/>
          <w:szCs w:val="24"/>
          <w:lang w:eastAsia="en-US"/>
        </w:rPr>
        <w:t xml:space="preserve">/Probe mix </w:t>
      </w:r>
      <w:r w:rsidRPr="003E120D">
        <w:rPr>
          <w:rFonts w:ascii="Arial" w:eastAsiaTheme="minorHAnsi" w:hAnsi="Arial" w:cs="Arial"/>
          <w:sz w:val="24"/>
          <w:szCs w:val="24"/>
          <w:lang w:eastAsia="en-US"/>
        </w:rPr>
        <w:t>(</w:t>
      </w:r>
      <w:proofErr w:type="spellStart"/>
      <w:r w:rsidRPr="003E120D">
        <w:rPr>
          <w:rFonts w:ascii="Arial" w:eastAsiaTheme="minorHAnsi" w:hAnsi="Arial" w:cs="Arial"/>
          <w:sz w:val="24"/>
          <w:szCs w:val="24"/>
          <w:lang w:eastAsia="en-US"/>
        </w:rPr>
        <w:t>PrimerdesignTM</w:t>
      </w:r>
      <w:proofErr w:type="spellEnd"/>
      <w:r w:rsidRPr="003E120D">
        <w:rPr>
          <w:rFonts w:ascii="Arial" w:eastAsiaTheme="minorHAnsi" w:hAnsi="Arial" w:cs="Arial"/>
          <w:sz w:val="24"/>
          <w:szCs w:val="24"/>
          <w:lang w:eastAsia="en-US"/>
        </w:rPr>
        <w:t xml:space="preserve"> </w:t>
      </w:r>
      <w:proofErr w:type="spellStart"/>
      <w:r w:rsidRPr="003E120D">
        <w:rPr>
          <w:rFonts w:ascii="Arial" w:eastAsiaTheme="minorHAnsi" w:hAnsi="Arial" w:cs="Arial"/>
          <w:sz w:val="24"/>
          <w:szCs w:val="24"/>
          <w:lang w:eastAsia="en-US"/>
        </w:rPr>
        <w:t>genesig</w:t>
      </w:r>
      <w:proofErr w:type="spellEnd"/>
      <w:r w:rsidRPr="003E120D">
        <w:rPr>
          <w:rFonts w:ascii="Arial" w:eastAsiaTheme="minorHAnsi" w:hAnsi="Arial" w:cs="Arial"/>
          <w:sz w:val="24"/>
          <w:szCs w:val="24"/>
          <w:lang w:eastAsia="en-US"/>
        </w:rPr>
        <w:t xml:space="preserve">® Kit for Human Rhinovirus 16, </w:t>
      </w:r>
      <w:proofErr w:type="spellStart"/>
      <w:r w:rsidRPr="003E120D">
        <w:rPr>
          <w:rFonts w:ascii="Arial" w:eastAsiaTheme="minorHAnsi" w:hAnsi="Arial" w:cs="Arial"/>
          <w:sz w:val="24"/>
          <w:szCs w:val="24"/>
          <w:lang w:eastAsia="en-US"/>
        </w:rPr>
        <w:t>Primerdesign</w:t>
      </w:r>
      <w:proofErr w:type="spellEnd"/>
      <w:r w:rsidRPr="003E120D">
        <w:rPr>
          <w:rFonts w:ascii="Arial" w:eastAsiaTheme="minorHAnsi" w:hAnsi="Arial" w:cs="Arial"/>
          <w:sz w:val="24"/>
          <w:szCs w:val="24"/>
          <w:lang w:eastAsia="en-US"/>
        </w:rPr>
        <w:t xml:space="preserve"> Ltd, UK)</w:t>
      </w:r>
      <w:r>
        <w:rPr>
          <w:rFonts w:ascii="Arial" w:eastAsiaTheme="minorHAnsi" w:hAnsi="Arial" w:cs="Arial"/>
          <w:sz w:val="24"/>
          <w:szCs w:val="24"/>
          <w:lang w:eastAsia="en-US"/>
        </w:rPr>
        <w:t>.</w:t>
      </w:r>
    </w:p>
    <w:p w:rsidR="00F812B9" w:rsidRDefault="0007082E" w:rsidP="00C3563D">
      <w:pPr>
        <w:spacing w:line="480" w:lineRule="auto"/>
        <w:rPr>
          <w:rFonts w:ascii="Arial" w:hAnsi="Arial" w:cs="Arial"/>
          <w:color w:val="000000"/>
        </w:rPr>
      </w:pPr>
      <w:r>
        <w:rPr>
          <w:rFonts w:ascii="Arial" w:eastAsiaTheme="minorHAnsi" w:hAnsi="Arial" w:cs="Arial"/>
          <w:sz w:val="24"/>
          <w:szCs w:val="24"/>
          <w:lang w:eastAsia="en-US"/>
        </w:rPr>
        <w:t xml:space="preserve">For the transfection studies, </w:t>
      </w:r>
      <w:r w:rsidR="00723395">
        <w:rPr>
          <w:rFonts w:ascii="Arial" w:eastAsiaTheme="minorHAnsi" w:hAnsi="Arial" w:cs="Arial"/>
          <w:sz w:val="24"/>
          <w:szCs w:val="24"/>
          <w:lang w:eastAsia="en-US"/>
        </w:rPr>
        <w:t>AMs</w:t>
      </w:r>
      <w:r w:rsidR="0044019E" w:rsidRPr="0044019E">
        <w:rPr>
          <w:rFonts w:ascii="Arial" w:hAnsi="Arial" w:cs="Arial"/>
          <w:color w:val="000000"/>
          <w:sz w:val="24"/>
          <w:szCs w:val="24"/>
        </w:rPr>
        <w:t xml:space="preserve"> were obtained from healthy and severe asthma patients.  We felt we could use cells from both sets of subjects because we wanted to demonstrate a mechanism- inhibition of miR-150, miR-152 and miR-375 boosts TLR7 mediated IFN responses.  Furthermore, the availability of primary AM</w:t>
      </w:r>
      <w:r w:rsidR="00B65689">
        <w:rPr>
          <w:rFonts w:ascii="Arial" w:hAnsi="Arial" w:cs="Arial"/>
          <w:color w:val="000000"/>
          <w:sz w:val="24"/>
          <w:szCs w:val="24"/>
        </w:rPr>
        <w:t>s</w:t>
      </w:r>
      <w:r w:rsidR="0044019E" w:rsidRPr="0044019E">
        <w:rPr>
          <w:rFonts w:ascii="Arial" w:hAnsi="Arial" w:cs="Arial"/>
          <w:color w:val="000000"/>
          <w:sz w:val="24"/>
          <w:szCs w:val="24"/>
        </w:rPr>
        <w:t xml:space="preserve"> is limited. </w:t>
      </w:r>
      <w:r w:rsidR="0044019E">
        <w:rPr>
          <w:rFonts w:ascii="Arial" w:hAnsi="Arial" w:cs="Arial"/>
          <w:color w:val="000000"/>
        </w:rPr>
        <w:t xml:space="preserve"> </w:t>
      </w:r>
    </w:p>
    <w:p w:rsidR="00F812B9" w:rsidRDefault="00723395"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Briefly,</w:t>
      </w:r>
      <w:r w:rsidR="00AD3970" w:rsidRPr="00AD3970">
        <w:rPr>
          <w:rFonts w:ascii="Arial" w:eastAsiaTheme="minorHAnsi" w:hAnsi="Arial" w:cs="Arial"/>
          <w:sz w:val="24"/>
          <w:szCs w:val="24"/>
          <w:lang w:eastAsia="en-US"/>
        </w:rPr>
        <w:t xml:space="preserve"> AM</w:t>
      </w:r>
      <w:r w:rsidR="006F6DB4">
        <w:rPr>
          <w:rFonts w:ascii="Arial" w:eastAsiaTheme="minorHAnsi" w:hAnsi="Arial" w:cs="Arial"/>
          <w:sz w:val="24"/>
          <w:szCs w:val="24"/>
          <w:lang w:eastAsia="en-US"/>
        </w:rPr>
        <w:t>s</w:t>
      </w:r>
      <w:r w:rsidR="00AD3970" w:rsidRPr="00AD3970">
        <w:rPr>
          <w:rFonts w:ascii="Arial" w:eastAsiaTheme="minorHAnsi" w:hAnsi="Arial" w:cs="Arial"/>
          <w:sz w:val="24"/>
          <w:szCs w:val="24"/>
          <w:lang w:eastAsia="en-US"/>
        </w:rPr>
        <w:t xml:space="preserve"> </w:t>
      </w:r>
      <w:r w:rsidR="00D81A5A">
        <w:rPr>
          <w:rFonts w:ascii="Arial" w:eastAsiaTheme="minorHAnsi" w:hAnsi="Arial" w:cs="Arial"/>
          <w:sz w:val="24"/>
          <w:szCs w:val="24"/>
          <w:lang w:eastAsia="en-US"/>
        </w:rPr>
        <w:t xml:space="preserve">were plated onto 96-well round bottom plates at a cell concentration of </w:t>
      </w:r>
      <w:bookmarkStart w:id="0" w:name="OLE_LINK3"/>
      <w:r w:rsidR="00D81A5A">
        <w:rPr>
          <w:rFonts w:ascii="Arial" w:eastAsiaTheme="minorHAnsi" w:hAnsi="Arial" w:cs="Arial"/>
          <w:sz w:val="24"/>
          <w:szCs w:val="24"/>
          <w:lang w:eastAsia="en-US"/>
        </w:rPr>
        <w:t>1x10</w:t>
      </w:r>
      <w:r w:rsidR="00D81A5A" w:rsidRPr="00D81A5A">
        <w:rPr>
          <w:rFonts w:ascii="Arial" w:eastAsiaTheme="minorHAnsi" w:hAnsi="Arial" w:cs="Arial"/>
          <w:sz w:val="24"/>
          <w:szCs w:val="24"/>
          <w:vertAlign w:val="superscript"/>
          <w:lang w:eastAsia="en-US"/>
        </w:rPr>
        <w:t>6</w:t>
      </w:r>
      <w:r w:rsidR="00D81A5A">
        <w:rPr>
          <w:rFonts w:ascii="Arial" w:eastAsiaTheme="minorHAnsi" w:hAnsi="Arial" w:cs="Arial"/>
          <w:sz w:val="24"/>
          <w:szCs w:val="24"/>
          <w:lang w:eastAsia="en-US"/>
        </w:rPr>
        <w:t xml:space="preserve"> cells/ml </w:t>
      </w:r>
      <w:bookmarkEnd w:id="0"/>
      <w:r w:rsidR="00D81A5A">
        <w:rPr>
          <w:rFonts w:ascii="Arial" w:eastAsiaTheme="minorHAnsi" w:hAnsi="Arial" w:cs="Arial"/>
          <w:sz w:val="24"/>
          <w:szCs w:val="24"/>
          <w:lang w:eastAsia="en-US"/>
        </w:rPr>
        <w:t>in RPMI 1640+10% FCS and penicillin/streptomycin</w:t>
      </w:r>
      <w:r w:rsidR="00D96CB1">
        <w:rPr>
          <w:rFonts w:ascii="Arial" w:eastAsiaTheme="minorHAnsi" w:hAnsi="Arial" w:cs="Arial"/>
          <w:sz w:val="24"/>
          <w:szCs w:val="24"/>
          <w:lang w:eastAsia="en-US"/>
        </w:rPr>
        <w:t xml:space="preserve">.  </w:t>
      </w:r>
      <w:r w:rsidR="00CF63ED">
        <w:rPr>
          <w:rFonts w:ascii="Arial" w:eastAsiaTheme="minorHAnsi" w:hAnsi="Arial" w:cs="Arial"/>
          <w:sz w:val="24"/>
          <w:szCs w:val="24"/>
          <w:lang w:eastAsia="en-US"/>
        </w:rPr>
        <w:t xml:space="preserve">The experimental set-up for these experiments included a blank control (i.e. an untreated </w:t>
      </w:r>
      <w:r w:rsidR="007E368A">
        <w:rPr>
          <w:rFonts w:ascii="Arial" w:eastAsiaTheme="minorHAnsi" w:hAnsi="Arial" w:cs="Arial"/>
          <w:sz w:val="24"/>
          <w:szCs w:val="24"/>
          <w:lang w:eastAsia="en-US"/>
        </w:rPr>
        <w:t xml:space="preserve">sample), scrambled </w:t>
      </w:r>
      <w:proofErr w:type="spellStart"/>
      <w:r w:rsidR="007E368A">
        <w:rPr>
          <w:rFonts w:ascii="Arial" w:eastAsiaTheme="minorHAnsi" w:hAnsi="Arial" w:cs="Arial"/>
          <w:sz w:val="24"/>
          <w:szCs w:val="24"/>
          <w:lang w:eastAsia="en-US"/>
        </w:rPr>
        <w:t>antagomir</w:t>
      </w:r>
      <w:proofErr w:type="spellEnd"/>
      <w:r w:rsidR="007E368A">
        <w:rPr>
          <w:rFonts w:ascii="Arial" w:eastAsiaTheme="minorHAnsi" w:hAnsi="Arial" w:cs="Arial"/>
          <w:sz w:val="24"/>
          <w:szCs w:val="24"/>
          <w:lang w:eastAsia="en-US"/>
        </w:rPr>
        <w:t xml:space="preserve">, scrambled </w:t>
      </w:r>
      <w:proofErr w:type="spellStart"/>
      <w:r w:rsidR="007E368A">
        <w:rPr>
          <w:rFonts w:ascii="Arial" w:eastAsiaTheme="minorHAnsi" w:hAnsi="Arial" w:cs="Arial"/>
          <w:sz w:val="24"/>
          <w:szCs w:val="24"/>
          <w:lang w:eastAsia="en-US"/>
        </w:rPr>
        <w:t>antagomir</w:t>
      </w:r>
      <w:proofErr w:type="spellEnd"/>
      <w:r w:rsidR="007E368A">
        <w:rPr>
          <w:rFonts w:ascii="Arial" w:eastAsiaTheme="minorHAnsi" w:hAnsi="Arial" w:cs="Arial"/>
          <w:sz w:val="24"/>
          <w:szCs w:val="24"/>
          <w:lang w:eastAsia="en-US"/>
        </w:rPr>
        <w:t xml:space="preserve"> with stimulant, anti-</w:t>
      </w:r>
      <w:proofErr w:type="spellStart"/>
      <w:r w:rsidR="007E368A">
        <w:rPr>
          <w:rFonts w:ascii="Arial" w:eastAsiaTheme="minorHAnsi" w:hAnsi="Arial" w:cs="Arial"/>
          <w:sz w:val="24"/>
          <w:szCs w:val="24"/>
          <w:lang w:eastAsia="en-US"/>
        </w:rPr>
        <w:t>miRs</w:t>
      </w:r>
      <w:proofErr w:type="spellEnd"/>
      <w:r w:rsidR="007E368A">
        <w:rPr>
          <w:rFonts w:ascii="Arial" w:eastAsiaTheme="minorHAnsi" w:hAnsi="Arial" w:cs="Arial"/>
          <w:sz w:val="24"/>
          <w:szCs w:val="24"/>
          <w:lang w:eastAsia="en-US"/>
        </w:rPr>
        <w:t xml:space="preserve"> 150, 15</w:t>
      </w:r>
      <w:r w:rsidR="00DE2E9E">
        <w:rPr>
          <w:rFonts w:ascii="Arial" w:eastAsiaTheme="minorHAnsi" w:hAnsi="Arial" w:cs="Arial"/>
          <w:sz w:val="24"/>
          <w:szCs w:val="24"/>
          <w:lang w:eastAsia="en-US"/>
        </w:rPr>
        <w:t>2 and 375 together (anti-</w:t>
      </w:r>
      <w:proofErr w:type="spellStart"/>
      <w:r w:rsidR="00DE2E9E">
        <w:rPr>
          <w:rFonts w:ascii="Arial" w:eastAsiaTheme="minorHAnsi" w:hAnsi="Arial" w:cs="Arial"/>
          <w:sz w:val="24"/>
          <w:szCs w:val="24"/>
          <w:lang w:eastAsia="en-US"/>
        </w:rPr>
        <w:t>miR</w:t>
      </w:r>
      <w:proofErr w:type="spellEnd"/>
      <w:r w:rsidR="00DE2E9E">
        <w:rPr>
          <w:rFonts w:ascii="Arial" w:eastAsiaTheme="minorHAnsi" w:hAnsi="Arial" w:cs="Arial"/>
          <w:sz w:val="24"/>
          <w:szCs w:val="24"/>
          <w:lang w:eastAsia="en-US"/>
        </w:rPr>
        <w:t xml:space="preserve"> mix</w:t>
      </w:r>
      <w:r w:rsidR="007E368A">
        <w:rPr>
          <w:rFonts w:ascii="Arial" w:eastAsiaTheme="minorHAnsi" w:hAnsi="Arial" w:cs="Arial"/>
          <w:sz w:val="24"/>
          <w:szCs w:val="24"/>
          <w:lang w:eastAsia="en-US"/>
        </w:rPr>
        <w:t>) and finally anti-</w:t>
      </w:r>
      <w:proofErr w:type="spellStart"/>
      <w:r w:rsidR="007E368A">
        <w:rPr>
          <w:rFonts w:ascii="Arial" w:eastAsiaTheme="minorHAnsi" w:hAnsi="Arial" w:cs="Arial"/>
          <w:sz w:val="24"/>
          <w:szCs w:val="24"/>
          <w:lang w:eastAsia="en-US"/>
        </w:rPr>
        <w:t>miR</w:t>
      </w:r>
      <w:proofErr w:type="spellEnd"/>
      <w:r w:rsidR="007E368A">
        <w:rPr>
          <w:rFonts w:ascii="Arial" w:eastAsiaTheme="minorHAnsi" w:hAnsi="Arial" w:cs="Arial"/>
          <w:sz w:val="24"/>
          <w:szCs w:val="24"/>
          <w:lang w:eastAsia="en-US"/>
        </w:rPr>
        <w:t xml:space="preserve"> mix with stimulant.  </w:t>
      </w:r>
      <w:r w:rsidR="00D96CB1">
        <w:rPr>
          <w:rFonts w:ascii="Arial" w:eastAsiaTheme="minorHAnsi" w:hAnsi="Arial" w:cs="Arial"/>
          <w:sz w:val="24"/>
          <w:szCs w:val="24"/>
          <w:lang w:eastAsia="en-US"/>
        </w:rPr>
        <w:t>A</w:t>
      </w:r>
      <w:r w:rsidR="00D81A5A">
        <w:rPr>
          <w:rFonts w:ascii="Arial" w:eastAsiaTheme="minorHAnsi" w:hAnsi="Arial" w:cs="Arial"/>
          <w:sz w:val="24"/>
          <w:szCs w:val="24"/>
          <w:lang w:eastAsia="en-US"/>
        </w:rPr>
        <w:t>nti-</w:t>
      </w:r>
      <w:proofErr w:type="spellStart"/>
      <w:r w:rsidR="00D81A5A">
        <w:rPr>
          <w:rFonts w:ascii="Arial" w:eastAsiaTheme="minorHAnsi" w:hAnsi="Arial" w:cs="Arial"/>
          <w:sz w:val="24"/>
          <w:szCs w:val="24"/>
          <w:lang w:eastAsia="en-US"/>
        </w:rPr>
        <w:t>miR</w:t>
      </w:r>
      <w:proofErr w:type="spellEnd"/>
      <w:r w:rsidR="00D81A5A">
        <w:rPr>
          <w:rFonts w:ascii="Arial" w:eastAsiaTheme="minorHAnsi" w:hAnsi="Arial" w:cs="Arial"/>
          <w:sz w:val="24"/>
          <w:szCs w:val="24"/>
          <w:lang w:eastAsia="en-US"/>
        </w:rPr>
        <w:t xml:space="preserve"> oligonucleotides were added at a final concentration of 150nM</w:t>
      </w:r>
      <w:r w:rsidR="00D96CB1">
        <w:rPr>
          <w:rFonts w:ascii="Arial" w:eastAsiaTheme="minorHAnsi" w:hAnsi="Arial" w:cs="Arial"/>
          <w:sz w:val="24"/>
          <w:szCs w:val="24"/>
          <w:lang w:eastAsia="en-US"/>
        </w:rPr>
        <w:t xml:space="preserve">: anti-miR-150, anti-miR-152 and anti-miR-375 together, or </w:t>
      </w:r>
      <w:r w:rsidR="0034181C">
        <w:rPr>
          <w:rFonts w:ascii="Arial" w:eastAsiaTheme="minorHAnsi" w:hAnsi="Arial" w:cs="Arial"/>
          <w:sz w:val="24"/>
          <w:szCs w:val="24"/>
          <w:lang w:eastAsia="en-US"/>
        </w:rPr>
        <w:t>anti-</w:t>
      </w:r>
      <w:proofErr w:type="spellStart"/>
      <w:r w:rsidR="0034181C">
        <w:rPr>
          <w:rFonts w:ascii="Arial" w:eastAsiaTheme="minorHAnsi" w:hAnsi="Arial" w:cs="Arial"/>
          <w:sz w:val="24"/>
          <w:szCs w:val="24"/>
          <w:lang w:eastAsia="en-US"/>
        </w:rPr>
        <w:t>miR</w:t>
      </w:r>
      <w:proofErr w:type="spellEnd"/>
      <w:r w:rsidR="0034181C">
        <w:rPr>
          <w:rFonts w:ascii="Arial" w:eastAsiaTheme="minorHAnsi" w:hAnsi="Arial" w:cs="Arial"/>
          <w:sz w:val="24"/>
          <w:szCs w:val="24"/>
          <w:lang w:eastAsia="en-US"/>
        </w:rPr>
        <w:t xml:space="preserve"> scr</w:t>
      </w:r>
      <w:r w:rsidR="00D96CB1">
        <w:rPr>
          <w:rFonts w:ascii="Arial" w:eastAsiaTheme="minorHAnsi" w:hAnsi="Arial" w:cs="Arial"/>
          <w:sz w:val="24"/>
          <w:szCs w:val="24"/>
          <w:lang w:eastAsia="en-US"/>
        </w:rPr>
        <w:t xml:space="preserve">ambled control (all Life Technologies Ltd.).  After 48h in culture (to give time for the </w:t>
      </w:r>
      <w:proofErr w:type="spellStart"/>
      <w:r w:rsidR="00D96CB1">
        <w:rPr>
          <w:rFonts w:ascii="Arial" w:eastAsiaTheme="minorHAnsi" w:hAnsi="Arial" w:cs="Arial"/>
          <w:sz w:val="24"/>
          <w:szCs w:val="24"/>
          <w:lang w:eastAsia="en-US"/>
        </w:rPr>
        <w:t>antagomirs</w:t>
      </w:r>
      <w:proofErr w:type="spellEnd"/>
      <w:r w:rsidR="00D96CB1">
        <w:rPr>
          <w:rFonts w:ascii="Arial" w:eastAsiaTheme="minorHAnsi" w:hAnsi="Arial" w:cs="Arial"/>
          <w:sz w:val="24"/>
          <w:szCs w:val="24"/>
          <w:lang w:eastAsia="en-US"/>
        </w:rPr>
        <w:t xml:space="preserve"> to inhibit the specific cellular miRNAs</w:t>
      </w:r>
      <w:r w:rsidR="00B65689">
        <w:rPr>
          <w:rFonts w:ascii="Arial" w:eastAsiaTheme="minorHAnsi" w:hAnsi="Arial" w:cs="Arial"/>
          <w:sz w:val="24"/>
          <w:szCs w:val="24"/>
          <w:lang w:eastAsia="en-US"/>
        </w:rPr>
        <w:t xml:space="preserve"> and allow downstream effects on target mRNA</w:t>
      </w:r>
      <w:r w:rsidR="00D96CB1">
        <w:rPr>
          <w:rFonts w:ascii="Arial" w:eastAsiaTheme="minorHAnsi" w:hAnsi="Arial" w:cs="Arial"/>
          <w:sz w:val="24"/>
          <w:szCs w:val="24"/>
          <w:lang w:eastAsia="en-US"/>
        </w:rPr>
        <w:t>)</w:t>
      </w:r>
      <w:r w:rsidR="00D81A5A">
        <w:rPr>
          <w:rFonts w:ascii="Arial" w:eastAsiaTheme="minorHAnsi" w:hAnsi="Arial" w:cs="Arial"/>
          <w:sz w:val="24"/>
          <w:szCs w:val="24"/>
          <w:lang w:eastAsia="en-US"/>
        </w:rPr>
        <w:t xml:space="preserve"> cells</w:t>
      </w:r>
      <w:r w:rsidR="00D81A5A" w:rsidRPr="00AD3970">
        <w:rPr>
          <w:rFonts w:ascii="Arial" w:eastAsiaTheme="minorHAnsi" w:hAnsi="Arial" w:cs="Arial"/>
          <w:sz w:val="24"/>
          <w:szCs w:val="24"/>
          <w:lang w:eastAsia="en-US"/>
        </w:rPr>
        <w:t xml:space="preserve"> were treated with </w:t>
      </w:r>
      <w:proofErr w:type="spellStart"/>
      <w:r w:rsidR="00D81A5A" w:rsidRPr="00AD3970">
        <w:rPr>
          <w:rFonts w:ascii="Arial" w:eastAsiaTheme="minorHAnsi" w:hAnsi="Arial" w:cs="Arial"/>
          <w:sz w:val="24"/>
          <w:szCs w:val="24"/>
          <w:lang w:eastAsia="en-US"/>
        </w:rPr>
        <w:t>imiquimod</w:t>
      </w:r>
      <w:proofErr w:type="spellEnd"/>
      <w:r w:rsidR="00D96CB1">
        <w:rPr>
          <w:rFonts w:ascii="Arial" w:eastAsiaTheme="minorHAnsi" w:hAnsi="Arial" w:cs="Arial"/>
          <w:sz w:val="24"/>
          <w:szCs w:val="24"/>
          <w:lang w:eastAsia="en-US"/>
        </w:rPr>
        <w:t xml:space="preserve"> (5µg/ml</w:t>
      </w:r>
      <w:r w:rsidR="00D81A5A">
        <w:rPr>
          <w:rFonts w:ascii="Arial" w:eastAsiaTheme="minorHAnsi" w:hAnsi="Arial" w:cs="Arial"/>
          <w:sz w:val="24"/>
          <w:szCs w:val="24"/>
          <w:lang w:eastAsia="en-US"/>
        </w:rPr>
        <w:t>,</w:t>
      </w:r>
      <w:r w:rsidR="00D81A5A" w:rsidRPr="00AD3970">
        <w:rPr>
          <w:rFonts w:ascii="Arial" w:eastAsiaTheme="minorHAnsi" w:hAnsi="Arial" w:cs="Arial"/>
          <w:sz w:val="24"/>
          <w:szCs w:val="24"/>
          <w:lang w:eastAsia="en-US"/>
        </w:rPr>
        <w:t xml:space="preserve"> RV-16 </w:t>
      </w:r>
      <w:r w:rsidR="00D96CB1">
        <w:rPr>
          <w:rFonts w:ascii="Arial" w:eastAsiaTheme="minorHAnsi" w:hAnsi="Arial" w:cs="Arial"/>
          <w:sz w:val="24"/>
          <w:szCs w:val="24"/>
          <w:lang w:eastAsia="en-US"/>
        </w:rPr>
        <w:t xml:space="preserve">(MOI 0.6) </w:t>
      </w:r>
      <w:r w:rsidR="00D81A5A" w:rsidRPr="00AD3970">
        <w:rPr>
          <w:rFonts w:ascii="Arial" w:eastAsiaTheme="minorHAnsi" w:hAnsi="Arial" w:cs="Arial"/>
          <w:sz w:val="24"/>
          <w:szCs w:val="24"/>
          <w:lang w:eastAsia="en-US"/>
        </w:rPr>
        <w:t xml:space="preserve">or </w:t>
      </w:r>
      <w:proofErr w:type="spellStart"/>
      <w:r w:rsidR="00D81A5A" w:rsidRPr="00AD3970">
        <w:rPr>
          <w:rFonts w:ascii="Arial" w:eastAsiaTheme="minorHAnsi" w:hAnsi="Arial" w:cs="Arial"/>
          <w:sz w:val="24"/>
          <w:szCs w:val="24"/>
          <w:lang w:eastAsia="en-US"/>
        </w:rPr>
        <w:t>Poly</w:t>
      </w:r>
      <w:proofErr w:type="gramStart"/>
      <w:r w:rsidR="00D81A5A" w:rsidRPr="00AD3970">
        <w:rPr>
          <w:rFonts w:ascii="Arial" w:eastAsiaTheme="minorHAnsi" w:hAnsi="Arial" w:cs="Arial"/>
          <w:sz w:val="24"/>
          <w:szCs w:val="24"/>
          <w:lang w:eastAsia="en-US"/>
        </w:rPr>
        <w:t>:IC</w:t>
      </w:r>
      <w:proofErr w:type="spellEnd"/>
      <w:proofErr w:type="gramEnd"/>
      <w:r w:rsidR="00D81A5A" w:rsidRPr="00AD3970">
        <w:rPr>
          <w:rFonts w:ascii="Arial" w:eastAsiaTheme="minorHAnsi" w:hAnsi="Arial" w:cs="Arial"/>
          <w:sz w:val="24"/>
          <w:szCs w:val="24"/>
          <w:lang w:eastAsia="en-US"/>
        </w:rPr>
        <w:t xml:space="preserve"> (</w:t>
      </w:r>
      <w:proofErr w:type="spellStart"/>
      <w:r w:rsidR="00D81A5A" w:rsidRPr="00AD3970">
        <w:rPr>
          <w:rFonts w:ascii="Arial" w:eastAsiaTheme="minorHAnsi" w:hAnsi="Arial" w:cs="Arial"/>
          <w:sz w:val="24"/>
          <w:szCs w:val="24"/>
          <w:lang w:eastAsia="en-US"/>
        </w:rPr>
        <w:t>Invivogen</w:t>
      </w:r>
      <w:proofErr w:type="spellEnd"/>
      <w:r w:rsidR="00D81A5A">
        <w:rPr>
          <w:rFonts w:ascii="Arial" w:eastAsiaTheme="minorHAnsi" w:hAnsi="Arial" w:cs="Arial"/>
          <w:sz w:val="24"/>
          <w:szCs w:val="24"/>
          <w:lang w:eastAsia="en-US"/>
        </w:rPr>
        <w:t>, 10µg/ml</w:t>
      </w:r>
      <w:r w:rsidR="00D81A5A" w:rsidRPr="00AD3970">
        <w:rPr>
          <w:rFonts w:ascii="Arial" w:eastAsiaTheme="minorHAnsi" w:hAnsi="Arial" w:cs="Arial"/>
          <w:sz w:val="24"/>
          <w:szCs w:val="24"/>
          <w:lang w:eastAsia="en-US"/>
        </w:rPr>
        <w:t xml:space="preserve">) </w:t>
      </w:r>
      <w:r w:rsidR="00D81A5A">
        <w:rPr>
          <w:rFonts w:ascii="Arial" w:eastAsiaTheme="minorHAnsi" w:hAnsi="Arial" w:cs="Arial"/>
          <w:sz w:val="24"/>
          <w:szCs w:val="24"/>
          <w:lang w:eastAsia="en-US"/>
        </w:rPr>
        <w:t>and 24 h later RNA was collected and subjected to analysis.</w:t>
      </w:r>
      <w:r w:rsidR="00645AC2">
        <w:rPr>
          <w:rFonts w:ascii="Arial" w:eastAsiaTheme="minorHAnsi" w:hAnsi="Arial" w:cs="Arial"/>
          <w:sz w:val="24"/>
          <w:szCs w:val="24"/>
          <w:lang w:eastAsia="en-US"/>
        </w:rPr>
        <w:t xml:space="preserve">  </w:t>
      </w:r>
    </w:p>
    <w:p w:rsidR="00D81A5A" w:rsidRDefault="00645AC2"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No transfection reagent was used as </w:t>
      </w:r>
      <w:r w:rsidR="00B65689">
        <w:rPr>
          <w:rFonts w:ascii="Arial" w:eastAsiaTheme="minorHAnsi" w:hAnsi="Arial" w:cs="Arial"/>
          <w:sz w:val="24"/>
          <w:szCs w:val="24"/>
          <w:lang w:eastAsia="en-US"/>
        </w:rPr>
        <w:t xml:space="preserve">AMs take up </w:t>
      </w:r>
      <w:proofErr w:type="spellStart"/>
      <w:r w:rsidR="00B65689">
        <w:rPr>
          <w:rFonts w:ascii="Arial" w:eastAsiaTheme="minorHAnsi" w:hAnsi="Arial" w:cs="Arial"/>
          <w:sz w:val="24"/>
          <w:szCs w:val="24"/>
          <w:lang w:eastAsia="en-US"/>
        </w:rPr>
        <w:t>antimiR</w:t>
      </w:r>
      <w:proofErr w:type="spellEnd"/>
      <w:r w:rsidR="00B65689">
        <w:rPr>
          <w:rFonts w:ascii="Arial" w:eastAsiaTheme="minorHAnsi" w:hAnsi="Arial" w:cs="Arial"/>
          <w:sz w:val="24"/>
          <w:szCs w:val="24"/>
          <w:lang w:eastAsia="en-US"/>
        </w:rPr>
        <w:t xml:space="preserve"> oligonucleotides spontaneously</w:t>
      </w:r>
      <w:r w:rsidR="003834EE">
        <w:rPr>
          <w:rFonts w:ascii="Arial" w:eastAsiaTheme="minorHAnsi" w:hAnsi="Arial" w:cs="Arial"/>
          <w:sz w:val="24"/>
          <w:szCs w:val="24"/>
          <w:lang w:eastAsia="en-US"/>
        </w:rPr>
        <w:t xml:space="preserve">.  Confocal imaging </w:t>
      </w:r>
      <w:r w:rsidR="009D137F">
        <w:rPr>
          <w:rFonts w:ascii="Arial" w:eastAsiaTheme="minorHAnsi" w:hAnsi="Arial" w:cs="Arial"/>
          <w:sz w:val="24"/>
          <w:szCs w:val="24"/>
          <w:lang w:eastAsia="en-US"/>
        </w:rPr>
        <w:t xml:space="preserve">(described in detail below) </w:t>
      </w:r>
      <w:r w:rsidR="003834EE">
        <w:rPr>
          <w:rFonts w:ascii="Arial" w:eastAsiaTheme="minorHAnsi" w:hAnsi="Arial" w:cs="Arial"/>
          <w:sz w:val="24"/>
          <w:szCs w:val="24"/>
          <w:lang w:eastAsia="en-US"/>
        </w:rPr>
        <w:t xml:space="preserve">was used to show the presence of </w:t>
      </w:r>
      <w:proofErr w:type="spellStart"/>
      <w:r w:rsidR="003834EE">
        <w:rPr>
          <w:rFonts w:ascii="Arial" w:eastAsiaTheme="minorHAnsi" w:hAnsi="Arial" w:cs="Arial"/>
          <w:sz w:val="24"/>
          <w:szCs w:val="24"/>
          <w:lang w:eastAsia="en-US"/>
        </w:rPr>
        <w:t>antagomirs</w:t>
      </w:r>
      <w:proofErr w:type="spellEnd"/>
      <w:r w:rsidR="003834EE">
        <w:rPr>
          <w:rFonts w:ascii="Arial" w:eastAsiaTheme="minorHAnsi" w:hAnsi="Arial" w:cs="Arial"/>
          <w:sz w:val="24"/>
          <w:szCs w:val="24"/>
          <w:lang w:eastAsia="en-US"/>
        </w:rPr>
        <w:t xml:space="preserve"> within the cytoplast of AMs after transfection (Figure E1).  The blue stain is DAPI (represe</w:t>
      </w:r>
      <w:r w:rsidR="00A70EA2">
        <w:rPr>
          <w:rFonts w:ascii="Arial" w:eastAsiaTheme="minorHAnsi" w:hAnsi="Arial" w:cs="Arial"/>
          <w:sz w:val="24"/>
          <w:szCs w:val="24"/>
          <w:lang w:eastAsia="en-US"/>
        </w:rPr>
        <w:t>nting the nucleus) and the magenta</w:t>
      </w:r>
      <w:r w:rsidR="003834EE">
        <w:rPr>
          <w:rFonts w:ascii="Arial" w:eastAsiaTheme="minorHAnsi" w:hAnsi="Arial" w:cs="Arial"/>
          <w:sz w:val="24"/>
          <w:szCs w:val="24"/>
          <w:lang w:eastAsia="en-US"/>
        </w:rPr>
        <w:t xml:space="preserve"> stain is Cy3</w:t>
      </w:r>
      <w:r w:rsidR="003834EE" w:rsidRPr="003834EE">
        <w:rPr>
          <w:rFonts w:ascii="Arial" w:eastAsiaTheme="minorHAnsi" w:hAnsi="Arial" w:cs="Arial"/>
          <w:sz w:val="24"/>
          <w:szCs w:val="24"/>
          <w:vertAlign w:val="superscript"/>
          <w:lang w:eastAsia="en-US"/>
        </w:rPr>
        <w:t>TM</w:t>
      </w:r>
      <w:r w:rsidR="003834EE">
        <w:rPr>
          <w:rFonts w:ascii="Arial" w:eastAsiaTheme="minorHAnsi" w:hAnsi="Arial" w:cs="Arial"/>
          <w:sz w:val="24"/>
          <w:szCs w:val="24"/>
          <w:lang w:eastAsia="en-US"/>
        </w:rPr>
        <w:t xml:space="preserve"> Dye-Labelled Anti-</w:t>
      </w:r>
      <w:proofErr w:type="spellStart"/>
      <w:r w:rsidR="003834EE">
        <w:rPr>
          <w:rFonts w:ascii="Arial" w:eastAsiaTheme="minorHAnsi" w:hAnsi="Arial" w:cs="Arial"/>
          <w:sz w:val="24"/>
          <w:szCs w:val="24"/>
          <w:lang w:eastAsia="en-US"/>
        </w:rPr>
        <w:t>miR</w:t>
      </w:r>
      <w:r w:rsidR="003834EE" w:rsidRPr="003834EE">
        <w:rPr>
          <w:rFonts w:ascii="Arial" w:eastAsiaTheme="minorHAnsi" w:hAnsi="Arial" w:cs="Arial"/>
          <w:sz w:val="24"/>
          <w:szCs w:val="24"/>
          <w:vertAlign w:val="superscript"/>
          <w:lang w:eastAsia="en-US"/>
        </w:rPr>
        <w:t>TM</w:t>
      </w:r>
      <w:proofErr w:type="spellEnd"/>
      <w:r w:rsidR="003834EE">
        <w:rPr>
          <w:rFonts w:ascii="Arial" w:eastAsiaTheme="minorHAnsi" w:hAnsi="Arial" w:cs="Arial"/>
          <w:sz w:val="24"/>
          <w:szCs w:val="24"/>
          <w:lang w:eastAsia="en-US"/>
        </w:rPr>
        <w:t xml:space="preserve"> Negative Control #1 (</w:t>
      </w:r>
      <w:proofErr w:type="spellStart"/>
      <w:r w:rsidR="003834EE">
        <w:rPr>
          <w:rFonts w:ascii="Arial" w:eastAsiaTheme="minorHAnsi" w:hAnsi="Arial" w:cs="Arial"/>
          <w:sz w:val="24"/>
          <w:szCs w:val="24"/>
          <w:lang w:eastAsia="en-US"/>
        </w:rPr>
        <w:t>ThermoFisher</w:t>
      </w:r>
      <w:proofErr w:type="spellEnd"/>
      <w:r w:rsidR="003834EE">
        <w:rPr>
          <w:rFonts w:ascii="Arial" w:eastAsiaTheme="minorHAnsi" w:hAnsi="Arial" w:cs="Arial"/>
          <w:sz w:val="24"/>
          <w:szCs w:val="24"/>
          <w:lang w:eastAsia="en-US"/>
        </w:rPr>
        <w:t xml:space="preserve"> Scientific).</w:t>
      </w:r>
      <w:r w:rsidR="00C91E29">
        <w:rPr>
          <w:rFonts w:ascii="Arial" w:eastAsiaTheme="minorHAnsi" w:hAnsi="Arial" w:cs="Arial"/>
          <w:sz w:val="24"/>
          <w:szCs w:val="24"/>
          <w:lang w:eastAsia="en-US"/>
        </w:rPr>
        <w:t xml:space="preserve">  This confirms that </w:t>
      </w:r>
      <w:proofErr w:type="spellStart"/>
      <w:r w:rsidR="00C91E29">
        <w:rPr>
          <w:rFonts w:ascii="Arial" w:eastAsiaTheme="minorHAnsi" w:hAnsi="Arial" w:cs="Arial"/>
          <w:sz w:val="24"/>
          <w:szCs w:val="24"/>
          <w:lang w:eastAsia="en-US"/>
        </w:rPr>
        <w:t>antagomirs</w:t>
      </w:r>
      <w:proofErr w:type="spellEnd"/>
      <w:r w:rsidR="00C91E29">
        <w:rPr>
          <w:rFonts w:ascii="Arial" w:eastAsiaTheme="minorHAnsi" w:hAnsi="Arial" w:cs="Arial"/>
          <w:sz w:val="24"/>
          <w:szCs w:val="24"/>
          <w:lang w:eastAsia="en-US"/>
        </w:rPr>
        <w:t xml:space="preserve"> rapidly enter AMs without the use of a transfection reagent</w:t>
      </w:r>
      <w:r w:rsidR="00B65689">
        <w:rPr>
          <w:rFonts w:ascii="Arial" w:eastAsiaTheme="minorHAnsi" w:hAnsi="Arial" w:cs="Arial"/>
          <w:sz w:val="24"/>
          <w:szCs w:val="24"/>
          <w:lang w:eastAsia="en-US"/>
        </w:rPr>
        <w:t>.</w:t>
      </w:r>
      <w:r w:rsidR="007E368A">
        <w:rPr>
          <w:rFonts w:ascii="Arial" w:eastAsiaTheme="minorHAnsi" w:hAnsi="Arial" w:cs="Arial"/>
          <w:sz w:val="24"/>
          <w:szCs w:val="24"/>
          <w:lang w:eastAsia="en-US"/>
        </w:rPr>
        <w:t xml:space="preserve">  </w:t>
      </w:r>
      <w:r w:rsidR="007E368A">
        <w:rPr>
          <w:rFonts w:ascii="Arial" w:eastAsiaTheme="minorHAnsi" w:hAnsi="Arial" w:cs="Arial"/>
          <w:sz w:val="24"/>
          <w:szCs w:val="24"/>
          <w:lang w:eastAsia="en-US"/>
        </w:rPr>
        <w:lastRenderedPageBreak/>
        <w:t xml:space="preserve">The use of the scrambled </w:t>
      </w:r>
      <w:proofErr w:type="spellStart"/>
      <w:r w:rsidR="007E368A">
        <w:rPr>
          <w:rFonts w:ascii="Arial" w:eastAsiaTheme="minorHAnsi" w:hAnsi="Arial" w:cs="Arial"/>
          <w:sz w:val="24"/>
          <w:szCs w:val="24"/>
          <w:lang w:eastAsia="en-US"/>
        </w:rPr>
        <w:t>antagomir</w:t>
      </w:r>
      <w:proofErr w:type="spellEnd"/>
      <w:r w:rsidR="007E368A">
        <w:rPr>
          <w:rFonts w:ascii="Arial" w:eastAsiaTheme="minorHAnsi" w:hAnsi="Arial" w:cs="Arial"/>
          <w:sz w:val="24"/>
          <w:szCs w:val="24"/>
          <w:lang w:eastAsia="en-US"/>
        </w:rPr>
        <w:t xml:space="preserve"> was to account for possible side effects of the </w:t>
      </w:r>
      <w:proofErr w:type="spellStart"/>
      <w:r w:rsidR="007E368A">
        <w:rPr>
          <w:rFonts w:ascii="Arial" w:eastAsiaTheme="minorHAnsi" w:hAnsi="Arial" w:cs="Arial"/>
          <w:sz w:val="24"/>
          <w:szCs w:val="24"/>
          <w:lang w:eastAsia="en-US"/>
        </w:rPr>
        <w:t>antagomirs</w:t>
      </w:r>
      <w:proofErr w:type="spellEnd"/>
      <w:r w:rsidR="007E368A">
        <w:rPr>
          <w:rFonts w:ascii="Arial" w:eastAsiaTheme="minorHAnsi" w:hAnsi="Arial" w:cs="Arial"/>
          <w:sz w:val="24"/>
          <w:szCs w:val="24"/>
          <w:lang w:eastAsia="en-US"/>
        </w:rPr>
        <w:t xml:space="preserve"> themselves and our analyses showed that IFN expression was similar in the blank control, scrambled </w:t>
      </w:r>
      <w:proofErr w:type="spellStart"/>
      <w:r w:rsidR="007E368A">
        <w:rPr>
          <w:rFonts w:ascii="Arial" w:eastAsiaTheme="minorHAnsi" w:hAnsi="Arial" w:cs="Arial"/>
          <w:sz w:val="24"/>
          <w:szCs w:val="24"/>
          <w:lang w:eastAsia="en-US"/>
        </w:rPr>
        <w:t>antagomir</w:t>
      </w:r>
      <w:proofErr w:type="spellEnd"/>
      <w:r w:rsidR="007E368A">
        <w:rPr>
          <w:rFonts w:ascii="Arial" w:eastAsiaTheme="minorHAnsi" w:hAnsi="Arial" w:cs="Arial"/>
          <w:sz w:val="24"/>
          <w:szCs w:val="24"/>
          <w:lang w:eastAsia="en-US"/>
        </w:rPr>
        <w:t xml:space="preserve"> control and anti-</w:t>
      </w:r>
      <w:proofErr w:type="spellStart"/>
      <w:r w:rsidR="007E368A">
        <w:rPr>
          <w:rFonts w:ascii="Arial" w:eastAsiaTheme="minorHAnsi" w:hAnsi="Arial" w:cs="Arial"/>
          <w:sz w:val="24"/>
          <w:szCs w:val="24"/>
          <w:lang w:eastAsia="en-US"/>
        </w:rPr>
        <w:t>miR</w:t>
      </w:r>
      <w:proofErr w:type="spellEnd"/>
      <w:r w:rsidR="007E368A">
        <w:rPr>
          <w:rFonts w:ascii="Arial" w:eastAsiaTheme="minorHAnsi" w:hAnsi="Arial" w:cs="Arial"/>
          <w:sz w:val="24"/>
          <w:szCs w:val="24"/>
          <w:lang w:eastAsia="en-US"/>
        </w:rPr>
        <w:t xml:space="preserve"> mix control samples (data not shown).</w:t>
      </w:r>
      <w:r w:rsidR="00CF63ED">
        <w:rPr>
          <w:rFonts w:ascii="Arial" w:eastAsiaTheme="minorHAnsi" w:hAnsi="Arial" w:cs="Arial"/>
          <w:sz w:val="24"/>
          <w:szCs w:val="24"/>
          <w:lang w:eastAsia="en-US"/>
        </w:rPr>
        <w:t xml:space="preserve">  </w:t>
      </w:r>
      <w:r w:rsidR="00D81A5A">
        <w:rPr>
          <w:rFonts w:ascii="Arial" w:eastAsiaTheme="minorHAnsi" w:hAnsi="Arial" w:cs="Arial"/>
          <w:sz w:val="24"/>
          <w:szCs w:val="24"/>
          <w:lang w:eastAsia="en-US"/>
        </w:rPr>
        <w:t xml:space="preserve">  </w:t>
      </w:r>
      <w:r w:rsidR="00D81A5A" w:rsidRPr="00AD3970">
        <w:rPr>
          <w:rFonts w:ascii="Arial" w:eastAsiaTheme="minorHAnsi" w:hAnsi="Arial" w:cs="Arial"/>
          <w:sz w:val="24"/>
          <w:szCs w:val="24"/>
          <w:lang w:eastAsia="en-US"/>
        </w:rPr>
        <w:t xml:space="preserve">  </w:t>
      </w:r>
    </w:p>
    <w:p w:rsidR="00AD3970" w:rsidRDefault="006F6DB4"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To study the effects of steroids on miRNA expression, healthy AMs were treated with 10nM, 100nM and 1000nM of dexamethasone </w:t>
      </w:r>
      <w:r w:rsidR="001040F3">
        <w:rPr>
          <w:rFonts w:ascii="Arial" w:eastAsiaTheme="minorHAnsi" w:hAnsi="Arial" w:cs="Arial"/>
          <w:sz w:val="24"/>
          <w:szCs w:val="24"/>
          <w:lang w:eastAsia="en-US"/>
        </w:rPr>
        <w:t xml:space="preserve">(Sigma Aldrich, Dorset UK) </w:t>
      </w:r>
      <w:r>
        <w:rPr>
          <w:rFonts w:ascii="Arial" w:eastAsiaTheme="minorHAnsi" w:hAnsi="Arial" w:cs="Arial"/>
          <w:sz w:val="24"/>
          <w:szCs w:val="24"/>
          <w:lang w:eastAsia="en-US"/>
        </w:rPr>
        <w:t xml:space="preserve">for 24 </w:t>
      </w:r>
      <w:r w:rsidR="00402A51">
        <w:rPr>
          <w:rFonts w:ascii="Arial" w:eastAsiaTheme="minorHAnsi" w:hAnsi="Arial" w:cs="Arial"/>
          <w:sz w:val="24"/>
          <w:szCs w:val="24"/>
          <w:lang w:eastAsia="en-US"/>
        </w:rPr>
        <w:t xml:space="preserve">and 48 </w:t>
      </w:r>
      <w:r>
        <w:rPr>
          <w:rFonts w:ascii="Arial" w:eastAsiaTheme="minorHAnsi" w:hAnsi="Arial" w:cs="Arial"/>
          <w:sz w:val="24"/>
          <w:szCs w:val="24"/>
          <w:lang w:eastAsia="en-US"/>
        </w:rPr>
        <w:t>hours.  To study the effects of cytokines on miRNA expression, healthy AMs were treated with the following cytokines</w:t>
      </w:r>
      <w:r w:rsidR="001040F3">
        <w:rPr>
          <w:rFonts w:ascii="Arial" w:eastAsiaTheme="minorHAnsi" w:hAnsi="Arial" w:cs="Arial"/>
          <w:sz w:val="24"/>
          <w:szCs w:val="24"/>
          <w:lang w:eastAsia="en-US"/>
        </w:rPr>
        <w:t xml:space="preserve"> </w:t>
      </w:r>
      <w:r w:rsidR="00E8296F">
        <w:rPr>
          <w:rFonts w:ascii="Arial" w:eastAsiaTheme="minorHAnsi" w:hAnsi="Arial" w:cs="Arial"/>
          <w:sz w:val="24"/>
          <w:szCs w:val="24"/>
          <w:lang w:eastAsia="en-US"/>
        </w:rPr>
        <w:t>(</w:t>
      </w:r>
      <w:r>
        <w:rPr>
          <w:rFonts w:ascii="Arial" w:eastAsiaTheme="minorHAnsi" w:hAnsi="Arial" w:cs="Arial"/>
          <w:sz w:val="24"/>
          <w:szCs w:val="24"/>
          <w:lang w:eastAsia="en-US"/>
        </w:rPr>
        <w:t>each at 10ng/ml</w:t>
      </w:r>
      <w:r w:rsidR="00E8296F">
        <w:rPr>
          <w:rFonts w:ascii="Arial" w:eastAsiaTheme="minorHAnsi" w:hAnsi="Arial" w:cs="Arial"/>
          <w:sz w:val="24"/>
          <w:szCs w:val="24"/>
          <w:lang w:eastAsia="en-US"/>
        </w:rPr>
        <w:t>)</w:t>
      </w:r>
      <w:r>
        <w:rPr>
          <w:rFonts w:ascii="Arial" w:eastAsiaTheme="minorHAnsi" w:hAnsi="Arial" w:cs="Arial"/>
          <w:sz w:val="24"/>
          <w:szCs w:val="24"/>
          <w:lang w:eastAsia="en-US"/>
        </w:rPr>
        <w:t xml:space="preserve"> to reflect Th1 and Th2 stimulation: IL-4, IL-13, </w:t>
      </w:r>
      <w:r w:rsidRPr="006F6DB4">
        <w:rPr>
          <w:rFonts w:ascii="Arial" w:eastAsiaTheme="minorHAnsi" w:hAnsi="Arial" w:cs="Arial"/>
          <w:sz w:val="24"/>
          <w:szCs w:val="24"/>
          <w:lang w:eastAsia="en-US"/>
        </w:rPr>
        <w:t>TNF</w:t>
      </w:r>
      <w:r w:rsidRPr="006F6DB4">
        <w:rPr>
          <w:rFonts w:ascii="Arial" w:eastAsiaTheme="minorHAnsi" w:hAnsi="Arial" w:cs="Arial"/>
          <w:sz w:val="24"/>
          <w:szCs w:val="24"/>
          <w:lang w:eastAsia="en-US"/>
        </w:rPr>
        <w:sym w:font="Symbol" w:char="F061"/>
      </w:r>
      <w:r w:rsidRPr="006F6DB4">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 and </w:t>
      </w:r>
      <w:proofErr w:type="spellStart"/>
      <w:r>
        <w:rPr>
          <w:rFonts w:ascii="Arial" w:eastAsiaTheme="minorHAnsi" w:hAnsi="Arial" w:cs="Arial"/>
          <w:sz w:val="24"/>
          <w:szCs w:val="24"/>
          <w:lang w:eastAsia="en-US"/>
        </w:rPr>
        <w:t>IFNγ</w:t>
      </w:r>
      <w:proofErr w:type="spellEnd"/>
      <w:r w:rsidR="00E8296F">
        <w:rPr>
          <w:rFonts w:ascii="Arial" w:eastAsiaTheme="minorHAnsi" w:hAnsi="Arial" w:cs="Arial"/>
          <w:sz w:val="24"/>
          <w:szCs w:val="24"/>
          <w:lang w:eastAsia="en-US"/>
        </w:rPr>
        <w:t xml:space="preserve"> (all from R&amp;D Systems, Abingdon UK).</w:t>
      </w:r>
    </w:p>
    <w:p w:rsidR="009D137F" w:rsidRDefault="009D137F" w:rsidP="00C3563D">
      <w:pPr>
        <w:spacing w:line="480" w:lineRule="auto"/>
        <w:rPr>
          <w:rFonts w:ascii="Arial" w:eastAsiaTheme="minorHAnsi" w:hAnsi="Arial" w:cs="Arial"/>
          <w:sz w:val="24"/>
          <w:szCs w:val="24"/>
          <w:lang w:eastAsia="en-US"/>
        </w:rPr>
      </w:pPr>
      <w:r>
        <w:rPr>
          <w:rFonts w:ascii="Arial" w:eastAsiaTheme="minorHAnsi" w:hAnsi="Arial" w:cs="Arial"/>
          <w:b/>
          <w:sz w:val="24"/>
          <w:szCs w:val="24"/>
          <w:lang w:eastAsia="en-US"/>
        </w:rPr>
        <w:t>Confocal microscopy</w:t>
      </w:r>
    </w:p>
    <w:p w:rsidR="009D137F" w:rsidRPr="009D137F" w:rsidRDefault="009D137F"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AMs were transfected with 150nM Cy3</w:t>
      </w:r>
      <w:r w:rsidRPr="009D137F">
        <w:rPr>
          <w:rFonts w:ascii="Arial" w:eastAsiaTheme="minorHAnsi" w:hAnsi="Arial" w:cs="Arial"/>
          <w:sz w:val="24"/>
          <w:szCs w:val="24"/>
          <w:vertAlign w:val="superscript"/>
          <w:lang w:eastAsia="en-US"/>
        </w:rPr>
        <w:t>TM</w:t>
      </w:r>
      <w:r>
        <w:rPr>
          <w:rFonts w:ascii="Arial" w:eastAsiaTheme="minorHAnsi" w:hAnsi="Arial" w:cs="Arial"/>
          <w:sz w:val="24"/>
          <w:szCs w:val="24"/>
          <w:lang w:eastAsia="en-US"/>
        </w:rPr>
        <w:t xml:space="preserve"> Dye-Labelled Anti-</w:t>
      </w:r>
      <w:proofErr w:type="spellStart"/>
      <w:r>
        <w:rPr>
          <w:rFonts w:ascii="Arial" w:eastAsiaTheme="minorHAnsi" w:hAnsi="Arial" w:cs="Arial"/>
          <w:sz w:val="24"/>
          <w:szCs w:val="24"/>
          <w:lang w:eastAsia="en-US"/>
        </w:rPr>
        <w:t>miR</w:t>
      </w:r>
      <w:r w:rsidRPr="009D137F">
        <w:rPr>
          <w:rFonts w:ascii="Arial" w:eastAsiaTheme="minorHAnsi" w:hAnsi="Arial" w:cs="Arial"/>
          <w:sz w:val="24"/>
          <w:szCs w:val="24"/>
          <w:vertAlign w:val="superscript"/>
          <w:lang w:eastAsia="en-US"/>
        </w:rPr>
        <w:t>TM</w:t>
      </w:r>
      <w:proofErr w:type="spellEnd"/>
      <w:r>
        <w:rPr>
          <w:rFonts w:ascii="Arial" w:eastAsiaTheme="minorHAnsi" w:hAnsi="Arial" w:cs="Arial"/>
          <w:sz w:val="24"/>
          <w:szCs w:val="24"/>
          <w:lang w:eastAsia="en-US"/>
        </w:rPr>
        <w:t xml:space="preserve"> Negative Control #1 (</w:t>
      </w:r>
      <w:proofErr w:type="spellStart"/>
      <w:r>
        <w:rPr>
          <w:rFonts w:ascii="Arial" w:eastAsiaTheme="minorHAnsi" w:hAnsi="Arial" w:cs="Arial"/>
          <w:sz w:val="24"/>
          <w:szCs w:val="24"/>
          <w:lang w:eastAsia="en-US"/>
        </w:rPr>
        <w:t>ThermoFisher</w:t>
      </w:r>
      <w:proofErr w:type="spellEnd"/>
      <w:r>
        <w:rPr>
          <w:rFonts w:ascii="Arial" w:eastAsiaTheme="minorHAnsi" w:hAnsi="Arial" w:cs="Arial"/>
          <w:sz w:val="24"/>
          <w:szCs w:val="24"/>
          <w:lang w:eastAsia="en-US"/>
        </w:rPr>
        <w:t xml:space="preserve"> Scientific).  24 hours post-transfection cells were washed with cold phosphate buffered saline (PBS) and fixed with PFA 3.5% in cold PBS for 10 minutes at 4°C.  Cells were then washed 3 times with ice cold PBS and stained with DAPI (Sigma Aldrich, Dorset UK) for 15 minutes on ice, washed and imaged immediately using a Leica SP2 upright confocal/multiphoton microscope. </w:t>
      </w:r>
    </w:p>
    <w:p w:rsidR="00B763F8" w:rsidRPr="00444916" w:rsidRDefault="00B763F8" w:rsidP="00C3563D">
      <w:pPr>
        <w:spacing w:line="480" w:lineRule="auto"/>
        <w:rPr>
          <w:rFonts w:ascii="Arial" w:eastAsiaTheme="minorHAnsi" w:hAnsi="Arial" w:cs="Arial"/>
          <w:b/>
          <w:sz w:val="24"/>
          <w:szCs w:val="24"/>
          <w:lang w:eastAsia="en-US"/>
        </w:rPr>
      </w:pPr>
      <w:r w:rsidRPr="00444916">
        <w:rPr>
          <w:rFonts w:ascii="Arial" w:eastAsiaTheme="minorHAnsi" w:hAnsi="Arial" w:cs="Arial"/>
          <w:b/>
          <w:sz w:val="24"/>
          <w:szCs w:val="24"/>
          <w:lang w:eastAsia="en-US"/>
        </w:rPr>
        <w:t>Viral culture</w:t>
      </w:r>
    </w:p>
    <w:p w:rsidR="00B763F8" w:rsidRPr="00AD3970" w:rsidRDefault="00B763F8" w:rsidP="0042551C">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Human rhinovirus 16 (RV16</w:t>
      </w:r>
      <w:r w:rsidR="000F26F6">
        <w:rPr>
          <w:rFonts w:ascii="Arial" w:eastAsiaTheme="minorHAnsi" w:hAnsi="Arial" w:cs="Arial"/>
          <w:sz w:val="24"/>
          <w:szCs w:val="24"/>
          <w:lang w:eastAsia="en-US"/>
        </w:rPr>
        <w:t>; a gift from Dr Jens Madsen, University of Southampton, Southampton UK</w:t>
      </w:r>
      <w:r>
        <w:rPr>
          <w:rFonts w:ascii="Arial" w:eastAsiaTheme="minorHAnsi" w:hAnsi="Arial" w:cs="Arial"/>
          <w:sz w:val="24"/>
          <w:szCs w:val="24"/>
          <w:lang w:eastAsia="en-US"/>
        </w:rPr>
        <w:t>)</w:t>
      </w:r>
      <w:r w:rsidR="000F26F6">
        <w:rPr>
          <w:rFonts w:ascii="Arial" w:eastAsiaTheme="minorHAnsi" w:hAnsi="Arial" w:cs="Arial"/>
          <w:sz w:val="24"/>
          <w:szCs w:val="24"/>
          <w:lang w:eastAsia="en-US"/>
        </w:rPr>
        <w:t xml:space="preserve"> was amplified in HeLa cells, as previously described</w:t>
      </w:r>
      <w:r w:rsidR="00444916">
        <w:rPr>
          <w:rFonts w:ascii="Arial" w:eastAsiaTheme="minorHAnsi" w:hAnsi="Arial" w:cs="Arial"/>
          <w:sz w:val="24"/>
          <w:szCs w:val="24"/>
          <w:lang w:eastAsia="en-US"/>
        </w:rPr>
        <w:t xml:space="preserve"> </w:t>
      </w:r>
      <w:r w:rsidR="00FA7A9B">
        <w:rPr>
          <w:rFonts w:ascii="Arial" w:eastAsiaTheme="minorHAnsi" w:hAnsi="Arial" w:cs="Arial"/>
          <w:sz w:val="24"/>
          <w:szCs w:val="24"/>
          <w:lang w:eastAsia="en-US"/>
        </w:rPr>
        <w:fldChar w:fldCharType="begin"/>
      </w:r>
      <w:r w:rsidR="0042551C">
        <w:rPr>
          <w:rFonts w:ascii="Arial" w:eastAsiaTheme="minorHAnsi" w:hAnsi="Arial" w:cs="Arial"/>
          <w:sz w:val="24"/>
          <w:szCs w:val="24"/>
          <w:lang w:eastAsia="en-US"/>
        </w:rPr>
        <w:instrText xml:space="preserve"> ADDIN EN.CITE &lt;EndNote&gt;&lt;Cite&gt;&lt;Author&gt;Papi&lt;/Author&gt;&lt;Year&gt;1999&lt;/Year&gt;&lt;RecNum&gt;4660&lt;/RecNum&gt;&lt;DisplayText&gt;(3)&lt;/DisplayText&gt;&lt;record&gt;&lt;rec-number&gt;4660&lt;/rec-number&gt;&lt;foreign-keys&gt;&lt;key app="EN" db-id="90satfw95a9zv5e552ixvv2ct2fsp52z2fpt"&gt;4660&lt;/key&gt;&lt;/foreign-keys&gt;&lt;ref-type name="Journal Article"&gt;17&lt;/ref-type&gt;&lt;contributors&gt;&lt;authors&gt;&lt;author&gt;Papi, A.&lt;/author&gt;&lt;author&gt;Johnston, S. L.&lt;/author&gt;&lt;/authors&gt;&lt;/contributors&gt;&lt;auth-address&gt;University Medicine, University of Southampton, Southampton General Hospital, Tremona Road, Southampton SO16 6YD, United Kingdom.&lt;/auth-address&gt;&lt;titles&gt;&lt;title&gt;Rhinovirus infection induces expression of its own receptor intercellular adhesion molecule 1 (ICAM-1) via increased NF-kappaB-mediated transcription&lt;/title&gt;&lt;secondary-title&gt;J Biol Chem&lt;/secondary-title&gt;&lt;alt-title&gt;The Journal of biological chemistry&lt;/alt-title&gt;&lt;/titles&gt;&lt;periodical&gt;&lt;full-title&gt;J Biol Chem&lt;/full-title&gt;&lt;/periodical&gt;&lt;pages&gt;9707-20&lt;/pages&gt;&lt;volume&gt;274&lt;/volume&gt;&lt;number&gt;14&lt;/number&gt;&lt;edition&gt;1999/03/27&lt;/edition&gt;&lt;keywords&gt;&lt;keyword&gt;Asthma/complications/virology&lt;/keyword&gt;&lt;keyword&gt;Binding Sites&lt;/keyword&gt;&lt;keyword&gt;Bronchi/metabolism/virology&lt;/keyword&gt;&lt;keyword&gt;Cell Line&lt;/keyword&gt;&lt;keyword&gt;Epithelial Cells/metabolism/virology&lt;/keyword&gt;&lt;keyword&gt;Humans&lt;/keyword&gt;&lt;keyword&gt;Intercellular Adhesion Molecule-1/*biosynthesis&lt;/keyword&gt;&lt;keyword&gt;NF-kappa B/*metabolism&lt;/keyword&gt;&lt;keyword&gt;Picornaviridae Infections/complications/*metabolism/virology&lt;/keyword&gt;&lt;keyword&gt;RNA, Messenger/metabolism&lt;/keyword&gt;&lt;keyword&gt;Rhinovirus/metabolism/pathogenicity/physiology&lt;/keyword&gt;&lt;keyword&gt;Transcription Factor AP-1/metabolism&lt;/keyword&gt;&lt;keyword&gt;*Transcription, Genetic&lt;/keyword&gt;&lt;keyword&gt;Virus Replication&lt;/keyword&gt;&lt;/keywords&gt;&lt;dates&gt;&lt;year&gt;1999&lt;/year&gt;&lt;pub-dates&gt;&lt;date&gt;Apr 2&lt;/date&gt;&lt;/pub-dates&gt;&lt;/dates&gt;&lt;isbn&gt;0021-9258 (Print)&amp;#xD;0021-9258 (Linking)&lt;/isbn&gt;&lt;accession-num&gt;10092659&lt;/accession-num&gt;&lt;work-type&gt;Research Support, Non-U.S. Gov&amp;apos;t&lt;/work-type&gt;&lt;urls&gt;&lt;related-urls&gt;&lt;url&gt;http://www.ncbi.nlm.nih.gov/pubmed/10092659&lt;/url&gt;&lt;/related-urls&gt;&lt;/urls&gt;&lt;language&gt;eng&lt;/language&gt;&lt;/record&gt;&lt;/Cite&gt;&lt;/EndNote&gt;</w:instrText>
      </w:r>
      <w:r w:rsidR="00FA7A9B">
        <w:rPr>
          <w:rFonts w:ascii="Arial" w:eastAsiaTheme="minorHAnsi" w:hAnsi="Arial" w:cs="Arial"/>
          <w:sz w:val="24"/>
          <w:szCs w:val="24"/>
          <w:lang w:eastAsia="en-US"/>
        </w:rPr>
        <w:fldChar w:fldCharType="separate"/>
      </w:r>
      <w:r w:rsidR="0042551C">
        <w:rPr>
          <w:rFonts w:ascii="Arial" w:eastAsiaTheme="minorHAnsi" w:hAnsi="Arial" w:cs="Arial"/>
          <w:noProof/>
          <w:sz w:val="24"/>
          <w:szCs w:val="24"/>
          <w:lang w:eastAsia="en-US"/>
        </w:rPr>
        <w:t>(</w:t>
      </w:r>
      <w:hyperlink w:anchor="_ENREF_3" w:tooltip="Papi, 1999 #4660" w:history="1">
        <w:r w:rsidR="0042551C">
          <w:rPr>
            <w:rFonts w:ascii="Arial" w:eastAsiaTheme="minorHAnsi" w:hAnsi="Arial" w:cs="Arial"/>
            <w:noProof/>
            <w:sz w:val="24"/>
            <w:szCs w:val="24"/>
            <w:lang w:eastAsia="en-US"/>
          </w:rPr>
          <w:t>3</w:t>
        </w:r>
      </w:hyperlink>
      <w:r w:rsidR="0042551C">
        <w:rPr>
          <w:rFonts w:ascii="Arial" w:eastAsiaTheme="minorHAnsi" w:hAnsi="Arial" w:cs="Arial"/>
          <w:noProof/>
          <w:sz w:val="24"/>
          <w:szCs w:val="24"/>
          <w:lang w:eastAsia="en-US"/>
        </w:rPr>
        <w:t>)</w:t>
      </w:r>
      <w:r w:rsidR="00FA7A9B">
        <w:rPr>
          <w:rFonts w:ascii="Arial" w:eastAsiaTheme="minorHAnsi" w:hAnsi="Arial" w:cs="Arial"/>
          <w:sz w:val="24"/>
          <w:szCs w:val="24"/>
          <w:lang w:eastAsia="en-US"/>
        </w:rPr>
        <w:fldChar w:fldCharType="end"/>
      </w:r>
      <w:r w:rsidR="00444916">
        <w:rPr>
          <w:rFonts w:ascii="Arial" w:eastAsiaTheme="minorHAnsi" w:hAnsi="Arial" w:cs="Arial"/>
          <w:sz w:val="24"/>
          <w:szCs w:val="24"/>
          <w:lang w:eastAsia="en-US"/>
        </w:rPr>
        <w:t>. Infectivity was determined with a HeLa titration assay as 50% tissue culture infective dose (TCID</w:t>
      </w:r>
      <w:r w:rsidR="00444916" w:rsidRPr="00444916">
        <w:rPr>
          <w:rFonts w:ascii="Arial" w:eastAsiaTheme="minorHAnsi" w:hAnsi="Arial" w:cs="Arial"/>
          <w:sz w:val="24"/>
          <w:szCs w:val="24"/>
          <w:vertAlign w:val="subscript"/>
          <w:lang w:eastAsia="en-US"/>
        </w:rPr>
        <w:t>50</w:t>
      </w:r>
      <w:r w:rsidR="00444916">
        <w:rPr>
          <w:rFonts w:ascii="Arial" w:eastAsiaTheme="minorHAnsi" w:hAnsi="Arial" w:cs="Arial"/>
          <w:sz w:val="24"/>
          <w:szCs w:val="24"/>
          <w:lang w:eastAsia="en-US"/>
        </w:rPr>
        <w:t>)/ml.</w:t>
      </w:r>
    </w:p>
    <w:p w:rsidR="00AD3970" w:rsidRPr="001040F3" w:rsidRDefault="000B1DC8" w:rsidP="00C3563D">
      <w:pPr>
        <w:spacing w:line="480" w:lineRule="auto"/>
        <w:rPr>
          <w:rFonts w:ascii="Arial" w:eastAsiaTheme="minorHAnsi" w:hAnsi="Arial" w:cs="Arial"/>
          <w:b/>
          <w:sz w:val="24"/>
          <w:szCs w:val="24"/>
          <w:lang w:eastAsia="en-US"/>
        </w:rPr>
      </w:pPr>
      <w:r>
        <w:rPr>
          <w:rFonts w:ascii="Arial" w:eastAsiaTheme="minorHAnsi" w:hAnsi="Arial" w:cs="Arial"/>
          <w:b/>
          <w:sz w:val="24"/>
          <w:szCs w:val="24"/>
          <w:lang w:eastAsia="en-US"/>
        </w:rPr>
        <w:t xml:space="preserve">Reverse transcription and </w:t>
      </w:r>
      <w:r w:rsidR="001040F3" w:rsidRPr="001040F3">
        <w:rPr>
          <w:rFonts w:ascii="Arial" w:eastAsiaTheme="minorHAnsi" w:hAnsi="Arial" w:cs="Arial"/>
          <w:b/>
          <w:sz w:val="24"/>
          <w:szCs w:val="24"/>
          <w:lang w:eastAsia="en-US"/>
        </w:rPr>
        <w:t>Quantitative PCR (qPCR) and microRNA array</w:t>
      </w:r>
    </w:p>
    <w:p w:rsidR="00C30C28" w:rsidRDefault="000A12E5"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For miRNA analysis 5ng of RNA was reverse transcribed with specific stem loop primers for each miRNA while for mRNA analysis 200ng of RNA was used.  </w:t>
      </w:r>
      <w:proofErr w:type="gramStart"/>
      <w:r w:rsidR="00FF7406">
        <w:rPr>
          <w:rFonts w:ascii="Arial" w:eastAsiaTheme="minorHAnsi" w:hAnsi="Arial" w:cs="Arial"/>
          <w:sz w:val="24"/>
          <w:szCs w:val="24"/>
          <w:lang w:eastAsia="en-US"/>
        </w:rPr>
        <w:t>qPCR</w:t>
      </w:r>
      <w:proofErr w:type="gramEnd"/>
      <w:r w:rsidR="00FF7406">
        <w:rPr>
          <w:rFonts w:ascii="Arial" w:eastAsiaTheme="minorHAnsi" w:hAnsi="Arial" w:cs="Arial"/>
          <w:sz w:val="24"/>
          <w:szCs w:val="24"/>
          <w:lang w:eastAsia="en-US"/>
        </w:rPr>
        <w:t xml:space="preserve"> was performed using Applied </w:t>
      </w:r>
      <w:proofErr w:type="spellStart"/>
      <w:r w:rsidR="00FF7406">
        <w:rPr>
          <w:rFonts w:ascii="Arial" w:eastAsiaTheme="minorHAnsi" w:hAnsi="Arial" w:cs="Arial"/>
          <w:sz w:val="24"/>
          <w:szCs w:val="24"/>
          <w:lang w:eastAsia="en-US"/>
        </w:rPr>
        <w:t>Biosystems</w:t>
      </w:r>
      <w:proofErr w:type="spellEnd"/>
      <w:r w:rsidR="00FF7406">
        <w:rPr>
          <w:rFonts w:ascii="Arial" w:eastAsiaTheme="minorHAnsi" w:hAnsi="Arial" w:cs="Arial"/>
          <w:sz w:val="24"/>
          <w:szCs w:val="24"/>
          <w:lang w:eastAsia="en-US"/>
        </w:rPr>
        <w:t xml:space="preserve"> </w:t>
      </w:r>
      <w:proofErr w:type="spellStart"/>
      <w:r w:rsidR="00FF7406">
        <w:rPr>
          <w:rFonts w:ascii="Arial" w:eastAsiaTheme="minorHAnsi" w:hAnsi="Arial" w:cs="Arial"/>
          <w:sz w:val="24"/>
          <w:szCs w:val="24"/>
          <w:lang w:eastAsia="en-US"/>
        </w:rPr>
        <w:t>TaqMan</w:t>
      </w:r>
      <w:proofErr w:type="spellEnd"/>
      <w:r w:rsidR="00FF7406">
        <w:rPr>
          <w:rFonts w:ascii="Arial" w:eastAsiaTheme="minorHAnsi" w:hAnsi="Arial" w:cs="Arial"/>
          <w:sz w:val="24"/>
          <w:szCs w:val="24"/>
          <w:lang w:eastAsia="en-US"/>
        </w:rPr>
        <w:t>® Assays</w:t>
      </w:r>
      <w:r w:rsidR="0097783F">
        <w:rPr>
          <w:rFonts w:ascii="Arial" w:eastAsiaTheme="minorHAnsi" w:hAnsi="Arial" w:cs="Arial"/>
          <w:sz w:val="24"/>
          <w:szCs w:val="24"/>
          <w:lang w:eastAsia="en-US"/>
        </w:rPr>
        <w:t xml:space="preserve"> and the internal controls used were RNU44 and GAPDH for miRNA and mRNA data respectively.  </w:t>
      </w:r>
      <w:r w:rsidR="001E6931" w:rsidRPr="001E6931">
        <w:rPr>
          <w:rFonts w:ascii="Arial" w:eastAsiaTheme="minorHAnsi" w:hAnsi="Arial" w:cs="Arial"/>
          <w:sz w:val="24"/>
          <w:szCs w:val="24"/>
          <w:lang w:eastAsia="en-US"/>
        </w:rPr>
        <w:t xml:space="preserve">Changes in the expression of miRNA and mRNA were expressed as fold change relative to </w:t>
      </w:r>
      <w:r w:rsidR="0097783F">
        <w:rPr>
          <w:rFonts w:ascii="Arial" w:eastAsiaTheme="minorHAnsi" w:hAnsi="Arial" w:cs="Arial"/>
          <w:sz w:val="24"/>
          <w:szCs w:val="24"/>
          <w:lang w:eastAsia="en-US"/>
        </w:rPr>
        <w:t>the control sample</w:t>
      </w:r>
      <w:r w:rsidR="001E6931" w:rsidRPr="001E6931">
        <w:rPr>
          <w:rFonts w:ascii="Arial" w:eastAsiaTheme="minorHAnsi" w:hAnsi="Arial" w:cs="Arial"/>
          <w:sz w:val="24"/>
          <w:szCs w:val="24"/>
          <w:lang w:eastAsia="en-US"/>
        </w:rPr>
        <w:t xml:space="preserve">.  </w:t>
      </w:r>
    </w:p>
    <w:p w:rsidR="00EA5A8C" w:rsidRDefault="000A12E5"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 xml:space="preserve">MiRNA profiling was performed using </w:t>
      </w:r>
      <w:proofErr w:type="spellStart"/>
      <w:r>
        <w:rPr>
          <w:rFonts w:ascii="Arial" w:eastAsiaTheme="minorHAnsi" w:hAnsi="Arial" w:cs="Arial"/>
          <w:sz w:val="24"/>
          <w:szCs w:val="24"/>
          <w:lang w:eastAsia="en-US"/>
        </w:rPr>
        <w:t>Taqman</w:t>
      </w:r>
      <w:proofErr w:type="spellEnd"/>
      <w:r>
        <w:rPr>
          <w:rFonts w:ascii="Arial" w:eastAsiaTheme="minorHAnsi" w:hAnsi="Arial" w:cs="Arial"/>
          <w:sz w:val="24"/>
          <w:szCs w:val="24"/>
          <w:lang w:eastAsia="en-US"/>
        </w:rPr>
        <w:t>® Low Density Array System (</w:t>
      </w:r>
      <w:r w:rsidR="001E6931" w:rsidRPr="001E6931">
        <w:rPr>
          <w:rFonts w:ascii="Arial" w:eastAsiaTheme="minorHAnsi" w:hAnsi="Arial" w:cs="Arial"/>
          <w:sz w:val="24"/>
          <w:szCs w:val="24"/>
          <w:lang w:eastAsia="en-US"/>
        </w:rPr>
        <w:t>Life Technologies</w:t>
      </w:r>
      <w:r>
        <w:rPr>
          <w:rFonts w:ascii="Arial" w:eastAsiaTheme="minorHAnsi" w:hAnsi="Arial" w:cs="Arial"/>
          <w:sz w:val="24"/>
          <w:szCs w:val="24"/>
          <w:lang w:eastAsia="en-US"/>
        </w:rPr>
        <w:t>)</w:t>
      </w:r>
      <w:r w:rsidR="00EA5A8C">
        <w:rPr>
          <w:rFonts w:ascii="Arial" w:eastAsiaTheme="minorHAnsi" w:hAnsi="Arial" w:cs="Arial"/>
          <w:sz w:val="24"/>
          <w:szCs w:val="24"/>
          <w:lang w:eastAsia="en-US"/>
        </w:rPr>
        <w:t xml:space="preserve"> </w:t>
      </w:r>
      <w:r w:rsidR="001E6931" w:rsidRPr="001E6931">
        <w:rPr>
          <w:rFonts w:ascii="Arial" w:eastAsiaTheme="minorHAnsi" w:hAnsi="Arial" w:cs="Arial"/>
          <w:sz w:val="24"/>
          <w:szCs w:val="24"/>
          <w:lang w:eastAsia="en-US"/>
        </w:rPr>
        <w:t>following manufacturer’s instructions</w:t>
      </w:r>
      <w:r w:rsidR="00EA5A8C">
        <w:rPr>
          <w:rFonts w:ascii="Arial" w:eastAsiaTheme="minorHAnsi" w:hAnsi="Arial" w:cs="Arial"/>
          <w:sz w:val="24"/>
          <w:szCs w:val="24"/>
          <w:lang w:eastAsia="en-US"/>
        </w:rPr>
        <w:t xml:space="preserve">.  500ng of total cellular RNA was reverse transcribed using </w:t>
      </w:r>
      <w:proofErr w:type="spellStart"/>
      <w:r w:rsidR="00EA5A8C">
        <w:rPr>
          <w:rFonts w:ascii="Arial" w:eastAsiaTheme="minorHAnsi" w:hAnsi="Arial" w:cs="Arial"/>
          <w:sz w:val="24"/>
          <w:szCs w:val="24"/>
          <w:lang w:eastAsia="en-US"/>
        </w:rPr>
        <w:t>Megaplex</w:t>
      </w:r>
      <w:proofErr w:type="spellEnd"/>
      <w:r w:rsidR="00EA5A8C">
        <w:rPr>
          <w:rFonts w:ascii="Arial" w:eastAsiaTheme="minorHAnsi" w:hAnsi="Arial" w:cs="Arial"/>
          <w:sz w:val="24"/>
          <w:szCs w:val="24"/>
          <w:lang w:eastAsia="en-US"/>
        </w:rPr>
        <w:t xml:space="preserve"> RT primers and the cDNA was then loaded onto the array card for PCR amplification.  Arrays were carried out on</w:t>
      </w:r>
      <w:r w:rsidR="001E6931" w:rsidRPr="001E6931">
        <w:rPr>
          <w:rFonts w:ascii="Arial" w:eastAsiaTheme="minorHAnsi" w:hAnsi="Arial" w:cs="Arial"/>
          <w:sz w:val="24"/>
          <w:szCs w:val="24"/>
          <w:lang w:eastAsia="en-US"/>
        </w:rPr>
        <w:t xml:space="preserve"> AMs from 4 healthy and 4 </w:t>
      </w:r>
      <w:r w:rsidR="00C30C28">
        <w:rPr>
          <w:rFonts w:ascii="Arial" w:eastAsiaTheme="minorHAnsi" w:hAnsi="Arial" w:cs="Arial"/>
          <w:sz w:val="24"/>
          <w:szCs w:val="24"/>
          <w:lang w:eastAsia="en-US"/>
        </w:rPr>
        <w:t>subjects with mild steroid naïve asthma subjects.  Mild asthma subjects were used for the array due to the greater heterogeneity within the severe asthma population and use of high doses of steroids, which could confound the results</w:t>
      </w:r>
      <w:r w:rsidR="00B65689">
        <w:rPr>
          <w:rFonts w:ascii="Arial" w:eastAsiaTheme="minorHAnsi" w:hAnsi="Arial" w:cs="Arial"/>
          <w:sz w:val="24"/>
          <w:szCs w:val="24"/>
          <w:lang w:eastAsia="en-US"/>
        </w:rPr>
        <w:t xml:space="preserve"> in a small number of samples</w:t>
      </w:r>
      <w:r w:rsidR="00C30C28">
        <w:rPr>
          <w:rFonts w:ascii="Arial" w:eastAsiaTheme="minorHAnsi" w:hAnsi="Arial" w:cs="Arial"/>
          <w:sz w:val="24"/>
          <w:szCs w:val="24"/>
          <w:lang w:eastAsia="en-US"/>
        </w:rPr>
        <w:t xml:space="preserve">.  </w:t>
      </w:r>
      <w:r w:rsidR="00EA5A8C">
        <w:rPr>
          <w:rFonts w:ascii="Arial" w:eastAsiaTheme="minorHAnsi" w:hAnsi="Arial" w:cs="Arial"/>
          <w:sz w:val="24"/>
          <w:szCs w:val="24"/>
          <w:lang w:eastAsia="en-US"/>
        </w:rPr>
        <w:t>R</w:t>
      </w:r>
      <w:r w:rsidR="001E6931" w:rsidRPr="001E6931">
        <w:rPr>
          <w:rFonts w:ascii="Arial" w:eastAsiaTheme="minorHAnsi" w:hAnsi="Arial" w:cs="Arial"/>
          <w:sz w:val="24"/>
          <w:szCs w:val="24"/>
          <w:lang w:eastAsia="en-US"/>
        </w:rPr>
        <w:t xml:space="preserve">esults were displayed as a Heat map using </w:t>
      </w:r>
      <w:proofErr w:type="spellStart"/>
      <w:r w:rsidR="001E6931" w:rsidRPr="001E6931">
        <w:rPr>
          <w:rFonts w:ascii="Arial" w:eastAsiaTheme="minorHAnsi" w:hAnsi="Arial" w:cs="Arial"/>
          <w:sz w:val="24"/>
          <w:szCs w:val="24"/>
          <w:lang w:eastAsia="en-US"/>
        </w:rPr>
        <w:t>MultiExperiment</w:t>
      </w:r>
      <w:proofErr w:type="spellEnd"/>
      <w:r w:rsidR="001E6931" w:rsidRPr="001E6931">
        <w:rPr>
          <w:rFonts w:ascii="Arial" w:eastAsiaTheme="minorHAnsi" w:hAnsi="Arial" w:cs="Arial"/>
          <w:sz w:val="24"/>
          <w:szCs w:val="24"/>
          <w:lang w:eastAsia="en-US"/>
        </w:rPr>
        <w:t xml:space="preserve"> Viewer (MeV: </w:t>
      </w:r>
      <w:hyperlink r:id="rId5" w:history="1">
        <w:r w:rsidR="00B65689" w:rsidRPr="001469C1">
          <w:rPr>
            <w:rStyle w:val="Hyperlink"/>
            <w:rFonts w:ascii="Arial" w:eastAsiaTheme="minorHAnsi" w:hAnsi="Arial" w:cs="Arial"/>
            <w:sz w:val="24"/>
            <w:szCs w:val="24"/>
            <w:lang w:eastAsia="en-US"/>
          </w:rPr>
          <w:t>http://www.tm4.org/mev.html</w:t>
        </w:r>
      </w:hyperlink>
      <w:r w:rsidR="001E6931" w:rsidRPr="001E6931">
        <w:rPr>
          <w:rFonts w:ascii="Arial" w:eastAsiaTheme="minorHAnsi" w:hAnsi="Arial" w:cs="Arial"/>
          <w:sz w:val="24"/>
          <w:szCs w:val="24"/>
          <w:lang w:eastAsia="en-US"/>
        </w:rPr>
        <w:t xml:space="preserve">).  </w:t>
      </w:r>
    </w:p>
    <w:p w:rsidR="00EA5A8C" w:rsidRPr="00EA5A8C" w:rsidRDefault="00EA5A8C" w:rsidP="00C3563D">
      <w:pPr>
        <w:spacing w:line="480" w:lineRule="auto"/>
        <w:rPr>
          <w:rFonts w:ascii="Arial" w:eastAsiaTheme="minorHAnsi" w:hAnsi="Arial" w:cs="Arial"/>
          <w:b/>
          <w:sz w:val="24"/>
          <w:szCs w:val="24"/>
          <w:lang w:eastAsia="en-US"/>
        </w:rPr>
      </w:pPr>
      <w:r w:rsidRPr="00EA5A8C">
        <w:rPr>
          <w:rFonts w:ascii="Arial" w:eastAsiaTheme="minorHAnsi" w:hAnsi="Arial" w:cs="Arial"/>
          <w:b/>
          <w:sz w:val="24"/>
          <w:szCs w:val="24"/>
          <w:lang w:eastAsia="en-US"/>
        </w:rPr>
        <w:t>Bioinformatics</w:t>
      </w:r>
    </w:p>
    <w:p w:rsidR="001E6931" w:rsidRDefault="00EA5A8C"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t>M</w:t>
      </w:r>
      <w:r w:rsidR="001E6931" w:rsidRPr="001E6931">
        <w:rPr>
          <w:rFonts w:ascii="Arial" w:eastAsiaTheme="minorHAnsi" w:hAnsi="Arial" w:cs="Arial"/>
          <w:sz w:val="24"/>
          <w:szCs w:val="24"/>
          <w:lang w:eastAsia="en-US"/>
        </w:rPr>
        <w:t xml:space="preserve">iRNA targets were predicted using </w:t>
      </w:r>
      <w:proofErr w:type="spellStart"/>
      <w:r w:rsidR="001E6931" w:rsidRPr="001E6931">
        <w:rPr>
          <w:rFonts w:ascii="Arial" w:eastAsiaTheme="minorHAnsi" w:hAnsi="Arial" w:cs="Arial"/>
          <w:sz w:val="24"/>
          <w:szCs w:val="24"/>
          <w:lang w:eastAsia="en-US"/>
        </w:rPr>
        <w:t>Targetscan</w:t>
      </w:r>
      <w:proofErr w:type="spellEnd"/>
      <w:r w:rsidR="001E6931" w:rsidRPr="001E6931">
        <w:rPr>
          <w:rFonts w:ascii="Arial" w:eastAsiaTheme="minorHAnsi" w:hAnsi="Arial" w:cs="Arial"/>
          <w:sz w:val="24"/>
          <w:szCs w:val="24"/>
          <w:lang w:eastAsia="en-US"/>
        </w:rPr>
        <w:t xml:space="preserve"> 4.2 </w:t>
      </w:r>
      <w:r>
        <w:rPr>
          <w:rFonts w:ascii="Arial" w:eastAsiaTheme="minorHAnsi" w:hAnsi="Arial" w:cs="Arial"/>
          <w:sz w:val="24"/>
          <w:szCs w:val="24"/>
          <w:lang w:eastAsia="en-US"/>
        </w:rPr>
        <w:t>(</w:t>
      </w:r>
      <w:r w:rsidR="001E6931" w:rsidRPr="001E6931">
        <w:rPr>
          <w:rFonts w:ascii="Arial" w:eastAsiaTheme="minorHAnsi" w:hAnsi="Arial" w:cs="Arial"/>
          <w:sz w:val="24"/>
          <w:szCs w:val="24"/>
          <w:u w:val="single"/>
          <w:lang w:eastAsia="en-US"/>
        </w:rPr>
        <w:t>http://www.targetscan.org/vert_42/</w:t>
      </w:r>
      <w:r w:rsidR="001E6931" w:rsidRPr="001E6931">
        <w:rPr>
          <w:rFonts w:ascii="Arial" w:eastAsiaTheme="minorHAnsi" w:hAnsi="Arial" w:cs="Arial"/>
          <w:sz w:val="24"/>
          <w:szCs w:val="24"/>
          <w:lang w:eastAsia="en-US"/>
        </w:rPr>
        <w:t>) with default options.</w:t>
      </w:r>
      <w:r>
        <w:rPr>
          <w:rFonts w:ascii="Arial" w:eastAsiaTheme="minorHAnsi" w:hAnsi="Arial" w:cs="Arial"/>
          <w:sz w:val="24"/>
          <w:szCs w:val="24"/>
          <w:lang w:eastAsia="en-US"/>
        </w:rPr>
        <w:t xml:space="preserve">  </w:t>
      </w:r>
      <w:proofErr w:type="spellStart"/>
      <w:proofErr w:type="gramStart"/>
      <w:r>
        <w:rPr>
          <w:rFonts w:ascii="Arial" w:eastAsiaTheme="minorHAnsi" w:hAnsi="Arial" w:cs="Arial"/>
          <w:sz w:val="24"/>
          <w:szCs w:val="24"/>
          <w:lang w:eastAsia="en-US"/>
        </w:rPr>
        <w:t>miRanda</w:t>
      </w:r>
      <w:proofErr w:type="spellEnd"/>
      <w:proofErr w:type="gramEnd"/>
      <w:r>
        <w:rPr>
          <w:rFonts w:ascii="Arial" w:eastAsiaTheme="minorHAnsi" w:hAnsi="Arial" w:cs="Arial"/>
          <w:sz w:val="24"/>
          <w:szCs w:val="24"/>
          <w:lang w:eastAsia="en-US"/>
        </w:rPr>
        <w:t xml:space="preserve"> (</w:t>
      </w:r>
      <w:hyperlink r:id="rId6" w:history="1">
        <w:r w:rsidRPr="0014798C">
          <w:rPr>
            <w:rStyle w:val="Hyperlink"/>
            <w:rFonts w:ascii="Arial" w:eastAsiaTheme="minorHAnsi" w:hAnsi="Arial" w:cs="Arial"/>
            <w:sz w:val="24"/>
            <w:szCs w:val="24"/>
            <w:lang w:eastAsia="en-US"/>
          </w:rPr>
          <w:t>http://www.microrna.org/microrna/getMirnaForm.do</w:t>
        </w:r>
      </w:hyperlink>
      <w:r>
        <w:rPr>
          <w:rFonts w:ascii="Arial" w:eastAsiaTheme="minorHAnsi" w:hAnsi="Arial" w:cs="Arial"/>
          <w:sz w:val="24"/>
          <w:szCs w:val="24"/>
          <w:lang w:eastAsia="en-US"/>
        </w:rPr>
        <w:t>) was also used to ensure target predictions were present in more than one database.</w:t>
      </w:r>
    </w:p>
    <w:p w:rsidR="00EA5A8C" w:rsidRPr="00CE3F4C" w:rsidRDefault="00CE3F4C" w:rsidP="00C3563D">
      <w:pPr>
        <w:spacing w:line="480" w:lineRule="auto"/>
        <w:rPr>
          <w:rFonts w:ascii="Arial" w:eastAsiaTheme="minorHAnsi" w:hAnsi="Arial" w:cs="Arial"/>
          <w:b/>
          <w:sz w:val="24"/>
          <w:szCs w:val="24"/>
          <w:lang w:eastAsia="en-US"/>
        </w:rPr>
      </w:pPr>
      <w:r w:rsidRPr="00CE3F4C">
        <w:rPr>
          <w:rFonts w:ascii="Arial" w:eastAsiaTheme="minorHAnsi" w:hAnsi="Arial" w:cs="Arial"/>
          <w:b/>
          <w:sz w:val="24"/>
          <w:szCs w:val="24"/>
          <w:lang w:eastAsia="en-US"/>
        </w:rPr>
        <w:t>Protein expression analysis</w:t>
      </w:r>
    </w:p>
    <w:p w:rsidR="00CE3F4C" w:rsidRPr="001E6931" w:rsidRDefault="00CE3F4C" w:rsidP="00C3563D">
      <w:pPr>
        <w:spacing w:line="480" w:lineRule="auto"/>
        <w:rPr>
          <w:rFonts w:ascii="Arial" w:eastAsiaTheme="minorHAnsi" w:hAnsi="Arial" w:cs="Arial"/>
          <w:sz w:val="24"/>
          <w:szCs w:val="24"/>
          <w:lang w:eastAsia="en-US"/>
        </w:rPr>
      </w:pPr>
      <w:r>
        <w:rPr>
          <w:rFonts w:ascii="Arial" w:eastAsiaTheme="minorHAnsi" w:hAnsi="Arial" w:cs="Arial"/>
          <w:sz w:val="24"/>
          <w:szCs w:val="24"/>
          <w:lang w:eastAsia="en-US"/>
        </w:rPr>
        <w:lastRenderedPageBreak/>
        <w:t xml:space="preserve">Antibodies employed for western blotting were: anti-TLR7 (1:500, </w:t>
      </w:r>
      <w:proofErr w:type="spellStart"/>
      <w:r>
        <w:rPr>
          <w:rFonts w:ascii="Arial" w:eastAsiaTheme="minorHAnsi" w:hAnsi="Arial" w:cs="Arial"/>
          <w:sz w:val="24"/>
          <w:szCs w:val="24"/>
          <w:lang w:eastAsia="en-US"/>
        </w:rPr>
        <w:t>Abcam</w:t>
      </w:r>
      <w:proofErr w:type="spellEnd"/>
      <w:r>
        <w:rPr>
          <w:rFonts w:ascii="Arial" w:eastAsiaTheme="minorHAnsi" w:hAnsi="Arial" w:cs="Arial"/>
          <w:sz w:val="24"/>
          <w:szCs w:val="24"/>
          <w:lang w:eastAsia="en-US"/>
        </w:rPr>
        <w:t>, Cambridge UK), anti-</w:t>
      </w:r>
      <w:proofErr w:type="spellStart"/>
      <w:r>
        <w:rPr>
          <w:rFonts w:ascii="Arial" w:eastAsiaTheme="minorHAnsi" w:hAnsi="Arial" w:cs="Arial"/>
          <w:sz w:val="24"/>
          <w:szCs w:val="24"/>
          <w:lang w:eastAsia="en-US"/>
        </w:rPr>
        <w:t>mouseIgG</w:t>
      </w:r>
      <w:proofErr w:type="spellEnd"/>
      <w:r>
        <w:rPr>
          <w:rFonts w:ascii="Arial" w:eastAsiaTheme="minorHAnsi" w:hAnsi="Arial" w:cs="Arial"/>
          <w:sz w:val="24"/>
          <w:szCs w:val="24"/>
          <w:lang w:eastAsia="en-US"/>
        </w:rPr>
        <w:t>-HRP (Fisher Scientific UK Ltd., Loughborough UK) and anti-β-actin peroxidase (1:25,000, Sigma Aldrich).</w:t>
      </w:r>
    </w:p>
    <w:p w:rsidR="00BD568C" w:rsidRPr="00BD568C" w:rsidRDefault="00C64F57" w:rsidP="00C3563D">
      <w:pPr>
        <w:spacing w:line="480" w:lineRule="auto"/>
        <w:rPr>
          <w:rFonts w:ascii="Arial" w:eastAsiaTheme="minorHAnsi" w:hAnsi="Arial" w:cs="Arial"/>
          <w:sz w:val="24"/>
          <w:szCs w:val="24"/>
          <w:lang w:eastAsia="en-US"/>
        </w:rPr>
      </w:pPr>
      <w:proofErr w:type="spellStart"/>
      <w:r>
        <w:rPr>
          <w:rFonts w:ascii="Arial" w:eastAsiaTheme="minorHAnsi" w:hAnsi="Arial" w:cs="Arial"/>
          <w:sz w:val="24"/>
          <w:szCs w:val="24"/>
          <w:lang w:eastAsia="en-US"/>
        </w:rPr>
        <w:t>Meso</w:t>
      </w:r>
      <w:proofErr w:type="spellEnd"/>
      <w:r>
        <w:rPr>
          <w:rFonts w:ascii="Arial" w:eastAsiaTheme="minorHAnsi" w:hAnsi="Arial" w:cs="Arial"/>
          <w:sz w:val="24"/>
          <w:szCs w:val="24"/>
          <w:lang w:eastAsia="en-US"/>
        </w:rPr>
        <w:t xml:space="preserve"> Scale Discovery (</w:t>
      </w:r>
      <w:r w:rsidR="00DA2DBF">
        <w:rPr>
          <w:rFonts w:ascii="Arial" w:eastAsiaTheme="minorHAnsi" w:hAnsi="Arial" w:cs="Arial"/>
          <w:sz w:val="24"/>
          <w:szCs w:val="24"/>
          <w:lang w:eastAsia="en-US"/>
        </w:rPr>
        <w:t xml:space="preserve">MSD, </w:t>
      </w:r>
      <w:r>
        <w:rPr>
          <w:rFonts w:ascii="Arial" w:eastAsiaTheme="minorHAnsi" w:hAnsi="Arial" w:cs="Arial"/>
          <w:sz w:val="24"/>
          <w:szCs w:val="24"/>
          <w:lang w:eastAsia="en-US"/>
        </w:rPr>
        <w:t xml:space="preserve">Rockville, MD) </w:t>
      </w:r>
      <w:proofErr w:type="spellStart"/>
      <w:r>
        <w:rPr>
          <w:rFonts w:ascii="Arial" w:eastAsiaTheme="minorHAnsi" w:hAnsi="Arial" w:cs="Arial"/>
          <w:sz w:val="24"/>
          <w:szCs w:val="24"/>
          <w:lang w:eastAsia="en-US"/>
        </w:rPr>
        <w:t>singleplex</w:t>
      </w:r>
      <w:proofErr w:type="spellEnd"/>
      <w:r>
        <w:rPr>
          <w:rFonts w:ascii="Arial" w:eastAsiaTheme="minorHAnsi" w:hAnsi="Arial" w:cs="Arial"/>
          <w:sz w:val="24"/>
          <w:szCs w:val="24"/>
          <w:lang w:eastAsia="en-US"/>
        </w:rPr>
        <w:t xml:space="preserve"> kits </w:t>
      </w:r>
      <w:r w:rsidR="00BD568C" w:rsidRPr="00BD568C">
        <w:rPr>
          <w:rFonts w:ascii="Arial" w:eastAsiaTheme="minorHAnsi" w:hAnsi="Arial" w:cs="Arial"/>
          <w:sz w:val="24"/>
          <w:szCs w:val="24"/>
          <w:lang w:eastAsia="en-US"/>
        </w:rPr>
        <w:t>were used for evaluation of IFN</w:t>
      </w:r>
      <w:r w:rsidR="00BD568C" w:rsidRPr="00BD568C">
        <w:rPr>
          <w:rFonts w:ascii="Arial" w:eastAsiaTheme="minorHAnsi" w:hAnsi="Arial" w:cs="Arial"/>
          <w:sz w:val="24"/>
          <w:szCs w:val="24"/>
          <w:lang w:eastAsia="en-US"/>
        </w:rPr>
        <w:sym w:font="Symbol" w:char="F061"/>
      </w:r>
      <w:r w:rsidR="00BD568C" w:rsidRPr="00BD568C">
        <w:rPr>
          <w:rFonts w:ascii="Arial" w:eastAsiaTheme="minorHAnsi" w:hAnsi="Arial" w:cs="Arial"/>
          <w:sz w:val="24"/>
          <w:szCs w:val="24"/>
          <w:lang w:eastAsia="en-US"/>
        </w:rPr>
        <w:t xml:space="preserve"> </w:t>
      </w:r>
      <w:r w:rsidR="00864FFA">
        <w:rPr>
          <w:rFonts w:ascii="Arial" w:eastAsiaTheme="minorHAnsi" w:hAnsi="Arial" w:cs="Arial"/>
          <w:sz w:val="24"/>
          <w:szCs w:val="24"/>
          <w:lang w:eastAsia="en-US"/>
        </w:rPr>
        <w:t>(</w:t>
      </w:r>
      <w:r w:rsidR="00864FFA" w:rsidRPr="00864FFA">
        <w:rPr>
          <w:rFonts w:ascii="Arial" w:eastAsiaTheme="minorHAnsi" w:hAnsi="Arial" w:cs="Arial"/>
          <w:sz w:val="24"/>
          <w:szCs w:val="24"/>
          <w:lang w:val="en-US" w:eastAsia="ja-JP"/>
        </w:rPr>
        <w:t>IFN</w:t>
      </w:r>
      <w:r w:rsidR="00864FFA" w:rsidRPr="00864FFA">
        <w:rPr>
          <w:rFonts w:ascii="Arial" w:eastAsiaTheme="minorHAnsi" w:hAnsi="Arial" w:cs="Arial"/>
          <w:sz w:val="24"/>
          <w:szCs w:val="24"/>
          <w:lang w:val="en-US" w:eastAsia="ja-JP"/>
        </w:rPr>
        <w:sym w:font="Symbol" w:char="F061"/>
      </w:r>
      <w:r w:rsidR="00864FFA">
        <w:rPr>
          <w:rFonts w:ascii="Arial" w:eastAsiaTheme="minorHAnsi" w:hAnsi="Arial" w:cs="Arial"/>
          <w:sz w:val="24"/>
          <w:szCs w:val="24"/>
          <w:lang w:eastAsia="en-US"/>
        </w:rPr>
        <w:t xml:space="preserve">1, subtypes 1, 6 and 13; </w:t>
      </w:r>
      <w:r w:rsidR="00864FFA" w:rsidRPr="00864FFA">
        <w:rPr>
          <w:rFonts w:ascii="Arial" w:eastAsiaTheme="minorHAnsi" w:hAnsi="Arial" w:cs="Arial"/>
          <w:sz w:val="24"/>
          <w:szCs w:val="24"/>
          <w:lang w:val="en-US" w:eastAsia="ja-JP"/>
        </w:rPr>
        <w:t>IFN</w:t>
      </w:r>
      <w:r w:rsidR="00864FFA" w:rsidRPr="00864FFA">
        <w:rPr>
          <w:rFonts w:ascii="Arial" w:eastAsiaTheme="minorHAnsi" w:hAnsi="Arial" w:cs="Arial"/>
          <w:sz w:val="24"/>
          <w:szCs w:val="24"/>
          <w:lang w:val="en-US" w:eastAsia="ja-JP"/>
        </w:rPr>
        <w:sym w:font="Symbol" w:char="F061"/>
      </w:r>
      <w:r w:rsidR="00864FFA">
        <w:rPr>
          <w:rFonts w:ascii="Arial" w:eastAsiaTheme="minorHAnsi" w:hAnsi="Arial" w:cs="Arial"/>
          <w:sz w:val="24"/>
          <w:szCs w:val="24"/>
          <w:lang w:eastAsia="en-US"/>
        </w:rPr>
        <w:t xml:space="preserve">2, subtypes 2, 3, 5, 8, 10, 14 and 17) </w:t>
      </w:r>
      <w:r w:rsidR="00BD568C" w:rsidRPr="00BD568C">
        <w:rPr>
          <w:rFonts w:ascii="Arial" w:eastAsiaTheme="minorHAnsi" w:hAnsi="Arial" w:cs="Arial"/>
          <w:sz w:val="24"/>
          <w:szCs w:val="24"/>
          <w:lang w:eastAsia="en-US"/>
        </w:rPr>
        <w:t xml:space="preserve">and IFNβ protein measurement following manufacturer’s instructions.  </w:t>
      </w:r>
      <w:r w:rsidR="004B6122" w:rsidRPr="00C3563D">
        <w:rPr>
          <w:rFonts w:ascii="Arial" w:eastAsiaTheme="minorHAnsi" w:hAnsi="Arial" w:cs="Arial"/>
          <w:sz w:val="24"/>
          <w:szCs w:val="24"/>
          <w:lang w:eastAsia="en-US"/>
        </w:rPr>
        <w:t xml:space="preserve">Briefly, </w:t>
      </w:r>
      <w:r w:rsidR="00DA2DBF" w:rsidRPr="00C3563D">
        <w:rPr>
          <w:rFonts w:ascii="Arial" w:hAnsi="Arial" w:cs="Arial"/>
          <w:color w:val="000000"/>
          <w:sz w:val="24"/>
          <w:szCs w:val="24"/>
        </w:rPr>
        <w:t>like a standard ELISA, MSD employs a sandwich immunoassay format.  The cytokine in the sample binds to capture antibody immobilised at the bottom of the plate.  The labelled detection antibody binds to the</w:t>
      </w:r>
      <w:r w:rsidR="00C3563D">
        <w:rPr>
          <w:rFonts w:ascii="Arial" w:hAnsi="Arial" w:cs="Arial"/>
          <w:color w:val="000000"/>
          <w:sz w:val="24"/>
          <w:szCs w:val="24"/>
        </w:rPr>
        <w:t xml:space="preserve"> cytokine to complete the sandw</w:t>
      </w:r>
      <w:r w:rsidR="00DA2DBF" w:rsidRPr="00C3563D">
        <w:rPr>
          <w:rFonts w:ascii="Arial" w:hAnsi="Arial" w:cs="Arial"/>
          <w:color w:val="000000"/>
          <w:sz w:val="24"/>
          <w:szCs w:val="24"/>
        </w:rPr>
        <w:t xml:space="preserve">ich and when the read buffer is added, an </w:t>
      </w:r>
      <w:proofErr w:type="spellStart"/>
      <w:r w:rsidR="00DA2DBF" w:rsidRPr="00C3563D">
        <w:rPr>
          <w:rFonts w:ascii="Arial" w:hAnsi="Arial" w:cs="Arial"/>
          <w:color w:val="000000"/>
          <w:sz w:val="24"/>
          <w:szCs w:val="24"/>
        </w:rPr>
        <w:t>electrochemiluminescence</w:t>
      </w:r>
      <w:proofErr w:type="spellEnd"/>
      <w:r w:rsidR="00DA2DBF" w:rsidRPr="00C3563D">
        <w:rPr>
          <w:rFonts w:ascii="Arial" w:hAnsi="Arial" w:cs="Arial"/>
          <w:color w:val="000000"/>
          <w:sz w:val="24"/>
          <w:szCs w:val="24"/>
        </w:rPr>
        <w:t xml:space="preserve"> signal is emitted which can be read by a Sector Imager.</w:t>
      </w:r>
      <w:r w:rsidR="00DA2DBF">
        <w:rPr>
          <w:rFonts w:ascii="Arial" w:hAnsi="Arial" w:cs="Arial"/>
          <w:color w:val="000000"/>
        </w:rPr>
        <w:t xml:space="preserve">  </w:t>
      </w:r>
      <w:r w:rsidR="00BD568C" w:rsidRPr="00BD568C">
        <w:rPr>
          <w:rFonts w:ascii="Arial" w:eastAsiaTheme="minorHAnsi" w:hAnsi="Arial" w:cs="Arial"/>
          <w:sz w:val="24"/>
          <w:szCs w:val="24"/>
          <w:lang w:eastAsia="en-US"/>
        </w:rPr>
        <w:t>The lower limit of detection was 0.7pg/ml and 34pg/ml for IFN</w:t>
      </w:r>
      <w:r w:rsidR="00BD568C" w:rsidRPr="00BD568C">
        <w:rPr>
          <w:rFonts w:ascii="Arial" w:eastAsiaTheme="minorHAnsi" w:hAnsi="Arial" w:cs="Arial"/>
          <w:sz w:val="24"/>
          <w:szCs w:val="24"/>
          <w:lang w:eastAsia="en-US"/>
        </w:rPr>
        <w:sym w:font="Symbol" w:char="F061"/>
      </w:r>
      <w:r w:rsidR="00BD568C" w:rsidRPr="00BD568C">
        <w:rPr>
          <w:rFonts w:ascii="Arial" w:eastAsiaTheme="minorHAnsi" w:hAnsi="Arial" w:cs="Arial"/>
          <w:sz w:val="24"/>
          <w:szCs w:val="24"/>
          <w:lang w:eastAsia="en-US"/>
        </w:rPr>
        <w:t xml:space="preserve"> and IFNβ respectively.</w:t>
      </w:r>
    </w:p>
    <w:p w:rsidR="00C64F57" w:rsidRPr="00C64F57" w:rsidRDefault="00C64F57" w:rsidP="00C3563D">
      <w:pPr>
        <w:spacing w:line="480" w:lineRule="auto"/>
        <w:rPr>
          <w:rFonts w:ascii="Arial" w:hAnsi="Arial" w:cs="Arial"/>
          <w:b/>
          <w:bCs/>
          <w:sz w:val="24"/>
          <w:szCs w:val="24"/>
        </w:rPr>
      </w:pPr>
      <w:r w:rsidRPr="00C64F57">
        <w:rPr>
          <w:rFonts w:ascii="Arial" w:hAnsi="Arial" w:cs="Arial"/>
          <w:b/>
          <w:bCs/>
          <w:sz w:val="24"/>
          <w:szCs w:val="24"/>
        </w:rPr>
        <w:t>Generation of vectors and in vitro Luciferase assays</w:t>
      </w:r>
    </w:p>
    <w:p w:rsidR="00083503" w:rsidRDefault="00C64F57" w:rsidP="00C3563D">
      <w:pPr>
        <w:spacing w:line="480" w:lineRule="auto"/>
        <w:rPr>
          <w:rFonts w:ascii="Arial" w:hAnsi="Arial" w:cs="Arial"/>
          <w:bCs/>
          <w:sz w:val="24"/>
          <w:szCs w:val="24"/>
        </w:rPr>
      </w:pPr>
      <w:r w:rsidRPr="00C64F57">
        <w:rPr>
          <w:rFonts w:ascii="Arial" w:hAnsi="Arial" w:cs="Arial"/>
          <w:bCs/>
          <w:sz w:val="24"/>
          <w:szCs w:val="24"/>
        </w:rPr>
        <w:t xml:space="preserve">The 3’UTR of TLR7, containing the predicted miR-150, miR-152 and miR-375 seed sequences was amplified from human genomic DNA and cloned into </w:t>
      </w:r>
      <w:proofErr w:type="spellStart"/>
      <w:r w:rsidRPr="00C64F57">
        <w:rPr>
          <w:rFonts w:ascii="Arial" w:hAnsi="Arial" w:cs="Arial"/>
          <w:bCs/>
          <w:sz w:val="24"/>
          <w:szCs w:val="24"/>
        </w:rPr>
        <w:t>XbaI</w:t>
      </w:r>
      <w:proofErr w:type="spellEnd"/>
      <w:r w:rsidRPr="00C64F57">
        <w:rPr>
          <w:rFonts w:ascii="Arial" w:hAnsi="Arial" w:cs="Arial"/>
          <w:bCs/>
          <w:sz w:val="24"/>
          <w:szCs w:val="24"/>
        </w:rPr>
        <w:t xml:space="preserve"> and </w:t>
      </w:r>
      <w:proofErr w:type="spellStart"/>
      <w:r w:rsidRPr="00C64F57">
        <w:rPr>
          <w:rFonts w:ascii="Arial" w:hAnsi="Arial" w:cs="Arial"/>
          <w:bCs/>
          <w:sz w:val="24"/>
          <w:szCs w:val="24"/>
        </w:rPr>
        <w:t>NotI</w:t>
      </w:r>
      <w:proofErr w:type="spellEnd"/>
      <w:r w:rsidRPr="00C64F57">
        <w:rPr>
          <w:rFonts w:ascii="Arial" w:hAnsi="Arial" w:cs="Arial"/>
          <w:bCs/>
          <w:sz w:val="24"/>
          <w:szCs w:val="24"/>
        </w:rPr>
        <w:t xml:space="preserve"> sites of the </w:t>
      </w:r>
      <w:proofErr w:type="spellStart"/>
      <w:r w:rsidRPr="00C64F57">
        <w:rPr>
          <w:rFonts w:ascii="Arial" w:hAnsi="Arial" w:cs="Arial"/>
          <w:bCs/>
          <w:sz w:val="24"/>
          <w:szCs w:val="24"/>
        </w:rPr>
        <w:t>pRLTK</w:t>
      </w:r>
      <w:proofErr w:type="spellEnd"/>
      <w:r w:rsidRPr="00C64F57">
        <w:rPr>
          <w:rFonts w:ascii="Arial" w:hAnsi="Arial" w:cs="Arial"/>
          <w:bCs/>
          <w:sz w:val="24"/>
          <w:szCs w:val="24"/>
        </w:rPr>
        <w:t xml:space="preserve"> vector (</w:t>
      </w:r>
      <w:proofErr w:type="spellStart"/>
      <w:r w:rsidRPr="00C64F57">
        <w:rPr>
          <w:rFonts w:ascii="Arial" w:hAnsi="Arial" w:cs="Arial"/>
          <w:bCs/>
          <w:sz w:val="24"/>
          <w:szCs w:val="24"/>
        </w:rPr>
        <w:t>Promega</w:t>
      </w:r>
      <w:proofErr w:type="spellEnd"/>
      <w:r w:rsidRPr="00C64F57">
        <w:rPr>
          <w:rFonts w:ascii="Arial" w:hAnsi="Arial" w:cs="Arial"/>
          <w:bCs/>
          <w:sz w:val="24"/>
          <w:szCs w:val="24"/>
        </w:rPr>
        <w:t xml:space="preserve">) </w:t>
      </w:r>
      <w:r w:rsidR="00083503">
        <w:rPr>
          <w:rFonts w:ascii="Arial" w:hAnsi="Arial" w:cs="Arial"/>
          <w:bCs/>
          <w:sz w:val="24"/>
          <w:szCs w:val="24"/>
        </w:rPr>
        <w:t>and called pRLTK_WT_3’UTR_TLR7:</w:t>
      </w:r>
      <w:r w:rsidRPr="00C64F57">
        <w:rPr>
          <w:rFonts w:ascii="Arial" w:hAnsi="Arial" w:cs="Arial"/>
          <w:bCs/>
          <w:sz w:val="24"/>
          <w:szCs w:val="24"/>
        </w:rPr>
        <w:t xml:space="preserve"> </w:t>
      </w:r>
    </w:p>
    <w:p w:rsidR="00083503" w:rsidRDefault="00083503" w:rsidP="00C3563D">
      <w:pPr>
        <w:spacing w:line="480" w:lineRule="auto"/>
        <w:rPr>
          <w:rFonts w:ascii="Arial" w:hAnsi="Arial" w:cs="Arial"/>
          <w:bCs/>
          <w:sz w:val="24"/>
          <w:szCs w:val="24"/>
        </w:rPr>
      </w:pPr>
      <w:r>
        <w:rPr>
          <w:rFonts w:ascii="Arial" w:hAnsi="Arial" w:cs="Arial"/>
          <w:bCs/>
          <w:noProof/>
          <w:sz w:val="24"/>
          <w:szCs w:val="24"/>
        </w:rPr>
        <w:drawing>
          <wp:inline distT="0" distB="0" distL="0" distR="0" wp14:anchorId="6E7CC14F" wp14:editId="4310F480">
            <wp:extent cx="2635424" cy="2304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TK-TLR7-3'UT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5424" cy="2304000"/>
                    </a:xfrm>
                    <a:prstGeom prst="rect">
                      <a:avLst/>
                    </a:prstGeom>
                  </pic:spPr>
                </pic:pic>
              </a:graphicData>
            </a:graphic>
          </wp:inline>
        </w:drawing>
      </w:r>
    </w:p>
    <w:p w:rsidR="00C64F57" w:rsidRPr="00C64F57" w:rsidRDefault="00C64F57" w:rsidP="00C3563D">
      <w:pPr>
        <w:spacing w:line="480" w:lineRule="auto"/>
        <w:rPr>
          <w:rFonts w:ascii="Arial" w:hAnsi="Arial" w:cs="Arial"/>
          <w:bCs/>
          <w:sz w:val="24"/>
          <w:szCs w:val="24"/>
        </w:rPr>
      </w:pPr>
      <w:r w:rsidRPr="00C64F57">
        <w:rPr>
          <w:rFonts w:ascii="Arial" w:hAnsi="Arial" w:cs="Arial"/>
          <w:bCs/>
          <w:sz w:val="24"/>
          <w:szCs w:val="24"/>
        </w:rPr>
        <w:lastRenderedPageBreak/>
        <w:t xml:space="preserve">Site-directed mutagenesis was performed on this vector to create vectors containing mutations in the seed sequence(s) for miR-150 (pRLTK_MUT_3’UTR_TLR7_150_1, pRLTK_MUT_3’UTR_TLR7_150_2), miR-152 (pRLTK_MUT_3’UTR_TLR7_152) and mir375 (pRLTK_MUT_3’UTR_TLR7_375).  For pCDNA3.1_150, pCDNA3.1_152 and pCDNA3.1_375 genomic DNA was amplified by PCR and DNA fragments cut with different pairs of enzymes were cloned into </w:t>
      </w:r>
      <w:proofErr w:type="spellStart"/>
      <w:r w:rsidRPr="00C64F57">
        <w:rPr>
          <w:rFonts w:ascii="Arial" w:hAnsi="Arial" w:cs="Arial"/>
          <w:bCs/>
          <w:sz w:val="24"/>
          <w:szCs w:val="24"/>
        </w:rPr>
        <w:t>BamHI</w:t>
      </w:r>
      <w:proofErr w:type="spellEnd"/>
      <w:r w:rsidRPr="00C64F57">
        <w:rPr>
          <w:rFonts w:ascii="Arial" w:hAnsi="Arial" w:cs="Arial"/>
          <w:bCs/>
          <w:sz w:val="24"/>
          <w:szCs w:val="24"/>
        </w:rPr>
        <w:t>/</w:t>
      </w:r>
      <w:proofErr w:type="spellStart"/>
      <w:r w:rsidRPr="00C64F57">
        <w:rPr>
          <w:rFonts w:ascii="Arial" w:hAnsi="Arial" w:cs="Arial"/>
          <w:bCs/>
          <w:sz w:val="24"/>
          <w:szCs w:val="24"/>
        </w:rPr>
        <w:t>XhoI</w:t>
      </w:r>
      <w:proofErr w:type="spellEnd"/>
      <w:r w:rsidRPr="00C64F57">
        <w:rPr>
          <w:rFonts w:ascii="Arial" w:hAnsi="Arial" w:cs="Arial"/>
          <w:bCs/>
          <w:sz w:val="24"/>
          <w:szCs w:val="24"/>
        </w:rPr>
        <w:t xml:space="preserve">, </w:t>
      </w:r>
      <w:proofErr w:type="spellStart"/>
      <w:r w:rsidRPr="00C64F57">
        <w:rPr>
          <w:rFonts w:ascii="Arial" w:hAnsi="Arial" w:cs="Arial"/>
          <w:bCs/>
          <w:sz w:val="24"/>
          <w:szCs w:val="24"/>
        </w:rPr>
        <w:t>XhoI</w:t>
      </w:r>
      <w:proofErr w:type="spellEnd"/>
      <w:r w:rsidRPr="00C64F57">
        <w:rPr>
          <w:rFonts w:ascii="Arial" w:hAnsi="Arial" w:cs="Arial"/>
          <w:bCs/>
          <w:sz w:val="24"/>
          <w:szCs w:val="24"/>
        </w:rPr>
        <w:t>/</w:t>
      </w:r>
      <w:proofErr w:type="spellStart"/>
      <w:r w:rsidRPr="00C64F57">
        <w:rPr>
          <w:rFonts w:ascii="Arial" w:hAnsi="Arial" w:cs="Arial"/>
          <w:bCs/>
          <w:sz w:val="24"/>
          <w:szCs w:val="24"/>
        </w:rPr>
        <w:t>KpnI</w:t>
      </w:r>
      <w:proofErr w:type="spellEnd"/>
      <w:r w:rsidRPr="00C64F57">
        <w:rPr>
          <w:rFonts w:ascii="Arial" w:hAnsi="Arial" w:cs="Arial"/>
          <w:bCs/>
          <w:sz w:val="24"/>
          <w:szCs w:val="24"/>
        </w:rPr>
        <w:t xml:space="preserve"> and </w:t>
      </w:r>
      <w:proofErr w:type="spellStart"/>
      <w:r w:rsidRPr="00C64F57">
        <w:rPr>
          <w:rFonts w:ascii="Arial" w:hAnsi="Arial" w:cs="Arial"/>
          <w:bCs/>
          <w:sz w:val="24"/>
          <w:szCs w:val="24"/>
        </w:rPr>
        <w:t>XbaI</w:t>
      </w:r>
      <w:proofErr w:type="spellEnd"/>
      <w:r w:rsidRPr="00C64F57">
        <w:rPr>
          <w:rFonts w:ascii="Arial" w:hAnsi="Arial" w:cs="Arial"/>
          <w:bCs/>
          <w:sz w:val="24"/>
          <w:szCs w:val="24"/>
        </w:rPr>
        <w:t>/</w:t>
      </w:r>
      <w:proofErr w:type="spellStart"/>
      <w:r w:rsidRPr="00C64F57">
        <w:rPr>
          <w:rFonts w:ascii="Arial" w:hAnsi="Arial" w:cs="Arial"/>
          <w:bCs/>
          <w:sz w:val="24"/>
          <w:szCs w:val="24"/>
        </w:rPr>
        <w:t>BamHI</w:t>
      </w:r>
      <w:proofErr w:type="spellEnd"/>
      <w:r w:rsidRPr="00C64F57">
        <w:rPr>
          <w:rFonts w:ascii="Arial" w:hAnsi="Arial" w:cs="Arial"/>
          <w:bCs/>
          <w:sz w:val="24"/>
          <w:szCs w:val="24"/>
        </w:rPr>
        <w:t xml:space="preserve"> pCDNA3.1 multi-cloning sites respectively. In order to generate pCDNA3.1_MIX, these fragments were cloned simultaneously in </w:t>
      </w:r>
      <w:proofErr w:type="gramStart"/>
      <w:r w:rsidRPr="00C64F57">
        <w:rPr>
          <w:rFonts w:ascii="Arial" w:hAnsi="Arial" w:cs="Arial"/>
          <w:bCs/>
          <w:sz w:val="24"/>
          <w:szCs w:val="24"/>
        </w:rPr>
        <w:t>pCDNA3.1(</w:t>
      </w:r>
      <w:proofErr w:type="gramEnd"/>
      <w:r w:rsidRPr="00C64F57">
        <w:rPr>
          <w:rFonts w:ascii="Arial" w:hAnsi="Arial" w:cs="Arial"/>
          <w:bCs/>
          <w:sz w:val="24"/>
          <w:szCs w:val="24"/>
        </w:rPr>
        <w:t xml:space="preserve">-) using </w:t>
      </w:r>
      <w:proofErr w:type="spellStart"/>
      <w:r w:rsidRPr="00C64F57">
        <w:rPr>
          <w:rFonts w:ascii="Arial" w:hAnsi="Arial" w:cs="Arial"/>
          <w:bCs/>
          <w:sz w:val="24"/>
          <w:szCs w:val="24"/>
        </w:rPr>
        <w:t>XbaI</w:t>
      </w:r>
      <w:proofErr w:type="spellEnd"/>
      <w:r w:rsidRPr="00C64F57">
        <w:rPr>
          <w:rFonts w:ascii="Arial" w:hAnsi="Arial" w:cs="Arial"/>
          <w:bCs/>
          <w:sz w:val="24"/>
          <w:szCs w:val="24"/>
        </w:rPr>
        <w:t>/</w:t>
      </w:r>
      <w:proofErr w:type="spellStart"/>
      <w:r w:rsidRPr="00C64F57">
        <w:rPr>
          <w:rFonts w:ascii="Arial" w:hAnsi="Arial" w:cs="Arial"/>
          <w:bCs/>
          <w:sz w:val="24"/>
          <w:szCs w:val="24"/>
        </w:rPr>
        <w:t>KpnI</w:t>
      </w:r>
      <w:proofErr w:type="spellEnd"/>
      <w:r w:rsidRPr="00C64F57">
        <w:rPr>
          <w:rFonts w:ascii="Arial" w:hAnsi="Arial" w:cs="Arial"/>
          <w:bCs/>
          <w:sz w:val="24"/>
          <w:szCs w:val="24"/>
        </w:rPr>
        <w:t xml:space="preserve"> (order of cloning from promoter: miR-375, miR-150 and miR152).</w:t>
      </w:r>
    </w:p>
    <w:p w:rsidR="00C64F57" w:rsidRDefault="00FA43B6" w:rsidP="00C3563D">
      <w:pPr>
        <w:spacing w:line="480" w:lineRule="auto"/>
        <w:rPr>
          <w:rFonts w:ascii="Arial" w:hAnsi="Arial" w:cs="Arial"/>
          <w:bCs/>
          <w:sz w:val="24"/>
          <w:szCs w:val="24"/>
        </w:rPr>
      </w:pPr>
      <w:r>
        <w:rPr>
          <w:rFonts w:ascii="Arial" w:hAnsi="Arial" w:cs="Arial"/>
          <w:bCs/>
          <w:sz w:val="24"/>
          <w:szCs w:val="24"/>
        </w:rPr>
        <w:t>Primers used to generate the vectors: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4"/>
        <w:gridCol w:w="5899"/>
      </w:tblGrid>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pCDNA3.1_150</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5'-GGATCCTGGGTATAAGGCAGGGACTGGG-3'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
                <w:bCs/>
                <w:sz w:val="24"/>
                <w:szCs w:val="24"/>
              </w:rPr>
            </w:pPr>
            <w:r w:rsidRPr="00FA43B6">
              <w:rPr>
                <w:rFonts w:ascii="Arial" w:hAnsi="Arial" w:cs="Arial"/>
                <w:bCs/>
                <w:sz w:val="24"/>
                <w:szCs w:val="24"/>
              </w:rPr>
              <w:t> 5'-CTCGAGAGCAGAGATGGGAGTACAGGG-3'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pCDNA3.1_152</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5'-CTCGAGCCGGCCAGGGATCAGCTGG-3'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5'-GGTACCACGCGTGAGTGGGCGCTGTGCCCGTTGGG-3'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pCDNA3.1_375</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5'-AAGCTTTCTAGAGACCAGGAGATCACCGAGGG-3'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5'-GGATCCGGTGCCTGCGTGGCGATCAGGC-3'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pRLTK_WT_3’UTR_TLR7</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5'-TCTAGACCATATTTCAGGGGAGCCACCAA-3'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5'-GCGGCCGCGGAAAATACGACATCGCCAATCTAA-3'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lastRenderedPageBreak/>
              <w:t>pRLTR_MUT_3’UTR_TLR7_150_1</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5'-CTTGTAATCCCAGCACTCTCGAGGGCCGAGGCAGGTGGAT-3'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xml:space="preserve"> 5'-ATCCACCTGCCTCGGCCCTCGAGAGTGCTGGGATTA-3' </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pRLTR_MUT_3’UTR_TLR7_150_2</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5'-CCTGTAATCCCAGCTACTTCTAGAGCTGAGGCAGGAGAATCGC-3'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5'-GCGATTCTCCTGCCTCAGCTCTAGAAGTAGCTGGGATTACAGG-3'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pRLTR_MUT_3’UTR_TLR7_152</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5'-CCTGCTTAAATGTTTTTATCCTCGAGGCAAAGTACTGTATCC-3'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5'-GGATACAGTACTTTGCCTCGAGGATAAAAACATTTAAGCAGG-3'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pRLTR_MUT_3’UTR_TLR7_375</w:t>
            </w: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For</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5'-CAGAGCTAGACTGTCTCAAAACTCGAGAAAAAAAAAAACAC-3'</w:t>
            </w:r>
          </w:p>
        </w:tc>
      </w:tr>
      <w:tr w:rsidR="00FA43B6" w:rsidRPr="00FA43B6" w:rsidTr="00DE2E9E">
        <w:tc>
          <w:tcPr>
            <w:tcW w:w="2943"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p>
        </w:tc>
        <w:tc>
          <w:tcPr>
            <w:tcW w:w="734"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Rev</w:t>
            </w:r>
          </w:p>
        </w:tc>
        <w:tc>
          <w:tcPr>
            <w:tcW w:w="5899" w:type="dxa"/>
            <w:shd w:val="clear" w:color="auto" w:fill="auto"/>
          </w:tcPr>
          <w:p w:rsidR="00FA43B6" w:rsidRPr="00FA43B6" w:rsidRDefault="00FA43B6" w:rsidP="00C3563D">
            <w:pPr>
              <w:spacing w:before="100" w:beforeAutospacing="1" w:after="100" w:afterAutospacing="1" w:line="480" w:lineRule="auto"/>
              <w:rPr>
                <w:rFonts w:ascii="Arial" w:hAnsi="Arial" w:cs="Arial"/>
                <w:bCs/>
                <w:sz w:val="24"/>
                <w:szCs w:val="24"/>
              </w:rPr>
            </w:pPr>
            <w:r w:rsidRPr="00FA43B6">
              <w:rPr>
                <w:rFonts w:ascii="Arial" w:hAnsi="Arial" w:cs="Arial"/>
                <w:bCs/>
                <w:sz w:val="24"/>
                <w:szCs w:val="24"/>
              </w:rPr>
              <w:t> 5'-GTGTTTTTTTTTTTCTCGAGTTTTGAGACAGTCTAGCTCTG-3'</w:t>
            </w:r>
          </w:p>
        </w:tc>
      </w:tr>
    </w:tbl>
    <w:p w:rsidR="00FA43B6" w:rsidRDefault="00FA43B6" w:rsidP="00C3563D">
      <w:pPr>
        <w:spacing w:line="480" w:lineRule="auto"/>
        <w:rPr>
          <w:rFonts w:ascii="Arial" w:hAnsi="Arial" w:cs="Arial"/>
          <w:bCs/>
          <w:sz w:val="24"/>
          <w:szCs w:val="24"/>
        </w:rPr>
      </w:pPr>
    </w:p>
    <w:p w:rsidR="00FA43B6" w:rsidRDefault="00FA43B6" w:rsidP="00C3563D">
      <w:pPr>
        <w:spacing w:line="480" w:lineRule="auto"/>
        <w:rPr>
          <w:rFonts w:ascii="Arial" w:hAnsi="Arial" w:cs="Arial"/>
          <w:bCs/>
          <w:sz w:val="24"/>
          <w:szCs w:val="24"/>
        </w:rPr>
      </w:pPr>
      <w:r w:rsidRPr="00FA43B6">
        <w:rPr>
          <w:rFonts w:ascii="Arial" w:hAnsi="Arial" w:cs="Arial"/>
          <w:bCs/>
          <w:sz w:val="24"/>
          <w:szCs w:val="24"/>
        </w:rPr>
        <w:lastRenderedPageBreak/>
        <w:t>Transfections were performed 3 times in duplicate.  HeLa cells were co-transfected with the luciferase reporter const</w:t>
      </w:r>
      <w:r w:rsidR="00CD71EE">
        <w:rPr>
          <w:rFonts w:ascii="Arial" w:hAnsi="Arial" w:cs="Arial"/>
          <w:bCs/>
          <w:sz w:val="24"/>
          <w:szCs w:val="24"/>
        </w:rPr>
        <w:t xml:space="preserve">ructs containing either the </w:t>
      </w:r>
      <w:r w:rsidRPr="00FA43B6">
        <w:rPr>
          <w:rFonts w:ascii="Arial" w:hAnsi="Arial" w:cs="Arial"/>
          <w:bCs/>
          <w:sz w:val="24"/>
          <w:szCs w:val="24"/>
        </w:rPr>
        <w:t>wild-type or</w:t>
      </w:r>
      <w:r w:rsidR="00CD71EE">
        <w:rPr>
          <w:rFonts w:ascii="Arial" w:hAnsi="Arial" w:cs="Arial"/>
          <w:bCs/>
          <w:sz w:val="24"/>
          <w:szCs w:val="24"/>
        </w:rPr>
        <w:t xml:space="preserve"> </w:t>
      </w:r>
      <w:r w:rsidRPr="00FA43B6">
        <w:rPr>
          <w:rFonts w:ascii="Arial" w:hAnsi="Arial" w:cs="Arial"/>
          <w:bCs/>
          <w:sz w:val="24"/>
          <w:szCs w:val="24"/>
        </w:rPr>
        <w:t xml:space="preserve">3’UTR mutants and 800ng of pCDNA3.1_150 or pCDNA3.1_152 or pCDNA3.1_375.  Transfections were carried out using </w:t>
      </w:r>
      <w:proofErr w:type="spellStart"/>
      <w:r w:rsidRPr="00FA43B6">
        <w:rPr>
          <w:rFonts w:ascii="Arial" w:hAnsi="Arial" w:cs="Arial"/>
          <w:bCs/>
          <w:sz w:val="24"/>
          <w:szCs w:val="24"/>
        </w:rPr>
        <w:t>Superfect</w:t>
      </w:r>
      <w:proofErr w:type="spellEnd"/>
      <w:r w:rsidRPr="00FA43B6">
        <w:rPr>
          <w:rFonts w:ascii="Arial" w:hAnsi="Arial" w:cs="Arial"/>
          <w:bCs/>
          <w:sz w:val="24"/>
          <w:szCs w:val="24"/>
        </w:rPr>
        <w:t xml:space="preserve"> (</w:t>
      </w:r>
      <w:proofErr w:type="spellStart"/>
      <w:r w:rsidRPr="00FA43B6">
        <w:rPr>
          <w:rFonts w:ascii="Arial" w:hAnsi="Arial" w:cs="Arial"/>
          <w:bCs/>
          <w:sz w:val="24"/>
          <w:szCs w:val="24"/>
        </w:rPr>
        <w:t>Qiagen</w:t>
      </w:r>
      <w:proofErr w:type="spellEnd"/>
      <w:r>
        <w:rPr>
          <w:rFonts w:ascii="Arial" w:hAnsi="Arial" w:cs="Arial"/>
          <w:bCs/>
          <w:sz w:val="24"/>
          <w:szCs w:val="24"/>
        </w:rPr>
        <w:t>, Manchester UK</w:t>
      </w:r>
      <w:r w:rsidRPr="00FA43B6">
        <w:rPr>
          <w:rFonts w:ascii="Arial" w:hAnsi="Arial" w:cs="Arial"/>
          <w:bCs/>
          <w:sz w:val="24"/>
          <w:szCs w:val="24"/>
        </w:rPr>
        <w:t xml:space="preserve">) and normalization was performed using pGL3 (25ng/well, </w:t>
      </w:r>
      <w:proofErr w:type="spellStart"/>
      <w:r w:rsidRPr="00FA43B6">
        <w:rPr>
          <w:rFonts w:ascii="Arial" w:hAnsi="Arial" w:cs="Arial"/>
          <w:bCs/>
          <w:sz w:val="24"/>
          <w:szCs w:val="24"/>
        </w:rPr>
        <w:t>Promega</w:t>
      </w:r>
      <w:proofErr w:type="spellEnd"/>
      <w:r>
        <w:rPr>
          <w:rFonts w:ascii="Arial" w:hAnsi="Arial" w:cs="Arial"/>
          <w:bCs/>
          <w:sz w:val="24"/>
          <w:szCs w:val="24"/>
        </w:rPr>
        <w:t>, Madison WI</w:t>
      </w:r>
      <w:r w:rsidRPr="00FA43B6">
        <w:rPr>
          <w:rFonts w:ascii="Arial" w:hAnsi="Arial" w:cs="Arial"/>
          <w:bCs/>
          <w:sz w:val="24"/>
          <w:szCs w:val="24"/>
        </w:rPr>
        <w:t>).  Transfected cells were cultured for 24 hours and measurements were made using the Dual-Luciferase® Reporter Assay System (</w:t>
      </w:r>
      <w:proofErr w:type="spellStart"/>
      <w:r w:rsidRPr="00FA43B6">
        <w:rPr>
          <w:rFonts w:ascii="Arial" w:hAnsi="Arial" w:cs="Arial"/>
          <w:bCs/>
          <w:sz w:val="24"/>
          <w:szCs w:val="24"/>
        </w:rPr>
        <w:t>Promega</w:t>
      </w:r>
      <w:proofErr w:type="spellEnd"/>
      <w:r w:rsidRPr="00FA43B6">
        <w:rPr>
          <w:rFonts w:ascii="Arial" w:hAnsi="Arial" w:cs="Arial"/>
          <w:bCs/>
          <w:sz w:val="24"/>
          <w:szCs w:val="24"/>
        </w:rPr>
        <w:t>).</w:t>
      </w:r>
    </w:p>
    <w:p w:rsidR="009D137F" w:rsidRDefault="009D137F">
      <w:pPr>
        <w:rPr>
          <w:rFonts w:ascii="Arial" w:hAnsi="Arial" w:cs="Arial"/>
          <w:b/>
          <w:bCs/>
          <w:sz w:val="24"/>
          <w:szCs w:val="24"/>
        </w:rPr>
      </w:pPr>
      <w:r>
        <w:rPr>
          <w:rFonts w:ascii="Arial" w:hAnsi="Arial" w:cs="Arial"/>
          <w:b/>
          <w:bCs/>
          <w:sz w:val="24"/>
          <w:szCs w:val="24"/>
        </w:rPr>
        <w:br w:type="page"/>
      </w:r>
    </w:p>
    <w:p w:rsidR="008640E1" w:rsidRPr="00A67D02" w:rsidRDefault="008640E1" w:rsidP="00C3563D">
      <w:pPr>
        <w:spacing w:line="480" w:lineRule="auto"/>
        <w:rPr>
          <w:rFonts w:ascii="Arial" w:hAnsi="Arial" w:cs="Arial"/>
          <w:b/>
          <w:bCs/>
          <w:sz w:val="24"/>
          <w:szCs w:val="24"/>
        </w:rPr>
      </w:pPr>
      <w:r w:rsidRPr="00A67D02">
        <w:rPr>
          <w:rFonts w:ascii="Arial" w:hAnsi="Arial" w:cs="Arial"/>
          <w:b/>
          <w:bCs/>
          <w:sz w:val="24"/>
          <w:szCs w:val="24"/>
        </w:rPr>
        <w:lastRenderedPageBreak/>
        <w:t>Supplementary Figures and Tables</w:t>
      </w:r>
    </w:p>
    <w:p w:rsidR="00C91E29" w:rsidRPr="00973170" w:rsidRDefault="00C91E29" w:rsidP="00C3563D">
      <w:pPr>
        <w:spacing w:line="480" w:lineRule="auto"/>
        <w:rPr>
          <w:rFonts w:ascii="Arial" w:hAnsi="Arial" w:cs="Arial"/>
          <w:b/>
          <w:bCs/>
          <w:sz w:val="24"/>
          <w:szCs w:val="24"/>
        </w:rPr>
      </w:pPr>
      <w:r w:rsidRPr="00973170">
        <w:rPr>
          <w:rFonts w:ascii="Arial" w:hAnsi="Arial" w:cs="Arial"/>
          <w:b/>
          <w:bCs/>
          <w:sz w:val="24"/>
          <w:szCs w:val="24"/>
        </w:rPr>
        <w:t xml:space="preserve">Figure E1: </w:t>
      </w:r>
    </w:p>
    <w:p w:rsidR="009B1BCF" w:rsidRPr="00973170" w:rsidRDefault="00F96621">
      <w:pPr>
        <w:rPr>
          <w:rFonts w:ascii="Arial" w:hAnsi="Arial" w:cs="Arial"/>
          <w:b/>
          <w:bCs/>
          <w:sz w:val="24"/>
          <w:szCs w:val="24"/>
        </w:rPr>
      </w:pPr>
      <w:r w:rsidRPr="00973170">
        <w:rPr>
          <w:rFonts w:ascii="Arial" w:hAnsi="Arial" w:cs="Arial"/>
          <w:b/>
          <w:bCs/>
          <w:noProof/>
          <w:sz w:val="24"/>
          <w:szCs w:val="24"/>
        </w:rPr>
        <w:drawing>
          <wp:inline distT="0" distB="0" distL="0" distR="0" wp14:anchorId="7C80B5A0" wp14:editId="70C4C73D">
            <wp:extent cx="5731510" cy="3442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onfocal_Biggerl-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42970"/>
                    </a:xfrm>
                    <a:prstGeom prst="rect">
                      <a:avLst/>
                    </a:prstGeom>
                  </pic:spPr>
                </pic:pic>
              </a:graphicData>
            </a:graphic>
          </wp:inline>
        </w:drawing>
      </w:r>
    </w:p>
    <w:p w:rsidR="00A70EA2" w:rsidRPr="00A70EA2" w:rsidRDefault="00A70EA2" w:rsidP="00C3563D">
      <w:pPr>
        <w:spacing w:line="480" w:lineRule="auto"/>
        <w:rPr>
          <w:rFonts w:ascii="Arial" w:hAnsi="Arial" w:cs="Arial"/>
          <w:bCs/>
          <w:sz w:val="24"/>
          <w:szCs w:val="24"/>
        </w:rPr>
      </w:pPr>
      <w:r w:rsidRPr="00973170">
        <w:rPr>
          <w:rFonts w:ascii="Arial" w:hAnsi="Arial" w:cs="Arial"/>
          <w:b/>
          <w:bCs/>
          <w:sz w:val="24"/>
          <w:szCs w:val="24"/>
        </w:rPr>
        <w:t>Figure E1.  Anti-</w:t>
      </w:r>
      <w:proofErr w:type="spellStart"/>
      <w:r w:rsidRPr="00973170">
        <w:rPr>
          <w:rFonts w:ascii="Arial" w:hAnsi="Arial" w:cs="Arial"/>
          <w:b/>
          <w:bCs/>
          <w:sz w:val="24"/>
          <w:szCs w:val="24"/>
        </w:rPr>
        <w:t>miRs</w:t>
      </w:r>
      <w:proofErr w:type="spellEnd"/>
      <w:r w:rsidRPr="00973170">
        <w:rPr>
          <w:rFonts w:ascii="Arial" w:hAnsi="Arial" w:cs="Arial"/>
          <w:b/>
          <w:bCs/>
          <w:sz w:val="24"/>
          <w:szCs w:val="24"/>
        </w:rPr>
        <w:t xml:space="preserve"> are taken up by macrophages after 24 hours and distributed in the cytoplasm.  </w:t>
      </w:r>
      <w:r w:rsidRPr="00973170">
        <w:rPr>
          <w:rFonts w:ascii="Arial" w:hAnsi="Arial" w:cs="Arial"/>
          <w:bCs/>
          <w:sz w:val="24"/>
          <w:szCs w:val="24"/>
        </w:rPr>
        <w:t>A</w:t>
      </w:r>
      <w:r>
        <w:rPr>
          <w:rFonts w:ascii="Arial" w:hAnsi="Arial" w:cs="Arial"/>
          <w:bCs/>
          <w:sz w:val="24"/>
          <w:szCs w:val="24"/>
        </w:rPr>
        <w:t>Ms were exposed to 150nM Cy3-Anti-miR control (magenta) and stained with DAPI (blue</w:t>
      </w:r>
      <w:r w:rsidR="00DE2E9E">
        <w:rPr>
          <w:rFonts w:ascii="Arial" w:hAnsi="Arial" w:cs="Arial"/>
          <w:bCs/>
          <w:sz w:val="24"/>
          <w:szCs w:val="24"/>
        </w:rPr>
        <w:t>, nuclear staining</w:t>
      </w:r>
      <w:r>
        <w:rPr>
          <w:rFonts w:ascii="Arial" w:hAnsi="Arial" w:cs="Arial"/>
          <w:bCs/>
          <w:sz w:val="24"/>
          <w:szCs w:val="24"/>
        </w:rPr>
        <w:t>).  Panels A-E depict a series of images taken using confocal microscopy corresponding to sections (depth of slice/plane 1µm) of AMs and demonstrate the internal localisation of the transfected anti-</w:t>
      </w:r>
      <w:proofErr w:type="spellStart"/>
      <w:r>
        <w:rPr>
          <w:rFonts w:ascii="Arial" w:hAnsi="Arial" w:cs="Arial"/>
          <w:bCs/>
          <w:sz w:val="24"/>
          <w:szCs w:val="24"/>
        </w:rPr>
        <w:t>miR</w:t>
      </w:r>
      <w:proofErr w:type="spellEnd"/>
      <w:r>
        <w:rPr>
          <w:rFonts w:ascii="Arial" w:hAnsi="Arial" w:cs="Arial"/>
          <w:bCs/>
          <w:sz w:val="24"/>
          <w:szCs w:val="24"/>
        </w:rPr>
        <w:t xml:space="preserve"> oligonucleotides.</w:t>
      </w:r>
    </w:p>
    <w:p w:rsidR="00A70EA2" w:rsidRDefault="00A70EA2">
      <w:pPr>
        <w:rPr>
          <w:rFonts w:ascii="Arial" w:hAnsi="Arial" w:cs="Arial"/>
          <w:b/>
          <w:bCs/>
          <w:sz w:val="24"/>
          <w:szCs w:val="24"/>
        </w:rPr>
      </w:pPr>
      <w:r>
        <w:rPr>
          <w:rFonts w:ascii="Arial" w:hAnsi="Arial" w:cs="Arial"/>
          <w:b/>
          <w:bCs/>
          <w:sz w:val="24"/>
          <w:szCs w:val="24"/>
        </w:rPr>
        <w:br w:type="page"/>
      </w:r>
    </w:p>
    <w:p w:rsidR="009B1BCF" w:rsidRDefault="009B1BCF" w:rsidP="00C3563D">
      <w:pPr>
        <w:spacing w:line="480" w:lineRule="auto"/>
        <w:rPr>
          <w:rFonts w:ascii="Arial" w:hAnsi="Arial" w:cs="Arial"/>
          <w:b/>
          <w:bCs/>
          <w:sz w:val="24"/>
          <w:szCs w:val="24"/>
        </w:rPr>
      </w:pPr>
      <w:r>
        <w:rPr>
          <w:rFonts w:ascii="Arial" w:hAnsi="Arial" w:cs="Arial"/>
          <w:b/>
          <w:bCs/>
          <w:sz w:val="24"/>
          <w:szCs w:val="24"/>
        </w:rPr>
        <w:lastRenderedPageBreak/>
        <w:t>Figure E2:</w:t>
      </w:r>
    </w:p>
    <w:p w:rsidR="009B1BCF" w:rsidRDefault="009B1BCF" w:rsidP="00C3563D">
      <w:pPr>
        <w:spacing w:line="480" w:lineRule="auto"/>
        <w:rPr>
          <w:rFonts w:ascii="Arial" w:hAnsi="Arial" w:cs="Arial"/>
          <w:b/>
          <w:bCs/>
          <w:sz w:val="24"/>
          <w:szCs w:val="24"/>
        </w:rPr>
      </w:pPr>
      <w:r>
        <w:rPr>
          <w:rFonts w:ascii="Arial" w:hAnsi="Arial" w:cs="Arial"/>
          <w:b/>
          <w:bCs/>
          <w:noProof/>
          <w:sz w:val="24"/>
          <w:szCs w:val="24"/>
        </w:rPr>
        <w:drawing>
          <wp:inline distT="0" distB="0" distL="0" distR="0" wp14:anchorId="481C62C6" wp14:editId="04062A43">
            <wp:extent cx="2554416" cy="19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log dot plot RV16 infectio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416" cy="1944000"/>
                    </a:xfrm>
                    <a:prstGeom prst="rect">
                      <a:avLst/>
                    </a:prstGeom>
                  </pic:spPr>
                </pic:pic>
              </a:graphicData>
            </a:graphic>
          </wp:inline>
        </w:drawing>
      </w:r>
    </w:p>
    <w:p w:rsidR="009B1BCF" w:rsidRPr="009B1BCF" w:rsidRDefault="00A70EA2" w:rsidP="00C3563D">
      <w:pPr>
        <w:spacing w:line="480" w:lineRule="auto"/>
        <w:rPr>
          <w:rFonts w:ascii="Arial" w:hAnsi="Arial" w:cs="Arial"/>
          <w:bCs/>
          <w:sz w:val="24"/>
          <w:szCs w:val="24"/>
        </w:rPr>
      </w:pPr>
      <w:r w:rsidRPr="00A70EA2">
        <w:rPr>
          <w:rFonts w:ascii="Arial" w:hAnsi="Arial" w:cs="Arial"/>
          <w:b/>
          <w:bCs/>
          <w:sz w:val="24"/>
          <w:szCs w:val="24"/>
        </w:rPr>
        <w:t>Figu</w:t>
      </w:r>
      <w:r w:rsidR="00402A51">
        <w:rPr>
          <w:rFonts w:ascii="Arial" w:hAnsi="Arial" w:cs="Arial"/>
          <w:b/>
          <w:bCs/>
          <w:sz w:val="24"/>
          <w:szCs w:val="24"/>
        </w:rPr>
        <w:t>re E2.  Alveolar macrophages fro</w:t>
      </w:r>
      <w:r w:rsidRPr="00A70EA2">
        <w:rPr>
          <w:rFonts w:ascii="Arial" w:hAnsi="Arial" w:cs="Arial"/>
          <w:b/>
          <w:bCs/>
          <w:sz w:val="24"/>
          <w:szCs w:val="24"/>
        </w:rPr>
        <w:t>m severe asthmatics and healthy subjects contain comparable amounts of RV16 viral RNA.</w:t>
      </w:r>
      <w:r>
        <w:rPr>
          <w:rFonts w:ascii="Arial" w:hAnsi="Arial" w:cs="Arial"/>
          <w:bCs/>
          <w:sz w:val="24"/>
          <w:szCs w:val="24"/>
        </w:rPr>
        <w:t xml:space="preserve">  </w:t>
      </w:r>
      <w:r w:rsidR="009B1BCF">
        <w:rPr>
          <w:rFonts w:ascii="Arial" w:hAnsi="Arial" w:cs="Arial"/>
          <w:bCs/>
          <w:sz w:val="24"/>
          <w:szCs w:val="24"/>
        </w:rPr>
        <w:t xml:space="preserve">Alveolar macrophages from healthy (n=10) and severe asthma (n=10) subjects </w:t>
      </w:r>
      <w:r>
        <w:rPr>
          <w:rFonts w:ascii="Arial" w:hAnsi="Arial" w:cs="Arial"/>
          <w:bCs/>
          <w:sz w:val="24"/>
          <w:szCs w:val="24"/>
        </w:rPr>
        <w:t xml:space="preserve">were exposed to RV16 </w:t>
      </w:r>
      <w:r w:rsidRPr="00A70EA2">
        <w:rPr>
          <w:rFonts w:ascii="Arial" w:hAnsi="Arial" w:cs="Arial"/>
          <w:bCs/>
          <w:i/>
          <w:sz w:val="24"/>
          <w:szCs w:val="24"/>
        </w:rPr>
        <w:t>ex vivo</w:t>
      </w:r>
      <w:r>
        <w:rPr>
          <w:rFonts w:ascii="Arial" w:hAnsi="Arial" w:cs="Arial"/>
          <w:bCs/>
          <w:sz w:val="24"/>
          <w:szCs w:val="24"/>
        </w:rPr>
        <w:t xml:space="preserve"> for 24 hours and viral RNA was quantified using </w:t>
      </w:r>
      <w:r w:rsidR="009B1BCF">
        <w:rPr>
          <w:rFonts w:ascii="Arial" w:hAnsi="Arial" w:cs="Arial"/>
          <w:bCs/>
          <w:sz w:val="24"/>
          <w:szCs w:val="24"/>
        </w:rPr>
        <w:t>quantitative reverse-transcriptase polymerase chain reaction</w:t>
      </w:r>
      <w:r>
        <w:rPr>
          <w:rFonts w:ascii="Arial" w:hAnsi="Arial" w:cs="Arial"/>
          <w:bCs/>
          <w:sz w:val="24"/>
          <w:szCs w:val="24"/>
        </w:rPr>
        <w:t>. Data is plotted on a log scale.</w:t>
      </w:r>
      <w:r w:rsidR="009B1BCF">
        <w:rPr>
          <w:rFonts w:ascii="Arial" w:hAnsi="Arial" w:cs="Arial"/>
          <w:bCs/>
          <w:sz w:val="24"/>
          <w:szCs w:val="24"/>
        </w:rPr>
        <w:t xml:space="preserve"> </w:t>
      </w:r>
      <w:proofErr w:type="gramStart"/>
      <w:r w:rsidR="009B1BCF">
        <w:rPr>
          <w:rFonts w:ascii="Arial" w:hAnsi="Arial" w:cs="Arial"/>
          <w:bCs/>
          <w:sz w:val="24"/>
          <w:szCs w:val="24"/>
        </w:rPr>
        <w:t>ns=</w:t>
      </w:r>
      <w:proofErr w:type="gramEnd"/>
      <w:r w:rsidR="009B1BCF">
        <w:rPr>
          <w:rFonts w:ascii="Arial" w:hAnsi="Arial" w:cs="Arial"/>
          <w:bCs/>
          <w:sz w:val="24"/>
          <w:szCs w:val="24"/>
        </w:rPr>
        <w:t>not significant.</w:t>
      </w:r>
    </w:p>
    <w:p w:rsidR="009B1BCF" w:rsidRDefault="009B1BCF" w:rsidP="00C3563D">
      <w:pPr>
        <w:spacing w:line="480" w:lineRule="auto"/>
        <w:rPr>
          <w:rFonts w:ascii="Arial" w:hAnsi="Arial" w:cs="Arial"/>
          <w:b/>
          <w:bCs/>
          <w:sz w:val="24"/>
          <w:szCs w:val="24"/>
        </w:rPr>
      </w:pPr>
    </w:p>
    <w:p w:rsidR="00A70EA2" w:rsidRDefault="00A70EA2">
      <w:pPr>
        <w:rPr>
          <w:rFonts w:ascii="Arial" w:hAnsi="Arial" w:cs="Arial"/>
          <w:b/>
          <w:bCs/>
          <w:sz w:val="24"/>
          <w:szCs w:val="24"/>
        </w:rPr>
      </w:pPr>
      <w:r>
        <w:rPr>
          <w:rFonts w:ascii="Arial" w:hAnsi="Arial" w:cs="Arial"/>
          <w:b/>
          <w:bCs/>
          <w:sz w:val="24"/>
          <w:szCs w:val="24"/>
        </w:rPr>
        <w:br w:type="page"/>
      </w:r>
    </w:p>
    <w:p w:rsidR="008640E1" w:rsidRPr="007729CC" w:rsidRDefault="009B1BCF" w:rsidP="00C3563D">
      <w:pPr>
        <w:spacing w:line="480" w:lineRule="auto"/>
        <w:rPr>
          <w:rFonts w:ascii="Arial" w:hAnsi="Arial" w:cs="Arial"/>
          <w:b/>
          <w:bCs/>
          <w:sz w:val="24"/>
          <w:szCs w:val="24"/>
        </w:rPr>
      </w:pPr>
      <w:r>
        <w:rPr>
          <w:rFonts w:ascii="Arial" w:hAnsi="Arial" w:cs="Arial"/>
          <w:b/>
          <w:bCs/>
          <w:sz w:val="24"/>
          <w:szCs w:val="24"/>
        </w:rPr>
        <w:lastRenderedPageBreak/>
        <w:t>Figure E3</w:t>
      </w:r>
      <w:r w:rsidR="008640E1" w:rsidRPr="007729CC">
        <w:rPr>
          <w:rFonts w:ascii="Arial" w:hAnsi="Arial" w:cs="Arial"/>
          <w:b/>
          <w:bCs/>
          <w:sz w:val="24"/>
          <w:szCs w:val="24"/>
        </w:rPr>
        <w:t xml:space="preserve">: </w:t>
      </w:r>
    </w:p>
    <w:p w:rsidR="008640E1" w:rsidRDefault="008640E1" w:rsidP="00C3563D">
      <w:pPr>
        <w:spacing w:line="480" w:lineRule="auto"/>
        <w:rPr>
          <w:rFonts w:ascii="Arial" w:hAnsi="Arial" w:cs="Arial"/>
          <w:bCs/>
          <w:sz w:val="24"/>
          <w:szCs w:val="24"/>
        </w:rPr>
      </w:pPr>
      <w:r>
        <w:rPr>
          <w:noProof/>
        </w:rPr>
        <w:drawing>
          <wp:inline distT="0" distB="0" distL="0" distR="0" wp14:anchorId="7B900821" wp14:editId="5F94D83E">
            <wp:extent cx="2736630" cy="216000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630" cy="2160000"/>
                    </a:xfrm>
                    <a:prstGeom prst="rect">
                      <a:avLst/>
                    </a:prstGeom>
                  </pic:spPr>
                </pic:pic>
              </a:graphicData>
            </a:graphic>
          </wp:inline>
        </w:drawing>
      </w:r>
    </w:p>
    <w:p w:rsidR="00C3563D" w:rsidRDefault="00A70EA2" w:rsidP="009B1BCF">
      <w:pPr>
        <w:spacing w:line="480" w:lineRule="auto"/>
        <w:rPr>
          <w:rFonts w:ascii="Arial" w:hAnsi="Arial" w:cs="Arial"/>
          <w:bCs/>
          <w:sz w:val="24"/>
          <w:szCs w:val="24"/>
        </w:rPr>
      </w:pPr>
      <w:r w:rsidRPr="00C81425">
        <w:rPr>
          <w:rFonts w:ascii="Arial" w:hAnsi="Arial" w:cs="Arial"/>
          <w:b/>
          <w:bCs/>
          <w:sz w:val="24"/>
          <w:szCs w:val="24"/>
        </w:rPr>
        <w:t xml:space="preserve">Figure E3.  TLR7 expression is similar in alveolar macrophages from </w:t>
      </w:r>
      <w:r w:rsidR="00C81425" w:rsidRPr="00C81425">
        <w:rPr>
          <w:rFonts w:ascii="Arial" w:hAnsi="Arial" w:cs="Arial"/>
          <w:b/>
          <w:bCs/>
          <w:sz w:val="24"/>
          <w:szCs w:val="24"/>
        </w:rPr>
        <w:t>atopic and non-atopic severe asthma subjects.</w:t>
      </w:r>
      <w:r w:rsidR="00C81425">
        <w:rPr>
          <w:rFonts w:ascii="Arial" w:hAnsi="Arial" w:cs="Arial"/>
          <w:bCs/>
          <w:sz w:val="24"/>
          <w:szCs w:val="24"/>
        </w:rPr>
        <w:t xml:space="preserve">  </w:t>
      </w:r>
      <w:r w:rsidR="003F0E0A">
        <w:rPr>
          <w:rFonts w:ascii="Arial" w:hAnsi="Arial" w:cs="Arial"/>
          <w:bCs/>
          <w:sz w:val="24"/>
          <w:szCs w:val="24"/>
        </w:rPr>
        <w:t xml:space="preserve">Expression of </w:t>
      </w:r>
      <w:r w:rsidR="008640E1">
        <w:rPr>
          <w:rFonts w:ascii="Arial" w:hAnsi="Arial" w:cs="Arial"/>
          <w:bCs/>
          <w:sz w:val="24"/>
          <w:szCs w:val="24"/>
        </w:rPr>
        <w:t xml:space="preserve">TLR7 mRNA is reduced in </w:t>
      </w:r>
      <w:r w:rsidR="003F0E0A">
        <w:rPr>
          <w:rFonts w:ascii="Arial" w:hAnsi="Arial" w:cs="Arial"/>
          <w:bCs/>
          <w:sz w:val="24"/>
          <w:szCs w:val="24"/>
        </w:rPr>
        <w:t xml:space="preserve">alveolar macrophages (AMs) from atopic (n=15) and non-atopic (n=8) subjects with </w:t>
      </w:r>
      <w:r w:rsidR="008640E1">
        <w:rPr>
          <w:rFonts w:ascii="Arial" w:hAnsi="Arial" w:cs="Arial"/>
          <w:bCs/>
          <w:sz w:val="24"/>
          <w:szCs w:val="24"/>
        </w:rPr>
        <w:t>severe asthma</w:t>
      </w:r>
      <w:r w:rsidR="003F0E0A">
        <w:rPr>
          <w:rFonts w:ascii="Arial" w:hAnsi="Arial" w:cs="Arial"/>
          <w:bCs/>
          <w:sz w:val="24"/>
          <w:szCs w:val="24"/>
        </w:rPr>
        <w:t>, compared to healthy AM</w:t>
      </w:r>
      <w:r w:rsidR="007729CC">
        <w:rPr>
          <w:rFonts w:ascii="Arial" w:hAnsi="Arial" w:cs="Arial"/>
          <w:bCs/>
          <w:sz w:val="24"/>
          <w:szCs w:val="24"/>
        </w:rPr>
        <w:t>s</w:t>
      </w:r>
      <w:r w:rsidR="003F0E0A">
        <w:rPr>
          <w:rFonts w:ascii="Arial" w:hAnsi="Arial" w:cs="Arial"/>
          <w:bCs/>
          <w:sz w:val="24"/>
          <w:szCs w:val="24"/>
        </w:rPr>
        <w:t xml:space="preserve"> (n=23) while there is no difference between atopic and non-atopic individuals.  </w:t>
      </w:r>
      <w:bookmarkStart w:id="1" w:name="OLE_LINK2"/>
      <w:r w:rsidR="003F0E0A">
        <w:rPr>
          <w:rFonts w:ascii="Arial" w:hAnsi="Arial" w:cs="Arial"/>
          <w:bCs/>
          <w:sz w:val="24"/>
          <w:szCs w:val="24"/>
        </w:rPr>
        <w:t>Quantified using</w:t>
      </w:r>
      <w:r w:rsidR="008640E1">
        <w:rPr>
          <w:rFonts w:ascii="Arial" w:hAnsi="Arial" w:cs="Arial"/>
          <w:bCs/>
          <w:sz w:val="24"/>
          <w:szCs w:val="24"/>
        </w:rPr>
        <w:t xml:space="preserve"> </w:t>
      </w:r>
      <w:r w:rsidR="003F0E0A" w:rsidRPr="003F0E0A">
        <w:rPr>
          <w:rFonts w:ascii="Arial" w:hAnsi="Arial" w:cs="Arial"/>
          <w:bCs/>
          <w:sz w:val="24"/>
          <w:szCs w:val="24"/>
        </w:rPr>
        <w:t>quantitative reverse-transcriptase polymeras</w:t>
      </w:r>
      <w:r w:rsidR="0099410B">
        <w:rPr>
          <w:rFonts w:ascii="Arial" w:hAnsi="Arial" w:cs="Arial"/>
          <w:bCs/>
          <w:sz w:val="24"/>
          <w:szCs w:val="24"/>
        </w:rPr>
        <w:t>e chain reaction and is normalised</w:t>
      </w:r>
      <w:r w:rsidR="003F0E0A" w:rsidRPr="003F0E0A">
        <w:rPr>
          <w:rFonts w:ascii="Arial" w:hAnsi="Arial" w:cs="Arial"/>
          <w:bCs/>
          <w:sz w:val="24"/>
          <w:szCs w:val="24"/>
        </w:rPr>
        <w:t xml:space="preserve"> to glyceraldehyde phosphate dehydrogenase. </w:t>
      </w:r>
      <w:r w:rsidR="003F0E0A">
        <w:rPr>
          <w:rFonts w:ascii="Arial" w:hAnsi="Arial" w:cs="Arial"/>
          <w:bCs/>
          <w:sz w:val="24"/>
          <w:szCs w:val="24"/>
        </w:rPr>
        <w:t xml:space="preserve"> </w:t>
      </w:r>
      <w:bookmarkEnd w:id="1"/>
      <w:r w:rsidR="003F0E0A" w:rsidRPr="003F0E0A">
        <w:rPr>
          <w:rFonts w:ascii="Arial" w:hAnsi="Arial" w:cs="Arial"/>
          <w:bCs/>
          <w:sz w:val="24"/>
          <w:szCs w:val="24"/>
        </w:rPr>
        <w:t>***p&lt;0.001, ****p&lt;0.001, ns=not significant</w:t>
      </w:r>
      <w:r w:rsidR="003F0E0A">
        <w:rPr>
          <w:rFonts w:ascii="Arial" w:hAnsi="Arial" w:cs="Arial"/>
          <w:bCs/>
          <w:sz w:val="24"/>
          <w:szCs w:val="24"/>
        </w:rPr>
        <w:t>.</w:t>
      </w:r>
    </w:p>
    <w:p w:rsidR="009B1BCF" w:rsidRPr="009B1BCF" w:rsidRDefault="009B1BCF" w:rsidP="009B1BCF">
      <w:pPr>
        <w:spacing w:line="480" w:lineRule="auto"/>
        <w:rPr>
          <w:rFonts w:ascii="Arial" w:hAnsi="Arial" w:cs="Arial"/>
          <w:bCs/>
          <w:sz w:val="24"/>
          <w:szCs w:val="24"/>
        </w:rPr>
      </w:pPr>
    </w:p>
    <w:p w:rsidR="00C81425" w:rsidRDefault="00C81425">
      <w:pPr>
        <w:rPr>
          <w:rFonts w:ascii="Arial" w:hAnsi="Arial" w:cs="Arial"/>
          <w:b/>
          <w:bCs/>
          <w:sz w:val="24"/>
          <w:szCs w:val="24"/>
        </w:rPr>
      </w:pPr>
      <w:r>
        <w:rPr>
          <w:rFonts w:ascii="Arial" w:hAnsi="Arial" w:cs="Arial"/>
          <w:b/>
          <w:bCs/>
          <w:sz w:val="24"/>
          <w:szCs w:val="24"/>
        </w:rPr>
        <w:br w:type="page"/>
      </w:r>
    </w:p>
    <w:p w:rsidR="0099410B" w:rsidRDefault="009B1BCF" w:rsidP="00C3563D">
      <w:pPr>
        <w:spacing w:line="480" w:lineRule="auto"/>
        <w:rPr>
          <w:rFonts w:ascii="Arial" w:hAnsi="Arial" w:cs="Arial"/>
          <w:b/>
          <w:bCs/>
          <w:sz w:val="24"/>
          <w:szCs w:val="24"/>
        </w:rPr>
      </w:pPr>
      <w:r>
        <w:rPr>
          <w:rFonts w:ascii="Arial" w:hAnsi="Arial" w:cs="Arial"/>
          <w:b/>
          <w:bCs/>
          <w:sz w:val="24"/>
          <w:szCs w:val="24"/>
        </w:rPr>
        <w:lastRenderedPageBreak/>
        <w:t>Figure E4:</w:t>
      </w:r>
    </w:p>
    <w:p w:rsidR="0099410B" w:rsidRDefault="0099410B" w:rsidP="00C3563D">
      <w:pPr>
        <w:spacing w:line="480" w:lineRule="auto"/>
        <w:rPr>
          <w:rFonts w:ascii="Arial" w:hAnsi="Arial" w:cs="Arial"/>
          <w:bCs/>
          <w:sz w:val="24"/>
          <w:szCs w:val="24"/>
        </w:rPr>
      </w:pPr>
      <w:r>
        <w:rPr>
          <w:rFonts w:ascii="Arial" w:hAnsi="Arial" w:cs="Arial"/>
          <w:bCs/>
          <w:noProof/>
          <w:sz w:val="24"/>
          <w:szCs w:val="24"/>
        </w:rPr>
        <w:drawing>
          <wp:inline distT="0" distB="0" distL="0" distR="0" wp14:anchorId="6C389EE8" wp14:editId="5335290F">
            <wp:extent cx="2668384" cy="198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d8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384" cy="1980000"/>
                    </a:xfrm>
                    <a:prstGeom prst="rect">
                      <a:avLst/>
                    </a:prstGeom>
                  </pic:spPr>
                </pic:pic>
              </a:graphicData>
            </a:graphic>
          </wp:inline>
        </w:drawing>
      </w:r>
    </w:p>
    <w:p w:rsidR="0099410B" w:rsidRPr="0099410B" w:rsidRDefault="00311811" w:rsidP="00C3563D">
      <w:pPr>
        <w:spacing w:line="480" w:lineRule="auto"/>
        <w:rPr>
          <w:rFonts w:ascii="Arial" w:hAnsi="Arial" w:cs="Arial"/>
          <w:bCs/>
          <w:sz w:val="24"/>
          <w:szCs w:val="24"/>
        </w:rPr>
      </w:pPr>
      <w:r w:rsidRPr="00311811">
        <w:rPr>
          <w:rFonts w:ascii="Arial" w:hAnsi="Arial" w:cs="Arial"/>
          <w:b/>
          <w:bCs/>
          <w:sz w:val="24"/>
          <w:szCs w:val="24"/>
        </w:rPr>
        <w:t xml:space="preserve">Figure E4.  Expression of MyD88 mRNA is not reduced in </w:t>
      </w:r>
      <w:r w:rsidR="00402A51">
        <w:rPr>
          <w:rFonts w:ascii="Arial" w:hAnsi="Arial" w:cs="Arial"/>
          <w:b/>
          <w:bCs/>
          <w:sz w:val="24"/>
          <w:szCs w:val="24"/>
        </w:rPr>
        <w:t xml:space="preserve">severe asthmatic AMs </w:t>
      </w:r>
      <w:r w:rsidRPr="00311811">
        <w:rPr>
          <w:rFonts w:ascii="Arial" w:hAnsi="Arial" w:cs="Arial"/>
          <w:b/>
          <w:bCs/>
          <w:sz w:val="24"/>
          <w:szCs w:val="24"/>
        </w:rPr>
        <w:t>compared to healthy AM</w:t>
      </w:r>
      <w:r w:rsidR="00402A51">
        <w:rPr>
          <w:rFonts w:ascii="Arial" w:hAnsi="Arial" w:cs="Arial"/>
          <w:b/>
          <w:bCs/>
          <w:sz w:val="24"/>
          <w:szCs w:val="24"/>
        </w:rPr>
        <w:t>s</w:t>
      </w:r>
      <w:r w:rsidRPr="00311811">
        <w:rPr>
          <w:rFonts w:ascii="Arial" w:hAnsi="Arial" w:cs="Arial"/>
          <w:b/>
          <w:bCs/>
          <w:sz w:val="24"/>
          <w:szCs w:val="24"/>
        </w:rPr>
        <w:t>.</w:t>
      </w:r>
      <w:r>
        <w:rPr>
          <w:rFonts w:ascii="Arial" w:hAnsi="Arial" w:cs="Arial"/>
          <w:bCs/>
          <w:sz w:val="24"/>
          <w:szCs w:val="24"/>
        </w:rPr>
        <w:t xml:space="preserve">  </w:t>
      </w:r>
      <w:r w:rsidR="0099410B">
        <w:rPr>
          <w:rFonts w:ascii="Arial" w:hAnsi="Arial" w:cs="Arial"/>
          <w:bCs/>
          <w:sz w:val="24"/>
          <w:szCs w:val="24"/>
        </w:rPr>
        <w:t xml:space="preserve">Expression of MyD88 mRNA </w:t>
      </w:r>
      <w:r>
        <w:rPr>
          <w:rFonts w:ascii="Arial" w:hAnsi="Arial" w:cs="Arial"/>
          <w:bCs/>
          <w:sz w:val="24"/>
          <w:szCs w:val="24"/>
        </w:rPr>
        <w:t xml:space="preserve">was evaluated in healthy (n=11) and SA-AM (n=8) </w:t>
      </w:r>
      <w:r w:rsidR="0099410B">
        <w:rPr>
          <w:rFonts w:ascii="Arial" w:hAnsi="Arial" w:cs="Arial"/>
          <w:bCs/>
          <w:sz w:val="24"/>
          <w:szCs w:val="24"/>
        </w:rPr>
        <w:t xml:space="preserve">using quantitative reverse-transcriptase polymerase chain reaction and normalised to glyceraldehyde phosphate dehydrogenase. </w:t>
      </w:r>
      <w:proofErr w:type="gramStart"/>
      <w:r w:rsidR="0099410B">
        <w:rPr>
          <w:rFonts w:ascii="Arial" w:hAnsi="Arial" w:cs="Arial"/>
          <w:bCs/>
          <w:sz w:val="24"/>
          <w:szCs w:val="24"/>
        </w:rPr>
        <w:t>ns=</w:t>
      </w:r>
      <w:proofErr w:type="gramEnd"/>
      <w:r w:rsidR="0099410B">
        <w:rPr>
          <w:rFonts w:ascii="Arial" w:hAnsi="Arial" w:cs="Arial"/>
          <w:bCs/>
          <w:sz w:val="24"/>
          <w:szCs w:val="24"/>
        </w:rPr>
        <w:t>not significant.</w:t>
      </w:r>
    </w:p>
    <w:p w:rsidR="00311811" w:rsidRDefault="00311811">
      <w:pPr>
        <w:rPr>
          <w:rFonts w:ascii="Arial" w:hAnsi="Arial" w:cs="Arial"/>
          <w:b/>
          <w:bCs/>
          <w:sz w:val="24"/>
          <w:szCs w:val="24"/>
        </w:rPr>
      </w:pPr>
      <w:r>
        <w:rPr>
          <w:rFonts w:ascii="Arial" w:hAnsi="Arial" w:cs="Arial"/>
          <w:b/>
          <w:bCs/>
          <w:sz w:val="24"/>
          <w:szCs w:val="24"/>
        </w:rPr>
        <w:br w:type="page"/>
      </w:r>
    </w:p>
    <w:p w:rsidR="007743C4" w:rsidRPr="0015151E" w:rsidRDefault="009B1BCF" w:rsidP="00C3563D">
      <w:pPr>
        <w:spacing w:line="480" w:lineRule="auto"/>
        <w:rPr>
          <w:rFonts w:ascii="Arial" w:hAnsi="Arial" w:cs="Arial"/>
          <w:b/>
          <w:bCs/>
          <w:sz w:val="24"/>
          <w:szCs w:val="24"/>
        </w:rPr>
      </w:pPr>
      <w:r>
        <w:rPr>
          <w:rFonts w:ascii="Arial" w:hAnsi="Arial" w:cs="Arial"/>
          <w:b/>
          <w:bCs/>
          <w:sz w:val="24"/>
          <w:szCs w:val="24"/>
        </w:rPr>
        <w:lastRenderedPageBreak/>
        <w:t>Figure E5</w:t>
      </w:r>
    </w:p>
    <w:p w:rsidR="007743C4" w:rsidRDefault="007743C4" w:rsidP="00C3563D">
      <w:pPr>
        <w:spacing w:line="480" w:lineRule="auto"/>
        <w:rPr>
          <w:rFonts w:ascii="Arial" w:hAnsi="Arial" w:cs="Arial"/>
          <w:bCs/>
          <w:sz w:val="24"/>
          <w:szCs w:val="24"/>
        </w:rPr>
      </w:pPr>
      <w:r>
        <w:rPr>
          <w:rFonts w:ascii="Arial" w:hAnsi="Arial" w:cs="Arial"/>
          <w:bCs/>
          <w:noProof/>
          <w:sz w:val="24"/>
          <w:szCs w:val="24"/>
        </w:rPr>
        <w:drawing>
          <wp:inline distT="0" distB="0" distL="0" distR="0" wp14:anchorId="39750B2D" wp14:editId="5A3A984F">
            <wp:extent cx="2539775"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IC IFN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775" cy="1800000"/>
                    </a:xfrm>
                    <a:prstGeom prst="rect">
                      <a:avLst/>
                    </a:prstGeom>
                  </pic:spPr>
                </pic:pic>
              </a:graphicData>
            </a:graphic>
          </wp:inline>
        </w:drawing>
      </w:r>
    </w:p>
    <w:p w:rsidR="007743C4" w:rsidRDefault="00311811" w:rsidP="00F61297">
      <w:pPr>
        <w:spacing w:line="480" w:lineRule="auto"/>
        <w:rPr>
          <w:rFonts w:ascii="Arial" w:hAnsi="Arial" w:cs="Arial"/>
          <w:bCs/>
          <w:sz w:val="24"/>
          <w:szCs w:val="24"/>
        </w:rPr>
      </w:pPr>
      <w:r w:rsidRPr="00311811">
        <w:rPr>
          <w:rFonts w:ascii="Arial" w:hAnsi="Arial" w:cs="Arial"/>
          <w:b/>
          <w:bCs/>
          <w:sz w:val="24"/>
          <w:szCs w:val="24"/>
        </w:rPr>
        <w:t xml:space="preserve">Figure E5.  </w:t>
      </w:r>
      <w:proofErr w:type="spellStart"/>
      <w:r w:rsidR="007743C4" w:rsidRPr="00311811">
        <w:rPr>
          <w:rFonts w:ascii="Arial" w:hAnsi="Arial" w:cs="Arial"/>
          <w:b/>
          <w:bCs/>
          <w:sz w:val="24"/>
          <w:szCs w:val="24"/>
        </w:rPr>
        <w:t>Poly</w:t>
      </w:r>
      <w:proofErr w:type="gramStart"/>
      <w:r w:rsidR="007743C4" w:rsidRPr="00311811">
        <w:rPr>
          <w:rFonts w:ascii="Arial" w:hAnsi="Arial" w:cs="Arial"/>
          <w:b/>
          <w:bCs/>
          <w:sz w:val="24"/>
          <w:szCs w:val="24"/>
        </w:rPr>
        <w:t>:IC</w:t>
      </w:r>
      <w:proofErr w:type="spellEnd"/>
      <w:proofErr w:type="gramEnd"/>
      <w:r w:rsidR="007743C4" w:rsidRPr="00311811">
        <w:rPr>
          <w:rFonts w:ascii="Arial" w:hAnsi="Arial" w:cs="Arial"/>
          <w:b/>
          <w:bCs/>
          <w:sz w:val="24"/>
          <w:szCs w:val="24"/>
        </w:rPr>
        <w:t xml:space="preserve"> induced production of IFNβ is comparable in healthy and SA-AM</w:t>
      </w:r>
      <w:r w:rsidRPr="00311811">
        <w:rPr>
          <w:rFonts w:ascii="Arial" w:hAnsi="Arial" w:cs="Arial"/>
          <w:b/>
          <w:bCs/>
          <w:sz w:val="24"/>
          <w:szCs w:val="24"/>
        </w:rPr>
        <w:t>.</w:t>
      </w:r>
      <w:r>
        <w:rPr>
          <w:rFonts w:ascii="Arial" w:hAnsi="Arial" w:cs="Arial"/>
          <w:bCs/>
          <w:sz w:val="24"/>
          <w:szCs w:val="24"/>
        </w:rPr>
        <w:t xml:space="preserve">  AMs from healthy</w:t>
      </w:r>
      <w:r w:rsidR="007743C4">
        <w:rPr>
          <w:rFonts w:ascii="Arial" w:hAnsi="Arial" w:cs="Arial"/>
          <w:bCs/>
          <w:sz w:val="24"/>
          <w:szCs w:val="24"/>
        </w:rPr>
        <w:t xml:space="preserve"> (n=4)</w:t>
      </w:r>
      <w:r>
        <w:rPr>
          <w:rFonts w:ascii="Arial" w:hAnsi="Arial" w:cs="Arial"/>
          <w:bCs/>
          <w:sz w:val="24"/>
          <w:szCs w:val="24"/>
        </w:rPr>
        <w:t xml:space="preserve"> and SA subjects (n=4) were exposed to </w:t>
      </w:r>
      <w:proofErr w:type="spellStart"/>
      <w:r>
        <w:rPr>
          <w:rFonts w:ascii="Arial" w:hAnsi="Arial" w:cs="Arial"/>
          <w:bCs/>
          <w:sz w:val="24"/>
          <w:szCs w:val="24"/>
        </w:rPr>
        <w:t>Poly:IC</w:t>
      </w:r>
      <w:proofErr w:type="spellEnd"/>
      <w:r>
        <w:rPr>
          <w:rFonts w:ascii="Arial" w:hAnsi="Arial" w:cs="Arial"/>
          <w:bCs/>
          <w:sz w:val="24"/>
          <w:szCs w:val="24"/>
        </w:rPr>
        <w:t xml:space="preserve"> for 24 hours and IFNβ mRNA </w:t>
      </w:r>
      <w:r w:rsidR="007743C4">
        <w:rPr>
          <w:rFonts w:ascii="Arial" w:hAnsi="Arial" w:cs="Arial"/>
          <w:bCs/>
          <w:sz w:val="24"/>
          <w:szCs w:val="24"/>
        </w:rPr>
        <w:t>qu</w:t>
      </w:r>
      <w:r w:rsidR="00C3563D">
        <w:rPr>
          <w:rFonts w:ascii="Arial" w:hAnsi="Arial" w:cs="Arial"/>
          <w:bCs/>
          <w:sz w:val="24"/>
          <w:szCs w:val="24"/>
        </w:rPr>
        <w:t xml:space="preserve">antified using </w:t>
      </w:r>
      <w:r>
        <w:rPr>
          <w:rFonts w:ascii="Arial" w:hAnsi="Arial" w:cs="Arial"/>
          <w:bCs/>
          <w:sz w:val="24"/>
          <w:szCs w:val="24"/>
        </w:rPr>
        <w:t xml:space="preserve">quantitative reverse-transcriptase polymerase chain reaction </w:t>
      </w:r>
      <w:r w:rsidR="00C3563D">
        <w:rPr>
          <w:rFonts w:ascii="Arial" w:hAnsi="Arial" w:cs="Arial"/>
          <w:bCs/>
          <w:sz w:val="24"/>
          <w:szCs w:val="24"/>
        </w:rPr>
        <w:t>and normalised</w:t>
      </w:r>
      <w:r w:rsidR="007743C4">
        <w:rPr>
          <w:rFonts w:ascii="Arial" w:hAnsi="Arial" w:cs="Arial"/>
          <w:bCs/>
          <w:sz w:val="24"/>
          <w:szCs w:val="24"/>
        </w:rPr>
        <w:t xml:space="preserve"> to </w:t>
      </w:r>
      <w:r w:rsidR="00C3563D">
        <w:rPr>
          <w:rFonts w:ascii="Arial" w:hAnsi="Arial" w:cs="Arial"/>
          <w:bCs/>
          <w:sz w:val="24"/>
          <w:szCs w:val="24"/>
        </w:rPr>
        <w:t xml:space="preserve">glyceraldehyde phosphate </w:t>
      </w:r>
      <w:r w:rsidR="00C3563D" w:rsidRPr="00973170">
        <w:rPr>
          <w:rFonts w:ascii="Arial" w:hAnsi="Arial" w:cs="Arial"/>
          <w:bCs/>
          <w:sz w:val="24"/>
          <w:szCs w:val="24"/>
        </w:rPr>
        <w:t>dehydrogenase.</w:t>
      </w:r>
      <w:r w:rsidR="00F61297" w:rsidRPr="00973170">
        <w:rPr>
          <w:rFonts w:ascii="Arial" w:hAnsi="Arial" w:cs="Arial"/>
          <w:bCs/>
          <w:sz w:val="24"/>
          <w:szCs w:val="24"/>
        </w:rPr>
        <w:t xml:space="preserve"> Fold induction was calculated based on the expression of IFN</w:t>
      </w:r>
      <w:r w:rsidR="00F61297" w:rsidRPr="00EB6959">
        <w:rPr>
          <w:rFonts w:ascii="Arial" w:hAnsi="Arial" w:cs="Arial"/>
          <w:sz w:val="24"/>
          <w:szCs w:val="24"/>
        </w:rPr>
        <w:t>β</w:t>
      </w:r>
      <w:r w:rsidR="00F61297" w:rsidRPr="00973170">
        <w:rPr>
          <w:rFonts w:ascii="Arial" w:hAnsi="Arial" w:cs="Arial"/>
          <w:bCs/>
          <w:sz w:val="24"/>
          <w:szCs w:val="24"/>
        </w:rPr>
        <w:t xml:space="preserve"> by the untreated (control) sample in each experiment.</w:t>
      </w:r>
      <w:r w:rsidR="00C3563D" w:rsidRPr="00973170">
        <w:rPr>
          <w:rFonts w:ascii="Arial" w:hAnsi="Arial" w:cs="Arial"/>
          <w:bCs/>
          <w:sz w:val="24"/>
          <w:szCs w:val="24"/>
        </w:rPr>
        <w:t xml:space="preserve"> </w:t>
      </w:r>
      <w:r w:rsidR="007743C4" w:rsidRPr="00973170">
        <w:rPr>
          <w:rFonts w:ascii="Arial" w:hAnsi="Arial" w:cs="Arial"/>
          <w:bCs/>
          <w:sz w:val="24"/>
          <w:szCs w:val="24"/>
        </w:rPr>
        <w:t xml:space="preserve"> </w:t>
      </w:r>
      <w:proofErr w:type="gramStart"/>
      <w:r w:rsidR="007743C4" w:rsidRPr="00973170">
        <w:rPr>
          <w:rFonts w:ascii="Arial" w:hAnsi="Arial" w:cs="Arial"/>
          <w:bCs/>
          <w:sz w:val="24"/>
          <w:szCs w:val="24"/>
        </w:rPr>
        <w:t>ns</w:t>
      </w:r>
      <w:r w:rsidR="007743C4">
        <w:rPr>
          <w:rFonts w:ascii="Arial" w:hAnsi="Arial" w:cs="Arial"/>
          <w:bCs/>
          <w:sz w:val="24"/>
          <w:szCs w:val="24"/>
        </w:rPr>
        <w:t>=</w:t>
      </w:r>
      <w:proofErr w:type="gramEnd"/>
      <w:r w:rsidR="007743C4">
        <w:rPr>
          <w:rFonts w:ascii="Arial" w:hAnsi="Arial" w:cs="Arial"/>
          <w:bCs/>
          <w:sz w:val="24"/>
          <w:szCs w:val="24"/>
        </w:rPr>
        <w:t>not significant.</w:t>
      </w:r>
    </w:p>
    <w:p w:rsidR="007743C4" w:rsidRDefault="007743C4" w:rsidP="00C3563D">
      <w:pPr>
        <w:spacing w:line="480" w:lineRule="auto"/>
        <w:rPr>
          <w:rFonts w:ascii="Arial" w:hAnsi="Arial" w:cs="Arial"/>
          <w:b/>
          <w:bCs/>
          <w:sz w:val="24"/>
          <w:szCs w:val="24"/>
        </w:rPr>
      </w:pPr>
      <w:r>
        <w:rPr>
          <w:rFonts w:ascii="Arial" w:hAnsi="Arial" w:cs="Arial"/>
          <w:b/>
          <w:bCs/>
          <w:sz w:val="24"/>
          <w:szCs w:val="24"/>
        </w:rPr>
        <w:br w:type="page"/>
      </w:r>
    </w:p>
    <w:p w:rsidR="007743C4" w:rsidRPr="00731933" w:rsidRDefault="009B1BCF" w:rsidP="00C3563D">
      <w:pPr>
        <w:spacing w:line="480" w:lineRule="auto"/>
        <w:rPr>
          <w:rFonts w:ascii="Arial" w:hAnsi="Arial" w:cs="Arial"/>
          <w:b/>
          <w:bCs/>
          <w:sz w:val="24"/>
          <w:szCs w:val="24"/>
        </w:rPr>
      </w:pPr>
      <w:r w:rsidRPr="00731933">
        <w:rPr>
          <w:rFonts w:ascii="Arial" w:hAnsi="Arial" w:cs="Arial"/>
          <w:b/>
          <w:bCs/>
          <w:sz w:val="24"/>
          <w:szCs w:val="24"/>
        </w:rPr>
        <w:lastRenderedPageBreak/>
        <w:t>Figure E6:</w:t>
      </w:r>
      <w:bookmarkStart w:id="2" w:name="_GoBack"/>
      <w:bookmarkEnd w:id="2"/>
    </w:p>
    <w:p w:rsidR="007743C4" w:rsidRDefault="007464F0" w:rsidP="00C3563D">
      <w:pPr>
        <w:spacing w:line="480" w:lineRule="auto"/>
        <w:rPr>
          <w:rFonts w:ascii="Arial" w:hAnsi="Arial" w:cs="Arial"/>
          <w:bCs/>
          <w:sz w:val="24"/>
          <w:szCs w:val="24"/>
        </w:rPr>
      </w:pPr>
      <w:r>
        <w:rPr>
          <w:noProof/>
        </w:rPr>
        <mc:AlternateContent>
          <mc:Choice Requires="wpg">
            <w:drawing>
              <wp:anchor distT="0" distB="0" distL="114300" distR="114300" simplePos="0" relativeHeight="251661312" behindDoc="0" locked="0" layoutInCell="1" allowOverlap="1" wp14:anchorId="14F1FC2C" wp14:editId="2263E5EC">
                <wp:simplePos x="0" y="0"/>
                <wp:positionH relativeFrom="column">
                  <wp:posOffset>-161925</wp:posOffset>
                </wp:positionH>
                <wp:positionV relativeFrom="paragraph">
                  <wp:posOffset>119380</wp:posOffset>
                </wp:positionV>
                <wp:extent cx="5444490" cy="5997575"/>
                <wp:effectExtent l="0" t="15875" r="13335"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4490" cy="5997575"/>
                          <a:chOff x="0" y="0"/>
                          <a:chExt cx="54443" cy="73841"/>
                        </a:xfrm>
                      </wpg:grpSpPr>
                      <wpg:grpSp>
                        <wpg:cNvPr id="8" name="Group 3"/>
                        <wpg:cNvGrpSpPr>
                          <a:grpSpLocks/>
                        </wpg:cNvGrpSpPr>
                        <wpg:grpSpPr bwMode="auto">
                          <a:xfrm>
                            <a:off x="0" y="818"/>
                            <a:ext cx="53708" cy="73023"/>
                            <a:chOff x="0" y="818"/>
                            <a:chExt cx="53708" cy="73023"/>
                          </a:xfrm>
                        </wpg:grpSpPr>
                        <wps:wsp>
                          <wps:cNvPr id="9" name="TextBox 6"/>
                          <wps:cNvSpPr txBox="1">
                            <a:spLocks noChangeArrowheads="1"/>
                          </wps:cNvSpPr>
                          <wps:spPr bwMode="auto">
                            <a:xfrm>
                              <a:off x="18428" y="818"/>
                              <a:ext cx="35280" cy="7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E9E" w:rsidRDefault="00DE2E9E" w:rsidP="007743C4">
                                <w:pPr>
                                  <w:pStyle w:val="NormalWeb"/>
                                  <w:spacing w:before="0" w:beforeAutospacing="0" w:after="200" w:afterAutospacing="0" w:line="276" w:lineRule="auto"/>
                                </w:pPr>
                                <w:r>
                                  <w:rPr>
                                    <w:rFonts w:ascii="Courier New" w:eastAsia="Calibri" w:hAnsi="Courier New"/>
                                    <w:color w:val="000000"/>
                                    <w:kern w:val="24"/>
                                  </w:rPr>
                                  <w:t xml:space="preserve">     3' </w:t>
                                </w:r>
                                <w:proofErr w:type="spellStart"/>
                                <w:r>
                                  <w:rPr>
                                    <w:rFonts w:ascii="Courier New" w:eastAsia="Calibri" w:hAnsi="Courier New"/>
                                    <w:color w:val="000000"/>
                                    <w:kern w:val="24"/>
                                  </w:rPr>
                                  <w:t>gugaccauguucccAACCCUCu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guaaucccagcacuUUGGGAGg</w:t>
                                </w:r>
                                <w:proofErr w:type="spellEnd"/>
                                <w:r>
                                  <w:rPr>
                                    <w:rFonts w:ascii="Courier New" w:eastAsia="Calibri" w:hAnsi="Courier New"/>
                                    <w:color w:val="000000"/>
                                    <w:kern w:val="24"/>
                                  </w:rPr>
                                  <w:t xml:space="preserve"> 3' </w:t>
                                </w:r>
                              </w:p>
                              <w:p w:rsidR="00DE2E9E" w:rsidRDefault="00DE2E9E" w:rsidP="007743C4">
                                <w:pPr>
                                  <w:pStyle w:val="NormalWeb"/>
                                  <w:spacing w:before="0" w:beforeAutospacing="0" w:after="200" w:afterAutospacing="0" w:line="276" w:lineRule="auto"/>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guaaucccagcacu</w:t>
                                </w:r>
                                <w:r>
                                  <w:rPr>
                                    <w:rFonts w:ascii="Courier New" w:eastAsia="Calibri" w:hAnsi="Courier New"/>
                                    <w:b/>
                                    <w:bCs/>
                                    <w:color w:val="000000"/>
                                    <w:kern w:val="24"/>
                                    <w:u w:val="single"/>
                                  </w:rPr>
                                  <w:t>C</w:t>
                                </w:r>
                                <w:r>
                                  <w:rPr>
                                    <w:rFonts w:ascii="Courier New" w:eastAsia="Calibri" w:hAnsi="Courier New"/>
                                    <w:color w:val="000000"/>
                                    <w:kern w:val="24"/>
                                  </w:rPr>
                                  <w:t>U</w:t>
                                </w:r>
                                <w:r>
                                  <w:rPr>
                                    <w:rFonts w:ascii="Courier New" w:eastAsia="Calibri" w:hAnsi="Courier New"/>
                                    <w:b/>
                                    <w:bCs/>
                                    <w:color w:val="000000"/>
                                    <w:kern w:val="24"/>
                                    <w:u w:val="single"/>
                                  </w:rPr>
                                  <w:t>C</w:t>
                                </w:r>
                                <w:r>
                                  <w:rPr>
                                    <w:rFonts w:ascii="Courier New" w:eastAsia="Calibri" w:hAnsi="Courier New"/>
                                    <w:color w:val="000000"/>
                                    <w:kern w:val="24"/>
                                  </w:rPr>
                                  <w:t>G</w:t>
                                </w:r>
                                <w:r>
                                  <w:rPr>
                                    <w:rFonts w:ascii="Courier New" w:eastAsia="Calibri" w:hAnsi="Courier New"/>
                                    <w:b/>
                                    <w:bCs/>
                                    <w:color w:val="000000"/>
                                    <w:kern w:val="24"/>
                                    <w:u w:val="single"/>
                                  </w:rPr>
                                  <w:t>AG</w:t>
                                </w:r>
                                <w:r>
                                  <w:rPr>
                                    <w:rFonts w:ascii="Courier New" w:eastAsia="Calibri" w:hAnsi="Courier New"/>
                                    <w:color w:val="000000"/>
                                    <w:kern w:val="24"/>
                                  </w:rPr>
                                  <w:t>Gg</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gugaccauguucccAACCCUCu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guaaucccagcuacUUGGGAGg</w:t>
                                </w:r>
                                <w:proofErr w:type="spellEnd"/>
                                <w:r>
                                  <w:rPr>
                                    <w:rFonts w:ascii="Courier New" w:eastAsia="Calibri" w:hAnsi="Courier New"/>
                                    <w:color w:val="000000"/>
                                    <w:kern w:val="24"/>
                                  </w:rPr>
                                  <w:t xml:space="preserve"> 3’</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guaaucccagcuacUU</w:t>
                                </w:r>
                                <w:r>
                                  <w:rPr>
                                    <w:rFonts w:ascii="Courier New" w:eastAsia="Calibri" w:hAnsi="Courier New"/>
                                    <w:b/>
                                    <w:bCs/>
                                    <w:color w:val="000000"/>
                                    <w:kern w:val="24"/>
                                    <w:u w:val="single"/>
                                  </w:rPr>
                                  <w:t>CUAGA</w:t>
                                </w:r>
                                <w:r>
                                  <w:rPr>
                                    <w:rFonts w:ascii="Courier New" w:eastAsia="Calibri" w:hAnsi="Courier New"/>
                                    <w:color w:val="000000"/>
                                    <w:kern w:val="24"/>
                                  </w:rPr>
                                  <w:t>g</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themeColor="text1"/>
                                    <w:kern w:val="24"/>
                                  </w:rPr>
                                  <w:t xml:space="preserve">3' </w:t>
                                </w:r>
                                <w:proofErr w:type="spellStart"/>
                                <w:r>
                                  <w:rPr>
                                    <w:rFonts w:ascii="Courier New" w:eastAsia="Calibri" w:hAnsi="Courier New"/>
                                    <w:color w:val="000000" w:themeColor="text1"/>
                                    <w:kern w:val="24"/>
                                  </w:rPr>
                                  <w:t>gugaccAUGUUC-CCAACCCUCu</w:t>
                                </w:r>
                                <w:proofErr w:type="spellEnd"/>
                                <w:r>
                                  <w:rPr>
                                    <w:rFonts w:ascii="Courier New" w:eastAsia="Calibri" w:hAnsi="Courier New"/>
                                    <w:color w:val="000000" w:themeColor="text1"/>
                                    <w:kern w:val="24"/>
                                  </w:rPr>
                                  <w:t xml:space="preserve"> 5'  </w:t>
                                </w:r>
                                <w:r>
                                  <w:rPr>
                                    <w:rFonts w:ascii="Courier New" w:eastAsia="Calibri" w:hAnsi="Courier New"/>
                                    <w:color w:val="000000" w:themeColor="text1"/>
                                    <w:kern w:val="24"/>
                                  </w:rPr>
                                  <w:br/>
                                  <w:t xml:space="preserve">              |:</w:t>
                                </w:r>
                                <w:proofErr w:type="gramStart"/>
                                <w:r>
                                  <w:rPr>
                                    <w:rFonts w:ascii="Courier New" w:eastAsia="Calibri" w:hAnsi="Courier New"/>
                                    <w:color w:val="000000" w:themeColor="text1"/>
                                    <w:kern w:val="24"/>
                                  </w:rPr>
                                  <w:t>| :</w:t>
                                </w:r>
                                <w:proofErr w:type="gramEnd"/>
                                <w:r>
                                  <w:rPr>
                                    <w:rFonts w:ascii="Courier New" w:eastAsia="Calibri" w:hAnsi="Courier New"/>
                                    <w:color w:val="000000" w:themeColor="text1"/>
                                    <w:kern w:val="24"/>
                                  </w:rPr>
                                  <w:t xml:space="preserve">| || |||||| </w:t>
                                </w:r>
                                <w:r>
                                  <w:rPr>
                                    <w:rFonts w:ascii="Courier New" w:eastAsia="Calibri" w:hAnsi="Courier New"/>
                                    <w:color w:val="000000" w:themeColor="text1"/>
                                    <w:kern w:val="24"/>
                                  </w:rPr>
                                  <w:br/>
                                  <w:t xml:space="preserve">     5' </w:t>
                                </w:r>
                                <w:proofErr w:type="spellStart"/>
                                <w:r>
                                  <w:rPr>
                                    <w:rFonts w:ascii="Courier New" w:eastAsia="Calibri" w:hAnsi="Courier New"/>
                                    <w:color w:val="000000" w:themeColor="text1"/>
                                    <w:kern w:val="24"/>
                                  </w:rPr>
                                  <w:t>auuuuuUGCUGGAGGAUGGGAGa</w:t>
                                </w:r>
                                <w:proofErr w:type="spellEnd"/>
                                <w:r>
                                  <w:rPr>
                                    <w:rFonts w:ascii="Courier New" w:eastAsia="Calibri" w:hAnsi="Courier New"/>
                                    <w:color w:val="000000" w:themeColor="text1"/>
                                    <w:kern w:val="24"/>
                                  </w:rPr>
                                  <w:t xml:space="preserve"> 3</w:t>
                                </w:r>
                                <w:r>
                                  <w:rPr>
                                    <w:rFonts w:ascii="Courier New" w:eastAsia="Calibri" w:hAnsi="Courier New"/>
                                    <w:color w:val="1F497D"/>
                                    <w:kern w:val="24"/>
                                  </w:rPr>
                                  <w:t xml:space="preserve">' </w:t>
                                </w:r>
                                <w:r>
                                  <w:rPr>
                                    <w:rFonts w:ascii="Courier New" w:eastAsia="Calibri" w:hAnsi="Courier New"/>
                                    <w:color w:val="1F497D"/>
                                    <w:kern w:val="24"/>
                                  </w:rPr>
                                  <w:tab/>
                                </w:r>
                                <w:r>
                                  <w:rPr>
                                    <w:rFonts w:ascii="Courier New" w:eastAsia="Calibri" w:hAnsi="Courier New"/>
                                    <w:color w:val="1F497D"/>
                                    <w:kern w:val="24"/>
                                  </w:rPr>
                                  <w:tab/>
                                </w:r>
                                <w:r>
                                  <w:rPr>
                                    <w:rFonts w:ascii="Courier New" w:eastAsia="Calibri" w:hAnsi="Courier New"/>
                                    <w:color w:val="1F497D"/>
                                    <w:kern w:val="24"/>
                                  </w:rPr>
                                  <w:tab/>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ggUUCAAGACAGUACGUGACu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proofErr w:type="gramStart"/>
                                <w:r>
                                  <w:rPr>
                                    <w:rFonts w:ascii="Courier New" w:eastAsia="Calibri" w:hAnsi="Courier New"/>
                                    <w:color w:val="000000"/>
                                    <w:kern w:val="24"/>
                                  </w:rPr>
                                  <w:t>|  :</w:t>
                                </w:r>
                                <w:proofErr w:type="gramEnd"/>
                                <w:r>
                                  <w:rPr>
                                    <w:rFonts w:ascii="Courier New" w:eastAsia="Calibri" w:hAnsi="Courier New"/>
                                    <w:color w:val="000000"/>
                                    <w:kern w:val="24"/>
                                  </w:rP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aaAUGUUUUUAUCUGCACUGc</w:t>
                                </w:r>
                                <w:proofErr w:type="spellEnd"/>
                                <w:r>
                                  <w:rPr>
                                    <w:rFonts w:ascii="Courier New" w:eastAsia="Calibri" w:hAnsi="Courier New"/>
                                    <w:color w:val="000000"/>
                                    <w:kern w:val="24"/>
                                  </w:rPr>
                                  <w:t xml:space="preserve"> 3' </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aaAUGUUUUUAUC</w:t>
                                </w:r>
                                <w:r>
                                  <w:rPr>
                                    <w:rFonts w:ascii="Courier New" w:eastAsia="Calibri" w:hAnsi="Courier New"/>
                                    <w:b/>
                                    <w:bCs/>
                                    <w:color w:val="000000"/>
                                    <w:kern w:val="24"/>
                                    <w:u w:val="single"/>
                                  </w:rPr>
                                  <w:t>CU</w:t>
                                </w:r>
                                <w:r>
                                  <w:rPr>
                                    <w:rFonts w:ascii="Courier New" w:eastAsia="Calibri" w:hAnsi="Courier New"/>
                                    <w:color w:val="000000"/>
                                    <w:kern w:val="24"/>
                                  </w:rPr>
                                  <w:t>C</w:t>
                                </w:r>
                                <w:r>
                                  <w:rPr>
                                    <w:rFonts w:ascii="Courier New" w:eastAsia="Calibri" w:hAnsi="Courier New"/>
                                    <w:b/>
                                    <w:bCs/>
                                    <w:color w:val="000000"/>
                                    <w:kern w:val="24"/>
                                    <w:u w:val="single"/>
                                  </w:rPr>
                                  <w:t>GAG</w:t>
                                </w:r>
                                <w:r>
                                  <w:rPr>
                                    <w:rFonts w:ascii="Courier New" w:eastAsia="Calibri" w:hAnsi="Courier New"/>
                                    <w:color w:val="000000"/>
                                    <w:kern w:val="24"/>
                                  </w:rPr>
                                  <w:t>Gc</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agUGCGCUCGGCUUGCUUGUUu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w:t>
                                </w:r>
                                <w:proofErr w:type="gramStart"/>
                                <w:r>
                                  <w:rPr>
                                    <w:rFonts w:ascii="Courier New" w:eastAsia="Calibri" w:hAnsi="Courier New"/>
                                    <w:color w:val="000000"/>
                                    <w:kern w:val="24"/>
                                  </w:rPr>
                                  <w:t>| :</w:t>
                                </w:r>
                                <w:proofErr w:type="gramEnd"/>
                                <w:r>
                                  <w:rPr>
                                    <w:rFonts w:ascii="Courier New" w:eastAsia="Calibri" w:hAnsi="Courier New"/>
                                    <w:color w:val="000000"/>
                                    <w:kern w:val="24"/>
                                  </w:rPr>
                                  <w:t xml:space="preserve">|  :| || |||||| </w:t>
                                </w:r>
                                <w:r>
                                  <w:rPr>
                                    <w:rFonts w:ascii="Courier New" w:eastAsia="Calibri" w:hAnsi="Courier New"/>
                                    <w:color w:val="000000"/>
                                    <w:kern w:val="24"/>
                                  </w:rPr>
                                  <w:br/>
                                  <w:t xml:space="preserve">     5' </w:t>
                                </w:r>
                                <w:proofErr w:type="spellStart"/>
                                <w:r>
                                  <w:rPr>
                                    <w:rFonts w:ascii="Courier New" w:eastAsia="Calibri" w:hAnsi="Courier New"/>
                                    <w:color w:val="000000"/>
                                    <w:kern w:val="24"/>
                                  </w:rPr>
                                  <w:t>agAC-UGUCUCAAAAGAACAAa</w:t>
                                </w:r>
                                <w:proofErr w:type="spellEnd"/>
                                <w:r>
                                  <w:rPr>
                                    <w:rFonts w:ascii="Courier New" w:eastAsia="Calibri" w:hAnsi="Courier New"/>
                                    <w:color w:val="000000"/>
                                    <w:kern w:val="24"/>
                                  </w:rPr>
                                  <w:t xml:space="preserve"> 3'</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agAC-UGUCUCAAAA</w:t>
                                </w:r>
                                <w:r>
                                  <w:rPr>
                                    <w:rFonts w:ascii="Courier New" w:eastAsia="Calibri" w:hAnsi="Courier New"/>
                                    <w:b/>
                                    <w:bCs/>
                                    <w:color w:val="000000"/>
                                    <w:kern w:val="24"/>
                                    <w:u w:val="single"/>
                                  </w:rPr>
                                  <w:t>CUCG</w:t>
                                </w:r>
                                <w:r>
                                  <w:rPr>
                                    <w:rFonts w:ascii="Courier New" w:eastAsia="Calibri" w:hAnsi="Courier New"/>
                                    <w:color w:val="000000"/>
                                    <w:kern w:val="24"/>
                                  </w:rPr>
                                  <w:t>A</w:t>
                                </w:r>
                                <w:r>
                                  <w:rPr>
                                    <w:rFonts w:ascii="Courier New" w:eastAsia="Calibri" w:hAnsi="Courier New"/>
                                    <w:b/>
                                    <w:bCs/>
                                    <w:color w:val="000000"/>
                                    <w:kern w:val="24"/>
                                    <w:u w:val="single"/>
                                  </w:rPr>
                                  <w:t>G</w:t>
                                </w:r>
                                <w:r>
                                  <w:rPr>
                                    <w:rFonts w:ascii="Courier New" w:eastAsia="Calibri" w:hAnsi="Courier New"/>
                                    <w:color w:val="000000"/>
                                    <w:kern w:val="24"/>
                                  </w:rPr>
                                  <w:t>a</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br/>
                                  <w:t xml:space="preserve">        </w:t>
                                </w:r>
                                <w:r w:rsidR="007464F0">
                                  <w:rPr>
                                    <w:rFonts w:ascii="Courier New" w:eastAsia="Calibri" w:hAnsi="Courier New"/>
                                    <w:color w:val="000000"/>
                                    <w:kern w:val="24"/>
                                  </w:rPr>
                                  <w:t xml:space="preserve">     </w:t>
                                </w:r>
                                <w:r w:rsidR="007464F0">
                                  <w:rPr>
                                    <w:rFonts w:ascii="Courier New" w:eastAsia="Calibri" w:hAnsi="Courier New"/>
                                    <w:color w:val="000000"/>
                                    <w:kern w:val="24"/>
                                  </w:rPr>
                                  <w:br/>
                                  <w:t xml:space="preserve">   </w:t>
                                </w:r>
                              </w:p>
                            </w:txbxContent>
                          </wps:txbx>
                          <wps:bodyPr rot="0" vert="horz" wrap="square" lIns="91440" tIns="45720" rIns="91440" bIns="45720" anchor="t" anchorCtr="0" upright="1">
                            <a:spAutoFit/>
                          </wps:bodyPr>
                        </wps:wsp>
                        <wps:wsp>
                          <wps:cNvPr id="10" name="TextBox 7"/>
                          <wps:cNvSpPr txBox="1">
                            <a:spLocks noChangeArrowheads="1"/>
                          </wps:cNvSpPr>
                          <wps:spPr bwMode="auto">
                            <a:xfrm>
                              <a:off x="0" y="841"/>
                              <a:ext cx="23469" cy="7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Hsa-miR-150</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484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Hsa-miR-150</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617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Default="00DE2E9E" w:rsidP="007743C4">
                                <w:pPr>
                                  <w:pStyle w:val="NormalWeb"/>
                                  <w:spacing w:before="0" w:beforeAutospacing="0" w:after="0" w:afterAutospacing="0"/>
                                  <w:jc w:val="right"/>
                                </w:pPr>
                                <w:r>
                                  <w:rPr>
                                    <w:rFonts w:ascii="Courier New" w:hAnsi="Courier New" w:cs="Courier New"/>
                                    <w:b/>
                                    <w:bCs/>
                                    <w:color w:val="000000" w:themeColor="text1"/>
                                    <w:kern w:val="24"/>
                                    <w:sz w:val="28"/>
                                    <w:szCs w:val="28"/>
                                  </w:rPr>
                                  <w:t>Hsa-miR-150</w:t>
                                </w:r>
                              </w:p>
                              <w:p w:rsidR="00DE2E9E" w:rsidRDefault="00DE2E9E" w:rsidP="007743C4">
                                <w:pPr>
                                  <w:pStyle w:val="NormalWeb"/>
                                  <w:spacing w:before="120" w:beforeAutospacing="0" w:after="0" w:afterAutospacing="0"/>
                                  <w:jc w:val="right"/>
                                </w:pPr>
                                <w:r>
                                  <w:rPr>
                                    <w:rFonts w:ascii="Courier New" w:hAnsi="Courier New" w:cs="Courier New"/>
                                    <w:color w:val="000000" w:themeColor="text1"/>
                                    <w:kern w:val="24"/>
                                  </w:rPr>
                                  <w:t>Position 1272 3’UTR</w:t>
                                </w:r>
                              </w:p>
                              <w:p w:rsidR="00DE2E9E" w:rsidRDefault="00DE2E9E" w:rsidP="007743C4">
                                <w:pPr>
                                  <w:pStyle w:val="NormalWeb"/>
                                  <w:spacing w:before="0" w:beforeAutospacing="0" w:after="0" w:afterAutospacing="0"/>
                                  <w:jc w:val="right"/>
                                </w:pPr>
                                <w:r>
                                  <w:rPr>
                                    <w:rFonts w:ascii="Courier New" w:hAnsi="Courier New" w:cs="Courier New"/>
                                    <w:color w:val="000000" w:themeColor="text1"/>
                                    <w:kern w:val="24"/>
                                  </w:rPr>
                                  <w:t>(7mer-1A, not studied)</w:t>
                                </w:r>
                              </w:p>
                              <w:p w:rsidR="00DE2E9E"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rPr>
                                </w:pPr>
                              </w:p>
                              <w:p w:rsidR="00DE2E9E"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rPr>
                                </w:pP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Hsa-miR-152</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1036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24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24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Hsa-miR-375</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728 3’UTR</w:t>
                                </w:r>
                              </w:p>
                              <w:p w:rsidR="00DE2E9E" w:rsidRPr="00F07A25" w:rsidRDefault="00DE2E9E" w:rsidP="007743C4">
                                <w:pPr>
                                  <w:pStyle w:val="NormalWeb"/>
                                  <w:spacing w:before="0" w:beforeAutospacing="0" w:after="160" w:afterAutospacing="0"/>
                                  <w:jc w:val="right"/>
                                  <w:rPr>
                                    <w:lang w:val="fr-FR"/>
                                  </w:rPr>
                                </w:pPr>
                                <w:r w:rsidRPr="00F07A25">
                                  <w:rPr>
                                    <w:rFonts w:ascii="Courier New" w:hAnsi="Courier New" w:cs="Courier New"/>
                                    <w:color w:val="000000" w:themeColor="text1"/>
                                    <w:kern w:val="24"/>
                                    <w:lang w:val="fr-FR"/>
                                  </w:rPr>
                                  <w:t>(7mer-1A)</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AE7930" w:rsidRDefault="00DE2E9E" w:rsidP="007464F0">
                                <w:pPr>
                                  <w:pStyle w:val="NormalWeb"/>
                                  <w:spacing w:before="0" w:beforeAutospacing="0" w:after="0" w:afterAutospacing="0"/>
                                  <w:jc w:val="center"/>
                                  <w:rPr>
                                    <w:lang w:val="fr-FR"/>
                                  </w:rPr>
                                </w:pPr>
                              </w:p>
                              <w:p w:rsidR="00DE2E9E" w:rsidRPr="00AE7930" w:rsidRDefault="00DE2E9E" w:rsidP="007464F0">
                                <w:pPr>
                                  <w:pStyle w:val="NormalWeb"/>
                                  <w:spacing w:before="0" w:beforeAutospacing="0" w:after="0" w:afterAutospacing="0"/>
                                  <w:jc w:val="center"/>
                                  <w:rPr>
                                    <w:lang w:val="fr-FR"/>
                                  </w:rPr>
                                </w:pPr>
                              </w:p>
                              <w:p w:rsidR="00DE2E9E" w:rsidRPr="00AE7930" w:rsidRDefault="00DE2E9E" w:rsidP="007743C4">
                                <w:pPr>
                                  <w:pStyle w:val="NormalWeb"/>
                                  <w:spacing w:before="0" w:beforeAutospacing="0" w:after="0" w:afterAutospacing="0"/>
                                  <w:rPr>
                                    <w:lang w:val="fr-FR"/>
                                  </w:rPr>
                                </w:pPr>
                              </w:p>
                            </w:txbxContent>
                          </wps:txbx>
                          <wps:bodyPr rot="0" vert="horz" wrap="square" lIns="91440" tIns="45720" rIns="91440" bIns="45720" anchor="t" anchorCtr="0" upright="1">
                            <a:spAutoFit/>
                          </wps:bodyPr>
                        </wps:wsp>
                      </wpg:grpSp>
                      <wps:wsp>
                        <wps:cNvPr id="11" name="Rectangle 18"/>
                        <wps:cNvSpPr>
                          <a:spLocks noChangeArrowheads="1"/>
                        </wps:cNvSpPr>
                        <wps:spPr bwMode="auto">
                          <a:xfrm>
                            <a:off x="1157" y="0"/>
                            <a:ext cx="53286" cy="641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2E9E" w:rsidRDefault="00DE2E9E" w:rsidP="007743C4">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1FC2C" id="Group 2" o:spid="_x0000_s1026" style="position:absolute;margin-left:-12.75pt;margin-top:9.4pt;width:428.7pt;height:472.25pt;z-index:251661312" coordsize="54443,7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">
                <v:group id="Group 3" o:spid="_x0000_s1027" style="position:absolute;top:818;width:53708;height:73023" coordorigin=",818" coordsize="53708,7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Box 6" o:spid="_x0000_s1028" type="#_x0000_t202" style="position:absolute;left:18428;top:818;width:35280;height:7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DE2E9E" w:rsidRDefault="00DE2E9E" w:rsidP="007743C4">
                          <w:pPr>
                            <w:pStyle w:val="NormalWeb"/>
                            <w:spacing w:before="0" w:beforeAutospacing="0" w:after="200" w:afterAutospacing="0" w:line="276" w:lineRule="auto"/>
                          </w:pPr>
                          <w:r>
                            <w:rPr>
                              <w:rFonts w:ascii="Courier New" w:eastAsia="Calibri" w:hAnsi="Courier New"/>
                              <w:color w:val="000000"/>
                              <w:kern w:val="24"/>
                            </w:rPr>
                            <w:t xml:space="preserve">     3' </w:t>
                          </w:r>
                          <w:proofErr w:type="spellStart"/>
                          <w:r>
                            <w:rPr>
                              <w:rFonts w:ascii="Courier New" w:eastAsia="Calibri" w:hAnsi="Courier New"/>
                              <w:color w:val="000000"/>
                              <w:kern w:val="24"/>
                            </w:rPr>
                            <w:t>gugaccauguucccAACCCUCu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guaaucccagcacuUUGGGAGg</w:t>
                          </w:r>
                          <w:proofErr w:type="spellEnd"/>
                          <w:r>
                            <w:rPr>
                              <w:rFonts w:ascii="Courier New" w:eastAsia="Calibri" w:hAnsi="Courier New"/>
                              <w:color w:val="000000"/>
                              <w:kern w:val="24"/>
                            </w:rPr>
                            <w:t xml:space="preserve"> 3' </w:t>
                          </w:r>
                        </w:p>
                        <w:p w:rsidR="00DE2E9E" w:rsidRDefault="00DE2E9E" w:rsidP="007743C4">
                          <w:pPr>
                            <w:pStyle w:val="NormalWeb"/>
                            <w:spacing w:before="0" w:beforeAutospacing="0" w:after="200" w:afterAutospacing="0" w:line="276" w:lineRule="auto"/>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guaaucccagcacu</w:t>
                          </w:r>
                          <w:r>
                            <w:rPr>
                              <w:rFonts w:ascii="Courier New" w:eastAsia="Calibri" w:hAnsi="Courier New"/>
                              <w:b/>
                              <w:bCs/>
                              <w:color w:val="000000"/>
                              <w:kern w:val="24"/>
                              <w:u w:val="single"/>
                            </w:rPr>
                            <w:t>C</w:t>
                          </w:r>
                          <w:r>
                            <w:rPr>
                              <w:rFonts w:ascii="Courier New" w:eastAsia="Calibri" w:hAnsi="Courier New"/>
                              <w:color w:val="000000"/>
                              <w:kern w:val="24"/>
                            </w:rPr>
                            <w:t>U</w:t>
                          </w:r>
                          <w:r>
                            <w:rPr>
                              <w:rFonts w:ascii="Courier New" w:eastAsia="Calibri" w:hAnsi="Courier New"/>
                              <w:b/>
                              <w:bCs/>
                              <w:color w:val="000000"/>
                              <w:kern w:val="24"/>
                              <w:u w:val="single"/>
                            </w:rPr>
                            <w:t>C</w:t>
                          </w:r>
                          <w:r>
                            <w:rPr>
                              <w:rFonts w:ascii="Courier New" w:eastAsia="Calibri" w:hAnsi="Courier New"/>
                              <w:color w:val="000000"/>
                              <w:kern w:val="24"/>
                            </w:rPr>
                            <w:t>G</w:t>
                          </w:r>
                          <w:r>
                            <w:rPr>
                              <w:rFonts w:ascii="Courier New" w:eastAsia="Calibri" w:hAnsi="Courier New"/>
                              <w:b/>
                              <w:bCs/>
                              <w:color w:val="000000"/>
                              <w:kern w:val="24"/>
                              <w:u w:val="single"/>
                            </w:rPr>
                            <w:t>AG</w:t>
                          </w:r>
                          <w:r>
                            <w:rPr>
                              <w:rFonts w:ascii="Courier New" w:eastAsia="Calibri" w:hAnsi="Courier New"/>
                              <w:color w:val="000000"/>
                              <w:kern w:val="24"/>
                            </w:rPr>
                            <w:t>Gg</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gugaccauguucccAACCCUCu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guaaucccagcuacUUGGGAGg</w:t>
                          </w:r>
                          <w:proofErr w:type="spellEnd"/>
                          <w:r>
                            <w:rPr>
                              <w:rFonts w:ascii="Courier New" w:eastAsia="Calibri" w:hAnsi="Courier New"/>
                              <w:color w:val="000000"/>
                              <w:kern w:val="24"/>
                            </w:rPr>
                            <w:t xml:space="preserve"> 3’</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guaaucccagcuacUU</w:t>
                          </w:r>
                          <w:r>
                            <w:rPr>
                              <w:rFonts w:ascii="Courier New" w:eastAsia="Calibri" w:hAnsi="Courier New"/>
                              <w:b/>
                              <w:bCs/>
                              <w:color w:val="000000"/>
                              <w:kern w:val="24"/>
                              <w:u w:val="single"/>
                            </w:rPr>
                            <w:t>CUAGA</w:t>
                          </w:r>
                          <w:r>
                            <w:rPr>
                              <w:rFonts w:ascii="Courier New" w:eastAsia="Calibri" w:hAnsi="Courier New"/>
                              <w:color w:val="000000"/>
                              <w:kern w:val="24"/>
                            </w:rPr>
                            <w:t>g</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themeColor="text1"/>
                              <w:kern w:val="24"/>
                            </w:rPr>
                            <w:t xml:space="preserve">3' </w:t>
                          </w:r>
                          <w:proofErr w:type="spellStart"/>
                          <w:r>
                            <w:rPr>
                              <w:rFonts w:ascii="Courier New" w:eastAsia="Calibri" w:hAnsi="Courier New"/>
                              <w:color w:val="000000" w:themeColor="text1"/>
                              <w:kern w:val="24"/>
                            </w:rPr>
                            <w:t>gugaccAUGUUC-CCAACCCUCu</w:t>
                          </w:r>
                          <w:proofErr w:type="spellEnd"/>
                          <w:r>
                            <w:rPr>
                              <w:rFonts w:ascii="Courier New" w:eastAsia="Calibri" w:hAnsi="Courier New"/>
                              <w:color w:val="000000" w:themeColor="text1"/>
                              <w:kern w:val="24"/>
                            </w:rPr>
                            <w:t xml:space="preserve"> 5'  </w:t>
                          </w:r>
                          <w:r>
                            <w:rPr>
                              <w:rFonts w:ascii="Courier New" w:eastAsia="Calibri" w:hAnsi="Courier New"/>
                              <w:color w:val="000000" w:themeColor="text1"/>
                              <w:kern w:val="24"/>
                            </w:rPr>
                            <w:br/>
                            <w:t xml:space="preserve">              |:</w:t>
                          </w:r>
                          <w:proofErr w:type="gramStart"/>
                          <w:r>
                            <w:rPr>
                              <w:rFonts w:ascii="Courier New" w:eastAsia="Calibri" w:hAnsi="Courier New"/>
                              <w:color w:val="000000" w:themeColor="text1"/>
                              <w:kern w:val="24"/>
                            </w:rPr>
                            <w:t>| :</w:t>
                          </w:r>
                          <w:proofErr w:type="gramEnd"/>
                          <w:r>
                            <w:rPr>
                              <w:rFonts w:ascii="Courier New" w:eastAsia="Calibri" w:hAnsi="Courier New"/>
                              <w:color w:val="000000" w:themeColor="text1"/>
                              <w:kern w:val="24"/>
                            </w:rPr>
                            <w:t xml:space="preserve">| || |||||| </w:t>
                          </w:r>
                          <w:r>
                            <w:rPr>
                              <w:rFonts w:ascii="Courier New" w:eastAsia="Calibri" w:hAnsi="Courier New"/>
                              <w:color w:val="000000" w:themeColor="text1"/>
                              <w:kern w:val="24"/>
                            </w:rPr>
                            <w:br/>
                            <w:t xml:space="preserve">     5' </w:t>
                          </w:r>
                          <w:proofErr w:type="spellStart"/>
                          <w:r>
                            <w:rPr>
                              <w:rFonts w:ascii="Courier New" w:eastAsia="Calibri" w:hAnsi="Courier New"/>
                              <w:color w:val="000000" w:themeColor="text1"/>
                              <w:kern w:val="24"/>
                            </w:rPr>
                            <w:t>auuuuuUGCUGGAGGAUGGGAGa</w:t>
                          </w:r>
                          <w:proofErr w:type="spellEnd"/>
                          <w:r>
                            <w:rPr>
                              <w:rFonts w:ascii="Courier New" w:eastAsia="Calibri" w:hAnsi="Courier New"/>
                              <w:color w:val="000000" w:themeColor="text1"/>
                              <w:kern w:val="24"/>
                            </w:rPr>
                            <w:t xml:space="preserve"> 3</w:t>
                          </w:r>
                          <w:r>
                            <w:rPr>
                              <w:rFonts w:ascii="Courier New" w:eastAsia="Calibri" w:hAnsi="Courier New"/>
                              <w:color w:val="1F497D"/>
                              <w:kern w:val="24"/>
                            </w:rPr>
                            <w:t xml:space="preserve">' </w:t>
                          </w:r>
                          <w:r>
                            <w:rPr>
                              <w:rFonts w:ascii="Courier New" w:eastAsia="Calibri" w:hAnsi="Courier New"/>
                              <w:color w:val="1F497D"/>
                              <w:kern w:val="24"/>
                            </w:rPr>
                            <w:tab/>
                          </w:r>
                          <w:r>
                            <w:rPr>
                              <w:rFonts w:ascii="Courier New" w:eastAsia="Calibri" w:hAnsi="Courier New"/>
                              <w:color w:val="1F497D"/>
                              <w:kern w:val="24"/>
                            </w:rPr>
                            <w:tab/>
                          </w:r>
                          <w:r>
                            <w:rPr>
                              <w:rFonts w:ascii="Courier New" w:eastAsia="Calibri" w:hAnsi="Courier New"/>
                              <w:color w:val="1F497D"/>
                              <w:kern w:val="24"/>
                            </w:rPr>
                            <w:tab/>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ggUUCAAGACAGUACGUGACu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 |||:</w:t>
                          </w:r>
                          <w:proofErr w:type="gramStart"/>
                          <w:r>
                            <w:rPr>
                              <w:rFonts w:ascii="Courier New" w:eastAsia="Calibri" w:hAnsi="Courier New"/>
                              <w:color w:val="000000"/>
                              <w:kern w:val="24"/>
                            </w:rPr>
                            <w:t>|  :</w:t>
                          </w:r>
                          <w:proofErr w:type="gramEnd"/>
                          <w:r>
                            <w:rPr>
                              <w:rFonts w:ascii="Courier New" w:eastAsia="Calibri" w:hAnsi="Courier New"/>
                              <w:color w:val="000000"/>
                              <w:kern w:val="24"/>
                            </w:rPr>
                            <w:t xml:space="preserve"> ||||||| </w:t>
                          </w:r>
                          <w:r>
                            <w:rPr>
                              <w:rFonts w:ascii="Courier New" w:eastAsia="Calibri" w:hAnsi="Courier New"/>
                              <w:color w:val="000000"/>
                              <w:kern w:val="24"/>
                            </w:rPr>
                            <w:br/>
                            <w:t xml:space="preserve">     5' </w:t>
                          </w:r>
                          <w:proofErr w:type="spellStart"/>
                          <w:r>
                            <w:rPr>
                              <w:rFonts w:ascii="Courier New" w:eastAsia="Calibri" w:hAnsi="Courier New"/>
                              <w:color w:val="000000"/>
                              <w:kern w:val="24"/>
                            </w:rPr>
                            <w:t>aaAUGUUUUUAUCUGCACUGc</w:t>
                          </w:r>
                          <w:proofErr w:type="spellEnd"/>
                          <w:r>
                            <w:rPr>
                              <w:rFonts w:ascii="Courier New" w:eastAsia="Calibri" w:hAnsi="Courier New"/>
                              <w:color w:val="000000"/>
                              <w:kern w:val="24"/>
                            </w:rPr>
                            <w:t xml:space="preserve"> 3' </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aaAUGUUUUUAUC</w:t>
                          </w:r>
                          <w:r>
                            <w:rPr>
                              <w:rFonts w:ascii="Courier New" w:eastAsia="Calibri" w:hAnsi="Courier New"/>
                              <w:b/>
                              <w:bCs/>
                              <w:color w:val="000000"/>
                              <w:kern w:val="24"/>
                              <w:u w:val="single"/>
                            </w:rPr>
                            <w:t>CU</w:t>
                          </w:r>
                          <w:r>
                            <w:rPr>
                              <w:rFonts w:ascii="Courier New" w:eastAsia="Calibri" w:hAnsi="Courier New"/>
                              <w:color w:val="000000"/>
                              <w:kern w:val="24"/>
                            </w:rPr>
                            <w:t>C</w:t>
                          </w:r>
                          <w:r>
                            <w:rPr>
                              <w:rFonts w:ascii="Courier New" w:eastAsia="Calibri" w:hAnsi="Courier New"/>
                              <w:b/>
                              <w:bCs/>
                              <w:color w:val="000000"/>
                              <w:kern w:val="24"/>
                              <w:u w:val="single"/>
                            </w:rPr>
                            <w:t>GAG</w:t>
                          </w:r>
                          <w:r>
                            <w:rPr>
                              <w:rFonts w:ascii="Courier New" w:eastAsia="Calibri" w:hAnsi="Courier New"/>
                              <w:color w:val="000000"/>
                              <w:kern w:val="24"/>
                            </w:rPr>
                            <w:t>Gc</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3' </w:t>
                          </w:r>
                          <w:proofErr w:type="spellStart"/>
                          <w:r>
                            <w:rPr>
                              <w:rFonts w:ascii="Courier New" w:eastAsia="Calibri" w:hAnsi="Courier New"/>
                              <w:color w:val="000000"/>
                              <w:kern w:val="24"/>
                            </w:rPr>
                            <w:t>agUGCGCUCGGCUUGCUUGUUu</w:t>
                          </w:r>
                          <w:proofErr w:type="spellEnd"/>
                          <w:r>
                            <w:rPr>
                              <w:rFonts w:ascii="Courier New" w:eastAsia="Calibri" w:hAnsi="Courier New"/>
                              <w:color w:val="000000"/>
                              <w:kern w:val="24"/>
                            </w:rPr>
                            <w:t xml:space="preserve"> 5' </w:t>
                          </w:r>
                          <w:r>
                            <w:rPr>
                              <w:rFonts w:ascii="Courier New" w:eastAsia="Calibri" w:hAnsi="Courier New"/>
                              <w:color w:val="000000"/>
                              <w:kern w:val="24"/>
                            </w:rPr>
                            <w:br/>
                            <w:t xml:space="preserve">          |</w:t>
                          </w:r>
                          <w:proofErr w:type="gramStart"/>
                          <w:r>
                            <w:rPr>
                              <w:rFonts w:ascii="Courier New" w:eastAsia="Calibri" w:hAnsi="Courier New"/>
                              <w:color w:val="000000"/>
                              <w:kern w:val="24"/>
                            </w:rPr>
                            <w:t>| :</w:t>
                          </w:r>
                          <w:proofErr w:type="gramEnd"/>
                          <w:r>
                            <w:rPr>
                              <w:rFonts w:ascii="Courier New" w:eastAsia="Calibri" w:hAnsi="Courier New"/>
                              <w:color w:val="000000"/>
                              <w:kern w:val="24"/>
                            </w:rPr>
                            <w:t xml:space="preserve">|  :| || |||||| </w:t>
                          </w:r>
                          <w:r>
                            <w:rPr>
                              <w:rFonts w:ascii="Courier New" w:eastAsia="Calibri" w:hAnsi="Courier New"/>
                              <w:color w:val="000000"/>
                              <w:kern w:val="24"/>
                            </w:rPr>
                            <w:br/>
                            <w:t xml:space="preserve">     5' </w:t>
                          </w:r>
                          <w:proofErr w:type="spellStart"/>
                          <w:r>
                            <w:rPr>
                              <w:rFonts w:ascii="Courier New" w:eastAsia="Calibri" w:hAnsi="Courier New"/>
                              <w:color w:val="000000"/>
                              <w:kern w:val="24"/>
                            </w:rPr>
                            <w:t>agAC-UGUCUCAAAAGAACAAa</w:t>
                          </w:r>
                          <w:proofErr w:type="spellEnd"/>
                          <w:r>
                            <w:rPr>
                              <w:rFonts w:ascii="Courier New" w:eastAsia="Calibri" w:hAnsi="Courier New"/>
                              <w:color w:val="000000"/>
                              <w:kern w:val="24"/>
                            </w:rPr>
                            <w:t xml:space="preserve"> 3'</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t xml:space="preserve">   </w:t>
                          </w:r>
                          <w:proofErr w:type="spellStart"/>
                          <w:proofErr w:type="gramStart"/>
                          <w:r>
                            <w:rPr>
                              <w:rFonts w:ascii="Courier New" w:eastAsia="Calibri" w:hAnsi="Courier New"/>
                              <w:color w:val="000000"/>
                              <w:kern w:val="24"/>
                            </w:rPr>
                            <w:t>agAC-UGUCUCAAAA</w:t>
                          </w:r>
                          <w:r>
                            <w:rPr>
                              <w:rFonts w:ascii="Courier New" w:eastAsia="Calibri" w:hAnsi="Courier New"/>
                              <w:b/>
                              <w:bCs/>
                              <w:color w:val="000000"/>
                              <w:kern w:val="24"/>
                              <w:u w:val="single"/>
                            </w:rPr>
                            <w:t>CUCG</w:t>
                          </w:r>
                          <w:r>
                            <w:rPr>
                              <w:rFonts w:ascii="Courier New" w:eastAsia="Calibri" w:hAnsi="Courier New"/>
                              <w:color w:val="000000"/>
                              <w:kern w:val="24"/>
                            </w:rPr>
                            <w:t>A</w:t>
                          </w:r>
                          <w:r>
                            <w:rPr>
                              <w:rFonts w:ascii="Courier New" w:eastAsia="Calibri" w:hAnsi="Courier New"/>
                              <w:b/>
                              <w:bCs/>
                              <w:color w:val="000000"/>
                              <w:kern w:val="24"/>
                              <w:u w:val="single"/>
                            </w:rPr>
                            <w:t>G</w:t>
                          </w:r>
                          <w:r>
                            <w:rPr>
                              <w:rFonts w:ascii="Courier New" w:eastAsia="Calibri" w:hAnsi="Courier New"/>
                              <w:color w:val="000000"/>
                              <w:kern w:val="24"/>
                            </w:rPr>
                            <w:t>a</w:t>
                          </w:r>
                          <w:proofErr w:type="spellEnd"/>
                          <w:proofErr w:type="gramEnd"/>
                          <w:r>
                            <w:rPr>
                              <w:rFonts w:ascii="Courier New" w:eastAsia="Calibri" w:hAnsi="Courier New"/>
                              <w:color w:val="000000"/>
                              <w:kern w:val="24"/>
                            </w:rPr>
                            <w:t xml:space="preserve"> MUT</w:t>
                          </w:r>
                        </w:p>
                        <w:p w:rsidR="00DE2E9E" w:rsidRDefault="00DE2E9E" w:rsidP="007743C4">
                          <w:pPr>
                            <w:pStyle w:val="NormalWeb"/>
                            <w:spacing w:before="0" w:beforeAutospacing="0" w:after="200" w:afterAutospacing="0" w:line="276" w:lineRule="auto"/>
                            <w:ind w:firstLine="720"/>
                          </w:pPr>
                          <w:r>
                            <w:rPr>
                              <w:rFonts w:ascii="Courier New" w:eastAsia="Calibri" w:hAnsi="Courier New"/>
                              <w:color w:val="000000"/>
                              <w:kern w:val="24"/>
                            </w:rPr>
                            <w:br/>
                            <w:t xml:space="preserve">        </w:t>
                          </w:r>
                          <w:r w:rsidR="007464F0">
                            <w:rPr>
                              <w:rFonts w:ascii="Courier New" w:eastAsia="Calibri" w:hAnsi="Courier New"/>
                              <w:color w:val="000000"/>
                              <w:kern w:val="24"/>
                            </w:rPr>
                            <w:t xml:space="preserve">     </w:t>
                          </w:r>
                          <w:r w:rsidR="007464F0">
                            <w:rPr>
                              <w:rFonts w:ascii="Courier New" w:eastAsia="Calibri" w:hAnsi="Courier New"/>
                              <w:color w:val="000000"/>
                              <w:kern w:val="24"/>
                            </w:rPr>
                            <w:br/>
                            <w:t xml:space="preserve">   </w:t>
                          </w:r>
                        </w:p>
                      </w:txbxContent>
                    </v:textbox>
                  </v:shape>
                  <v:shape id="TextBox 7" o:spid="_x0000_s1029" type="#_x0000_t202" style="position:absolute;top:841;width:23469;height:7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Hsa-miR-150</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484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Hsa-miR-150</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617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Default="00DE2E9E" w:rsidP="007743C4">
                          <w:pPr>
                            <w:pStyle w:val="NormalWeb"/>
                            <w:spacing w:before="0" w:beforeAutospacing="0" w:after="0" w:afterAutospacing="0"/>
                            <w:jc w:val="right"/>
                          </w:pPr>
                          <w:r>
                            <w:rPr>
                              <w:rFonts w:ascii="Courier New" w:hAnsi="Courier New" w:cs="Courier New"/>
                              <w:b/>
                              <w:bCs/>
                              <w:color w:val="000000" w:themeColor="text1"/>
                              <w:kern w:val="24"/>
                              <w:sz w:val="28"/>
                              <w:szCs w:val="28"/>
                            </w:rPr>
                            <w:t>Hsa-miR-150</w:t>
                          </w:r>
                        </w:p>
                        <w:p w:rsidR="00DE2E9E" w:rsidRDefault="00DE2E9E" w:rsidP="007743C4">
                          <w:pPr>
                            <w:pStyle w:val="NormalWeb"/>
                            <w:spacing w:before="120" w:beforeAutospacing="0" w:after="0" w:afterAutospacing="0"/>
                            <w:jc w:val="right"/>
                          </w:pPr>
                          <w:r>
                            <w:rPr>
                              <w:rFonts w:ascii="Courier New" w:hAnsi="Courier New" w:cs="Courier New"/>
                              <w:color w:val="000000" w:themeColor="text1"/>
                              <w:kern w:val="24"/>
                            </w:rPr>
                            <w:t>Position 1272 3’UTR</w:t>
                          </w:r>
                        </w:p>
                        <w:p w:rsidR="00DE2E9E" w:rsidRDefault="00DE2E9E" w:rsidP="007743C4">
                          <w:pPr>
                            <w:pStyle w:val="NormalWeb"/>
                            <w:spacing w:before="0" w:beforeAutospacing="0" w:after="0" w:afterAutospacing="0"/>
                            <w:jc w:val="right"/>
                          </w:pPr>
                          <w:r>
                            <w:rPr>
                              <w:rFonts w:ascii="Courier New" w:hAnsi="Courier New" w:cs="Courier New"/>
                              <w:color w:val="000000" w:themeColor="text1"/>
                              <w:kern w:val="24"/>
                            </w:rPr>
                            <w:t>(7mer-1A, not studied)</w:t>
                          </w:r>
                        </w:p>
                        <w:p w:rsidR="00DE2E9E"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rPr>
                          </w:pPr>
                        </w:p>
                        <w:p w:rsidR="00DE2E9E"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rPr>
                          </w:pP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Hsa-miR-152</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1036 3’UTR</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(7mer-m8)</w:t>
                          </w:r>
                        </w:p>
                        <w:p w:rsidR="00DE2E9E" w:rsidRPr="00F07A25" w:rsidRDefault="00DE2E9E" w:rsidP="007743C4">
                          <w:pPr>
                            <w:pStyle w:val="NormalWeb"/>
                            <w:spacing w:before="24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240" w:beforeAutospacing="0" w:after="0" w:afterAutospacing="0"/>
                            <w:jc w:val="right"/>
                            <w:rPr>
                              <w:lang w:val="fr-FR"/>
                            </w:rPr>
                          </w:pPr>
                          <w:r w:rsidRPr="00F07A25">
                            <w:rPr>
                              <w:rFonts w:ascii="Courier New" w:hAnsi="Courier New" w:cs="Courier New"/>
                              <w:b/>
                              <w:bCs/>
                              <w:color w:val="000000" w:themeColor="text1"/>
                              <w:kern w:val="24"/>
                              <w:sz w:val="28"/>
                              <w:szCs w:val="28"/>
                              <w:lang w:val="fr-FR"/>
                            </w:rPr>
                            <w:t>Hsa-miR-375</w:t>
                          </w:r>
                        </w:p>
                        <w:p w:rsidR="00DE2E9E" w:rsidRPr="00F07A25" w:rsidRDefault="00DE2E9E" w:rsidP="007743C4">
                          <w:pPr>
                            <w:pStyle w:val="NormalWeb"/>
                            <w:spacing w:before="0" w:beforeAutospacing="0" w:after="0" w:afterAutospacing="0"/>
                            <w:jc w:val="right"/>
                            <w:rPr>
                              <w:lang w:val="fr-FR"/>
                            </w:rPr>
                          </w:pPr>
                          <w:r w:rsidRPr="00F07A25">
                            <w:rPr>
                              <w:rFonts w:ascii="Courier New" w:hAnsi="Courier New" w:cs="Courier New"/>
                              <w:color w:val="000000" w:themeColor="text1"/>
                              <w:kern w:val="24"/>
                              <w:lang w:val="fr-FR"/>
                            </w:rPr>
                            <w:t>Position 728 3’UTR</w:t>
                          </w:r>
                        </w:p>
                        <w:p w:rsidR="00DE2E9E" w:rsidRPr="00F07A25" w:rsidRDefault="00DE2E9E" w:rsidP="007743C4">
                          <w:pPr>
                            <w:pStyle w:val="NormalWeb"/>
                            <w:spacing w:before="0" w:beforeAutospacing="0" w:after="160" w:afterAutospacing="0"/>
                            <w:jc w:val="right"/>
                            <w:rPr>
                              <w:lang w:val="fr-FR"/>
                            </w:rPr>
                          </w:pPr>
                          <w:r w:rsidRPr="00F07A25">
                            <w:rPr>
                              <w:rFonts w:ascii="Courier New" w:hAnsi="Courier New" w:cs="Courier New"/>
                              <w:color w:val="000000" w:themeColor="text1"/>
                              <w:kern w:val="24"/>
                              <w:lang w:val="fr-FR"/>
                            </w:rPr>
                            <w:t>(7mer-1A)</w:t>
                          </w: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F07A25" w:rsidRDefault="00DE2E9E" w:rsidP="007743C4">
                          <w:pPr>
                            <w:pStyle w:val="NormalWeb"/>
                            <w:spacing w:before="0" w:beforeAutospacing="0" w:after="0" w:afterAutospacing="0"/>
                            <w:jc w:val="right"/>
                            <w:rPr>
                              <w:rFonts w:ascii="Courier New" w:hAnsi="Courier New" w:cs="Courier New"/>
                              <w:b/>
                              <w:bCs/>
                              <w:color w:val="000000" w:themeColor="text1"/>
                              <w:kern w:val="24"/>
                              <w:sz w:val="28"/>
                              <w:szCs w:val="28"/>
                              <w:lang w:val="fr-FR"/>
                            </w:rPr>
                          </w:pPr>
                        </w:p>
                        <w:p w:rsidR="00DE2E9E" w:rsidRPr="00AE7930" w:rsidRDefault="00DE2E9E" w:rsidP="007464F0">
                          <w:pPr>
                            <w:pStyle w:val="NormalWeb"/>
                            <w:spacing w:before="0" w:beforeAutospacing="0" w:after="0" w:afterAutospacing="0"/>
                            <w:jc w:val="center"/>
                            <w:rPr>
                              <w:lang w:val="fr-FR"/>
                            </w:rPr>
                          </w:pPr>
                        </w:p>
                        <w:p w:rsidR="00DE2E9E" w:rsidRPr="00AE7930" w:rsidRDefault="00DE2E9E" w:rsidP="007464F0">
                          <w:pPr>
                            <w:pStyle w:val="NormalWeb"/>
                            <w:spacing w:before="0" w:beforeAutospacing="0" w:after="0" w:afterAutospacing="0"/>
                            <w:jc w:val="center"/>
                            <w:rPr>
                              <w:lang w:val="fr-FR"/>
                            </w:rPr>
                          </w:pPr>
                        </w:p>
                        <w:p w:rsidR="00DE2E9E" w:rsidRPr="00AE7930" w:rsidRDefault="00DE2E9E" w:rsidP="007743C4">
                          <w:pPr>
                            <w:pStyle w:val="NormalWeb"/>
                            <w:spacing w:before="0" w:beforeAutospacing="0" w:after="0" w:afterAutospacing="0"/>
                            <w:rPr>
                              <w:lang w:val="fr-FR"/>
                            </w:rPr>
                          </w:pPr>
                        </w:p>
                      </w:txbxContent>
                    </v:textbox>
                  </v:shape>
                </v:group>
                <v:rect id="Rectangle 18" o:spid="_x0000_s1030" style="position:absolute;left:1157;width:53286;height:6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0g8EA&#10;AADbAAAADwAAAGRycy9kb3ducmV2LnhtbERPy6rCMBDdX/AfwgjurqkKcqlG8YHgQsSrbtyNzdgW&#10;m0lporZ+vREEd3M4zxlPa1OIO1Uut6yg141AECdW55wqOB5Wv38gnEfWWFgmBQ05mE5aP2OMtX3w&#10;P933PhUhhF2MCjLvy1hKl2Rk0HVtSRy4i60M+gCrVOoKHyHcFLIfRUNpMOfQkGFJi4yS6/5mFBhc&#10;Dp67c8PN4bw5FvPTdvuc3ZTqtOvZCISn2n/FH/dah/k9eP8SDp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dIPBAAAA2wAAAA8AAAAAAAAAAAAAAAAAmAIAAGRycy9kb3du&#10;cmV2LnhtbFBLBQYAAAAABAAEAPUAAACGAwAAAAA=&#10;" filled="f" strokeweight="1.5pt">
                  <v:textbox>
                    <w:txbxContent>
                      <w:p w:rsidR="00DE2E9E" w:rsidRDefault="00DE2E9E" w:rsidP="007743C4">
                        <w:pPr>
                          <w:rPr>
                            <w:rFonts w:eastAsia="Times New Roman"/>
                          </w:rPr>
                        </w:pPr>
                      </w:p>
                    </w:txbxContent>
                  </v:textbox>
                </v:rect>
              </v:group>
            </w:pict>
          </mc:Fallback>
        </mc:AlternateContent>
      </w: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Pr="00363C5D" w:rsidRDefault="007743C4" w:rsidP="00C3563D">
      <w:pPr>
        <w:spacing w:line="480" w:lineRule="auto"/>
        <w:rPr>
          <w:rFonts w:ascii="Arial" w:hAnsi="Arial" w:cs="Arial"/>
          <w:sz w:val="24"/>
          <w:szCs w:val="24"/>
        </w:rPr>
      </w:pPr>
    </w:p>
    <w:p w:rsidR="007743C4" w:rsidRDefault="007743C4" w:rsidP="00AE7930">
      <w:pPr>
        <w:spacing w:line="480" w:lineRule="auto"/>
        <w:rPr>
          <w:rFonts w:ascii="Arial" w:hAnsi="Arial" w:cs="Arial"/>
          <w:sz w:val="24"/>
          <w:szCs w:val="24"/>
        </w:rPr>
      </w:pPr>
      <w:proofErr w:type="spellStart"/>
      <w:r>
        <w:rPr>
          <w:rFonts w:ascii="Arial" w:hAnsi="Arial" w:cs="Arial"/>
          <w:sz w:val="24"/>
          <w:szCs w:val="24"/>
        </w:rPr>
        <w:t>MiRanda</w:t>
      </w:r>
      <w:proofErr w:type="spellEnd"/>
      <w:r>
        <w:rPr>
          <w:rFonts w:ascii="Arial" w:hAnsi="Arial" w:cs="Arial"/>
          <w:sz w:val="24"/>
          <w:szCs w:val="24"/>
        </w:rPr>
        <w:t>-generated alignments of target binding sites on the 3’UTR of TLR7 with see</w:t>
      </w:r>
      <w:r w:rsidR="007464F0">
        <w:rPr>
          <w:rFonts w:ascii="Arial" w:hAnsi="Arial" w:cs="Arial"/>
          <w:sz w:val="24"/>
          <w:szCs w:val="24"/>
        </w:rPr>
        <w:t xml:space="preserve">d sequences of miR-150, miR-152 </w:t>
      </w:r>
      <w:r w:rsidR="007464F0" w:rsidRPr="00AE7930">
        <w:rPr>
          <w:rFonts w:ascii="Arial" w:hAnsi="Arial" w:cs="Arial"/>
          <w:sz w:val="24"/>
          <w:szCs w:val="24"/>
        </w:rPr>
        <w:t>and</w:t>
      </w:r>
      <w:r w:rsidRPr="00AE7930">
        <w:rPr>
          <w:rFonts w:ascii="Arial" w:hAnsi="Arial" w:cs="Arial"/>
          <w:sz w:val="24"/>
          <w:szCs w:val="24"/>
        </w:rPr>
        <w:t xml:space="preserve"> </w:t>
      </w:r>
      <w:r>
        <w:rPr>
          <w:rFonts w:ascii="Arial" w:hAnsi="Arial" w:cs="Arial"/>
          <w:sz w:val="24"/>
          <w:szCs w:val="24"/>
        </w:rPr>
        <w:t>miR-375.  Also shown are sequences of mutants generated (MUT).  The mutated nucleotides in the target sites are underlined.</w:t>
      </w:r>
    </w:p>
    <w:p w:rsidR="007464F0" w:rsidRPr="00AE7930" w:rsidRDefault="007464F0" w:rsidP="00C3563D">
      <w:pPr>
        <w:spacing w:line="480" w:lineRule="auto"/>
        <w:rPr>
          <w:rFonts w:ascii="Arial" w:hAnsi="Arial" w:cs="Arial"/>
          <w:b/>
          <w:sz w:val="24"/>
          <w:szCs w:val="24"/>
        </w:rPr>
      </w:pPr>
    </w:p>
    <w:p w:rsidR="007464F0" w:rsidRPr="00AE7930" w:rsidRDefault="007464F0" w:rsidP="00C3563D">
      <w:pPr>
        <w:spacing w:line="480" w:lineRule="auto"/>
        <w:rPr>
          <w:rFonts w:ascii="Arial" w:hAnsi="Arial" w:cs="Arial"/>
          <w:b/>
          <w:sz w:val="24"/>
          <w:szCs w:val="24"/>
        </w:rPr>
      </w:pPr>
    </w:p>
    <w:p w:rsidR="003366F5" w:rsidRPr="00AE7930" w:rsidRDefault="009B1BCF" w:rsidP="00C3563D">
      <w:pPr>
        <w:spacing w:line="480" w:lineRule="auto"/>
        <w:rPr>
          <w:rFonts w:ascii="Arial" w:hAnsi="Arial" w:cs="Arial"/>
          <w:b/>
          <w:sz w:val="24"/>
          <w:szCs w:val="24"/>
        </w:rPr>
      </w:pPr>
      <w:r w:rsidRPr="00AE7930">
        <w:rPr>
          <w:rFonts w:ascii="Arial" w:hAnsi="Arial" w:cs="Arial"/>
          <w:b/>
          <w:sz w:val="24"/>
          <w:szCs w:val="24"/>
        </w:rPr>
        <w:lastRenderedPageBreak/>
        <w:t>Figure E7:</w:t>
      </w:r>
    </w:p>
    <w:p w:rsidR="003366F5" w:rsidRDefault="00796F21" w:rsidP="00C3563D">
      <w:pPr>
        <w:spacing w:line="480" w:lineRule="auto"/>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6D786294" wp14:editId="3E6AAB6C">
            <wp:simplePos x="0" y="0"/>
            <wp:positionH relativeFrom="column">
              <wp:posOffset>1943100</wp:posOffset>
            </wp:positionH>
            <wp:positionV relativeFrom="paragraph">
              <wp:posOffset>55880</wp:posOffset>
            </wp:positionV>
            <wp:extent cx="1925280" cy="1512000"/>
            <wp:effectExtent l="0" t="0" r="0" b="0"/>
            <wp:wrapNone/>
            <wp:docPr id="16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rotWithShape="1">
                    <a:blip r:embed="rId13" cstate="print">
                      <a:extLst>
                        <a:ext uri="{28A0092B-C50C-407E-A947-70E740481C1C}">
                          <a14:useLocalDpi xmlns:a14="http://schemas.microsoft.com/office/drawing/2010/main" val="0"/>
                        </a:ext>
                      </a:extLst>
                    </a:blip>
                    <a:srcRect r="11967"/>
                    <a:stretch/>
                  </pic:blipFill>
                  <pic:spPr>
                    <a:xfrm>
                      <a:off x="0" y="0"/>
                      <a:ext cx="1925280" cy="1512000"/>
                    </a:xfrm>
                    <a:prstGeom prst="rect">
                      <a:avLst/>
                    </a:prstGeom>
                  </pic:spPr>
                </pic:pic>
              </a:graphicData>
            </a:graphic>
            <wp14:sizeRelH relativeFrom="margin">
              <wp14:pctWidth>0</wp14:pctWidth>
            </wp14:sizeRelH>
            <wp14:sizeRelV relativeFrom="margin">
              <wp14:pctHeight>0</wp14:pctHeight>
            </wp14:sizeRelV>
          </wp:anchor>
        </w:drawing>
      </w:r>
      <w:r w:rsidRPr="00796F21">
        <w:rPr>
          <w:rFonts w:ascii="Arial" w:hAnsi="Arial" w:cs="Arial"/>
          <w:noProof/>
          <w:sz w:val="24"/>
          <w:szCs w:val="24"/>
        </w:rPr>
        <w:drawing>
          <wp:inline distT="0" distB="0" distL="0" distR="0" wp14:anchorId="1D3F1831" wp14:editId="188FCDFE">
            <wp:extent cx="1828800" cy="1590675"/>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TLR7 miRNAs.tif"/>
                    <pic:cNvPicPr/>
                  </pic:nvPicPr>
                  <pic:blipFill rotWithShape="1">
                    <a:blip r:embed="rId14" cstate="print">
                      <a:extLst>
                        <a:ext uri="{28A0092B-C50C-407E-A947-70E740481C1C}">
                          <a14:useLocalDpi xmlns:a14="http://schemas.microsoft.com/office/drawing/2010/main" val="0"/>
                        </a:ext>
                      </a:extLst>
                    </a:blip>
                    <a:srcRect l="2835" r="66922" b="78678"/>
                    <a:stretch/>
                  </pic:blipFill>
                  <pic:spPr bwMode="auto">
                    <a:xfrm>
                      <a:off x="0" y="0"/>
                      <a:ext cx="1828800" cy="1590675"/>
                    </a:xfrm>
                    <a:prstGeom prst="rect">
                      <a:avLst/>
                    </a:prstGeom>
                    <a:ln>
                      <a:noFill/>
                    </a:ln>
                    <a:extLst>
                      <a:ext uri="{53640926-AAD7-44D8-BBD7-CCE9431645EC}">
                        <a14:shadowObscured xmlns:a14="http://schemas.microsoft.com/office/drawing/2010/main"/>
                      </a:ext>
                    </a:extLst>
                  </pic:spPr>
                </pic:pic>
              </a:graphicData>
            </a:graphic>
          </wp:inline>
        </w:drawing>
      </w:r>
    </w:p>
    <w:p w:rsidR="00796F21" w:rsidRDefault="00796F21" w:rsidP="00C3563D">
      <w:pPr>
        <w:spacing w:line="480" w:lineRule="auto"/>
        <w:rPr>
          <w:rFonts w:ascii="Arial" w:hAnsi="Arial" w:cs="Arial"/>
          <w:b/>
          <w:sz w:val="24"/>
          <w:szCs w:val="24"/>
        </w:rPr>
      </w:pPr>
      <w:r w:rsidRPr="00796F21">
        <w:rPr>
          <w:rFonts w:ascii="Arial" w:hAnsi="Arial" w:cs="Arial"/>
          <w:b/>
          <w:noProof/>
          <w:sz w:val="24"/>
          <w:szCs w:val="24"/>
        </w:rPr>
        <w:drawing>
          <wp:inline distT="0" distB="0" distL="0" distR="0" wp14:anchorId="5FDE59F8" wp14:editId="702E70FB">
            <wp:extent cx="4258121" cy="1704975"/>
            <wp:effectExtent l="19050" t="0" r="9079"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 TLR7 miRNAs.tif"/>
                    <pic:cNvPicPr/>
                  </pic:nvPicPr>
                  <pic:blipFill rotWithShape="1">
                    <a:blip r:embed="rId14" cstate="print">
                      <a:extLst>
                        <a:ext uri="{28A0092B-C50C-407E-A947-70E740481C1C}">
                          <a14:useLocalDpi xmlns:a14="http://schemas.microsoft.com/office/drawing/2010/main" val="0"/>
                        </a:ext>
                      </a:extLst>
                    </a:blip>
                    <a:srcRect l="34408" b="78678"/>
                    <a:stretch/>
                  </pic:blipFill>
                  <pic:spPr bwMode="auto">
                    <a:xfrm>
                      <a:off x="0" y="0"/>
                      <a:ext cx="4258121" cy="1704975"/>
                    </a:xfrm>
                    <a:prstGeom prst="rect">
                      <a:avLst/>
                    </a:prstGeom>
                    <a:ln>
                      <a:noFill/>
                    </a:ln>
                    <a:extLst>
                      <a:ext uri="{53640926-AAD7-44D8-BBD7-CCE9431645EC}">
                        <a14:shadowObscured xmlns:a14="http://schemas.microsoft.com/office/drawing/2010/main"/>
                      </a:ext>
                    </a:extLst>
                  </pic:spPr>
                </pic:pic>
              </a:graphicData>
            </a:graphic>
          </wp:inline>
        </w:drawing>
      </w:r>
    </w:p>
    <w:p w:rsidR="003366F5" w:rsidRDefault="00462695" w:rsidP="00C3563D">
      <w:pPr>
        <w:spacing w:line="480" w:lineRule="auto"/>
        <w:rPr>
          <w:rFonts w:ascii="Arial" w:hAnsi="Arial" w:cs="Arial"/>
          <w:sz w:val="24"/>
          <w:szCs w:val="24"/>
        </w:rPr>
      </w:pPr>
      <w:r w:rsidRPr="00462695">
        <w:rPr>
          <w:rFonts w:ascii="Arial" w:hAnsi="Arial" w:cs="Arial"/>
          <w:b/>
          <w:sz w:val="24"/>
          <w:szCs w:val="24"/>
        </w:rPr>
        <w:t>Figure E7.  MicroRNAs -</w:t>
      </w:r>
      <w:r w:rsidRPr="00AE7930">
        <w:rPr>
          <w:rFonts w:ascii="Arial" w:hAnsi="Arial" w:cs="Arial"/>
          <w:b/>
          <w:sz w:val="24"/>
          <w:szCs w:val="24"/>
        </w:rPr>
        <w:t xml:space="preserve">15a, </w:t>
      </w:r>
      <w:r w:rsidR="000E5002" w:rsidRPr="00AE7930">
        <w:rPr>
          <w:rFonts w:ascii="Arial" w:hAnsi="Arial" w:cs="Arial"/>
          <w:b/>
          <w:sz w:val="24"/>
          <w:szCs w:val="24"/>
        </w:rPr>
        <w:t xml:space="preserve">-19b, </w:t>
      </w:r>
      <w:r w:rsidRPr="00AE7930">
        <w:rPr>
          <w:rFonts w:ascii="Arial" w:hAnsi="Arial" w:cs="Arial"/>
          <w:b/>
          <w:sz w:val="24"/>
          <w:szCs w:val="24"/>
        </w:rPr>
        <w:t xml:space="preserve">-101 and -301 are not up-regulated in severe asthma AMs compared to healthy AMs.  </w:t>
      </w:r>
      <w:r w:rsidR="003366F5" w:rsidRPr="00AE7930">
        <w:rPr>
          <w:rFonts w:ascii="Arial" w:hAnsi="Arial" w:cs="Arial"/>
          <w:sz w:val="24"/>
          <w:szCs w:val="24"/>
        </w:rPr>
        <w:t xml:space="preserve">Expression of miR-15a, </w:t>
      </w:r>
      <w:r w:rsidR="000E5002" w:rsidRPr="00AE7930">
        <w:rPr>
          <w:rFonts w:ascii="Arial" w:hAnsi="Arial" w:cs="Arial"/>
          <w:sz w:val="24"/>
          <w:szCs w:val="24"/>
        </w:rPr>
        <w:t xml:space="preserve">miR-19b, </w:t>
      </w:r>
      <w:r w:rsidR="003366F5" w:rsidRPr="00AE7930">
        <w:rPr>
          <w:rFonts w:ascii="Arial" w:hAnsi="Arial" w:cs="Arial"/>
          <w:sz w:val="24"/>
          <w:szCs w:val="24"/>
        </w:rPr>
        <w:t>m</w:t>
      </w:r>
      <w:r w:rsidR="003366F5">
        <w:rPr>
          <w:rFonts w:ascii="Arial" w:hAnsi="Arial" w:cs="Arial"/>
          <w:sz w:val="24"/>
          <w:szCs w:val="24"/>
        </w:rPr>
        <w:t xml:space="preserve">iR-101 and miR-301 </w:t>
      </w:r>
      <w:r>
        <w:rPr>
          <w:rFonts w:ascii="Arial" w:hAnsi="Arial" w:cs="Arial"/>
          <w:sz w:val="24"/>
          <w:szCs w:val="24"/>
        </w:rPr>
        <w:t xml:space="preserve">was determined </w:t>
      </w:r>
      <w:r w:rsidR="003366F5">
        <w:rPr>
          <w:rFonts w:ascii="Arial" w:hAnsi="Arial" w:cs="Arial"/>
          <w:sz w:val="24"/>
          <w:szCs w:val="24"/>
        </w:rPr>
        <w:t>in h</w:t>
      </w:r>
      <w:r w:rsidR="00C226B9">
        <w:rPr>
          <w:rFonts w:ascii="Arial" w:hAnsi="Arial" w:cs="Arial"/>
          <w:sz w:val="24"/>
          <w:szCs w:val="24"/>
        </w:rPr>
        <w:t>ealthy (n=15) and SA-AM</w:t>
      </w:r>
      <w:r w:rsidR="003366F5">
        <w:rPr>
          <w:rFonts w:ascii="Arial" w:hAnsi="Arial" w:cs="Arial"/>
          <w:sz w:val="24"/>
          <w:szCs w:val="24"/>
        </w:rPr>
        <w:t xml:space="preserve"> (n=15).  The expression of miR-144 was undetectable in both healthy and </w:t>
      </w:r>
      <w:r w:rsidR="00C226B9">
        <w:rPr>
          <w:rFonts w:ascii="Arial" w:hAnsi="Arial" w:cs="Arial"/>
          <w:sz w:val="24"/>
          <w:szCs w:val="24"/>
        </w:rPr>
        <w:t>SA-AM</w:t>
      </w:r>
      <w:r w:rsidR="003366F5">
        <w:rPr>
          <w:rFonts w:ascii="Arial" w:hAnsi="Arial" w:cs="Arial"/>
          <w:sz w:val="24"/>
          <w:szCs w:val="24"/>
        </w:rPr>
        <w:t xml:space="preserve">.  </w:t>
      </w:r>
      <w:proofErr w:type="gramStart"/>
      <w:r w:rsidR="003366F5">
        <w:rPr>
          <w:rFonts w:ascii="Arial" w:hAnsi="Arial" w:cs="Arial"/>
          <w:sz w:val="24"/>
          <w:szCs w:val="24"/>
        </w:rPr>
        <w:t>miRNA</w:t>
      </w:r>
      <w:proofErr w:type="gramEnd"/>
      <w:r w:rsidR="003366F5">
        <w:rPr>
          <w:rFonts w:ascii="Arial" w:hAnsi="Arial" w:cs="Arial"/>
          <w:sz w:val="24"/>
          <w:szCs w:val="24"/>
        </w:rPr>
        <w:t xml:space="preserve"> expression evaluated by quantitative reverse-transcriptase polymerase chain reaction and </w:t>
      </w:r>
      <w:r w:rsidR="00B65689">
        <w:rPr>
          <w:rFonts w:ascii="Arial" w:hAnsi="Arial" w:cs="Arial"/>
          <w:sz w:val="24"/>
          <w:szCs w:val="24"/>
        </w:rPr>
        <w:t>normalised</w:t>
      </w:r>
      <w:r w:rsidR="003366F5">
        <w:rPr>
          <w:rFonts w:ascii="Arial" w:hAnsi="Arial" w:cs="Arial"/>
          <w:sz w:val="24"/>
          <w:szCs w:val="24"/>
        </w:rPr>
        <w:t xml:space="preserve"> to RNU44.  </w:t>
      </w:r>
      <w:proofErr w:type="gramStart"/>
      <w:r w:rsidR="003366F5">
        <w:rPr>
          <w:rFonts w:ascii="Arial" w:hAnsi="Arial" w:cs="Arial"/>
          <w:sz w:val="24"/>
          <w:szCs w:val="24"/>
        </w:rPr>
        <w:t>ns</w:t>
      </w:r>
      <w:proofErr w:type="gramEnd"/>
      <w:r w:rsidR="003366F5">
        <w:rPr>
          <w:rFonts w:ascii="Arial" w:hAnsi="Arial" w:cs="Arial"/>
          <w:sz w:val="24"/>
          <w:szCs w:val="24"/>
        </w:rPr>
        <w:t>= not significant, *p&lt;0.05</w:t>
      </w:r>
    </w:p>
    <w:p w:rsidR="00462695" w:rsidRDefault="00462695">
      <w:pPr>
        <w:rPr>
          <w:rFonts w:ascii="Arial" w:hAnsi="Arial" w:cs="Arial"/>
          <w:b/>
          <w:sz w:val="24"/>
          <w:szCs w:val="24"/>
        </w:rPr>
      </w:pPr>
      <w:r>
        <w:rPr>
          <w:rFonts w:ascii="Arial" w:hAnsi="Arial" w:cs="Arial"/>
          <w:b/>
          <w:sz w:val="24"/>
          <w:szCs w:val="24"/>
        </w:rPr>
        <w:br w:type="page"/>
      </w:r>
    </w:p>
    <w:p w:rsidR="004113A5" w:rsidRPr="00432500" w:rsidRDefault="007964DA" w:rsidP="00C3563D">
      <w:pPr>
        <w:spacing w:line="480" w:lineRule="auto"/>
        <w:rPr>
          <w:rFonts w:ascii="Arial" w:hAnsi="Arial" w:cs="Arial"/>
          <w:b/>
          <w:sz w:val="24"/>
          <w:szCs w:val="24"/>
        </w:rPr>
      </w:pPr>
      <w:r>
        <w:rPr>
          <w:rFonts w:ascii="Arial" w:hAnsi="Arial" w:cs="Arial"/>
          <w:b/>
          <w:sz w:val="24"/>
          <w:szCs w:val="24"/>
        </w:rPr>
        <w:lastRenderedPageBreak/>
        <w:t>Figure E8:</w:t>
      </w:r>
    </w:p>
    <w:p w:rsidR="004113A5" w:rsidRDefault="004113A5" w:rsidP="00C3563D">
      <w:pPr>
        <w:spacing w:line="480" w:lineRule="auto"/>
        <w:rPr>
          <w:rFonts w:ascii="Arial" w:hAnsi="Arial" w:cs="Arial"/>
          <w:sz w:val="24"/>
          <w:szCs w:val="24"/>
        </w:rPr>
      </w:pPr>
      <w:r>
        <w:rPr>
          <w:rFonts w:ascii="Arial" w:hAnsi="Arial" w:cs="Arial"/>
          <w:noProof/>
          <w:sz w:val="24"/>
          <w:szCs w:val="24"/>
        </w:rPr>
        <w:drawing>
          <wp:inline distT="0" distB="0" distL="0" distR="0" wp14:anchorId="40B150FC" wp14:editId="6D7C9A80">
            <wp:extent cx="2955647" cy="208800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miRNA trans.tif"/>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55647" cy="2088000"/>
                    </a:xfrm>
                    <a:prstGeom prst="rect">
                      <a:avLst/>
                    </a:prstGeom>
                    <a:ln>
                      <a:noFill/>
                    </a:ln>
                    <a:extLst>
                      <a:ext uri="{53640926-AAD7-44D8-BBD7-CCE9431645EC}">
                        <a14:shadowObscured xmlns:a14="http://schemas.microsoft.com/office/drawing/2010/main"/>
                      </a:ext>
                    </a:extLst>
                  </pic:spPr>
                </pic:pic>
              </a:graphicData>
            </a:graphic>
          </wp:inline>
        </w:drawing>
      </w:r>
    </w:p>
    <w:p w:rsidR="004113A5" w:rsidRDefault="00764130" w:rsidP="00C3563D">
      <w:pPr>
        <w:spacing w:line="480" w:lineRule="auto"/>
        <w:rPr>
          <w:rFonts w:ascii="Arial" w:hAnsi="Arial" w:cs="Arial"/>
          <w:sz w:val="24"/>
          <w:szCs w:val="24"/>
        </w:rPr>
      </w:pPr>
      <w:r w:rsidRPr="00764130">
        <w:rPr>
          <w:rFonts w:ascii="Arial" w:hAnsi="Arial" w:cs="Arial"/>
          <w:b/>
          <w:sz w:val="24"/>
          <w:szCs w:val="24"/>
        </w:rPr>
        <w:t xml:space="preserve">Figure E8.  </w:t>
      </w:r>
      <w:r w:rsidR="004113A5" w:rsidRPr="00764130">
        <w:rPr>
          <w:rFonts w:ascii="Arial" w:hAnsi="Arial" w:cs="Arial"/>
          <w:b/>
          <w:sz w:val="24"/>
          <w:szCs w:val="24"/>
        </w:rPr>
        <w:t>Transfection of alveolar macrophages with anti-miR-150, anti-miR-152 and anti-miR-375 leads to a significant reduction in the expression of the corresponding miRNA.</w:t>
      </w:r>
      <w:r w:rsidR="004113A5">
        <w:rPr>
          <w:rFonts w:ascii="Arial" w:hAnsi="Arial" w:cs="Arial"/>
          <w:sz w:val="24"/>
          <w:szCs w:val="24"/>
        </w:rPr>
        <w:t xml:space="preserve">  </w:t>
      </w:r>
      <w:r>
        <w:rPr>
          <w:rFonts w:ascii="Arial" w:hAnsi="Arial" w:cs="Arial"/>
          <w:sz w:val="24"/>
          <w:szCs w:val="24"/>
        </w:rPr>
        <w:t>AMs from SA and healthy subjects were transfected with anti-</w:t>
      </w:r>
      <w:proofErr w:type="spellStart"/>
      <w:r>
        <w:rPr>
          <w:rFonts w:ascii="Arial" w:hAnsi="Arial" w:cs="Arial"/>
          <w:sz w:val="24"/>
          <w:szCs w:val="24"/>
        </w:rPr>
        <w:t>miR</w:t>
      </w:r>
      <w:proofErr w:type="spellEnd"/>
      <w:r>
        <w:rPr>
          <w:rFonts w:ascii="Arial" w:hAnsi="Arial" w:cs="Arial"/>
          <w:sz w:val="24"/>
          <w:szCs w:val="24"/>
        </w:rPr>
        <w:t xml:space="preserve"> oligonucleotides or scrambled anti-</w:t>
      </w:r>
      <w:proofErr w:type="spellStart"/>
      <w:r>
        <w:rPr>
          <w:rFonts w:ascii="Arial" w:hAnsi="Arial" w:cs="Arial"/>
          <w:sz w:val="24"/>
          <w:szCs w:val="24"/>
        </w:rPr>
        <w:t>miR</w:t>
      </w:r>
      <w:proofErr w:type="spellEnd"/>
      <w:r>
        <w:rPr>
          <w:rFonts w:ascii="Arial" w:hAnsi="Arial" w:cs="Arial"/>
          <w:sz w:val="24"/>
          <w:szCs w:val="24"/>
        </w:rPr>
        <w:t xml:space="preserve"> control.  </w:t>
      </w:r>
      <w:proofErr w:type="gramStart"/>
      <w:r w:rsidR="004113A5">
        <w:rPr>
          <w:rFonts w:ascii="Arial" w:hAnsi="Arial" w:cs="Arial"/>
          <w:sz w:val="24"/>
          <w:szCs w:val="24"/>
        </w:rPr>
        <w:t>miRNA</w:t>
      </w:r>
      <w:proofErr w:type="gramEnd"/>
      <w:r w:rsidR="004113A5">
        <w:rPr>
          <w:rFonts w:ascii="Arial" w:hAnsi="Arial" w:cs="Arial"/>
          <w:sz w:val="24"/>
          <w:szCs w:val="24"/>
        </w:rPr>
        <w:t xml:space="preserve"> expression </w:t>
      </w:r>
      <w:r>
        <w:rPr>
          <w:rFonts w:ascii="Arial" w:hAnsi="Arial" w:cs="Arial"/>
          <w:sz w:val="24"/>
          <w:szCs w:val="24"/>
        </w:rPr>
        <w:t xml:space="preserve">was </w:t>
      </w:r>
      <w:r w:rsidR="004113A5">
        <w:rPr>
          <w:rFonts w:ascii="Arial" w:hAnsi="Arial" w:cs="Arial"/>
          <w:sz w:val="24"/>
          <w:szCs w:val="24"/>
        </w:rPr>
        <w:t xml:space="preserve">evaluated by quantitative reverse-transcriptase polymerase chain reaction and is </w:t>
      </w:r>
      <w:r w:rsidR="00B65689">
        <w:rPr>
          <w:rFonts w:ascii="Arial" w:hAnsi="Arial" w:cs="Arial"/>
          <w:sz w:val="24"/>
          <w:szCs w:val="24"/>
        </w:rPr>
        <w:t>normalised</w:t>
      </w:r>
      <w:r w:rsidR="000E1F3D">
        <w:rPr>
          <w:rFonts w:ascii="Arial" w:hAnsi="Arial" w:cs="Arial"/>
          <w:sz w:val="24"/>
          <w:szCs w:val="24"/>
        </w:rPr>
        <w:t xml:space="preserve"> to RNU44.  Data is from 5</w:t>
      </w:r>
      <w:r w:rsidR="004113A5">
        <w:rPr>
          <w:rFonts w:ascii="Arial" w:hAnsi="Arial" w:cs="Arial"/>
          <w:sz w:val="24"/>
          <w:szCs w:val="24"/>
        </w:rPr>
        <w:t xml:space="preserve"> independent experiments</w:t>
      </w:r>
      <w:r w:rsidR="000E1F3D">
        <w:rPr>
          <w:rFonts w:ascii="Arial" w:hAnsi="Arial" w:cs="Arial"/>
          <w:sz w:val="24"/>
          <w:szCs w:val="24"/>
        </w:rPr>
        <w:t xml:space="preserve"> (5 donors)</w:t>
      </w:r>
      <w:r>
        <w:rPr>
          <w:rFonts w:ascii="Arial" w:hAnsi="Arial" w:cs="Arial"/>
          <w:sz w:val="24"/>
          <w:szCs w:val="24"/>
        </w:rPr>
        <w:t xml:space="preserve"> and is expressed as a fold induction to the control transfected with scrambled anti-</w:t>
      </w:r>
      <w:proofErr w:type="spellStart"/>
      <w:r>
        <w:rPr>
          <w:rFonts w:ascii="Arial" w:hAnsi="Arial" w:cs="Arial"/>
          <w:sz w:val="24"/>
          <w:szCs w:val="24"/>
        </w:rPr>
        <w:t>miR</w:t>
      </w:r>
      <w:proofErr w:type="spellEnd"/>
      <w:r w:rsidR="004113A5">
        <w:rPr>
          <w:rFonts w:ascii="Arial" w:hAnsi="Arial" w:cs="Arial"/>
          <w:sz w:val="24"/>
          <w:szCs w:val="24"/>
        </w:rPr>
        <w:t xml:space="preserve">.  </w:t>
      </w:r>
      <w:r>
        <w:rPr>
          <w:rFonts w:ascii="Arial" w:hAnsi="Arial" w:cs="Arial"/>
          <w:sz w:val="24"/>
          <w:szCs w:val="24"/>
        </w:rPr>
        <w:t xml:space="preserve">   </w:t>
      </w:r>
      <w:r w:rsidR="004113A5">
        <w:rPr>
          <w:rFonts w:ascii="Arial" w:hAnsi="Arial" w:cs="Arial"/>
          <w:sz w:val="24"/>
          <w:szCs w:val="24"/>
        </w:rPr>
        <w:t>**p&lt;0.01, ***p&lt;0.001 compared to control</w:t>
      </w:r>
      <w:r>
        <w:rPr>
          <w:rFonts w:ascii="Arial" w:hAnsi="Arial" w:cs="Arial"/>
          <w:sz w:val="24"/>
          <w:szCs w:val="24"/>
        </w:rPr>
        <w:t>.</w:t>
      </w:r>
      <w:r w:rsidR="004113A5">
        <w:rPr>
          <w:rFonts w:ascii="Arial" w:hAnsi="Arial" w:cs="Arial"/>
          <w:sz w:val="24"/>
          <w:szCs w:val="24"/>
        </w:rPr>
        <w:t xml:space="preserve"> </w:t>
      </w:r>
    </w:p>
    <w:p w:rsidR="00764130" w:rsidRDefault="00764130">
      <w:pPr>
        <w:rPr>
          <w:rFonts w:ascii="Arial" w:hAnsi="Arial" w:cs="Arial"/>
          <w:b/>
          <w:sz w:val="24"/>
          <w:szCs w:val="24"/>
        </w:rPr>
      </w:pPr>
      <w:r>
        <w:rPr>
          <w:rFonts w:ascii="Arial" w:hAnsi="Arial" w:cs="Arial"/>
          <w:b/>
          <w:sz w:val="24"/>
          <w:szCs w:val="24"/>
        </w:rPr>
        <w:br w:type="page"/>
      </w:r>
    </w:p>
    <w:p w:rsidR="0044019E" w:rsidRPr="00432500" w:rsidRDefault="007964DA" w:rsidP="00C3563D">
      <w:pPr>
        <w:spacing w:line="480" w:lineRule="auto"/>
        <w:rPr>
          <w:rFonts w:ascii="Arial" w:hAnsi="Arial" w:cs="Arial"/>
          <w:b/>
          <w:sz w:val="24"/>
          <w:szCs w:val="24"/>
        </w:rPr>
      </w:pPr>
      <w:r>
        <w:rPr>
          <w:rFonts w:ascii="Arial" w:hAnsi="Arial" w:cs="Arial"/>
          <w:b/>
          <w:sz w:val="24"/>
          <w:szCs w:val="24"/>
        </w:rPr>
        <w:lastRenderedPageBreak/>
        <w:t>Figure E9:</w:t>
      </w:r>
    </w:p>
    <w:p w:rsidR="0044019E" w:rsidRDefault="0044019E" w:rsidP="00C3563D">
      <w:pPr>
        <w:spacing w:line="480" w:lineRule="auto"/>
        <w:rPr>
          <w:rFonts w:ascii="Arial" w:hAnsi="Arial" w:cs="Arial"/>
          <w:sz w:val="24"/>
          <w:szCs w:val="24"/>
        </w:rPr>
      </w:pPr>
      <w:r>
        <w:rPr>
          <w:rFonts w:ascii="Arial" w:hAnsi="Arial" w:cs="Arial"/>
          <w:noProof/>
          <w:sz w:val="24"/>
          <w:szCs w:val="24"/>
        </w:rPr>
        <w:drawing>
          <wp:inline distT="0" distB="0" distL="0" distR="0" wp14:anchorId="6040213A" wp14:editId="17478A4F">
            <wp:extent cx="2607998" cy="1937844"/>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IC trans dot plot.ti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07998" cy="1937844"/>
                    </a:xfrm>
                    <a:prstGeom prst="rect">
                      <a:avLst/>
                    </a:prstGeom>
                    <a:ln>
                      <a:noFill/>
                    </a:ln>
                    <a:extLst>
                      <a:ext uri="{53640926-AAD7-44D8-BBD7-CCE9431645EC}">
                        <a14:shadowObscured xmlns:a14="http://schemas.microsoft.com/office/drawing/2010/main"/>
                      </a:ext>
                    </a:extLst>
                  </pic:spPr>
                </pic:pic>
              </a:graphicData>
            </a:graphic>
          </wp:inline>
        </w:drawing>
      </w:r>
    </w:p>
    <w:p w:rsidR="0044019E" w:rsidRDefault="00764130" w:rsidP="00C3563D">
      <w:pPr>
        <w:spacing w:line="480" w:lineRule="auto"/>
        <w:rPr>
          <w:rFonts w:ascii="Arial" w:hAnsi="Arial" w:cs="Arial"/>
          <w:sz w:val="24"/>
          <w:szCs w:val="24"/>
        </w:rPr>
      </w:pPr>
      <w:r w:rsidRPr="00764130">
        <w:rPr>
          <w:rFonts w:ascii="Arial" w:hAnsi="Arial" w:cs="Arial"/>
          <w:b/>
          <w:sz w:val="24"/>
          <w:szCs w:val="24"/>
        </w:rPr>
        <w:t xml:space="preserve">Figure E9.  </w:t>
      </w:r>
      <w:r w:rsidR="0044019E" w:rsidRPr="00764130">
        <w:rPr>
          <w:rFonts w:ascii="Arial" w:hAnsi="Arial" w:cs="Arial"/>
          <w:b/>
          <w:sz w:val="24"/>
          <w:szCs w:val="24"/>
        </w:rPr>
        <w:t xml:space="preserve">Transfection of alveolar macrophages with anti-miR-150, anti-miR-152 and anti-miR-375 does not increase </w:t>
      </w:r>
      <w:proofErr w:type="spellStart"/>
      <w:r w:rsidR="0044019E" w:rsidRPr="00764130">
        <w:rPr>
          <w:rFonts w:ascii="Arial" w:hAnsi="Arial" w:cs="Arial"/>
          <w:b/>
          <w:sz w:val="24"/>
          <w:szCs w:val="24"/>
        </w:rPr>
        <w:t>Poly</w:t>
      </w:r>
      <w:proofErr w:type="gramStart"/>
      <w:r w:rsidR="0044019E" w:rsidRPr="00764130">
        <w:rPr>
          <w:rFonts w:ascii="Arial" w:hAnsi="Arial" w:cs="Arial"/>
          <w:b/>
          <w:sz w:val="24"/>
          <w:szCs w:val="24"/>
        </w:rPr>
        <w:t>:IC</w:t>
      </w:r>
      <w:proofErr w:type="spellEnd"/>
      <w:proofErr w:type="gramEnd"/>
      <w:r w:rsidR="0044019E" w:rsidRPr="00764130">
        <w:rPr>
          <w:rFonts w:ascii="Arial" w:hAnsi="Arial" w:cs="Arial"/>
          <w:b/>
          <w:sz w:val="24"/>
          <w:szCs w:val="24"/>
        </w:rPr>
        <w:t xml:space="preserve"> induced IFNβ production.</w:t>
      </w:r>
      <w:r w:rsidR="0044019E">
        <w:rPr>
          <w:rFonts w:ascii="Arial" w:hAnsi="Arial" w:cs="Arial"/>
          <w:sz w:val="24"/>
          <w:szCs w:val="24"/>
        </w:rPr>
        <w:t xml:space="preserve"> </w:t>
      </w:r>
      <w:r>
        <w:rPr>
          <w:rFonts w:ascii="Arial" w:hAnsi="Arial" w:cs="Arial"/>
          <w:sz w:val="24"/>
          <w:szCs w:val="24"/>
        </w:rPr>
        <w:t>Control=</w:t>
      </w:r>
      <w:r w:rsidR="0044019E">
        <w:rPr>
          <w:rFonts w:ascii="Arial" w:hAnsi="Arial" w:cs="Arial"/>
          <w:sz w:val="24"/>
          <w:szCs w:val="24"/>
        </w:rPr>
        <w:t>alveolar macrophages transfected with an anti-</w:t>
      </w:r>
      <w:proofErr w:type="spellStart"/>
      <w:r w:rsidR="0044019E">
        <w:rPr>
          <w:rFonts w:ascii="Arial" w:hAnsi="Arial" w:cs="Arial"/>
          <w:sz w:val="24"/>
          <w:szCs w:val="24"/>
        </w:rPr>
        <w:t>miR</w:t>
      </w:r>
      <w:proofErr w:type="spellEnd"/>
      <w:r w:rsidR="0044019E">
        <w:rPr>
          <w:rFonts w:ascii="Arial" w:hAnsi="Arial" w:cs="Arial"/>
          <w:sz w:val="24"/>
          <w:szCs w:val="24"/>
        </w:rPr>
        <w:t xml:space="preserve"> scrambled control, Anti-</w:t>
      </w:r>
      <w:proofErr w:type="spellStart"/>
      <w:r w:rsidR="0044019E">
        <w:rPr>
          <w:rFonts w:ascii="Arial" w:hAnsi="Arial" w:cs="Arial"/>
          <w:sz w:val="24"/>
          <w:szCs w:val="24"/>
        </w:rPr>
        <w:t>miR</w:t>
      </w:r>
      <w:proofErr w:type="spellEnd"/>
      <w:r w:rsidR="0044019E">
        <w:rPr>
          <w:rFonts w:ascii="Arial" w:hAnsi="Arial" w:cs="Arial"/>
          <w:sz w:val="24"/>
          <w:szCs w:val="24"/>
        </w:rPr>
        <w:t xml:space="preserve"> </w:t>
      </w:r>
      <w:r>
        <w:rPr>
          <w:rFonts w:ascii="Arial" w:hAnsi="Arial" w:cs="Arial"/>
          <w:sz w:val="24"/>
          <w:szCs w:val="24"/>
        </w:rPr>
        <w:t>Mix</w:t>
      </w:r>
      <w:r w:rsidR="0044019E">
        <w:rPr>
          <w:rFonts w:ascii="Arial" w:hAnsi="Arial" w:cs="Arial"/>
          <w:sz w:val="24"/>
          <w:szCs w:val="24"/>
        </w:rPr>
        <w:t xml:space="preserve">=alveolar macrophages transfected with anti-miR-150, anti-miR-152 and anti-miR-375. </w:t>
      </w:r>
      <w:r w:rsidR="0044019E">
        <w:rPr>
          <w:rFonts w:ascii="Arial" w:hAnsi="Arial" w:cs="Arial"/>
          <w:bCs/>
          <w:sz w:val="24"/>
          <w:szCs w:val="24"/>
        </w:rPr>
        <w:t xml:space="preserve">Quantified using </w:t>
      </w:r>
      <w:r w:rsidR="0044019E" w:rsidRPr="003F0E0A">
        <w:rPr>
          <w:rFonts w:ascii="Arial" w:hAnsi="Arial" w:cs="Arial"/>
          <w:bCs/>
          <w:sz w:val="24"/>
          <w:szCs w:val="24"/>
        </w:rPr>
        <w:t xml:space="preserve">quantitative reverse-transcriptase polymerase chain reaction and </w:t>
      </w:r>
      <w:r w:rsidR="00B65689">
        <w:rPr>
          <w:rFonts w:ascii="Arial" w:hAnsi="Arial" w:cs="Arial"/>
          <w:bCs/>
          <w:sz w:val="24"/>
          <w:szCs w:val="24"/>
        </w:rPr>
        <w:t>normalised</w:t>
      </w:r>
      <w:r w:rsidR="0044019E" w:rsidRPr="003F0E0A">
        <w:rPr>
          <w:rFonts w:ascii="Arial" w:hAnsi="Arial" w:cs="Arial"/>
          <w:bCs/>
          <w:sz w:val="24"/>
          <w:szCs w:val="24"/>
        </w:rPr>
        <w:t xml:space="preserve"> to glyceraldehyde phosphate dehydrogenase. </w:t>
      </w:r>
      <w:r w:rsidR="0044019E">
        <w:rPr>
          <w:rFonts w:ascii="Arial" w:hAnsi="Arial" w:cs="Arial"/>
          <w:bCs/>
          <w:sz w:val="24"/>
          <w:szCs w:val="24"/>
        </w:rPr>
        <w:t xml:space="preserve"> </w:t>
      </w:r>
      <w:proofErr w:type="gramStart"/>
      <w:r w:rsidR="0044019E">
        <w:rPr>
          <w:rFonts w:ascii="Arial" w:hAnsi="Arial" w:cs="Arial"/>
          <w:sz w:val="24"/>
          <w:szCs w:val="24"/>
        </w:rPr>
        <w:t>ns</w:t>
      </w:r>
      <w:proofErr w:type="gramEnd"/>
      <w:r w:rsidR="0044019E">
        <w:rPr>
          <w:rFonts w:ascii="Arial" w:hAnsi="Arial" w:cs="Arial"/>
          <w:sz w:val="24"/>
          <w:szCs w:val="24"/>
        </w:rPr>
        <w:t>= not significant.</w:t>
      </w:r>
    </w:p>
    <w:p w:rsidR="00D141F6" w:rsidRDefault="00D141F6" w:rsidP="00C3563D">
      <w:pPr>
        <w:spacing w:line="480" w:lineRule="auto"/>
        <w:rPr>
          <w:rFonts w:ascii="Arial" w:hAnsi="Arial" w:cs="Arial"/>
          <w:b/>
          <w:sz w:val="24"/>
          <w:szCs w:val="24"/>
        </w:rPr>
      </w:pPr>
    </w:p>
    <w:p w:rsidR="00D141F6" w:rsidRDefault="00D141F6" w:rsidP="00C3563D">
      <w:pPr>
        <w:spacing w:line="480" w:lineRule="auto"/>
        <w:rPr>
          <w:rFonts w:ascii="Arial" w:hAnsi="Arial" w:cs="Arial"/>
          <w:b/>
          <w:sz w:val="24"/>
          <w:szCs w:val="24"/>
        </w:rPr>
      </w:pPr>
      <w:r>
        <w:rPr>
          <w:rFonts w:ascii="Arial" w:hAnsi="Arial" w:cs="Arial"/>
          <w:b/>
          <w:sz w:val="24"/>
          <w:szCs w:val="24"/>
        </w:rPr>
        <w:br w:type="page"/>
      </w:r>
    </w:p>
    <w:p w:rsidR="0044019E" w:rsidRPr="00432500" w:rsidRDefault="007964DA" w:rsidP="00C3563D">
      <w:pPr>
        <w:spacing w:line="480" w:lineRule="auto"/>
        <w:rPr>
          <w:rFonts w:ascii="Arial" w:hAnsi="Arial" w:cs="Arial"/>
          <w:b/>
          <w:sz w:val="24"/>
          <w:szCs w:val="24"/>
        </w:rPr>
      </w:pPr>
      <w:r>
        <w:rPr>
          <w:rFonts w:ascii="Arial" w:hAnsi="Arial" w:cs="Arial"/>
          <w:b/>
          <w:sz w:val="24"/>
          <w:szCs w:val="24"/>
        </w:rPr>
        <w:lastRenderedPageBreak/>
        <w:t>Figure E10:</w:t>
      </w:r>
    </w:p>
    <w:p w:rsidR="003366F5" w:rsidRDefault="0044019E" w:rsidP="00C3563D">
      <w:pPr>
        <w:spacing w:line="480" w:lineRule="auto"/>
        <w:rPr>
          <w:rFonts w:ascii="Arial" w:hAnsi="Arial" w:cs="Arial"/>
          <w:sz w:val="24"/>
          <w:szCs w:val="24"/>
        </w:rPr>
      </w:pPr>
      <w:r>
        <w:rPr>
          <w:rFonts w:ascii="Arial" w:hAnsi="Arial" w:cs="Arial"/>
          <w:noProof/>
          <w:sz w:val="24"/>
          <w:szCs w:val="24"/>
        </w:rPr>
        <w:drawing>
          <wp:inline distT="0" distB="0" distL="0" distR="0" wp14:anchorId="2E91C32E" wp14:editId="28F98451">
            <wp:extent cx="5732922" cy="22860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R7 MO and MA.tif"/>
                    <pic:cNvPicPr/>
                  </pic:nvPicPr>
                  <pic:blipFill rotWithShape="1">
                    <a:blip r:embed="rId17" cstate="print">
                      <a:extLst>
                        <a:ext uri="{28A0092B-C50C-407E-A947-70E740481C1C}">
                          <a14:useLocalDpi xmlns:a14="http://schemas.microsoft.com/office/drawing/2010/main" val="0"/>
                        </a:ext>
                      </a:extLst>
                    </a:blip>
                    <a:srcRect b="70443"/>
                    <a:stretch/>
                  </pic:blipFill>
                  <pic:spPr bwMode="auto">
                    <a:xfrm>
                      <a:off x="0" y="0"/>
                      <a:ext cx="5731510" cy="2285437"/>
                    </a:xfrm>
                    <a:prstGeom prst="rect">
                      <a:avLst/>
                    </a:prstGeom>
                    <a:ln>
                      <a:noFill/>
                    </a:ln>
                    <a:extLst>
                      <a:ext uri="{53640926-AAD7-44D8-BBD7-CCE9431645EC}">
                        <a14:shadowObscured xmlns:a14="http://schemas.microsoft.com/office/drawing/2010/main"/>
                      </a:ext>
                    </a:extLst>
                  </pic:spPr>
                </pic:pic>
              </a:graphicData>
            </a:graphic>
          </wp:inline>
        </w:drawing>
      </w:r>
      <w:r w:rsidR="00764130" w:rsidRPr="00764130">
        <w:rPr>
          <w:rFonts w:ascii="Arial" w:hAnsi="Arial" w:cs="Arial"/>
          <w:b/>
          <w:sz w:val="24"/>
          <w:szCs w:val="24"/>
        </w:rPr>
        <w:t xml:space="preserve">Figure E10.  </w:t>
      </w:r>
      <w:r w:rsidRPr="00764130">
        <w:rPr>
          <w:rFonts w:ascii="Arial" w:hAnsi="Arial" w:cs="Arial"/>
          <w:b/>
          <w:sz w:val="24"/>
          <w:szCs w:val="24"/>
        </w:rPr>
        <w:t>Expression of TLR7 is not reduced in moderate asthma alveolar macrophages or mild asthma alveolar macrophages compared to healthy alveolar macrophages</w:t>
      </w:r>
      <w:r>
        <w:rPr>
          <w:rFonts w:ascii="Arial" w:hAnsi="Arial" w:cs="Arial"/>
          <w:sz w:val="24"/>
          <w:szCs w:val="24"/>
        </w:rPr>
        <w:t xml:space="preserve">.  </w:t>
      </w:r>
      <w:r w:rsidR="00764130">
        <w:rPr>
          <w:rFonts w:ascii="Arial" w:hAnsi="Arial" w:cs="Arial"/>
          <w:sz w:val="24"/>
          <w:szCs w:val="24"/>
        </w:rPr>
        <w:t>TLR7 expression was quantified in AMs from moderate asthma subjects (n=8), mild asthma subjects (n=17) and healthy donors (n=23) using</w:t>
      </w:r>
      <w:r>
        <w:rPr>
          <w:rFonts w:ascii="Arial" w:hAnsi="Arial" w:cs="Arial"/>
          <w:bCs/>
          <w:sz w:val="24"/>
          <w:szCs w:val="24"/>
        </w:rPr>
        <w:t xml:space="preserve"> </w:t>
      </w:r>
      <w:r w:rsidRPr="003F0E0A">
        <w:rPr>
          <w:rFonts w:ascii="Arial" w:hAnsi="Arial" w:cs="Arial"/>
          <w:bCs/>
          <w:sz w:val="24"/>
          <w:szCs w:val="24"/>
        </w:rPr>
        <w:t xml:space="preserve">quantitative reverse-transcriptase polymerase chain reaction and </w:t>
      </w:r>
      <w:r w:rsidR="00F27790">
        <w:rPr>
          <w:rFonts w:ascii="Arial" w:hAnsi="Arial" w:cs="Arial"/>
          <w:bCs/>
          <w:sz w:val="24"/>
          <w:szCs w:val="24"/>
        </w:rPr>
        <w:t>normalised</w:t>
      </w:r>
      <w:r w:rsidRPr="003F0E0A">
        <w:rPr>
          <w:rFonts w:ascii="Arial" w:hAnsi="Arial" w:cs="Arial"/>
          <w:bCs/>
          <w:sz w:val="24"/>
          <w:szCs w:val="24"/>
        </w:rPr>
        <w:t xml:space="preserve"> to glyceraldehyde phosphate dehydrogenase. </w:t>
      </w:r>
      <w:r>
        <w:rPr>
          <w:rFonts w:ascii="Arial" w:hAnsi="Arial" w:cs="Arial"/>
          <w:bCs/>
          <w:sz w:val="24"/>
          <w:szCs w:val="24"/>
        </w:rPr>
        <w:t xml:space="preserve"> </w:t>
      </w:r>
      <w:proofErr w:type="gramStart"/>
      <w:r>
        <w:rPr>
          <w:rFonts w:ascii="Arial" w:hAnsi="Arial" w:cs="Arial"/>
          <w:sz w:val="24"/>
          <w:szCs w:val="24"/>
        </w:rPr>
        <w:t>ns</w:t>
      </w:r>
      <w:proofErr w:type="gramEnd"/>
      <w:r>
        <w:rPr>
          <w:rFonts w:ascii="Arial" w:hAnsi="Arial" w:cs="Arial"/>
          <w:sz w:val="24"/>
          <w:szCs w:val="24"/>
        </w:rPr>
        <w:t>= not significant.</w:t>
      </w:r>
    </w:p>
    <w:p w:rsidR="00F27790" w:rsidRDefault="00F27790" w:rsidP="00C3563D">
      <w:pPr>
        <w:spacing w:line="480" w:lineRule="auto"/>
        <w:rPr>
          <w:rFonts w:ascii="Arial" w:hAnsi="Arial" w:cs="Arial"/>
          <w:sz w:val="24"/>
          <w:szCs w:val="24"/>
        </w:rPr>
      </w:pPr>
      <w:r>
        <w:rPr>
          <w:rFonts w:ascii="Arial" w:hAnsi="Arial" w:cs="Arial"/>
          <w:sz w:val="24"/>
          <w:szCs w:val="24"/>
        </w:rPr>
        <w:t>Moderate asthma subjects were well controlled (ACQ &lt;1 and no disease exacerbations in previous year)</w:t>
      </w:r>
      <w:r w:rsidR="007964DA">
        <w:rPr>
          <w:rFonts w:ascii="Arial" w:hAnsi="Arial" w:cs="Arial"/>
          <w:sz w:val="24"/>
          <w:szCs w:val="24"/>
        </w:rPr>
        <w:t xml:space="preserve"> and</w:t>
      </w:r>
      <w:r>
        <w:rPr>
          <w:rFonts w:ascii="Arial" w:hAnsi="Arial" w:cs="Arial"/>
          <w:sz w:val="24"/>
          <w:szCs w:val="24"/>
        </w:rPr>
        <w:t xml:space="preserve"> on inhaled steroids (mean dose 700 mcg, range 400-100mcg).  Mild asthma subjects </w:t>
      </w:r>
      <w:r w:rsidR="00564B42">
        <w:rPr>
          <w:rFonts w:ascii="Arial" w:hAnsi="Arial" w:cs="Arial"/>
          <w:sz w:val="24"/>
          <w:szCs w:val="24"/>
        </w:rPr>
        <w:t xml:space="preserve">were steroid naïve. </w:t>
      </w:r>
    </w:p>
    <w:p w:rsidR="0044019E" w:rsidRDefault="0044019E" w:rsidP="00C3563D">
      <w:pPr>
        <w:spacing w:line="480" w:lineRule="auto"/>
        <w:rPr>
          <w:rFonts w:ascii="Arial" w:hAnsi="Arial" w:cs="Arial"/>
          <w:b/>
          <w:bCs/>
          <w:sz w:val="24"/>
          <w:szCs w:val="24"/>
        </w:rPr>
      </w:pPr>
      <w:r>
        <w:rPr>
          <w:rFonts w:ascii="Arial" w:hAnsi="Arial" w:cs="Arial"/>
          <w:b/>
          <w:bCs/>
          <w:sz w:val="24"/>
          <w:szCs w:val="24"/>
        </w:rPr>
        <w:br w:type="page"/>
      </w:r>
    </w:p>
    <w:p w:rsidR="00564B42" w:rsidRDefault="003F0E0A" w:rsidP="00564B42">
      <w:pPr>
        <w:spacing w:line="480" w:lineRule="auto"/>
        <w:rPr>
          <w:rFonts w:ascii="Arial" w:hAnsi="Arial" w:cs="Arial"/>
          <w:bCs/>
          <w:sz w:val="24"/>
          <w:szCs w:val="24"/>
        </w:rPr>
      </w:pPr>
      <w:r w:rsidRPr="007729CC">
        <w:rPr>
          <w:rFonts w:ascii="Arial" w:hAnsi="Arial" w:cs="Arial"/>
          <w:b/>
          <w:bCs/>
          <w:sz w:val="24"/>
          <w:szCs w:val="24"/>
        </w:rPr>
        <w:lastRenderedPageBreak/>
        <w:t>Table E1</w:t>
      </w:r>
      <w:r w:rsidR="00764130">
        <w:rPr>
          <w:rFonts w:ascii="Arial" w:hAnsi="Arial" w:cs="Arial"/>
          <w:b/>
          <w:bCs/>
          <w:sz w:val="24"/>
          <w:szCs w:val="24"/>
        </w:rPr>
        <w:t>:</w:t>
      </w:r>
      <w:r w:rsidR="00564B42">
        <w:rPr>
          <w:rFonts w:ascii="Arial" w:hAnsi="Arial" w:cs="Arial"/>
          <w:b/>
          <w:bCs/>
          <w:sz w:val="24"/>
          <w:szCs w:val="24"/>
        </w:rPr>
        <w:t xml:space="preserve">  </w:t>
      </w:r>
    </w:p>
    <w:tbl>
      <w:tblPr>
        <w:tblW w:w="8480" w:type="dxa"/>
        <w:tblCellMar>
          <w:left w:w="0" w:type="dxa"/>
          <w:right w:w="0" w:type="dxa"/>
        </w:tblCellMar>
        <w:tblLook w:val="0420" w:firstRow="1" w:lastRow="0" w:firstColumn="0" w:lastColumn="0" w:noHBand="0" w:noVBand="1"/>
      </w:tblPr>
      <w:tblGrid>
        <w:gridCol w:w="3060"/>
        <w:gridCol w:w="2580"/>
        <w:gridCol w:w="2840"/>
      </w:tblGrid>
      <w:tr w:rsidR="003F0E0A" w:rsidRPr="003F0E0A" w:rsidTr="003F0E0A">
        <w:trPr>
          <w:trHeight w:val="584"/>
        </w:trPr>
        <w:tc>
          <w:tcPr>
            <w:tcW w:w="30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hAnsi="Arial" w:cs="Arial"/>
                <w:bCs/>
                <w:sz w:val="24"/>
                <w:szCs w:val="24"/>
              </w:rPr>
              <w:t xml:space="preserve"> </w:t>
            </w:r>
          </w:p>
        </w:tc>
        <w:tc>
          <w:tcPr>
            <w:tcW w:w="5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b/>
                <w:sz w:val="24"/>
                <w:szCs w:val="24"/>
                <w:lang w:eastAsia="en-GB"/>
              </w:rPr>
            </w:pPr>
            <w:r w:rsidRPr="003F0E0A">
              <w:rPr>
                <w:rFonts w:ascii="Arial" w:eastAsia="Times New Roman" w:hAnsi="Arial" w:cs="Arial"/>
                <w:b/>
                <w:color w:val="000000" w:themeColor="text1"/>
                <w:kern w:val="24"/>
                <w:sz w:val="24"/>
                <w:szCs w:val="24"/>
                <w:lang w:eastAsia="en-GB"/>
              </w:rPr>
              <w:t>TLR7 mRNA expression in severe asthma subjects</w:t>
            </w:r>
          </w:p>
        </w:tc>
      </w:tr>
      <w:tr w:rsidR="003F0E0A" w:rsidRPr="003F0E0A" w:rsidTr="00846DA0">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Spearman r</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7729CC">
              <w:rPr>
                <w:rFonts w:ascii="Arial" w:eastAsia="Times New Roman" w:hAnsi="Arial" w:cs="Arial"/>
                <w:i/>
                <w:color w:val="000000" w:themeColor="text1"/>
                <w:kern w:val="24"/>
                <w:sz w:val="24"/>
                <w:szCs w:val="24"/>
                <w:lang w:eastAsia="en-GB"/>
              </w:rPr>
              <w:t>p</w:t>
            </w:r>
            <w:r w:rsidRPr="003F0E0A">
              <w:rPr>
                <w:rFonts w:ascii="Arial" w:eastAsia="Times New Roman" w:hAnsi="Arial" w:cs="Arial"/>
                <w:color w:val="000000" w:themeColor="text1"/>
                <w:kern w:val="24"/>
                <w:sz w:val="24"/>
                <w:szCs w:val="24"/>
                <w:lang w:eastAsia="en-GB"/>
              </w:rPr>
              <w:t xml:space="preserve"> value</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Age of patients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-0.06134</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0.78</w:t>
            </w:r>
          </w:p>
        </w:tc>
      </w:tr>
      <w:tr w:rsidR="00D36AA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36AAA" w:rsidRPr="003F0E0A" w:rsidRDefault="00D36AAA" w:rsidP="00C3563D">
            <w:pPr>
              <w:spacing w:before="100" w:beforeAutospacing="1" w:after="100" w:afterAutospacing="1" w:line="480" w:lineRule="auto"/>
              <w:rPr>
                <w:rFonts w:ascii="Arial" w:eastAsia="Times New Roman" w:hAnsi="Arial" w:cs="Arial"/>
                <w:color w:val="000000" w:themeColor="text1"/>
                <w:kern w:val="24"/>
                <w:sz w:val="24"/>
                <w:szCs w:val="24"/>
                <w:lang w:eastAsia="en-GB"/>
              </w:rPr>
            </w:pPr>
            <w:r>
              <w:rPr>
                <w:rFonts w:ascii="Arial" w:eastAsia="Times New Roman" w:hAnsi="Arial" w:cs="Arial"/>
                <w:color w:val="000000" w:themeColor="text1"/>
                <w:kern w:val="24"/>
                <w:sz w:val="24"/>
                <w:szCs w:val="24"/>
                <w:lang w:eastAsia="en-GB"/>
              </w:rPr>
              <w:t>BMI</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36AAA" w:rsidRPr="003F0E0A" w:rsidRDefault="003C76C2" w:rsidP="00C3563D">
            <w:pPr>
              <w:spacing w:before="100" w:beforeAutospacing="1" w:after="100" w:afterAutospacing="1" w:line="480" w:lineRule="auto"/>
              <w:jc w:val="center"/>
              <w:rPr>
                <w:rFonts w:ascii="Arial" w:eastAsia="Times New Roman" w:hAnsi="Arial" w:cs="Arial"/>
                <w:color w:val="000000" w:themeColor="text1"/>
                <w:kern w:val="24"/>
                <w:sz w:val="24"/>
                <w:szCs w:val="24"/>
                <w:lang w:eastAsia="en-GB"/>
              </w:rPr>
            </w:pPr>
            <w:r>
              <w:rPr>
                <w:rFonts w:ascii="Arial" w:eastAsia="Times New Roman" w:hAnsi="Arial" w:cs="Arial"/>
                <w:color w:val="000000" w:themeColor="text1"/>
                <w:kern w:val="24"/>
                <w:sz w:val="24"/>
                <w:szCs w:val="24"/>
                <w:lang w:eastAsia="en-GB"/>
              </w:rPr>
              <w:t>0.02174</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36AAA" w:rsidRPr="003F0E0A" w:rsidRDefault="003C76C2" w:rsidP="00C3563D">
            <w:pPr>
              <w:spacing w:before="100" w:beforeAutospacing="1" w:after="100" w:afterAutospacing="1" w:line="480" w:lineRule="auto"/>
              <w:jc w:val="center"/>
              <w:rPr>
                <w:rFonts w:ascii="Arial" w:eastAsia="Times New Roman" w:hAnsi="Arial" w:cs="Arial"/>
                <w:color w:val="000000" w:themeColor="text1"/>
                <w:kern w:val="24"/>
                <w:sz w:val="24"/>
                <w:szCs w:val="24"/>
                <w:lang w:eastAsia="en-GB"/>
              </w:rPr>
            </w:pPr>
            <w:r>
              <w:rPr>
                <w:rFonts w:ascii="Arial" w:eastAsia="Times New Roman" w:hAnsi="Arial" w:cs="Arial"/>
                <w:color w:val="000000" w:themeColor="text1"/>
                <w:kern w:val="24"/>
                <w:sz w:val="24"/>
                <w:szCs w:val="24"/>
                <w:lang w:eastAsia="en-GB"/>
              </w:rPr>
              <w:t>0.92</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 predicted FEV</w:t>
            </w:r>
            <w:r w:rsidRPr="003F0E0A">
              <w:rPr>
                <w:rFonts w:ascii="Arial" w:eastAsia="Times New Roman" w:hAnsi="Arial" w:cs="Arial"/>
                <w:color w:val="000000" w:themeColor="text1"/>
                <w:kern w:val="24"/>
                <w:position w:val="-9"/>
                <w:sz w:val="24"/>
                <w:szCs w:val="24"/>
                <w:vertAlign w:val="subscript"/>
                <w:lang w:eastAsia="en-GB"/>
              </w:rPr>
              <w:t>1</w:t>
            </w:r>
            <w:r w:rsidRPr="003F0E0A">
              <w:rPr>
                <w:rFonts w:ascii="Arial" w:eastAsia="Times New Roman" w:hAnsi="Arial" w:cs="Arial"/>
                <w:color w:val="000000" w:themeColor="text1"/>
                <w:kern w:val="24"/>
                <w:sz w:val="24"/>
                <w:szCs w:val="24"/>
                <w:lang w:eastAsia="en-GB"/>
              </w:rPr>
              <w:t xml:space="preserve"> </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-0.08801</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0.69</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ICS dose (BDP equivalent)</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-0.1438</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0.51</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BAL macrophages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-0.2956</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0.17</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BAL neutrophils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0.03560</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0.87</w:t>
            </w:r>
          </w:p>
        </w:tc>
      </w:tr>
      <w:tr w:rsidR="003F0E0A" w:rsidRPr="003F0E0A" w:rsidTr="00846DA0">
        <w:trPr>
          <w:trHeight w:val="584"/>
        </w:trPr>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BAL eosinophils</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-0.03667</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E0A" w:rsidRPr="003F0E0A" w:rsidRDefault="003F0E0A" w:rsidP="00C3563D">
            <w:pPr>
              <w:spacing w:before="100" w:beforeAutospacing="1" w:after="100" w:afterAutospacing="1" w:line="480" w:lineRule="auto"/>
              <w:jc w:val="center"/>
              <w:rPr>
                <w:rFonts w:ascii="Arial" w:eastAsia="Times New Roman" w:hAnsi="Arial" w:cs="Arial"/>
                <w:sz w:val="24"/>
                <w:szCs w:val="24"/>
                <w:lang w:eastAsia="en-GB"/>
              </w:rPr>
            </w:pPr>
            <w:r w:rsidRPr="003F0E0A">
              <w:rPr>
                <w:rFonts w:ascii="Arial" w:eastAsia="Times New Roman" w:hAnsi="Arial" w:cs="Arial"/>
                <w:color w:val="000000" w:themeColor="text1"/>
                <w:kern w:val="24"/>
                <w:sz w:val="24"/>
                <w:szCs w:val="24"/>
                <w:lang w:eastAsia="en-GB"/>
              </w:rPr>
              <w:t>0.87</w:t>
            </w:r>
          </w:p>
        </w:tc>
      </w:tr>
    </w:tbl>
    <w:p w:rsidR="008640E1" w:rsidRDefault="008640E1" w:rsidP="00C3563D">
      <w:pPr>
        <w:spacing w:line="480" w:lineRule="auto"/>
        <w:rPr>
          <w:rFonts w:ascii="Arial" w:hAnsi="Arial" w:cs="Arial"/>
          <w:bCs/>
          <w:sz w:val="24"/>
          <w:szCs w:val="24"/>
        </w:rPr>
      </w:pPr>
    </w:p>
    <w:p w:rsidR="00764130" w:rsidRPr="00764130" w:rsidRDefault="00764130" w:rsidP="00C3563D">
      <w:pPr>
        <w:spacing w:line="480" w:lineRule="auto"/>
        <w:rPr>
          <w:rFonts w:ascii="Arial" w:hAnsi="Arial" w:cs="Arial"/>
          <w:bCs/>
          <w:sz w:val="24"/>
          <w:szCs w:val="24"/>
        </w:rPr>
      </w:pPr>
      <w:r w:rsidRPr="007729CC">
        <w:rPr>
          <w:rFonts w:ascii="Arial" w:hAnsi="Arial" w:cs="Arial"/>
          <w:b/>
          <w:bCs/>
          <w:sz w:val="24"/>
          <w:szCs w:val="24"/>
        </w:rPr>
        <w:t xml:space="preserve">Table </w:t>
      </w:r>
      <w:proofErr w:type="gramStart"/>
      <w:r w:rsidRPr="007729CC">
        <w:rPr>
          <w:rFonts w:ascii="Arial" w:hAnsi="Arial" w:cs="Arial"/>
          <w:b/>
          <w:bCs/>
          <w:sz w:val="24"/>
          <w:szCs w:val="24"/>
        </w:rPr>
        <w:t>E1</w:t>
      </w:r>
      <w:r>
        <w:rPr>
          <w:rFonts w:ascii="Arial" w:hAnsi="Arial" w:cs="Arial"/>
          <w:b/>
          <w:bCs/>
          <w:sz w:val="24"/>
          <w:szCs w:val="24"/>
        </w:rPr>
        <w:t xml:space="preserve">  </w:t>
      </w:r>
      <w:r w:rsidRPr="00564B42">
        <w:rPr>
          <w:rFonts w:ascii="Arial" w:hAnsi="Arial" w:cs="Arial"/>
          <w:b/>
          <w:bCs/>
          <w:sz w:val="24"/>
          <w:szCs w:val="24"/>
        </w:rPr>
        <w:t>Correlation</w:t>
      </w:r>
      <w:proofErr w:type="gramEnd"/>
      <w:r w:rsidRPr="00564B42">
        <w:rPr>
          <w:rFonts w:ascii="Arial" w:hAnsi="Arial" w:cs="Arial"/>
          <w:b/>
          <w:bCs/>
          <w:sz w:val="24"/>
          <w:szCs w:val="24"/>
        </w:rPr>
        <w:t xml:space="preserve"> between TLR7 mRNA expression and other clinical parameters</w:t>
      </w:r>
      <w:r>
        <w:rPr>
          <w:rFonts w:ascii="Arial" w:hAnsi="Arial" w:cs="Arial"/>
          <w:b/>
          <w:bCs/>
          <w:sz w:val="24"/>
          <w:szCs w:val="24"/>
        </w:rPr>
        <w:t xml:space="preserve">. </w:t>
      </w:r>
      <w:r>
        <w:rPr>
          <w:rFonts w:ascii="Arial" w:hAnsi="Arial" w:cs="Arial"/>
          <w:bCs/>
          <w:sz w:val="24"/>
          <w:szCs w:val="24"/>
        </w:rPr>
        <w:t xml:space="preserve">TLR7 expression </w:t>
      </w:r>
      <w:r w:rsidR="008820FF">
        <w:rPr>
          <w:rFonts w:ascii="Arial" w:hAnsi="Arial" w:cs="Arial"/>
          <w:bCs/>
          <w:sz w:val="24"/>
          <w:szCs w:val="24"/>
        </w:rPr>
        <w:t xml:space="preserve">in SA-AM (n=23) does not correlate with age, BMI, lung function, ICS dose and inflammatory cells in BAL. </w:t>
      </w:r>
      <w:r w:rsidR="00402A51">
        <w:rPr>
          <w:rFonts w:ascii="Arial" w:hAnsi="Arial" w:cs="Arial"/>
          <w:bCs/>
          <w:sz w:val="24"/>
          <w:szCs w:val="24"/>
        </w:rPr>
        <w:t xml:space="preserve">BAL, </w:t>
      </w:r>
      <w:proofErr w:type="spellStart"/>
      <w:r w:rsidR="00402A51">
        <w:rPr>
          <w:rFonts w:ascii="Arial" w:hAnsi="Arial" w:cs="Arial"/>
          <w:bCs/>
          <w:sz w:val="24"/>
          <w:szCs w:val="24"/>
        </w:rPr>
        <w:t>bronchoalveolar</w:t>
      </w:r>
      <w:proofErr w:type="spellEnd"/>
      <w:r w:rsidR="00402A51">
        <w:rPr>
          <w:rFonts w:ascii="Arial" w:hAnsi="Arial" w:cs="Arial"/>
          <w:bCs/>
          <w:sz w:val="24"/>
          <w:szCs w:val="24"/>
        </w:rPr>
        <w:t xml:space="preserve"> lavage; BDP, </w:t>
      </w:r>
      <w:proofErr w:type="spellStart"/>
      <w:r w:rsidR="00402A51">
        <w:rPr>
          <w:rFonts w:ascii="Arial" w:hAnsi="Arial" w:cs="Arial"/>
          <w:bCs/>
          <w:sz w:val="24"/>
          <w:szCs w:val="24"/>
        </w:rPr>
        <w:t>beclomethasone</w:t>
      </w:r>
      <w:proofErr w:type="spellEnd"/>
      <w:r w:rsidR="00402A51">
        <w:rPr>
          <w:rFonts w:ascii="Arial" w:hAnsi="Arial" w:cs="Arial"/>
          <w:bCs/>
          <w:sz w:val="24"/>
          <w:szCs w:val="24"/>
        </w:rPr>
        <w:t xml:space="preserve">; </w:t>
      </w:r>
      <w:r w:rsidR="008820FF">
        <w:rPr>
          <w:rFonts w:ascii="Arial" w:hAnsi="Arial" w:cs="Arial"/>
          <w:bCs/>
          <w:sz w:val="24"/>
          <w:szCs w:val="24"/>
        </w:rPr>
        <w:t>BMI, body mass index; FEV</w:t>
      </w:r>
      <w:r w:rsidR="008820FF" w:rsidRPr="008820FF">
        <w:rPr>
          <w:rFonts w:ascii="Arial" w:hAnsi="Arial" w:cs="Arial"/>
          <w:bCs/>
          <w:sz w:val="24"/>
          <w:szCs w:val="24"/>
          <w:vertAlign w:val="subscript"/>
        </w:rPr>
        <w:t>1</w:t>
      </w:r>
      <w:r w:rsidR="008820FF">
        <w:rPr>
          <w:rFonts w:ascii="Arial" w:hAnsi="Arial" w:cs="Arial"/>
          <w:bCs/>
          <w:sz w:val="24"/>
          <w:szCs w:val="24"/>
        </w:rPr>
        <w:t xml:space="preserve">, forced expiratory volume in one second; ICS, inhaled corticosteroid. </w:t>
      </w:r>
    </w:p>
    <w:p w:rsidR="003F0E0A" w:rsidRDefault="003F0E0A" w:rsidP="00C3563D">
      <w:pPr>
        <w:spacing w:line="480" w:lineRule="auto"/>
        <w:rPr>
          <w:rFonts w:ascii="Arial" w:hAnsi="Arial" w:cs="Arial"/>
          <w:bCs/>
          <w:sz w:val="24"/>
          <w:szCs w:val="24"/>
        </w:rPr>
      </w:pPr>
      <w:r>
        <w:rPr>
          <w:rFonts w:ascii="Arial" w:hAnsi="Arial" w:cs="Arial"/>
          <w:bCs/>
          <w:sz w:val="24"/>
          <w:szCs w:val="24"/>
        </w:rPr>
        <w:br w:type="page"/>
      </w:r>
    </w:p>
    <w:tbl>
      <w:tblPr>
        <w:tblStyle w:val="TableGridLight10"/>
        <w:tblW w:w="3342" w:type="pct"/>
        <w:tblLayout w:type="fixed"/>
        <w:tblLook w:val="04A0" w:firstRow="1" w:lastRow="0" w:firstColumn="1" w:lastColumn="0" w:noHBand="0" w:noVBand="1"/>
      </w:tblPr>
      <w:tblGrid>
        <w:gridCol w:w="1907"/>
        <w:gridCol w:w="834"/>
        <w:gridCol w:w="1241"/>
        <w:gridCol w:w="554"/>
        <w:gridCol w:w="1490"/>
      </w:tblGrid>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sz w:val="24"/>
                <w:szCs w:val="24"/>
              </w:rPr>
            </w:pPr>
          </w:p>
        </w:tc>
        <w:tc>
          <w:tcPr>
            <w:tcW w:w="69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Fold</w:t>
            </w:r>
          </w:p>
        </w:tc>
        <w:tc>
          <w:tcPr>
            <w:tcW w:w="1030"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 xml:space="preserve">p-value </w:t>
            </w:r>
          </w:p>
        </w:tc>
        <w:tc>
          <w:tcPr>
            <w:tcW w:w="460" w:type="pct"/>
            <w:noWrap/>
            <w:hideMark/>
          </w:tcPr>
          <w:p w:rsidR="00C02C86" w:rsidRPr="00AE7930" w:rsidRDefault="00C02C86" w:rsidP="00283DD2">
            <w:pPr>
              <w:rPr>
                <w:rFonts w:ascii="Arial" w:eastAsia="Times New Roman" w:hAnsi="Arial" w:cs="Arial"/>
                <w:b/>
                <w:bCs/>
                <w:sz w:val="24"/>
                <w:szCs w:val="24"/>
              </w:rPr>
            </w:pPr>
          </w:p>
        </w:tc>
        <w:tc>
          <w:tcPr>
            <w:tcW w:w="1236" w:type="pct"/>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Potential TLR Target</w:t>
            </w: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hsa-miR-146b-3p</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2.16</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0.0139</w:t>
            </w:r>
          </w:p>
        </w:tc>
        <w:tc>
          <w:tcPr>
            <w:tcW w:w="460" w:type="pct"/>
            <w:noWrap/>
            <w:vAlign w:val="bottom"/>
            <w:hideMark/>
          </w:tcPr>
          <w:p w:rsidR="00C02C86" w:rsidRPr="00AE7930" w:rsidRDefault="00C02C86" w:rsidP="00283DD2">
            <w:pPr>
              <w:rPr>
                <w:rFonts w:ascii="Arial" w:eastAsia="Times New Roman" w:hAnsi="Arial" w:cs="Arial"/>
                <w:sz w:val="24"/>
                <w:szCs w:val="24"/>
              </w:rPr>
            </w:pPr>
            <w:r w:rsidRPr="00AE7930">
              <w:rPr>
                <w:rFonts w:ascii="Arial" w:eastAsia="Times New Roman" w:hAnsi="Arial" w:cs="Arial"/>
                <w:sz w:val="24"/>
                <w:szCs w:val="24"/>
              </w:rPr>
              <w:t>*</w:t>
            </w: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hsa-miR-149</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5.48</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0.4775</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hsa-miR-150</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2.35</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0.0159</w:t>
            </w:r>
          </w:p>
        </w:tc>
        <w:tc>
          <w:tcPr>
            <w:tcW w:w="460" w:type="pct"/>
            <w:noWrap/>
            <w:vAlign w:val="bottom"/>
            <w:hideMark/>
          </w:tcPr>
          <w:p w:rsidR="00C02C86" w:rsidRPr="00AE7930" w:rsidRDefault="00C02C86" w:rsidP="00283DD2">
            <w:pPr>
              <w:rPr>
                <w:rFonts w:ascii="Arial" w:eastAsia="Times New Roman" w:hAnsi="Arial" w:cs="Arial"/>
                <w:sz w:val="24"/>
                <w:szCs w:val="24"/>
              </w:rPr>
            </w:pPr>
            <w:r w:rsidRPr="00AE7930">
              <w:rPr>
                <w:rFonts w:ascii="Arial" w:eastAsia="Times New Roman" w:hAnsi="Arial" w:cs="Arial"/>
                <w:sz w:val="24"/>
                <w:szCs w:val="24"/>
              </w:rPr>
              <w:t>*</w:t>
            </w:r>
          </w:p>
        </w:tc>
        <w:tc>
          <w:tcPr>
            <w:tcW w:w="1236" w:type="pct"/>
            <w:vAlign w:val="bottom"/>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TLR7</w:t>
            </w: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hsa-miR-152</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2.64</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0.1441</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TLR7</w:t>
            </w: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hsa-miR-18b</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3.15</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0.1477</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hsa-miR-193b</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21.60</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0.047</w:t>
            </w:r>
          </w:p>
        </w:tc>
        <w:tc>
          <w:tcPr>
            <w:tcW w:w="460" w:type="pct"/>
            <w:noWrap/>
            <w:vAlign w:val="bottom"/>
            <w:hideMark/>
          </w:tcPr>
          <w:p w:rsidR="00C02C86" w:rsidRPr="00AE7930" w:rsidRDefault="00C02C86" w:rsidP="00283DD2">
            <w:pPr>
              <w:rPr>
                <w:rFonts w:ascii="Arial" w:eastAsia="Times New Roman" w:hAnsi="Arial" w:cs="Arial"/>
                <w:sz w:val="24"/>
                <w:szCs w:val="24"/>
              </w:rPr>
            </w:pPr>
            <w:r w:rsidRPr="00AE7930">
              <w:rPr>
                <w:rFonts w:ascii="Arial" w:eastAsia="Times New Roman" w:hAnsi="Arial" w:cs="Arial"/>
                <w:sz w:val="24"/>
                <w:szCs w:val="24"/>
              </w:rPr>
              <w:t>*</w:t>
            </w: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hsa-miR-20b</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4.99</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0.2025</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hsa-miR-218</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2.86</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0.06</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hsa-miR-224</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2.06</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0.4171</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TLR3</w:t>
            </w: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hsa-miR-24</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2.78</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0.0196</w:t>
            </w:r>
          </w:p>
        </w:tc>
        <w:tc>
          <w:tcPr>
            <w:tcW w:w="460" w:type="pct"/>
            <w:noWrap/>
            <w:vAlign w:val="bottom"/>
            <w:hideMark/>
          </w:tcPr>
          <w:p w:rsidR="00C02C86" w:rsidRPr="00AE7930" w:rsidRDefault="00C02C86" w:rsidP="00283DD2">
            <w:pPr>
              <w:rPr>
                <w:rFonts w:ascii="Arial" w:eastAsia="Times New Roman" w:hAnsi="Arial" w:cs="Arial"/>
                <w:sz w:val="24"/>
                <w:szCs w:val="24"/>
              </w:rPr>
            </w:pPr>
            <w:r w:rsidRPr="00AE7930">
              <w:rPr>
                <w:rFonts w:ascii="Arial" w:eastAsia="Times New Roman" w:hAnsi="Arial" w:cs="Arial"/>
                <w:sz w:val="24"/>
                <w:szCs w:val="24"/>
              </w:rPr>
              <w:t>*</w:t>
            </w: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hsa-miR-328</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2.10</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0.126</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hsa-miR-339-3p</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2.06</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0.0031</w:t>
            </w:r>
          </w:p>
        </w:tc>
        <w:tc>
          <w:tcPr>
            <w:tcW w:w="460" w:type="pct"/>
            <w:noWrap/>
            <w:vAlign w:val="bottom"/>
            <w:hideMark/>
          </w:tcPr>
          <w:p w:rsidR="00C02C86" w:rsidRPr="00AE7930" w:rsidRDefault="00C02C86" w:rsidP="00283DD2">
            <w:pPr>
              <w:rPr>
                <w:rFonts w:ascii="Arial" w:eastAsia="Times New Roman" w:hAnsi="Arial" w:cs="Arial"/>
                <w:sz w:val="24"/>
                <w:szCs w:val="24"/>
              </w:rPr>
            </w:pPr>
            <w:r w:rsidRPr="00AE7930">
              <w:rPr>
                <w:rFonts w:ascii="Arial" w:eastAsia="Times New Roman" w:hAnsi="Arial" w:cs="Arial"/>
                <w:sz w:val="24"/>
                <w:szCs w:val="24"/>
              </w:rPr>
              <w:t>**</w:t>
            </w: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hsa-miR-375</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4.22</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0.1441</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TLR7</w:t>
            </w: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hsa-miR-484</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2.00</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0.1772</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hsa-miR-886-3p</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4.24</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0.1682</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r w:rsidR="00AE7930" w:rsidRPr="00AE7930" w:rsidTr="00C02C86">
        <w:trPr>
          <w:trHeight w:val="300"/>
        </w:trPr>
        <w:tc>
          <w:tcPr>
            <w:tcW w:w="1582" w:type="pct"/>
            <w:noWrap/>
            <w:hideMark/>
          </w:tcPr>
          <w:p w:rsidR="00C02C86" w:rsidRPr="00AE7930" w:rsidRDefault="00C02C86" w:rsidP="00283DD2">
            <w:pPr>
              <w:rPr>
                <w:rFonts w:ascii="Arial" w:eastAsia="Times New Roman" w:hAnsi="Arial" w:cs="Arial"/>
                <w:b/>
                <w:bCs/>
                <w:sz w:val="24"/>
                <w:szCs w:val="24"/>
              </w:rPr>
            </w:pPr>
            <w:r w:rsidRPr="00AE7930">
              <w:rPr>
                <w:rFonts w:ascii="Arial" w:eastAsia="Times New Roman" w:hAnsi="Arial" w:cs="Arial"/>
                <w:b/>
                <w:bCs/>
                <w:sz w:val="24"/>
                <w:szCs w:val="24"/>
              </w:rPr>
              <w:t>hsa-miR-886-5p</w:t>
            </w:r>
          </w:p>
        </w:tc>
        <w:tc>
          <w:tcPr>
            <w:tcW w:w="692" w:type="pct"/>
            <w:noWrap/>
            <w:vAlign w:val="bottom"/>
            <w:hideMark/>
          </w:tcPr>
          <w:p w:rsidR="00C02C86" w:rsidRPr="00AE7930" w:rsidRDefault="00C02C86" w:rsidP="00283DD2">
            <w:pPr>
              <w:jc w:val="right"/>
              <w:rPr>
                <w:rFonts w:ascii="Arial" w:hAnsi="Arial" w:cs="Arial"/>
                <w:sz w:val="24"/>
                <w:szCs w:val="24"/>
              </w:rPr>
            </w:pPr>
            <w:r w:rsidRPr="00AE7930">
              <w:rPr>
                <w:rFonts w:ascii="Arial" w:hAnsi="Arial" w:cs="Arial"/>
                <w:sz w:val="24"/>
                <w:szCs w:val="24"/>
              </w:rPr>
              <w:t>2.48</w:t>
            </w:r>
          </w:p>
        </w:tc>
        <w:tc>
          <w:tcPr>
            <w:tcW w:w="1030" w:type="pct"/>
            <w:noWrap/>
            <w:vAlign w:val="bottom"/>
            <w:hideMark/>
          </w:tcPr>
          <w:p w:rsidR="00C02C86" w:rsidRPr="00AE7930" w:rsidRDefault="00C02C86" w:rsidP="00283DD2">
            <w:pPr>
              <w:jc w:val="right"/>
              <w:rPr>
                <w:rFonts w:ascii="Arial" w:eastAsia="Times New Roman" w:hAnsi="Arial" w:cs="Arial"/>
                <w:sz w:val="24"/>
                <w:szCs w:val="24"/>
              </w:rPr>
            </w:pPr>
            <w:r w:rsidRPr="00AE7930">
              <w:rPr>
                <w:rFonts w:ascii="Arial" w:eastAsia="Times New Roman" w:hAnsi="Arial" w:cs="Arial"/>
                <w:sz w:val="24"/>
                <w:szCs w:val="24"/>
              </w:rPr>
              <w:t>0.2836</w:t>
            </w:r>
          </w:p>
        </w:tc>
        <w:tc>
          <w:tcPr>
            <w:tcW w:w="460" w:type="pct"/>
            <w:noWrap/>
            <w:vAlign w:val="bottom"/>
            <w:hideMark/>
          </w:tcPr>
          <w:p w:rsidR="00C02C86" w:rsidRPr="00AE7930" w:rsidRDefault="00C02C86" w:rsidP="00283DD2">
            <w:pPr>
              <w:rPr>
                <w:rFonts w:ascii="Arial" w:eastAsia="Times New Roman" w:hAnsi="Arial" w:cs="Arial"/>
                <w:sz w:val="24"/>
                <w:szCs w:val="24"/>
              </w:rPr>
            </w:pPr>
          </w:p>
        </w:tc>
        <w:tc>
          <w:tcPr>
            <w:tcW w:w="1236" w:type="pct"/>
            <w:vAlign w:val="bottom"/>
          </w:tcPr>
          <w:p w:rsidR="00C02C86" w:rsidRPr="00AE7930" w:rsidRDefault="00C02C86" w:rsidP="00283DD2">
            <w:pPr>
              <w:jc w:val="right"/>
              <w:rPr>
                <w:rFonts w:ascii="Arial" w:eastAsia="Times New Roman" w:hAnsi="Arial" w:cs="Arial"/>
                <w:sz w:val="24"/>
                <w:szCs w:val="24"/>
              </w:rPr>
            </w:pPr>
          </w:p>
        </w:tc>
      </w:tr>
    </w:tbl>
    <w:p w:rsidR="00F61297" w:rsidRPr="00AE7930" w:rsidRDefault="00F61297" w:rsidP="00C3563D">
      <w:pPr>
        <w:spacing w:line="480" w:lineRule="auto"/>
        <w:rPr>
          <w:rFonts w:ascii="Arial" w:hAnsi="Arial" w:cs="Arial"/>
          <w:b/>
          <w:bCs/>
          <w:sz w:val="24"/>
          <w:szCs w:val="24"/>
        </w:rPr>
      </w:pPr>
    </w:p>
    <w:p w:rsidR="00C02C86" w:rsidRPr="00AE7930" w:rsidRDefault="00C02C86" w:rsidP="00C02C86">
      <w:pPr>
        <w:rPr>
          <w:rFonts w:ascii="Arial" w:hAnsi="Arial" w:cs="Arial"/>
          <w:bCs/>
          <w:sz w:val="24"/>
          <w:szCs w:val="24"/>
        </w:rPr>
      </w:pPr>
      <w:r w:rsidRPr="00AE7930">
        <w:rPr>
          <w:rFonts w:ascii="Arial" w:hAnsi="Arial" w:cs="Arial"/>
          <w:b/>
          <w:bCs/>
          <w:sz w:val="24"/>
          <w:szCs w:val="24"/>
        </w:rPr>
        <w:t>Table E2. Low density microRNA arrays.</w:t>
      </w:r>
      <w:r w:rsidRPr="00AE7930">
        <w:rPr>
          <w:rFonts w:ascii="Arial" w:hAnsi="Arial" w:cs="Arial"/>
          <w:bCs/>
          <w:sz w:val="24"/>
          <w:szCs w:val="24"/>
        </w:rPr>
        <w:t xml:space="preserve"> List of the 16 microRNAs highlighted by the microarray as being up-regulated at least 2-fold in asthmatic alveolar macrophages compared to healthy.  Only one miRNA- miR-451- was down-regulated at least 2-fold in asthmatic AM compared to healthy.  Putative toll-like receptor (TLR) targets for the microRNAs highlighted in the microarray with a context score ≤-0.4 (</w:t>
      </w:r>
      <w:hyperlink r:id="rId18" w:history="1">
        <w:r w:rsidRPr="00AE7930">
          <w:rPr>
            <w:rStyle w:val="Hyperlink"/>
            <w:rFonts w:ascii="Arial" w:hAnsi="Arial" w:cs="Arial"/>
            <w:bCs/>
            <w:color w:val="auto"/>
            <w:sz w:val="24"/>
            <w:szCs w:val="24"/>
          </w:rPr>
          <w:t>http://www.targetscan.org/vert_42/</w:t>
        </w:r>
      </w:hyperlink>
      <w:r w:rsidRPr="00AE7930">
        <w:rPr>
          <w:rFonts w:ascii="Arial" w:hAnsi="Arial" w:cs="Arial"/>
          <w:bCs/>
          <w:sz w:val="24"/>
          <w:szCs w:val="24"/>
        </w:rPr>
        <w:t xml:space="preserve">) are also listed. </w:t>
      </w:r>
      <w:r w:rsidR="00B75409" w:rsidRPr="00AE7930">
        <w:rPr>
          <w:rFonts w:ascii="Arial" w:hAnsi="Arial" w:cs="Arial"/>
          <w:bCs/>
          <w:sz w:val="24"/>
          <w:szCs w:val="24"/>
        </w:rPr>
        <w:t xml:space="preserve">Ct values of microRNAs were </w:t>
      </w:r>
      <w:r w:rsidRPr="00AE7930">
        <w:rPr>
          <w:rFonts w:ascii="Arial" w:hAnsi="Arial" w:cs="Arial"/>
          <w:bCs/>
          <w:sz w:val="24"/>
          <w:szCs w:val="24"/>
        </w:rPr>
        <w:t xml:space="preserve">normalised using RNU44, and fold changes were calculated employing the delta </w:t>
      </w:r>
      <w:proofErr w:type="spellStart"/>
      <w:r w:rsidRPr="00AE7930">
        <w:rPr>
          <w:rFonts w:ascii="Arial" w:hAnsi="Arial" w:cs="Arial"/>
          <w:bCs/>
          <w:sz w:val="24"/>
          <w:szCs w:val="24"/>
        </w:rPr>
        <w:t>delta</w:t>
      </w:r>
      <w:proofErr w:type="spellEnd"/>
      <w:r w:rsidRPr="00AE7930">
        <w:rPr>
          <w:rFonts w:ascii="Arial" w:hAnsi="Arial" w:cs="Arial"/>
          <w:bCs/>
          <w:sz w:val="24"/>
          <w:szCs w:val="24"/>
        </w:rPr>
        <w:t xml:space="preserve"> Ct method. Data were normalised by log transformation and parametric t-test performed.*: p-value≤0.05, **: p-value≤0.01</w:t>
      </w:r>
    </w:p>
    <w:p w:rsidR="00C02C86" w:rsidRDefault="00C02C86">
      <w:pPr>
        <w:rPr>
          <w:rFonts w:ascii="Arial" w:hAnsi="Arial" w:cs="Arial"/>
          <w:bCs/>
          <w:sz w:val="24"/>
          <w:szCs w:val="24"/>
        </w:rPr>
      </w:pPr>
      <w:r>
        <w:rPr>
          <w:rFonts w:ascii="Arial" w:hAnsi="Arial" w:cs="Arial"/>
          <w:bCs/>
          <w:sz w:val="24"/>
          <w:szCs w:val="24"/>
        </w:rPr>
        <w:br w:type="page"/>
      </w:r>
    </w:p>
    <w:p w:rsidR="001116E5" w:rsidRPr="00877B54" w:rsidRDefault="00877B54" w:rsidP="00C3563D">
      <w:pPr>
        <w:spacing w:line="480" w:lineRule="auto"/>
        <w:rPr>
          <w:rFonts w:ascii="Arial" w:hAnsi="Arial" w:cs="Arial"/>
          <w:b/>
          <w:sz w:val="24"/>
          <w:szCs w:val="24"/>
        </w:rPr>
      </w:pPr>
      <w:r w:rsidRPr="00877B54">
        <w:rPr>
          <w:rFonts w:ascii="Arial" w:hAnsi="Arial" w:cs="Arial"/>
          <w:b/>
          <w:sz w:val="24"/>
          <w:szCs w:val="24"/>
        </w:rPr>
        <w:lastRenderedPageBreak/>
        <w:t>References for Online Supplement</w:t>
      </w:r>
    </w:p>
    <w:p w:rsidR="0042551C" w:rsidRPr="0042551C" w:rsidRDefault="00FA7A9B" w:rsidP="0042551C">
      <w:pPr>
        <w:pStyle w:val="EndNoteBibliography"/>
        <w:spacing w:after="0"/>
        <w:ind w:left="720" w:hanging="720"/>
      </w:pPr>
      <w:r w:rsidRPr="00432500">
        <w:rPr>
          <w:szCs w:val="24"/>
        </w:rPr>
        <w:fldChar w:fldCharType="begin"/>
      </w:r>
      <w:r w:rsidR="001116E5" w:rsidRPr="00432500">
        <w:rPr>
          <w:szCs w:val="24"/>
        </w:rPr>
        <w:instrText xml:space="preserve"> ADDIN EN.REFLIST </w:instrText>
      </w:r>
      <w:r w:rsidRPr="00432500">
        <w:rPr>
          <w:szCs w:val="24"/>
        </w:rPr>
        <w:fldChar w:fldCharType="separate"/>
      </w:r>
      <w:bookmarkStart w:id="3" w:name="_ENREF_1"/>
      <w:r w:rsidR="0042551C" w:rsidRPr="0042551C">
        <w:t xml:space="preserve">1. Juniper EF, O'Byrne PM, Guyatt GH, Ferrie PJ, King DR. Development and validation of a questionnaire to measure asthma control. </w:t>
      </w:r>
      <w:r w:rsidR="0042551C" w:rsidRPr="0042551C">
        <w:rPr>
          <w:i/>
        </w:rPr>
        <w:t xml:space="preserve">Eur Respir J </w:t>
      </w:r>
      <w:r w:rsidR="0042551C" w:rsidRPr="0042551C">
        <w:t>1999; 14: 902-907.</w:t>
      </w:r>
      <w:bookmarkEnd w:id="3"/>
    </w:p>
    <w:p w:rsidR="0042551C" w:rsidRPr="0042551C" w:rsidRDefault="0042551C" w:rsidP="0042551C">
      <w:pPr>
        <w:pStyle w:val="EndNoteBibliography"/>
        <w:spacing w:after="0"/>
        <w:ind w:left="720" w:hanging="720"/>
      </w:pPr>
      <w:bookmarkStart w:id="4" w:name="_ENREF_2"/>
      <w:r w:rsidRPr="0042551C">
        <w:t xml:space="preserve">2. Reddel HK, Taylor DR, Bateman ED, Boulet LP, Boushey HA, Busse WW, Casale TB, Chanez P, Enright PL, Gibson PG, de Jongste JC, Kerstjens HA, Lazarus SC, Levy ML, O'Byrne PM, Partridge MR, Pavord ID, Sears MR, Sterk PJ, Stoloff SW, Sullivan SD, Szefler SJ, Thomas MD, Wenzel SE. An official American Thoracic Society/European Respiratory Society statement: asthma control and exacerbations: standardizing endpoints for clinical asthma trials and clinical practice. </w:t>
      </w:r>
      <w:r w:rsidRPr="0042551C">
        <w:rPr>
          <w:i/>
        </w:rPr>
        <w:t xml:space="preserve">Am J Respir Crit Care Med </w:t>
      </w:r>
      <w:r w:rsidRPr="0042551C">
        <w:t>2009; 180: 59-99.</w:t>
      </w:r>
      <w:bookmarkEnd w:id="4"/>
    </w:p>
    <w:p w:rsidR="0042551C" w:rsidRPr="0042551C" w:rsidRDefault="0042551C" w:rsidP="0042551C">
      <w:pPr>
        <w:pStyle w:val="EndNoteBibliography"/>
        <w:ind w:left="720" w:hanging="720"/>
      </w:pPr>
      <w:bookmarkStart w:id="5" w:name="_ENREF_3"/>
      <w:r w:rsidRPr="0042551C">
        <w:t xml:space="preserve">3. Papi A, Johnston SL. Rhinovirus infection induces expression of its own receptor intercellular adhesion molecule 1 (ICAM-1) via increased NF-kappaB-mediated transcription. </w:t>
      </w:r>
      <w:r w:rsidRPr="0042551C">
        <w:rPr>
          <w:i/>
        </w:rPr>
        <w:t xml:space="preserve">J Biol Chem </w:t>
      </w:r>
      <w:r w:rsidRPr="0042551C">
        <w:t>1999; 274: 9707-9720.</w:t>
      </w:r>
      <w:bookmarkEnd w:id="5"/>
    </w:p>
    <w:p w:rsidR="00363C5D" w:rsidRPr="00363C5D" w:rsidRDefault="00FA7A9B" w:rsidP="0042551C">
      <w:pPr>
        <w:rPr>
          <w:rFonts w:ascii="Arial" w:hAnsi="Arial" w:cs="Arial"/>
          <w:sz w:val="24"/>
          <w:szCs w:val="24"/>
        </w:rPr>
      </w:pPr>
      <w:r w:rsidRPr="00432500">
        <w:rPr>
          <w:rFonts w:ascii="Arial" w:hAnsi="Arial" w:cs="Arial"/>
          <w:sz w:val="24"/>
          <w:szCs w:val="24"/>
        </w:rPr>
        <w:fldChar w:fldCharType="end"/>
      </w:r>
    </w:p>
    <w:sectPr w:rsidR="00363C5D" w:rsidRPr="00363C5D" w:rsidSect="00DC20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Resp Crit Care M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07AD0"/>
    <w:rsid w:val="000303E8"/>
    <w:rsid w:val="000506DB"/>
    <w:rsid w:val="0007082E"/>
    <w:rsid w:val="00083503"/>
    <w:rsid w:val="000A12E5"/>
    <w:rsid w:val="000B1DC8"/>
    <w:rsid w:val="000B1FC1"/>
    <w:rsid w:val="000E1F3D"/>
    <w:rsid w:val="000E4C84"/>
    <w:rsid w:val="000E5002"/>
    <w:rsid w:val="000F26F6"/>
    <w:rsid w:val="001040F3"/>
    <w:rsid w:val="001116E5"/>
    <w:rsid w:val="00117B61"/>
    <w:rsid w:val="001276F8"/>
    <w:rsid w:val="001342E8"/>
    <w:rsid w:val="0015151E"/>
    <w:rsid w:val="0015159E"/>
    <w:rsid w:val="00171304"/>
    <w:rsid w:val="001746B9"/>
    <w:rsid w:val="0018099B"/>
    <w:rsid w:val="001D1443"/>
    <w:rsid w:val="001E6931"/>
    <w:rsid w:val="001E70D1"/>
    <w:rsid w:val="001E79FC"/>
    <w:rsid w:val="00204E26"/>
    <w:rsid w:val="00232AFC"/>
    <w:rsid w:val="002A001B"/>
    <w:rsid w:val="002A7883"/>
    <w:rsid w:val="002E2290"/>
    <w:rsid w:val="002F68AF"/>
    <w:rsid w:val="00304C3A"/>
    <w:rsid w:val="00311811"/>
    <w:rsid w:val="003134E5"/>
    <w:rsid w:val="003341A9"/>
    <w:rsid w:val="003366F5"/>
    <w:rsid w:val="0034181C"/>
    <w:rsid w:val="00363C5D"/>
    <w:rsid w:val="003834EE"/>
    <w:rsid w:val="003A1346"/>
    <w:rsid w:val="003A60A3"/>
    <w:rsid w:val="003C76C2"/>
    <w:rsid w:val="003D5A28"/>
    <w:rsid w:val="003E1CC9"/>
    <w:rsid w:val="003F0E0A"/>
    <w:rsid w:val="00400E16"/>
    <w:rsid w:val="00402A51"/>
    <w:rsid w:val="004113A5"/>
    <w:rsid w:val="0042551C"/>
    <w:rsid w:val="00432500"/>
    <w:rsid w:val="00435113"/>
    <w:rsid w:val="0044019E"/>
    <w:rsid w:val="00444916"/>
    <w:rsid w:val="00462695"/>
    <w:rsid w:val="00463AEB"/>
    <w:rsid w:val="004655D0"/>
    <w:rsid w:val="00466DB7"/>
    <w:rsid w:val="004976C1"/>
    <w:rsid w:val="004B6122"/>
    <w:rsid w:val="00507AD0"/>
    <w:rsid w:val="0051190A"/>
    <w:rsid w:val="00527F93"/>
    <w:rsid w:val="00550F50"/>
    <w:rsid w:val="00564B42"/>
    <w:rsid w:val="00597B8C"/>
    <w:rsid w:val="005B5E41"/>
    <w:rsid w:val="005D6688"/>
    <w:rsid w:val="005F4A85"/>
    <w:rsid w:val="00620601"/>
    <w:rsid w:val="00645AC2"/>
    <w:rsid w:val="006A1A37"/>
    <w:rsid w:val="006F347D"/>
    <w:rsid w:val="006F3FF5"/>
    <w:rsid w:val="006F6DB4"/>
    <w:rsid w:val="00723395"/>
    <w:rsid w:val="00724757"/>
    <w:rsid w:val="00731933"/>
    <w:rsid w:val="007464F0"/>
    <w:rsid w:val="00764130"/>
    <w:rsid w:val="007729CC"/>
    <w:rsid w:val="007743C4"/>
    <w:rsid w:val="007964DA"/>
    <w:rsid w:val="00796F21"/>
    <w:rsid w:val="007E368A"/>
    <w:rsid w:val="00846DA0"/>
    <w:rsid w:val="008640E1"/>
    <w:rsid w:val="00864FFA"/>
    <w:rsid w:val="00877B54"/>
    <w:rsid w:val="008820FF"/>
    <w:rsid w:val="00896E99"/>
    <w:rsid w:val="008A3DB2"/>
    <w:rsid w:val="008B0F2C"/>
    <w:rsid w:val="008B1439"/>
    <w:rsid w:val="008B3143"/>
    <w:rsid w:val="009055E0"/>
    <w:rsid w:val="009179EE"/>
    <w:rsid w:val="00924569"/>
    <w:rsid w:val="0095460E"/>
    <w:rsid w:val="00970258"/>
    <w:rsid w:val="00973170"/>
    <w:rsid w:val="0097783F"/>
    <w:rsid w:val="00991C72"/>
    <w:rsid w:val="0099410B"/>
    <w:rsid w:val="009B1BCF"/>
    <w:rsid w:val="009D137F"/>
    <w:rsid w:val="00A106AD"/>
    <w:rsid w:val="00A2555E"/>
    <w:rsid w:val="00A67D02"/>
    <w:rsid w:val="00A70EA2"/>
    <w:rsid w:val="00A741A9"/>
    <w:rsid w:val="00A77D97"/>
    <w:rsid w:val="00A80BE8"/>
    <w:rsid w:val="00AC3D4F"/>
    <w:rsid w:val="00AD220A"/>
    <w:rsid w:val="00AD2396"/>
    <w:rsid w:val="00AD3970"/>
    <w:rsid w:val="00AE7930"/>
    <w:rsid w:val="00B238AC"/>
    <w:rsid w:val="00B65689"/>
    <w:rsid w:val="00B75409"/>
    <w:rsid w:val="00B763F8"/>
    <w:rsid w:val="00BA0254"/>
    <w:rsid w:val="00BC26C4"/>
    <w:rsid w:val="00BD568C"/>
    <w:rsid w:val="00C02C86"/>
    <w:rsid w:val="00C11443"/>
    <w:rsid w:val="00C226B9"/>
    <w:rsid w:val="00C30C28"/>
    <w:rsid w:val="00C3563D"/>
    <w:rsid w:val="00C64F57"/>
    <w:rsid w:val="00C72736"/>
    <w:rsid w:val="00C81425"/>
    <w:rsid w:val="00C91E29"/>
    <w:rsid w:val="00CD71EE"/>
    <w:rsid w:val="00CE3F4C"/>
    <w:rsid w:val="00CF63ED"/>
    <w:rsid w:val="00D141F6"/>
    <w:rsid w:val="00D21F5E"/>
    <w:rsid w:val="00D24563"/>
    <w:rsid w:val="00D34F99"/>
    <w:rsid w:val="00D36AAA"/>
    <w:rsid w:val="00D81A5A"/>
    <w:rsid w:val="00D96CB1"/>
    <w:rsid w:val="00DA2DBF"/>
    <w:rsid w:val="00DC2095"/>
    <w:rsid w:val="00DE2E9E"/>
    <w:rsid w:val="00DF7353"/>
    <w:rsid w:val="00E06E63"/>
    <w:rsid w:val="00E24C74"/>
    <w:rsid w:val="00E5049B"/>
    <w:rsid w:val="00E63511"/>
    <w:rsid w:val="00E8296F"/>
    <w:rsid w:val="00E9466C"/>
    <w:rsid w:val="00EA4C51"/>
    <w:rsid w:val="00EA5A8C"/>
    <w:rsid w:val="00EB2C6B"/>
    <w:rsid w:val="00EB6959"/>
    <w:rsid w:val="00F02CC8"/>
    <w:rsid w:val="00F0753A"/>
    <w:rsid w:val="00F07A25"/>
    <w:rsid w:val="00F27790"/>
    <w:rsid w:val="00F56C7C"/>
    <w:rsid w:val="00F61297"/>
    <w:rsid w:val="00F812B9"/>
    <w:rsid w:val="00F96621"/>
    <w:rsid w:val="00FA43B6"/>
    <w:rsid w:val="00FA7A9B"/>
    <w:rsid w:val="00FB6A55"/>
    <w:rsid w:val="00FF4FF3"/>
    <w:rsid w:val="00FF74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644F1-7F95-48C3-A682-EEC69CAA7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A8C"/>
    <w:rPr>
      <w:color w:val="0000FF" w:themeColor="hyperlink"/>
      <w:u w:val="single"/>
    </w:rPr>
  </w:style>
  <w:style w:type="paragraph" w:styleId="BalloonText">
    <w:name w:val="Balloon Text"/>
    <w:basedOn w:val="Normal"/>
    <w:link w:val="BalloonTextChar"/>
    <w:uiPriority w:val="99"/>
    <w:semiHidden/>
    <w:unhideWhenUsed/>
    <w:rsid w:val="00864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0E1"/>
    <w:rPr>
      <w:rFonts w:ascii="Tahoma" w:hAnsi="Tahoma" w:cs="Tahoma"/>
      <w:sz w:val="16"/>
      <w:szCs w:val="16"/>
    </w:rPr>
  </w:style>
  <w:style w:type="paragraph" w:styleId="NormalWeb">
    <w:name w:val="Normal (Web)"/>
    <w:basedOn w:val="Normal"/>
    <w:uiPriority w:val="99"/>
    <w:unhideWhenUsed/>
    <w:rsid w:val="003F0E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42551C"/>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42551C"/>
    <w:rPr>
      <w:rFonts w:ascii="Arial" w:hAnsi="Arial" w:cs="Arial"/>
      <w:noProof/>
      <w:sz w:val="24"/>
    </w:rPr>
  </w:style>
  <w:style w:type="paragraph" w:customStyle="1" w:styleId="EndNoteBibliography">
    <w:name w:val="EndNote Bibliography"/>
    <w:basedOn w:val="Normal"/>
    <w:link w:val="EndNoteBibliographyChar"/>
    <w:rsid w:val="0042551C"/>
    <w:pPr>
      <w:spacing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42551C"/>
    <w:rPr>
      <w:rFonts w:ascii="Arial" w:hAnsi="Arial" w:cs="Arial"/>
      <w:noProof/>
      <w:sz w:val="24"/>
    </w:rPr>
  </w:style>
  <w:style w:type="table" w:customStyle="1" w:styleId="TableGridLight1">
    <w:name w:val="Table Grid Light1"/>
    <w:basedOn w:val="TableNormal"/>
    <w:uiPriority w:val="40"/>
    <w:rsid w:val="00F612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
    <w:basedOn w:val="TableNormal"/>
    <w:uiPriority w:val="40"/>
    <w:rsid w:val="00C02C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556323">
      <w:bodyDiv w:val="1"/>
      <w:marLeft w:val="0"/>
      <w:marRight w:val="0"/>
      <w:marTop w:val="0"/>
      <w:marBottom w:val="0"/>
      <w:divBdr>
        <w:top w:val="none" w:sz="0" w:space="0" w:color="auto"/>
        <w:left w:val="none" w:sz="0" w:space="0" w:color="auto"/>
        <w:bottom w:val="none" w:sz="0" w:space="0" w:color="auto"/>
        <w:right w:val="none" w:sz="0" w:space="0" w:color="auto"/>
      </w:divBdr>
    </w:div>
    <w:div w:id="14044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yperlink" Target="http://www.targetscan.org/vert_42/"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microrna.org/microrna/getMirnaForm.do" TargetMode="External"/><Relationship Id="rId11" Type="http://schemas.openxmlformats.org/officeDocument/2006/relationships/image" Target="media/image5.tiff"/><Relationship Id="rId5" Type="http://schemas.openxmlformats.org/officeDocument/2006/relationships/hyperlink" Target="http://www.tm4.org/mev.html" TargetMode="Externa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0047B-7121-4087-BB59-95858796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3524</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Rupani H.</dc:creator>
  <cp:lastModifiedBy>Sanchez-Elsner T.</cp:lastModifiedBy>
  <cp:revision>4</cp:revision>
  <dcterms:created xsi:type="dcterms:W3CDTF">2016-01-20T12:37:00Z</dcterms:created>
  <dcterms:modified xsi:type="dcterms:W3CDTF">2016-01-20T13:03:00Z</dcterms:modified>
</cp:coreProperties>
</file>