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D8" w:rsidRDefault="00CE51D8">
      <w:pPr>
        <w:rPr>
          <w:color w:val="000000"/>
          <w:sz w:val="27"/>
          <w:szCs w:val="27"/>
          <w:shd w:val="clear" w:color="auto" w:fill="EEEEFF"/>
          <w:lang w:val="en-US"/>
        </w:rPr>
      </w:pPr>
      <w:r w:rsidRPr="00CE51D8">
        <w:rPr>
          <w:color w:val="000000"/>
          <w:sz w:val="27"/>
          <w:szCs w:val="27"/>
          <w:shd w:val="clear" w:color="auto" w:fill="EEEEFF"/>
          <w:lang w:val="en-US"/>
        </w:rPr>
        <w:t>Transmitters for Spectrally-efficient Transmission at 2000 nm</w:t>
      </w:r>
    </w:p>
    <w:p w:rsidR="00CE51D8" w:rsidRDefault="00CE51D8">
      <w:pPr>
        <w:rPr>
          <w:color w:val="000000"/>
          <w:sz w:val="27"/>
          <w:szCs w:val="27"/>
          <w:shd w:val="clear" w:color="auto" w:fill="EEEEFF"/>
          <w:lang w:val="en-US"/>
        </w:rPr>
      </w:pPr>
      <w:r>
        <w:rPr>
          <w:color w:val="000000"/>
          <w:sz w:val="27"/>
          <w:szCs w:val="27"/>
          <w:shd w:val="clear" w:color="auto" w:fill="EEEEFF"/>
          <w:lang w:val="en-US"/>
        </w:rPr>
        <w:t>R. Slavik, Z. Liu, D.J. Richardson</w:t>
      </w:r>
      <w:bookmarkStart w:id="0" w:name="_GoBack"/>
      <w:bookmarkEnd w:id="0"/>
    </w:p>
    <w:p w:rsidR="00CE51D8" w:rsidRDefault="00CE51D8">
      <w:pPr>
        <w:rPr>
          <w:color w:val="000000"/>
          <w:sz w:val="27"/>
          <w:szCs w:val="27"/>
          <w:shd w:val="clear" w:color="auto" w:fill="EEEEFF"/>
          <w:lang w:val="en-US"/>
        </w:rPr>
      </w:pPr>
    </w:p>
    <w:p w:rsidR="00A33E9C" w:rsidRDefault="00CE51D8">
      <w:r>
        <w:rPr>
          <w:color w:val="000000"/>
          <w:sz w:val="27"/>
          <w:szCs w:val="27"/>
          <w:shd w:val="clear" w:color="auto" w:fill="EEEEFF"/>
          <w:lang w:val="en-US"/>
        </w:rPr>
        <w:t>The 2000-nm wave band is emerging as a</w:t>
      </w:r>
      <w:r>
        <w:rPr>
          <w:rStyle w:val="apple-converted-space"/>
          <w:color w:val="000000"/>
          <w:sz w:val="27"/>
          <w:szCs w:val="27"/>
          <w:shd w:val="clear" w:color="auto" w:fill="EEEEFF"/>
          <w:lang w:val="en-US"/>
        </w:rPr>
        <w:t> </w:t>
      </w:r>
      <w:r>
        <w:rPr>
          <w:color w:val="000000"/>
          <w:sz w:val="27"/>
          <w:szCs w:val="27"/>
          <w:shd w:val="clear" w:color="auto" w:fill="EEEEFF"/>
          <w:lang w:val="en-US"/>
        </w:rPr>
        <w:t xml:space="preserve">potential new window for optical telecommunications, thanks to several potential advantages over the traditional 1550-nm region. For example, the Hollow-Core Photonic Band Gap Fiber (HC-PBGF) that is an emerging transmission fiber candidate with ultra-low nonlinearity and lowest latency has its minimum loss within the 2000-nm wavelength region. At the same time, the Thulium-doped fiber amplifier that operates in this spectral region provides significantly more bandwidth than the Erbium-doped fiber amplifier. In the presentation, I will report on our recent work in which we demonstrated a single-channel 2000-nm transmitter capable of delivering &gt;52 </w:t>
      </w:r>
      <w:proofErr w:type="spellStart"/>
      <w:r>
        <w:rPr>
          <w:color w:val="000000"/>
          <w:sz w:val="27"/>
          <w:szCs w:val="27"/>
          <w:shd w:val="clear" w:color="auto" w:fill="EEEEFF"/>
          <w:lang w:val="en-US"/>
        </w:rPr>
        <w:t>Gbit</w:t>
      </w:r>
      <w:proofErr w:type="spellEnd"/>
      <w:r>
        <w:rPr>
          <w:color w:val="000000"/>
          <w:sz w:val="27"/>
          <w:szCs w:val="27"/>
          <w:shd w:val="clear" w:color="auto" w:fill="EEEEFF"/>
          <w:lang w:val="en-US"/>
        </w:rPr>
        <w:t xml:space="preserve">/s data signals. To achieve this we employed discrete multi-tone (DMT) modulation via direct current modulation of a </w:t>
      </w:r>
      <w:proofErr w:type="spellStart"/>
      <w:r>
        <w:rPr>
          <w:color w:val="000000"/>
          <w:sz w:val="27"/>
          <w:szCs w:val="27"/>
          <w:shd w:val="clear" w:color="auto" w:fill="EEEEFF"/>
          <w:lang w:val="en-US"/>
        </w:rPr>
        <w:t>Fabry</w:t>
      </w:r>
      <w:proofErr w:type="spellEnd"/>
      <w:r>
        <w:rPr>
          <w:color w:val="000000"/>
          <w:sz w:val="27"/>
          <w:szCs w:val="27"/>
          <w:shd w:val="clear" w:color="auto" w:fill="EEEEFF"/>
          <w:lang w:val="en-US"/>
        </w:rPr>
        <w:t>-Perot semiconductor laser. The 4.4-GHz modulation bandwidth of the laser was enhanced by optical injection locking, providing up to 11 GHz modulation bandwidth.</w:t>
      </w:r>
    </w:p>
    <w:sectPr w:rsidR="00A3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D8"/>
    <w:rsid w:val="00A33E9C"/>
    <w:rsid w:val="00C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 R.</dc:creator>
  <cp:lastModifiedBy>Slavik R.</cp:lastModifiedBy>
  <cp:revision>1</cp:revision>
  <dcterms:created xsi:type="dcterms:W3CDTF">2015-01-23T13:33:00Z</dcterms:created>
  <dcterms:modified xsi:type="dcterms:W3CDTF">2015-01-23T13:34:00Z</dcterms:modified>
</cp:coreProperties>
</file>