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2E2E255" w14:textId="77777777" w:rsidR="0028002A" w:rsidRPr="005E3585" w:rsidRDefault="00491320" w:rsidP="00600F98">
      <w:pPr>
        <w:jc w:val="center"/>
        <w:rPr>
          <w:rFonts w:asciiTheme="majorHAnsi" w:hAnsiTheme="majorHAnsi"/>
          <w:iCs/>
          <w:sz w:val="24"/>
          <w:szCs w:val="24"/>
        </w:rPr>
      </w:pPr>
      <w:r>
        <w:rPr>
          <w:rFonts w:asciiTheme="majorHAnsi" w:hAnsiTheme="majorHAnsi" w:cs="Times New Roman"/>
          <w:b/>
          <w:iCs/>
          <w:sz w:val="24"/>
          <w:szCs w:val="24"/>
        </w:rPr>
        <w:fldChar w:fldCharType="begin"/>
      </w:r>
      <w:r w:rsidR="000B31DE">
        <w:rPr>
          <w:rFonts w:asciiTheme="majorHAnsi" w:hAnsiTheme="majorHAnsi" w:cs="Times New Roman"/>
          <w:b/>
          <w:iCs/>
          <w:sz w:val="24"/>
          <w:szCs w:val="24"/>
        </w:rPr>
        <w:instrText xml:space="preserve"> MACROBUTTON MTEditEquationSection2 </w:instrText>
      </w:r>
      <w:r w:rsidR="00EB76B8" w:rsidRPr="00B04C72">
        <w:rPr>
          <w:rStyle w:val="MTEquationSection"/>
        </w:rPr>
        <w:instrText>Equation Chapter 1 Section 1</w:instrText>
      </w:r>
      <w:r>
        <w:rPr>
          <w:rFonts w:asciiTheme="majorHAnsi" w:hAnsiTheme="majorHAnsi" w:cs="Times New Roman"/>
          <w:b/>
          <w:iCs/>
          <w:sz w:val="24"/>
          <w:szCs w:val="24"/>
        </w:rPr>
        <w:fldChar w:fldCharType="end"/>
      </w:r>
      <w:r w:rsidR="00946D5D" w:rsidRPr="005E3585">
        <w:rPr>
          <w:rFonts w:asciiTheme="majorHAnsi" w:hAnsiTheme="majorHAnsi" w:cs="Times New Roman"/>
          <w:b/>
          <w:iCs/>
          <w:sz w:val="24"/>
          <w:szCs w:val="24"/>
        </w:rPr>
        <w:t xml:space="preserve">Toward an understanding of the </w:t>
      </w:r>
      <w:r w:rsidR="00600F98">
        <w:rPr>
          <w:rFonts w:asciiTheme="majorHAnsi" w:hAnsiTheme="majorHAnsi" w:cs="Times New Roman"/>
          <w:b/>
          <w:iCs/>
          <w:sz w:val="24"/>
          <w:szCs w:val="24"/>
        </w:rPr>
        <w:t xml:space="preserve">origins of the </w:t>
      </w:r>
      <w:r w:rsidR="00946D5D" w:rsidRPr="005E3585">
        <w:rPr>
          <w:rFonts w:asciiTheme="majorHAnsi" w:hAnsiTheme="majorHAnsi" w:cs="Times New Roman"/>
          <w:b/>
          <w:iCs/>
          <w:sz w:val="24"/>
          <w:szCs w:val="24"/>
        </w:rPr>
        <w:t>favo</w:t>
      </w:r>
      <w:r w:rsidR="00E06498" w:rsidRPr="005E3585">
        <w:rPr>
          <w:rFonts w:asciiTheme="majorHAnsi" w:hAnsiTheme="majorHAnsi" w:cs="Times New Roman"/>
          <w:b/>
          <w:iCs/>
          <w:sz w:val="24"/>
          <w:szCs w:val="24"/>
        </w:rPr>
        <w:t>u</w:t>
      </w:r>
      <w:r w:rsidR="00946D5D" w:rsidRPr="005E3585">
        <w:rPr>
          <w:rFonts w:asciiTheme="majorHAnsi" w:hAnsiTheme="majorHAnsi" w:cs="Times New Roman"/>
          <w:b/>
          <w:iCs/>
          <w:sz w:val="24"/>
          <w:szCs w:val="24"/>
        </w:rPr>
        <w:t xml:space="preserve">rite-longshot bias: </w:t>
      </w:r>
      <w:r w:rsidR="0028002A" w:rsidRPr="005E3585">
        <w:rPr>
          <w:rFonts w:asciiTheme="majorHAnsi" w:hAnsiTheme="majorHAnsi" w:cs="Times New Roman"/>
          <w:b/>
          <w:iCs/>
          <w:sz w:val="24"/>
          <w:szCs w:val="24"/>
        </w:rPr>
        <w:t xml:space="preserve"> Evidence from </w:t>
      </w:r>
      <w:r w:rsidR="005F0A1A" w:rsidRPr="005E3585">
        <w:rPr>
          <w:rFonts w:asciiTheme="majorHAnsi" w:hAnsiTheme="majorHAnsi" w:cs="Times New Roman"/>
          <w:b/>
          <w:iCs/>
          <w:sz w:val="24"/>
          <w:szCs w:val="24"/>
        </w:rPr>
        <w:t xml:space="preserve">online </w:t>
      </w:r>
      <w:r w:rsidR="00600F98">
        <w:rPr>
          <w:rFonts w:asciiTheme="majorHAnsi" w:hAnsiTheme="majorHAnsi" w:cs="Times New Roman"/>
          <w:b/>
          <w:iCs/>
          <w:sz w:val="24"/>
          <w:szCs w:val="24"/>
        </w:rPr>
        <w:t>p</w:t>
      </w:r>
      <w:r w:rsidR="00600F98" w:rsidRPr="005E3585">
        <w:rPr>
          <w:rFonts w:asciiTheme="majorHAnsi" w:hAnsiTheme="majorHAnsi" w:cs="Times New Roman"/>
          <w:b/>
          <w:iCs/>
          <w:sz w:val="24"/>
          <w:szCs w:val="24"/>
        </w:rPr>
        <w:t xml:space="preserve">oker </w:t>
      </w:r>
      <w:r w:rsidR="005F0A1A" w:rsidRPr="005E3585">
        <w:rPr>
          <w:rFonts w:asciiTheme="majorHAnsi" w:hAnsiTheme="majorHAnsi" w:cs="Times New Roman"/>
          <w:b/>
          <w:iCs/>
          <w:sz w:val="24"/>
          <w:szCs w:val="24"/>
        </w:rPr>
        <w:t>markets</w:t>
      </w:r>
      <w:r w:rsidR="008E5F76">
        <w:rPr>
          <w:rFonts w:asciiTheme="majorHAnsi" w:hAnsiTheme="majorHAnsi" w:cs="Times New Roman"/>
          <w:b/>
          <w:iCs/>
          <w:sz w:val="24"/>
          <w:szCs w:val="24"/>
        </w:rPr>
        <w:t>,</w:t>
      </w:r>
      <w:r w:rsidR="005F0A1A" w:rsidRPr="005E3585">
        <w:rPr>
          <w:rFonts w:asciiTheme="majorHAnsi" w:hAnsiTheme="majorHAnsi" w:cs="Times New Roman"/>
          <w:b/>
          <w:iCs/>
          <w:sz w:val="24"/>
          <w:szCs w:val="24"/>
        </w:rPr>
        <w:t xml:space="preserve"> a</w:t>
      </w:r>
      <w:r w:rsidR="0028002A" w:rsidRPr="005E3585">
        <w:rPr>
          <w:rFonts w:asciiTheme="majorHAnsi" w:hAnsiTheme="majorHAnsi" w:cs="Times New Roman"/>
          <w:b/>
          <w:iCs/>
          <w:sz w:val="24"/>
          <w:szCs w:val="24"/>
        </w:rPr>
        <w:t xml:space="preserve"> real-money natural laboratory</w:t>
      </w:r>
    </w:p>
    <w:p w14:paraId="1511A46F" w14:textId="77777777" w:rsidR="0028002A" w:rsidRPr="005E3585" w:rsidRDefault="0028002A" w:rsidP="003F35D0">
      <w:pPr>
        <w:jc w:val="center"/>
        <w:rPr>
          <w:rFonts w:asciiTheme="majorHAnsi" w:hAnsiTheme="majorHAnsi" w:cs="Times New Roman"/>
          <w:b/>
          <w:iCs/>
          <w:sz w:val="24"/>
          <w:szCs w:val="24"/>
        </w:rPr>
      </w:pPr>
    </w:p>
    <w:p w14:paraId="60DDE9B9" w14:textId="1F717BBF" w:rsidR="0028002A" w:rsidRPr="008E5F76" w:rsidRDefault="0028002A" w:rsidP="008E5F76">
      <w:pPr>
        <w:jc w:val="center"/>
        <w:rPr>
          <w:sz w:val="24"/>
          <w:szCs w:val="24"/>
        </w:rPr>
      </w:pPr>
      <w:r w:rsidRPr="008E5F76">
        <w:rPr>
          <w:sz w:val="24"/>
          <w:szCs w:val="24"/>
          <w:lang w:eastAsia="zh-TW"/>
        </w:rPr>
        <w:t>Leighton Vaughan Williams</w:t>
      </w:r>
      <w:r w:rsidR="008F481F" w:rsidRPr="008E5F76">
        <w:rPr>
          <w:sz w:val="24"/>
          <w:szCs w:val="24"/>
          <w:vertAlign w:val="superscript"/>
          <w:lang w:eastAsia="zh-TW"/>
        </w:rPr>
        <w:t>a</w:t>
      </w:r>
      <w:r w:rsidRPr="008E5F76">
        <w:rPr>
          <w:sz w:val="24"/>
          <w:szCs w:val="24"/>
        </w:rPr>
        <w:t>*,</w:t>
      </w:r>
      <w:r w:rsidR="008F481F" w:rsidRPr="008E5F76">
        <w:rPr>
          <w:sz w:val="24"/>
          <w:szCs w:val="24"/>
        </w:rPr>
        <w:t xml:space="preserve"> Ming</w:t>
      </w:r>
      <w:r w:rsidR="008F481F" w:rsidRPr="008E5F76">
        <w:rPr>
          <w:sz w:val="24"/>
          <w:szCs w:val="24"/>
          <w:lang w:eastAsia="zh-TW"/>
        </w:rPr>
        <w:t>-</w:t>
      </w:r>
      <w:r w:rsidR="008F481F" w:rsidRPr="008E5F76">
        <w:rPr>
          <w:sz w:val="24"/>
          <w:szCs w:val="24"/>
        </w:rPr>
        <w:t>Chien Sung</w:t>
      </w:r>
      <w:r w:rsidR="008F481F" w:rsidRPr="008E5F76">
        <w:rPr>
          <w:sz w:val="24"/>
          <w:szCs w:val="24"/>
          <w:vertAlign w:val="superscript"/>
        </w:rPr>
        <w:t>b</w:t>
      </w:r>
      <w:r w:rsidR="008F481F" w:rsidRPr="008E5F76">
        <w:rPr>
          <w:sz w:val="24"/>
          <w:szCs w:val="24"/>
        </w:rPr>
        <w:t>,</w:t>
      </w:r>
      <w:r w:rsidR="008F481F" w:rsidRPr="008E5F76">
        <w:rPr>
          <w:sz w:val="24"/>
          <w:szCs w:val="24"/>
          <w:lang w:eastAsia="zh-TW"/>
        </w:rPr>
        <w:t xml:space="preserve"> </w:t>
      </w:r>
      <w:r w:rsidRPr="008E5F76">
        <w:rPr>
          <w:sz w:val="24"/>
          <w:szCs w:val="24"/>
        </w:rPr>
        <w:t>Peter A.</w:t>
      </w:r>
      <w:r w:rsidR="00155267">
        <w:rPr>
          <w:sz w:val="24"/>
          <w:szCs w:val="24"/>
        </w:rPr>
        <w:t>F.</w:t>
      </w:r>
      <w:r w:rsidRPr="008E5F76">
        <w:rPr>
          <w:sz w:val="24"/>
          <w:szCs w:val="24"/>
        </w:rPr>
        <w:t xml:space="preserve"> Fraser</w:t>
      </w:r>
      <w:r w:rsidR="00A954FE">
        <w:rPr>
          <w:sz w:val="24"/>
          <w:szCs w:val="24"/>
        </w:rPr>
        <w:t>-</w:t>
      </w:r>
      <w:r w:rsidRPr="008E5F76">
        <w:rPr>
          <w:sz w:val="24"/>
          <w:szCs w:val="24"/>
        </w:rPr>
        <w:t>Mackenzie</w:t>
      </w:r>
      <w:r w:rsidR="008F481F" w:rsidRPr="008E5F76">
        <w:rPr>
          <w:sz w:val="24"/>
          <w:szCs w:val="24"/>
          <w:vertAlign w:val="superscript"/>
        </w:rPr>
        <w:t>b</w:t>
      </w:r>
      <w:r w:rsidRPr="008E5F76">
        <w:rPr>
          <w:sz w:val="24"/>
          <w:szCs w:val="24"/>
        </w:rPr>
        <w:t xml:space="preserve">, </w:t>
      </w:r>
      <w:r w:rsidR="008E5F76">
        <w:rPr>
          <w:sz w:val="24"/>
          <w:szCs w:val="24"/>
        </w:rPr>
        <w:t>John Peirson</w:t>
      </w:r>
      <w:r w:rsidR="008E5F76" w:rsidRPr="003C47D5">
        <w:rPr>
          <w:sz w:val="24"/>
          <w:szCs w:val="24"/>
          <w:vertAlign w:val="superscript"/>
        </w:rPr>
        <w:t>c</w:t>
      </w:r>
      <w:r w:rsidR="008E5F76">
        <w:rPr>
          <w:sz w:val="24"/>
          <w:szCs w:val="24"/>
        </w:rPr>
        <w:t xml:space="preserve">, </w:t>
      </w:r>
      <w:r w:rsidRPr="008E5F76">
        <w:rPr>
          <w:sz w:val="24"/>
          <w:szCs w:val="24"/>
        </w:rPr>
        <w:t>Johnnie E.V. Johnson</w:t>
      </w:r>
      <w:r w:rsidR="008F481F" w:rsidRPr="008E5F76">
        <w:rPr>
          <w:sz w:val="24"/>
          <w:szCs w:val="24"/>
          <w:vertAlign w:val="superscript"/>
        </w:rPr>
        <w:t>b</w:t>
      </w:r>
    </w:p>
    <w:p w14:paraId="3C5C4F46" w14:textId="544969ED" w:rsidR="0028002A" w:rsidRPr="008E5F76" w:rsidRDefault="008F481F" w:rsidP="003C47D5">
      <w:pPr>
        <w:spacing w:after="0" w:line="240" w:lineRule="auto"/>
        <w:jc w:val="center"/>
        <w:rPr>
          <w:i/>
          <w:sz w:val="24"/>
          <w:szCs w:val="24"/>
        </w:rPr>
      </w:pPr>
      <w:r w:rsidRPr="008E5F76">
        <w:rPr>
          <w:i/>
          <w:sz w:val="24"/>
          <w:szCs w:val="24"/>
          <w:vertAlign w:val="superscript"/>
        </w:rPr>
        <w:t xml:space="preserve">  </w:t>
      </w:r>
      <w:r w:rsidR="009C23B2" w:rsidRPr="008E5F76">
        <w:rPr>
          <w:i/>
          <w:sz w:val="24"/>
          <w:szCs w:val="24"/>
          <w:vertAlign w:val="superscript"/>
        </w:rPr>
        <w:t xml:space="preserve">a </w:t>
      </w:r>
      <w:r w:rsidR="003231F0">
        <w:rPr>
          <w:i/>
          <w:sz w:val="24"/>
          <w:szCs w:val="24"/>
        </w:rPr>
        <w:t xml:space="preserve">Nottingham Business School, </w:t>
      </w:r>
      <w:r w:rsidR="009C23B2" w:rsidRPr="008E5F76">
        <w:rPr>
          <w:i/>
          <w:sz w:val="24"/>
          <w:szCs w:val="24"/>
        </w:rPr>
        <w:t>Nottingham Trent University, Burton St., Nottingham, NG1</w:t>
      </w:r>
      <w:r w:rsidR="0063269E" w:rsidRPr="008E5F76">
        <w:rPr>
          <w:i/>
          <w:sz w:val="24"/>
          <w:szCs w:val="24"/>
        </w:rPr>
        <w:t xml:space="preserve"> </w:t>
      </w:r>
      <w:r w:rsidR="009C23B2" w:rsidRPr="008E5F76">
        <w:rPr>
          <w:i/>
          <w:sz w:val="24"/>
          <w:szCs w:val="24"/>
        </w:rPr>
        <w:t xml:space="preserve">4BU; Tel: 0115 </w:t>
      </w:r>
      <w:r w:rsidR="00BF309C" w:rsidRPr="008E5F76">
        <w:rPr>
          <w:i/>
          <w:sz w:val="24"/>
          <w:szCs w:val="24"/>
        </w:rPr>
        <w:t>8486150</w:t>
      </w:r>
    </w:p>
    <w:p w14:paraId="3C5A0DF1" w14:textId="77777777" w:rsidR="0028002A" w:rsidRDefault="0028002A" w:rsidP="003C47D5">
      <w:pPr>
        <w:spacing w:after="0" w:line="240" w:lineRule="auto"/>
        <w:jc w:val="center"/>
        <w:rPr>
          <w:i/>
          <w:sz w:val="24"/>
          <w:szCs w:val="24"/>
        </w:rPr>
      </w:pPr>
      <w:r w:rsidRPr="008E5F76">
        <w:rPr>
          <w:i/>
          <w:sz w:val="24"/>
          <w:szCs w:val="24"/>
          <w:vertAlign w:val="superscript"/>
        </w:rPr>
        <w:t>b</w:t>
      </w:r>
      <w:r w:rsidRPr="008E5F76">
        <w:rPr>
          <w:i/>
          <w:sz w:val="24"/>
          <w:szCs w:val="24"/>
        </w:rPr>
        <w:t xml:space="preserve"> </w:t>
      </w:r>
      <w:r w:rsidR="008F481F" w:rsidRPr="008E5F76">
        <w:rPr>
          <w:i/>
          <w:sz w:val="24"/>
          <w:szCs w:val="24"/>
        </w:rPr>
        <w:t>Centre for Risk Research, School of Management, University of Southampton, Highfield, Southampton, SO17 1BJ,</w:t>
      </w:r>
      <w:r w:rsidR="008F481F" w:rsidRPr="008E5F76">
        <w:rPr>
          <w:i/>
          <w:sz w:val="24"/>
          <w:szCs w:val="24"/>
          <w:lang w:eastAsia="zh-TW"/>
        </w:rPr>
        <w:t xml:space="preserve"> </w:t>
      </w:r>
      <w:r w:rsidR="008F481F" w:rsidRPr="008E5F76">
        <w:rPr>
          <w:i/>
          <w:sz w:val="24"/>
          <w:szCs w:val="24"/>
        </w:rPr>
        <w:t>UK; Tel: 02380 592546</w:t>
      </w:r>
      <w:r w:rsidR="009C23B2" w:rsidRPr="008E5F76">
        <w:rPr>
          <w:i/>
          <w:sz w:val="24"/>
          <w:szCs w:val="24"/>
        </w:rPr>
        <w:t xml:space="preserve"> </w:t>
      </w:r>
    </w:p>
    <w:p w14:paraId="65D5A466" w14:textId="77777777" w:rsidR="008E5F76" w:rsidRDefault="008E5F76" w:rsidP="003C47D5">
      <w:pPr>
        <w:spacing w:after="0" w:line="240" w:lineRule="auto"/>
        <w:jc w:val="center"/>
        <w:rPr>
          <w:i/>
          <w:sz w:val="24"/>
          <w:szCs w:val="24"/>
        </w:rPr>
      </w:pPr>
      <w:r w:rsidRPr="003C47D5">
        <w:rPr>
          <w:i/>
          <w:sz w:val="24"/>
          <w:szCs w:val="24"/>
          <w:vertAlign w:val="superscript"/>
        </w:rPr>
        <w:t>c</w:t>
      </w:r>
      <w:r>
        <w:rPr>
          <w:i/>
          <w:sz w:val="24"/>
          <w:szCs w:val="24"/>
        </w:rPr>
        <w:t xml:space="preserve"> </w:t>
      </w:r>
      <w:r w:rsidR="00B25ABD">
        <w:rPr>
          <w:i/>
          <w:sz w:val="24"/>
          <w:szCs w:val="24"/>
        </w:rPr>
        <w:t>School</w:t>
      </w:r>
      <w:r>
        <w:rPr>
          <w:i/>
          <w:sz w:val="24"/>
          <w:szCs w:val="24"/>
        </w:rPr>
        <w:t xml:space="preserve"> of Economics, Keynes College, Univer</w:t>
      </w:r>
      <w:r w:rsidR="00600F98">
        <w:rPr>
          <w:i/>
          <w:sz w:val="24"/>
          <w:szCs w:val="24"/>
        </w:rPr>
        <w:t>si</w:t>
      </w:r>
      <w:r>
        <w:rPr>
          <w:i/>
          <w:sz w:val="24"/>
          <w:szCs w:val="24"/>
        </w:rPr>
        <w:t>ty of Kent, Canterbury,</w:t>
      </w:r>
      <w:r w:rsidR="00600F98">
        <w:rPr>
          <w:i/>
          <w:sz w:val="24"/>
          <w:szCs w:val="24"/>
        </w:rPr>
        <w:t xml:space="preserve"> </w:t>
      </w:r>
      <w:r>
        <w:rPr>
          <w:i/>
          <w:sz w:val="24"/>
          <w:szCs w:val="24"/>
        </w:rPr>
        <w:t>Kent, CT2</w:t>
      </w:r>
      <w:r w:rsidR="00B25ABD">
        <w:rPr>
          <w:i/>
          <w:sz w:val="24"/>
          <w:szCs w:val="24"/>
        </w:rPr>
        <w:t xml:space="preserve"> </w:t>
      </w:r>
      <w:r>
        <w:rPr>
          <w:i/>
          <w:sz w:val="24"/>
          <w:szCs w:val="24"/>
        </w:rPr>
        <w:t>7NP</w:t>
      </w:r>
      <w:r w:rsidR="00600F98">
        <w:rPr>
          <w:i/>
          <w:sz w:val="24"/>
          <w:szCs w:val="24"/>
        </w:rPr>
        <w:t>, UK; Tel: 01227 823328</w:t>
      </w:r>
    </w:p>
    <w:p w14:paraId="5010D2B1" w14:textId="77777777" w:rsidR="00F6180E" w:rsidRPr="008E5F76" w:rsidRDefault="00F6180E" w:rsidP="003C47D5">
      <w:pPr>
        <w:spacing w:after="0" w:line="240" w:lineRule="auto"/>
        <w:jc w:val="center"/>
        <w:rPr>
          <w:i/>
          <w:sz w:val="24"/>
          <w:szCs w:val="24"/>
        </w:rPr>
      </w:pPr>
    </w:p>
    <w:p w14:paraId="306FB0E2" w14:textId="77777777" w:rsidR="00F00EEA" w:rsidRPr="008E5F76" w:rsidRDefault="00F00EEA" w:rsidP="003C47D5">
      <w:pPr>
        <w:spacing w:after="0" w:line="240" w:lineRule="auto"/>
        <w:jc w:val="center"/>
        <w:rPr>
          <w:i/>
          <w:sz w:val="24"/>
          <w:szCs w:val="24"/>
        </w:rPr>
      </w:pPr>
      <w:r w:rsidRPr="008E5F76">
        <w:rPr>
          <w:i/>
          <w:sz w:val="24"/>
          <w:szCs w:val="24"/>
        </w:rPr>
        <w:t>*Corresponding author: Leighton</w:t>
      </w:r>
      <w:r w:rsidR="00BF309C" w:rsidRPr="008E5F76">
        <w:rPr>
          <w:i/>
          <w:sz w:val="24"/>
          <w:szCs w:val="24"/>
        </w:rPr>
        <w:t>.</w:t>
      </w:r>
      <w:r w:rsidRPr="008E5F76">
        <w:rPr>
          <w:i/>
          <w:sz w:val="24"/>
          <w:szCs w:val="24"/>
        </w:rPr>
        <w:t>Vaughan-Williams@ntu.ac.uk</w:t>
      </w:r>
    </w:p>
    <w:p w14:paraId="47E1AD1C" w14:textId="77777777" w:rsidR="00F00EEA" w:rsidRPr="008E5F76" w:rsidRDefault="00F00EEA" w:rsidP="002C7BB5">
      <w:pPr>
        <w:rPr>
          <w:sz w:val="24"/>
          <w:szCs w:val="24"/>
          <w:vertAlign w:val="superscript"/>
        </w:rPr>
      </w:pPr>
    </w:p>
    <w:p w14:paraId="37BAF14D" w14:textId="77777777" w:rsidR="00873E3C" w:rsidRPr="005E3585" w:rsidRDefault="00873E3C" w:rsidP="008E5F76">
      <w:pPr>
        <w:rPr>
          <w:sz w:val="24"/>
          <w:szCs w:val="24"/>
          <w:vertAlign w:val="superscript"/>
        </w:rPr>
      </w:pPr>
      <w:r w:rsidRPr="005E3585">
        <w:rPr>
          <w:sz w:val="24"/>
          <w:szCs w:val="24"/>
          <w:vertAlign w:val="superscript"/>
        </w:rPr>
        <w:t xml:space="preserve">JEL </w:t>
      </w:r>
      <w:r w:rsidR="008E5F76">
        <w:rPr>
          <w:sz w:val="24"/>
          <w:szCs w:val="24"/>
          <w:vertAlign w:val="superscript"/>
        </w:rPr>
        <w:t xml:space="preserve">: </w:t>
      </w:r>
      <w:r w:rsidRPr="005E3585">
        <w:rPr>
          <w:sz w:val="24"/>
          <w:szCs w:val="24"/>
          <w:vertAlign w:val="superscript"/>
        </w:rPr>
        <w:t xml:space="preserve"> D03, G14, L83</w:t>
      </w:r>
    </w:p>
    <w:p w14:paraId="19C7E08E" w14:textId="77777777" w:rsidR="00D17148" w:rsidRPr="005E3585" w:rsidRDefault="00D17148" w:rsidP="002C7BB5">
      <w:pPr>
        <w:rPr>
          <w:sz w:val="24"/>
          <w:szCs w:val="24"/>
          <w:vertAlign w:val="superscript"/>
        </w:rPr>
      </w:pPr>
      <w:r w:rsidRPr="005E3585">
        <w:rPr>
          <w:sz w:val="24"/>
          <w:szCs w:val="24"/>
          <w:vertAlign w:val="superscript"/>
        </w:rPr>
        <w:t xml:space="preserve">Key words: </w:t>
      </w:r>
      <w:r w:rsidR="00A662E7" w:rsidRPr="005E3585">
        <w:rPr>
          <w:sz w:val="24"/>
          <w:szCs w:val="24"/>
          <w:vertAlign w:val="superscript"/>
        </w:rPr>
        <w:t xml:space="preserve">Risk, </w:t>
      </w:r>
      <w:r w:rsidR="001428CB" w:rsidRPr="00995CAC">
        <w:rPr>
          <w:sz w:val="24"/>
          <w:szCs w:val="24"/>
          <w:vertAlign w:val="superscript"/>
        </w:rPr>
        <w:t>information,</w:t>
      </w:r>
      <w:r w:rsidR="00A662E7" w:rsidRPr="00995CAC">
        <w:rPr>
          <w:sz w:val="24"/>
          <w:szCs w:val="24"/>
          <w:vertAlign w:val="superscript"/>
        </w:rPr>
        <w:t xml:space="preserve"> </w:t>
      </w:r>
      <w:r w:rsidR="00E3698B" w:rsidRPr="009F2A51">
        <w:rPr>
          <w:sz w:val="24"/>
          <w:szCs w:val="24"/>
          <w:vertAlign w:val="superscript"/>
        </w:rPr>
        <w:t>efficiency</w:t>
      </w:r>
      <w:r w:rsidR="001428CB" w:rsidRPr="00392E73">
        <w:rPr>
          <w:sz w:val="24"/>
          <w:szCs w:val="24"/>
          <w:vertAlign w:val="superscript"/>
        </w:rPr>
        <w:t>,</w:t>
      </w:r>
      <w:r w:rsidR="00E3698B" w:rsidRPr="00A521DF">
        <w:rPr>
          <w:sz w:val="24"/>
          <w:szCs w:val="24"/>
          <w:vertAlign w:val="superscript"/>
        </w:rPr>
        <w:t xml:space="preserve"> </w:t>
      </w:r>
      <w:r w:rsidR="00A662E7" w:rsidRPr="003F4B09">
        <w:rPr>
          <w:sz w:val="24"/>
          <w:szCs w:val="24"/>
          <w:vertAlign w:val="superscript"/>
        </w:rPr>
        <w:t xml:space="preserve">betting, </w:t>
      </w:r>
      <w:r w:rsidR="00E3698B" w:rsidRPr="005E3585">
        <w:rPr>
          <w:sz w:val="24"/>
          <w:szCs w:val="24"/>
          <w:vertAlign w:val="superscript"/>
        </w:rPr>
        <w:t>decision-making.</w:t>
      </w:r>
    </w:p>
    <w:p w14:paraId="23FE694D" w14:textId="77777777" w:rsidR="0028002A" w:rsidRPr="005E3585" w:rsidRDefault="0028002A" w:rsidP="003F35D0">
      <w:pPr>
        <w:jc w:val="center"/>
        <w:rPr>
          <w:rFonts w:asciiTheme="majorHAnsi" w:hAnsiTheme="majorHAnsi" w:cs="Times New Roman"/>
          <w:b/>
          <w:iCs/>
          <w:sz w:val="24"/>
          <w:szCs w:val="24"/>
        </w:rPr>
      </w:pPr>
    </w:p>
    <w:p w14:paraId="721A6DE9" w14:textId="77777777" w:rsidR="0028002A" w:rsidRPr="005E3585" w:rsidRDefault="0028002A" w:rsidP="003F35D0">
      <w:pPr>
        <w:jc w:val="center"/>
        <w:rPr>
          <w:rFonts w:asciiTheme="majorHAnsi" w:hAnsiTheme="majorHAnsi" w:cs="Times New Roman"/>
          <w:b/>
          <w:iCs/>
          <w:sz w:val="24"/>
          <w:szCs w:val="24"/>
        </w:rPr>
      </w:pPr>
    </w:p>
    <w:p w14:paraId="7AF773A9" w14:textId="77777777" w:rsidR="0028002A" w:rsidRPr="005E3585" w:rsidRDefault="0028002A" w:rsidP="003F35D0">
      <w:pPr>
        <w:jc w:val="center"/>
        <w:rPr>
          <w:rFonts w:asciiTheme="majorHAnsi" w:hAnsiTheme="majorHAnsi" w:cs="Times New Roman"/>
          <w:b/>
          <w:iCs/>
          <w:sz w:val="24"/>
          <w:szCs w:val="24"/>
        </w:rPr>
      </w:pPr>
    </w:p>
    <w:p w14:paraId="021D0984" w14:textId="77777777" w:rsidR="0028002A" w:rsidRPr="005E3585" w:rsidRDefault="0028002A" w:rsidP="003F35D0">
      <w:pPr>
        <w:jc w:val="center"/>
        <w:rPr>
          <w:rFonts w:asciiTheme="majorHAnsi" w:hAnsiTheme="majorHAnsi" w:cs="Times New Roman"/>
          <w:b/>
          <w:iCs/>
          <w:sz w:val="24"/>
          <w:szCs w:val="24"/>
        </w:rPr>
      </w:pPr>
    </w:p>
    <w:p w14:paraId="2F02CED1" w14:textId="77777777" w:rsidR="0028002A" w:rsidRPr="005E3585" w:rsidRDefault="0028002A" w:rsidP="003F35D0">
      <w:pPr>
        <w:jc w:val="center"/>
        <w:rPr>
          <w:rFonts w:asciiTheme="majorHAnsi" w:hAnsiTheme="majorHAnsi" w:cs="Times New Roman"/>
          <w:b/>
          <w:iCs/>
          <w:sz w:val="24"/>
          <w:szCs w:val="24"/>
        </w:rPr>
      </w:pPr>
    </w:p>
    <w:p w14:paraId="19C4F4CF" w14:textId="77777777" w:rsidR="0028002A" w:rsidRPr="005E3585" w:rsidRDefault="0028002A" w:rsidP="003F35D0">
      <w:pPr>
        <w:jc w:val="center"/>
        <w:rPr>
          <w:rFonts w:asciiTheme="majorHAnsi" w:hAnsiTheme="majorHAnsi" w:cs="Times New Roman"/>
          <w:b/>
          <w:iCs/>
          <w:sz w:val="24"/>
          <w:szCs w:val="24"/>
        </w:rPr>
      </w:pPr>
    </w:p>
    <w:p w14:paraId="33F05B41" w14:textId="77777777" w:rsidR="0028002A" w:rsidRPr="005E3585" w:rsidRDefault="0028002A" w:rsidP="003F35D0">
      <w:pPr>
        <w:jc w:val="center"/>
        <w:rPr>
          <w:rFonts w:asciiTheme="majorHAnsi" w:hAnsiTheme="majorHAnsi" w:cs="Times New Roman"/>
          <w:b/>
          <w:iCs/>
          <w:sz w:val="24"/>
          <w:szCs w:val="24"/>
        </w:rPr>
      </w:pPr>
    </w:p>
    <w:p w14:paraId="26E98CFB" w14:textId="77777777" w:rsidR="0028002A" w:rsidRPr="005E3585" w:rsidRDefault="0028002A" w:rsidP="003F35D0">
      <w:pPr>
        <w:jc w:val="center"/>
        <w:rPr>
          <w:rFonts w:asciiTheme="majorHAnsi" w:hAnsiTheme="majorHAnsi" w:cs="Times New Roman"/>
          <w:b/>
          <w:iCs/>
          <w:sz w:val="24"/>
          <w:szCs w:val="24"/>
        </w:rPr>
      </w:pPr>
    </w:p>
    <w:p w14:paraId="68D22DC8" w14:textId="77777777" w:rsidR="0028002A" w:rsidRPr="005E3585" w:rsidRDefault="0028002A" w:rsidP="003F35D0">
      <w:pPr>
        <w:jc w:val="center"/>
        <w:rPr>
          <w:rFonts w:asciiTheme="majorHAnsi" w:hAnsiTheme="majorHAnsi" w:cs="Times New Roman"/>
          <w:b/>
          <w:iCs/>
          <w:sz w:val="24"/>
          <w:szCs w:val="24"/>
        </w:rPr>
      </w:pPr>
    </w:p>
    <w:p w14:paraId="62333F20" w14:textId="77777777" w:rsidR="0028002A" w:rsidRPr="005E3585" w:rsidRDefault="0028002A" w:rsidP="003F35D0">
      <w:pPr>
        <w:jc w:val="center"/>
        <w:rPr>
          <w:rFonts w:asciiTheme="majorHAnsi" w:hAnsiTheme="majorHAnsi" w:cs="Times New Roman"/>
          <w:b/>
          <w:iCs/>
          <w:sz w:val="24"/>
          <w:szCs w:val="24"/>
        </w:rPr>
      </w:pPr>
    </w:p>
    <w:p w14:paraId="630996EC" w14:textId="77777777" w:rsidR="0028002A" w:rsidRPr="005E3585" w:rsidRDefault="0028002A" w:rsidP="003F35D0">
      <w:pPr>
        <w:jc w:val="center"/>
        <w:rPr>
          <w:rFonts w:asciiTheme="majorHAnsi" w:hAnsiTheme="majorHAnsi" w:cs="Times New Roman"/>
          <w:b/>
          <w:iCs/>
          <w:sz w:val="24"/>
          <w:szCs w:val="24"/>
        </w:rPr>
      </w:pPr>
    </w:p>
    <w:p w14:paraId="01EFD5F2" w14:textId="77777777" w:rsidR="0028002A" w:rsidRPr="005E3585" w:rsidRDefault="0028002A" w:rsidP="003F35D0">
      <w:pPr>
        <w:jc w:val="center"/>
        <w:rPr>
          <w:rFonts w:asciiTheme="majorHAnsi" w:hAnsiTheme="majorHAnsi" w:cs="Times New Roman"/>
          <w:b/>
          <w:iCs/>
          <w:sz w:val="24"/>
          <w:szCs w:val="24"/>
        </w:rPr>
      </w:pPr>
    </w:p>
    <w:p w14:paraId="68EF6234" w14:textId="77777777" w:rsidR="0028002A" w:rsidRPr="005E3585" w:rsidRDefault="0028002A" w:rsidP="003F35D0">
      <w:pPr>
        <w:jc w:val="center"/>
        <w:rPr>
          <w:rFonts w:asciiTheme="majorHAnsi" w:hAnsiTheme="majorHAnsi" w:cs="Times New Roman"/>
          <w:b/>
          <w:iCs/>
          <w:sz w:val="24"/>
          <w:szCs w:val="24"/>
        </w:rPr>
      </w:pPr>
    </w:p>
    <w:p w14:paraId="42975510" w14:textId="77777777" w:rsidR="0028002A" w:rsidRPr="005E3585" w:rsidRDefault="0028002A" w:rsidP="003F35D0">
      <w:pPr>
        <w:jc w:val="center"/>
        <w:rPr>
          <w:rFonts w:asciiTheme="majorHAnsi" w:hAnsiTheme="majorHAnsi" w:cs="Times New Roman"/>
          <w:b/>
          <w:iCs/>
          <w:sz w:val="24"/>
          <w:szCs w:val="24"/>
        </w:rPr>
      </w:pPr>
    </w:p>
    <w:p w14:paraId="42A70E12" w14:textId="77777777" w:rsidR="00600F98" w:rsidRPr="005E3585" w:rsidRDefault="00946D5D" w:rsidP="00600F98">
      <w:pPr>
        <w:jc w:val="center"/>
        <w:rPr>
          <w:rFonts w:asciiTheme="majorHAnsi" w:hAnsiTheme="majorHAnsi"/>
          <w:iCs/>
          <w:sz w:val="24"/>
          <w:szCs w:val="24"/>
        </w:rPr>
      </w:pPr>
      <w:r w:rsidRPr="005E3585">
        <w:rPr>
          <w:rFonts w:asciiTheme="majorHAnsi" w:hAnsiTheme="majorHAnsi" w:cs="Times New Roman"/>
          <w:b/>
          <w:iCs/>
          <w:sz w:val="24"/>
          <w:szCs w:val="24"/>
        </w:rPr>
        <w:lastRenderedPageBreak/>
        <w:t>Toward an understanding of the origins of the favo</w:t>
      </w:r>
      <w:r w:rsidR="00E06498" w:rsidRPr="005E3585">
        <w:rPr>
          <w:rFonts w:asciiTheme="majorHAnsi" w:hAnsiTheme="majorHAnsi" w:cs="Times New Roman"/>
          <w:b/>
          <w:iCs/>
          <w:sz w:val="24"/>
          <w:szCs w:val="24"/>
        </w:rPr>
        <w:t>u</w:t>
      </w:r>
      <w:r w:rsidRPr="005E3585">
        <w:rPr>
          <w:rFonts w:asciiTheme="majorHAnsi" w:hAnsiTheme="majorHAnsi" w:cs="Times New Roman"/>
          <w:b/>
          <w:iCs/>
          <w:sz w:val="24"/>
          <w:szCs w:val="24"/>
        </w:rPr>
        <w:t xml:space="preserve">rite-longshot bias: </w:t>
      </w:r>
      <w:r w:rsidR="001243CB" w:rsidRPr="005E3585">
        <w:rPr>
          <w:rFonts w:asciiTheme="majorHAnsi" w:hAnsiTheme="majorHAnsi" w:cs="Times New Roman"/>
          <w:b/>
          <w:iCs/>
          <w:sz w:val="24"/>
          <w:szCs w:val="24"/>
        </w:rPr>
        <w:t xml:space="preserve"> </w:t>
      </w:r>
      <w:r w:rsidR="00600F98" w:rsidRPr="005E3585">
        <w:rPr>
          <w:rFonts w:asciiTheme="majorHAnsi" w:hAnsiTheme="majorHAnsi" w:cs="Times New Roman"/>
          <w:b/>
          <w:iCs/>
          <w:sz w:val="24"/>
          <w:szCs w:val="24"/>
        </w:rPr>
        <w:t xml:space="preserve">Evidence from online </w:t>
      </w:r>
      <w:r w:rsidR="00600F98">
        <w:rPr>
          <w:rFonts w:asciiTheme="majorHAnsi" w:hAnsiTheme="majorHAnsi" w:cs="Times New Roman"/>
          <w:b/>
          <w:iCs/>
          <w:sz w:val="24"/>
          <w:szCs w:val="24"/>
        </w:rPr>
        <w:t>p</w:t>
      </w:r>
      <w:r w:rsidR="00600F98" w:rsidRPr="005E3585">
        <w:rPr>
          <w:rFonts w:asciiTheme="majorHAnsi" w:hAnsiTheme="majorHAnsi" w:cs="Times New Roman"/>
          <w:b/>
          <w:iCs/>
          <w:sz w:val="24"/>
          <w:szCs w:val="24"/>
        </w:rPr>
        <w:t>oker markets</w:t>
      </w:r>
      <w:r w:rsidR="00600F98">
        <w:rPr>
          <w:rFonts w:asciiTheme="majorHAnsi" w:hAnsiTheme="majorHAnsi" w:cs="Times New Roman"/>
          <w:b/>
          <w:iCs/>
          <w:sz w:val="24"/>
          <w:szCs w:val="24"/>
        </w:rPr>
        <w:t>,</w:t>
      </w:r>
      <w:r w:rsidR="00600F98" w:rsidRPr="005E3585">
        <w:rPr>
          <w:rFonts w:asciiTheme="majorHAnsi" w:hAnsiTheme="majorHAnsi" w:cs="Times New Roman"/>
          <w:b/>
          <w:iCs/>
          <w:sz w:val="24"/>
          <w:szCs w:val="24"/>
        </w:rPr>
        <w:t xml:space="preserve"> a real-money natural laboratory</w:t>
      </w:r>
    </w:p>
    <w:p w14:paraId="1DD3986A" w14:textId="77777777" w:rsidR="003F35D0" w:rsidRPr="005E3585" w:rsidRDefault="003F35D0" w:rsidP="00600F98">
      <w:pPr>
        <w:jc w:val="center"/>
        <w:rPr>
          <w:rFonts w:asciiTheme="majorHAnsi" w:hAnsiTheme="majorHAnsi" w:cs="Times New Roman"/>
          <w:b/>
          <w:bCs/>
          <w:i/>
          <w:iCs/>
          <w:sz w:val="24"/>
          <w:szCs w:val="24"/>
        </w:rPr>
      </w:pPr>
    </w:p>
    <w:p w14:paraId="598AE61C" w14:textId="77777777" w:rsidR="003F35D0" w:rsidRPr="005E3585" w:rsidRDefault="003F35D0" w:rsidP="00963561">
      <w:pPr>
        <w:jc w:val="both"/>
        <w:rPr>
          <w:rFonts w:asciiTheme="majorHAnsi" w:hAnsiTheme="majorHAnsi" w:cs="Times New Roman"/>
          <w:b/>
          <w:bCs/>
          <w:i/>
          <w:iCs/>
          <w:sz w:val="24"/>
          <w:szCs w:val="24"/>
        </w:rPr>
      </w:pPr>
      <w:r w:rsidRPr="005E3585">
        <w:rPr>
          <w:rFonts w:asciiTheme="majorHAnsi" w:hAnsiTheme="majorHAnsi" w:cs="Times New Roman"/>
          <w:b/>
          <w:bCs/>
          <w:i/>
          <w:iCs/>
          <w:sz w:val="24"/>
          <w:szCs w:val="24"/>
        </w:rPr>
        <w:t>Abstract</w:t>
      </w:r>
    </w:p>
    <w:p w14:paraId="40AAA493" w14:textId="6F1221FE" w:rsidR="006E3B19" w:rsidRPr="00356FDB" w:rsidRDefault="006E3B19" w:rsidP="004B4514">
      <w:pPr>
        <w:spacing w:line="480" w:lineRule="auto"/>
        <w:jc w:val="both"/>
        <w:rPr>
          <w:rFonts w:asciiTheme="majorHAnsi" w:hAnsiTheme="majorHAnsi" w:cs="Times New Roman"/>
          <w:sz w:val="24"/>
          <w:szCs w:val="24"/>
        </w:rPr>
      </w:pPr>
      <w:r w:rsidRPr="005E3585">
        <w:rPr>
          <w:rFonts w:asciiTheme="majorHAnsi" w:hAnsiTheme="majorHAnsi" w:cs="Times New Roman"/>
          <w:sz w:val="24"/>
          <w:szCs w:val="24"/>
        </w:rPr>
        <w:t xml:space="preserve">Evidence of differential returns to bets placed with different probabilities of success has revealed a </w:t>
      </w:r>
      <w:r w:rsidR="004831A1" w:rsidRPr="005E3585">
        <w:rPr>
          <w:rFonts w:asciiTheme="majorHAnsi" w:hAnsiTheme="majorHAnsi" w:cs="Times New Roman"/>
          <w:sz w:val="24"/>
          <w:szCs w:val="24"/>
        </w:rPr>
        <w:t xml:space="preserve">broadly </w:t>
      </w:r>
      <w:r w:rsidRPr="005E3585">
        <w:rPr>
          <w:rFonts w:asciiTheme="majorHAnsi" w:hAnsiTheme="majorHAnsi" w:cs="Times New Roman"/>
          <w:sz w:val="24"/>
          <w:szCs w:val="24"/>
        </w:rPr>
        <w:t>systematic tendency for low</w:t>
      </w:r>
      <w:r w:rsidR="002A271C">
        <w:rPr>
          <w:rFonts w:asciiTheme="majorHAnsi" w:hAnsiTheme="majorHAnsi" w:cs="Times New Roman"/>
          <w:sz w:val="24"/>
          <w:szCs w:val="24"/>
        </w:rPr>
        <w:t xml:space="preserve">/high </w:t>
      </w:r>
      <w:r w:rsidRPr="005E3585">
        <w:rPr>
          <w:rFonts w:asciiTheme="majorHAnsi" w:hAnsiTheme="majorHAnsi" w:cs="Times New Roman"/>
          <w:sz w:val="24"/>
          <w:szCs w:val="24"/>
        </w:rPr>
        <w:t xml:space="preserve">probability events to be </w:t>
      </w:r>
      <w:r w:rsidR="002A271C">
        <w:rPr>
          <w:rFonts w:asciiTheme="majorHAnsi" w:hAnsiTheme="majorHAnsi" w:cs="Times New Roman"/>
          <w:sz w:val="24"/>
          <w:szCs w:val="24"/>
        </w:rPr>
        <w:t xml:space="preserve">relatively </w:t>
      </w:r>
      <w:r w:rsidRPr="005E3585">
        <w:rPr>
          <w:rFonts w:asciiTheme="majorHAnsi" w:hAnsiTheme="majorHAnsi" w:cs="Times New Roman"/>
          <w:sz w:val="24"/>
          <w:szCs w:val="24"/>
        </w:rPr>
        <w:t>over</w:t>
      </w:r>
      <w:r w:rsidR="002A271C" w:rsidRPr="00356FDB">
        <w:rPr>
          <w:rFonts w:asciiTheme="majorHAnsi" w:hAnsiTheme="majorHAnsi" w:cs="Times New Roman"/>
          <w:sz w:val="24"/>
          <w:szCs w:val="24"/>
        </w:rPr>
        <w:t>/under</w:t>
      </w:r>
      <w:r w:rsidRPr="00356FDB">
        <w:rPr>
          <w:rFonts w:asciiTheme="majorHAnsi" w:hAnsiTheme="majorHAnsi" w:cs="Times New Roman"/>
          <w:sz w:val="24"/>
          <w:szCs w:val="24"/>
        </w:rPr>
        <w:t xml:space="preserve">-bet, </w:t>
      </w:r>
      <w:r w:rsidR="004831A1" w:rsidRPr="00356FDB">
        <w:rPr>
          <w:rFonts w:asciiTheme="majorHAnsi" w:hAnsiTheme="majorHAnsi" w:cs="Times New Roman"/>
          <w:sz w:val="24"/>
          <w:szCs w:val="24"/>
        </w:rPr>
        <w:t xml:space="preserve">a phenomenon </w:t>
      </w:r>
      <w:r w:rsidRPr="00356FDB">
        <w:rPr>
          <w:rFonts w:asciiTheme="majorHAnsi" w:hAnsiTheme="majorHAnsi" w:cs="Times New Roman"/>
          <w:sz w:val="24"/>
          <w:szCs w:val="24"/>
        </w:rPr>
        <w:t>known as the favo</w:t>
      </w:r>
      <w:r w:rsidR="00E06498" w:rsidRPr="00356FDB">
        <w:rPr>
          <w:rFonts w:asciiTheme="majorHAnsi" w:hAnsiTheme="majorHAnsi" w:cs="Times New Roman"/>
          <w:sz w:val="24"/>
          <w:szCs w:val="24"/>
        </w:rPr>
        <w:t>u</w:t>
      </w:r>
      <w:r w:rsidRPr="00356FDB">
        <w:rPr>
          <w:rFonts w:asciiTheme="majorHAnsi" w:hAnsiTheme="majorHAnsi" w:cs="Times New Roman"/>
          <w:sz w:val="24"/>
          <w:szCs w:val="24"/>
        </w:rPr>
        <w:t>rite-longshot bias</w:t>
      </w:r>
      <w:r w:rsidR="004831A1" w:rsidRPr="00356FDB">
        <w:rPr>
          <w:rFonts w:asciiTheme="majorHAnsi" w:hAnsiTheme="majorHAnsi" w:cs="Times New Roman"/>
          <w:sz w:val="24"/>
          <w:szCs w:val="24"/>
        </w:rPr>
        <w:t>.</w:t>
      </w:r>
      <w:r w:rsidRPr="00356FDB">
        <w:rPr>
          <w:rFonts w:asciiTheme="majorHAnsi" w:hAnsiTheme="majorHAnsi" w:cs="Times New Roman"/>
          <w:sz w:val="24"/>
          <w:szCs w:val="24"/>
        </w:rPr>
        <w:t xml:space="preserve"> </w:t>
      </w:r>
      <w:r w:rsidR="00E6460F" w:rsidRPr="00356FDB">
        <w:rPr>
          <w:rFonts w:asciiTheme="majorHAnsi" w:hAnsiTheme="majorHAnsi" w:cs="Times New Roman"/>
          <w:sz w:val="24"/>
          <w:szCs w:val="24"/>
        </w:rPr>
        <w:t xml:space="preserve">While most of the literature focuses on sports, especially horse racing, we report here the existence of the same phenomenon in online poker games. We find that misperception rather than risk-love </w:t>
      </w:r>
      <w:r w:rsidR="004B4514" w:rsidRPr="00356FDB">
        <w:rPr>
          <w:rFonts w:asciiTheme="majorHAnsi" w:hAnsiTheme="majorHAnsi" w:cs="Times New Roman"/>
          <w:sz w:val="24"/>
          <w:szCs w:val="24"/>
        </w:rPr>
        <w:t xml:space="preserve">offers </w:t>
      </w:r>
      <w:r w:rsidR="00E6460F" w:rsidRPr="00356FDB">
        <w:rPr>
          <w:rFonts w:asciiTheme="majorHAnsi" w:hAnsiTheme="majorHAnsi" w:cs="Times New Roman"/>
          <w:sz w:val="24"/>
          <w:szCs w:val="24"/>
        </w:rPr>
        <w:t xml:space="preserve">the best explanation for the </w:t>
      </w:r>
      <w:r w:rsidR="006D716B" w:rsidRPr="00356FDB">
        <w:rPr>
          <w:rFonts w:asciiTheme="majorHAnsi" w:hAnsiTheme="majorHAnsi" w:cs="Times New Roman"/>
          <w:sz w:val="24"/>
          <w:szCs w:val="24"/>
        </w:rPr>
        <w:t xml:space="preserve">behaviour </w:t>
      </w:r>
      <w:r w:rsidR="00E6460F" w:rsidRPr="00356FDB">
        <w:rPr>
          <w:rFonts w:asciiTheme="majorHAnsi" w:hAnsiTheme="majorHAnsi" w:cs="Times New Roman"/>
          <w:sz w:val="24"/>
          <w:szCs w:val="24"/>
        </w:rPr>
        <w:t xml:space="preserve">we </w:t>
      </w:r>
      <w:r w:rsidR="00126D97" w:rsidRPr="00356FDB">
        <w:rPr>
          <w:rFonts w:asciiTheme="majorHAnsi" w:hAnsiTheme="majorHAnsi" w:cs="Times New Roman"/>
          <w:sz w:val="24"/>
          <w:szCs w:val="24"/>
        </w:rPr>
        <w:t>identify</w:t>
      </w:r>
      <w:r w:rsidR="00E6460F" w:rsidRPr="00356FDB">
        <w:rPr>
          <w:rFonts w:asciiTheme="majorHAnsi" w:hAnsiTheme="majorHAnsi" w:cs="Times New Roman"/>
          <w:sz w:val="24"/>
          <w:szCs w:val="24"/>
        </w:rPr>
        <w:t xml:space="preserve">. </w:t>
      </w:r>
      <w:r w:rsidR="002A271C" w:rsidRPr="00356FDB">
        <w:rPr>
          <w:rFonts w:asciiTheme="majorHAnsi" w:hAnsiTheme="majorHAnsi" w:cs="Times New Roman"/>
          <w:sz w:val="24"/>
          <w:szCs w:val="24"/>
        </w:rPr>
        <w:t>T</w:t>
      </w:r>
      <w:r w:rsidR="00E6460F" w:rsidRPr="00356FDB">
        <w:rPr>
          <w:rFonts w:asciiTheme="majorHAnsi" w:hAnsiTheme="majorHAnsi" w:cs="Times New Roman"/>
          <w:sz w:val="24"/>
          <w:szCs w:val="24"/>
        </w:rPr>
        <w:t xml:space="preserve">he paper contributes to the more general literature </w:t>
      </w:r>
      <w:r w:rsidR="004831A1" w:rsidRPr="00356FDB">
        <w:rPr>
          <w:rFonts w:asciiTheme="majorHAnsi" w:hAnsiTheme="majorHAnsi" w:cs="Times New Roman"/>
          <w:sz w:val="24"/>
          <w:szCs w:val="24"/>
        </w:rPr>
        <w:t xml:space="preserve">explaining </w:t>
      </w:r>
      <w:r w:rsidR="00E6460F" w:rsidRPr="00356FDB">
        <w:rPr>
          <w:rFonts w:asciiTheme="majorHAnsi" w:hAnsiTheme="majorHAnsi" w:cs="Times New Roman"/>
          <w:sz w:val="24"/>
          <w:szCs w:val="24"/>
        </w:rPr>
        <w:t xml:space="preserve">betting behaviour </w:t>
      </w:r>
      <w:r w:rsidR="006D716B" w:rsidRPr="00356FDB">
        <w:rPr>
          <w:rFonts w:asciiTheme="majorHAnsi" w:hAnsiTheme="majorHAnsi" w:cs="Times New Roman"/>
          <w:sz w:val="24"/>
          <w:szCs w:val="24"/>
        </w:rPr>
        <w:t xml:space="preserve">as well as the prevalence </w:t>
      </w:r>
      <w:r w:rsidR="004831A1" w:rsidRPr="00356FDB">
        <w:rPr>
          <w:rFonts w:asciiTheme="majorHAnsi" w:hAnsiTheme="majorHAnsi" w:cs="Times New Roman"/>
          <w:sz w:val="24"/>
          <w:szCs w:val="24"/>
        </w:rPr>
        <w:t xml:space="preserve">of the </w:t>
      </w:r>
      <w:r w:rsidR="00126D97" w:rsidRPr="00356FDB">
        <w:rPr>
          <w:rFonts w:asciiTheme="majorHAnsi" w:hAnsiTheme="majorHAnsi" w:cs="Times New Roman"/>
          <w:sz w:val="24"/>
          <w:szCs w:val="24"/>
        </w:rPr>
        <w:t>favourite-longshot bias in betting markets.</w:t>
      </w:r>
    </w:p>
    <w:p w14:paraId="6D788486" w14:textId="2BE7D95A" w:rsidR="003F35D0" w:rsidRPr="00356FDB" w:rsidRDefault="00CB29F9" w:rsidP="00CB29F9">
      <w:pPr>
        <w:jc w:val="center"/>
        <w:rPr>
          <w:rFonts w:asciiTheme="majorHAnsi" w:hAnsiTheme="majorHAnsi" w:cs="Times New Roman"/>
          <w:sz w:val="24"/>
          <w:szCs w:val="24"/>
        </w:rPr>
      </w:pPr>
      <w:r w:rsidRPr="00356FDB">
        <w:rPr>
          <w:rFonts w:asciiTheme="majorHAnsi" w:hAnsiTheme="majorHAnsi" w:cs="Times New Roman"/>
          <w:b/>
          <w:bCs/>
          <w:sz w:val="24"/>
          <w:szCs w:val="24"/>
        </w:rPr>
        <w:t>I</w:t>
      </w:r>
      <w:r w:rsidR="009E559B" w:rsidRPr="00356FDB">
        <w:rPr>
          <w:rFonts w:asciiTheme="majorHAnsi" w:hAnsiTheme="majorHAnsi" w:cs="Times New Roman"/>
          <w:b/>
          <w:bCs/>
          <w:sz w:val="24"/>
          <w:szCs w:val="24"/>
        </w:rPr>
        <w:t xml:space="preserve">. </w:t>
      </w:r>
      <w:r w:rsidRPr="00356FDB">
        <w:rPr>
          <w:rFonts w:asciiTheme="majorHAnsi" w:hAnsiTheme="majorHAnsi" w:cs="Times New Roman"/>
          <w:b/>
          <w:bCs/>
          <w:sz w:val="24"/>
          <w:szCs w:val="24"/>
        </w:rPr>
        <w:t>INTRODUCTION</w:t>
      </w:r>
    </w:p>
    <w:p w14:paraId="438102D0" w14:textId="2B7940DC" w:rsidR="00057CB5" w:rsidRPr="00356FDB" w:rsidRDefault="00CB29F9" w:rsidP="003C47D5">
      <w:pPr>
        <w:spacing w:after="0" w:line="480" w:lineRule="auto"/>
        <w:jc w:val="both"/>
        <w:rPr>
          <w:rFonts w:asciiTheme="majorHAnsi" w:hAnsiTheme="majorHAnsi" w:cs="Times New Roman"/>
          <w:iCs/>
          <w:sz w:val="24"/>
          <w:szCs w:val="24"/>
        </w:rPr>
      </w:pPr>
      <w:r w:rsidRPr="00356FDB">
        <w:rPr>
          <w:rFonts w:asciiTheme="majorHAnsi" w:hAnsiTheme="majorHAnsi" w:cs="Times New Roman"/>
          <w:b/>
          <w:iCs/>
          <w:sz w:val="24"/>
          <w:szCs w:val="24"/>
        </w:rPr>
        <w:t>I</w:t>
      </w:r>
      <w:r w:rsidR="009A0F87" w:rsidRPr="00356FDB">
        <w:rPr>
          <w:rFonts w:asciiTheme="majorHAnsi" w:hAnsiTheme="majorHAnsi" w:cs="Times New Roman"/>
          <w:b/>
          <w:iCs/>
          <w:sz w:val="24"/>
          <w:szCs w:val="24"/>
        </w:rPr>
        <w:t>.I</w:t>
      </w:r>
      <w:r w:rsidR="00B25ABD" w:rsidRPr="00356FDB">
        <w:rPr>
          <w:rFonts w:asciiTheme="majorHAnsi" w:hAnsiTheme="majorHAnsi" w:cs="Times New Roman"/>
          <w:iCs/>
          <w:sz w:val="24"/>
          <w:szCs w:val="24"/>
        </w:rPr>
        <w:t xml:space="preserve"> </w:t>
      </w:r>
      <w:r w:rsidR="00057CB5" w:rsidRPr="00356FDB">
        <w:rPr>
          <w:rFonts w:asciiTheme="majorHAnsi" w:hAnsiTheme="majorHAnsi" w:cs="Times New Roman"/>
          <w:b/>
          <w:iCs/>
          <w:sz w:val="24"/>
          <w:szCs w:val="24"/>
        </w:rPr>
        <w:t>Existence of the favo</w:t>
      </w:r>
      <w:r w:rsidR="008F17B5" w:rsidRPr="00356FDB">
        <w:rPr>
          <w:rFonts w:asciiTheme="majorHAnsi" w:hAnsiTheme="majorHAnsi" w:cs="Times New Roman"/>
          <w:b/>
          <w:iCs/>
          <w:sz w:val="24"/>
          <w:szCs w:val="24"/>
        </w:rPr>
        <w:t>u</w:t>
      </w:r>
      <w:r w:rsidR="00057CB5" w:rsidRPr="00356FDB">
        <w:rPr>
          <w:rFonts w:asciiTheme="majorHAnsi" w:hAnsiTheme="majorHAnsi" w:cs="Times New Roman"/>
          <w:b/>
          <w:iCs/>
          <w:sz w:val="24"/>
          <w:szCs w:val="24"/>
        </w:rPr>
        <w:t>rite-longshot bias</w:t>
      </w:r>
    </w:p>
    <w:p w14:paraId="4755C266" w14:textId="77777777" w:rsidR="00600F98" w:rsidRPr="00356FDB" w:rsidRDefault="00C60141" w:rsidP="00D20CED">
      <w:pPr>
        <w:spacing w:after="0" w:line="480" w:lineRule="auto"/>
        <w:jc w:val="both"/>
        <w:rPr>
          <w:rFonts w:asciiTheme="majorHAnsi" w:hAnsiTheme="majorHAnsi" w:cs="Times New Roman"/>
          <w:sz w:val="24"/>
          <w:szCs w:val="24"/>
        </w:rPr>
      </w:pPr>
      <w:r w:rsidRPr="00356FDB">
        <w:rPr>
          <w:rFonts w:asciiTheme="majorHAnsi" w:hAnsiTheme="majorHAnsi" w:cs="Times New Roman"/>
          <w:sz w:val="24"/>
          <w:szCs w:val="24"/>
        </w:rPr>
        <w:t>Evidence of a differential return to bets placed with different probabilities of success can be traced to laboratory experiments by Preston and Baratta (1948), Yaari (1965) and Rosett (1971). They each reported evidence of a systematic tendency by subjects to under</w:t>
      </w:r>
      <w:r w:rsidR="00A1264E" w:rsidRPr="00356FDB">
        <w:rPr>
          <w:rFonts w:asciiTheme="majorHAnsi" w:hAnsiTheme="majorHAnsi" w:cs="Times New Roman"/>
          <w:sz w:val="24"/>
          <w:szCs w:val="24"/>
        </w:rPr>
        <w:t>-</w:t>
      </w:r>
      <w:r w:rsidRPr="00356FDB">
        <w:rPr>
          <w:rFonts w:asciiTheme="majorHAnsi" w:hAnsiTheme="majorHAnsi" w:cs="Times New Roman"/>
          <w:sz w:val="24"/>
          <w:szCs w:val="24"/>
        </w:rPr>
        <w:t>bet or under-value high-probability events and to over</w:t>
      </w:r>
      <w:r w:rsidR="00A1264E" w:rsidRPr="00356FDB">
        <w:rPr>
          <w:rFonts w:asciiTheme="majorHAnsi" w:hAnsiTheme="majorHAnsi" w:cs="Times New Roman"/>
          <w:sz w:val="24"/>
          <w:szCs w:val="24"/>
        </w:rPr>
        <w:t>-</w:t>
      </w:r>
      <w:r w:rsidRPr="00356FDB">
        <w:rPr>
          <w:rFonts w:asciiTheme="majorHAnsi" w:hAnsiTheme="majorHAnsi" w:cs="Times New Roman"/>
          <w:sz w:val="24"/>
          <w:szCs w:val="24"/>
        </w:rPr>
        <w:t>bet or over-value low-probability events. Tests for the existence of such a bias in non-laboratory conditions can be traced to Griffith (1949), who investigated the ‘pari</w:t>
      </w:r>
      <w:r w:rsidR="00A1264E" w:rsidRPr="00356FDB">
        <w:rPr>
          <w:rFonts w:asciiTheme="majorHAnsi" w:hAnsiTheme="majorHAnsi" w:cs="Times New Roman"/>
          <w:sz w:val="24"/>
          <w:szCs w:val="24"/>
        </w:rPr>
        <w:t>-</w:t>
      </w:r>
      <w:r w:rsidRPr="00356FDB">
        <w:rPr>
          <w:rFonts w:asciiTheme="majorHAnsi" w:hAnsiTheme="majorHAnsi" w:cs="Times New Roman"/>
          <w:sz w:val="24"/>
          <w:szCs w:val="24"/>
        </w:rPr>
        <w:t xml:space="preserve">mutuel’ betting markets characteristic of US racetracks. In these markets, winning bets share the pool of all bets. Griffith confirmed a tendency for bettors to over-value events </w:t>
      </w:r>
      <w:r w:rsidR="00A1264E" w:rsidRPr="00356FDB">
        <w:rPr>
          <w:rFonts w:asciiTheme="majorHAnsi" w:hAnsiTheme="majorHAnsi" w:cs="Times New Roman"/>
          <w:sz w:val="24"/>
          <w:szCs w:val="24"/>
        </w:rPr>
        <w:t>characterized</w:t>
      </w:r>
      <w:r w:rsidRPr="00356FDB">
        <w:rPr>
          <w:rFonts w:asciiTheme="majorHAnsi" w:hAnsiTheme="majorHAnsi" w:cs="Times New Roman"/>
          <w:sz w:val="24"/>
          <w:szCs w:val="24"/>
        </w:rPr>
        <w:t xml:space="preserve"> by low probability (‘longshots’) and to relatively under-value events </w:t>
      </w:r>
      <w:r w:rsidR="00A1264E" w:rsidRPr="00356FDB">
        <w:rPr>
          <w:rFonts w:asciiTheme="majorHAnsi" w:hAnsiTheme="majorHAnsi" w:cs="Times New Roman"/>
          <w:sz w:val="24"/>
          <w:szCs w:val="24"/>
        </w:rPr>
        <w:t>characterized</w:t>
      </w:r>
      <w:r w:rsidRPr="00356FDB">
        <w:rPr>
          <w:rFonts w:asciiTheme="majorHAnsi" w:hAnsiTheme="majorHAnsi" w:cs="Times New Roman"/>
          <w:sz w:val="24"/>
          <w:szCs w:val="24"/>
        </w:rPr>
        <w:t xml:space="preserve"> by higher probability </w:t>
      </w:r>
      <w:r w:rsidR="009C3D14" w:rsidRPr="00356FDB">
        <w:rPr>
          <w:rFonts w:asciiTheme="majorHAnsi" w:hAnsiTheme="majorHAnsi" w:cs="Times New Roman"/>
          <w:sz w:val="24"/>
          <w:szCs w:val="24"/>
        </w:rPr>
        <w:t>(‘</w:t>
      </w:r>
      <w:r w:rsidR="00A1264E" w:rsidRPr="00356FDB">
        <w:rPr>
          <w:rFonts w:asciiTheme="majorHAnsi" w:hAnsiTheme="majorHAnsi" w:cs="Times New Roman"/>
          <w:sz w:val="24"/>
          <w:szCs w:val="24"/>
        </w:rPr>
        <w:t>favo</w:t>
      </w:r>
      <w:r w:rsidR="00E06498" w:rsidRPr="00356FDB">
        <w:rPr>
          <w:rFonts w:asciiTheme="majorHAnsi" w:hAnsiTheme="majorHAnsi" w:cs="Times New Roman"/>
          <w:sz w:val="24"/>
          <w:szCs w:val="24"/>
        </w:rPr>
        <w:t>u</w:t>
      </w:r>
      <w:r w:rsidR="00A1264E" w:rsidRPr="00356FDB">
        <w:rPr>
          <w:rFonts w:asciiTheme="majorHAnsi" w:hAnsiTheme="majorHAnsi" w:cs="Times New Roman"/>
          <w:sz w:val="24"/>
          <w:szCs w:val="24"/>
        </w:rPr>
        <w:t>rites</w:t>
      </w:r>
      <w:r w:rsidR="009C3D14" w:rsidRPr="00356FDB">
        <w:rPr>
          <w:rFonts w:asciiTheme="majorHAnsi" w:hAnsiTheme="majorHAnsi" w:cs="Times New Roman"/>
          <w:sz w:val="24"/>
          <w:szCs w:val="24"/>
        </w:rPr>
        <w:t xml:space="preserve">’), a tendency which is consistent with higher expected returns at lower odds than at higher odds. This </w:t>
      </w:r>
      <w:r w:rsidR="00A1264E" w:rsidRPr="00356FDB">
        <w:rPr>
          <w:rFonts w:asciiTheme="majorHAnsi" w:hAnsiTheme="majorHAnsi" w:cs="Times New Roman"/>
          <w:sz w:val="24"/>
          <w:szCs w:val="24"/>
        </w:rPr>
        <w:t>behavio</w:t>
      </w:r>
      <w:r w:rsidR="00E06498" w:rsidRPr="00356FDB">
        <w:rPr>
          <w:rFonts w:asciiTheme="majorHAnsi" w:hAnsiTheme="majorHAnsi" w:cs="Times New Roman"/>
          <w:sz w:val="24"/>
          <w:szCs w:val="24"/>
        </w:rPr>
        <w:t>u</w:t>
      </w:r>
      <w:r w:rsidR="00A1264E" w:rsidRPr="00356FDB">
        <w:rPr>
          <w:rFonts w:asciiTheme="majorHAnsi" w:hAnsiTheme="majorHAnsi" w:cs="Times New Roman"/>
          <w:sz w:val="24"/>
          <w:szCs w:val="24"/>
        </w:rPr>
        <w:t>ral</w:t>
      </w:r>
      <w:r w:rsidR="009C3D14" w:rsidRPr="00356FDB">
        <w:rPr>
          <w:rFonts w:asciiTheme="majorHAnsi" w:hAnsiTheme="majorHAnsi" w:cs="Times New Roman"/>
          <w:sz w:val="24"/>
          <w:szCs w:val="24"/>
        </w:rPr>
        <w:t xml:space="preserve"> tendency has become known as the </w:t>
      </w:r>
      <w:r w:rsidR="009C3D14" w:rsidRPr="00356FDB">
        <w:rPr>
          <w:rFonts w:asciiTheme="majorHAnsi" w:hAnsiTheme="majorHAnsi" w:cs="Times New Roman"/>
          <w:sz w:val="24"/>
          <w:szCs w:val="24"/>
        </w:rPr>
        <w:lastRenderedPageBreak/>
        <w:t>‘</w:t>
      </w:r>
      <w:r w:rsidR="00A1264E" w:rsidRPr="00356FDB">
        <w:rPr>
          <w:rFonts w:asciiTheme="majorHAnsi" w:hAnsiTheme="majorHAnsi" w:cs="Times New Roman"/>
          <w:sz w:val="24"/>
          <w:szCs w:val="24"/>
        </w:rPr>
        <w:t>favo</w:t>
      </w:r>
      <w:r w:rsidR="00FB0236" w:rsidRPr="00356FDB">
        <w:rPr>
          <w:rFonts w:asciiTheme="majorHAnsi" w:hAnsiTheme="majorHAnsi" w:cs="Times New Roman"/>
          <w:sz w:val="24"/>
          <w:szCs w:val="24"/>
        </w:rPr>
        <w:t>u</w:t>
      </w:r>
      <w:r w:rsidR="00A1264E" w:rsidRPr="00356FDB">
        <w:rPr>
          <w:rFonts w:asciiTheme="majorHAnsi" w:hAnsiTheme="majorHAnsi" w:cs="Times New Roman"/>
          <w:sz w:val="24"/>
          <w:szCs w:val="24"/>
        </w:rPr>
        <w:t>rite</w:t>
      </w:r>
      <w:r w:rsidR="009C3D14" w:rsidRPr="00356FDB">
        <w:rPr>
          <w:rFonts w:asciiTheme="majorHAnsi" w:hAnsiTheme="majorHAnsi" w:cs="Times New Roman"/>
          <w:sz w:val="24"/>
          <w:szCs w:val="24"/>
        </w:rPr>
        <w:t>-longshot bias’</w:t>
      </w:r>
      <w:r w:rsidR="008C3EC8" w:rsidRPr="00356FDB">
        <w:rPr>
          <w:rFonts w:asciiTheme="majorHAnsi" w:hAnsiTheme="majorHAnsi" w:cs="Times New Roman"/>
          <w:sz w:val="24"/>
          <w:szCs w:val="24"/>
        </w:rPr>
        <w:t xml:space="preserve"> (FLB)</w:t>
      </w:r>
      <w:r w:rsidR="009C3D14" w:rsidRPr="00356FDB">
        <w:rPr>
          <w:rFonts w:asciiTheme="majorHAnsi" w:hAnsiTheme="majorHAnsi" w:cs="Times New Roman"/>
          <w:sz w:val="24"/>
          <w:szCs w:val="24"/>
        </w:rPr>
        <w:t xml:space="preserve">, and has since been observed across a range of betting markets in a range of contexts (Vaughan Williams, 1999; Snowberg and Wolfers, </w:t>
      </w:r>
      <w:r w:rsidR="00C24DCF" w:rsidRPr="00356FDB">
        <w:rPr>
          <w:rFonts w:asciiTheme="majorHAnsi" w:hAnsiTheme="majorHAnsi" w:cs="Times New Roman"/>
          <w:sz w:val="24"/>
          <w:szCs w:val="24"/>
        </w:rPr>
        <w:t>2010</w:t>
      </w:r>
      <w:r w:rsidR="009C3D14" w:rsidRPr="00356FDB">
        <w:rPr>
          <w:rFonts w:asciiTheme="majorHAnsi" w:hAnsiTheme="majorHAnsi" w:cs="Times New Roman"/>
          <w:sz w:val="24"/>
          <w:szCs w:val="24"/>
        </w:rPr>
        <w:t xml:space="preserve">; Ottaviani and Sorensen, </w:t>
      </w:r>
      <w:r w:rsidR="00116FB0" w:rsidRPr="00356FDB">
        <w:rPr>
          <w:rFonts w:asciiTheme="majorHAnsi" w:hAnsiTheme="majorHAnsi" w:cs="Times New Roman"/>
          <w:sz w:val="24"/>
          <w:szCs w:val="24"/>
        </w:rPr>
        <w:t xml:space="preserve">2008, </w:t>
      </w:r>
      <w:r w:rsidR="009C3D14" w:rsidRPr="00356FDB">
        <w:rPr>
          <w:rFonts w:asciiTheme="majorHAnsi" w:hAnsiTheme="majorHAnsi" w:cs="Times New Roman"/>
          <w:sz w:val="24"/>
          <w:szCs w:val="24"/>
        </w:rPr>
        <w:t>survey the literature)</w:t>
      </w:r>
      <w:r w:rsidR="00116FB0" w:rsidRPr="00356FDB">
        <w:rPr>
          <w:rFonts w:asciiTheme="majorHAnsi" w:hAnsiTheme="majorHAnsi" w:cs="Times New Roman"/>
          <w:sz w:val="24"/>
          <w:szCs w:val="24"/>
        </w:rPr>
        <w:t>, while Busche and Hall (1988)</w:t>
      </w:r>
      <w:r w:rsidR="008F17B5" w:rsidRPr="00356FDB">
        <w:rPr>
          <w:rFonts w:asciiTheme="majorHAnsi" w:hAnsiTheme="majorHAnsi" w:cs="Times New Roman"/>
          <w:sz w:val="24"/>
          <w:szCs w:val="24"/>
        </w:rPr>
        <w:t xml:space="preserve"> and</w:t>
      </w:r>
      <w:r w:rsidR="00116FB0" w:rsidRPr="00356FDB">
        <w:rPr>
          <w:rFonts w:asciiTheme="majorHAnsi" w:hAnsiTheme="majorHAnsi" w:cs="Times New Roman"/>
          <w:sz w:val="24"/>
          <w:szCs w:val="24"/>
        </w:rPr>
        <w:t xml:space="preserve"> Busche (1994) highlight some exceptions to the general pattern</w:t>
      </w:r>
      <w:r w:rsidR="009C3D14" w:rsidRPr="00356FDB">
        <w:rPr>
          <w:rFonts w:asciiTheme="majorHAnsi" w:hAnsiTheme="majorHAnsi" w:cs="Times New Roman"/>
          <w:sz w:val="24"/>
          <w:szCs w:val="24"/>
        </w:rPr>
        <w:t xml:space="preserve">. </w:t>
      </w:r>
    </w:p>
    <w:p w14:paraId="400F9EEB" w14:textId="5F277CD0" w:rsidR="00057CB5" w:rsidRPr="00356FDB" w:rsidRDefault="00057CB5" w:rsidP="000E19ED">
      <w:pPr>
        <w:spacing w:after="0" w:line="480" w:lineRule="auto"/>
        <w:ind w:firstLine="720"/>
        <w:jc w:val="both"/>
        <w:rPr>
          <w:rFonts w:asciiTheme="majorHAnsi" w:hAnsiTheme="majorHAnsi" w:cs="Times New Roman"/>
          <w:sz w:val="24"/>
          <w:szCs w:val="24"/>
        </w:rPr>
      </w:pPr>
      <w:r w:rsidRPr="00356FDB">
        <w:rPr>
          <w:rFonts w:asciiTheme="majorHAnsi" w:hAnsiTheme="majorHAnsi" w:cs="Times New Roman"/>
          <w:sz w:val="24"/>
          <w:szCs w:val="24"/>
        </w:rPr>
        <w:t>Evidence for the existence of the FLB tend</w:t>
      </w:r>
      <w:r w:rsidR="002A271C" w:rsidRPr="00356FDB">
        <w:rPr>
          <w:rFonts w:asciiTheme="majorHAnsi" w:hAnsiTheme="majorHAnsi" w:cs="Times New Roman"/>
          <w:sz w:val="24"/>
          <w:szCs w:val="24"/>
        </w:rPr>
        <w:t>s</w:t>
      </w:r>
      <w:r w:rsidRPr="00356FDB">
        <w:rPr>
          <w:rFonts w:asciiTheme="majorHAnsi" w:hAnsiTheme="majorHAnsi" w:cs="Times New Roman"/>
          <w:sz w:val="24"/>
          <w:szCs w:val="24"/>
        </w:rPr>
        <w:t xml:space="preserve"> to be derived from observation of the bias in sports betting markets, and horse race betting markets in particular. In this paper, however, we examine whether a similar bias exists in a quite distinct and different betting market, i.e. online poker. If we can identify the bias in this arena, this provides a complementary context in which we can </w:t>
      </w:r>
      <w:r w:rsidR="00C612B4" w:rsidRPr="00356FDB">
        <w:rPr>
          <w:rFonts w:asciiTheme="majorHAnsi" w:hAnsiTheme="majorHAnsi" w:cs="Times New Roman"/>
          <w:sz w:val="24"/>
          <w:szCs w:val="24"/>
        </w:rPr>
        <w:t xml:space="preserve">investigate </w:t>
      </w:r>
      <w:r w:rsidRPr="00356FDB">
        <w:rPr>
          <w:rFonts w:asciiTheme="majorHAnsi" w:hAnsiTheme="majorHAnsi" w:cs="Times New Roman"/>
          <w:sz w:val="24"/>
          <w:szCs w:val="24"/>
        </w:rPr>
        <w:t xml:space="preserve">this phenomenon.  </w:t>
      </w:r>
    </w:p>
    <w:p w14:paraId="32506B5F" w14:textId="35394134" w:rsidR="00057CB5" w:rsidRPr="00356FDB" w:rsidRDefault="00057CB5" w:rsidP="002A271C">
      <w:pPr>
        <w:spacing w:after="0" w:line="480" w:lineRule="auto"/>
        <w:ind w:firstLine="720"/>
        <w:jc w:val="both"/>
        <w:rPr>
          <w:rFonts w:asciiTheme="majorHAnsi" w:hAnsiTheme="majorHAnsi" w:cs="Times New Roman"/>
          <w:sz w:val="24"/>
          <w:szCs w:val="24"/>
        </w:rPr>
      </w:pPr>
      <w:r w:rsidRPr="00356FDB">
        <w:rPr>
          <w:rFonts w:asciiTheme="majorHAnsi" w:hAnsiTheme="majorHAnsi" w:cs="Times New Roman"/>
          <w:sz w:val="24"/>
          <w:szCs w:val="24"/>
        </w:rPr>
        <w:t xml:space="preserve">We use a very large data set of rounds of betting from an online poker website that collects this information for Texas Hold’em poker. While this setting does not appear to resemble racetrack or sports betting, we demonstrate that data drawn from online poker games can be used to test hypotheses about pricing behaviour even though no traditional ‘market prices’ exist. However, poker is effectively a pari-mutuel game where the pot of all player contributions is distributed (minus operator commission, called the </w:t>
      </w:r>
      <w:r w:rsidR="00B03678" w:rsidRPr="00356FDB">
        <w:rPr>
          <w:rFonts w:asciiTheme="majorHAnsi" w:hAnsiTheme="majorHAnsi" w:cs="Times New Roman"/>
          <w:sz w:val="24"/>
          <w:szCs w:val="24"/>
        </w:rPr>
        <w:t>'</w:t>
      </w:r>
      <w:r w:rsidRPr="00356FDB">
        <w:rPr>
          <w:rFonts w:asciiTheme="majorHAnsi" w:hAnsiTheme="majorHAnsi" w:cs="Times New Roman"/>
          <w:sz w:val="24"/>
          <w:szCs w:val="24"/>
        </w:rPr>
        <w:t>rake</w:t>
      </w:r>
      <w:r w:rsidR="00B03678" w:rsidRPr="00356FDB">
        <w:rPr>
          <w:rFonts w:asciiTheme="majorHAnsi" w:hAnsiTheme="majorHAnsi" w:cs="Times New Roman"/>
          <w:sz w:val="24"/>
          <w:szCs w:val="24"/>
        </w:rPr>
        <w:t xml:space="preserve">') </w:t>
      </w:r>
      <w:r w:rsidRPr="00356FDB">
        <w:rPr>
          <w:rFonts w:asciiTheme="majorHAnsi" w:hAnsiTheme="majorHAnsi" w:cs="Times New Roman"/>
          <w:sz w:val="24"/>
          <w:szCs w:val="24"/>
        </w:rPr>
        <w:t xml:space="preserve">from losing players to the winner of each game. We use the fact that the later in </w:t>
      </w:r>
      <w:r w:rsidR="000D60DC" w:rsidRPr="00356FDB">
        <w:rPr>
          <w:rFonts w:asciiTheme="majorHAnsi" w:hAnsiTheme="majorHAnsi" w:cs="Times New Roman"/>
          <w:sz w:val="24"/>
          <w:szCs w:val="24"/>
        </w:rPr>
        <w:t xml:space="preserve">a </w:t>
      </w:r>
      <w:r w:rsidRPr="00356FDB">
        <w:rPr>
          <w:rFonts w:asciiTheme="majorHAnsi" w:hAnsiTheme="majorHAnsi" w:cs="Times New Roman"/>
          <w:sz w:val="24"/>
          <w:szCs w:val="24"/>
        </w:rPr>
        <w:t>round</w:t>
      </w:r>
      <w:r w:rsidR="000D60DC" w:rsidRPr="00356FDB">
        <w:rPr>
          <w:rFonts w:asciiTheme="majorHAnsi" w:hAnsiTheme="majorHAnsi" w:cs="Times New Roman"/>
          <w:sz w:val="24"/>
          <w:szCs w:val="24"/>
        </w:rPr>
        <w:t xml:space="preserve"> of betting</w:t>
      </w:r>
      <w:r w:rsidRPr="00356FDB">
        <w:rPr>
          <w:rFonts w:asciiTheme="majorHAnsi" w:hAnsiTheme="majorHAnsi" w:cs="Times New Roman"/>
          <w:sz w:val="24"/>
          <w:szCs w:val="24"/>
        </w:rPr>
        <w:t xml:space="preserve"> the player is required to make betting decisions, the more information is available from the bets already placed by other players.</w:t>
      </w:r>
      <w:r w:rsidR="00407B96" w:rsidRPr="00356FDB">
        <w:rPr>
          <w:rFonts w:asciiTheme="majorHAnsi" w:hAnsiTheme="majorHAnsi" w:cs="Times New Roman"/>
          <w:sz w:val="24"/>
          <w:szCs w:val="24"/>
        </w:rPr>
        <w:t xml:space="preserve"> Similarly, since there </w:t>
      </w:r>
      <w:r w:rsidR="000D60DC" w:rsidRPr="00356FDB">
        <w:rPr>
          <w:rFonts w:asciiTheme="majorHAnsi" w:hAnsiTheme="majorHAnsi" w:cs="Times New Roman"/>
          <w:sz w:val="24"/>
          <w:szCs w:val="24"/>
        </w:rPr>
        <w:t xml:space="preserve">are </w:t>
      </w:r>
      <w:r w:rsidR="00407B96" w:rsidRPr="00356FDB">
        <w:rPr>
          <w:rFonts w:asciiTheme="majorHAnsi" w:hAnsiTheme="majorHAnsi" w:cs="Times New Roman"/>
          <w:sz w:val="24"/>
          <w:szCs w:val="24"/>
        </w:rPr>
        <w:t xml:space="preserve">multiple </w:t>
      </w:r>
      <w:r w:rsidR="000D60DC" w:rsidRPr="00356FDB">
        <w:rPr>
          <w:rFonts w:asciiTheme="majorHAnsi" w:hAnsiTheme="majorHAnsi" w:cs="Times New Roman"/>
          <w:sz w:val="24"/>
          <w:szCs w:val="24"/>
        </w:rPr>
        <w:t xml:space="preserve">stages of the game </w:t>
      </w:r>
      <w:r w:rsidR="00407B96" w:rsidRPr="00356FDB">
        <w:rPr>
          <w:rFonts w:asciiTheme="majorHAnsi" w:hAnsiTheme="majorHAnsi" w:cs="Times New Roman"/>
          <w:sz w:val="24"/>
          <w:szCs w:val="24"/>
        </w:rPr>
        <w:t>(called the preflop, flop, turn and river stage)</w:t>
      </w:r>
      <w:r w:rsidR="005D4516" w:rsidRPr="00356FDB">
        <w:rPr>
          <w:rFonts w:asciiTheme="majorHAnsi" w:hAnsiTheme="majorHAnsi" w:cs="Times New Roman"/>
          <w:sz w:val="24"/>
          <w:szCs w:val="24"/>
        </w:rPr>
        <w:t>,</w:t>
      </w:r>
      <w:r w:rsidR="00407B96" w:rsidRPr="00356FDB">
        <w:rPr>
          <w:rFonts w:asciiTheme="majorHAnsi" w:hAnsiTheme="majorHAnsi" w:cs="Times New Roman"/>
          <w:sz w:val="24"/>
          <w:szCs w:val="24"/>
        </w:rPr>
        <w:t xml:space="preserve"> where more cards are revealed and more bets have been place</w:t>
      </w:r>
      <w:r w:rsidR="005D4516" w:rsidRPr="00356FDB">
        <w:rPr>
          <w:rFonts w:asciiTheme="majorHAnsi" w:hAnsiTheme="majorHAnsi" w:cs="Times New Roman"/>
          <w:sz w:val="24"/>
          <w:szCs w:val="24"/>
        </w:rPr>
        <w:t>d</w:t>
      </w:r>
      <w:r w:rsidR="00407B96" w:rsidRPr="00356FDB">
        <w:rPr>
          <w:rFonts w:asciiTheme="majorHAnsi" w:hAnsiTheme="majorHAnsi" w:cs="Times New Roman"/>
          <w:sz w:val="24"/>
          <w:szCs w:val="24"/>
        </w:rPr>
        <w:t>, more information is revealed as the game proceeds.</w:t>
      </w:r>
      <w:r w:rsidRPr="00356FDB">
        <w:rPr>
          <w:rFonts w:asciiTheme="majorHAnsi" w:hAnsiTheme="majorHAnsi" w:cs="Times New Roman"/>
          <w:sz w:val="24"/>
          <w:szCs w:val="24"/>
        </w:rPr>
        <w:t xml:space="preserve"> </w:t>
      </w:r>
      <w:r w:rsidR="00407B96" w:rsidRPr="00356FDB">
        <w:rPr>
          <w:rFonts w:asciiTheme="majorHAnsi" w:hAnsiTheme="majorHAnsi" w:cs="Times New Roman"/>
          <w:sz w:val="24"/>
          <w:szCs w:val="24"/>
        </w:rPr>
        <w:t xml:space="preserve">Within a </w:t>
      </w:r>
      <w:r w:rsidR="000D60DC" w:rsidRPr="00356FDB">
        <w:rPr>
          <w:rFonts w:asciiTheme="majorHAnsi" w:hAnsiTheme="majorHAnsi" w:cs="Times New Roman"/>
          <w:sz w:val="24"/>
          <w:szCs w:val="24"/>
        </w:rPr>
        <w:t>round of betting</w:t>
      </w:r>
      <w:r w:rsidR="00407B96" w:rsidRPr="00356FDB">
        <w:rPr>
          <w:rFonts w:asciiTheme="majorHAnsi" w:hAnsiTheme="majorHAnsi" w:cs="Times New Roman"/>
          <w:sz w:val="24"/>
          <w:szCs w:val="24"/>
        </w:rPr>
        <w:t xml:space="preserve">, the </w:t>
      </w:r>
      <w:r w:rsidRPr="00356FDB">
        <w:rPr>
          <w:rFonts w:asciiTheme="majorHAnsi" w:hAnsiTheme="majorHAnsi" w:cs="Times New Roman"/>
          <w:sz w:val="24"/>
          <w:szCs w:val="24"/>
        </w:rPr>
        <w:t>informational advantage should result in the expected return to bets placed later in the round exceed</w:t>
      </w:r>
      <w:r w:rsidR="002A271C" w:rsidRPr="00356FDB">
        <w:rPr>
          <w:rFonts w:asciiTheme="majorHAnsi" w:hAnsiTheme="majorHAnsi" w:cs="Times New Roman"/>
          <w:sz w:val="24"/>
          <w:szCs w:val="24"/>
        </w:rPr>
        <w:t>ing</w:t>
      </w:r>
      <w:r w:rsidRPr="00356FDB">
        <w:rPr>
          <w:rFonts w:asciiTheme="majorHAnsi" w:hAnsiTheme="majorHAnsi" w:cs="Times New Roman"/>
          <w:sz w:val="24"/>
          <w:szCs w:val="24"/>
        </w:rPr>
        <w:t xml:space="preserve"> the expected return to bets placed earlier in the round (the last to play is the equivalent to the ‘favourite’ in a racetrack betting setting). ‘Over</w:t>
      </w:r>
      <w:r w:rsidR="00CB29F9" w:rsidRPr="00356FDB">
        <w:rPr>
          <w:rFonts w:asciiTheme="majorHAnsi" w:hAnsiTheme="majorHAnsi" w:cs="Times New Roman"/>
          <w:sz w:val="24"/>
          <w:szCs w:val="24"/>
        </w:rPr>
        <w:t>-</w:t>
      </w:r>
      <w:r w:rsidRPr="00356FDB">
        <w:rPr>
          <w:rFonts w:asciiTheme="majorHAnsi" w:hAnsiTheme="majorHAnsi" w:cs="Times New Roman"/>
          <w:sz w:val="24"/>
          <w:szCs w:val="24"/>
        </w:rPr>
        <w:t>betting’ by a player in a round</w:t>
      </w:r>
      <w:r w:rsidR="000D60DC" w:rsidRPr="00356FDB">
        <w:rPr>
          <w:rFonts w:asciiTheme="majorHAnsi" w:hAnsiTheme="majorHAnsi" w:cs="Times New Roman"/>
          <w:sz w:val="24"/>
          <w:szCs w:val="24"/>
        </w:rPr>
        <w:t xml:space="preserve"> of betting</w:t>
      </w:r>
      <w:r w:rsidRPr="00356FDB">
        <w:rPr>
          <w:rFonts w:asciiTheme="majorHAnsi" w:hAnsiTheme="majorHAnsi" w:cs="Times New Roman"/>
          <w:sz w:val="24"/>
          <w:szCs w:val="24"/>
        </w:rPr>
        <w:t xml:space="preserve"> can now be interpreted, when assessed over the entire data set, as betting more than is warranted in </w:t>
      </w:r>
      <w:r w:rsidRPr="00356FDB">
        <w:rPr>
          <w:rFonts w:asciiTheme="majorHAnsi" w:hAnsiTheme="majorHAnsi" w:cs="Times New Roman"/>
          <w:sz w:val="24"/>
          <w:szCs w:val="24"/>
        </w:rPr>
        <w:lastRenderedPageBreak/>
        <w:t xml:space="preserve">terms of the distribution of expected returns at different points in the </w:t>
      </w:r>
      <w:r w:rsidR="000D60DC" w:rsidRPr="00356FDB">
        <w:rPr>
          <w:rFonts w:asciiTheme="majorHAnsi" w:hAnsiTheme="majorHAnsi" w:cs="Times New Roman"/>
          <w:sz w:val="24"/>
          <w:szCs w:val="24"/>
        </w:rPr>
        <w:t>game</w:t>
      </w:r>
      <w:r w:rsidRPr="00356FDB">
        <w:rPr>
          <w:rFonts w:asciiTheme="majorHAnsi" w:hAnsiTheme="majorHAnsi" w:cs="Times New Roman"/>
          <w:sz w:val="24"/>
          <w:szCs w:val="24"/>
        </w:rPr>
        <w:t xml:space="preserve">. In particular, the amount bet later in the round of </w:t>
      </w:r>
      <w:r w:rsidR="000D60DC" w:rsidRPr="00356FDB">
        <w:rPr>
          <w:rFonts w:asciiTheme="majorHAnsi" w:hAnsiTheme="majorHAnsi" w:cs="Times New Roman"/>
          <w:sz w:val="24"/>
          <w:szCs w:val="24"/>
        </w:rPr>
        <w:t xml:space="preserve">betting </w:t>
      </w:r>
      <w:r w:rsidRPr="00356FDB">
        <w:rPr>
          <w:rFonts w:asciiTheme="majorHAnsi" w:hAnsiTheme="majorHAnsi" w:cs="Times New Roman"/>
          <w:sz w:val="24"/>
          <w:szCs w:val="24"/>
        </w:rPr>
        <w:t xml:space="preserve">should on average be higher than earlier in the round. </w:t>
      </w:r>
    </w:p>
    <w:p w14:paraId="5233F8B9" w14:textId="0E179611" w:rsidR="00057CB5" w:rsidRPr="00356FDB" w:rsidRDefault="00057CB5" w:rsidP="002A271C">
      <w:pPr>
        <w:spacing w:after="0" w:line="480" w:lineRule="auto"/>
        <w:ind w:firstLine="720"/>
        <w:jc w:val="both"/>
        <w:rPr>
          <w:rFonts w:asciiTheme="majorHAnsi" w:hAnsiTheme="majorHAnsi" w:cs="Times New Roman"/>
          <w:sz w:val="24"/>
          <w:szCs w:val="24"/>
        </w:rPr>
      </w:pPr>
      <w:r w:rsidRPr="00356FDB">
        <w:rPr>
          <w:rFonts w:asciiTheme="majorHAnsi" w:hAnsiTheme="majorHAnsi" w:cs="Times New Roman"/>
          <w:sz w:val="24"/>
          <w:szCs w:val="24"/>
        </w:rPr>
        <w:t xml:space="preserve">If </w:t>
      </w:r>
      <w:r w:rsidR="00CB29F9" w:rsidRPr="00356FDB">
        <w:rPr>
          <w:rFonts w:asciiTheme="majorHAnsi" w:hAnsiTheme="majorHAnsi" w:cs="Times New Roman"/>
          <w:sz w:val="24"/>
          <w:szCs w:val="24"/>
        </w:rPr>
        <w:t>we find</w:t>
      </w:r>
      <w:r w:rsidRPr="00356FDB">
        <w:rPr>
          <w:rFonts w:asciiTheme="majorHAnsi" w:hAnsiTheme="majorHAnsi" w:cs="Times New Roman"/>
          <w:sz w:val="24"/>
          <w:szCs w:val="24"/>
        </w:rPr>
        <w:t xml:space="preserve"> that the amounts bet </w:t>
      </w:r>
      <w:r w:rsidR="002A271C" w:rsidRPr="00356FDB">
        <w:rPr>
          <w:rFonts w:asciiTheme="majorHAnsi" w:hAnsiTheme="majorHAnsi" w:cs="Times New Roman"/>
          <w:sz w:val="24"/>
          <w:szCs w:val="24"/>
        </w:rPr>
        <w:t>in</w:t>
      </w:r>
      <w:r w:rsidRPr="00356FDB">
        <w:rPr>
          <w:rFonts w:asciiTheme="majorHAnsi" w:hAnsiTheme="majorHAnsi" w:cs="Times New Roman"/>
          <w:sz w:val="24"/>
          <w:szCs w:val="24"/>
        </w:rPr>
        <w:t xml:space="preserve"> </w:t>
      </w:r>
      <w:r w:rsidR="00AF4B50" w:rsidRPr="00356FDB">
        <w:rPr>
          <w:rFonts w:asciiTheme="majorHAnsi" w:hAnsiTheme="majorHAnsi" w:cs="Times New Roman"/>
          <w:sz w:val="24"/>
          <w:szCs w:val="24"/>
        </w:rPr>
        <w:t xml:space="preserve">given </w:t>
      </w:r>
      <w:r w:rsidRPr="00356FDB">
        <w:rPr>
          <w:rFonts w:asciiTheme="majorHAnsi" w:hAnsiTheme="majorHAnsi" w:cs="Times New Roman"/>
          <w:sz w:val="24"/>
          <w:szCs w:val="24"/>
        </w:rPr>
        <w:t>position</w:t>
      </w:r>
      <w:r w:rsidR="00AF4B50" w:rsidRPr="00356FDB">
        <w:rPr>
          <w:rFonts w:asciiTheme="majorHAnsi" w:hAnsiTheme="majorHAnsi" w:cs="Times New Roman"/>
          <w:sz w:val="24"/>
          <w:szCs w:val="24"/>
        </w:rPr>
        <w:t>s</w:t>
      </w:r>
      <w:r w:rsidRPr="00356FDB">
        <w:rPr>
          <w:rFonts w:asciiTheme="majorHAnsi" w:hAnsiTheme="majorHAnsi" w:cs="Times New Roman"/>
          <w:sz w:val="24"/>
          <w:szCs w:val="24"/>
        </w:rPr>
        <w:t xml:space="preserve"> in the round of </w:t>
      </w:r>
      <w:r w:rsidR="000D60DC" w:rsidRPr="00356FDB">
        <w:rPr>
          <w:rFonts w:asciiTheme="majorHAnsi" w:hAnsiTheme="majorHAnsi" w:cs="Times New Roman"/>
          <w:sz w:val="24"/>
          <w:szCs w:val="24"/>
        </w:rPr>
        <w:t xml:space="preserve">betting </w:t>
      </w:r>
      <w:r w:rsidRPr="00356FDB">
        <w:rPr>
          <w:rFonts w:asciiTheme="majorHAnsi" w:hAnsiTheme="majorHAnsi" w:cs="Times New Roman"/>
          <w:sz w:val="24"/>
          <w:szCs w:val="24"/>
        </w:rPr>
        <w:t xml:space="preserve">do not conform to the expected returns to bets placed in those positions, this is evidence of a behavioural bias, and potentially a FLB.  </w:t>
      </w:r>
      <w:r w:rsidR="00C612B4" w:rsidRPr="00356FDB">
        <w:rPr>
          <w:rFonts w:asciiTheme="majorHAnsi" w:hAnsiTheme="majorHAnsi" w:cs="Times New Roman"/>
          <w:sz w:val="24"/>
          <w:szCs w:val="24"/>
        </w:rPr>
        <w:t>T</w:t>
      </w:r>
      <w:r w:rsidRPr="00356FDB">
        <w:rPr>
          <w:rFonts w:asciiTheme="majorHAnsi" w:hAnsiTheme="majorHAnsi" w:cs="Times New Roman"/>
          <w:sz w:val="24"/>
          <w:szCs w:val="24"/>
        </w:rPr>
        <w:t>he FLB exists if players on average under/over</w:t>
      </w:r>
      <w:r w:rsidR="002A271C" w:rsidRPr="00356FDB">
        <w:rPr>
          <w:rFonts w:asciiTheme="majorHAnsi" w:hAnsiTheme="majorHAnsi" w:cs="Times New Roman"/>
          <w:sz w:val="24"/>
          <w:szCs w:val="24"/>
        </w:rPr>
        <w:t>-</w:t>
      </w:r>
      <w:r w:rsidRPr="00356FDB">
        <w:rPr>
          <w:rFonts w:asciiTheme="majorHAnsi" w:hAnsiTheme="majorHAnsi" w:cs="Times New Roman"/>
          <w:sz w:val="24"/>
          <w:szCs w:val="24"/>
        </w:rPr>
        <w:t xml:space="preserve">bet when acting later/earlier in the round relative to the expected return to be earned in that position. </w:t>
      </w:r>
    </w:p>
    <w:p w14:paraId="2ED9A98D" w14:textId="77777777" w:rsidR="00057CB5" w:rsidRPr="00356FDB" w:rsidRDefault="00057CB5" w:rsidP="002A271C">
      <w:pPr>
        <w:spacing w:after="0" w:line="480" w:lineRule="auto"/>
        <w:ind w:firstLine="720"/>
        <w:jc w:val="both"/>
        <w:rPr>
          <w:rFonts w:asciiTheme="majorHAnsi" w:hAnsiTheme="majorHAnsi" w:cs="Times New Roman"/>
          <w:sz w:val="24"/>
          <w:szCs w:val="24"/>
        </w:rPr>
      </w:pPr>
      <w:r w:rsidRPr="00356FDB">
        <w:rPr>
          <w:rFonts w:asciiTheme="majorHAnsi" w:hAnsiTheme="majorHAnsi" w:cs="Times New Roman"/>
          <w:sz w:val="24"/>
          <w:szCs w:val="24"/>
        </w:rPr>
        <w:t>We develop a theory of how perfect and behavioural/recreational players play poker. We use the actual behaviour of players in ‘folding’, ‘calling’ and ‘betting</w:t>
      </w:r>
      <w:r w:rsidR="000D60DC" w:rsidRPr="00356FDB">
        <w:rPr>
          <w:rFonts w:asciiTheme="majorHAnsi" w:hAnsiTheme="majorHAnsi" w:cs="Times New Roman"/>
          <w:sz w:val="24"/>
          <w:szCs w:val="24"/>
        </w:rPr>
        <w:t>/raising</w:t>
      </w:r>
      <w:r w:rsidRPr="00356FDB">
        <w:rPr>
          <w:rFonts w:asciiTheme="majorHAnsi" w:hAnsiTheme="majorHAnsi" w:cs="Times New Roman"/>
          <w:sz w:val="24"/>
          <w:szCs w:val="24"/>
        </w:rPr>
        <w:t>’ to disaggregate the large data set into bets on outcomes that have small, moderate and high probabilities of occurring.  This allows us to test a rich range of hypotheses on betting behaviour that strongly support the existence of a FLB amongst behavioural/recreational players relative to that of more perfect/informed players. These results are highly statistically significant and we demonstrate that this has a significant economic impact on the recreational players relative to the more informed group.</w:t>
      </w:r>
    </w:p>
    <w:p w14:paraId="6F4A3F9D" w14:textId="00DFF8F6" w:rsidR="00057CB5" w:rsidRPr="00356FDB" w:rsidRDefault="00CB29F9" w:rsidP="003C47D5">
      <w:pPr>
        <w:spacing w:after="0" w:line="480" w:lineRule="auto"/>
        <w:jc w:val="both"/>
        <w:rPr>
          <w:rFonts w:asciiTheme="majorHAnsi" w:hAnsiTheme="majorHAnsi" w:cs="Times New Roman"/>
          <w:b/>
          <w:iCs/>
          <w:sz w:val="24"/>
          <w:szCs w:val="24"/>
        </w:rPr>
      </w:pPr>
      <w:r w:rsidRPr="00356FDB">
        <w:rPr>
          <w:rFonts w:asciiTheme="majorHAnsi" w:hAnsiTheme="majorHAnsi" w:cs="Times New Roman"/>
          <w:b/>
          <w:iCs/>
          <w:sz w:val="24"/>
          <w:szCs w:val="24"/>
        </w:rPr>
        <w:t>I</w:t>
      </w:r>
      <w:r w:rsidR="00B25ABD" w:rsidRPr="00356FDB">
        <w:rPr>
          <w:rFonts w:asciiTheme="majorHAnsi" w:hAnsiTheme="majorHAnsi" w:cs="Times New Roman"/>
          <w:b/>
          <w:iCs/>
          <w:sz w:val="24"/>
          <w:szCs w:val="24"/>
        </w:rPr>
        <w:t>.</w:t>
      </w:r>
      <w:r w:rsidR="009A0F87" w:rsidRPr="00356FDB">
        <w:rPr>
          <w:rFonts w:asciiTheme="majorHAnsi" w:hAnsiTheme="majorHAnsi" w:cs="Times New Roman"/>
          <w:b/>
          <w:iCs/>
          <w:sz w:val="24"/>
          <w:szCs w:val="24"/>
        </w:rPr>
        <w:t>II</w:t>
      </w:r>
      <w:r w:rsidR="00B25ABD" w:rsidRPr="00356FDB">
        <w:rPr>
          <w:rFonts w:asciiTheme="majorHAnsi" w:hAnsiTheme="majorHAnsi" w:cs="Times New Roman"/>
          <w:b/>
          <w:iCs/>
          <w:sz w:val="24"/>
          <w:szCs w:val="24"/>
        </w:rPr>
        <w:t xml:space="preserve"> </w:t>
      </w:r>
      <w:r w:rsidR="00057CB5" w:rsidRPr="00356FDB">
        <w:rPr>
          <w:rFonts w:asciiTheme="majorHAnsi" w:hAnsiTheme="majorHAnsi" w:cs="Times New Roman"/>
          <w:b/>
          <w:iCs/>
          <w:sz w:val="24"/>
          <w:szCs w:val="24"/>
        </w:rPr>
        <w:t>Explanations for the favo</w:t>
      </w:r>
      <w:r w:rsidR="008F17B5" w:rsidRPr="00356FDB">
        <w:rPr>
          <w:rFonts w:asciiTheme="majorHAnsi" w:hAnsiTheme="majorHAnsi" w:cs="Times New Roman"/>
          <w:b/>
          <w:iCs/>
          <w:sz w:val="24"/>
          <w:szCs w:val="24"/>
        </w:rPr>
        <w:t>u</w:t>
      </w:r>
      <w:r w:rsidR="00057CB5" w:rsidRPr="00356FDB">
        <w:rPr>
          <w:rFonts w:asciiTheme="majorHAnsi" w:hAnsiTheme="majorHAnsi" w:cs="Times New Roman"/>
          <w:b/>
          <w:iCs/>
          <w:sz w:val="24"/>
          <w:szCs w:val="24"/>
        </w:rPr>
        <w:t>rite-longshot bias</w:t>
      </w:r>
    </w:p>
    <w:p w14:paraId="5D4D70AD" w14:textId="70FDF8B1" w:rsidR="00830B06" w:rsidRPr="00356FDB" w:rsidRDefault="00116FB0" w:rsidP="00830B06">
      <w:pPr>
        <w:spacing w:after="0" w:line="480" w:lineRule="auto"/>
        <w:jc w:val="both"/>
        <w:rPr>
          <w:rFonts w:asciiTheme="majorHAnsi" w:hAnsiTheme="majorHAnsi" w:cs="Times New Roman"/>
          <w:sz w:val="24"/>
          <w:szCs w:val="24"/>
        </w:rPr>
      </w:pPr>
      <w:r w:rsidRPr="00356FDB">
        <w:rPr>
          <w:rFonts w:asciiTheme="majorHAnsi" w:hAnsiTheme="majorHAnsi" w:cs="Times New Roman"/>
          <w:sz w:val="24"/>
          <w:szCs w:val="24"/>
        </w:rPr>
        <w:t xml:space="preserve">A number of explanations have been proposed to explain the existence of </w:t>
      </w:r>
      <w:r w:rsidR="00057CB5" w:rsidRPr="00356FDB">
        <w:rPr>
          <w:rFonts w:asciiTheme="majorHAnsi" w:hAnsiTheme="majorHAnsi" w:cs="Times New Roman"/>
          <w:sz w:val="24"/>
          <w:szCs w:val="24"/>
        </w:rPr>
        <w:t>the FLB</w:t>
      </w:r>
      <w:r w:rsidR="00830B06" w:rsidRPr="00356FDB">
        <w:rPr>
          <w:rFonts w:asciiTheme="majorHAnsi" w:hAnsiTheme="majorHAnsi" w:cs="Times New Roman"/>
          <w:sz w:val="24"/>
          <w:szCs w:val="24"/>
        </w:rPr>
        <w:t xml:space="preserve">. The main theoretical explanations for the bias have been reviewed and arranged by Ottaviani and Sorensen (2008) into seven convenient categories. These are misestimation of probabilities </w:t>
      </w:r>
      <w:r w:rsidR="009359AF" w:rsidRPr="00356FDB">
        <w:rPr>
          <w:rFonts w:asciiTheme="majorHAnsi" w:hAnsiTheme="majorHAnsi" w:cs="Times New Roman"/>
          <w:sz w:val="24"/>
          <w:szCs w:val="24"/>
        </w:rPr>
        <w:t>(</w:t>
      </w:r>
      <w:r w:rsidR="00830B06" w:rsidRPr="00356FDB">
        <w:rPr>
          <w:rFonts w:asciiTheme="majorHAnsi" w:hAnsiTheme="majorHAnsi" w:cs="Times New Roman"/>
          <w:sz w:val="24"/>
          <w:szCs w:val="24"/>
        </w:rPr>
        <w:t>Griffith, 1949; Snowberg and Wolfers, 2010), market power by informed bettors (Isaacs, 1953); preference for risk (Weitzman, 1965; Quandt, 1986), heterogeneous beliefs</w:t>
      </w:r>
      <w:r w:rsidR="009359AF" w:rsidRPr="00356FDB">
        <w:rPr>
          <w:rFonts w:asciiTheme="majorHAnsi" w:hAnsiTheme="majorHAnsi" w:cs="Times New Roman"/>
          <w:sz w:val="24"/>
          <w:szCs w:val="24"/>
        </w:rPr>
        <w:t xml:space="preserve"> (Ali, 1977</w:t>
      </w:r>
      <w:r w:rsidR="00D75AA3" w:rsidRPr="00356FDB">
        <w:rPr>
          <w:rFonts w:asciiTheme="majorHAnsi" w:hAnsiTheme="majorHAnsi" w:cs="Times New Roman"/>
          <w:sz w:val="24"/>
          <w:szCs w:val="24"/>
        </w:rPr>
        <w:t>; Gandhi and Serrano-Padial, 201</w:t>
      </w:r>
      <w:r w:rsidR="009D59FA" w:rsidRPr="00356FDB">
        <w:rPr>
          <w:rFonts w:asciiTheme="majorHAnsi" w:hAnsiTheme="majorHAnsi" w:cs="Times New Roman"/>
          <w:sz w:val="24"/>
          <w:szCs w:val="24"/>
        </w:rPr>
        <w:t xml:space="preserve">5), </w:t>
      </w:r>
      <w:r w:rsidR="00830B06" w:rsidRPr="00356FDB">
        <w:rPr>
          <w:rFonts w:asciiTheme="majorHAnsi" w:hAnsiTheme="majorHAnsi" w:cs="Times New Roman"/>
          <w:sz w:val="24"/>
          <w:szCs w:val="24"/>
        </w:rPr>
        <w:t>market power by uninformed bookmakers</w:t>
      </w:r>
      <w:r w:rsidR="009359AF" w:rsidRPr="00356FDB">
        <w:rPr>
          <w:rFonts w:asciiTheme="majorHAnsi" w:hAnsiTheme="majorHAnsi" w:cs="Times New Roman"/>
          <w:sz w:val="24"/>
          <w:szCs w:val="24"/>
        </w:rPr>
        <w:t xml:space="preserve"> (Shin, 1991, 1992)</w:t>
      </w:r>
      <w:r w:rsidR="00830B06" w:rsidRPr="00356FDB">
        <w:rPr>
          <w:rFonts w:asciiTheme="majorHAnsi" w:hAnsiTheme="majorHAnsi" w:cs="Times New Roman"/>
          <w:sz w:val="24"/>
          <w:szCs w:val="24"/>
        </w:rPr>
        <w:t>, limited arbitrage</w:t>
      </w:r>
      <w:r w:rsidR="009359AF" w:rsidRPr="00356FDB">
        <w:rPr>
          <w:rFonts w:asciiTheme="majorHAnsi" w:hAnsiTheme="majorHAnsi" w:cs="Times New Roman"/>
          <w:sz w:val="24"/>
          <w:szCs w:val="24"/>
        </w:rPr>
        <w:t xml:space="preserve"> (Hurley and McDonough, 1995)</w:t>
      </w:r>
      <w:r w:rsidR="00830B06" w:rsidRPr="00356FDB">
        <w:rPr>
          <w:rFonts w:asciiTheme="majorHAnsi" w:hAnsiTheme="majorHAnsi" w:cs="Times New Roman"/>
          <w:sz w:val="24"/>
          <w:szCs w:val="24"/>
        </w:rPr>
        <w:t>, and simultaneous betting by partially informed insiders</w:t>
      </w:r>
      <w:r w:rsidR="009359AF" w:rsidRPr="00356FDB">
        <w:rPr>
          <w:rFonts w:asciiTheme="majorHAnsi" w:hAnsiTheme="majorHAnsi" w:cs="Times New Roman"/>
          <w:sz w:val="24"/>
          <w:szCs w:val="24"/>
        </w:rPr>
        <w:t xml:space="preserve"> (Ottaviani and Sorensen, </w:t>
      </w:r>
      <w:r w:rsidR="001066B2" w:rsidRPr="00356FDB">
        <w:rPr>
          <w:rFonts w:asciiTheme="majorHAnsi" w:hAnsiTheme="majorHAnsi" w:cs="Times New Roman"/>
          <w:sz w:val="24"/>
          <w:szCs w:val="24"/>
        </w:rPr>
        <w:t xml:space="preserve">2009, </w:t>
      </w:r>
      <w:r w:rsidR="009359AF" w:rsidRPr="00356FDB">
        <w:rPr>
          <w:rFonts w:asciiTheme="majorHAnsi" w:hAnsiTheme="majorHAnsi" w:cs="Times New Roman"/>
          <w:sz w:val="24"/>
          <w:szCs w:val="24"/>
        </w:rPr>
        <w:t>2010)</w:t>
      </w:r>
      <w:r w:rsidR="00830B06" w:rsidRPr="00356FDB">
        <w:rPr>
          <w:rFonts w:asciiTheme="majorHAnsi" w:hAnsiTheme="majorHAnsi" w:cs="Times New Roman"/>
          <w:sz w:val="24"/>
          <w:szCs w:val="24"/>
        </w:rPr>
        <w:t xml:space="preserve">.   </w:t>
      </w:r>
    </w:p>
    <w:p w14:paraId="16FCAEDB" w14:textId="77777777" w:rsidR="00883C32" w:rsidRPr="00356FDB" w:rsidRDefault="00057CB5" w:rsidP="003C47D5">
      <w:pPr>
        <w:spacing w:after="0" w:line="480" w:lineRule="auto"/>
        <w:ind w:firstLine="720"/>
        <w:jc w:val="both"/>
        <w:rPr>
          <w:rFonts w:asciiTheme="majorHAnsi" w:hAnsiTheme="majorHAnsi" w:cs="Times New Roman"/>
          <w:sz w:val="24"/>
          <w:szCs w:val="24"/>
        </w:rPr>
      </w:pPr>
      <w:r w:rsidRPr="00356FDB">
        <w:rPr>
          <w:rFonts w:asciiTheme="majorHAnsi" w:hAnsiTheme="majorHAnsi" w:cs="Times New Roman"/>
          <w:sz w:val="24"/>
          <w:szCs w:val="24"/>
        </w:rPr>
        <w:t xml:space="preserve">In this paper, in addition to demonstrating the existence of the FLB in online poker, </w:t>
      </w:r>
      <w:r w:rsidR="00E0511D" w:rsidRPr="00356FDB">
        <w:rPr>
          <w:rFonts w:asciiTheme="majorHAnsi" w:hAnsiTheme="majorHAnsi" w:cs="Times New Roman"/>
          <w:sz w:val="24"/>
          <w:szCs w:val="24"/>
        </w:rPr>
        <w:t xml:space="preserve">we </w:t>
      </w:r>
      <w:r w:rsidRPr="00356FDB">
        <w:rPr>
          <w:rFonts w:asciiTheme="majorHAnsi" w:hAnsiTheme="majorHAnsi" w:cs="Times New Roman"/>
          <w:sz w:val="24"/>
          <w:szCs w:val="24"/>
        </w:rPr>
        <w:t xml:space="preserve">seek to arbitrate between </w:t>
      </w:r>
      <w:r w:rsidR="00E0511D" w:rsidRPr="00356FDB">
        <w:rPr>
          <w:rFonts w:asciiTheme="majorHAnsi" w:hAnsiTheme="majorHAnsi" w:cs="Times New Roman"/>
          <w:sz w:val="24"/>
          <w:szCs w:val="24"/>
        </w:rPr>
        <w:t xml:space="preserve">two </w:t>
      </w:r>
      <w:r w:rsidR="002A271C" w:rsidRPr="00356FDB">
        <w:rPr>
          <w:rFonts w:asciiTheme="majorHAnsi" w:hAnsiTheme="majorHAnsi" w:cs="Times New Roman"/>
          <w:sz w:val="24"/>
          <w:szCs w:val="24"/>
        </w:rPr>
        <w:t xml:space="preserve">widely cited </w:t>
      </w:r>
      <w:r w:rsidR="00E0511D" w:rsidRPr="00356FDB">
        <w:rPr>
          <w:rFonts w:asciiTheme="majorHAnsi" w:hAnsiTheme="majorHAnsi" w:cs="Times New Roman"/>
          <w:sz w:val="24"/>
          <w:szCs w:val="24"/>
        </w:rPr>
        <w:t xml:space="preserve">broad classes </w:t>
      </w:r>
      <w:r w:rsidR="002A271C" w:rsidRPr="00356FDB">
        <w:rPr>
          <w:rFonts w:asciiTheme="majorHAnsi" w:hAnsiTheme="majorHAnsi" w:cs="Times New Roman"/>
          <w:sz w:val="24"/>
          <w:szCs w:val="24"/>
        </w:rPr>
        <w:t>of explanation for the bias</w:t>
      </w:r>
      <w:r w:rsidR="00B25ABD" w:rsidRPr="00356FDB">
        <w:rPr>
          <w:rFonts w:asciiTheme="majorHAnsi" w:hAnsiTheme="majorHAnsi" w:cs="Times New Roman"/>
          <w:sz w:val="24"/>
          <w:szCs w:val="24"/>
        </w:rPr>
        <w:t>:</w:t>
      </w:r>
      <w:r w:rsidR="002A271C" w:rsidRPr="00356FDB">
        <w:rPr>
          <w:rFonts w:asciiTheme="majorHAnsi" w:hAnsiTheme="majorHAnsi" w:cs="Times New Roman"/>
          <w:sz w:val="24"/>
          <w:szCs w:val="24"/>
        </w:rPr>
        <w:t xml:space="preserve"> ‘risk</w:t>
      </w:r>
      <w:r w:rsidR="00E0511D" w:rsidRPr="00356FDB">
        <w:rPr>
          <w:rFonts w:asciiTheme="majorHAnsi" w:hAnsiTheme="majorHAnsi" w:cs="Times New Roman"/>
          <w:sz w:val="24"/>
          <w:szCs w:val="24"/>
        </w:rPr>
        <w:t xml:space="preserve"> preferences</w:t>
      </w:r>
      <w:r w:rsidR="002A271C" w:rsidRPr="00356FDB">
        <w:rPr>
          <w:rFonts w:asciiTheme="majorHAnsi" w:hAnsiTheme="majorHAnsi" w:cs="Times New Roman"/>
          <w:sz w:val="24"/>
          <w:szCs w:val="24"/>
        </w:rPr>
        <w:t>’</w:t>
      </w:r>
      <w:r w:rsidR="00E0511D" w:rsidRPr="00356FDB">
        <w:rPr>
          <w:rFonts w:asciiTheme="majorHAnsi" w:hAnsiTheme="majorHAnsi" w:cs="Times New Roman"/>
          <w:sz w:val="24"/>
          <w:szCs w:val="24"/>
        </w:rPr>
        <w:t xml:space="preserve"> and ‘misperceptions’. </w:t>
      </w:r>
      <w:r w:rsidR="00702780" w:rsidRPr="00356FDB">
        <w:rPr>
          <w:rFonts w:asciiTheme="majorHAnsi" w:hAnsiTheme="majorHAnsi" w:cs="Times New Roman"/>
          <w:sz w:val="24"/>
          <w:szCs w:val="24"/>
        </w:rPr>
        <w:t xml:space="preserve">In </w:t>
      </w:r>
      <w:r w:rsidR="00E0511D" w:rsidRPr="00356FDB">
        <w:rPr>
          <w:rFonts w:asciiTheme="majorHAnsi" w:hAnsiTheme="majorHAnsi" w:cs="Times New Roman"/>
          <w:sz w:val="24"/>
          <w:szCs w:val="24"/>
        </w:rPr>
        <w:t xml:space="preserve">particular, </w:t>
      </w:r>
      <w:r w:rsidR="00702780" w:rsidRPr="00356FDB">
        <w:rPr>
          <w:rFonts w:asciiTheme="majorHAnsi" w:hAnsiTheme="majorHAnsi" w:cs="Times New Roman"/>
          <w:sz w:val="24"/>
          <w:szCs w:val="24"/>
        </w:rPr>
        <w:t>w</w:t>
      </w:r>
      <w:r w:rsidR="00226443" w:rsidRPr="00356FDB">
        <w:rPr>
          <w:rFonts w:asciiTheme="majorHAnsi" w:hAnsiTheme="majorHAnsi" w:cs="Times New Roman"/>
          <w:sz w:val="24"/>
          <w:szCs w:val="24"/>
        </w:rPr>
        <w:t xml:space="preserve">e </w:t>
      </w:r>
      <w:r w:rsidR="00E0511D" w:rsidRPr="00356FDB">
        <w:rPr>
          <w:rFonts w:asciiTheme="majorHAnsi" w:hAnsiTheme="majorHAnsi" w:cs="Times New Roman"/>
          <w:sz w:val="24"/>
          <w:szCs w:val="24"/>
        </w:rPr>
        <w:t xml:space="preserve">determine which of these two </w:t>
      </w:r>
      <w:r w:rsidR="002E49E9" w:rsidRPr="00356FDB">
        <w:rPr>
          <w:rFonts w:asciiTheme="majorHAnsi" w:hAnsiTheme="majorHAnsi" w:cs="Times New Roman"/>
          <w:sz w:val="24"/>
          <w:szCs w:val="24"/>
        </w:rPr>
        <w:t xml:space="preserve">explanations </w:t>
      </w:r>
      <w:r w:rsidR="008F17B5" w:rsidRPr="00356FDB">
        <w:rPr>
          <w:rFonts w:asciiTheme="majorHAnsi" w:hAnsiTheme="majorHAnsi" w:cs="Times New Roman"/>
          <w:sz w:val="24"/>
          <w:szCs w:val="24"/>
        </w:rPr>
        <w:t>is</w:t>
      </w:r>
      <w:r w:rsidR="00E0511D" w:rsidRPr="00356FDB">
        <w:rPr>
          <w:rFonts w:asciiTheme="majorHAnsi" w:hAnsiTheme="majorHAnsi" w:cs="Times New Roman"/>
          <w:sz w:val="24"/>
          <w:szCs w:val="24"/>
        </w:rPr>
        <w:t xml:space="preserve"> most consistent with our </w:t>
      </w:r>
      <w:r w:rsidRPr="00356FDB">
        <w:rPr>
          <w:rFonts w:asciiTheme="majorHAnsi" w:hAnsiTheme="majorHAnsi" w:cs="Times New Roman"/>
          <w:sz w:val="24"/>
          <w:szCs w:val="24"/>
        </w:rPr>
        <w:t>data</w:t>
      </w:r>
      <w:r w:rsidR="00E0511D" w:rsidRPr="00356FDB">
        <w:rPr>
          <w:rFonts w:asciiTheme="majorHAnsi" w:hAnsiTheme="majorHAnsi" w:cs="Times New Roman"/>
          <w:sz w:val="24"/>
          <w:szCs w:val="24"/>
        </w:rPr>
        <w:t xml:space="preserve">. </w:t>
      </w:r>
      <w:r w:rsidR="00FB0236" w:rsidRPr="00356FDB">
        <w:rPr>
          <w:rFonts w:asciiTheme="majorHAnsi" w:hAnsiTheme="majorHAnsi" w:cs="Times New Roman"/>
          <w:sz w:val="24"/>
          <w:szCs w:val="24"/>
        </w:rPr>
        <w:t xml:space="preserve"> </w:t>
      </w:r>
      <w:r w:rsidR="00E262E1" w:rsidRPr="00356FDB">
        <w:rPr>
          <w:rFonts w:asciiTheme="majorHAnsi" w:hAnsiTheme="majorHAnsi" w:cs="Times New Roman"/>
          <w:sz w:val="24"/>
          <w:szCs w:val="24"/>
        </w:rPr>
        <w:t xml:space="preserve">To this extent, </w:t>
      </w:r>
      <w:r w:rsidR="006D716B" w:rsidRPr="00356FDB">
        <w:rPr>
          <w:rFonts w:asciiTheme="majorHAnsi" w:hAnsiTheme="majorHAnsi" w:cs="Times New Roman"/>
          <w:sz w:val="24"/>
          <w:szCs w:val="24"/>
        </w:rPr>
        <w:t xml:space="preserve">one of </w:t>
      </w:r>
      <w:r w:rsidR="00E262E1" w:rsidRPr="00356FDB">
        <w:rPr>
          <w:rFonts w:asciiTheme="majorHAnsi" w:hAnsiTheme="majorHAnsi" w:cs="Times New Roman"/>
          <w:sz w:val="24"/>
          <w:szCs w:val="24"/>
        </w:rPr>
        <w:t>our research question</w:t>
      </w:r>
      <w:r w:rsidR="006D716B" w:rsidRPr="00356FDB">
        <w:rPr>
          <w:rFonts w:asciiTheme="majorHAnsi" w:hAnsiTheme="majorHAnsi" w:cs="Times New Roman"/>
          <w:sz w:val="24"/>
          <w:szCs w:val="24"/>
        </w:rPr>
        <w:t>s</w:t>
      </w:r>
      <w:r w:rsidR="00E262E1" w:rsidRPr="00356FDB">
        <w:rPr>
          <w:rFonts w:asciiTheme="majorHAnsi" w:hAnsiTheme="majorHAnsi" w:cs="Times New Roman"/>
          <w:sz w:val="24"/>
          <w:szCs w:val="24"/>
        </w:rPr>
        <w:t xml:space="preserve"> is similar to </w:t>
      </w:r>
      <w:r w:rsidR="002E49E9" w:rsidRPr="00356FDB">
        <w:rPr>
          <w:rFonts w:asciiTheme="majorHAnsi" w:hAnsiTheme="majorHAnsi" w:cs="Times New Roman"/>
          <w:sz w:val="24"/>
          <w:szCs w:val="24"/>
        </w:rPr>
        <w:t>that</w:t>
      </w:r>
      <w:r w:rsidR="00E262E1" w:rsidRPr="00356FDB">
        <w:rPr>
          <w:rFonts w:asciiTheme="majorHAnsi" w:hAnsiTheme="majorHAnsi" w:cs="Times New Roman"/>
          <w:sz w:val="24"/>
          <w:szCs w:val="24"/>
        </w:rPr>
        <w:t xml:space="preserve"> asked</w:t>
      </w:r>
      <w:r w:rsidR="0053373F" w:rsidRPr="00356FDB">
        <w:rPr>
          <w:rFonts w:asciiTheme="majorHAnsi" w:hAnsiTheme="majorHAnsi" w:cs="Times New Roman"/>
          <w:sz w:val="24"/>
          <w:szCs w:val="24"/>
        </w:rPr>
        <w:t>, for example,</w:t>
      </w:r>
      <w:r w:rsidR="00E262E1" w:rsidRPr="00356FDB">
        <w:rPr>
          <w:rFonts w:asciiTheme="majorHAnsi" w:hAnsiTheme="majorHAnsi" w:cs="Times New Roman"/>
          <w:sz w:val="24"/>
          <w:szCs w:val="24"/>
        </w:rPr>
        <w:t xml:space="preserve"> by Jullien and Salani</w:t>
      </w:r>
      <w:r w:rsidR="00E470EC" w:rsidRPr="00356FDB">
        <w:rPr>
          <w:rFonts w:asciiTheme="majorHAnsi" w:hAnsiTheme="majorHAnsi" w:cs="Times New Roman"/>
          <w:sz w:val="24"/>
          <w:szCs w:val="24"/>
        </w:rPr>
        <w:t>é</w:t>
      </w:r>
      <w:r w:rsidR="00E262E1" w:rsidRPr="00356FDB">
        <w:rPr>
          <w:rFonts w:asciiTheme="majorHAnsi" w:hAnsiTheme="majorHAnsi" w:cs="Times New Roman"/>
          <w:sz w:val="24"/>
          <w:szCs w:val="24"/>
        </w:rPr>
        <w:t xml:space="preserve"> (2000)</w:t>
      </w:r>
      <w:r w:rsidR="00F56E96" w:rsidRPr="00356FDB">
        <w:rPr>
          <w:rFonts w:asciiTheme="majorHAnsi" w:hAnsiTheme="majorHAnsi" w:cs="Times New Roman"/>
          <w:sz w:val="24"/>
          <w:szCs w:val="24"/>
        </w:rPr>
        <w:t xml:space="preserve">, </w:t>
      </w:r>
      <w:r w:rsidR="00E262E1" w:rsidRPr="00356FDB">
        <w:rPr>
          <w:rFonts w:asciiTheme="majorHAnsi" w:hAnsiTheme="majorHAnsi" w:cs="Times New Roman"/>
          <w:sz w:val="24"/>
          <w:szCs w:val="24"/>
        </w:rPr>
        <w:t>Gandhi (2007)</w:t>
      </w:r>
      <w:r w:rsidR="00F56E96" w:rsidRPr="00356FDB">
        <w:rPr>
          <w:rFonts w:asciiTheme="majorHAnsi" w:hAnsiTheme="majorHAnsi" w:cs="Times New Roman"/>
          <w:sz w:val="24"/>
          <w:szCs w:val="24"/>
        </w:rPr>
        <w:t xml:space="preserve"> and</w:t>
      </w:r>
      <w:r w:rsidR="00E262E1" w:rsidRPr="00356FDB">
        <w:rPr>
          <w:rFonts w:asciiTheme="majorHAnsi" w:hAnsiTheme="majorHAnsi" w:cs="Times New Roman"/>
          <w:sz w:val="24"/>
          <w:szCs w:val="24"/>
        </w:rPr>
        <w:t xml:space="preserve"> </w:t>
      </w:r>
      <w:r w:rsidR="00883C32" w:rsidRPr="00356FDB">
        <w:rPr>
          <w:rFonts w:asciiTheme="majorHAnsi" w:hAnsiTheme="majorHAnsi" w:cs="Times New Roman"/>
          <w:sz w:val="24"/>
          <w:szCs w:val="24"/>
        </w:rPr>
        <w:t>Snowberg and Wolfers (2010)</w:t>
      </w:r>
      <w:r w:rsidR="00F56E96" w:rsidRPr="00356FDB">
        <w:rPr>
          <w:rFonts w:asciiTheme="majorHAnsi" w:hAnsiTheme="majorHAnsi" w:cs="Times New Roman"/>
          <w:sz w:val="24"/>
          <w:szCs w:val="24"/>
        </w:rPr>
        <w:t>,</w:t>
      </w:r>
      <w:r w:rsidR="00883C32" w:rsidRPr="00356FDB">
        <w:rPr>
          <w:rFonts w:asciiTheme="majorHAnsi" w:hAnsiTheme="majorHAnsi" w:cs="Times New Roman"/>
          <w:sz w:val="24"/>
          <w:szCs w:val="24"/>
        </w:rPr>
        <w:t xml:space="preserve"> </w:t>
      </w:r>
      <w:r w:rsidR="00E262E1" w:rsidRPr="00356FDB">
        <w:rPr>
          <w:rFonts w:asciiTheme="majorHAnsi" w:hAnsiTheme="majorHAnsi" w:cs="Times New Roman"/>
          <w:sz w:val="24"/>
          <w:szCs w:val="24"/>
        </w:rPr>
        <w:t xml:space="preserve">who </w:t>
      </w:r>
      <w:r w:rsidR="00F56E96" w:rsidRPr="00356FDB">
        <w:rPr>
          <w:rFonts w:asciiTheme="majorHAnsi" w:hAnsiTheme="majorHAnsi" w:cs="Times New Roman"/>
          <w:sz w:val="24"/>
          <w:szCs w:val="24"/>
        </w:rPr>
        <w:t xml:space="preserve">each </w:t>
      </w:r>
      <w:r w:rsidR="00E262E1" w:rsidRPr="00356FDB">
        <w:rPr>
          <w:rFonts w:asciiTheme="majorHAnsi" w:hAnsiTheme="majorHAnsi" w:cs="Times New Roman"/>
          <w:sz w:val="24"/>
          <w:szCs w:val="24"/>
        </w:rPr>
        <w:t>attempt to differentiate between preference and perception-based explanations of the FLB</w:t>
      </w:r>
      <w:r w:rsidR="002E49E9" w:rsidRPr="00356FDB">
        <w:rPr>
          <w:rFonts w:asciiTheme="majorHAnsi" w:hAnsiTheme="majorHAnsi" w:cs="Times New Roman"/>
          <w:sz w:val="24"/>
          <w:szCs w:val="24"/>
        </w:rPr>
        <w:t>, but in their case</w:t>
      </w:r>
      <w:r w:rsidR="008F17B5" w:rsidRPr="00356FDB">
        <w:rPr>
          <w:rFonts w:asciiTheme="majorHAnsi" w:hAnsiTheme="majorHAnsi" w:cs="Times New Roman"/>
          <w:sz w:val="24"/>
          <w:szCs w:val="24"/>
        </w:rPr>
        <w:t>s</w:t>
      </w:r>
      <w:r w:rsidR="00E262E1" w:rsidRPr="00356FDB">
        <w:rPr>
          <w:rFonts w:asciiTheme="majorHAnsi" w:hAnsiTheme="majorHAnsi" w:cs="Times New Roman"/>
          <w:sz w:val="24"/>
          <w:szCs w:val="24"/>
        </w:rPr>
        <w:t xml:space="preserve"> using </w:t>
      </w:r>
      <w:r w:rsidR="002E49E9" w:rsidRPr="00356FDB">
        <w:rPr>
          <w:rFonts w:asciiTheme="majorHAnsi" w:hAnsiTheme="majorHAnsi" w:cs="Times New Roman"/>
          <w:sz w:val="24"/>
          <w:szCs w:val="24"/>
        </w:rPr>
        <w:t xml:space="preserve">racetrack betting </w:t>
      </w:r>
      <w:r w:rsidR="00E262E1" w:rsidRPr="00356FDB">
        <w:rPr>
          <w:rFonts w:asciiTheme="majorHAnsi" w:hAnsiTheme="majorHAnsi" w:cs="Times New Roman"/>
          <w:sz w:val="24"/>
          <w:szCs w:val="24"/>
        </w:rPr>
        <w:t>data</w:t>
      </w:r>
      <w:r w:rsidR="00883C32" w:rsidRPr="00356FDB">
        <w:rPr>
          <w:rFonts w:asciiTheme="majorHAnsi" w:hAnsiTheme="majorHAnsi" w:cs="Times New Roman"/>
          <w:sz w:val="24"/>
          <w:szCs w:val="24"/>
        </w:rPr>
        <w:t xml:space="preserve">. </w:t>
      </w:r>
    </w:p>
    <w:p w14:paraId="76CCD3FC" w14:textId="3C97B9C1" w:rsidR="00FD2E74" w:rsidRPr="00356FDB" w:rsidRDefault="00CD5E13" w:rsidP="00A375C8">
      <w:pPr>
        <w:spacing w:after="0" w:line="480" w:lineRule="auto"/>
        <w:ind w:firstLine="720"/>
        <w:jc w:val="both"/>
        <w:rPr>
          <w:rFonts w:asciiTheme="majorHAnsi" w:hAnsiTheme="majorHAnsi" w:cs="Times New Roman"/>
          <w:sz w:val="24"/>
          <w:szCs w:val="24"/>
        </w:rPr>
      </w:pPr>
      <w:r w:rsidRPr="00356FDB">
        <w:rPr>
          <w:rFonts w:asciiTheme="majorHAnsi" w:hAnsiTheme="majorHAnsi" w:cs="Times New Roman"/>
          <w:sz w:val="24"/>
          <w:szCs w:val="24"/>
        </w:rPr>
        <w:t xml:space="preserve">It is important to note here that </w:t>
      </w:r>
      <w:r w:rsidR="00FB0236" w:rsidRPr="00356FDB">
        <w:rPr>
          <w:rFonts w:asciiTheme="majorHAnsi" w:hAnsiTheme="majorHAnsi" w:cs="Times New Roman"/>
          <w:sz w:val="24"/>
          <w:szCs w:val="24"/>
        </w:rPr>
        <w:t>misperceptions can</w:t>
      </w:r>
      <w:r w:rsidRPr="00356FDB">
        <w:rPr>
          <w:rFonts w:asciiTheme="majorHAnsi" w:hAnsiTheme="majorHAnsi" w:cs="Times New Roman"/>
          <w:sz w:val="24"/>
          <w:szCs w:val="24"/>
        </w:rPr>
        <w:t xml:space="preserve"> </w:t>
      </w:r>
      <w:r w:rsidR="00FB0236" w:rsidRPr="00356FDB">
        <w:rPr>
          <w:rFonts w:asciiTheme="majorHAnsi" w:hAnsiTheme="majorHAnsi" w:cs="Times New Roman"/>
          <w:sz w:val="24"/>
          <w:szCs w:val="24"/>
        </w:rPr>
        <w:t xml:space="preserve">refer to </w:t>
      </w:r>
      <w:r w:rsidR="00A375C8" w:rsidRPr="00356FDB">
        <w:rPr>
          <w:rFonts w:asciiTheme="majorHAnsi" w:hAnsiTheme="majorHAnsi" w:cs="Times New Roman"/>
          <w:sz w:val="24"/>
          <w:szCs w:val="24"/>
        </w:rPr>
        <w:t xml:space="preserve">a number of </w:t>
      </w:r>
      <w:r w:rsidR="00FB0236" w:rsidRPr="00356FDB">
        <w:rPr>
          <w:rFonts w:asciiTheme="majorHAnsi" w:hAnsiTheme="majorHAnsi" w:cs="Times New Roman"/>
          <w:sz w:val="24"/>
          <w:szCs w:val="24"/>
        </w:rPr>
        <w:t>different possibilities</w:t>
      </w:r>
      <w:r w:rsidR="00A375C8" w:rsidRPr="00356FDB">
        <w:rPr>
          <w:rFonts w:asciiTheme="majorHAnsi" w:hAnsiTheme="majorHAnsi" w:cs="Times New Roman"/>
          <w:sz w:val="24"/>
          <w:szCs w:val="24"/>
        </w:rPr>
        <w:t xml:space="preserve"> and in subsequent </w:t>
      </w:r>
      <w:r w:rsidR="00111B32" w:rsidRPr="00356FDB">
        <w:rPr>
          <w:rFonts w:asciiTheme="majorHAnsi" w:hAnsiTheme="majorHAnsi" w:cs="Times New Roman"/>
          <w:sz w:val="24"/>
          <w:szCs w:val="24"/>
        </w:rPr>
        <w:t xml:space="preserve">analyses </w:t>
      </w:r>
      <w:r w:rsidR="00A375C8" w:rsidRPr="00356FDB">
        <w:rPr>
          <w:rFonts w:asciiTheme="majorHAnsi" w:hAnsiTheme="majorHAnsi" w:cs="Times New Roman"/>
          <w:sz w:val="24"/>
          <w:szCs w:val="24"/>
        </w:rPr>
        <w:t xml:space="preserve">we seek to arbitrate further between </w:t>
      </w:r>
      <w:r w:rsidR="00F20D8B" w:rsidRPr="00356FDB">
        <w:rPr>
          <w:rFonts w:asciiTheme="majorHAnsi" w:hAnsiTheme="majorHAnsi" w:cs="Times New Roman"/>
          <w:sz w:val="24"/>
          <w:szCs w:val="24"/>
        </w:rPr>
        <w:t>two</w:t>
      </w:r>
      <w:r w:rsidR="00A375C8" w:rsidRPr="00356FDB">
        <w:rPr>
          <w:rFonts w:asciiTheme="majorHAnsi" w:hAnsiTheme="majorHAnsi" w:cs="Times New Roman"/>
          <w:sz w:val="24"/>
          <w:szCs w:val="24"/>
        </w:rPr>
        <w:t xml:space="preserve"> different types of misperception.</w:t>
      </w:r>
      <w:r w:rsidRPr="00356FDB">
        <w:rPr>
          <w:rFonts w:asciiTheme="majorHAnsi" w:hAnsiTheme="majorHAnsi" w:cs="Times New Roman"/>
          <w:sz w:val="24"/>
          <w:szCs w:val="24"/>
        </w:rPr>
        <w:t xml:space="preserve"> </w:t>
      </w:r>
      <w:r w:rsidR="00A375C8" w:rsidRPr="00356FDB">
        <w:rPr>
          <w:rFonts w:asciiTheme="majorHAnsi" w:hAnsiTheme="majorHAnsi" w:cs="Times New Roman"/>
          <w:sz w:val="24"/>
          <w:szCs w:val="24"/>
        </w:rPr>
        <w:t xml:space="preserve">The first type of misperception </w:t>
      </w:r>
      <w:r w:rsidR="00667C73" w:rsidRPr="00356FDB">
        <w:rPr>
          <w:rFonts w:asciiTheme="majorHAnsi" w:hAnsiTheme="majorHAnsi" w:cs="Times New Roman"/>
          <w:sz w:val="24"/>
          <w:szCs w:val="24"/>
        </w:rPr>
        <w:t>arises from incomplete processing of information and errors in the processing of such information and leads to</w:t>
      </w:r>
      <w:r w:rsidR="00A375C8" w:rsidRPr="00356FDB">
        <w:rPr>
          <w:rFonts w:asciiTheme="majorHAnsi" w:hAnsiTheme="majorHAnsi" w:cs="Times New Roman"/>
          <w:sz w:val="24"/>
          <w:szCs w:val="24"/>
        </w:rPr>
        <w:t xml:space="preserve"> </w:t>
      </w:r>
      <w:r w:rsidR="005E54E7" w:rsidRPr="00356FDB">
        <w:rPr>
          <w:rFonts w:asciiTheme="majorHAnsi" w:hAnsiTheme="majorHAnsi" w:cs="Times New Roman"/>
          <w:sz w:val="24"/>
          <w:szCs w:val="24"/>
        </w:rPr>
        <w:t>heterogeneity</w:t>
      </w:r>
      <w:r w:rsidR="00A375C8" w:rsidRPr="00356FDB">
        <w:rPr>
          <w:rFonts w:asciiTheme="majorHAnsi" w:hAnsiTheme="majorHAnsi" w:cs="Times New Roman"/>
          <w:sz w:val="24"/>
          <w:szCs w:val="24"/>
        </w:rPr>
        <w:t xml:space="preserve"> of </w:t>
      </w:r>
      <w:r w:rsidR="00F80CDD" w:rsidRPr="00356FDB">
        <w:rPr>
          <w:rFonts w:asciiTheme="majorHAnsi" w:hAnsiTheme="majorHAnsi" w:cs="Times New Roman"/>
          <w:sz w:val="24"/>
          <w:szCs w:val="24"/>
        </w:rPr>
        <w:t xml:space="preserve">the </w:t>
      </w:r>
      <w:r w:rsidR="00A375C8" w:rsidRPr="00356FDB">
        <w:rPr>
          <w:rFonts w:asciiTheme="majorHAnsi" w:hAnsiTheme="majorHAnsi" w:cs="Times New Roman"/>
          <w:sz w:val="24"/>
          <w:szCs w:val="24"/>
        </w:rPr>
        <w:t xml:space="preserve">beliefs </w:t>
      </w:r>
      <w:r w:rsidR="00F80CDD" w:rsidRPr="00356FDB">
        <w:rPr>
          <w:rFonts w:asciiTheme="majorHAnsi" w:hAnsiTheme="majorHAnsi" w:cs="Times New Roman"/>
          <w:sz w:val="24"/>
          <w:szCs w:val="24"/>
        </w:rPr>
        <w:t xml:space="preserve">about </w:t>
      </w:r>
      <w:r w:rsidR="00A375C8" w:rsidRPr="00356FDB">
        <w:rPr>
          <w:rFonts w:asciiTheme="majorHAnsi" w:hAnsiTheme="majorHAnsi" w:cs="Times New Roman"/>
          <w:sz w:val="24"/>
          <w:szCs w:val="24"/>
        </w:rPr>
        <w:t xml:space="preserve">the probabilities </w:t>
      </w:r>
      <w:r w:rsidR="00F80CDD" w:rsidRPr="00356FDB">
        <w:rPr>
          <w:rFonts w:asciiTheme="majorHAnsi" w:hAnsiTheme="majorHAnsi" w:cs="Times New Roman"/>
          <w:sz w:val="24"/>
          <w:szCs w:val="24"/>
        </w:rPr>
        <w:t>of winning hands.</w:t>
      </w:r>
      <w:r w:rsidR="00A375C8" w:rsidRPr="00356FDB">
        <w:rPr>
          <w:rFonts w:asciiTheme="majorHAnsi" w:hAnsiTheme="majorHAnsi" w:cs="Times New Roman"/>
          <w:sz w:val="24"/>
          <w:szCs w:val="24"/>
        </w:rPr>
        <w:t xml:space="preserve"> </w:t>
      </w:r>
      <w:r w:rsidR="00F80CDD" w:rsidRPr="00356FDB">
        <w:rPr>
          <w:rFonts w:asciiTheme="majorHAnsi" w:hAnsiTheme="majorHAnsi" w:cs="Times New Roman"/>
          <w:sz w:val="24"/>
          <w:szCs w:val="24"/>
        </w:rPr>
        <w:t xml:space="preserve"> </w:t>
      </w:r>
      <w:r w:rsidR="00FD2E74" w:rsidRPr="00356FDB">
        <w:rPr>
          <w:rFonts w:asciiTheme="majorHAnsi" w:hAnsiTheme="majorHAnsi" w:cs="Times New Roman"/>
          <w:sz w:val="24"/>
          <w:szCs w:val="24"/>
        </w:rPr>
        <w:t>The more complex the information</w:t>
      </w:r>
      <w:r w:rsidR="00F80CDD" w:rsidRPr="00356FDB">
        <w:rPr>
          <w:rFonts w:asciiTheme="majorHAnsi" w:hAnsiTheme="majorHAnsi" w:cs="Times New Roman"/>
          <w:sz w:val="24"/>
          <w:szCs w:val="24"/>
        </w:rPr>
        <w:t xml:space="preserve">, </w:t>
      </w:r>
      <w:r w:rsidR="00FD2E74" w:rsidRPr="00356FDB">
        <w:rPr>
          <w:rFonts w:asciiTheme="majorHAnsi" w:hAnsiTheme="majorHAnsi" w:cs="Times New Roman"/>
          <w:sz w:val="24"/>
          <w:szCs w:val="24"/>
        </w:rPr>
        <w:t>the more heterogeneity of beliefs we would expect to observe and therefore the more varia</w:t>
      </w:r>
      <w:r w:rsidR="00F80CDD" w:rsidRPr="00356FDB">
        <w:rPr>
          <w:rFonts w:asciiTheme="majorHAnsi" w:hAnsiTheme="majorHAnsi" w:cs="Times New Roman"/>
          <w:sz w:val="24"/>
          <w:szCs w:val="24"/>
        </w:rPr>
        <w:t xml:space="preserve">tion in the estimation of the probabilities of winning hands. </w:t>
      </w:r>
    </w:p>
    <w:p w14:paraId="2AED4EE1" w14:textId="2FDAF71A" w:rsidR="00A375C8" w:rsidRPr="00356FDB" w:rsidRDefault="00640681" w:rsidP="00A375C8">
      <w:pPr>
        <w:spacing w:after="0" w:line="480" w:lineRule="auto"/>
        <w:ind w:firstLine="720"/>
        <w:jc w:val="both"/>
        <w:rPr>
          <w:rFonts w:asciiTheme="majorHAnsi" w:hAnsiTheme="majorHAnsi" w:cs="Times New Roman"/>
          <w:sz w:val="24"/>
          <w:szCs w:val="24"/>
        </w:rPr>
      </w:pPr>
      <w:r w:rsidRPr="00356FDB">
        <w:rPr>
          <w:rFonts w:asciiTheme="majorHAnsi" w:hAnsiTheme="majorHAnsi" w:cs="Times New Roman"/>
          <w:sz w:val="24"/>
          <w:szCs w:val="24"/>
        </w:rPr>
        <w:t>Second</w:t>
      </w:r>
      <w:r w:rsidR="0019387B" w:rsidRPr="00356FDB">
        <w:rPr>
          <w:rFonts w:asciiTheme="majorHAnsi" w:hAnsiTheme="majorHAnsi" w:cs="Times New Roman"/>
          <w:sz w:val="24"/>
          <w:szCs w:val="24"/>
        </w:rPr>
        <w:t xml:space="preserve">, </w:t>
      </w:r>
      <w:r w:rsidR="0006138C" w:rsidRPr="00356FDB">
        <w:rPr>
          <w:rFonts w:asciiTheme="majorHAnsi" w:hAnsiTheme="majorHAnsi" w:cs="Times New Roman"/>
          <w:sz w:val="24"/>
          <w:szCs w:val="24"/>
        </w:rPr>
        <w:t xml:space="preserve">experimental evidence suggests that </w:t>
      </w:r>
      <w:r w:rsidR="0019387B" w:rsidRPr="00356FDB">
        <w:rPr>
          <w:rFonts w:asciiTheme="majorHAnsi" w:hAnsiTheme="majorHAnsi" w:cs="Times New Roman"/>
          <w:sz w:val="24"/>
          <w:szCs w:val="24"/>
        </w:rPr>
        <w:t>non-</w:t>
      </w:r>
      <w:r w:rsidR="005E54E7" w:rsidRPr="00356FDB">
        <w:rPr>
          <w:rFonts w:asciiTheme="majorHAnsi" w:hAnsiTheme="majorHAnsi" w:cs="Times New Roman"/>
          <w:sz w:val="24"/>
          <w:szCs w:val="24"/>
        </w:rPr>
        <w:t xml:space="preserve">linearity </w:t>
      </w:r>
      <w:r w:rsidR="0019387B" w:rsidRPr="00356FDB">
        <w:rPr>
          <w:rFonts w:asciiTheme="majorHAnsi" w:hAnsiTheme="majorHAnsi" w:cs="Times New Roman"/>
          <w:sz w:val="24"/>
          <w:szCs w:val="24"/>
        </w:rPr>
        <w:t xml:space="preserve">in </w:t>
      </w:r>
      <w:r w:rsidR="0053373F" w:rsidRPr="00356FDB">
        <w:rPr>
          <w:rFonts w:asciiTheme="majorHAnsi" w:hAnsiTheme="majorHAnsi" w:cs="Times New Roman"/>
          <w:sz w:val="24"/>
          <w:szCs w:val="24"/>
        </w:rPr>
        <w:t>the probability weighting function</w:t>
      </w:r>
      <w:r w:rsidR="00711633" w:rsidRPr="00356FDB">
        <w:rPr>
          <w:rFonts w:asciiTheme="majorHAnsi" w:hAnsiTheme="majorHAnsi" w:cs="Times New Roman"/>
          <w:sz w:val="24"/>
          <w:szCs w:val="24"/>
        </w:rPr>
        <w:t xml:space="preserve"> of</w:t>
      </w:r>
      <w:r w:rsidR="0053373F" w:rsidRPr="00356FDB">
        <w:rPr>
          <w:rFonts w:asciiTheme="majorHAnsi" w:hAnsiTheme="majorHAnsi" w:cs="Times New Roman"/>
          <w:sz w:val="24"/>
          <w:szCs w:val="24"/>
        </w:rPr>
        <w:t xml:space="preserve"> individuals</w:t>
      </w:r>
      <w:r w:rsidR="001954C9" w:rsidRPr="00356FDB">
        <w:rPr>
          <w:rFonts w:asciiTheme="majorHAnsi" w:hAnsiTheme="majorHAnsi" w:cs="Times New Roman"/>
          <w:sz w:val="24"/>
          <w:szCs w:val="24"/>
        </w:rPr>
        <w:t xml:space="preserve"> may exist and </w:t>
      </w:r>
      <w:r w:rsidR="0006138C" w:rsidRPr="00356FDB">
        <w:rPr>
          <w:rFonts w:asciiTheme="majorHAnsi" w:hAnsiTheme="majorHAnsi" w:cs="Times New Roman"/>
          <w:sz w:val="24"/>
          <w:szCs w:val="24"/>
        </w:rPr>
        <w:t>this is captured in</w:t>
      </w:r>
      <w:r w:rsidR="001954C9" w:rsidRPr="00356FDB">
        <w:rPr>
          <w:rFonts w:asciiTheme="majorHAnsi" w:hAnsiTheme="majorHAnsi" w:cs="Times New Roman"/>
          <w:sz w:val="24"/>
          <w:szCs w:val="24"/>
        </w:rPr>
        <w:t xml:space="preserve"> the </w:t>
      </w:r>
      <w:r w:rsidR="00FE1C38" w:rsidRPr="00356FDB">
        <w:rPr>
          <w:rFonts w:asciiTheme="majorHAnsi" w:hAnsiTheme="majorHAnsi" w:cs="Times New Roman"/>
          <w:sz w:val="24"/>
          <w:szCs w:val="24"/>
        </w:rPr>
        <w:t>general literature on cumulative prospect theory (Tversky and Kahneman, 1992)</w:t>
      </w:r>
      <w:r w:rsidR="001954C9" w:rsidRPr="00356FDB">
        <w:rPr>
          <w:rFonts w:asciiTheme="majorHAnsi" w:hAnsiTheme="majorHAnsi" w:cs="Times New Roman"/>
          <w:sz w:val="24"/>
          <w:szCs w:val="24"/>
        </w:rPr>
        <w:t xml:space="preserve">. </w:t>
      </w:r>
      <w:r w:rsidR="00FD2E74" w:rsidRPr="00356FDB">
        <w:rPr>
          <w:rFonts w:asciiTheme="majorHAnsi" w:hAnsiTheme="majorHAnsi" w:cs="Times New Roman"/>
          <w:sz w:val="24"/>
          <w:szCs w:val="24"/>
        </w:rPr>
        <w:t xml:space="preserve">This assumes that there are systematic biases in perception leading to under-weighting of high probability events and over-weighting of low probability events. The degree of non-linearity is not related to the amount of information and so is not expected to vary with choice complexity. </w:t>
      </w:r>
      <w:r w:rsidR="001954C9" w:rsidRPr="00356FDB">
        <w:rPr>
          <w:rFonts w:asciiTheme="majorHAnsi" w:hAnsiTheme="majorHAnsi" w:cs="Times New Roman"/>
          <w:sz w:val="24"/>
          <w:szCs w:val="24"/>
        </w:rPr>
        <w:t xml:space="preserve">Such ideas have been applied in the </w:t>
      </w:r>
      <w:r w:rsidR="00EB11D9" w:rsidRPr="00356FDB">
        <w:rPr>
          <w:rFonts w:asciiTheme="majorHAnsi" w:hAnsiTheme="majorHAnsi" w:cs="Times New Roman"/>
          <w:sz w:val="24"/>
          <w:szCs w:val="24"/>
        </w:rPr>
        <w:t>be</w:t>
      </w:r>
      <w:r w:rsidR="0041294A" w:rsidRPr="00356FDB">
        <w:rPr>
          <w:rFonts w:asciiTheme="majorHAnsi" w:hAnsiTheme="majorHAnsi" w:cs="Times New Roman"/>
          <w:sz w:val="24"/>
          <w:szCs w:val="24"/>
        </w:rPr>
        <w:t>t</w:t>
      </w:r>
      <w:r w:rsidR="00EB11D9" w:rsidRPr="00356FDB">
        <w:rPr>
          <w:rFonts w:asciiTheme="majorHAnsi" w:hAnsiTheme="majorHAnsi" w:cs="Times New Roman"/>
          <w:sz w:val="24"/>
          <w:szCs w:val="24"/>
        </w:rPr>
        <w:t xml:space="preserve">ting </w:t>
      </w:r>
      <w:r w:rsidR="00FE1C38" w:rsidRPr="00356FDB">
        <w:rPr>
          <w:rFonts w:asciiTheme="majorHAnsi" w:hAnsiTheme="majorHAnsi" w:cs="Times New Roman"/>
          <w:sz w:val="24"/>
          <w:szCs w:val="24"/>
        </w:rPr>
        <w:t>context (</w:t>
      </w:r>
      <w:r w:rsidR="00CD5E13" w:rsidRPr="00356FDB">
        <w:rPr>
          <w:rFonts w:asciiTheme="majorHAnsi" w:hAnsiTheme="majorHAnsi" w:cs="Times New Roman"/>
          <w:sz w:val="24"/>
          <w:szCs w:val="24"/>
        </w:rPr>
        <w:t>see, for example, Jullien and Salani</w:t>
      </w:r>
      <w:r w:rsidR="00E470EC" w:rsidRPr="00356FDB">
        <w:rPr>
          <w:rFonts w:asciiTheme="majorHAnsi" w:hAnsiTheme="majorHAnsi" w:cs="Times New Roman"/>
          <w:sz w:val="24"/>
          <w:szCs w:val="24"/>
        </w:rPr>
        <w:t>é</w:t>
      </w:r>
      <w:r w:rsidR="00CD5E13" w:rsidRPr="00356FDB">
        <w:rPr>
          <w:rFonts w:asciiTheme="majorHAnsi" w:hAnsiTheme="majorHAnsi" w:cs="Times New Roman"/>
          <w:sz w:val="24"/>
          <w:szCs w:val="24"/>
        </w:rPr>
        <w:t>, 2000; Gandhi</w:t>
      </w:r>
      <w:r w:rsidR="002E37F7" w:rsidRPr="00356FDB">
        <w:rPr>
          <w:rFonts w:asciiTheme="majorHAnsi" w:hAnsiTheme="majorHAnsi" w:cs="Times New Roman"/>
          <w:sz w:val="24"/>
          <w:szCs w:val="24"/>
        </w:rPr>
        <w:t xml:space="preserve">, </w:t>
      </w:r>
      <w:r w:rsidR="00CD5E13" w:rsidRPr="00356FDB">
        <w:rPr>
          <w:rFonts w:asciiTheme="majorHAnsi" w:hAnsiTheme="majorHAnsi" w:cs="Times New Roman"/>
          <w:sz w:val="24"/>
          <w:szCs w:val="24"/>
        </w:rPr>
        <w:t>2007;</w:t>
      </w:r>
      <w:r w:rsidR="001954C9" w:rsidRPr="00356FDB">
        <w:rPr>
          <w:rFonts w:asciiTheme="majorHAnsi" w:hAnsiTheme="majorHAnsi" w:cs="Times New Roman"/>
          <w:sz w:val="24"/>
          <w:szCs w:val="24"/>
        </w:rPr>
        <w:t xml:space="preserve"> </w:t>
      </w:r>
      <w:r w:rsidR="00CD5E13" w:rsidRPr="00356FDB">
        <w:rPr>
          <w:rFonts w:asciiTheme="majorHAnsi" w:hAnsiTheme="majorHAnsi" w:cs="Times New Roman"/>
          <w:sz w:val="24"/>
          <w:szCs w:val="24"/>
        </w:rPr>
        <w:t>Chiappori et al., 20</w:t>
      </w:r>
      <w:r w:rsidR="00E63721" w:rsidRPr="00356FDB">
        <w:rPr>
          <w:rFonts w:asciiTheme="majorHAnsi" w:hAnsiTheme="majorHAnsi" w:cs="Times New Roman"/>
          <w:sz w:val="24"/>
          <w:szCs w:val="24"/>
        </w:rPr>
        <w:t>09</w:t>
      </w:r>
      <w:r w:rsidR="00FE1C38" w:rsidRPr="00356FDB">
        <w:rPr>
          <w:rFonts w:asciiTheme="majorHAnsi" w:hAnsiTheme="majorHAnsi" w:cs="Times New Roman"/>
          <w:sz w:val="24"/>
          <w:szCs w:val="24"/>
        </w:rPr>
        <w:t>, 2012</w:t>
      </w:r>
      <w:r w:rsidR="00CD5E13" w:rsidRPr="00356FDB">
        <w:rPr>
          <w:rFonts w:asciiTheme="majorHAnsi" w:hAnsiTheme="majorHAnsi" w:cs="Times New Roman"/>
          <w:sz w:val="24"/>
          <w:szCs w:val="24"/>
        </w:rPr>
        <w:t>)</w:t>
      </w:r>
      <w:r w:rsidR="00FE1C38" w:rsidRPr="00356FDB">
        <w:rPr>
          <w:rFonts w:asciiTheme="majorHAnsi" w:hAnsiTheme="majorHAnsi" w:cs="Times New Roman"/>
          <w:sz w:val="24"/>
          <w:szCs w:val="24"/>
        </w:rPr>
        <w:t xml:space="preserve">. </w:t>
      </w:r>
      <w:r w:rsidR="004221A7" w:rsidRPr="00356FDB">
        <w:rPr>
          <w:rFonts w:asciiTheme="majorHAnsi" w:hAnsiTheme="majorHAnsi" w:cs="Times New Roman"/>
          <w:sz w:val="24"/>
          <w:szCs w:val="24"/>
        </w:rPr>
        <w:t xml:space="preserve">It should be noted that both these types of misperception are not mutually exclusive. It is possible that there may exist systematic biases in perception as well as random </w:t>
      </w:r>
      <w:r w:rsidR="00C612B4" w:rsidRPr="00356FDB">
        <w:rPr>
          <w:rFonts w:asciiTheme="majorHAnsi" w:hAnsiTheme="majorHAnsi" w:cs="Times New Roman"/>
          <w:sz w:val="24"/>
          <w:szCs w:val="24"/>
        </w:rPr>
        <w:t xml:space="preserve">noise </w:t>
      </w:r>
      <w:r w:rsidR="004221A7" w:rsidRPr="00356FDB">
        <w:rPr>
          <w:rFonts w:asciiTheme="majorHAnsi" w:hAnsiTheme="majorHAnsi" w:cs="Times New Roman"/>
          <w:sz w:val="24"/>
          <w:szCs w:val="24"/>
        </w:rPr>
        <w:t>in perception as a result of information complexity.</w:t>
      </w:r>
    </w:p>
    <w:p w14:paraId="6CF7C99B" w14:textId="4FCB35FB" w:rsidR="00C94FF9" w:rsidRPr="00356FDB" w:rsidRDefault="00FD2E74" w:rsidP="007171A3">
      <w:pPr>
        <w:spacing w:after="0" w:line="480" w:lineRule="auto"/>
        <w:ind w:firstLine="720"/>
        <w:jc w:val="both"/>
        <w:rPr>
          <w:rFonts w:asciiTheme="majorHAnsi" w:hAnsiTheme="majorHAnsi" w:cs="Times New Roman"/>
          <w:sz w:val="24"/>
          <w:szCs w:val="24"/>
        </w:rPr>
      </w:pPr>
      <w:r w:rsidRPr="00356FDB">
        <w:rPr>
          <w:rFonts w:asciiTheme="majorHAnsi" w:hAnsiTheme="majorHAnsi" w:cs="Times New Roman"/>
          <w:sz w:val="24"/>
          <w:szCs w:val="24"/>
        </w:rPr>
        <w:t xml:space="preserve">These differences </w:t>
      </w:r>
      <w:r w:rsidR="004221A7" w:rsidRPr="00356FDB">
        <w:rPr>
          <w:rFonts w:asciiTheme="majorHAnsi" w:hAnsiTheme="majorHAnsi" w:cs="Times New Roman"/>
          <w:sz w:val="24"/>
          <w:szCs w:val="24"/>
        </w:rPr>
        <w:t>are</w:t>
      </w:r>
      <w:r w:rsidR="00C8108F" w:rsidRPr="00356FDB">
        <w:rPr>
          <w:rFonts w:asciiTheme="majorHAnsi" w:hAnsiTheme="majorHAnsi" w:cs="Times New Roman"/>
          <w:sz w:val="24"/>
          <w:szCs w:val="24"/>
        </w:rPr>
        <w:t xml:space="preserve"> noted by </w:t>
      </w:r>
      <w:r w:rsidR="00081012" w:rsidRPr="00356FDB">
        <w:rPr>
          <w:rFonts w:asciiTheme="majorHAnsi" w:hAnsiTheme="majorHAnsi" w:cs="Times New Roman"/>
          <w:sz w:val="24"/>
          <w:szCs w:val="24"/>
        </w:rPr>
        <w:t>Gandhi and Serrano-Padial (201</w:t>
      </w:r>
      <w:r w:rsidR="009D59FA" w:rsidRPr="00356FDB">
        <w:rPr>
          <w:rFonts w:asciiTheme="majorHAnsi" w:hAnsiTheme="majorHAnsi" w:cs="Times New Roman"/>
          <w:sz w:val="24"/>
          <w:szCs w:val="24"/>
        </w:rPr>
        <w:t>5</w:t>
      </w:r>
      <w:r w:rsidR="00081012" w:rsidRPr="00356FDB">
        <w:rPr>
          <w:rFonts w:asciiTheme="majorHAnsi" w:hAnsiTheme="majorHAnsi" w:cs="Times New Roman"/>
          <w:sz w:val="24"/>
          <w:szCs w:val="24"/>
        </w:rPr>
        <w:t>)</w:t>
      </w:r>
      <w:r w:rsidRPr="00356FDB">
        <w:rPr>
          <w:rFonts w:asciiTheme="majorHAnsi" w:hAnsiTheme="majorHAnsi" w:cs="Times New Roman"/>
          <w:sz w:val="24"/>
          <w:szCs w:val="24"/>
        </w:rPr>
        <w:t xml:space="preserve">, where </w:t>
      </w:r>
      <w:r w:rsidR="00C8108F" w:rsidRPr="00356FDB">
        <w:rPr>
          <w:rFonts w:asciiTheme="majorHAnsi" w:hAnsiTheme="majorHAnsi" w:cs="Times New Roman"/>
          <w:sz w:val="24"/>
          <w:szCs w:val="24"/>
        </w:rPr>
        <w:t xml:space="preserve">the equilibrium prices predicted by a </w:t>
      </w:r>
      <w:r w:rsidR="0006138C" w:rsidRPr="00356FDB">
        <w:rPr>
          <w:rFonts w:asciiTheme="majorHAnsi" w:hAnsiTheme="majorHAnsi" w:cs="Times New Roman"/>
          <w:sz w:val="24"/>
          <w:szCs w:val="24"/>
        </w:rPr>
        <w:t>heterogeneous</w:t>
      </w:r>
      <w:r w:rsidR="00473A28" w:rsidRPr="00356FDB">
        <w:rPr>
          <w:rFonts w:asciiTheme="majorHAnsi" w:hAnsiTheme="majorHAnsi" w:cs="Times New Roman"/>
          <w:sz w:val="24"/>
          <w:szCs w:val="24"/>
        </w:rPr>
        <w:t xml:space="preserve"> </w:t>
      </w:r>
      <w:r w:rsidR="00C8108F" w:rsidRPr="00356FDB">
        <w:rPr>
          <w:rFonts w:asciiTheme="majorHAnsi" w:hAnsiTheme="majorHAnsi" w:cs="Times New Roman"/>
          <w:sz w:val="24"/>
          <w:szCs w:val="24"/>
        </w:rPr>
        <w:t>beliefs</w:t>
      </w:r>
      <w:r w:rsidR="00473A28" w:rsidRPr="00356FDB">
        <w:rPr>
          <w:rFonts w:asciiTheme="majorHAnsi" w:hAnsiTheme="majorHAnsi" w:cs="Times New Roman"/>
          <w:sz w:val="24"/>
          <w:szCs w:val="24"/>
        </w:rPr>
        <w:t xml:space="preserve"> </w:t>
      </w:r>
      <w:r w:rsidR="00C8108F" w:rsidRPr="00356FDB">
        <w:rPr>
          <w:rFonts w:asciiTheme="majorHAnsi" w:hAnsiTheme="majorHAnsi" w:cs="Times New Roman"/>
          <w:sz w:val="24"/>
          <w:szCs w:val="24"/>
        </w:rPr>
        <w:t xml:space="preserve">based model will be different for two horse races with the same fundamentals but different public information, while the predictions yielded by a </w:t>
      </w:r>
      <w:r w:rsidR="00473A28" w:rsidRPr="00356FDB">
        <w:rPr>
          <w:rFonts w:asciiTheme="majorHAnsi" w:hAnsiTheme="majorHAnsi" w:cs="Times New Roman"/>
          <w:sz w:val="24"/>
          <w:szCs w:val="24"/>
        </w:rPr>
        <w:t xml:space="preserve">probability weighting function </w:t>
      </w:r>
      <w:r w:rsidR="00C8108F" w:rsidRPr="00356FDB">
        <w:rPr>
          <w:rFonts w:asciiTheme="majorHAnsi" w:hAnsiTheme="majorHAnsi" w:cs="Times New Roman"/>
          <w:sz w:val="24"/>
          <w:szCs w:val="24"/>
        </w:rPr>
        <w:t>based model would be the same. They test this at the US racetrack using different types of race</w:t>
      </w:r>
      <w:r w:rsidR="00DF0F09" w:rsidRPr="00356FDB">
        <w:rPr>
          <w:rFonts w:asciiTheme="majorHAnsi" w:hAnsiTheme="majorHAnsi" w:cs="Times New Roman"/>
          <w:sz w:val="24"/>
          <w:szCs w:val="24"/>
        </w:rPr>
        <w:t>s</w:t>
      </w:r>
      <w:r w:rsidR="00C8108F" w:rsidRPr="00356FDB">
        <w:rPr>
          <w:rFonts w:asciiTheme="majorHAnsi" w:hAnsiTheme="majorHAnsi" w:cs="Times New Roman"/>
          <w:sz w:val="24"/>
          <w:szCs w:val="24"/>
        </w:rPr>
        <w:t xml:space="preserve"> </w:t>
      </w:r>
      <w:r w:rsidR="00DF0F09" w:rsidRPr="00356FDB">
        <w:rPr>
          <w:rFonts w:asciiTheme="majorHAnsi" w:hAnsiTheme="majorHAnsi" w:cs="Times New Roman"/>
          <w:sz w:val="24"/>
          <w:szCs w:val="24"/>
        </w:rPr>
        <w:t xml:space="preserve">characterized </w:t>
      </w:r>
      <w:r w:rsidR="00C8108F" w:rsidRPr="00356FDB">
        <w:rPr>
          <w:rFonts w:asciiTheme="majorHAnsi" w:hAnsiTheme="majorHAnsi" w:cs="Times New Roman"/>
          <w:sz w:val="24"/>
          <w:szCs w:val="24"/>
        </w:rPr>
        <w:t xml:space="preserve">by different levels of information, and show that </w:t>
      </w:r>
      <w:r w:rsidR="00FE14FB" w:rsidRPr="00356FDB">
        <w:rPr>
          <w:rFonts w:asciiTheme="majorHAnsi" w:hAnsiTheme="majorHAnsi" w:cs="Times New Roman"/>
          <w:sz w:val="24"/>
          <w:szCs w:val="24"/>
        </w:rPr>
        <w:t>a</w:t>
      </w:r>
      <w:r w:rsidR="00C8108F" w:rsidRPr="00356FDB">
        <w:rPr>
          <w:rFonts w:asciiTheme="majorHAnsi" w:hAnsiTheme="majorHAnsi" w:cs="Times New Roman"/>
          <w:sz w:val="24"/>
          <w:szCs w:val="24"/>
        </w:rPr>
        <w:t xml:space="preserve"> beliefs-based model provides a significantly better explanation of what </w:t>
      </w:r>
      <w:r w:rsidR="00FE14FB" w:rsidRPr="00356FDB">
        <w:rPr>
          <w:rFonts w:asciiTheme="majorHAnsi" w:hAnsiTheme="majorHAnsi" w:cs="Times New Roman"/>
          <w:sz w:val="24"/>
          <w:szCs w:val="24"/>
        </w:rPr>
        <w:t xml:space="preserve">is </w:t>
      </w:r>
      <w:r w:rsidR="00C8108F" w:rsidRPr="00356FDB">
        <w:rPr>
          <w:rFonts w:asciiTheme="majorHAnsi" w:hAnsiTheme="majorHAnsi" w:cs="Times New Roman"/>
          <w:sz w:val="24"/>
          <w:szCs w:val="24"/>
        </w:rPr>
        <w:t>observe</w:t>
      </w:r>
      <w:r w:rsidR="00FE14FB" w:rsidRPr="00356FDB">
        <w:rPr>
          <w:rFonts w:asciiTheme="majorHAnsi" w:hAnsiTheme="majorHAnsi" w:cs="Times New Roman"/>
          <w:sz w:val="24"/>
          <w:szCs w:val="24"/>
        </w:rPr>
        <w:t>d</w:t>
      </w:r>
      <w:r w:rsidR="00C8108F" w:rsidRPr="00356FDB">
        <w:rPr>
          <w:rFonts w:asciiTheme="majorHAnsi" w:hAnsiTheme="majorHAnsi" w:cs="Times New Roman"/>
          <w:sz w:val="24"/>
          <w:szCs w:val="24"/>
        </w:rPr>
        <w:t xml:space="preserve"> than </w:t>
      </w:r>
      <w:r w:rsidR="00473A28" w:rsidRPr="00356FDB">
        <w:rPr>
          <w:rFonts w:asciiTheme="majorHAnsi" w:hAnsiTheme="majorHAnsi" w:cs="Times New Roman"/>
          <w:sz w:val="24"/>
          <w:szCs w:val="24"/>
        </w:rPr>
        <w:t xml:space="preserve">probability weighting function </w:t>
      </w:r>
      <w:r w:rsidR="00081012" w:rsidRPr="00356FDB">
        <w:rPr>
          <w:rFonts w:asciiTheme="majorHAnsi" w:hAnsiTheme="majorHAnsi" w:cs="Times New Roman"/>
          <w:sz w:val="24"/>
          <w:szCs w:val="24"/>
        </w:rPr>
        <w:t xml:space="preserve">based </w:t>
      </w:r>
      <w:r w:rsidR="00FE14FB" w:rsidRPr="00356FDB">
        <w:rPr>
          <w:rFonts w:asciiTheme="majorHAnsi" w:hAnsiTheme="majorHAnsi" w:cs="Times New Roman"/>
          <w:sz w:val="24"/>
          <w:szCs w:val="24"/>
        </w:rPr>
        <w:t xml:space="preserve">theories. </w:t>
      </w:r>
      <w:r w:rsidR="00081012" w:rsidRPr="00356FDB">
        <w:rPr>
          <w:rFonts w:asciiTheme="majorHAnsi" w:hAnsiTheme="majorHAnsi" w:cs="Times New Roman"/>
          <w:sz w:val="24"/>
          <w:szCs w:val="24"/>
        </w:rPr>
        <w:t xml:space="preserve"> </w:t>
      </w:r>
    </w:p>
    <w:p w14:paraId="78FE1E2A" w14:textId="77777777" w:rsidR="00EB11D9" w:rsidRPr="00356FDB" w:rsidRDefault="001954C9" w:rsidP="003C47D5">
      <w:pPr>
        <w:spacing w:after="0" w:line="480" w:lineRule="auto"/>
        <w:ind w:firstLine="720"/>
        <w:jc w:val="both"/>
        <w:rPr>
          <w:rFonts w:asciiTheme="majorHAnsi" w:hAnsiTheme="majorHAnsi" w:cs="Times New Roman"/>
          <w:sz w:val="24"/>
          <w:szCs w:val="24"/>
        </w:rPr>
      </w:pPr>
      <w:r w:rsidRPr="00356FDB">
        <w:rPr>
          <w:rFonts w:asciiTheme="majorHAnsi" w:hAnsiTheme="majorHAnsi" w:cs="Times New Roman"/>
          <w:sz w:val="24"/>
          <w:szCs w:val="24"/>
        </w:rPr>
        <w:t xml:space="preserve">These misperceptions </w:t>
      </w:r>
      <w:r w:rsidR="00EB11D9" w:rsidRPr="00356FDB">
        <w:rPr>
          <w:rFonts w:asciiTheme="majorHAnsi" w:hAnsiTheme="majorHAnsi" w:cs="Times New Roman"/>
          <w:sz w:val="24"/>
          <w:szCs w:val="24"/>
        </w:rPr>
        <w:t>can be distinguished in explaining the FLB from an explanation based on risk-loving behaviour (see Weitzman, 1965; Quandt, 1986).</w:t>
      </w:r>
      <w:r w:rsidR="00FA6B34" w:rsidRPr="00356FDB">
        <w:rPr>
          <w:rFonts w:asciiTheme="majorHAnsi" w:hAnsiTheme="majorHAnsi" w:cs="Times New Roman"/>
          <w:sz w:val="24"/>
          <w:szCs w:val="24"/>
        </w:rPr>
        <w:t xml:space="preserve"> Based</w:t>
      </w:r>
      <w:r w:rsidR="00EB11D9" w:rsidRPr="00356FDB">
        <w:rPr>
          <w:rFonts w:asciiTheme="majorHAnsi" w:hAnsiTheme="majorHAnsi" w:cs="Times New Roman"/>
          <w:sz w:val="24"/>
          <w:szCs w:val="24"/>
        </w:rPr>
        <w:t xml:space="preserve"> </w:t>
      </w:r>
      <w:r w:rsidR="00FA6B34" w:rsidRPr="00356FDB">
        <w:rPr>
          <w:rFonts w:asciiTheme="majorHAnsi" w:hAnsiTheme="majorHAnsi" w:cs="Times New Roman"/>
          <w:sz w:val="24"/>
          <w:szCs w:val="24"/>
        </w:rPr>
        <w:t>o</w:t>
      </w:r>
      <w:r w:rsidR="00EB11D9" w:rsidRPr="00356FDB">
        <w:rPr>
          <w:rFonts w:asciiTheme="majorHAnsi" w:hAnsiTheme="majorHAnsi" w:cs="Times New Roman"/>
          <w:sz w:val="24"/>
          <w:szCs w:val="24"/>
        </w:rPr>
        <w:t>n this interpretation, individuals are aware of the true probabilities but act according to their preferences</w:t>
      </w:r>
      <w:r w:rsidR="00B12EE9" w:rsidRPr="00356FDB">
        <w:rPr>
          <w:rFonts w:asciiTheme="majorHAnsi" w:hAnsiTheme="majorHAnsi" w:cs="Times New Roman"/>
          <w:sz w:val="24"/>
          <w:szCs w:val="24"/>
        </w:rPr>
        <w:t xml:space="preserve"> which, using the traditional description, we assume to follow a convex value function</w:t>
      </w:r>
      <w:r w:rsidR="00EB11D9" w:rsidRPr="00356FDB">
        <w:rPr>
          <w:rFonts w:asciiTheme="majorHAnsi" w:hAnsiTheme="majorHAnsi" w:cs="Times New Roman"/>
          <w:sz w:val="24"/>
          <w:szCs w:val="24"/>
        </w:rPr>
        <w:t xml:space="preserve">. </w:t>
      </w:r>
      <w:r w:rsidR="000E19ED" w:rsidRPr="00356FDB">
        <w:rPr>
          <w:rFonts w:asciiTheme="majorHAnsi" w:hAnsiTheme="majorHAnsi" w:cs="Times New Roman"/>
          <w:sz w:val="24"/>
          <w:szCs w:val="24"/>
        </w:rPr>
        <w:t>This should result in a preference for risky alternatives</w:t>
      </w:r>
      <w:r w:rsidR="00EB3570" w:rsidRPr="00356FDB">
        <w:rPr>
          <w:rFonts w:asciiTheme="majorHAnsi" w:hAnsiTheme="majorHAnsi" w:cs="Times New Roman"/>
          <w:sz w:val="24"/>
          <w:szCs w:val="24"/>
        </w:rPr>
        <w:t>.</w:t>
      </w:r>
    </w:p>
    <w:p w14:paraId="47D82FF6" w14:textId="060FA18B" w:rsidR="002E49E9" w:rsidRPr="00356FDB" w:rsidRDefault="00506913" w:rsidP="00777A2D">
      <w:pPr>
        <w:spacing w:after="0" w:line="480" w:lineRule="auto"/>
        <w:ind w:firstLine="720"/>
        <w:jc w:val="both"/>
        <w:rPr>
          <w:rFonts w:asciiTheme="majorHAnsi" w:hAnsiTheme="majorHAnsi" w:cs="Times New Roman"/>
          <w:sz w:val="24"/>
          <w:szCs w:val="24"/>
        </w:rPr>
      </w:pPr>
      <w:r w:rsidRPr="00356FDB">
        <w:rPr>
          <w:rFonts w:asciiTheme="majorHAnsi" w:hAnsiTheme="majorHAnsi" w:cs="Times New Roman"/>
          <w:sz w:val="24"/>
          <w:szCs w:val="24"/>
        </w:rPr>
        <w:t>The</w:t>
      </w:r>
      <w:r w:rsidR="004554BB" w:rsidRPr="00356FDB">
        <w:rPr>
          <w:rFonts w:asciiTheme="majorHAnsi" w:hAnsiTheme="majorHAnsi" w:cs="Times New Roman"/>
          <w:sz w:val="24"/>
          <w:szCs w:val="24"/>
        </w:rPr>
        <w:t xml:space="preserve"> poker data provides us with the rare opportunity of examining the existence of FLB and undertaking tests to arbitrate between the risk-love and</w:t>
      </w:r>
      <w:r w:rsidR="00B12EE9" w:rsidRPr="00356FDB">
        <w:rPr>
          <w:rFonts w:asciiTheme="majorHAnsi" w:hAnsiTheme="majorHAnsi" w:cs="Times New Roman"/>
          <w:sz w:val="24"/>
          <w:szCs w:val="24"/>
        </w:rPr>
        <w:t xml:space="preserve"> different types of</w:t>
      </w:r>
      <w:r w:rsidR="004554BB" w:rsidRPr="00356FDB">
        <w:rPr>
          <w:rFonts w:asciiTheme="majorHAnsi" w:hAnsiTheme="majorHAnsi" w:cs="Times New Roman"/>
          <w:sz w:val="24"/>
          <w:szCs w:val="24"/>
        </w:rPr>
        <w:t xml:space="preserve"> misperception as possible explanations in a real world context.  In attempting this</w:t>
      </w:r>
      <w:r w:rsidR="00B25ABD" w:rsidRPr="00356FDB">
        <w:rPr>
          <w:rFonts w:asciiTheme="majorHAnsi" w:hAnsiTheme="majorHAnsi" w:cs="Times New Roman"/>
          <w:sz w:val="24"/>
          <w:szCs w:val="24"/>
        </w:rPr>
        <w:t>,</w:t>
      </w:r>
      <w:r w:rsidR="004554BB" w:rsidRPr="00356FDB">
        <w:rPr>
          <w:rFonts w:asciiTheme="majorHAnsi" w:hAnsiTheme="majorHAnsi" w:cs="Times New Roman"/>
          <w:sz w:val="24"/>
          <w:szCs w:val="24"/>
        </w:rPr>
        <w:t xml:space="preserve"> we are seeking to address </w:t>
      </w:r>
      <w:r w:rsidR="000A0F63" w:rsidRPr="00356FDB">
        <w:rPr>
          <w:rFonts w:asciiTheme="majorHAnsi" w:hAnsiTheme="majorHAnsi" w:cs="Times New Roman"/>
          <w:sz w:val="24"/>
          <w:szCs w:val="24"/>
        </w:rPr>
        <w:t xml:space="preserve">a concern highlighted by </w:t>
      </w:r>
      <w:r w:rsidR="008242D5" w:rsidRPr="00356FDB">
        <w:rPr>
          <w:rFonts w:asciiTheme="majorHAnsi" w:hAnsiTheme="majorHAnsi" w:cs="Times New Roman"/>
          <w:sz w:val="24"/>
          <w:szCs w:val="24"/>
        </w:rPr>
        <w:t>Pope and Schw</w:t>
      </w:r>
      <w:r w:rsidR="0030223D" w:rsidRPr="00356FDB">
        <w:rPr>
          <w:rFonts w:asciiTheme="majorHAnsi" w:hAnsiTheme="majorHAnsi" w:cs="Times New Roman"/>
          <w:sz w:val="24"/>
          <w:szCs w:val="24"/>
        </w:rPr>
        <w:t>e</w:t>
      </w:r>
      <w:r w:rsidR="008242D5" w:rsidRPr="00356FDB">
        <w:rPr>
          <w:rFonts w:asciiTheme="majorHAnsi" w:hAnsiTheme="majorHAnsi" w:cs="Times New Roman"/>
          <w:sz w:val="24"/>
          <w:szCs w:val="24"/>
        </w:rPr>
        <w:t>itzer (2011</w:t>
      </w:r>
      <w:r w:rsidR="00526E2A" w:rsidRPr="00356FDB">
        <w:rPr>
          <w:rFonts w:asciiTheme="majorHAnsi" w:hAnsiTheme="majorHAnsi" w:cs="Times New Roman"/>
          <w:sz w:val="24"/>
          <w:szCs w:val="24"/>
        </w:rPr>
        <w:t>, p.129</w:t>
      </w:r>
      <w:r w:rsidR="008242D5" w:rsidRPr="00356FDB">
        <w:rPr>
          <w:rFonts w:asciiTheme="majorHAnsi" w:hAnsiTheme="majorHAnsi" w:cs="Times New Roman"/>
          <w:sz w:val="24"/>
          <w:szCs w:val="24"/>
        </w:rPr>
        <w:t xml:space="preserve">): </w:t>
      </w:r>
      <w:r w:rsidR="006C00BF" w:rsidRPr="00356FDB">
        <w:rPr>
          <w:rFonts w:asciiTheme="majorHAnsi" w:hAnsiTheme="majorHAnsi" w:cs="Times New Roman"/>
          <w:sz w:val="24"/>
          <w:szCs w:val="24"/>
        </w:rPr>
        <w:t>"</w:t>
      </w:r>
      <w:r w:rsidR="008242D5" w:rsidRPr="00356FDB">
        <w:rPr>
          <w:rFonts w:asciiTheme="majorHAnsi" w:hAnsiTheme="majorHAnsi" w:cs="Times New Roman"/>
          <w:sz w:val="24"/>
          <w:szCs w:val="24"/>
        </w:rPr>
        <w:t>Critics of the decision bias literature bel</w:t>
      </w:r>
      <w:r w:rsidR="008C4859" w:rsidRPr="00356FDB">
        <w:rPr>
          <w:rFonts w:asciiTheme="majorHAnsi" w:hAnsiTheme="majorHAnsi" w:cs="Times New Roman"/>
          <w:sz w:val="24"/>
          <w:szCs w:val="24"/>
        </w:rPr>
        <w:t>ie</w:t>
      </w:r>
      <w:r w:rsidR="008242D5" w:rsidRPr="00356FDB">
        <w:rPr>
          <w:rFonts w:asciiTheme="majorHAnsi" w:hAnsiTheme="majorHAnsi" w:cs="Times New Roman"/>
          <w:sz w:val="24"/>
          <w:szCs w:val="24"/>
        </w:rPr>
        <w:t>ve that biases are likely to be extinguished by competition, large stakes and experience</w:t>
      </w:r>
      <w:r w:rsidRPr="00356FDB">
        <w:rPr>
          <w:rFonts w:asciiTheme="majorHAnsi" w:hAnsiTheme="majorHAnsi" w:cs="Times New Roman"/>
          <w:sz w:val="24"/>
          <w:szCs w:val="24"/>
        </w:rPr>
        <w:t>.</w:t>
      </w:r>
      <w:r w:rsidR="006C00BF" w:rsidRPr="00356FDB">
        <w:rPr>
          <w:rFonts w:asciiTheme="majorHAnsi" w:hAnsiTheme="majorHAnsi" w:cs="Times New Roman"/>
          <w:sz w:val="24"/>
          <w:szCs w:val="24"/>
        </w:rPr>
        <w:t xml:space="preserve">" </w:t>
      </w:r>
      <w:r w:rsidR="008242D5" w:rsidRPr="00356FDB">
        <w:rPr>
          <w:rFonts w:asciiTheme="majorHAnsi" w:hAnsiTheme="majorHAnsi" w:cs="Times New Roman"/>
          <w:sz w:val="24"/>
          <w:szCs w:val="24"/>
        </w:rPr>
        <w:t>This</w:t>
      </w:r>
      <w:r w:rsidR="00A66CCA" w:rsidRPr="00356FDB">
        <w:rPr>
          <w:rFonts w:asciiTheme="majorHAnsi" w:hAnsiTheme="majorHAnsi" w:cs="Times New Roman"/>
          <w:sz w:val="24"/>
          <w:szCs w:val="24"/>
        </w:rPr>
        <w:t xml:space="preserve"> idea</w:t>
      </w:r>
      <w:r w:rsidR="008242D5" w:rsidRPr="00356FDB">
        <w:rPr>
          <w:rFonts w:asciiTheme="majorHAnsi" w:hAnsiTheme="majorHAnsi" w:cs="Times New Roman"/>
          <w:sz w:val="24"/>
          <w:szCs w:val="24"/>
        </w:rPr>
        <w:t xml:space="preserve"> echoes </w:t>
      </w:r>
      <w:r w:rsidR="00EB3570" w:rsidRPr="00356FDB">
        <w:rPr>
          <w:rFonts w:asciiTheme="majorHAnsi" w:hAnsiTheme="majorHAnsi" w:cs="Times New Roman"/>
          <w:sz w:val="24"/>
          <w:szCs w:val="24"/>
        </w:rPr>
        <w:t xml:space="preserve">Barberis (2013) and </w:t>
      </w:r>
      <w:r w:rsidR="000A0F63" w:rsidRPr="00356FDB">
        <w:rPr>
          <w:rFonts w:asciiTheme="majorHAnsi" w:hAnsiTheme="majorHAnsi" w:cs="Times New Roman"/>
          <w:sz w:val="24"/>
          <w:szCs w:val="24"/>
        </w:rPr>
        <w:t>Levitt and List (2008</w:t>
      </w:r>
      <w:r w:rsidR="00526E2A" w:rsidRPr="00356FDB">
        <w:rPr>
          <w:rFonts w:asciiTheme="majorHAnsi" w:hAnsiTheme="majorHAnsi" w:cs="Times New Roman"/>
          <w:sz w:val="24"/>
          <w:szCs w:val="24"/>
        </w:rPr>
        <w:t>, p.909</w:t>
      </w:r>
      <w:r w:rsidR="000A0F63" w:rsidRPr="00356FDB">
        <w:rPr>
          <w:rFonts w:asciiTheme="majorHAnsi" w:hAnsiTheme="majorHAnsi" w:cs="Times New Roman"/>
          <w:sz w:val="24"/>
          <w:szCs w:val="24"/>
        </w:rPr>
        <w:t xml:space="preserve">),: </w:t>
      </w:r>
      <w:r w:rsidR="006C00BF" w:rsidRPr="00356FDB">
        <w:rPr>
          <w:rFonts w:asciiTheme="majorHAnsi" w:hAnsiTheme="majorHAnsi" w:cs="Times New Roman"/>
          <w:sz w:val="24"/>
          <w:szCs w:val="24"/>
        </w:rPr>
        <w:t>"</w:t>
      </w:r>
      <w:r w:rsidR="000A0F63" w:rsidRPr="00356FDB">
        <w:rPr>
          <w:rFonts w:asciiTheme="majorHAnsi" w:hAnsiTheme="majorHAnsi" w:cs="Times New Roman"/>
          <w:sz w:val="24"/>
          <w:szCs w:val="24"/>
        </w:rPr>
        <w:t xml:space="preserve">Perhaps the greatest challenge facing </w:t>
      </w:r>
      <w:r w:rsidR="00A1264E" w:rsidRPr="00356FDB">
        <w:rPr>
          <w:rFonts w:asciiTheme="majorHAnsi" w:hAnsiTheme="majorHAnsi" w:cs="Times New Roman"/>
          <w:sz w:val="24"/>
          <w:szCs w:val="24"/>
        </w:rPr>
        <w:t>behavioral</w:t>
      </w:r>
      <w:r w:rsidR="000A0F63" w:rsidRPr="00356FDB">
        <w:rPr>
          <w:rFonts w:asciiTheme="majorHAnsi" w:hAnsiTheme="majorHAnsi" w:cs="Times New Roman"/>
          <w:sz w:val="24"/>
          <w:szCs w:val="24"/>
        </w:rPr>
        <w:t xml:space="preserve"> economics is demonstrating its applicability in the real world. In n</w:t>
      </w:r>
      <w:r w:rsidRPr="00356FDB">
        <w:rPr>
          <w:rFonts w:asciiTheme="majorHAnsi" w:hAnsiTheme="majorHAnsi" w:cs="Times New Roman"/>
          <w:sz w:val="24"/>
          <w:szCs w:val="24"/>
        </w:rPr>
        <w:t>e</w:t>
      </w:r>
      <w:r w:rsidR="007A708A" w:rsidRPr="00356FDB">
        <w:rPr>
          <w:rFonts w:asciiTheme="majorHAnsi" w:hAnsiTheme="majorHAnsi" w:cs="Times New Roman"/>
          <w:sz w:val="24"/>
          <w:szCs w:val="24"/>
        </w:rPr>
        <w:t>arly</w:t>
      </w:r>
      <w:r w:rsidR="000A0F63" w:rsidRPr="00356FDB">
        <w:rPr>
          <w:rFonts w:asciiTheme="majorHAnsi" w:hAnsiTheme="majorHAnsi" w:cs="Times New Roman"/>
          <w:sz w:val="24"/>
          <w:szCs w:val="24"/>
        </w:rPr>
        <w:t xml:space="preserve"> every instance, the strongest empirical evidence in </w:t>
      </w:r>
      <w:r w:rsidR="00A1264E" w:rsidRPr="00356FDB">
        <w:rPr>
          <w:rFonts w:asciiTheme="majorHAnsi" w:hAnsiTheme="majorHAnsi" w:cs="Times New Roman"/>
          <w:sz w:val="24"/>
          <w:szCs w:val="24"/>
        </w:rPr>
        <w:t>favo</w:t>
      </w:r>
      <w:r w:rsidR="00E06498" w:rsidRPr="00356FDB">
        <w:rPr>
          <w:rFonts w:asciiTheme="majorHAnsi" w:hAnsiTheme="majorHAnsi" w:cs="Times New Roman"/>
          <w:sz w:val="24"/>
          <w:szCs w:val="24"/>
        </w:rPr>
        <w:t>u</w:t>
      </w:r>
      <w:r w:rsidR="00A1264E" w:rsidRPr="00356FDB">
        <w:rPr>
          <w:rFonts w:asciiTheme="majorHAnsi" w:hAnsiTheme="majorHAnsi" w:cs="Times New Roman"/>
          <w:sz w:val="24"/>
          <w:szCs w:val="24"/>
        </w:rPr>
        <w:t>r</w:t>
      </w:r>
      <w:r w:rsidR="000A0F63" w:rsidRPr="00356FDB">
        <w:rPr>
          <w:rFonts w:asciiTheme="majorHAnsi" w:hAnsiTheme="majorHAnsi" w:cs="Times New Roman"/>
          <w:sz w:val="24"/>
          <w:szCs w:val="24"/>
        </w:rPr>
        <w:t xml:space="preserve"> </w:t>
      </w:r>
      <w:r w:rsidR="00AC36D2" w:rsidRPr="00356FDB">
        <w:rPr>
          <w:rFonts w:asciiTheme="majorHAnsi" w:hAnsiTheme="majorHAnsi" w:cs="Times New Roman"/>
          <w:sz w:val="24"/>
          <w:szCs w:val="24"/>
        </w:rPr>
        <w:t xml:space="preserve">of </w:t>
      </w:r>
      <w:r w:rsidR="00A1264E" w:rsidRPr="00356FDB">
        <w:rPr>
          <w:rFonts w:asciiTheme="majorHAnsi" w:hAnsiTheme="majorHAnsi" w:cs="Times New Roman"/>
          <w:sz w:val="24"/>
          <w:szCs w:val="24"/>
        </w:rPr>
        <w:t>behavio</w:t>
      </w:r>
      <w:r w:rsidR="00E06498" w:rsidRPr="00356FDB">
        <w:rPr>
          <w:rFonts w:asciiTheme="majorHAnsi" w:hAnsiTheme="majorHAnsi" w:cs="Times New Roman"/>
          <w:sz w:val="24"/>
          <w:szCs w:val="24"/>
        </w:rPr>
        <w:t>u</w:t>
      </w:r>
      <w:r w:rsidR="00A1264E" w:rsidRPr="00356FDB">
        <w:rPr>
          <w:rFonts w:asciiTheme="majorHAnsi" w:hAnsiTheme="majorHAnsi" w:cs="Times New Roman"/>
          <w:sz w:val="24"/>
          <w:szCs w:val="24"/>
        </w:rPr>
        <w:t>ral</w:t>
      </w:r>
      <w:r w:rsidR="00AC36D2" w:rsidRPr="00356FDB">
        <w:rPr>
          <w:rFonts w:asciiTheme="majorHAnsi" w:hAnsiTheme="majorHAnsi" w:cs="Times New Roman"/>
          <w:sz w:val="24"/>
          <w:szCs w:val="24"/>
        </w:rPr>
        <w:t xml:space="preserve"> an</w:t>
      </w:r>
      <w:r w:rsidR="000A0F63" w:rsidRPr="00356FDB">
        <w:rPr>
          <w:rFonts w:asciiTheme="majorHAnsi" w:hAnsiTheme="majorHAnsi" w:cs="Times New Roman"/>
          <w:sz w:val="24"/>
          <w:szCs w:val="24"/>
        </w:rPr>
        <w:t>omalies emerges from the lab. Yet, there are ma</w:t>
      </w:r>
      <w:r w:rsidR="00AC36D2" w:rsidRPr="00356FDB">
        <w:rPr>
          <w:rFonts w:asciiTheme="majorHAnsi" w:hAnsiTheme="majorHAnsi" w:cs="Times New Roman"/>
          <w:sz w:val="24"/>
          <w:szCs w:val="24"/>
        </w:rPr>
        <w:t xml:space="preserve">ny reasons to </w:t>
      </w:r>
      <w:r w:rsidR="000A0F63" w:rsidRPr="00356FDB">
        <w:rPr>
          <w:rFonts w:asciiTheme="majorHAnsi" w:hAnsiTheme="majorHAnsi" w:cs="Times New Roman"/>
          <w:sz w:val="24"/>
          <w:szCs w:val="24"/>
        </w:rPr>
        <w:t>suspect that these laboratory findings might fail to generalize to real markets</w:t>
      </w:r>
      <w:r w:rsidRPr="00356FDB">
        <w:rPr>
          <w:rFonts w:asciiTheme="majorHAnsi" w:hAnsiTheme="majorHAnsi" w:cs="Times New Roman"/>
          <w:sz w:val="24"/>
          <w:szCs w:val="24"/>
        </w:rPr>
        <w:t>.</w:t>
      </w:r>
      <w:r w:rsidR="006C00BF" w:rsidRPr="00356FDB">
        <w:rPr>
          <w:rFonts w:asciiTheme="majorHAnsi" w:hAnsiTheme="majorHAnsi" w:cs="Times New Roman"/>
          <w:sz w:val="24"/>
          <w:szCs w:val="24"/>
        </w:rPr>
        <w:t>"</w:t>
      </w:r>
      <w:r w:rsidR="00EB3570" w:rsidRPr="00356FDB">
        <w:rPr>
          <w:rFonts w:asciiTheme="majorHAnsi" w:hAnsiTheme="majorHAnsi" w:cs="Times New Roman"/>
          <w:sz w:val="24"/>
          <w:szCs w:val="24"/>
        </w:rPr>
        <w:t xml:space="preserve"> </w:t>
      </w:r>
      <w:r w:rsidR="00B67EE7" w:rsidRPr="00356FDB">
        <w:rPr>
          <w:rFonts w:asciiTheme="majorHAnsi" w:hAnsiTheme="majorHAnsi" w:cs="Times New Roman"/>
          <w:sz w:val="24"/>
          <w:szCs w:val="24"/>
        </w:rPr>
        <w:t xml:space="preserve">The remainder of the paper is structured as follows: We introduce the nature of </w:t>
      </w:r>
      <w:r w:rsidRPr="00356FDB">
        <w:rPr>
          <w:rFonts w:asciiTheme="majorHAnsi" w:hAnsiTheme="majorHAnsi" w:cs="Times New Roman"/>
          <w:sz w:val="24"/>
          <w:szCs w:val="24"/>
        </w:rPr>
        <w:t>‘</w:t>
      </w:r>
      <w:r w:rsidR="00B67EE7" w:rsidRPr="00356FDB">
        <w:rPr>
          <w:rFonts w:asciiTheme="majorHAnsi" w:hAnsiTheme="majorHAnsi" w:cs="Times New Roman"/>
          <w:sz w:val="24"/>
          <w:szCs w:val="24"/>
        </w:rPr>
        <w:t>Texas Hold'em</w:t>
      </w:r>
      <w:r w:rsidRPr="00356FDB">
        <w:rPr>
          <w:rFonts w:asciiTheme="majorHAnsi" w:hAnsiTheme="majorHAnsi" w:cs="Times New Roman"/>
          <w:sz w:val="24"/>
          <w:szCs w:val="24"/>
        </w:rPr>
        <w:t xml:space="preserve">’ </w:t>
      </w:r>
      <w:r w:rsidR="00B67EE7" w:rsidRPr="00356FDB">
        <w:rPr>
          <w:rFonts w:asciiTheme="majorHAnsi" w:hAnsiTheme="majorHAnsi" w:cs="Times New Roman"/>
          <w:sz w:val="24"/>
          <w:szCs w:val="24"/>
        </w:rPr>
        <w:t xml:space="preserve">and the theory behind our hypotheses in section </w:t>
      </w:r>
      <w:r w:rsidR="00CB29F9" w:rsidRPr="00356FDB">
        <w:rPr>
          <w:rFonts w:asciiTheme="majorHAnsi" w:hAnsiTheme="majorHAnsi" w:cs="Times New Roman"/>
          <w:sz w:val="24"/>
          <w:szCs w:val="24"/>
        </w:rPr>
        <w:t>II</w:t>
      </w:r>
      <w:r w:rsidR="00B67EE7" w:rsidRPr="00356FDB">
        <w:rPr>
          <w:rFonts w:asciiTheme="majorHAnsi" w:hAnsiTheme="majorHAnsi" w:cs="Times New Roman"/>
          <w:sz w:val="24"/>
          <w:szCs w:val="24"/>
        </w:rPr>
        <w:t xml:space="preserve">. The data and analysis is described in section </w:t>
      </w:r>
      <w:r w:rsidR="00CB29F9" w:rsidRPr="00356FDB">
        <w:rPr>
          <w:rFonts w:asciiTheme="majorHAnsi" w:hAnsiTheme="majorHAnsi" w:cs="Times New Roman"/>
          <w:sz w:val="24"/>
          <w:szCs w:val="24"/>
        </w:rPr>
        <w:t>III</w:t>
      </w:r>
      <w:r w:rsidR="002E49E9" w:rsidRPr="00356FDB">
        <w:rPr>
          <w:rFonts w:asciiTheme="majorHAnsi" w:hAnsiTheme="majorHAnsi" w:cs="Times New Roman"/>
          <w:sz w:val="24"/>
          <w:szCs w:val="24"/>
        </w:rPr>
        <w:t>. R</w:t>
      </w:r>
      <w:r w:rsidR="00B67EE7" w:rsidRPr="00356FDB">
        <w:rPr>
          <w:rFonts w:asciiTheme="majorHAnsi" w:hAnsiTheme="majorHAnsi" w:cs="Times New Roman"/>
          <w:sz w:val="24"/>
          <w:szCs w:val="24"/>
        </w:rPr>
        <w:t xml:space="preserve">esults are presented and discussed in section </w:t>
      </w:r>
      <w:r w:rsidR="00CB29F9" w:rsidRPr="00356FDB">
        <w:rPr>
          <w:rFonts w:asciiTheme="majorHAnsi" w:hAnsiTheme="majorHAnsi" w:cs="Times New Roman"/>
          <w:sz w:val="24"/>
          <w:szCs w:val="24"/>
        </w:rPr>
        <w:t>IV</w:t>
      </w:r>
      <w:r w:rsidR="00B67EE7" w:rsidRPr="00356FDB">
        <w:rPr>
          <w:rFonts w:asciiTheme="majorHAnsi" w:hAnsiTheme="majorHAnsi" w:cs="Times New Roman"/>
          <w:sz w:val="24"/>
          <w:szCs w:val="24"/>
        </w:rPr>
        <w:t xml:space="preserve">, and some concluding remarks follow in section </w:t>
      </w:r>
      <w:r w:rsidR="00CB29F9" w:rsidRPr="00356FDB">
        <w:rPr>
          <w:rFonts w:asciiTheme="majorHAnsi" w:hAnsiTheme="majorHAnsi" w:cs="Times New Roman"/>
          <w:sz w:val="24"/>
          <w:szCs w:val="24"/>
        </w:rPr>
        <w:t>V</w:t>
      </w:r>
      <w:r w:rsidR="00B67EE7" w:rsidRPr="00356FDB">
        <w:rPr>
          <w:rFonts w:asciiTheme="majorHAnsi" w:hAnsiTheme="majorHAnsi" w:cs="Times New Roman"/>
          <w:sz w:val="24"/>
          <w:szCs w:val="24"/>
        </w:rPr>
        <w:t>.</w:t>
      </w:r>
    </w:p>
    <w:p w14:paraId="4BB4D033" w14:textId="45505F82" w:rsidR="00B67EE7" w:rsidRPr="00356FDB" w:rsidRDefault="00314563" w:rsidP="00314563">
      <w:pPr>
        <w:pStyle w:val="Heading2"/>
        <w:spacing w:line="480" w:lineRule="auto"/>
        <w:jc w:val="center"/>
        <w:rPr>
          <w:rFonts w:asciiTheme="majorHAnsi" w:hAnsiTheme="majorHAnsi" w:cs="Times New Roman"/>
          <w:b/>
          <w:i w:val="0"/>
          <w:iCs/>
          <w:szCs w:val="24"/>
          <w:lang w:val="en-GB"/>
        </w:rPr>
      </w:pPr>
      <w:r w:rsidRPr="00356FDB">
        <w:rPr>
          <w:rFonts w:asciiTheme="majorHAnsi" w:hAnsiTheme="majorHAnsi" w:cs="Times New Roman"/>
          <w:b/>
          <w:i w:val="0"/>
          <w:iCs/>
          <w:szCs w:val="24"/>
          <w:lang w:val="en-GB"/>
        </w:rPr>
        <w:t>II. IDENTIFYING FAVOURITE-LONGSHOT BIAS IN POKER MARKETS</w:t>
      </w:r>
    </w:p>
    <w:p w14:paraId="72A41A94" w14:textId="7715BF13" w:rsidR="00143BE2" w:rsidRPr="00356FDB" w:rsidRDefault="00314563" w:rsidP="003C47D5">
      <w:pPr>
        <w:pStyle w:val="Heading2"/>
        <w:spacing w:line="480" w:lineRule="auto"/>
        <w:jc w:val="both"/>
        <w:rPr>
          <w:rFonts w:asciiTheme="majorHAnsi" w:hAnsiTheme="majorHAnsi" w:cs="Times New Roman"/>
          <w:szCs w:val="24"/>
          <w:lang w:val="en-GB"/>
        </w:rPr>
      </w:pPr>
      <w:r w:rsidRPr="00356FDB">
        <w:rPr>
          <w:rFonts w:asciiTheme="majorHAnsi" w:hAnsiTheme="majorHAnsi" w:cs="Times New Roman"/>
          <w:b/>
          <w:i w:val="0"/>
          <w:szCs w:val="24"/>
          <w:lang w:val="en-GB"/>
        </w:rPr>
        <w:t>II</w:t>
      </w:r>
      <w:r w:rsidR="00143BE2" w:rsidRPr="00356FDB">
        <w:rPr>
          <w:rFonts w:asciiTheme="majorHAnsi" w:hAnsiTheme="majorHAnsi" w:cs="Times New Roman"/>
          <w:b/>
          <w:i w:val="0"/>
          <w:szCs w:val="24"/>
          <w:lang w:val="en-GB"/>
        </w:rPr>
        <w:t>.</w:t>
      </w:r>
      <w:r w:rsidR="009A0F87" w:rsidRPr="00356FDB">
        <w:rPr>
          <w:rFonts w:asciiTheme="majorHAnsi" w:hAnsiTheme="majorHAnsi" w:cs="Times New Roman"/>
          <w:b/>
          <w:i w:val="0"/>
          <w:szCs w:val="24"/>
          <w:lang w:val="en-GB"/>
        </w:rPr>
        <w:t>I</w:t>
      </w:r>
      <w:r w:rsidR="00143BE2" w:rsidRPr="00356FDB">
        <w:rPr>
          <w:rFonts w:asciiTheme="majorHAnsi" w:hAnsiTheme="majorHAnsi" w:cs="Times New Roman"/>
          <w:b/>
          <w:i w:val="0"/>
          <w:szCs w:val="24"/>
          <w:lang w:val="en-GB"/>
        </w:rPr>
        <w:t xml:space="preserve"> “Texas Hold’em” – the nature of the game</w:t>
      </w:r>
      <w:r w:rsidR="00143BE2" w:rsidRPr="00356FDB">
        <w:rPr>
          <w:rFonts w:asciiTheme="majorHAnsi" w:hAnsiTheme="majorHAnsi" w:cs="Times New Roman"/>
          <w:szCs w:val="24"/>
          <w:lang w:val="en-GB"/>
        </w:rPr>
        <w:t>.</w:t>
      </w:r>
    </w:p>
    <w:p w14:paraId="1C9C88BE" w14:textId="7E466F6B" w:rsidR="00574063" w:rsidRPr="00356FDB" w:rsidRDefault="00574063" w:rsidP="00EB3570">
      <w:pPr>
        <w:spacing w:after="0" w:line="480" w:lineRule="auto"/>
        <w:jc w:val="both"/>
        <w:rPr>
          <w:rFonts w:asciiTheme="majorHAnsi" w:hAnsiTheme="majorHAnsi" w:cs="Times New Roman"/>
          <w:sz w:val="24"/>
          <w:szCs w:val="24"/>
        </w:rPr>
      </w:pPr>
      <w:r w:rsidRPr="00356FDB">
        <w:rPr>
          <w:rFonts w:asciiTheme="majorHAnsi" w:hAnsiTheme="majorHAnsi" w:cs="Times New Roman"/>
          <w:sz w:val="24"/>
          <w:szCs w:val="24"/>
        </w:rPr>
        <w:t>Texas Hold’em can be played by different numbers of players</w:t>
      </w:r>
      <w:r w:rsidR="00B12EE9" w:rsidRPr="00356FDB">
        <w:rPr>
          <w:rFonts w:asciiTheme="majorHAnsi" w:hAnsiTheme="majorHAnsi" w:cs="Times New Roman"/>
          <w:sz w:val="24"/>
          <w:szCs w:val="24"/>
        </w:rPr>
        <w:t xml:space="preserve"> but our dataset</w:t>
      </w:r>
      <w:r w:rsidR="00FC0C41" w:rsidRPr="00356FDB">
        <w:rPr>
          <w:rFonts w:asciiTheme="majorHAnsi" w:hAnsiTheme="majorHAnsi" w:cs="Times New Roman"/>
          <w:sz w:val="24"/>
          <w:szCs w:val="24"/>
        </w:rPr>
        <w:t xml:space="preserve"> </w:t>
      </w:r>
      <w:r w:rsidR="00AF4B50" w:rsidRPr="00356FDB">
        <w:rPr>
          <w:rFonts w:asciiTheme="majorHAnsi" w:hAnsiTheme="majorHAnsi" w:cs="Times New Roman"/>
          <w:sz w:val="24"/>
          <w:szCs w:val="24"/>
        </w:rPr>
        <w:t>consist</w:t>
      </w:r>
      <w:r w:rsidR="00B12EE9" w:rsidRPr="00356FDB">
        <w:rPr>
          <w:rFonts w:asciiTheme="majorHAnsi" w:hAnsiTheme="majorHAnsi" w:cs="Times New Roman"/>
          <w:sz w:val="24"/>
          <w:szCs w:val="24"/>
        </w:rPr>
        <w:t>s</w:t>
      </w:r>
      <w:r w:rsidR="00AF4B50" w:rsidRPr="00356FDB">
        <w:rPr>
          <w:rFonts w:asciiTheme="majorHAnsi" w:hAnsiTheme="majorHAnsi" w:cs="Times New Roman"/>
          <w:sz w:val="24"/>
          <w:szCs w:val="24"/>
        </w:rPr>
        <w:t xml:space="preserve"> </w:t>
      </w:r>
      <w:r w:rsidR="00EB3570" w:rsidRPr="00356FDB">
        <w:rPr>
          <w:rFonts w:asciiTheme="majorHAnsi" w:hAnsiTheme="majorHAnsi" w:cs="Times New Roman"/>
          <w:sz w:val="24"/>
          <w:szCs w:val="24"/>
        </w:rPr>
        <w:t xml:space="preserve">only </w:t>
      </w:r>
      <w:r w:rsidR="00AF4B50" w:rsidRPr="00356FDB">
        <w:rPr>
          <w:rFonts w:asciiTheme="majorHAnsi" w:hAnsiTheme="majorHAnsi" w:cs="Times New Roman"/>
          <w:sz w:val="24"/>
          <w:szCs w:val="24"/>
        </w:rPr>
        <w:t>of</w:t>
      </w:r>
      <w:r w:rsidR="00FC0C41" w:rsidRPr="00356FDB">
        <w:rPr>
          <w:rFonts w:asciiTheme="majorHAnsi" w:hAnsiTheme="majorHAnsi" w:cs="Times New Roman"/>
          <w:sz w:val="24"/>
          <w:szCs w:val="24"/>
        </w:rPr>
        <w:t xml:space="preserve"> </w:t>
      </w:r>
      <w:r w:rsidR="00EB3570" w:rsidRPr="00356FDB">
        <w:rPr>
          <w:rFonts w:asciiTheme="majorHAnsi" w:hAnsiTheme="majorHAnsi" w:cs="Times New Roman"/>
          <w:sz w:val="24"/>
          <w:szCs w:val="24"/>
        </w:rPr>
        <w:t>six</w:t>
      </w:r>
      <w:r w:rsidR="00FC0C41" w:rsidRPr="00356FDB">
        <w:rPr>
          <w:rFonts w:asciiTheme="majorHAnsi" w:hAnsiTheme="majorHAnsi" w:cs="Times New Roman"/>
          <w:sz w:val="24"/>
          <w:szCs w:val="24"/>
        </w:rPr>
        <w:t xml:space="preserve"> player</w:t>
      </w:r>
      <w:r w:rsidR="00B12EE9" w:rsidRPr="00356FDB">
        <w:rPr>
          <w:rFonts w:asciiTheme="majorHAnsi" w:hAnsiTheme="majorHAnsi" w:cs="Times New Roman"/>
          <w:sz w:val="24"/>
          <w:szCs w:val="24"/>
        </w:rPr>
        <w:t xml:space="preserve"> games</w:t>
      </w:r>
      <w:r w:rsidRPr="00356FDB">
        <w:rPr>
          <w:rFonts w:asciiTheme="majorHAnsi" w:hAnsiTheme="majorHAnsi" w:cs="Times New Roman"/>
          <w:sz w:val="24"/>
          <w:szCs w:val="24"/>
        </w:rPr>
        <w:t>. Consequently, throughout our</w:t>
      </w:r>
      <w:r w:rsidR="00FC0C41" w:rsidRPr="00356FDB">
        <w:rPr>
          <w:rFonts w:asciiTheme="majorHAnsi" w:hAnsiTheme="majorHAnsi" w:cs="Times New Roman"/>
          <w:sz w:val="24"/>
          <w:szCs w:val="24"/>
        </w:rPr>
        <w:t xml:space="preserve"> paper</w:t>
      </w:r>
      <w:r w:rsidR="00EB3570" w:rsidRPr="00356FDB">
        <w:rPr>
          <w:rFonts w:asciiTheme="majorHAnsi" w:hAnsiTheme="majorHAnsi" w:cs="Times New Roman"/>
          <w:sz w:val="24"/>
          <w:szCs w:val="24"/>
        </w:rPr>
        <w:t>,</w:t>
      </w:r>
      <w:r w:rsidR="00FC0C41" w:rsidRPr="00356FDB">
        <w:rPr>
          <w:rFonts w:asciiTheme="majorHAnsi" w:hAnsiTheme="majorHAnsi" w:cs="Times New Roman"/>
          <w:sz w:val="24"/>
          <w:szCs w:val="24"/>
        </w:rPr>
        <w:t xml:space="preserve"> </w:t>
      </w:r>
      <w:r w:rsidRPr="00356FDB">
        <w:rPr>
          <w:rFonts w:asciiTheme="majorHAnsi" w:hAnsiTheme="majorHAnsi" w:cs="Times New Roman"/>
          <w:sz w:val="24"/>
          <w:szCs w:val="24"/>
        </w:rPr>
        <w:t xml:space="preserve">the analysis is </w:t>
      </w:r>
      <w:r w:rsidR="00EB3570" w:rsidRPr="00356FDB">
        <w:rPr>
          <w:rFonts w:asciiTheme="majorHAnsi" w:hAnsiTheme="majorHAnsi" w:cs="Times New Roman"/>
          <w:sz w:val="24"/>
          <w:szCs w:val="24"/>
        </w:rPr>
        <w:t>based on</w:t>
      </w:r>
      <w:r w:rsidR="00FC0C41" w:rsidRPr="00356FDB">
        <w:rPr>
          <w:rFonts w:asciiTheme="majorHAnsi" w:hAnsiTheme="majorHAnsi" w:cs="Times New Roman"/>
          <w:sz w:val="24"/>
          <w:szCs w:val="24"/>
        </w:rPr>
        <w:t xml:space="preserve"> </w:t>
      </w:r>
      <w:r w:rsidR="00AF4B50" w:rsidRPr="00356FDB">
        <w:rPr>
          <w:rFonts w:asciiTheme="majorHAnsi" w:hAnsiTheme="majorHAnsi" w:cs="Times New Roman"/>
          <w:sz w:val="24"/>
          <w:szCs w:val="24"/>
        </w:rPr>
        <w:t>six</w:t>
      </w:r>
      <w:r w:rsidR="00FC0C41" w:rsidRPr="00356FDB">
        <w:rPr>
          <w:rFonts w:asciiTheme="majorHAnsi" w:hAnsiTheme="majorHAnsi" w:cs="Times New Roman"/>
          <w:sz w:val="24"/>
          <w:szCs w:val="24"/>
        </w:rPr>
        <w:t xml:space="preserve"> player Texas Hold'em games. </w:t>
      </w:r>
    </w:p>
    <w:p w14:paraId="3C36A6EF" w14:textId="77777777" w:rsidR="00143BE2" w:rsidRPr="00356FDB" w:rsidRDefault="00143BE2" w:rsidP="00E17FB8">
      <w:pPr>
        <w:spacing w:after="0" w:line="480" w:lineRule="auto"/>
        <w:ind w:firstLine="720"/>
        <w:jc w:val="both"/>
        <w:rPr>
          <w:rFonts w:asciiTheme="majorHAnsi" w:hAnsiTheme="majorHAnsi" w:cs="Times New Roman"/>
          <w:sz w:val="24"/>
          <w:szCs w:val="24"/>
        </w:rPr>
      </w:pPr>
      <w:r w:rsidRPr="00356FDB">
        <w:rPr>
          <w:rFonts w:asciiTheme="majorHAnsi" w:hAnsiTheme="majorHAnsi" w:cs="Times New Roman"/>
          <w:sz w:val="24"/>
          <w:szCs w:val="24"/>
        </w:rPr>
        <w:t xml:space="preserve">Before any cards are dealt in a Hold’em hand, two players post forced bets </w:t>
      </w:r>
      <w:r w:rsidR="004554BB" w:rsidRPr="00356FDB">
        <w:rPr>
          <w:rFonts w:asciiTheme="majorHAnsi" w:hAnsiTheme="majorHAnsi" w:cs="Times New Roman"/>
          <w:sz w:val="24"/>
          <w:szCs w:val="24"/>
        </w:rPr>
        <w:t xml:space="preserve">of a predetermined amount, </w:t>
      </w:r>
      <w:r w:rsidRPr="00356FDB">
        <w:rPr>
          <w:rFonts w:asciiTheme="majorHAnsi" w:hAnsiTheme="majorHAnsi" w:cs="Times New Roman"/>
          <w:sz w:val="24"/>
          <w:szCs w:val="24"/>
        </w:rPr>
        <w:t>called ‘blinds’</w:t>
      </w:r>
      <w:r w:rsidR="000876E7" w:rsidRPr="00356FDB">
        <w:rPr>
          <w:rFonts w:asciiTheme="majorHAnsi" w:hAnsiTheme="majorHAnsi" w:cs="Times New Roman"/>
          <w:sz w:val="24"/>
          <w:szCs w:val="24"/>
        </w:rPr>
        <w:t>—</w:t>
      </w:r>
      <w:r w:rsidRPr="00356FDB">
        <w:rPr>
          <w:rFonts w:asciiTheme="majorHAnsi" w:hAnsiTheme="majorHAnsi" w:cs="Times New Roman"/>
          <w:sz w:val="24"/>
          <w:szCs w:val="24"/>
        </w:rPr>
        <w:t>a ‘small blind’ by the player to the dealer’s immediate left and a ‘big blind’ by the next player to the left . The small blind is equal to one-half the amount of the big blind</w:t>
      </w:r>
      <w:r w:rsidR="00EB3570" w:rsidRPr="00356FDB">
        <w:rPr>
          <w:rFonts w:asciiTheme="majorHAnsi" w:hAnsiTheme="majorHAnsi" w:cs="Times New Roman"/>
          <w:sz w:val="24"/>
          <w:szCs w:val="24"/>
        </w:rPr>
        <w:t xml:space="preserve"> in our dataset</w:t>
      </w:r>
      <w:r w:rsidRPr="00356FDB">
        <w:rPr>
          <w:rFonts w:asciiTheme="majorHAnsi" w:hAnsiTheme="majorHAnsi" w:cs="Times New Roman"/>
          <w:sz w:val="24"/>
          <w:szCs w:val="24"/>
        </w:rPr>
        <w:t xml:space="preserve">. The deal rotates after each hand so that all players participate equally in the posting of any forced blind bets. </w:t>
      </w:r>
    </w:p>
    <w:p w14:paraId="17AEE45C" w14:textId="77777777" w:rsidR="00143BE2" w:rsidRPr="00356FDB" w:rsidRDefault="00143BE2" w:rsidP="003C47D5">
      <w:pPr>
        <w:spacing w:after="0" w:line="480" w:lineRule="auto"/>
        <w:ind w:firstLine="720"/>
        <w:jc w:val="both"/>
        <w:rPr>
          <w:rFonts w:asciiTheme="majorHAnsi" w:hAnsiTheme="majorHAnsi" w:cs="Times New Roman"/>
          <w:sz w:val="24"/>
          <w:szCs w:val="24"/>
        </w:rPr>
      </w:pPr>
      <w:r w:rsidRPr="00356FDB">
        <w:rPr>
          <w:rFonts w:asciiTheme="majorHAnsi" w:hAnsiTheme="majorHAnsi" w:cs="Times New Roman"/>
          <w:sz w:val="24"/>
          <w:szCs w:val="24"/>
        </w:rPr>
        <w:t>Once the blinds have been contributed to the pot, each player is dealt two cards face down, followed by a round</w:t>
      </w:r>
      <w:r w:rsidR="00AF1AF7" w:rsidRPr="00356FDB">
        <w:rPr>
          <w:rStyle w:val="FootnoteReference"/>
          <w:rFonts w:asciiTheme="majorHAnsi" w:hAnsiTheme="majorHAnsi" w:cs="Times New Roman"/>
          <w:sz w:val="24"/>
          <w:szCs w:val="24"/>
        </w:rPr>
        <w:footnoteReference w:id="1"/>
      </w:r>
      <w:r w:rsidR="00AF1AF7" w:rsidRPr="00356FDB">
        <w:rPr>
          <w:rFonts w:asciiTheme="majorHAnsi" w:hAnsiTheme="majorHAnsi" w:cs="Times New Roman"/>
          <w:sz w:val="24"/>
          <w:szCs w:val="24"/>
        </w:rPr>
        <w:t xml:space="preserve"> </w:t>
      </w:r>
      <w:r w:rsidRPr="00356FDB">
        <w:rPr>
          <w:rFonts w:asciiTheme="majorHAnsi" w:hAnsiTheme="majorHAnsi" w:cs="Times New Roman"/>
          <w:sz w:val="24"/>
          <w:szCs w:val="24"/>
        </w:rPr>
        <w:t>of betting</w:t>
      </w:r>
      <w:r w:rsidR="00E57A2E" w:rsidRPr="00356FDB">
        <w:rPr>
          <w:rFonts w:asciiTheme="majorHAnsi" w:hAnsiTheme="majorHAnsi" w:cs="Times New Roman"/>
          <w:sz w:val="24"/>
          <w:szCs w:val="24"/>
        </w:rPr>
        <w:t xml:space="preserve"> (the </w:t>
      </w:r>
      <w:r w:rsidR="00E57A2E" w:rsidRPr="00356FDB">
        <w:rPr>
          <w:rFonts w:asciiTheme="majorHAnsi" w:hAnsiTheme="majorHAnsi" w:cs="Times New Roman"/>
          <w:i/>
          <w:sz w:val="24"/>
          <w:szCs w:val="24"/>
        </w:rPr>
        <w:t>preflop</w:t>
      </w:r>
      <w:r w:rsidR="00E57A2E" w:rsidRPr="00356FDB">
        <w:rPr>
          <w:rFonts w:asciiTheme="majorHAnsi" w:hAnsiTheme="majorHAnsi" w:cs="Times New Roman"/>
          <w:sz w:val="24"/>
          <w:szCs w:val="24"/>
        </w:rPr>
        <w:t>)</w:t>
      </w:r>
      <w:r w:rsidRPr="00356FDB">
        <w:rPr>
          <w:rFonts w:asciiTheme="majorHAnsi" w:hAnsiTheme="majorHAnsi" w:cs="Times New Roman"/>
          <w:sz w:val="24"/>
          <w:szCs w:val="24"/>
        </w:rPr>
        <w:t xml:space="preserve">. After this first round of betting, three (community) cards available to all the players (the </w:t>
      </w:r>
      <w:r w:rsidRPr="00356FDB">
        <w:rPr>
          <w:rFonts w:asciiTheme="majorHAnsi" w:hAnsiTheme="majorHAnsi" w:cs="Times New Roman"/>
          <w:i/>
          <w:sz w:val="24"/>
          <w:szCs w:val="24"/>
        </w:rPr>
        <w:t>flop</w:t>
      </w:r>
      <w:r w:rsidRPr="00356FDB">
        <w:rPr>
          <w:rFonts w:asciiTheme="majorHAnsi" w:hAnsiTheme="majorHAnsi" w:cs="Times New Roman"/>
          <w:sz w:val="24"/>
          <w:szCs w:val="24"/>
        </w:rPr>
        <w:t xml:space="preserve">) are dealt face upright, followed by a second round of betting. After this round of betting a fourth card (the </w:t>
      </w:r>
      <w:r w:rsidRPr="00356FDB">
        <w:rPr>
          <w:rFonts w:asciiTheme="majorHAnsi" w:hAnsiTheme="majorHAnsi" w:cs="Times New Roman"/>
          <w:i/>
          <w:sz w:val="24"/>
          <w:szCs w:val="24"/>
        </w:rPr>
        <w:t>turn</w:t>
      </w:r>
      <w:r w:rsidRPr="00356FDB">
        <w:rPr>
          <w:rFonts w:asciiTheme="majorHAnsi" w:hAnsiTheme="majorHAnsi" w:cs="Times New Roman"/>
          <w:sz w:val="24"/>
          <w:szCs w:val="24"/>
        </w:rPr>
        <w:t xml:space="preserve">) is made available to all players by being dealt upright on the table, followed by another round of betting. A final community card (the </w:t>
      </w:r>
      <w:r w:rsidRPr="00356FDB">
        <w:rPr>
          <w:rFonts w:asciiTheme="majorHAnsi" w:hAnsiTheme="majorHAnsi" w:cs="Times New Roman"/>
          <w:i/>
          <w:sz w:val="24"/>
          <w:szCs w:val="24"/>
        </w:rPr>
        <w:t>river</w:t>
      </w:r>
      <w:r w:rsidRPr="00356FDB">
        <w:rPr>
          <w:rFonts w:asciiTheme="majorHAnsi" w:hAnsiTheme="majorHAnsi" w:cs="Times New Roman"/>
          <w:sz w:val="24"/>
          <w:szCs w:val="24"/>
        </w:rPr>
        <w:t xml:space="preserve">) is then dealt upright, and this is followed by a final round of betting. </w:t>
      </w:r>
    </w:p>
    <w:p w14:paraId="2B7B667B" w14:textId="77777777" w:rsidR="00143BE2" w:rsidRPr="00356FDB" w:rsidRDefault="00143BE2" w:rsidP="00160601">
      <w:pPr>
        <w:spacing w:after="0" w:line="480" w:lineRule="auto"/>
        <w:ind w:firstLine="720"/>
        <w:jc w:val="both"/>
        <w:rPr>
          <w:rFonts w:asciiTheme="majorHAnsi" w:hAnsiTheme="majorHAnsi" w:cs="Times New Roman"/>
          <w:sz w:val="24"/>
          <w:szCs w:val="24"/>
        </w:rPr>
      </w:pPr>
      <w:r w:rsidRPr="00356FDB">
        <w:rPr>
          <w:rFonts w:asciiTheme="majorHAnsi" w:hAnsiTheme="majorHAnsi" w:cs="Times New Roman"/>
          <w:sz w:val="24"/>
          <w:szCs w:val="24"/>
        </w:rPr>
        <w:t xml:space="preserve">In the first round of betting, the player immediately to the left of the big blind is the first to act, and so on leftward around the table.  In subsequent rounds, the small blind plays first, followed by the other players in order, with the </w:t>
      </w:r>
      <w:r w:rsidR="004554BB" w:rsidRPr="00356FDB">
        <w:rPr>
          <w:rFonts w:asciiTheme="majorHAnsi" w:hAnsiTheme="majorHAnsi" w:cs="Times New Roman"/>
          <w:sz w:val="24"/>
          <w:szCs w:val="24"/>
        </w:rPr>
        <w:t>‘</w:t>
      </w:r>
      <w:r w:rsidR="007A708A" w:rsidRPr="00356FDB">
        <w:rPr>
          <w:rFonts w:asciiTheme="majorHAnsi" w:hAnsiTheme="majorHAnsi" w:cs="Times New Roman"/>
          <w:sz w:val="24"/>
          <w:szCs w:val="24"/>
        </w:rPr>
        <w:t>Button</w:t>
      </w:r>
      <w:r w:rsidR="004554BB" w:rsidRPr="00356FDB">
        <w:rPr>
          <w:rFonts w:asciiTheme="majorHAnsi" w:hAnsiTheme="majorHAnsi" w:cs="Times New Roman"/>
          <w:sz w:val="24"/>
          <w:szCs w:val="24"/>
        </w:rPr>
        <w:t>’</w:t>
      </w:r>
      <w:r w:rsidRPr="00356FDB">
        <w:rPr>
          <w:rFonts w:asciiTheme="majorHAnsi" w:hAnsiTheme="majorHAnsi" w:cs="Times New Roman"/>
          <w:sz w:val="24"/>
          <w:szCs w:val="24"/>
        </w:rPr>
        <w:t xml:space="preserve"> playing last. When it is a player’s turn to act, they may choose to </w:t>
      </w:r>
      <w:r w:rsidRPr="00356FDB">
        <w:rPr>
          <w:rFonts w:asciiTheme="majorHAnsi" w:hAnsiTheme="majorHAnsi" w:cs="Times New Roman"/>
          <w:i/>
          <w:sz w:val="24"/>
          <w:szCs w:val="24"/>
        </w:rPr>
        <w:t>bet</w:t>
      </w:r>
      <w:r w:rsidRPr="00356FDB">
        <w:rPr>
          <w:rFonts w:asciiTheme="majorHAnsi" w:hAnsiTheme="majorHAnsi" w:cs="Times New Roman"/>
          <w:iCs/>
          <w:sz w:val="24"/>
          <w:szCs w:val="24"/>
        </w:rPr>
        <w:t xml:space="preserve"> (choose an amount to bet</w:t>
      </w:r>
      <w:r w:rsidR="00160601" w:rsidRPr="00356FDB">
        <w:rPr>
          <w:rFonts w:asciiTheme="majorHAnsi" w:hAnsiTheme="majorHAnsi" w:cs="Times New Roman"/>
          <w:iCs/>
          <w:sz w:val="24"/>
          <w:szCs w:val="24"/>
        </w:rPr>
        <w:t xml:space="preserve"> </w:t>
      </w:r>
      <w:r w:rsidRPr="00356FDB">
        <w:rPr>
          <w:rFonts w:asciiTheme="majorHAnsi" w:hAnsiTheme="majorHAnsi" w:cs="Times New Roman"/>
          <w:iCs/>
          <w:sz w:val="24"/>
          <w:szCs w:val="24"/>
        </w:rPr>
        <w:t xml:space="preserve">on the hand </w:t>
      </w:r>
      <w:r w:rsidRPr="00356FDB">
        <w:rPr>
          <w:rFonts w:asciiTheme="majorHAnsi" w:hAnsiTheme="majorHAnsi" w:cs="Times New Roman"/>
          <w:sz w:val="24"/>
          <w:szCs w:val="24"/>
        </w:rPr>
        <w:t>if there has been no previous bet made in the round</w:t>
      </w:r>
      <w:r w:rsidR="000876E7" w:rsidRPr="00356FDB">
        <w:rPr>
          <w:rFonts w:asciiTheme="majorHAnsi" w:hAnsiTheme="majorHAnsi" w:cs="Times New Roman"/>
          <w:sz w:val="24"/>
          <w:szCs w:val="24"/>
        </w:rPr>
        <w:t>—</w:t>
      </w:r>
      <w:r w:rsidR="000876E7" w:rsidRPr="00356FDB">
        <w:rPr>
          <w:rFonts w:asciiTheme="majorHAnsi" w:hAnsiTheme="majorHAnsi" w:cs="Times New Roman"/>
          <w:iCs/>
          <w:sz w:val="24"/>
          <w:szCs w:val="24"/>
        </w:rPr>
        <w:t>an integer multiple of the big blind</w:t>
      </w:r>
      <w:r w:rsidRPr="00356FDB">
        <w:rPr>
          <w:rFonts w:asciiTheme="majorHAnsi" w:hAnsiTheme="majorHAnsi" w:cs="Times New Roman"/>
          <w:sz w:val="24"/>
          <w:szCs w:val="24"/>
        </w:rPr>
        <w:t xml:space="preserve">), or </w:t>
      </w:r>
      <w:r w:rsidRPr="00356FDB">
        <w:rPr>
          <w:rFonts w:asciiTheme="majorHAnsi" w:hAnsiTheme="majorHAnsi" w:cs="Times New Roman"/>
          <w:i/>
          <w:sz w:val="24"/>
          <w:szCs w:val="24"/>
        </w:rPr>
        <w:t>call</w:t>
      </w:r>
      <w:r w:rsidRPr="00356FDB">
        <w:rPr>
          <w:rFonts w:asciiTheme="majorHAnsi" w:hAnsiTheme="majorHAnsi" w:cs="Times New Roman"/>
          <w:iCs/>
          <w:sz w:val="24"/>
          <w:szCs w:val="24"/>
        </w:rPr>
        <w:t xml:space="preserve"> (</w:t>
      </w:r>
      <w:r w:rsidRPr="00356FDB">
        <w:rPr>
          <w:rFonts w:asciiTheme="majorHAnsi" w:hAnsiTheme="majorHAnsi" w:cs="Times New Roman"/>
          <w:sz w:val="24"/>
          <w:szCs w:val="24"/>
        </w:rPr>
        <w:t>stake an amount equal to  the current outstanding bet</w:t>
      </w:r>
      <w:r w:rsidR="00160601" w:rsidRPr="00356FDB">
        <w:rPr>
          <w:rFonts w:asciiTheme="majorHAnsi" w:hAnsiTheme="majorHAnsi" w:cs="Times New Roman"/>
          <w:sz w:val="24"/>
          <w:szCs w:val="24"/>
        </w:rPr>
        <w:t>)</w:t>
      </w:r>
      <w:r w:rsidRPr="00356FDB">
        <w:rPr>
          <w:rFonts w:asciiTheme="majorHAnsi" w:hAnsiTheme="majorHAnsi" w:cs="Times New Roman"/>
          <w:sz w:val="24"/>
          <w:szCs w:val="24"/>
        </w:rPr>
        <w:t xml:space="preserve"> or </w:t>
      </w:r>
      <w:r w:rsidRPr="00356FDB">
        <w:rPr>
          <w:rFonts w:asciiTheme="majorHAnsi" w:hAnsiTheme="majorHAnsi" w:cs="Times New Roman"/>
          <w:i/>
          <w:sz w:val="24"/>
          <w:szCs w:val="24"/>
        </w:rPr>
        <w:t xml:space="preserve">raise </w:t>
      </w:r>
      <w:r w:rsidRPr="00356FDB">
        <w:rPr>
          <w:rFonts w:asciiTheme="majorHAnsi" w:hAnsiTheme="majorHAnsi" w:cs="Times New Roman"/>
          <w:sz w:val="24"/>
          <w:szCs w:val="24"/>
        </w:rPr>
        <w:t xml:space="preserve">(match the current outstanding bet and  stake additional money) or </w:t>
      </w:r>
      <w:r w:rsidRPr="00356FDB">
        <w:rPr>
          <w:rFonts w:asciiTheme="majorHAnsi" w:hAnsiTheme="majorHAnsi" w:cs="Times New Roman"/>
          <w:i/>
          <w:sz w:val="24"/>
          <w:szCs w:val="24"/>
        </w:rPr>
        <w:t xml:space="preserve">check </w:t>
      </w:r>
      <w:r w:rsidRPr="00356FDB">
        <w:rPr>
          <w:rFonts w:asciiTheme="majorHAnsi" w:hAnsiTheme="majorHAnsi" w:cs="Times New Roman"/>
          <w:iCs/>
          <w:sz w:val="24"/>
          <w:szCs w:val="24"/>
        </w:rPr>
        <w:t>(</w:t>
      </w:r>
      <w:r w:rsidRPr="00356FDB">
        <w:rPr>
          <w:rFonts w:asciiTheme="majorHAnsi" w:hAnsiTheme="majorHAnsi" w:cs="Times New Roman"/>
          <w:sz w:val="24"/>
          <w:szCs w:val="24"/>
        </w:rPr>
        <w:t xml:space="preserve">pass without betting, which is allowed if there is no current outstanding bet) or </w:t>
      </w:r>
      <w:r w:rsidRPr="00356FDB">
        <w:rPr>
          <w:rFonts w:asciiTheme="majorHAnsi" w:hAnsiTheme="majorHAnsi" w:cs="Times New Roman"/>
          <w:i/>
          <w:sz w:val="24"/>
          <w:szCs w:val="24"/>
        </w:rPr>
        <w:t>fold</w:t>
      </w:r>
      <w:r w:rsidRPr="00356FDB" w:rsidDel="006D1526">
        <w:rPr>
          <w:rFonts w:asciiTheme="majorHAnsi" w:hAnsiTheme="majorHAnsi" w:cs="Times New Roman"/>
          <w:sz w:val="24"/>
          <w:szCs w:val="24"/>
        </w:rPr>
        <w:t xml:space="preserve"> </w:t>
      </w:r>
      <w:r w:rsidRPr="00356FDB">
        <w:rPr>
          <w:rFonts w:asciiTheme="majorHAnsi" w:hAnsiTheme="majorHAnsi" w:cs="Times New Roman"/>
          <w:sz w:val="24"/>
          <w:szCs w:val="24"/>
        </w:rPr>
        <w:t xml:space="preserve">(withdraw from the hand, leaving all previously wagered money in the pot). </w:t>
      </w:r>
      <w:r w:rsidR="00160601" w:rsidRPr="00356FDB">
        <w:rPr>
          <w:rFonts w:asciiTheme="majorHAnsi" w:hAnsiTheme="majorHAnsi" w:cs="Times New Roman"/>
          <w:sz w:val="24"/>
          <w:szCs w:val="24"/>
        </w:rPr>
        <w:t>B</w:t>
      </w:r>
      <w:r w:rsidRPr="00356FDB">
        <w:rPr>
          <w:rFonts w:asciiTheme="majorHAnsi" w:hAnsiTheme="majorHAnsi" w:cs="Times New Roman"/>
          <w:sz w:val="24"/>
          <w:szCs w:val="24"/>
        </w:rPr>
        <w:t>etting moves around clockwise until each player who is still in the round contributes the same amount into the pot, or until there is only one player left active. In that case, the remaining player wins the pot, and has the right to keep their hidden cards secret. If more than one player remains in the hand after the final round of betting</w:t>
      </w:r>
      <w:r w:rsidR="00407B96" w:rsidRPr="00356FDB">
        <w:rPr>
          <w:rFonts w:asciiTheme="majorHAnsi" w:hAnsiTheme="majorHAnsi" w:cs="Times New Roman"/>
          <w:sz w:val="24"/>
          <w:szCs w:val="24"/>
        </w:rPr>
        <w:t xml:space="preserve"> (river stage)</w:t>
      </w:r>
      <w:r w:rsidRPr="00356FDB">
        <w:rPr>
          <w:rFonts w:asciiTheme="majorHAnsi" w:hAnsiTheme="majorHAnsi" w:cs="Times New Roman"/>
          <w:sz w:val="24"/>
          <w:szCs w:val="24"/>
        </w:rPr>
        <w:t xml:space="preserve">, there is a </w:t>
      </w:r>
      <w:r w:rsidRPr="00356FDB">
        <w:rPr>
          <w:rFonts w:asciiTheme="majorHAnsi" w:hAnsiTheme="majorHAnsi" w:cs="Times New Roman"/>
          <w:i/>
          <w:sz w:val="24"/>
          <w:szCs w:val="24"/>
        </w:rPr>
        <w:t>showdown</w:t>
      </w:r>
      <w:r w:rsidRPr="00356FDB">
        <w:rPr>
          <w:rFonts w:asciiTheme="majorHAnsi" w:hAnsiTheme="majorHAnsi" w:cs="Times New Roman"/>
          <w:sz w:val="24"/>
          <w:szCs w:val="24"/>
        </w:rPr>
        <w:t xml:space="preserve"> and the player with the best poker hand—formed by using any combination of the five community cards and the player’s two hidden cards—wins the pot. In the event of a tie, the pot is divided.</w:t>
      </w:r>
    </w:p>
    <w:p w14:paraId="381733FB" w14:textId="43FA89FA" w:rsidR="00143BE2" w:rsidRPr="00356FDB" w:rsidRDefault="00314563" w:rsidP="003C47D5">
      <w:pPr>
        <w:spacing w:after="0" w:line="480" w:lineRule="auto"/>
        <w:jc w:val="both"/>
        <w:rPr>
          <w:rFonts w:asciiTheme="majorHAnsi" w:hAnsiTheme="majorHAnsi" w:cs="Times New Roman"/>
          <w:b/>
          <w:iCs/>
          <w:sz w:val="24"/>
          <w:szCs w:val="24"/>
        </w:rPr>
      </w:pPr>
      <w:r w:rsidRPr="00356FDB">
        <w:rPr>
          <w:rFonts w:asciiTheme="majorHAnsi" w:hAnsiTheme="majorHAnsi" w:cs="Times New Roman"/>
          <w:b/>
          <w:sz w:val="24"/>
          <w:szCs w:val="24"/>
        </w:rPr>
        <w:t>II</w:t>
      </w:r>
      <w:r w:rsidR="00143BE2" w:rsidRPr="00356FDB">
        <w:rPr>
          <w:rFonts w:asciiTheme="majorHAnsi" w:hAnsiTheme="majorHAnsi" w:cs="Times New Roman"/>
          <w:b/>
          <w:sz w:val="24"/>
          <w:szCs w:val="24"/>
        </w:rPr>
        <w:t>.</w:t>
      </w:r>
      <w:r w:rsidR="009A0F87" w:rsidRPr="00356FDB">
        <w:rPr>
          <w:rFonts w:asciiTheme="majorHAnsi" w:hAnsiTheme="majorHAnsi" w:cs="Times New Roman"/>
          <w:b/>
          <w:sz w:val="24"/>
          <w:szCs w:val="24"/>
        </w:rPr>
        <w:t>II</w:t>
      </w:r>
      <w:r w:rsidR="00143BE2" w:rsidRPr="00356FDB">
        <w:rPr>
          <w:rFonts w:asciiTheme="majorHAnsi" w:hAnsiTheme="majorHAnsi" w:cs="Times New Roman"/>
          <w:b/>
          <w:iCs/>
          <w:sz w:val="24"/>
          <w:szCs w:val="24"/>
        </w:rPr>
        <w:t xml:space="preserve"> Identifying the existence of FLB</w:t>
      </w:r>
    </w:p>
    <w:p w14:paraId="6D31FFF8" w14:textId="77777777" w:rsidR="00143BE2" w:rsidRPr="00356FDB" w:rsidRDefault="004554BB" w:rsidP="0006138C">
      <w:pPr>
        <w:spacing w:after="0" w:line="480" w:lineRule="auto"/>
        <w:jc w:val="both"/>
        <w:rPr>
          <w:rFonts w:asciiTheme="majorHAnsi" w:hAnsiTheme="majorHAnsi" w:cs="Arial"/>
          <w:sz w:val="24"/>
          <w:szCs w:val="24"/>
        </w:rPr>
      </w:pPr>
      <w:r w:rsidRPr="00356FDB">
        <w:rPr>
          <w:rFonts w:asciiTheme="majorHAnsi" w:hAnsiTheme="majorHAnsi" w:cs="Times New Roman"/>
          <w:sz w:val="24"/>
          <w:szCs w:val="24"/>
        </w:rPr>
        <w:t>In the context of poker, we argue that a FLB</w:t>
      </w:r>
      <w:r w:rsidR="00143BE2" w:rsidRPr="00356FDB">
        <w:rPr>
          <w:rFonts w:asciiTheme="majorHAnsi" w:hAnsiTheme="majorHAnsi" w:cs="Times New Roman"/>
          <w:sz w:val="24"/>
          <w:szCs w:val="24"/>
        </w:rPr>
        <w:t xml:space="preserve"> </w:t>
      </w:r>
      <w:r w:rsidRPr="00356FDB">
        <w:rPr>
          <w:rFonts w:asciiTheme="majorHAnsi" w:hAnsiTheme="majorHAnsi" w:cs="Times New Roman"/>
          <w:sz w:val="24"/>
          <w:szCs w:val="24"/>
        </w:rPr>
        <w:t>exists if we find evidence of</w:t>
      </w:r>
      <w:r w:rsidR="00B06F10" w:rsidRPr="00356FDB">
        <w:rPr>
          <w:rFonts w:asciiTheme="majorHAnsi" w:hAnsiTheme="majorHAnsi" w:cs="Times New Roman"/>
          <w:sz w:val="24"/>
          <w:szCs w:val="24"/>
        </w:rPr>
        <w:t xml:space="preserve"> o</w:t>
      </w:r>
      <w:r w:rsidR="00143BE2" w:rsidRPr="00356FDB">
        <w:rPr>
          <w:rFonts w:asciiTheme="majorHAnsi" w:hAnsiTheme="majorHAnsi" w:cs="Arial"/>
          <w:sz w:val="24"/>
          <w:szCs w:val="24"/>
        </w:rPr>
        <w:t>ver</w:t>
      </w:r>
      <w:r w:rsidR="00B06F10" w:rsidRPr="00356FDB">
        <w:rPr>
          <w:rFonts w:asciiTheme="majorHAnsi" w:hAnsiTheme="majorHAnsi" w:cs="Arial"/>
          <w:sz w:val="24"/>
          <w:szCs w:val="24"/>
        </w:rPr>
        <w:t>-</w:t>
      </w:r>
      <w:r w:rsidR="00143BE2" w:rsidRPr="00356FDB">
        <w:rPr>
          <w:rFonts w:asciiTheme="majorHAnsi" w:hAnsiTheme="majorHAnsi" w:cs="Arial"/>
          <w:sz w:val="24"/>
          <w:szCs w:val="24"/>
        </w:rPr>
        <w:t>betting on hands with a low probability of winning and under</w:t>
      </w:r>
      <w:r w:rsidR="00B06F10" w:rsidRPr="00356FDB">
        <w:rPr>
          <w:rFonts w:asciiTheme="majorHAnsi" w:hAnsiTheme="majorHAnsi" w:cs="Arial"/>
          <w:sz w:val="24"/>
          <w:szCs w:val="24"/>
        </w:rPr>
        <w:t>-</w:t>
      </w:r>
      <w:r w:rsidR="00143BE2" w:rsidRPr="00356FDB">
        <w:rPr>
          <w:rFonts w:asciiTheme="majorHAnsi" w:hAnsiTheme="majorHAnsi" w:cs="Arial"/>
          <w:sz w:val="24"/>
          <w:szCs w:val="24"/>
        </w:rPr>
        <w:t xml:space="preserve">betting on hands with a high probability </w:t>
      </w:r>
      <w:r w:rsidR="00B06F10" w:rsidRPr="00356FDB">
        <w:rPr>
          <w:rFonts w:asciiTheme="majorHAnsi" w:hAnsiTheme="majorHAnsi" w:cs="Arial"/>
          <w:sz w:val="24"/>
          <w:szCs w:val="24"/>
        </w:rPr>
        <w:t xml:space="preserve">of wining, </w:t>
      </w:r>
      <w:r w:rsidR="00143BE2" w:rsidRPr="00356FDB">
        <w:rPr>
          <w:rFonts w:asciiTheme="majorHAnsi" w:hAnsiTheme="majorHAnsi" w:cs="Arial"/>
          <w:sz w:val="24"/>
          <w:szCs w:val="24"/>
        </w:rPr>
        <w:t>to a degree that does not maximise expected value.</w:t>
      </w:r>
      <w:r w:rsidR="00B06F10" w:rsidRPr="00356FDB">
        <w:rPr>
          <w:rFonts w:asciiTheme="majorHAnsi" w:hAnsiTheme="majorHAnsi" w:cs="Arial"/>
          <w:sz w:val="24"/>
          <w:szCs w:val="24"/>
        </w:rPr>
        <w:t xml:space="preserve"> Consequently, in order </w:t>
      </w:r>
      <w:r w:rsidR="00DF0F09" w:rsidRPr="00356FDB">
        <w:rPr>
          <w:rFonts w:asciiTheme="majorHAnsi" w:hAnsiTheme="majorHAnsi" w:cs="Arial"/>
          <w:sz w:val="24"/>
          <w:szCs w:val="24"/>
        </w:rPr>
        <w:t xml:space="preserve">to </w:t>
      </w:r>
      <w:r w:rsidR="00B06F10" w:rsidRPr="00356FDB">
        <w:rPr>
          <w:rFonts w:asciiTheme="majorHAnsi" w:hAnsiTheme="majorHAnsi" w:cs="Arial"/>
          <w:sz w:val="24"/>
          <w:szCs w:val="24"/>
        </w:rPr>
        <w:t>demonstrate the existence of the FLB</w:t>
      </w:r>
      <w:r w:rsidR="00B25ABD" w:rsidRPr="00356FDB">
        <w:rPr>
          <w:rFonts w:asciiTheme="majorHAnsi" w:hAnsiTheme="majorHAnsi" w:cs="Arial"/>
          <w:sz w:val="24"/>
          <w:szCs w:val="24"/>
        </w:rPr>
        <w:t>,</w:t>
      </w:r>
      <w:r w:rsidR="00B06F10" w:rsidRPr="00356FDB">
        <w:rPr>
          <w:rFonts w:asciiTheme="majorHAnsi" w:hAnsiTheme="majorHAnsi" w:cs="Arial"/>
          <w:sz w:val="24"/>
          <w:szCs w:val="24"/>
        </w:rPr>
        <w:t xml:space="preserve"> we need to show</w:t>
      </w:r>
      <w:r w:rsidR="0006138C" w:rsidRPr="00356FDB">
        <w:rPr>
          <w:rFonts w:asciiTheme="majorHAnsi" w:hAnsiTheme="majorHAnsi" w:cs="Arial"/>
          <w:sz w:val="24"/>
          <w:szCs w:val="24"/>
        </w:rPr>
        <w:t xml:space="preserve"> that</w:t>
      </w:r>
      <w:r w:rsidR="00B06F10" w:rsidRPr="00356FDB">
        <w:rPr>
          <w:rFonts w:asciiTheme="majorHAnsi" w:hAnsiTheme="majorHAnsi" w:cs="Arial"/>
          <w:sz w:val="24"/>
          <w:szCs w:val="24"/>
        </w:rPr>
        <w:t xml:space="preserve">: </w:t>
      </w:r>
      <w:r w:rsidR="00143BE2" w:rsidRPr="00356FDB">
        <w:rPr>
          <w:rFonts w:asciiTheme="majorHAnsi" w:hAnsiTheme="majorHAnsi" w:cs="Arial"/>
          <w:sz w:val="24"/>
          <w:szCs w:val="24"/>
        </w:rPr>
        <w:t xml:space="preserve">(1) some hands have a lower probability of winning </w:t>
      </w:r>
      <w:r w:rsidR="00B06F10" w:rsidRPr="00356FDB">
        <w:rPr>
          <w:rFonts w:asciiTheme="majorHAnsi" w:hAnsiTheme="majorHAnsi" w:cs="Arial"/>
          <w:sz w:val="24"/>
          <w:szCs w:val="24"/>
        </w:rPr>
        <w:t xml:space="preserve">than </w:t>
      </w:r>
      <w:r w:rsidR="00143BE2" w:rsidRPr="00356FDB">
        <w:rPr>
          <w:rFonts w:asciiTheme="majorHAnsi" w:hAnsiTheme="majorHAnsi" w:cs="Arial"/>
          <w:sz w:val="24"/>
          <w:szCs w:val="24"/>
        </w:rPr>
        <w:t>others</w:t>
      </w:r>
      <w:r w:rsidR="00B25ABD" w:rsidRPr="00356FDB">
        <w:rPr>
          <w:rFonts w:asciiTheme="majorHAnsi" w:hAnsiTheme="majorHAnsi" w:cs="Arial"/>
          <w:sz w:val="24"/>
          <w:szCs w:val="24"/>
        </w:rPr>
        <w:t>;</w:t>
      </w:r>
      <w:r w:rsidR="00143BE2" w:rsidRPr="00356FDB">
        <w:rPr>
          <w:rFonts w:asciiTheme="majorHAnsi" w:hAnsiTheme="majorHAnsi" w:cs="Arial"/>
          <w:sz w:val="24"/>
          <w:szCs w:val="24"/>
        </w:rPr>
        <w:t xml:space="preserve"> (2) those hands with </w:t>
      </w:r>
      <w:r w:rsidR="00B06F10" w:rsidRPr="00356FDB">
        <w:rPr>
          <w:rFonts w:asciiTheme="majorHAnsi" w:hAnsiTheme="majorHAnsi" w:cs="Arial"/>
          <w:sz w:val="24"/>
          <w:szCs w:val="24"/>
        </w:rPr>
        <w:t xml:space="preserve">a </w:t>
      </w:r>
      <w:r w:rsidR="00143BE2" w:rsidRPr="00356FDB">
        <w:rPr>
          <w:rFonts w:asciiTheme="majorHAnsi" w:hAnsiTheme="majorHAnsi" w:cs="Arial"/>
          <w:sz w:val="24"/>
          <w:szCs w:val="24"/>
        </w:rPr>
        <w:t xml:space="preserve">higher probability </w:t>
      </w:r>
      <w:r w:rsidR="00B06F10" w:rsidRPr="00356FDB">
        <w:rPr>
          <w:rFonts w:asciiTheme="majorHAnsi" w:hAnsiTheme="majorHAnsi" w:cs="Arial"/>
          <w:sz w:val="24"/>
          <w:szCs w:val="24"/>
        </w:rPr>
        <w:t xml:space="preserve">of winning </w:t>
      </w:r>
      <w:r w:rsidR="00143BE2" w:rsidRPr="00356FDB">
        <w:rPr>
          <w:rFonts w:asciiTheme="majorHAnsi" w:hAnsiTheme="majorHAnsi" w:cs="Arial"/>
          <w:sz w:val="24"/>
          <w:szCs w:val="24"/>
        </w:rPr>
        <w:t>are under-bet and those with a lower probability are over</w:t>
      </w:r>
      <w:r w:rsidR="00B06F10" w:rsidRPr="00356FDB">
        <w:rPr>
          <w:rFonts w:asciiTheme="majorHAnsi" w:hAnsiTheme="majorHAnsi" w:cs="Arial"/>
          <w:sz w:val="24"/>
          <w:szCs w:val="24"/>
        </w:rPr>
        <w:t>-</w:t>
      </w:r>
      <w:r w:rsidR="00143BE2" w:rsidRPr="00356FDB">
        <w:rPr>
          <w:rFonts w:asciiTheme="majorHAnsi" w:hAnsiTheme="majorHAnsi" w:cs="Arial"/>
          <w:sz w:val="24"/>
          <w:szCs w:val="24"/>
        </w:rPr>
        <w:t>bet</w:t>
      </w:r>
      <w:r w:rsidR="00B25ABD" w:rsidRPr="00356FDB">
        <w:rPr>
          <w:rFonts w:asciiTheme="majorHAnsi" w:hAnsiTheme="majorHAnsi" w:cs="Arial"/>
          <w:sz w:val="24"/>
          <w:szCs w:val="24"/>
        </w:rPr>
        <w:t>;</w:t>
      </w:r>
      <w:r w:rsidR="006C00BF" w:rsidRPr="00356FDB">
        <w:rPr>
          <w:rFonts w:asciiTheme="majorHAnsi" w:hAnsiTheme="majorHAnsi" w:cs="Arial"/>
          <w:sz w:val="24"/>
          <w:szCs w:val="24"/>
        </w:rPr>
        <w:t xml:space="preserve"> </w:t>
      </w:r>
      <w:r w:rsidR="00B06F10" w:rsidRPr="00356FDB">
        <w:rPr>
          <w:rFonts w:asciiTheme="majorHAnsi" w:hAnsiTheme="majorHAnsi" w:cs="Arial"/>
          <w:sz w:val="24"/>
          <w:szCs w:val="24"/>
        </w:rPr>
        <w:t xml:space="preserve">and </w:t>
      </w:r>
      <w:r w:rsidR="00143BE2" w:rsidRPr="00356FDB">
        <w:rPr>
          <w:rFonts w:asciiTheme="majorHAnsi" w:hAnsiTheme="majorHAnsi" w:cs="Arial"/>
          <w:sz w:val="24"/>
          <w:szCs w:val="24"/>
        </w:rPr>
        <w:t>(3) players demonstrating element 2 are not maximising expected value.</w:t>
      </w:r>
      <w:r w:rsidR="009F2A51" w:rsidRPr="00356FDB">
        <w:rPr>
          <w:rFonts w:asciiTheme="majorHAnsi" w:hAnsiTheme="majorHAnsi" w:cs="Arial"/>
          <w:sz w:val="24"/>
          <w:szCs w:val="24"/>
        </w:rPr>
        <w:t xml:space="preserve"> </w:t>
      </w:r>
      <w:r w:rsidR="004D4504" w:rsidRPr="00356FDB">
        <w:rPr>
          <w:rFonts w:asciiTheme="majorHAnsi" w:hAnsiTheme="majorHAnsi" w:cs="Arial"/>
          <w:sz w:val="24"/>
          <w:szCs w:val="24"/>
        </w:rPr>
        <w:t>These components are developed below into three</w:t>
      </w:r>
      <w:r w:rsidR="00B06F10" w:rsidRPr="00356FDB">
        <w:rPr>
          <w:rFonts w:asciiTheme="majorHAnsi" w:hAnsiTheme="majorHAnsi" w:cs="Arial"/>
          <w:sz w:val="24"/>
          <w:szCs w:val="24"/>
        </w:rPr>
        <w:t xml:space="preserve"> hypotheses </w:t>
      </w:r>
      <w:r w:rsidR="00506913" w:rsidRPr="00356FDB">
        <w:rPr>
          <w:rFonts w:asciiTheme="majorHAnsi" w:hAnsiTheme="majorHAnsi" w:cs="Arial"/>
          <w:sz w:val="24"/>
          <w:szCs w:val="24"/>
        </w:rPr>
        <w:t>(</w:t>
      </w:r>
      <w:r w:rsidR="00B06F10" w:rsidRPr="00356FDB">
        <w:rPr>
          <w:rFonts w:asciiTheme="majorHAnsi" w:hAnsiTheme="majorHAnsi" w:cs="Arial"/>
          <w:sz w:val="24"/>
          <w:szCs w:val="24"/>
        </w:rPr>
        <w:t>H1.1- H.1.3</w:t>
      </w:r>
      <w:r w:rsidR="00506913" w:rsidRPr="00356FDB">
        <w:rPr>
          <w:rFonts w:asciiTheme="majorHAnsi" w:hAnsiTheme="majorHAnsi" w:cs="Arial"/>
          <w:sz w:val="24"/>
          <w:szCs w:val="24"/>
        </w:rPr>
        <w:t>)</w:t>
      </w:r>
      <w:r w:rsidR="00B06F10" w:rsidRPr="00356FDB">
        <w:rPr>
          <w:rFonts w:asciiTheme="majorHAnsi" w:hAnsiTheme="majorHAnsi" w:cs="Arial"/>
          <w:sz w:val="24"/>
          <w:szCs w:val="24"/>
        </w:rPr>
        <w:t xml:space="preserve"> </w:t>
      </w:r>
      <w:r w:rsidR="004D4504" w:rsidRPr="00356FDB">
        <w:rPr>
          <w:rFonts w:asciiTheme="majorHAnsi" w:hAnsiTheme="majorHAnsi" w:cs="Arial"/>
          <w:sz w:val="24"/>
          <w:szCs w:val="24"/>
        </w:rPr>
        <w:t xml:space="preserve">which are tested </w:t>
      </w:r>
      <w:r w:rsidR="00B06F10" w:rsidRPr="00356FDB">
        <w:rPr>
          <w:rFonts w:asciiTheme="majorHAnsi" w:hAnsiTheme="majorHAnsi" w:cs="Arial"/>
          <w:sz w:val="24"/>
          <w:szCs w:val="24"/>
        </w:rPr>
        <w:t xml:space="preserve">to </w:t>
      </w:r>
      <w:r w:rsidR="00963561" w:rsidRPr="00356FDB">
        <w:rPr>
          <w:rFonts w:asciiTheme="majorHAnsi" w:hAnsiTheme="majorHAnsi" w:cs="Arial"/>
          <w:sz w:val="24"/>
          <w:szCs w:val="24"/>
        </w:rPr>
        <w:t>confirm that</w:t>
      </w:r>
      <w:r w:rsidR="00B06F10" w:rsidRPr="00356FDB">
        <w:rPr>
          <w:rFonts w:asciiTheme="majorHAnsi" w:hAnsiTheme="majorHAnsi" w:cs="Arial"/>
          <w:sz w:val="24"/>
          <w:szCs w:val="24"/>
        </w:rPr>
        <w:t xml:space="preserve"> these </w:t>
      </w:r>
      <w:r w:rsidR="004D4504" w:rsidRPr="00356FDB">
        <w:rPr>
          <w:rFonts w:asciiTheme="majorHAnsi" w:hAnsiTheme="majorHAnsi" w:cs="Arial"/>
          <w:sz w:val="24"/>
          <w:szCs w:val="24"/>
        </w:rPr>
        <w:t xml:space="preserve">elements </w:t>
      </w:r>
      <w:r w:rsidR="00963561" w:rsidRPr="00356FDB">
        <w:rPr>
          <w:rFonts w:asciiTheme="majorHAnsi" w:hAnsiTheme="majorHAnsi" w:cs="Arial"/>
          <w:sz w:val="24"/>
          <w:szCs w:val="24"/>
        </w:rPr>
        <w:t>are present</w:t>
      </w:r>
      <w:r w:rsidR="00B06F10" w:rsidRPr="00356FDB">
        <w:rPr>
          <w:rFonts w:asciiTheme="majorHAnsi" w:hAnsiTheme="majorHAnsi" w:cs="Arial"/>
          <w:sz w:val="24"/>
          <w:szCs w:val="24"/>
        </w:rPr>
        <w:t xml:space="preserve"> in online poker.</w:t>
      </w:r>
      <w:r w:rsidR="009F2A51" w:rsidRPr="00356FDB">
        <w:rPr>
          <w:rFonts w:asciiTheme="majorHAnsi" w:hAnsiTheme="majorHAnsi" w:cs="Arial"/>
          <w:sz w:val="24"/>
          <w:szCs w:val="24"/>
        </w:rPr>
        <w:t xml:space="preserve"> </w:t>
      </w:r>
    </w:p>
    <w:p w14:paraId="3235BA7D" w14:textId="61477962" w:rsidR="00143BE2" w:rsidRPr="00356FDB" w:rsidRDefault="00314563" w:rsidP="003C47D5">
      <w:pPr>
        <w:spacing w:after="0" w:line="480" w:lineRule="auto"/>
        <w:jc w:val="both"/>
        <w:rPr>
          <w:rFonts w:asciiTheme="majorHAnsi" w:hAnsiTheme="majorHAnsi" w:cs="Arial"/>
          <w:sz w:val="24"/>
          <w:szCs w:val="24"/>
        </w:rPr>
      </w:pPr>
      <w:r w:rsidRPr="00356FDB">
        <w:rPr>
          <w:rFonts w:asciiTheme="majorHAnsi" w:hAnsiTheme="majorHAnsi" w:cs="Arial"/>
          <w:sz w:val="24"/>
          <w:szCs w:val="24"/>
        </w:rPr>
        <w:t>II</w:t>
      </w:r>
      <w:r w:rsidR="00143BE2" w:rsidRPr="00356FDB">
        <w:rPr>
          <w:rFonts w:asciiTheme="majorHAnsi" w:hAnsiTheme="majorHAnsi" w:cs="Arial"/>
          <w:sz w:val="24"/>
          <w:szCs w:val="24"/>
        </w:rPr>
        <w:t>.</w:t>
      </w:r>
      <w:r w:rsidR="009A0F87" w:rsidRPr="00356FDB">
        <w:rPr>
          <w:rFonts w:asciiTheme="majorHAnsi" w:hAnsiTheme="majorHAnsi" w:cs="Arial"/>
          <w:sz w:val="24"/>
          <w:szCs w:val="24"/>
        </w:rPr>
        <w:t>II</w:t>
      </w:r>
      <w:r w:rsidR="00143BE2" w:rsidRPr="00356FDB">
        <w:rPr>
          <w:rFonts w:asciiTheme="majorHAnsi" w:hAnsiTheme="majorHAnsi" w:cs="Arial"/>
          <w:sz w:val="24"/>
          <w:szCs w:val="24"/>
        </w:rPr>
        <w:t>.</w:t>
      </w:r>
      <w:r w:rsidR="009A0F87" w:rsidRPr="00356FDB">
        <w:rPr>
          <w:rFonts w:asciiTheme="majorHAnsi" w:hAnsiTheme="majorHAnsi" w:cs="Arial"/>
          <w:sz w:val="24"/>
          <w:szCs w:val="24"/>
        </w:rPr>
        <w:t>I</w:t>
      </w:r>
      <w:r w:rsidR="00B06F10" w:rsidRPr="00356FDB">
        <w:rPr>
          <w:rFonts w:asciiTheme="majorHAnsi" w:hAnsiTheme="majorHAnsi" w:cs="Arial"/>
          <w:sz w:val="24"/>
          <w:szCs w:val="24"/>
        </w:rPr>
        <w:t xml:space="preserve"> </w:t>
      </w:r>
      <w:r w:rsidR="00143BE2" w:rsidRPr="00356FDB">
        <w:rPr>
          <w:rFonts w:asciiTheme="majorHAnsi" w:hAnsiTheme="majorHAnsi" w:cs="Arial"/>
          <w:sz w:val="24"/>
          <w:szCs w:val="24"/>
        </w:rPr>
        <w:t>Seating Position</w:t>
      </w:r>
      <w:r w:rsidR="008F17B5" w:rsidRPr="00356FDB">
        <w:rPr>
          <w:rFonts w:asciiTheme="majorHAnsi" w:hAnsiTheme="majorHAnsi" w:cs="Arial"/>
          <w:sz w:val="24"/>
          <w:szCs w:val="24"/>
        </w:rPr>
        <w:t>-</w:t>
      </w:r>
      <w:r w:rsidR="00143BE2" w:rsidRPr="00356FDB">
        <w:rPr>
          <w:rFonts w:asciiTheme="majorHAnsi" w:hAnsiTheme="majorHAnsi" w:cs="Arial"/>
          <w:sz w:val="24"/>
          <w:szCs w:val="24"/>
        </w:rPr>
        <w:t>Based Favo</w:t>
      </w:r>
      <w:r w:rsidR="008F17B5" w:rsidRPr="00356FDB">
        <w:rPr>
          <w:rFonts w:asciiTheme="majorHAnsi" w:hAnsiTheme="majorHAnsi" w:cs="Arial"/>
          <w:sz w:val="24"/>
          <w:szCs w:val="24"/>
        </w:rPr>
        <w:t>u</w:t>
      </w:r>
      <w:r w:rsidR="00143BE2" w:rsidRPr="00356FDB">
        <w:rPr>
          <w:rFonts w:asciiTheme="majorHAnsi" w:hAnsiTheme="majorHAnsi" w:cs="Arial"/>
          <w:sz w:val="24"/>
          <w:szCs w:val="24"/>
        </w:rPr>
        <w:t>rite-Longshot Bias</w:t>
      </w:r>
    </w:p>
    <w:p w14:paraId="52402EBE" w14:textId="0BA4F84A" w:rsidR="00E802B7" w:rsidRPr="00356FDB" w:rsidRDefault="00143BE2" w:rsidP="003C47D5">
      <w:pPr>
        <w:spacing w:after="0" w:line="480" w:lineRule="auto"/>
        <w:jc w:val="both"/>
        <w:rPr>
          <w:rFonts w:asciiTheme="majorHAnsi" w:hAnsiTheme="majorHAnsi" w:cs="Arial"/>
          <w:sz w:val="24"/>
          <w:szCs w:val="24"/>
        </w:rPr>
      </w:pPr>
      <w:r w:rsidRPr="00356FDB">
        <w:rPr>
          <w:rFonts w:asciiTheme="majorHAnsi" w:hAnsiTheme="majorHAnsi" w:cs="Arial"/>
          <w:sz w:val="24"/>
          <w:szCs w:val="24"/>
        </w:rPr>
        <w:t xml:space="preserve">In poker, new information is presented to each player at each stage </w:t>
      </w:r>
      <w:r w:rsidR="00963561" w:rsidRPr="00356FDB">
        <w:rPr>
          <w:rFonts w:asciiTheme="majorHAnsi" w:hAnsiTheme="majorHAnsi" w:cs="Arial"/>
          <w:sz w:val="24"/>
          <w:szCs w:val="24"/>
        </w:rPr>
        <w:t xml:space="preserve">of the game </w:t>
      </w:r>
      <w:r w:rsidRPr="00356FDB">
        <w:rPr>
          <w:rFonts w:asciiTheme="majorHAnsi" w:hAnsiTheme="majorHAnsi" w:cs="Arial"/>
          <w:sz w:val="24"/>
          <w:szCs w:val="24"/>
        </w:rPr>
        <w:t xml:space="preserve">(Preflop, Flop, Turn, River) and </w:t>
      </w:r>
      <w:r w:rsidR="00C612B4" w:rsidRPr="00356FDB">
        <w:rPr>
          <w:rFonts w:asciiTheme="majorHAnsi" w:hAnsiTheme="majorHAnsi" w:cs="Arial"/>
          <w:sz w:val="24"/>
          <w:szCs w:val="24"/>
        </w:rPr>
        <w:t>within the</w:t>
      </w:r>
      <w:r w:rsidR="00146945" w:rsidRPr="00356FDB">
        <w:rPr>
          <w:rFonts w:asciiTheme="majorHAnsi" w:hAnsiTheme="majorHAnsi" w:cs="Arial"/>
          <w:sz w:val="24"/>
          <w:szCs w:val="24"/>
        </w:rPr>
        <w:t xml:space="preserve"> betting </w:t>
      </w:r>
      <w:r w:rsidR="00C612B4" w:rsidRPr="00356FDB">
        <w:rPr>
          <w:rFonts w:asciiTheme="majorHAnsi" w:hAnsiTheme="majorHAnsi" w:cs="Arial"/>
          <w:sz w:val="24"/>
          <w:szCs w:val="24"/>
        </w:rPr>
        <w:t>at</w:t>
      </w:r>
      <w:r w:rsidRPr="00356FDB">
        <w:rPr>
          <w:rFonts w:asciiTheme="majorHAnsi" w:hAnsiTheme="majorHAnsi" w:cs="Arial"/>
          <w:sz w:val="24"/>
          <w:szCs w:val="24"/>
        </w:rPr>
        <w:t xml:space="preserve"> each stage</w:t>
      </w:r>
      <w:r w:rsidR="00146945" w:rsidRPr="00356FDB">
        <w:rPr>
          <w:rFonts w:asciiTheme="majorHAnsi" w:hAnsiTheme="majorHAnsi" w:cs="Arial"/>
          <w:sz w:val="24"/>
          <w:szCs w:val="24"/>
        </w:rPr>
        <w:t>. This occurs</w:t>
      </w:r>
      <w:r w:rsidRPr="00356FDB">
        <w:rPr>
          <w:rFonts w:asciiTheme="majorHAnsi" w:hAnsiTheme="majorHAnsi" w:cs="Arial"/>
          <w:sz w:val="24"/>
          <w:szCs w:val="24"/>
        </w:rPr>
        <w:t xml:space="preserve"> as each player in each seating position (</w:t>
      </w:r>
      <w:r w:rsidR="007A708A" w:rsidRPr="00356FDB">
        <w:rPr>
          <w:rFonts w:asciiTheme="majorHAnsi" w:hAnsiTheme="majorHAnsi" w:cs="Arial"/>
          <w:sz w:val="24"/>
          <w:szCs w:val="24"/>
        </w:rPr>
        <w:t>Early</w:t>
      </w:r>
      <w:r w:rsidRPr="00356FDB">
        <w:rPr>
          <w:rFonts w:asciiTheme="majorHAnsi" w:hAnsiTheme="majorHAnsi" w:cs="Arial"/>
          <w:sz w:val="24"/>
          <w:szCs w:val="24"/>
        </w:rPr>
        <w:t xml:space="preserve">, </w:t>
      </w:r>
      <w:r w:rsidR="007A708A" w:rsidRPr="00356FDB">
        <w:rPr>
          <w:rFonts w:asciiTheme="majorHAnsi" w:hAnsiTheme="majorHAnsi" w:cs="Arial"/>
          <w:sz w:val="24"/>
          <w:szCs w:val="24"/>
        </w:rPr>
        <w:t>Middle</w:t>
      </w:r>
      <w:r w:rsidRPr="00356FDB">
        <w:rPr>
          <w:rFonts w:asciiTheme="majorHAnsi" w:hAnsiTheme="majorHAnsi" w:cs="Arial"/>
          <w:sz w:val="24"/>
          <w:szCs w:val="24"/>
        </w:rPr>
        <w:t xml:space="preserve">, Cutoff and </w:t>
      </w:r>
      <w:r w:rsidR="007A708A" w:rsidRPr="00356FDB">
        <w:rPr>
          <w:rFonts w:asciiTheme="majorHAnsi" w:hAnsiTheme="majorHAnsi" w:cs="Arial"/>
          <w:sz w:val="24"/>
          <w:szCs w:val="24"/>
        </w:rPr>
        <w:t>Button</w:t>
      </w:r>
      <w:r w:rsidRPr="00356FDB">
        <w:rPr>
          <w:rStyle w:val="FootnoteReference"/>
          <w:rFonts w:asciiTheme="majorHAnsi" w:hAnsiTheme="majorHAnsi" w:cs="Arial"/>
          <w:sz w:val="24"/>
          <w:szCs w:val="24"/>
        </w:rPr>
        <w:footnoteReference w:id="2"/>
      </w:r>
      <w:r w:rsidRPr="00356FDB">
        <w:rPr>
          <w:rFonts w:asciiTheme="majorHAnsi" w:hAnsiTheme="majorHAnsi" w:cs="Arial"/>
          <w:sz w:val="24"/>
          <w:szCs w:val="24"/>
        </w:rPr>
        <w:t>) sequentially</w:t>
      </w:r>
      <w:r w:rsidR="006C00BF" w:rsidRPr="00356FDB">
        <w:rPr>
          <w:rFonts w:asciiTheme="majorHAnsi" w:hAnsiTheme="majorHAnsi" w:cs="Arial"/>
          <w:sz w:val="24"/>
          <w:szCs w:val="24"/>
        </w:rPr>
        <w:t xml:space="preserve"> either</w:t>
      </w:r>
      <w:r w:rsidRPr="00356FDB">
        <w:rPr>
          <w:rFonts w:asciiTheme="majorHAnsi" w:hAnsiTheme="majorHAnsi" w:cs="Arial"/>
          <w:sz w:val="24"/>
          <w:szCs w:val="24"/>
        </w:rPr>
        <w:t xml:space="preserve"> </w:t>
      </w:r>
      <w:r w:rsidR="00A56FBB" w:rsidRPr="00356FDB">
        <w:rPr>
          <w:rFonts w:asciiTheme="majorHAnsi" w:hAnsiTheme="majorHAnsi" w:cs="Arial"/>
          <w:sz w:val="24"/>
          <w:szCs w:val="24"/>
        </w:rPr>
        <w:t>raises</w:t>
      </w:r>
      <w:r w:rsidRPr="00356FDB">
        <w:rPr>
          <w:rFonts w:asciiTheme="majorHAnsi" w:hAnsiTheme="majorHAnsi" w:cs="Arial"/>
          <w:sz w:val="24"/>
          <w:szCs w:val="24"/>
        </w:rPr>
        <w:t xml:space="preserve">, calls or folds. The sequential nature </w:t>
      </w:r>
      <w:r w:rsidR="00146945" w:rsidRPr="00356FDB">
        <w:rPr>
          <w:rFonts w:asciiTheme="majorHAnsi" w:hAnsiTheme="majorHAnsi" w:cs="Arial"/>
          <w:sz w:val="24"/>
          <w:szCs w:val="24"/>
        </w:rPr>
        <w:t xml:space="preserve">of the game </w:t>
      </w:r>
      <w:r w:rsidR="00506913" w:rsidRPr="00356FDB">
        <w:rPr>
          <w:rFonts w:asciiTheme="majorHAnsi" w:hAnsiTheme="majorHAnsi" w:cs="Arial"/>
          <w:sz w:val="24"/>
          <w:szCs w:val="24"/>
        </w:rPr>
        <w:t xml:space="preserve">means </w:t>
      </w:r>
      <w:r w:rsidR="00146945" w:rsidRPr="00356FDB">
        <w:rPr>
          <w:rFonts w:asciiTheme="majorHAnsi" w:hAnsiTheme="majorHAnsi" w:cs="Arial"/>
          <w:sz w:val="24"/>
          <w:szCs w:val="24"/>
        </w:rPr>
        <w:t>that</w:t>
      </w:r>
      <w:r w:rsidRPr="00356FDB">
        <w:rPr>
          <w:rFonts w:asciiTheme="majorHAnsi" w:hAnsiTheme="majorHAnsi" w:cs="Arial"/>
          <w:sz w:val="24"/>
          <w:szCs w:val="24"/>
        </w:rPr>
        <w:t xml:space="preserve"> players </w:t>
      </w:r>
      <w:r w:rsidR="00146945" w:rsidRPr="00356FDB">
        <w:rPr>
          <w:rFonts w:asciiTheme="majorHAnsi" w:hAnsiTheme="majorHAnsi" w:cs="Arial"/>
          <w:sz w:val="24"/>
          <w:szCs w:val="24"/>
        </w:rPr>
        <w:t>who make betting decisions later in a given round</w:t>
      </w:r>
      <w:r w:rsidR="00407B96" w:rsidRPr="00356FDB">
        <w:rPr>
          <w:rFonts w:asciiTheme="majorHAnsi" w:hAnsiTheme="majorHAnsi" w:cs="Arial"/>
          <w:sz w:val="24"/>
          <w:szCs w:val="24"/>
        </w:rPr>
        <w:t xml:space="preserve"> (indicated by seating position)</w:t>
      </w:r>
      <w:r w:rsidR="00146945" w:rsidRPr="00356FDB">
        <w:rPr>
          <w:rFonts w:asciiTheme="majorHAnsi" w:hAnsiTheme="majorHAnsi" w:cs="Arial"/>
          <w:sz w:val="24"/>
          <w:szCs w:val="24"/>
        </w:rPr>
        <w:t xml:space="preserve"> or </w:t>
      </w:r>
      <w:r w:rsidR="002D2B09">
        <w:rPr>
          <w:rFonts w:asciiTheme="majorHAnsi" w:hAnsiTheme="majorHAnsi" w:cs="Arial"/>
          <w:sz w:val="24"/>
          <w:szCs w:val="24"/>
        </w:rPr>
        <w:t>at</w:t>
      </w:r>
      <w:r w:rsidR="00146945" w:rsidRPr="00356FDB">
        <w:rPr>
          <w:rFonts w:asciiTheme="majorHAnsi" w:hAnsiTheme="majorHAnsi" w:cs="Arial"/>
          <w:sz w:val="24"/>
          <w:szCs w:val="24"/>
        </w:rPr>
        <w:t xml:space="preserve"> later </w:t>
      </w:r>
      <w:r w:rsidRPr="00356FDB">
        <w:rPr>
          <w:rFonts w:asciiTheme="majorHAnsi" w:hAnsiTheme="majorHAnsi" w:cs="Arial"/>
          <w:sz w:val="24"/>
          <w:szCs w:val="24"/>
        </w:rPr>
        <w:t>stage</w:t>
      </w:r>
      <w:r w:rsidR="00146945" w:rsidRPr="00356FDB">
        <w:rPr>
          <w:rFonts w:asciiTheme="majorHAnsi" w:hAnsiTheme="majorHAnsi" w:cs="Arial"/>
          <w:sz w:val="24"/>
          <w:szCs w:val="24"/>
        </w:rPr>
        <w:t>s</w:t>
      </w:r>
      <w:r w:rsidRPr="00356FDB">
        <w:rPr>
          <w:rFonts w:asciiTheme="majorHAnsi" w:hAnsiTheme="majorHAnsi" w:cs="Arial"/>
          <w:sz w:val="24"/>
          <w:szCs w:val="24"/>
        </w:rPr>
        <w:t xml:space="preserve"> of </w:t>
      </w:r>
      <w:r w:rsidR="00146945" w:rsidRPr="00356FDB">
        <w:rPr>
          <w:rFonts w:asciiTheme="majorHAnsi" w:hAnsiTheme="majorHAnsi" w:cs="Arial"/>
          <w:sz w:val="24"/>
          <w:szCs w:val="24"/>
        </w:rPr>
        <w:t xml:space="preserve">the </w:t>
      </w:r>
      <w:r w:rsidRPr="00356FDB">
        <w:rPr>
          <w:rFonts w:asciiTheme="majorHAnsi" w:hAnsiTheme="majorHAnsi" w:cs="Arial"/>
          <w:sz w:val="24"/>
          <w:szCs w:val="24"/>
        </w:rPr>
        <w:t>game</w:t>
      </w:r>
      <w:r w:rsidR="00407B96" w:rsidRPr="00356FDB">
        <w:rPr>
          <w:rFonts w:asciiTheme="majorHAnsi" w:hAnsiTheme="majorHAnsi" w:cs="Arial"/>
          <w:sz w:val="24"/>
          <w:szCs w:val="24"/>
        </w:rPr>
        <w:t xml:space="preserve"> (i.e. </w:t>
      </w:r>
      <w:r w:rsidR="00AF4B50" w:rsidRPr="00356FDB">
        <w:rPr>
          <w:rFonts w:asciiTheme="majorHAnsi" w:hAnsiTheme="majorHAnsi" w:cs="Arial"/>
          <w:sz w:val="24"/>
          <w:szCs w:val="24"/>
        </w:rPr>
        <w:t xml:space="preserve">the </w:t>
      </w:r>
      <w:r w:rsidR="00407B96" w:rsidRPr="00356FDB">
        <w:rPr>
          <w:rFonts w:asciiTheme="majorHAnsi" w:hAnsiTheme="majorHAnsi" w:cs="Arial"/>
          <w:sz w:val="24"/>
          <w:szCs w:val="24"/>
        </w:rPr>
        <w:t>river and turn compared to the flop and preflop stages)</w:t>
      </w:r>
      <w:r w:rsidR="00146945" w:rsidRPr="00356FDB">
        <w:rPr>
          <w:rFonts w:asciiTheme="majorHAnsi" w:hAnsiTheme="majorHAnsi" w:cs="Arial"/>
          <w:sz w:val="24"/>
          <w:szCs w:val="24"/>
        </w:rPr>
        <w:t xml:space="preserve"> have</w:t>
      </w:r>
      <w:r w:rsidRPr="00356FDB">
        <w:rPr>
          <w:rFonts w:asciiTheme="majorHAnsi" w:hAnsiTheme="majorHAnsi" w:cs="Arial"/>
          <w:sz w:val="24"/>
          <w:szCs w:val="24"/>
        </w:rPr>
        <w:t xml:space="preserve"> more information</w:t>
      </w:r>
      <w:r w:rsidR="00146945" w:rsidRPr="00356FDB">
        <w:rPr>
          <w:rFonts w:asciiTheme="majorHAnsi" w:hAnsiTheme="majorHAnsi" w:cs="Arial"/>
          <w:sz w:val="24"/>
          <w:szCs w:val="24"/>
        </w:rPr>
        <w:t xml:space="preserve"> available</w:t>
      </w:r>
      <w:r w:rsidRPr="00356FDB">
        <w:rPr>
          <w:rFonts w:asciiTheme="majorHAnsi" w:hAnsiTheme="majorHAnsi" w:cs="Arial"/>
          <w:sz w:val="24"/>
          <w:szCs w:val="24"/>
        </w:rPr>
        <w:t xml:space="preserve">. </w:t>
      </w:r>
      <w:r w:rsidR="00146945" w:rsidRPr="00356FDB">
        <w:rPr>
          <w:rFonts w:asciiTheme="majorHAnsi" w:hAnsiTheme="majorHAnsi" w:cs="Arial"/>
          <w:sz w:val="24"/>
          <w:szCs w:val="24"/>
        </w:rPr>
        <w:t>For example</w:t>
      </w:r>
      <w:r w:rsidRPr="00356FDB">
        <w:rPr>
          <w:rFonts w:asciiTheme="majorHAnsi" w:hAnsiTheme="majorHAnsi" w:cs="Arial"/>
          <w:sz w:val="24"/>
          <w:szCs w:val="24"/>
        </w:rPr>
        <w:t>, they know whether earlier players have folded</w:t>
      </w:r>
      <w:r w:rsidR="006C00BF" w:rsidRPr="00356FDB">
        <w:rPr>
          <w:rFonts w:asciiTheme="majorHAnsi" w:hAnsiTheme="majorHAnsi" w:cs="Arial"/>
          <w:sz w:val="24"/>
          <w:szCs w:val="24"/>
        </w:rPr>
        <w:t xml:space="preserve"> or if earlier players have contributed a particularly large amount to the pot</w:t>
      </w:r>
      <w:r w:rsidRPr="00356FDB">
        <w:rPr>
          <w:rFonts w:asciiTheme="majorHAnsi" w:hAnsiTheme="majorHAnsi" w:cs="Arial"/>
          <w:sz w:val="24"/>
          <w:szCs w:val="24"/>
        </w:rPr>
        <w:t>.</w:t>
      </w:r>
      <w:r w:rsidR="00E802B7" w:rsidRPr="00356FDB">
        <w:rPr>
          <w:rFonts w:asciiTheme="majorHAnsi" w:hAnsiTheme="majorHAnsi" w:cs="Arial"/>
          <w:sz w:val="24"/>
          <w:szCs w:val="24"/>
        </w:rPr>
        <w:t xml:space="preserve"> </w:t>
      </w:r>
    </w:p>
    <w:p w14:paraId="034E06FE" w14:textId="77777777" w:rsidR="005E3585" w:rsidRPr="00356FDB" w:rsidRDefault="00E802B7" w:rsidP="003C47D5">
      <w:pPr>
        <w:spacing w:after="0" w:line="480" w:lineRule="auto"/>
        <w:jc w:val="both"/>
        <w:rPr>
          <w:rFonts w:asciiTheme="majorHAnsi" w:hAnsiTheme="majorHAnsi" w:cs="Times New Roman"/>
          <w:b/>
          <w:sz w:val="24"/>
          <w:szCs w:val="24"/>
        </w:rPr>
      </w:pPr>
      <w:r w:rsidRPr="00356FDB">
        <w:rPr>
          <w:rFonts w:asciiTheme="majorHAnsi" w:hAnsiTheme="majorHAnsi" w:cs="Arial"/>
          <w:sz w:val="24"/>
          <w:szCs w:val="24"/>
        </w:rPr>
        <w:tab/>
      </w:r>
      <w:r w:rsidRPr="00356FDB">
        <w:rPr>
          <w:rFonts w:asciiTheme="majorHAnsi" w:hAnsiTheme="majorHAnsi" w:cs="Times New Roman"/>
          <w:sz w:val="24"/>
          <w:szCs w:val="24"/>
        </w:rPr>
        <w:t>W</w:t>
      </w:r>
      <w:r w:rsidR="005E3585" w:rsidRPr="00356FDB">
        <w:rPr>
          <w:rFonts w:asciiTheme="majorHAnsi" w:hAnsiTheme="majorHAnsi" w:cs="Times New Roman"/>
          <w:sz w:val="24"/>
          <w:szCs w:val="24"/>
        </w:rPr>
        <w:t xml:space="preserve">e first </w:t>
      </w:r>
      <w:r w:rsidR="00A96632" w:rsidRPr="00356FDB">
        <w:rPr>
          <w:rFonts w:asciiTheme="majorHAnsi" w:hAnsiTheme="majorHAnsi" w:cs="Times New Roman"/>
          <w:sz w:val="24"/>
          <w:szCs w:val="24"/>
        </w:rPr>
        <w:t>explore whether</w:t>
      </w:r>
      <w:r w:rsidR="005E3585" w:rsidRPr="00356FDB">
        <w:rPr>
          <w:rFonts w:asciiTheme="majorHAnsi" w:hAnsiTheme="majorHAnsi" w:cs="Times New Roman"/>
          <w:sz w:val="24"/>
          <w:szCs w:val="24"/>
        </w:rPr>
        <w:t xml:space="preserve"> </w:t>
      </w:r>
      <w:r w:rsidR="00A96632" w:rsidRPr="00356FDB">
        <w:rPr>
          <w:rFonts w:asciiTheme="majorHAnsi" w:hAnsiTheme="majorHAnsi" w:cs="Times New Roman"/>
          <w:sz w:val="24"/>
          <w:szCs w:val="24"/>
        </w:rPr>
        <w:t xml:space="preserve">some seating positions </w:t>
      </w:r>
      <w:r w:rsidR="005E3585" w:rsidRPr="00356FDB">
        <w:rPr>
          <w:rFonts w:asciiTheme="majorHAnsi" w:hAnsiTheme="majorHAnsi" w:cs="Times New Roman"/>
          <w:sz w:val="24"/>
          <w:szCs w:val="24"/>
        </w:rPr>
        <w:t xml:space="preserve">do indeed </w:t>
      </w:r>
      <w:r w:rsidR="00A96632" w:rsidRPr="00356FDB">
        <w:rPr>
          <w:rFonts w:asciiTheme="majorHAnsi" w:hAnsiTheme="majorHAnsi" w:cs="Times New Roman"/>
          <w:sz w:val="24"/>
          <w:szCs w:val="24"/>
        </w:rPr>
        <w:t xml:space="preserve">have </w:t>
      </w:r>
      <w:r w:rsidR="005E3585" w:rsidRPr="00356FDB">
        <w:rPr>
          <w:rFonts w:asciiTheme="majorHAnsi" w:hAnsiTheme="majorHAnsi" w:cs="Times New Roman"/>
          <w:sz w:val="24"/>
          <w:szCs w:val="24"/>
        </w:rPr>
        <w:t>an informational advantage</w:t>
      </w:r>
      <w:r w:rsidR="00A96632" w:rsidRPr="00356FDB">
        <w:rPr>
          <w:rFonts w:asciiTheme="majorHAnsi" w:hAnsiTheme="majorHAnsi" w:cs="Times New Roman"/>
          <w:sz w:val="24"/>
          <w:szCs w:val="24"/>
        </w:rPr>
        <w:t>. In particular</w:t>
      </w:r>
      <w:r w:rsidR="00B25ABD" w:rsidRPr="00356FDB">
        <w:rPr>
          <w:rFonts w:asciiTheme="majorHAnsi" w:hAnsiTheme="majorHAnsi" w:cs="Times New Roman"/>
          <w:sz w:val="24"/>
          <w:szCs w:val="24"/>
        </w:rPr>
        <w:t xml:space="preserve">, we examine whether </w:t>
      </w:r>
      <w:r w:rsidR="005E3585" w:rsidRPr="00356FDB">
        <w:rPr>
          <w:rFonts w:asciiTheme="majorHAnsi" w:hAnsiTheme="majorHAnsi" w:cs="Times New Roman"/>
          <w:sz w:val="24"/>
          <w:szCs w:val="24"/>
        </w:rPr>
        <w:t xml:space="preserve">the earliest position (i.e. </w:t>
      </w:r>
      <w:r w:rsidR="007A708A" w:rsidRPr="00356FDB">
        <w:rPr>
          <w:rFonts w:asciiTheme="majorHAnsi" w:hAnsiTheme="majorHAnsi" w:cs="Times New Roman"/>
          <w:sz w:val="24"/>
          <w:szCs w:val="24"/>
        </w:rPr>
        <w:t>Early</w:t>
      </w:r>
      <w:r w:rsidR="005E3585" w:rsidRPr="00356FDB">
        <w:rPr>
          <w:rFonts w:asciiTheme="majorHAnsi" w:hAnsiTheme="majorHAnsi" w:cs="Times New Roman"/>
          <w:sz w:val="24"/>
          <w:szCs w:val="24"/>
        </w:rPr>
        <w:t xml:space="preserve">) has lower win rates (i.e. a longshot) compared to the latest seating position (i.e. </w:t>
      </w:r>
      <w:r w:rsidR="007A708A" w:rsidRPr="00356FDB">
        <w:rPr>
          <w:rFonts w:asciiTheme="majorHAnsi" w:hAnsiTheme="majorHAnsi" w:cs="Times New Roman"/>
          <w:sz w:val="24"/>
          <w:szCs w:val="24"/>
        </w:rPr>
        <w:t>Button</w:t>
      </w:r>
      <w:r w:rsidR="005E3585" w:rsidRPr="00356FDB">
        <w:rPr>
          <w:rFonts w:asciiTheme="majorHAnsi" w:hAnsiTheme="majorHAnsi" w:cs="Times New Roman"/>
          <w:sz w:val="24"/>
          <w:szCs w:val="24"/>
        </w:rPr>
        <w:t>)</w:t>
      </w:r>
      <w:r w:rsidR="00A96632" w:rsidRPr="00356FDB">
        <w:rPr>
          <w:rFonts w:asciiTheme="majorHAnsi" w:hAnsiTheme="majorHAnsi" w:cs="Times New Roman"/>
          <w:sz w:val="24"/>
          <w:szCs w:val="24"/>
        </w:rPr>
        <w:t>,</w:t>
      </w:r>
      <w:r w:rsidR="005E3585" w:rsidRPr="00356FDB">
        <w:rPr>
          <w:rFonts w:asciiTheme="majorHAnsi" w:hAnsiTheme="majorHAnsi" w:cs="Times New Roman"/>
          <w:sz w:val="24"/>
          <w:szCs w:val="24"/>
        </w:rPr>
        <w:t xml:space="preserve"> which should have the greatest win rate (i.e. </w:t>
      </w:r>
      <w:r w:rsidRPr="00356FDB">
        <w:rPr>
          <w:rFonts w:asciiTheme="majorHAnsi" w:hAnsiTheme="majorHAnsi" w:cs="Times New Roman"/>
          <w:sz w:val="24"/>
          <w:szCs w:val="24"/>
        </w:rPr>
        <w:t xml:space="preserve">the </w:t>
      </w:r>
      <w:r w:rsidR="005E3585" w:rsidRPr="00356FDB">
        <w:rPr>
          <w:rFonts w:asciiTheme="majorHAnsi" w:hAnsiTheme="majorHAnsi" w:cs="Times New Roman"/>
          <w:sz w:val="24"/>
          <w:szCs w:val="24"/>
        </w:rPr>
        <w:t>favo</w:t>
      </w:r>
      <w:r w:rsidR="002B5BCD" w:rsidRPr="00356FDB">
        <w:rPr>
          <w:rFonts w:asciiTheme="majorHAnsi" w:hAnsiTheme="majorHAnsi" w:cs="Times New Roman"/>
          <w:sz w:val="24"/>
          <w:szCs w:val="24"/>
        </w:rPr>
        <w:t>u</w:t>
      </w:r>
      <w:r w:rsidR="005E3585" w:rsidRPr="00356FDB">
        <w:rPr>
          <w:rFonts w:asciiTheme="majorHAnsi" w:hAnsiTheme="majorHAnsi" w:cs="Times New Roman"/>
          <w:sz w:val="24"/>
          <w:szCs w:val="24"/>
        </w:rPr>
        <w:t xml:space="preserve">rite). </w:t>
      </w:r>
      <w:r w:rsidR="00506913" w:rsidRPr="00356FDB">
        <w:rPr>
          <w:rFonts w:asciiTheme="majorHAnsi" w:hAnsiTheme="majorHAnsi" w:cs="Times New Roman"/>
          <w:sz w:val="24"/>
          <w:szCs w:val="24"/>
        </w:rPr>
        <w:t>Consequently,</w:t>
      </w:r>
      <w:r w:rsidR="00A96632" w:rsidRPr="00356FDB">
        <w:rPr>
          <w:rFonts w:asciiTheme="majorHAnsi" w:hAnsiTheme="majorHAnsi" w:cs="Times New Roman"/>
          <w:sz w:val="24"/>
          <w:szCs w:val="24"/>
        </w:rPr>
        <w:t xml:space="preserve"> we test</w:t>
      </w:r>
      <w:r w:rsidRPr="00356FDB">
        <w:rPr>
          <w:rFonts w:asciiTheme="majorHAnsi" w:hAnsiTheme="majorHAnsi" w:cs="Times New Roman"/>
          <w:sz w:val="24"/>
          <w:szCs w:val="24"/>
        </w:rPr>
        <w:t xml:space="preserve"> </w:t>
      </w:r>
      <w:r w:rsidR="005E3585" w:rsidRPr="00356FDB">
        <w:rPr>
          <w:rFonts w:asciiTheme="majorHAnsi" w:hAnsiTheme="majorHAnsi" w:cs="Times New Roman"/>
          <w:b/>
          <w:sz w:val="24"/>
          <w:szCs w:val="24"/>
        </w:rPr>
        <w:t>Hypothesis 1.1</w:t>
      </w:r>
      <w:r w:rsidRPr="00356FDB">
        <w:rPr>
          <w:rFonts w:asciiTheme="majorHAnsi" w:hAnsiTheme="majorHAnsi" w:cs="Times New Roman"/>
          <w:bCs/>
          <w:sz w:val="24"/>
          <w:szCs w:val="24"/>
        </w:rPr>
        <w:t>:</w:t>
      </w:r>
      <w:r w:rsidR="005E3585" w:rsidRPr="00356FDB">
        <w:rPr>
          <w:rFonts w:asciiTheme="majorHAnsi" w:hAnsiTheme="majorHAnsi" w:cs="Times New Roman"/>
          <w:bCs/>
          <w:i/>
          <w:iCs/>
          <w:sz w:val="24"/>
          <w:szCs w:val="24"/>
        </w:rPr>
        <w:t xml:space="preserve"> </w:t>
      </w:r>
      <w:r w:rsidR="005E3585" w:rsidRPr="00356FDB">
        <w:rPr>
          <w:rFonts w:asciiTheme="majorHAnsi" w:hAnsiTheme="majorHAnsi" w:cs="Times New Roman"/>
          <w:b/>
          <w:i/>
          <w:iCs/>
          <w:sz w:val="24"/>
          <w:szCs w:val="24"/>
        </w:rPr>
        <w:t>There is a signi</w:t>
      </w:r>
      <w:r w:rsidR="009F2A51" w:rsidRPr="00356FDB">
        <w:rPr>
          <w:rFonts w:asciiTheme="majorHAnsi" w:hAnsiTheme="majorHAnsi" w:cs="Times New Roman"/>
          <w:b/>
          <w:i/>
          <w:iCs/>
          <w:sz w:val="24"/>
          <w:szCs w:val="24"/>
        </w:rPr>
        <w:t>fic</w:t>
      </w:r>
      <w:r w:rsidR="005E3585" w:rsidRPr="00356FDB">
        <w:rPr>
          <w:rFonts w:asciiTheme="majorHAnsi" w:hAnsiTheme="majorHAnsi" w:cs="Times New Roman"/>
          <w:b/>
          <w:i/>
          <w:iCs/>
          <w:sz w:val="24"/>
          <w:szCs w:val="24"/>
        </w:rPr>
        <w:t xml:space="preserve">ant increase in win rate from the </w:t>
      </w:r>
      <w:r w:rsidR="007A708A" w:rsidRPr="00356FDB">
        <w:rPr>
          <w:rFonts w:asciiTheme="majorHAnsi" w:hAnsiTheme="majorHAnsi" w:cs="Times New Roman"/>
          <w:b/>
          <w:i/>
          <w:iCs/>
          <w:sz w:val="24"/>
          <w:szCs w:val="24"/>
        </w:rPr>
        <w:t>Early</w:t>
      </w:r>
      <w:r w:rsidR="005E3585" w:rsidRPr="00356FDB">
        <w:rPr>
          <w:rFonts w:asciiTheme="majorHAnsi" w:hAnsiTheme="majorHAnsi" w:cs="Times New Roman"/>
          <w:b/>
          <w:i/>
          <w:iCs/>
          <w:sz w:val="24"/>
          <w:szCs w:val="24"/>
        </w:rPr>
        <w:t xml:space="preserve"> to the </w:t>
      </w:r>
      <w:r w:rsidR="007A708A" w:rsidRPr="00356FDB">
        <w:rPr>
          <w:rFonts w:asciiTheme="majorHAnsi" w:hAnsiTheme="majorHAnsi" w:cs="Times New Roman"/>
          <w:b/>
          <w:i/>
          <w:iCs/>
          <w:sz w:val="24"/>
          <w:szCs w:val="24"/>
        </w:rPr>
        <w:t>Button</w:t>
      </w:r>
      <w:r w:rsidR="005E3585" w:rsidRPr="00356FDB">
        <w:rPr>
          <w:rFonts w:asciiTheme="majorHAnsi" w:hAnsiTheme="majorHAnsi" w:cs="Times New Roman"/>
          <w:b/>
          <w:i/>
          <w:iCs/>
          <w:sz w:val="24"/>
          <w:szCs w:val="24"/>
        </w:rPr>
        <w:t xml:space="preserve"> seating position</w:t>
      </w:r>
      <w:r w:rsidR="005E3585" w:rsidRPr="00356FDB">
        <w:rPr>
          <w:rFonts w:asciiTheme="majorHAnsi" w:hAnsiTheme="majorHAnsi" w:cs="Times New Roman"/>
          <w:b/>
          <w:sz w:val="24"/>
          <w:szCs w:val="24"/>
        </w:rPr>
        <w:t>.</w:t>
      </w:r>
    </w:p>
    <w:p w14:paraId="636EFB30" w14:textId="7497A4FE" w:rsidR="005E3585" w:rsidRPr="00356FDB" w:rsidRDefault="00314563" w:rsidP="003C47D5">
      <w:pPr>
        <w:spacing w:after="0" w:line="480" w:lineRule="auto"/>
        <w:jc w:val="both"/>
        <w:rPr>
          <w:rFonts w:asciiTheme="majorHAnsi" w:hAnsiTheme="majorHAnsi" w:cs="Arial"/>
          <w:sz w:val="24"/>
          <w:szCs w:val="24"/>
        </w:rPr>
      </w:pPr>
      <w:r w:rsidRPr="00356FDB">
        <w:rPr>
          <w:rFonts w:asciiTheme="majorHAnsi" w:hAnsiTheme="majorHAnsi" w:cs="Arial"/>
          <w:sz w:val="24"/>
          <w:szCs w:val="24"/>
        </w:rPr>
        <w:t>II</w:t>
      </w:r>
      <w:r w:rsidR="005E3585" w:rsidRPr="00356FDB">
        <w:rPr>
          <w:rFonts w:asciiTheme="majorHAnsi" w:hAnsiTheme="majorHAnsi" w:cs="Arial"/>
          <w:sz w:val="24"/>
          <w:szCs w:val="24"/>
        </w:rPr>
        <w:t>.</w:t>
      </w:r>
      <w:r w:rsidR="009A0F87" w:rsidRPr="00356FDB">
        <w:rPr>
          <w:rFonts w:asciiTheme="majorHAnsi" w:hAnsiTheme="majorHAnsi" w:cs="Arial"/>
          <w:sz w:val="24"/>
          <w:szCs w:val="24"/>
        </w:rPr>
        <w:t>II</w:t>
      </w:r>
      <w:r w:rsidR="005E3585" w:rsidRPr="00356FDB">
        <w:rPr>
          <w:rFonts w:asciiTheme="majorHAnsi" w:hAnsiTheme="majorHAnsi" w:cs="Arial"/>
          <w:sz w:val="24"/>
          <w:szCs w:val="24"/>
        </w:rPr>
        <w:t>.</w:t>
      </w:r>
      <w:r w:rsidR="009A0F87" w:rsidRPr="00356FDB">
        <w:rPr>
          <w:rFonts w:asciiTheme="majorHAnsi" w:hAnsiTheme="majorHAnsi" w:cs="Arial"/>
          <w:sz w:val="24"/>
          <w:szCs w:val="24"/>
        </w:rPr>
        <w:t>II</w:t>
      </w:r>
      <w:r w:rsidR="005E3585" w:rsidRPr="00356FDB">
        <w:rPr>
          <w:rFonts w:asciiTheme="majorHAnsi" w:hAnsiTheme="majorHAnsi" w:cs="Arial"/>
          <w:sz w:val="24"/>
          <w:szCs w:val="24"/>
        </w:rPr>
        <w:t xml:space="preserve"> Recreational vs </w:t>
      </w:r>
      <w:r w:rsidR="00E802B7" w:rsidRPr="00356FDB">
        <w:rPr>
          <w:rFonts w:asciiTheme="majorHAnsi" w:hAnsiTheme="majorHAnsi" w:cs="Arial"/>
          <w:sz w:val="24"/>
          <w:szCs w:val="24"/>
        </w:rPr>
        <w:t xml:space="preserve">More Informed </w:t>
      </w:r>
      <w:r w:rsidR="005E3585" w:rsidRPr="00356FDB">
        <w:rPr>
          <w:rFonts w:asciiTheme="majorHAnsi" w:hAnsiTheme="majorHAnsi" w:cs="Arial"/>
          <w:sz w:val="24"/>
          <w:szCs w:val="24"/>
        </w:rPr>
        <w:t xml:space="preserve">Players </w:t>
      </w:r>
    </w:p>
    <w:p w14:paraId="33A75421" w14:textId="76D0F3F7" w:rsidR="005E3585" w:rsidRPr="00356FDB" w:rsidRDefault="005E3585" w:rsidP="00EA177B">
      <w:pPr>
        <w:spacing w:after="0" w:line="480" w:lineRule="auto"/>
        <w:jc w:val="both"/>
        <w:rPr>
          <w:rFonts w:asciiTheme="majorHAnsi" w:hAnsiTheme="majorHAnsi" w:cs="Arial"/>
          <w:sz w:val="24"/>
          <w:szCs w:val="24"/>
        </w:rPr>
      </w:pPr>
      <w:r w:rsidRPr="00356FDB">
        <w:rPr>
          <w:rFonts w:asciiTheme="majorHAnsi" w:hAnsiTheme="majorHAnsi" w:cs="Arial"/>
          <w:sz w:val="24"/>
          <w:szCs w:val="24"/>
        </w:rPr>
        <w:t xml:space="preserve">In order to determine whether the players in a poker </w:t>
      </w:r>
      <w:r w:rsidR="00E802B7" w:rsidRPr="00356FDB">
        <w:rPr>
          <w:rFonts w:asciiTheme="majorHAnsi" w:hAnsiTheme="majorHAnsi" w:cs="Arial"/>
          <w:sz w:val="24"/>
          <w:szCs w:val="24"/>
        </w:rPr>
        <w:t xml:space="preserve">game </w:t>
      </w:r>
      <w:r w:rsidRPr="00356FDB">
        <w:rPr>
          <w:rFonts w:asciiTheme="majorHAnsi" w:hAnsiTheme="majorHAnsi" w:cs="Arial"/>
          <w:sz w:val="24"/>
          <w:szCs w:val="24"/>
        </w:rPr>
        <w:t xml:space="preserve">are betting </w:t>
      </w:r>
      <w:r w:rsidR="00E802B7" w:rsidRPr="00356FDB">
        <w:rPr>
          <w:rFonts w:asciiTheme="majorHAnsi" w:hAnsiTheme="majorHAnsi" w:cs="Arial"/>
          <w:sz w:val="24"/>
          <w:szCs w:val="24"/>
        </w:rPr>
        <w:t xml:space="preserve">in </w:t>
      </w:r>
      <w:r w:rsidR="002B5BCD" w:rsidRPr="00356FDB">
        <w:rPr>
          <w:rFonts w:asciiTheme="majorHAnsi" w:hAnsiTheme="majorHAnsi" w:cs="Arial"/>
          <w:sz w:val="24"/>
          <w:szCs w:val="24"/>
        </w:rPr>
        <w:t xml:space="preserve">a </w:t>
      </w:r>
      <w:r w:rsidR="00E802B7" w:rsidRPr="00356FDB">
        <w:rPr>
          <w:rFonts w:asciiTheme="majorHAnsi" w:hAnsiTheme="majorHAnsi" w:cs="Arial"/>
          <w:sz w:val="24"/>
          <w:szCs w:val="24"/>
        </w:rPr>
        <w:t xml:space="preserve">manner </w:t>
      </w:r>
      <w:r w:rsidR="004D4504" w:rsidRPr="00356FDB">
        <w:rPr>
          <w:rFonts w:asciiTheme="majorHAnsi" w:hAnsiTheme="majorHAnsi" w:cs="Arial"/>
          <w:sz w:val="24"/>
          <w:szCs w:val="24"/>
        </w:rPr>
        <w:t xml:space="preserve">which consistently under/over-bets in favourable/unfavourable seating positions </w:t>
      </w:r>
      <w:r w:rsidRPr="00356FDB">
        <w:rPr>
          <w:rFonts w:asciiTheme="majorHAnsi" w:hAnsiTheme="majorHAnsi" w:cs="Arial"/>
          <w:sz w:val="24"/>
          <w:szCs w:val="24"/>
        </w:rPr>
        <w:t>(i.e. demonstrating a FLB)</w:t>
      </w:r>
      <w:r w:rsidR="00160601" w:rsidRPr="00356FDB">
        <w:rPr>
          <w:rFonts w:asciiTheme="majorHAnsi" w:hAnsiTheme="majorHAnsi" w:cs="Arial"/>
          <w:sz w:val="24"/>
          <w:szCs w:val="24"/>
        </w:rPr>
        <w:t>,</w:t>
      </w:r>
      <w:r w:rsidRPr="00356FDB">
        <w:rPr>
          <w:rFonts w:asciiTheme="majorHAnsi" w:hAnsiTheme="majorHAnsi" w:cs="Arial"/>
          <w:sz w:val="24"/>
          <w:szCs w:val="24"/>
        </w:rPr>
        <w:t xml:space="preserve"> we need a benchmark </w:t>
      </w:r>
      <w:r w:rsidR="004D4504" w:rsidRPr="00356FDB">
        <w:rPr>
          <w:rFonts w:asciiTheme="majorHAnsi" w:hAnsiTheme="majorHAnsi" w:cs="Arial"/>
          <w:sz w:val="24"/>
          <w:szCs w:val="24"/>
        </w:rPr>
        <w:t>against which to assess optimal staking</w:t>
      </w:r>
      <w:r w:rsidRPr="00356FDB">
        <w:rPr>
          <w:rFonts w:asciiTheme="majorHAnsi" w:hAnsiTheme="majorHAnsi" w:cs="Arial"/>
          <w:sz w:val="24"/>
          <w:szCs w:val="24"/>
        </w:rPr>
        <w:t xml:space="preserve">.  </w:t>
      </w:r>
      <w:r w:rsidR="004D4504" w:rsidRPr="00356FDB">
        <w:rPr>
          <w:rFonts w:asciiTheme="majorHAnsi" w:hAnsiTheme="majorHAnsi" w:cs="Arial"/>
          <w:sz w:val="24"/>
          <w:szCs w:val="24"/>
        </w:rPr>
        <w:t>To achieve this</w:t>
      </w:r>
      <w:r w:rsidR="00B25ABD" w:rsidRPr="00356FDB">
        <w:rPr>
          <w:rFonts w:asciiTheme="majorHAnsi" w:hAnsiTheme="majorHAnsi" w:cs="Arial"/>
          <w:sz w:val="24"/>
          <w:szCs w:val="24"/>
        </w:rPr>
        <w:t>,</w:t>
      </w:r>
      <w:r w:rsidR="004D4504" w:rsidRPr="00356FDB">
        <w:rPr>
          <w:rFonts w:asciiTheme="majorHAnsi" w:hAnsiTheme="majorHAnsi" w:cs="Arial"/>
          <w:sz w:val="24"/>
          <w:szCs w:val="24"/>
        </w:rPr>
        <w:t xml:space="preserve"> we as</w:t>
      </w:r>
      <w:r w:rsidRPr="00356FDB">
        <w:rPr>
          <w:rFonts w:asciiTheme="majorHAnsi" w:hAnsiTheme="majorHAnsi" w:cs="Arial"/>
          <w:sz w:val="24"/>
          <w:szCs w:val="24"/>
        </w:rPr>
        <w:t xml:space="preserve">sume that informed players play perfectly. </w:t>
      </w:r>
      <w:r w:rsidR="00E1134D" w:rsidRPr="00356FDB">
        <w:rPr>
          <w:rFonts w:asciiTheme="majorHAnsi" w:hAnsiTheme="majorHAnsi" w:cs="Arial"/>
          <w:sz w:val="24"/>
          <w:szCs w:val="24"/>
        </w:rPr>
        <w:t>Consequently, we assume that t</w:t>
      </w:r>
      <w:r w:rsidRPr="00356FDB">
        <w:rPr>
          <w:rFonts w:asciiTheme="majorHAnsi" w:hAnsiTheme="majorHAnsi" w:cs="Arial"/>
          <w:sz w:val="24"/>
          <w:szCs w:val="24"/>
        </w:rPr>
        <w:t xml:space="preserve">he informed player has, at each stage of </w:t>
      </w:r>
      <w:r w:rsidR="004D4504" w:rsidRPr="00356FDB">
        <w:rPr>
          <w:rFonts w:asciiTheme="majorHAnsi" w:hAnsiTheme="majorHAnsi" w:cs="Arial"/>
          <w:sz w:val="24"/>
          <w:szCs w:val="24"/>
        </w:rPr>
        <w:t>the</w:t>
      </w:r>
      <w:r w:rsidR="00C216BE" w:rsidRPr="00356FDB">
        <w:rPr>
          <w:rFonts w:asciiTheme="majorHAnsi" w:hAnsiTheme="majorHAnsi" w:cs="Arial"/>
          <w:sz w:val="24"/>
          <w:szCs w:val="24"/>
        </w:rPr>
        <w:t xml:space="preserve"> game</w:t>
      </w:r>
      <w:r w:rsidRPr="00356FDB">
        <w:rPr>
          <w:rFonts w:asciiTheme="majorHAnsi" w:hAnsiTheme="majorHAnsi" w:cs="Arial"/>
          <w:sz w:val="24"/>
          <w:szCs w:val="24"/>
        </w:rPr>
        <w:t xml:space="preserve">, a subjective probability density function over three dimensions: new and future contributions </w:t>
      </w:r>
      <w:r w:rsidR="00950DD0" w:rsidRPr="00356FDB">
        <w:rPr>
          <w:rFonts w:asciiTheme="majorHAnsi" w:hAnsiTheme="majorHAnsi" w:cs="Arial"/>
          <w:sz w:val="24"/>
          <w:szCs w:val="24"/>
        </w:rPr>
        <w:t xml:space="preserve">that </w:t>
      </w:r>
      <w:r w:rsidR="00C216BE" w:rsidRPr="00356FDB">
        <w:rPr>
          <w:rFonts w:asciiTheme="majorHAnsi" w:hAnsiTheme="majorHAnsi" w:cs="Arial"/>
          <w:sz w:val="24"/>
          <w:szCs w:val="24"/>
        </w:rPr>
        <w:t xml:space="preserve">they will make </w:t>
      </w:r>
      <w:r w:rsidRPr="00356FDB">
        <w:rPr>
          <w:rFonts w:asciiTheme="majorHAnsi" w:hAnsiTheme="majorHAnsi" w:cs="Arial"/>
          <w:sz w:val="24"/>
          <w:szCs w:val="24"/>
        </w:rPr>
        <w:t>to the pot (</w:t>
      </w:r>
      <w:r w:rsidRPr="00356FDB">
        <w:rPr>
          <w:rFonts w:asciiTheme="majorHAnsi" w:hAnsiTheme="majorHAnsi" w:cs="Arial"/>
          <w:i/>
          <w:iCs/>
          <w:sz w:val="24"/>
          <w:szCs w:val="24"/>
        </w:rPr>
        <w:t>c</w:t>
      </w:r>
      <w:r w:rsidRPr="00356FDB">
        <w:rPr>
          <w:rFonts w:asciiTheme="majorHAnsi" w:hAnsiTheme="majorHAnsi" w:cs="Arial"/>
          <w:sz w:val="24"/>
          <w:szCs w:val="24"/>
        </w:rPr>
        <w:t>), size of final pot (</w:t>
      </w:r>
      <w:r w:rsidRPr="00356FDB">
        <w:rPr>
          <w:rFonts w:asciiTheme="majorHAnsi" w:hAnsiTheme="majorHAnsi" w:cs="Arial"/>
          <w:i/>
          <w:iCs/>
          <w:sz w:val="24"/>
          <w:szCs w:val="24"/>
        </w:rPr>
        <w:t>p</w:t>
      </w:r>
      <w:r w:rsidRPr="00356FDB">
        <w:rPr>
          <w:rFonts w:asciiTheme="majorHAnsi" w:hAnsiTheme="majorHAnsi" w:cs="Arial"/>
          <w:sz w:val="24"/>
          <w:szCs w:val="24"/>
        </w:rPr>
        <w:t>) and probability of winning (</w:t>
      </w:r>
      <w:r w:rsidRPr="00356FDB">
        <w:rPr>
          <w:rFonts w:asciiTheme="majorHAnsi" w:hAnsiTheme="majorHAnsi" w:cs="Arial"/>
          <w:i/>
          <w:iCs/>
          <w:sz w:val="24"/>
          <w:szCs w:val="24"/>
        </w:rPr>
        <w:t>q</w:t>
      </w:r>
      <w:r w:rsidRPr="00356FDB">
        <w:rPr>
          <w:rFonts w:asciiTheme="majorHAnsi" w:hAnsiTheme="majorHAnsi" w:cs="Arial"/>
          <w:sz w:val="24"/>
          <w:szCs w:val="24"/>
        </w:rPr>
        <w:t xml:space="preserve">). This subjective probability density function </w:t>
      </w:r>
      <w:r w:rsidRPr="00356FDB">
        <w:rPr>
          <w:rFonts w:asciiTheme="majorHAnsi" w:hAnsiTheme="majorHAnsi" w:cs="Arial"/>
          <w:position w:val="-10"/>
          <w:sz w:val="24"/>
          <w:szCs w:val="24"/>
        </w:rPr>
        <w:object w:dxaOrig="940" w:dyaOrig="320" w14:anchorId="289285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15.75pt" o:ole="">
            <v:imagedata r:id="rId8" o:title=""/>
          </v:shape>
          <o:OLEObject Type="Embed" ProgID="Equation.DSMT4" ShapeID="_x0000_i1025" DrawAspect="Content" ObjectID="_1513334744" r:id="rId9"/>
        </w:object>
      </w:r>
      <w:r w:rsidR="00EA177B" w:rsidRPr="00356FDB">
        <w:rPr>
          <w:rFonts w:cs="Arial"/>
        </w:rPr>
        <w:t xml:space="preserve"> </w:t>
      </w:r>
      <w:r w:rsidR="00EA177B" w:rsidRPr="00356FDB">
        <w:rPr>
          <w:rFonts w:asciiTheme="majorHAnsi" w:hAnsiTheme="majorHAnsi" w:cs="Arial"/>
          <w:sz w:val="24"/>
          <w:szCs w:val="24"/>
        </w:rPr>
        <w:t>which refers to the probabilities and density associated with one particular hand of cards,</w:t>
      </w:r>
      <w:r w:rsidRPr="00356FDB">
        <w:rPr>
          <w:rFonts w:asciiTheme="majorHAnsi" w:hAnsiTheme="majorHAnsi" w:cs="Arial"/>
          <w:sz w:val="24"/>
          <w:szCs w:val="24"/>
        </w:rPr>
        <w:t xml:space="preserve"> is revised with each piece of new information. </w:t>
      </w:r>
      <w:r w:rsidR="004D4504" w:rsidRPr="00356FDB">
        <w:rPr>
          <w:rFonts w:asciiTheme="majorHAnsi" w:hAnsiTheme="majorHAnsi" w:cs="Arial"/>
          <w:sz w:val="24"/>
          <w:szCs w:val="24"/>
        </w:rPr>
        <w:t xml:space="preserve">Their </w:t>
      </w:r>
      <w:r w:rsidRPr="00356FDB">
        <w:rPr>
          <w:rFonts w:asciiTheme="majorHAnsi" w:hAnsiTheme="majorHAnsi" w:cs="Arial"/>
          <w:sz w:val="24"/>
          <w:szCs w:val="24"/>
        </w:rPr>
        <w:t xml:space="preserve">expected profit is </w:t>
      </w:r>
      <w:r w:rsidR="004D4504" w:rsidRPr="00356FDB">
        <w:rPr>
          <w:rFonts w:asciiTheme="majorHAnsi" w:hAnsiTheme="majorHAnsi" w:cs="Arial"/>
          <w:sz w:val="24"/>
          <w:szCs w:val="24"/>
        </w:rPr>
        <w:t>thus given by:</w:t>
      </w:r>
    </w:p>
    <w:p w14:paraId="355351DA" w14:textId="62231C4E" w:rsidR="00FC02DE" w:rsidRPr="00356FDB" w:rsidRDefault="004F41F9" w:rsidP="00B04C72">
      <w:pPr>
        <w:pStyle w:val="MTDisplayEquation"/>
      </w:pPr>
      <w:r w:rsidRPr="00356FDB">
        <w:tab/>
      </w:r>
      <w:r w:rsidR="00950DD0" w:rsidRPr="00356FDB">
        <w:t xml:space="preserve"> </w:t>
      </w:r>
      <w:r w:rsidR="00D834DF" w:rsidRPr="00356FDB">
        <w:rPr>
          <w:position w:val="-50"/>
        </w:rPr>
        <w:object w:dxaOrig="4620" w:dyaOrig="960" w14:anchorId="1809561F">
          <v:shape id="_x0000_i1026" type="#_x0000_t75" style="width:231pt;height:47.25pt" o:ole="">
            <v:imagedata r:id="rId10" o:title=""/>
          </v:shape>
          <o:OLEObject Type="Embed" ProgID="Equation.DSMT4" ShapeID="_x0000_i1026" DrawAspect="Content" ObjectID="_1513334745" r:id="rId11"/>
        </w:object>
      </w:r>
      <w:r w:rsidRPr="00356FDB">
        <w:t xml:space="preserve"> </w:t>
      </w:r>
      <w:r w:rsidRPr="00356FDB">
        <w:tab/>
      </w:r>
      <w:r w:rsidR="00491320" w:rsidRPr="00356FDB">
        <w:fldChar w:fldCharType="begin"/>
      </w:r>
      <w:r w:rsidRPr="00356FDB">
        <w:instrText xml:space="preserve"> MACROBUTTON MTPlaceRef \* MERGEFORMAT (</w:instrText>
      </w:r>
      <w:r w:rsidR="00DB54EC">
        <w:fldChar w:fldCharType="begin"/>
      </w:r>
      <w:r w:rsidR="00DB54EC">
        <w:instrText xml:space="preserve"> SEQ MTEqn \c \* Arabic \* MERGEFORMAT </w:instrText>
      </w:r>
      <w:r w:rsidR="00DB54EC">
        <w:fldChar w:fldCharType="separate"/>
      </w:r>
      <w:r w:rsidR="00863114">
        <w:rPr>
          <w:noProof/>
        </w:rPr>
        <w:instrText>0</w:instrText>
      </w:r>
      <w:r w:rsidR="00DB54EC">
        <w:rPr>
          <w:noProof/>
        </w:rPr>
        <w:fldChar w:fldCharType="end"/>
      </w:r>
      <w:r w:rsidRPr="00356FDB">
        <w:instrText>)</w:instrText>
      </w:r>
      <w:r w:rsidR="00491320" w:rsidRPr="00356FDB">
        <w:fldChar w:fldCharType="end"/>
      </w:r>
    </w:p>
    <w:p w14:paraId="5877E632" w14:textId="77777777" w:rsidR="005E3585" w:rsidRPr="00356FDB" w:rsidRDefault="005E3585" w:rsidP="003C47D5">
      <w:pPr>
        <w:spacing w:after="0" w:line="480" w:lineRule="auto"/>
        <w:jc w:val="both"/>
        <w:rPr>
          <w:rFonts w:asciiTheme="majorHAnsi" w:hAnsiTheme="majorHAnsi" w:cs="Arial"/>
          <w:sz w:val="24"/>
          <w:szCs w:val="24"/>
        </w:rPr>
      </w:pPr>
      <w:r w:rsidRPr="00356FDB">
        <w:rPr>
          <w:rFonts w:asciiTheme="majorHAnsi" w:hAnsiTheme="majorHAnsi" w:cs="Arial"/>
          <w:sz w:val="24"/>
          <w:szCs w:val="24"/>
        </w:rPr>
        <w:t xml:space="preserve">Each piece of information is valuable as it changes the subjective probability density function. Typically, but not always, the change in </w:t>
      </w:r>
      <w:r w:rsidRPr="00356FDB">
        <w:rPr>
          <w:rFonts w:asciiTheme="majorHAnsi" w:hAnsiTheme="majorHAnsi" w:cs="Arial"/>
          <w:position w:val="-10"/>
          <w:sz w:val="24"/>
          <w:szCs w:val="24"/>
        </w:rPr>
        <w:object w:dxaOrig="940" w:dyaOrig="320" w14:anchorId="393999A9">
          <v:shape id="_x0000_i1027" type="#_x0000_t75" style="width:46.5pt;height:15.75pt" o:ole="">
            <v:imagedata r:id="rId8" o:title=""/>
          </v:shape>
          <o:OLEObject Type="Embed" ProgID="Equation.DSMT4" ShapeID="_x0000_i1027" DrawAspect="Content" ObjectID="_1513334746" r:id="rId12"/>
        </w:object>
      </w:r>
      <w:r w:rsidR="004F41F9" w:rsidRPr="00356FDB">
        <w:rPr>
          <w:rFonts w:asciiTheme="majorHAnsi" w:hAnsiTheme="majorHAnsi" w:cs="Arial"/>
          <w:sz w:val="24"/>
          <w:szCs w:val="24"/>
        </w:rPr>
        <w:t xml:space="preserve"> </w:t>
      </w:r>
      <w:r w:rsidRPr="00356FDB">
        <w:rPr>
          <w:rFonts w:asciiTheme="majorHAnsi" w:hAnsiTheme="majorHAnsi" w:cs="Arial"/>
          <w:sz w:val="24"/>
          <w:szCs w:val="24"/>
        </w:rPr>
        <w:t>reduces the range of possibilities that have to be considered in constructing the new</w:t>
      </w:r>
      <w:r w:rsidRPr="00356FDB">
        <w:rPr>
          <w:rFonts w:asciiTheme="majorHAnsi" w:hAnsiTheme="majorHAnsi" w:cs="Arial"/>
          <w:position w:val="-10"/>
          <w:sz w:val="24"/>
          <w:szCs w:val="24"/>
        </w:rPr>
        <w:object w:dxaOrig="940" w:dyaOrig="320" w14:anchorId="71C8BD49">
          <v:shape id="_x0000_i1028" type="#_x0000_t75" style="width:46.5pt;height:15.75pt" o:ole="">
            <v:imagedata r:id="rId8" o:title=""/>
          </v:shape>
          <o:OLEObject Type="Embed" ProgID="Equation.DSMT4" ShapeID="_x0000_i1028" DrawAspect="Content" ObjectID="_1513334747" r:id="rId13"/>
        </w:object>
      </w:r>
      <w:r w:rsidRPr="00356FDB">
        <w:rPr>
          <w:rFonts w:asciiTheme="majorHAnsi" w:hAnsiTheme="majorHAnsi" w:cs="Arial"/>
          <w:sz w:val="24"/>
          <w:szCs w:val="24"/>
        </w:rPr>
        <w:t xml:space="preserve">. For example, </w:t>
      </w:r>
      <w:r w:rsidR="00C216BE" w:rsidRPr="00356FDB">
        <w:rPr>
          <w:rFonts w:asciiTheme="majorHAnsi" w:hAnsiTheme="majorHAnsi" w:cs="Arial"/>
          <w:sz w:val="24"/>
          <w:szCs w:val="24"/>
        </w:rPr>
        <w:t xml:space="preserve">if </w:t>
      </w:r>
      <w:r w:rsidRPr="00356FDB">
        <w:rPr>
          <w:rFonts w:asciiTheme="majorHAnsi" w:hAnsiTheme="majorHAnsi" w:cs="Arial"/>
          <w:sz w:val="24"/>
          <w:szCs w:val="24"/>
        </w:rPr>
        <w:t xml:space="preserve">the previous player </w:t>
      </w:r>
      <w:r w:rsidR="00C216BE" w:rsidRPr="00356FDB">
        <w:rPr>
          <w:rFonts w:asciiTheme="majorHAnsi" w:hAnsiTheme="majorHAnsi" w:cs="Arial"/>
          <w:sz w:val="24"/>
          <w:szCs w:val="24"/>
        </w:rPr>
        <w:t>folds</w:t>
      </w:r>
      <w:r w:rsidR="00C612B4" w:rsidRPr="00356FDB">
        <w:rPr>
          <w:rFonts w:asciiTheme="majorHAnsi" w:hAnsiTheme="majorHAnsi" w:cs="Arial"/>
          <w:sz w:val="24"/>
          <w:szCs w:val="24"/>
        </w:rPr>
        <w:t>,</w:t>
      </w:r>
      <w:r w:rsidR="00C216BE" w:rsidRPr="00356FDB">
        <w:rPr>
          <w:rFonts w:asciiTheme="majorHAnsi" w:hAnsiTheme="majorHAnsi" w:cs="Arial"/>
          <w:sz w:val="24"/>
          <w:szCs w:val="24"/>
        </w:rPr>
        <w:t xml:space="preserve"> this </w:t>
      </w:r>
      <w:r w:rsidRPr="00356FDB">
        <w:rPr>
          <w:rFonts w:asciiTheme="majorHAnsi" w:hAnsiTheme="majorHAnsi" w:cs="Arial"/>
          <w:sz w:val="24"/>
          <w:szCs w:val="24"/>
        </w:rPr>
        <w:t xml:space="preserve">reduces the </w:t>
      </w:r>
      <w:r w:rsidR="004F41F9" w:rsidRPr="00356FDB">
        <w:rPr>
          <w:rFonts w:asciiTheme="majorHAnsi" w:hAnsiTheme="majorHAnsi" w:cs="Arial"/>
          <w:sz w:val="24"/>
          <w:szCs w:val="24"/>
        </w:rPr>
        <w:t xml:space="preserve">range </w:t>
      </w:r>
      <w:r w:rsidRPr="00356FDB">
        <w:rPr>
          <w:rFonts w:asciiTheme="majorHAnsi" w:hAnsiTheme="majorHAnsi" w:cs="Arial"/>
          <w:sz w:val="24"/>
          <w:szCs w:val="24"/>
        </w:rPr>
        <w:t xml:space="preserve">of future possibilities. The decision that a player has to make at each stage is whether to fold, call or raise and, in the </w:t>
      </w:r>
      <w:r w:rsidR="00C216BE" w:rsidRPr="00356FDB">
        <w:rPr>
          <w:rFonts w:asciiTheme="majorHAnsi" w:hAnsiTheme="majorHAnsi" w:cs="Arial"/>
          <w:sz w:val="24"/>
          <w:szCs w:val="24"/>
        </w:rPr>
        <w:t xml:space="preserve">latter </w:t>
      </w:r>
      <w:r w:rsidRPr="00356FDB">
        <w:rPr>
          <w:rFonts w:asciiTheme="majorHAnsi" w:hAnsiTheme="majorHAnsi" w:cs="Arial"/>
          <w:sz w:val="24"/>
          <w:szCs w:val="24"/>
        </w:rPr>
        <w:t>case, how much to raise. The action that gives the greatest new expected profit determines the preferred decision.</w:t>
      </w:r>
    </w:p>
    <w:p w14:paraId="0AC6E961" w14:textId="77777777" w:rsidR="005E3585" w:rsidRPr="00356FDB" w:rsidRDefault="00E1134D" w:rsidP="002250D7">
      <w:pPr>
        <w:spacing w:after="0" w:line="480" w:lineRule="auto"/>
        <w:ind w:firstLine="720"/>
        <w:jc w:val="both"/>
        <w:rPr>
          <w:rFonts w:asciiTheme="majorHAnsi" w:hAnsiTheme="majorHAnsi" w:cs="Arial"/>
          <w:sz w:val="24"/>
          <w:szCs w:val="24"/>
        </w:rPr>
      </w:pPr>
      <w:r w:rsidRPr="00356FDB">
        <w:rPr>
          <w:rFonts w:asciiTheme="majorHAnsi" w:hAnsiTheme="majorHAnsi" w:cs="Arial"/>
          <w:sz w:val="24"/>
          <w:szCs w:val="24"/>
        </w:rPr>
        <w:t>We assume that t</w:t>
      </w:r>
      <w:r w:rsidR="005E3585" w:rsidRPr="00356FDB">
        <w:rPr>
          <w:rFonts w:asciiTheme="majorHAnsi" w:hAnsiTheme="majorHAnsi" w:cs="Arial"/>
          <w:sz w:val="24"/>
          <w:szCs w:val="24"/>
        </w:rPr>
        <w:t>he informed player has a subjective probability density function that uses the available information to the greatest possible extent. By comparison, the recreational player’s subjective probability density function suffers from biases caused by poor information processing skills, and cognitive bias as predicted by Prospect Theory, many other behavioural theories and experimental evidence</w:t>
      </w:r>
      <w:r w:rsidRPr="00356FDB">
        <w:rPr>
          <w:rFonts w:asciiTheme="majorHAnsi" w:hAnsiTheme="majorHAnsi" w:cs="Arial"/>
          <w:sz w:val="24"/>
          <w:szCs w:val="24"/>
        </w:rPr>
        <w:t xml:space="preserve"> (e.g.,</w:t>
      </w:r>
      <w:r w:rsidR="005E3585" w:rsidRPr="00356FDB">
        <w:rPr>
          <w:rFonts w:asciiTheme="majorHAnsi" w:hAnsiTheme="majorHAnsi" w:cs="Arial"/>
          <w:sz w:val="24"/>
          <w:szCs w:val="24"/>
        </w:rPr>
        <w:t xml:space="preserve"> see Tversky and Kahneman</w:t>
      </w:r>
      <w:r w:rsidRPr="00356FDB">
        <w:rPr>
          <w:rFonts w:asciiTheme="majorHAnsi" w:hAnsiTheme="majorHAnsi" w:cs="Arial"/>
          <w:sz w:val="24"/>
          <w:szCs w:val="24"/>
        </w:rPr>
        <w:t xml:space="preserve">, </w:t>
      </w:r>
      <w:r w:rsidR="005E3585" w:rsidRPr="00356FDB">
        <w:rPr>
          <w:rFonts w:asciiTheme="majorHAnsi" w:hAnsiTheme="majorHAnsi" w:cs="Arial"/>
          <w:sz w:val="24"/>
          <w:szCs w:val="24"/>
        </w:rPr>
        <w:t xml:space="preserve">1992). </w:t>
      </w:r>
      <w:r w:rsidR="00A566CF" w:rsidRPr="00356FDB">
        <w:rPr>
          <w:rFonts w:asciiTheme="majorHAnsi" w:hAnsiTheme="majorHAnsi" w:cs="Arial"/>
          <w:sz w:val="24"/>
          <w:szCs w:val="24"/>
        </w:rPr>
        <w:t xml:space="preserve">These two possible causes of biases </w:t>
      </w:r>
      <w:r w:rsidR="002250D7" w:rsidRPr="00356FDB">
        <w:rPr>
          <w:rFonts w:asciiTheme="majorHAnsi" w:hAnsiTheme="majorHAnsi" w:cs="Arial"/>
          <w:sz w:val="24"/>
          <w:szCs w:val="24"/>
        </w:rPr>
        <w:t>relate to the</w:t>
      </w:r>
      <w:r w:rsidR="00A566CF" w:rsidRPr="00356FDB">
        <w:rPr>
          <w:rFonts w:asciiTheme="majorHAnsi" w:hAnsiTheme="majorHAnsi" w:cs="Arial"/>
          <w:sz w:val="24"/>
          <w:szCs w:val="24"/>
        </w:rPr>
        <w:t xml:space="preserve"> two possible types of misperceptions discussed ea</w:t>
      </w:r>
      <w:r w:rsidR="002250D7" w:rsidRPr="00356FDB">
        <w:rPr>
          <w:rFonts w:asciiTheme="majorHAnsi" w:hAnsiTheme="majorHAnsi" w:cs="Arial"/>
          <w:sz w:val="24"/>
          <w:szCs w:val="24"/>
        </w:rPr>
        <w:t>r</w:t>
      </w:r>
      <w:r w:rsidR="00A566CF" w:rsidRPr="00356FDB">
        <w:rPr>
          <w:rFonts w:asciiTheme="majorHAnsi" w:hAnsiTheme="majorHAnsi" w:cs="Arial"/>
          <w:sz w:val="24"/>
          <w:szCs w:val="24"/>
        </w:rPr>
        <w:t xml:space="preserve">lier. </w:t>
      </w:r>
      <w:r w:rsidR="005E3585" w:rsidRPr="00356FDB">
        <w:rPr>
          <w:rFonts w:asciiTheme="majorHAnsi" w:hAnsiTheme="majorHAnsi" w:cs="Arial"/>
          <w:sz w:val="24"/>
          <w:szCs w:val="24"/>
        </w:rPr>
        <w:t>The informed player is better at processing and using new information and better at making decisions. Thus, they are assumed to maximise expected profit. As such, we expect that the</w:t>
      </w:r>
      <w:r w:rsidRPr="00356FDB">
        <w:rPr>
          <w:rFonts w:asciiTheme="majorHAnsi" w:hAnsiTheme="majorHAnsi" w:cs="Arial"/>
          <w:sz w:val="24"/>
          <w:szCs w:val="24"/>
        </w:rPr>
        <w:t>ir</w:t>
      </w:r>
      <w:r w:rsidR="005E3585" w:rsidRPr="00356FDB">
        <w:rPr>
          <w:rFonts w:asciiTheme="majorHAnsi" w:hAnsiTheme="majorHAnsi" w:cs="Arial"/>
          <w:sz w:val="24"/>
          <w:szCs w:val="24"/>
        </w:rPr>
        <w:t xml:space="preserve"> contributions to the pot should reflect the informational advantage based on the seating position. </w:t>
      </w:r>
    </w:p>
    <w:p w14:paraId="0BF3E038" w14:textId="4A75717A" w:rsidR="00BF428F" w:rsidRPr="00356FDB" w:rsidRDefault="00E1134D" w:rsidP="003C47D5">
      <w:pPr>
        <w:spacing w:after="0" w:line="480" w:lineRule="auto"/>
        <w:ind w:firstLine="720"/>
        <w:jc w:val="both"/>
        <w:rPr>
          <w:rFonts w:asciiTheme="majorHAnsi" w:hAnsiTheme="majorHAnsi" w:cs="Arial"/>
          <w:sz w:val="24"/>
          <w:szCs w:val="24"/>
        </w:rPr>
      </w:pPr>
      <w:r w:rsidRPr="00356FDB">
        <w:rPr>
          <w:rFonts w:asciiTheme="majorHAnsi" w:hAnsiTheme="majorHAnsi" w:cs="Times New Roman"/>
          <w:sz w:val="24"/>
          <w:szCs w:val="24"/>
        </w:rPr>
        <w:t>We assume, in line with the evidence presented in Fiedler (2011) and Fiedler and Rock (2009)</w:t>
      </w:r>
      <w:r w:rsidR="004F41F9" w:rsidRPr="00356FDB">
        <w:rPr>
          <w:rFonts w:asciiTheme="majorHAnsi" w:hAnsiTheme="majorHAnsi" w:cs="Times New Roman"/>
          <w:sz w:val="24"/>
          <w:szCs w:val="24"/>
        </w:rPr>
        <w:t>,</w:t>
      </w:r>
      <w:r w:rsidRPr="00356FDB">
        <w:rPr>
          <w:rFonts w:asciiTheme="majorHAnsi" w:hAnsiTheme="majorHAnsi" w:cs="Times New Roman"/>
          <w:sz w:val="24"/>
          <w:szCs w:val="24"/>
        </w:rPr>
        <w:t xml:space="preserve"> that</w:t>
      </w:r>
      <w:r w:rsidR="00BF428F" w:rsidRPr="00356FDB">
        <w:rPr>
          <w:rFonts w:asciiTheme="majorHAnsi" w:hAnsiTheme="majorHAnsi" w:cs="Times New Roman"/>
          <w:sz w:val="24"/>
          <w:szCs w:val="24"/>
        </w:rPr>
        <w:t xml:space="preserve"> most online poker players are </w:t>
      </w:r>
      <w:r w:rsidRPr="00356FDB">
        <w:rPr>
          <w:rFonts w:asciiTheme="majorHAnsi" w:hAnsiTheme="majorHAnsi" w:cs="Times New Roman"/>
          <w:sz w:val="24"/>
          <w:szCs w:val="24"/>
        </w:rPr>
        <w:t>recreational players and these generally play in</w:t>
      </w:r>
      <w:r w:rsidR="00BF428F" w:rsidRPr="00356FDB">
        <w:rPr>
          <w:rFonts w:asciiTheme="majorHAnsi" w:hAnsiTheme="majorHAnsi" w:cs="Times New Roman"/>
          <w:sz w:val="24"/>
          <w:szCs w:val="24"/>
        </w:rPr>
        <w:t xml:space="preserve"> small blind</w:t>
      </w:r>
      <w:r w:rsidRPr="00356FDB">
        <w:rPr>
          <w:rFonts w:asciiTheme="majorHAnsi" w:hAnsiTheme="majorHAnsi" w:cs="Times New Roman"/>
          <w:sz w:val="24"/>
          <w:szCs w:val="24"/>
        </w:rPr>
        <w:t xml:space="preserve"> games</w:t>
      </w:r>
      <w:r w:rsidR="00BF428F" w:rsidRPr="00356FDB">
        <w:rPr>
          <w:rFonts w:asciiTheme="majorHAnsi" w:hAnsiTheme="majorHAnsi" w:cs="Times New Roman"/>
          <w:sz w:val="24"/>
          <w:szCs w:val="24"/>
        </w:rPr>
        <w:t>, whereas those involved in higher</w:t>
      </w:r>
      <w:r w:rsidR="00AF5FAD" w:rsidRPr="00356FDB">
        <w:rPr>
          <w:rFonts w:asciiTheme="majorHAnsi" w:hAnsiTheme="majorHAnsi" w:cs="Times New Roman"/>
          <w:sz w:val="24"/>
          <w:szCs w:val="24"/>
        </w:rPr>
        <w:t xml:space="preserve"> stake games</w:t>
      </w:r>
      <w:r w:rsidRPr="00356FDB">
        <w:rPr>
          <w:rFonts w:asciiTheme="majorHAnsi" w:hAnsiTheme="majorHAnsi" w:cs="Times New Roman"/>
          <w:sz w:val="24"/>
          <w:szCs w:val="24"/>
        </w:rPr>
        <w:t xml:space="preserve"> (i.e.</w:t>
      </w:r>
      <w:r w:rsidR="00BF428F" w:rsidRPr="00356FDB">
        <w:rPr>
          <w:rFonts w:asciiTheme="majorHAnsi" w:hAnsiTheme="majorHAnsi" w:cs="Times New Roman"/>
          <w:sz w:val="24"/>
          <w:szCs w:val="24"/>
        </w:rPr>
        <w:t xml:space="preserve">, </w:t>
      </w:r>
      <w:r w:rsidRPr="00356FDB">
        <w:rPr>
          <w:rFonts w:asciiTheme="majorHAnsi" w:hAnsiTheme="majorHAnsi" w:cs="Times New Roman"/>
          <w:sz w:val="24"/>
          <w:szCs w:val="24"/>
        </w:rPr>
        <w:t xml:space="preserve">in </w:t>
      </w:r>
      <w:r w:rsidR="00BF428F" w:rsidRPr="00356FDB">
        <w:rPr>
          <w:rFonts w:asciiTheme="majorHAnsi" w:hAnsiTheme="majorHAnsi" w:cs="Times New Roman"/>
          <w:sz w:val="24"/>
          <w:szCs w:val="24"/>
        </w:rPr>
        <w:t>larger blind</w:t>
      </w:r>
      <w:r w:rsidRPr="00356FDB">
        <w:rPr>
          <w:rFonts w:asciiTheme="majorHAnsi" w:hAnsiTheme="majorHAnsi" w:cs="Times New Roman"/>
          <w:sz w:val="24"/>
          <w:szCs w:val="24"/>
        </w:rPr>
        <w:t xml:space="preserve"> games) tend to be</w:t>
      </w:r>
      <w:r w:rsidR="00BF428F" w:rsidRPr="00356FDB">
        <w:rPr>
          <w:rFonts w:asciiTheme="majorHAnsi" w:hAnsiTheme="majorHAnsi" w:cs="Times New Roman"/>
          <w:sz w:val="24"/>
          <w:szCs w:val="24"/>
        </w:rPr>
        <w:t xml:space="preserve"> more sophisticated players. We expect these larger blind players to be less prone to decision biases in the face of the increased </w:t>
      </w:r>
      <w:r w:rsidR="00A566CF" w:rsidRPr="00356FDB">
        <w:rPr>
          <w:rFonts w:asciiTheme="majorHAnsi" w:hAnsiTheme="majorHAnsi" w:cs="Times New Roman"/>
          <w:sz w:val="24"/>
          <w:szCs w:val="24"/>
        </w:rPr>
        <w:t>information</w:t>
      </w:r>
      <w:r w:rsidR="00BF428F" w:rsidRPr="00356FDB">
        <w:rPr>
          <w:rFonts w:asciiTheme="majorHAnsi" w:hAnsiTheme="majorHAnsi" w:cs="Times New Roman"/>
          <w:sz w:val="24"/>
          <w:szCs w:val="24"/>
        </w:rPr>
        <w:t xml:space="preserve"> (see, for example, Sonsino, Benzion and Mador, 2002), which occur</w:t>
      </w:r>
      <w:r w:rsidR="00A566CF" w:rsidRPr="00356FDB">
        <w:rPr>
          <w:rFonts w:asciiTheme="majorHAnsi" w:hAnsiTheme="majorHAnsi" w:cs="Times New Roman"/>
          <w:sz w:val="24"/>
          <w:szCs w:val="24"/>
        </w:rPr>
        <w:t>s</w:t>
      </w:r>
      <w:r w:rsidR="00BF428F" w:rsidRPr="00356FDB">
        <w:rPr>
          <w:rFonts w:asciiTheme="majorHAnsi" w:hAnsiTheme="majorHAnsi" w:cs="Times New Roman"/>
          <w:sz w:val="24"/>
          <w:szCs w:val="24"/>
        </w:rPr>
        <w:t xml:space="preserve"> through sequential rounds of betting.</w:t>
      </w:r>
    </w:p>
    <w:p w14:paraId="25ED7DBE" w14:textId="77777777" w:rsidR="009F2A51" w:rsidRPr="00356FDB" w:rsidRDefault="008A0F3A" w:rsidP="003C47D5">
      <w:pPr>
        <w:spacing w:after="0" w:line="480" w:lineRule="auto"/>
        <w:ind w:firstLine="720"/>
        <w:jc w:val="both"/>
        <w:rPr>
          <w:rFonts w:asciiTheme="majorHAnsi" w:hAnsiTheme="majorHAnsi" w:cs="Times New Roman"/>
          <w:b/>
          <w:i/>
          <w:iCs/>
          <w:sz w:val="24"/>
          <w:szCs w:val="24"/>
        </w:rPr>
      </w:pPr>
      <w:r w:rsidRPr="00356FDB">
        <w:rPr>
          <w:rFonts w:asciiTheme="majorHAnsi" w:hAnsiTheme="majorHAnsi" w:cs="Times New Roman"/>
          <w:sz w:val="24"/>
          <w:szCs w:val="24"/>
        </w:rPr>
        <w:t>Cl</w:t>
      </w:r>
      <w:r w:rsidR="000A2846" w:rsidRPr="00356FDB">
        <w:rPr>
          <w:rFonts w:asciiTheme="majorHAnsi" w:hAnsiTheme="majorHAnsi" w:cs="Times New Roman"/>
          <w:sz w:val="24"/>
          <w:szCs w:val="24"/>
        </w:rPr>
        <w:t>e</w:t>
      </w:r>
      <w:r w:rsidR="007A708A" w:rsidRPr="00356FDB">
        <w:rPr>
          <w:rFonts w:asciiTheme="majorHAnsi" w:hAnsiTheme="majorHAnsi" w:cs="Times New Roman"/>
          <w:sz w:val="24"/>
          <w:szCs w:val="24"/>
        </w:rPr>
        <w:t>arly</w:t>
      </w:r>
      <w:r w:rsidRPr="00356FDB">
        <w:rPr>
          <w:rFonts w:asciiTheme="majorHAnsi" w:hAnsiTheme="majorHAnsi" w:cs="Times New Roman"/>
          <w:sz w:val="24"/>
          <w:szCs w:val="24"/>
        </w:rPr>
        <w:t xml:space="preserve">, </w:t>
      </w:r>
      <w:r w:rsidR="00BF428F" w:rsidRPr="00356FDB">
        <w:rPr>
          <w:rFonts w:asciiTheme="majorHAnsi" w:hAnsiTheme="majorHAnsi" w:cs="Times New Roman"/>
          <w:sz w:val="24"/>
          <w:szCs w:val="24"/>
        </w:rPr>
        <w:t xml:space="preserve">it is possible to argue that low stakes </w:t>
      </w:r>
      <w:r w:rsidRPr="00356FDB">
        <w:rPr>
          <w:rFonts w:asciiTheme="majorHAnsi" w:hAnsiTheme="majorHAnsi" w:cs="Times New Roman"/>
          <w:sz w:val="24"/>
          <w:szCs w:val="24"/>
        </w:rPr>
        <w:t xml:space="preserve">games may be </w:t>
      </w:r>
      <w:r w:rsidR="00BF428F" w:rsidRPr="00356FDB">
        <w:rPr>
          <w:rFonts w:asciiTheme="majorHAnsi" w:hAnsiTheme="majorHAnsi" w:cs="Times New Roman"/>
          <w:sz w:val="24"/>
          <w:szCs w:val="24"/>
        </w:rPr>
        <w:t xml:space="preserve">populated by lower income individuals, and that income effects may play a role, but an examination of the gambling habits of online poker players by Fiedler (2011) suggests instead that a more useful way of framing behavioural differences between higher and lower-blinds players is in terms of player experience and sophistication. </w:t>
      </w:r>
      <w:r w:rsidR="005E3585" w:rsidRPr="00356FDB">
        <w:rPr>
          <w:rFonts w:asciiTheme="majorHAnsi" w:hAnsiTheme="majorHAnsi" w:cs="Arial"/>
          <w:sz w:val="24"/>
          <w:szCs w:val="24"/>
        </w:rPr>
        <w:t>Based on this</w:t>
      </w:r>
      <w:r w:rsidRPr="00356FDB">
        <w:rPr>
          <w:rFonts w:asciiTheme="majorHAnsi" w:hAnsiTheme="majorHAnsi" w:cs="Arial"/>
          <w:sz w:val="24"/>
          <w:szCs w:val="24"/>
        </w:rPr>
        <w:t xml:space="preserve"> view</w:t>
      </w:r>
      <w:r w:rsidR="000A2846" w:rsidRPr="00356FDB">
        <w:rPr>
          <w:rFonts w:asciiTheme="majorHAnsi" w:hAnsiTheme="majorHAnsi" w:cs="Arial"/>
          <w:sz w:val="24"/>
          <w:szCs w:val="24"/>
        </w:rPr>
        <w:t>,</w:t>
      </w:r>
      <w:r w:rsidRPr="00356FDB">
        <w:rPr>
          <w:rFonts w:asciiTheme="majorHAnsi" w:hAnsiTheme="majorHAnsi" w:cs="Arial"/>
          <w:sz w:val="24"/>
          <w:szCs w:val="24"/>
        </w:rPr>
        <w:t xml:space="preserve"> we</w:t>
      </w:r>
      <w:r w:rsidR="005E3585" w:rsidRPr="00356FDB">
        <w:rPr>
          <w:rFonts w:asciiTheme="majorHAnsi" w:hAnsiTheme="majorHAnsi" w:cs="Arial"/>
          <w:sz w:val="24"/>
          <w:szCs w:val="24"/>
        </w:rPr>
        <w:t xml:space="preserve"> </w:t>
      </w:r>
      <w:r w:rsidR="00BF428F" w:rsidRPr="00356FDB">
        <w:rPr>
          <w:rFonts w:asciiTheme="majorHAnsi" w:hAnsiTheme="majorHAnsi" w:cs="Arial"/>
          <w:sz w:val="24"/>
          <w:szCs w:val="24"/>
        </w:rPr>
        <w:t>aim to</w:t>
      </w:r>
      <w:r w:rsidR="005E3585" w:rsidRPr="00356FDB">
        <w:rPr>
          <w:rFonts w:asciiTheme="majorHAnsi" w:hAnsiTheme="majorHAnsi" w:cs="Arial"/>
          <w:sz w:val="24"/>
          <w:szCs w:val="24"/>
        </w:rPr>
        <w:t xml:space="preserve"> </w:t>
      </w:r>
      <w:r w:rsidR="005E3585" w:rsidRPr="00356FDB">
        <w:rPr>
          <w:rFonts w:asciiTheme="majorHAnsi" w:hAnsiTheme="majorHAnsi" w:cs="Times New Roman"/>
          <w:sz w:val="24"/>
          <w:szCs w:val="24"/>
        </w:rPr>
        <w:t>determine the degree of under/over</w:t>
      </w:r>
      <w:r w:rsidRPr="00356FDB">
        <w:rPr>
          <w:rFonts w:asciiTheme="majorHAnsi" w:hAnsiTheme="majorHAnsi" w:cs="Times New Roman"/>
          <w:sz w:val="24"/>
          <w:szCs w:val="24"/>
        </w:rPr>
        <w:t>-</w:t>
      </w:r>
      <w:r w:rsidR="005E3585" w:rsidRPr="00356FDB">
        <w:rPr>
          <w:rFonts w:asciiTheme="majorHAnsi" w:hAnsiTheme="majorHAnsi" w:cs="Times New Roman"/>
          <w:sz w:val="24"/>
          <w:szCs w:val="24"/>
        </w:rPr>
        <w:t xml:space="preserve">betting </w:t>
      </w:r>
      <w:r w:rsidR="000A2846" w:rsidRPr="00356FDB">
        <w:rPr>
          <w:rFonts w:asciiTheme="majorHAnsi" w:hAnsiTheme="majorHAnsi" w:cs="Times New Roman"/>
          <w:sz w:val="24"/>
          <w:szCs w:val="24"/>
        </w:rPr>
        <w:t>by</w:t>
      </w:r>
      <w:r w:rsidR="005E3585" w:rsidRPr="00356FDB">
        <w:rPr>
          <w:rFonts w:asciiTheme="majorHAnsi" w:hAnsiTheme="majorHAnsi" w:cs="Times New Roman"/>
          <w:sz w:val="24"/>
          <w:szCs w:val="24"/>
        </w:rPr>
        <w:t xml:space="preserve"> recreational, lower stake, players </w:t>
      </w:r>
      <w:r w:rsidRPr="00356FDB">
        <w:rPr>
          <w:rFonts w:asciiTheme="majorHAnsi" w:hAnsiTheme="majorHAnsi" w:cs="Times New Roman"/>
          <w:sz w:val="24"/>
          <w:szCs w:val="24"/>
        </w:rPr>
        <w:t xml:space="preserve">by comparing the </w:t>
      </w:r>
      <w:r w:rsidR="005E3585" w:rsidRPr="00356FDB">
        <w:rPr>
          <w:rFonts w:asciiTheme="majorHAnsi" w:hAnsiTheme="majorHAnsi" w:cs="Times New Roman"/>
          <w:sz w:val="24"/>
          <w:szCs w:val="24"/>
        </w:rPr>
        <w:t xml:space="preserve">contributions </w:t>
      </w:r>
      <w:r w:rsidR="002862FA" w:rsidRPr="00356FDB">
        <w:rPr>
          <w:rFonts w:asciiTheme="majorHAnsi" w:hAnsiTheme="majorHAnsi" w:cs="Times New Roman"/>
          <w:sz w:val="24"/>
          <w:szCs w:val="24"/>
        </w:rPr>
        <w:t xml:space="preserve">in low stake games </w:t>
      </w:r>
      <w:r w:rsidR="005E3585" w:rsidRPr="00356FDB">
        <w:rPr>
          <w:rFonts w:asciiTheme="majorHAnsi" w:hAnsiTheme="majorHAnsi" w:cs="Times New Roman"/>
          <w:sz w:val="24"/>
          <w:szCs w:val="24"/>
        </w:rPr>
        <w:t>in each seating position against that of the higher stake</w:t>
      </w:r>
      <w:r w:rsidR="002862FA" w:rsidRPr="00356FDB">
        <w:rPr>
          <w:rFonts w:asciiTheme="majorHAnsi" w:hAnsiTheme="majorHAnsi" w:cs="Times New Roman"/>
          <w:sz w:val="24"/>
          <w:szCs w:val="24"/>
        </w:rPr>
        <w:t xml:space="preserve"> games containing relatively more informed players</w:t>
      </w:r>
      <w:r w:rsidRPr="00356FDB">
        <w:rPr>
          <w:rFonts w:asciiTheme="majorHAnsi" w:hAnsiTheme="majorHAnsi" w:cs="Times New Roman"/>
          <w:sz w:val="24"/>
          <w:szCs w:val="24"/>
        </w:rPr>
        <w:t>. Consequently, we test</w:t>
      </w:r>
      <w:r w:rsidR="00F83476" w:rsidRPr="00356FDB">
        <w:rPr>
          <w:rFonts w:asciiTheme="majorHAnsi" w:hAnsiTheme="majorHAnsi" w:cs="Times New Roman"/>
          <w:sz w:val="24"/>
          <w:szCs w:val="24"/>
        </w:rPr>
        <w:t xml:space="preserve"> </w:t>
      </w:r>
      <w:r w:rsidRPr="00356FDB">
        <w:rPr>
          <w:rFonts w:asciiTheme="majorHAnsi" w:hAnsiTheme="majorHAnsi" w:cs="Times New Roman"/>
          <w:b/>
          <w:bCs/>
          <w:sz w:val="24"/>
          <w:szCs w:val="24"/>
        </w:rPr>
        <w:t xml:space="preserve">Hypothesis </w:t>
      </w:r>
      <w:r w:rsidR="00F83476" w:rsidRPr="00356FDB">
        <w:rPr>
          <w:rFonts w:asciiTheme="majorHAnsi" w:hAnsiTheme="majorHAnsi" w:cs="Times New Roman"/>
          <w:b/>
          <w:bCs/>
          <w:sz w:val="24"/>
          <w:szCs w:val="24"/>
        </w:rPr>
        <w:t>1.2</w:t>
      </w:r>
      <w:r w:rsidRPr="00356FDB">
        <w:rPr>
          <w:rFonts w:asciiTheme="majorHAnsi" w:hAnsiTheme="majorHAnsi" w:cs="Times New Roman"/>
          <w:sz w:val="24"/>
          <w:szCs w:val="24"/>
        </w:rPr>
        <w:t xml:space="preserve">: </w:t>
      </w:r>
      <w:r w:rsidRPr="00356FDB">
        <w:rPr>
          <w:rFonts w:asciiTheme="majorHAnsi" w:hAnsiTheme="majorHAnsi" w:cs="Times New Roman"/>
          <w:b/>
          <w:i/>
          <w:iCs/>
          <w:sz w:val="24"/>
          <w:szCs w:val="24"/>
        </w:rPr>
        <w:t>R</w:t>
      </w:r>
      <w:r w:rsidR="009F2A51" w:rsidRPr="00356FDB">
        <w:rPr>
          <w:rFonts w:asciiTheme="majorHAnsi" w:hAnsiTheme="majorHAnsi" w:cs="Times New Roman"/>
          <w:b/>
          <w:i/>
          <w:iCs/>
          <w:sz w:val="24"/>
          <w:szCs w:val="24"/>
        </w:rPr>
        <w:t>ecreational players have a lower</w:t>
      </w:r>
      <w:r w:rsidRPr="00356FDB">
        <w:rPr>
          <w:rFonts w:asciiTheme="majorHAnsi" w:hAnsiTheme="majorHAnsi" w:cs="Times New Roman"/>
          <w:b/>
          <w:i/>
          <w:iCs/>
          <w:sz w:val="24"/>
          <w:szCs w:val="24"/>
        </w:rPr>
        <w:t>/higher</w:t>
      </w:r>
      <w:r w:rsidR="009F2A51" w:rsidRPr="00356FDB">
        <w:rPr>
          <w:rFonts w:asciiTheme="majorHAnsi" w:hAnsiTheme="majorHAnsi" w:cs="Times New Roman"/>
          <w:b/>
          <w:i/>
          <w:iCs/>
          <w:sz w:val="24"/>
          <w:szCs w:val="24"/>
        </w:rPr>
        <w:t xml:space="preserve"> </w:t>
      </w:r>
      <w:r w:rsidRPr="00356FDB">
        <w:rPr>
          <w:rFonts w:asciiTheme="majorHAnsi" w:hAnsiTheme="majorHAnsi" w:cs="Times New Roman"/>
          <w:b/>
          <w:i/>
          <w:iCs/>
          <w:sz w:val="24"/>
          <w:szCs w:val="24"/>
        </w:rPr>
        <w:t xml:space="preserve">contribution </w:t>
      </w:r>
      <w:r w:rsidR="009F2A51" w:rsidRPr="00356FDB">
        <w:rPr>
          <w:rFonts w:asciiTheme="majorHAnsi" w:hAnsiTheme="majorHAnsi" w:cs="Times New Roman"/>
          <w:b/>
          <w:i/>
          <w:iCs/>
          <w:sz w:val="24"/>
          <w:szCs w:val="24"/>
        </w:rPr>
        <w:t xml:space="preserve">rate when in the </w:t>
      </w:r>
      <w:r w:rsidR="007A708A" w:rsidRPr="00356FDB">
        <w:rPr>
          <w:rFonts w:asciiTheme="majorHAnsi" w:hAnsiTheme="majorHAnsi" w:cs="Times New Roman"/>
          <w:b/>
          <w:i/>
          <w:iCs/>
          <w:sz w:val="24"/>
          <w:szCs w:val="24"/>
        </w:rPr>
        <w:t>Button</w:t>
      </w:r>
      <w:r w:rsidRPr="00356FDB">
        <w:rPr>
          <w:rFonts w:asciiTheme="majorHAnsi" w:hAnsiTheme="majorHAnsi" w:cs="Times New Roman"/>
          <w:b/>
          <w:i/>
          <w:iCs/>
          <w:sz w:val="24"/>
          <w:szCs w:val="24"/>
        </w:rPr>
        <w:t>/</w:t>
      </w:r>
      <w:r w:rsidR="007A708A" w:rsidRPr="00356FDB">
        <w:rPr>
          <w:rFonts w:asciiTheme="majorHAnsi" w:hAnsiTheme="majorHAnsi" w:cs="Times New Roman"/>
          <w:b/>
          <w:i/>
          <w:iCs/>
          <w:sz w:val="24"/>
          <w:szCs w:val="24"/>
        </w:rPr>
        <w:t>Early</w:t>
      </w:r>
      <w:r w:rsidR="009F2A51" w:rsidRPr="00356FDB">
        <w:rPr>
          <w:rFonts w:asciiTheme="majorHAnsi" w:hAnsiTheme="majorHAnsi" w:cs="Times New Roman"/>
          <w:b/>
          <w:i/>
          <w:iCs/>
          <w:sz w:val="24"/>
          <w:szCs w:val="24"/>
        </w:rPr>
        <w:t xml:space="preserve"> seating position</w:t>
      </w:r>
      <w:r w:rsidRPr="00356FDB">
        <w:rPr>
          <w:rFonts w:asciiTheme="majorHAnsi" w:hAnsiTheme="majorHAnsi" w:cs="Times New Roman"/>
          <w:b/>
          <w:i/>
          <w:iCs/>
          <w:sz w:val="24"/>
          <w:szCs w:val="24"/>
        </w:rPr>
        <w:t>s</w:t>
      </w:r>
      <w:r w:rsidR="009F2A51" w:rsidRPr="00356FDB">
        <w:rPr>
          <w:rFonts w:asciiTheme="majorHAnsi" w:hAnsiTheme="majorHAnsi" w:cs="Times New Roman"/>
          <w:b/>
          <w:i/>
          <w:iCs/>
          <w:sz w:val="24"/>
          <w:szCs w:val="24"/>
        </w:rPr>
        <w:t xml:space="preserve"> relative </w:t>
      </w:r>
      <w:r w:rsidR="002B5BCD" w:rsidRPr="00356FDB">
        <w:rPr>
          <w:rFonts w:asciiTheme="majorHAnsi" w:hAnsiTheme="majorHAnsi" w:cs="Times New Roman"/>
          <w:b/>
          <w:i/>
          <w:iCs/>
          <w:sz w:val="24"/>
          <w:szCs w:val="24"/>
        </w:rPr>
        <w:t xml:space="preserve">to </w:t>
      </w:r>
      <w:r w:rsidR="009F2A51" w:rsidRPr="00356FDB">
        <w:rPr>
          <w:rFonts w:asciiTheme="majorHAnsi" w:hAnsiTheme="majorHAnsi" w:cs="Times New Roman"/>
          <w:b/>
          <w:i/>
          <w:iCs/>
          <w:sz w:val="24"/>
          <w:szCs w:val="24"/>
        </w:rPr>
        <w:t>the contribution rates of the more informed players.</w:t>
      </w:r>
    </w:p>
    <w:p w14:paraId="22FD9ABF" w14:textId="533B2276" w:rsidR="009F2A51" w:rsidRPr="00356FDB" w:rsidRDefault="00982049" w:rsidP="00982049">
      <w:pPr>
        <w:spacing w:after="0" w:line="480" w:lineRule="auto"/>
        <w:ind w:firstLine="720"/>
        <w:jc w:val="both"/>
        <w:rPr>
          <w:rFonts w:asciiTheme="majorHAnsi" w:hAnsiTheme="majorHAnsi" w:cs="Times New Roman"/>
          <w:b/>
          <w:sz w:val="24"/>
          <w:szCs w:val="24"/>
        </w:rPr>
      </w:pPr>
      <w:r w:rsidRPr="00356FDB">
        <w:rPr>
          <w:rFonts w:asciiTheme="majorHAnsi" w:hAnsiTheme="majorHAnsi" w:cs="Times New Roman"/>
          <w:sz w:val="24"/>
          <w:szCs w:val="24"/>
        </w:rPr>
        <w:t xml:space="preserve">Assuming that the evidence supports H1.1 and </w:t>
      </w:r>
      <w:r w:rsidR="008A0F3A" w:rsidRPr="00356FDB">
        <w:rPr>
          <w:rFonts w:asciiTheme="majorHAnsi" w:hAnsiTheme="majorHAnsi" w:cs="Times New Roman"/>
          <w:sz w:val="24"/>
          <w:szCs w:val="24"/>
        </w:rPr>
        <w:t>H1.2, t</w:t>
      </w:r>
      <w:r w:rsidR="009F2A51" w:rsidRPr="00356FDB">
        <w:rPr>
          <w:rFonts w:asciiTheme="majorHAnsi" w:hAnsiTheme="majorHAnsi" w:cs="Times New Roman"/>
          <w:sz w:val="24"/>
          <w:szCs w:val="24"/>
        </w:rPr>
        <w:t>he final piece of evidence require</w:t>
      </w:r>
      <w:r w:rsidR="008A0F3A" w:rsidRPr="00356FDB">
        <w:rPr>
          <w:rFonts w:asciiTheme="majorHAnsi" w:hAnsiTheme="majorHAnsi" w:cs="Times New Roman"/>
          <w:sz w:val="24"/>
          <w:szCs w:val="24"/>
        </w:rPr>
        <w:t>d</w:t>
      </w:r>
      <w:r w:rsidR="009F2A51" w:rsidRPr="00356FDB">
        <w:rPr>
          <w:rFonts w:asciiTheme="majorHAnsi" w:hAnsiTheme="majorHAnsi" w:cs="Times New Roman"/>
          <w:sz w:val="24"/>
          <w:szCs w:val="24"/>
        </w:rPr>
        <w:t xml:space="preserve"> to demonstrate that this is indicative of a </w:t>
      </w:r>
      <w:r w:rsidR="008A0F3A" w:rsidRPr="00356FDB">
        <w:rPr>
          <w:rFonts w:asciiTheme="majorHAnsi" w:hAnsiTheme="majorHAnsi" w:cs="Times New Roman"/>
          <w:sz w:val="24"/>
          <w:szCs w:val="24"/>
        </w:rPr>
        <w:t xml:space="preserve">FLB </w:t>
      </w:r>
      <w:r w:rsidR="009F2A51" w:rsidRPr="00356FDB">
        <w:rPr>
          <w:rFonts w:asciiTheme="majorHAnsi" w:hAnsiTheme="majorHAnsi" w:cs="Times New Roman"/>
          <w:sz w:val="24"/>
          <w:szCs w:val="24"/>
        </w:rPr>
        <w:t xml:space="preserve">is that the recreational players should attain a lower rate of return than the more informed players in </w:t>
      </w:r>
      <w:r w:rsidR="00451C34" w:rsidRPr="00356FDB">
        <w:rPr>
          <w:rFonts w:asciiTheme="majorHAnsi" w:hAnsiTheme="majorHAnsi" w:cs="Times New Roman"/>
          <w:sz w:val="24"/>
          <w:szCs w:val="24"/>
        </w:rPr>
        <w:t xml:space="preserve">the initial </w:t>
      </w:r>
      <w:r w:rsidR="009F2A51" w:rsidRPr="00356FDB">
        <w:rPr>
          <w:rFonts w:asciiTheme="majorHAnsi" w:hAnsiTheme="majorHAnsi" w:cs="Times New Roman"/>
          <w:sz w:val="24"/>
          <w:szCs w:val="24"/>
        </w:rPr>
        <w:t>seating positions</w:t>
      </w:r>
      <w:r w:rsidR="009F2A51" w:rsidRPr="00356FDB">
        <w:rPr>
          <w:rStyle w:val="FootnoteReference"/>
          <w:rFonts w:asciiTheme="majorHAnsi" w:hAnsiTheme="majorHAnsi" w:cs="Times New Roman"/>
          <w:sz w:val="24"/>
          <w:szCs w:val="24"/>
        </w:rPr>
        <w:footnoteReference w:id="3"/>
      </w:r>
      <w:r w:rsidR="00733525" w:rsidRPr="00356FDB">
        <w:rPr>
          <w:rFonts w:asciiTheme="majorHAnsi" w:hAnsiTheme="majorHAnsi" w:cs="Times New Roman"/>
          <w:sz w:val="24"/>
          <w:szCs w:val="24"/>
        </w:rPr>
        <w:t xml:space="preserve"> and recreational players should obtain higher rates of return in the later seating positions</w:t>
      </w:r>
      <w:r w:rsidR="009F2A51" w:rsidRPr="00356FDB">
        <w:rPr>
          <w:rFonts w:asciiTheme="majorHAnsi" w:hAnsiTheme="majorHAnsi" w:cs="Times New Roman"/>
          <w:sz w:val="24"/>
          <w:szCs w:val="24"/>
        </w:rPr>
        <w:t>.</w:t>
      </w:r>
      <w:r w:rsidR="008A0F3A" w:rsidRPr="00356FDB">
        <w:rPr>
          <w:rFonts w:asciiTheme="majorHAnsi" w:hAnsiTheme="majorHAnsi" w:cs="Times New Roman"/>
          <w:sz w:val="24"/>
          <w:szCs w:val="24"/>
        </w:rPr>
        <w:t xml:space="preserve"> We, therefore, test </w:t>
      </w:r>
      <w:r w:rsidR="009F2A51" w:rsidRPr="00356FDB">
        <w:rPr>
          <w:rFonts w:asciiTheme="majorHAnsi" w:hAnsiTheme="majorHAnsi" w:cs="Times New Roman"/>
          <w:b/>
          <w:sz w:val="24"/>
          <w:szCs w:val="24"/>
        </w:rPr>
        <w:t>Hypothesis 1.3</w:t>
      </w:r>
      <w:r w:rsidR="008A0F3A" w:rsidRPr="00356FDB">
        <w:rPr>
          <w:rFonts w:asciiTheme="majorHAnsi" w:hAnsiTheme="majorHAnsi" w:cs="Times New Roman"/>
          <w:b/>
          <w:sz w:val="24"/>
          <w:szCs w:val="24"/>
        </w:rPr>
        <w:t>:</w:t>
      </w:r>
      <w:r w:rsidR="009F2A51" w:rsidRPr="00356FDB">
        <w:rPr>
          <w:rFonts w:asciiTheme="majorHAnsi" w:hAnsiTheme="majorHAnsi" w:cs="Times New Roman"/>
          <w:b/>
          <w:sz w:val="24"/>
          <w:szCs w:val="24"/>
        </w:rPr>
        <w:t xml:space="preserve"> </w:t>
      </w:r>
      <w:r w:rsidR="008A0F3A" w:rsidRPr="00356FDB">
        <w:rPr>
          <w:rFonts w:asciiTheme="majorHAnsi" w:hAnsiTheme="majorHAnsi" w:cs="Times New Roman"/>
          <w:b/>
          <w:i/>
          <w:iCs/>
          <w:sz w:val="24"/>
          <w:szCs w:val="24"/>
        </w:rPr>
        <w:t>R</w:t>
      </w:r>
      <w:r w:rsidR="009F2A51" w:rsidRPr="00356FDB">
        <w:rPr>
          <w:rFonts w:asciiTheme="majorHAnsi" w:hAnsiTheme="majorHAnsi" w:cs="Times New Roman"/>
          <w:b/>
          <w:i/>
          <w:iCs/>
          <w:sz w:val="24"/>
          <w:szCs w:val="24"/>
        </w:rPr>
        <w:t xml:space="preserve">ecreational players have a lower rate of return in </w:t>
      </w:r>
      <w:r w:rsidR="008A0F3A" w:rsidRPr="00356FDB">
        <w:rPr>
          <w:rFonts w:asciiTheme="majorHAnsi" w:hAnsiTheme="majorHAnsi" w:cs="Times New Roman"/>
          <w:b/>
          <w:i/>
          <w:iCs/>
          <w:sz w:val="24"/>
          <w:szCs w:val="24"/>
        </w:rPr>
        <w:t xml:space="preserve">the </w:t>
      </w:r>
      <w:r w:rsidR="00520D9F" w:rsidRPr="00356FDB">
        <w:rPr>
          <w:rFonts w:asciiTheme="majorHAnsi" w:hAnsiTheme="majorHAnsi" w:cs="Times New Roman"/>
          <w:b/>
          <w:i/>
          <w:iCs/>
          <w:sz w:val="24"/>
          <w:szCs w:val="24"/>
        </w:rPr>
        <w:t>e</w:t>
      </w:r>
      <w:r w:rsidR="007A708A" w:rsidRPr="00356FDB">
        <w:rPr>
          <w:rFonts w:asciiTheme="majorHAnsi" w:hAnsiTheme="majorHAnsi" w:cs="Times New Roman"/>
          <w:b/>
          <w:i/>
          <w:iCs/>
          <w:sz w:val="24"/>
          <w:szCs w:val="24"/>
        </w:rPr>
        <w:t>arl</w:t>
      </w:r>
      <w:r w:rsidR="00520D9F" w:rsidRPr="00356FDB">
        <w:rPr>
          <w:rFonts w:asciiTheme="majorHAnsi" w:hAnsiTheme="majorHAnsi" w:cs="Times New Roman"/>
          <w:b/>
          <w:i/>
          <w:iCs/>
          <w:sz w:val="24"/>
          <w:szCs w:val="24"/>
        </w:rPr>
        <w:t>ier</w:t>
      </w:r>
      <w:r w:rsidR="008A0F3A" w:rsidRPr="00356FDB">
        <w:rPr>
          <w:rFonts w:asciiTheme="majorHAnsi" w:hAnsiTheme="majorHAnsi" w:cs="Times New Roman"/>
          <w:b/>
          <w:i/>
          <w:iCs/>
          <w:sz w:val="24"/>
          <w:szCs w:val="24"/>
        </w:rPr>
        <w:t xml:space="preserve">  </w:t>
      </w:r>
      <w:r w:rsidR="00520D9F" w:rsidRPr="00356FDB">
        <w:rPr>
          <w:rFonts w:asciiTheme="majorHAnsi" w:hAnsiTheme="majorHAnsi" w:cs="Times New Roman"/>
          <w:b/>
          <w:i/>
          <w:iCs/>
          <w:sz w:val="24"/>
          <w:szCs w:val="24"/>
        </w:rPr>
        <w:t xml:space="preserve">seating </w:t>
      </w:r>
      <w:r w:rsidR="008A0F3A" w:rsidRPr="00356FDB">
        <w:rPr>
          <w:rFonts w:asciiTheme="majorHAnsi" w:hAnsiTheme="majorHAnsi" w:cs="Times New Roman"/>
          <w:b/>
          <w:i/>
          <w:iCs/>
          <w:sz w:val="24"/>
          <w:szCs w:val="24"/>
        </w:rPr>
        <w:t>positions</w:t>
      </w:r>
      <w:r w:rsidR="009F2A51" w:rsidRPr="00356FDB">
        <w:rPr>
          <w:rFonts w:asciiTheme="majorHAnsi" w:hAnsiTheme="majorHAnsi" w:cs="Times New Roman"/>
          <w:b/>
          <w:i/>
          <w:iCs/>
          <w:sz w:val="24"/>
          <w:szCs w:val="24"/>
        </w:rPr>
        <w:t xml:space="preserve"> relative to </w:t>
      </w:r>
      <w:r w:rsidR="008A0F3A" w:rsidRPr="00356FDB">
        <w:rPr>
          <w:rFonts w:asciiTheme="majorHAnsi" w:hAnsiTheme="majorHAnsi" w:cs="Times New Roman"/>
          <w:b/>
          <w:i/>
          <w:iCs/>
          <w:sz w:val="24"/>
          <w:szCs w:val="24"/>
        </w:rPr>
        <w:t xml:space="preserve">that of </w:t>
      </w:r>
      <w:r w:rsidR="009F2A51" w:rsidRPr="00356FDB">
        <w:rPr>
          <w:rFonts w:asciiTheme="majorHAnsi" w:hAnsiTheme="majorHAnsi" w:cs="Times New Roman"/>
          <w:b/>
          <w:i/>
          <w:iCs/>
          <w:sz w:val="24"/>
          <w:szCs w:val="24"/>
        </w:rPr>
        <w:t>more informed players</w:t>
      </w:r>
      <w:r w:rsidR="00733525" w:rsidRPr="00356FDB">
        <w:rPr>
          <w:rFonts w:asciiTheme="majorHAnsi" w:hAnsiTheme="majorHAnsi" w:cs="Times New Roman"/>
          <w:b/>
          <w:i/>
          <w:iCs/>
          <w:sz w:val="24"/>
          <w:szCs w:val="24"/>
        </w:rPr>
        <w:t xml:space="preserve"> and a lower rate of return </w:t>
      </w:r>
      <w:r w:rsidR="00520D9F" w:rsidRPr="00356FDB">
        <w:rPr>
          <w:rFonts w:asciiTheme="majorHAnsi" w:hAnsiTheme="majorHAnsi" w:cs="Times New Roman"/>
          <w:b/>
          <w:i/>
          <w:iCs/>
          <w:sz w:val="24"/>
          <w:szCs w:val="24"/>
        </w:rPr>
        <w:t>compared to the returns for rec</w:t>
      </w:r>
      <w:r w:rsidR="00733525" w:rsidRPr="00356FDB">
        <w:rPr>
          <w:rFonts w:asciiTheme="majorHAnsi" w:hAnsiTheme="majorHAnsi" w:cs="Times New Roman"/>
          <w:b/>
          <w:i/>
          <w:iCs/>
          <w:sz w:val="24"/>
          <w:szCs w:val="24"/>
        </w:rPr>
        <w:t>reational players in the</w:t>
      </w:r>
      <w:r w:rsidR="00520D9F" w:rsidRPr="00356FDB">
        <w:rPr>
          <w:rFonts w:asciiTheme="majorHAnsi" w:hAnsiTheme="majorHAnsi" w:cs="Times New Roman"/>
          <w:b/>
          <w:i/>
          <w:iCs/>
          <w:sz w:val="24"/>
          <w:szCs w:val="24"/>
        </w:rPr>
        <w:t xml:space="preserve"> later seating positions</w:t>
      </w:r>
      <w:r w:rsidR="009F2A51" w:rsidRPr="00356FDB">
        <w:rPr>
          <w:rFonts w:asciiTheme="majorHAnsi" w:hAnsiTheme="majorHAnsi" w:cs="Times New Roman"/>
          <w:b/>
          <w:i/>
          <w:iCs/>
          <w:sz w:val="24"/>
          <w:szCs w:val="24"/>
        </w:rPr>
        <w:t xml:space="preserve">. </w:t>
      </w:r>
    </w:p>
    <w:p w14:paraId="7626581E" w14:textId="77777777" w:rsidR="00D02D03" w:rsidRDefault="008A0F3A" w:rsidP="00B929CF">
      <w:pPr>
        <w:spacing w:after="0" w:line="480" w:lineRule="auto"/>
        <w:ind w:firstLine="720"/>
        <w:jc w:val="both"/>
        <w:rPr>
          <w:rFonts w:asciiTheme="majorHAnsi" w:hAnsiTheme="majorHAnsi" w:cs="Times New Roman"/>
          <w:sz w:val="24"/>
          <w:szCs w:val="24"/>
        </w:rPr>
      </w:pPr>
      <w:r w:rsidRPr="00356FDB">
        <w:rPr>
          <w:rFonts w:asciiTheme="majorHAnsi" w:hAnsiTheme="majorHAnsi" w:cs="Times New Roman"/>
          <w:sz w:val="24"/>
          <w:szCs w:val="24"/>
        </w:rPr>
        <w:t>Our results, as indicate</w:t>
      </w:r>
      <w:r w:rsidR="000A2846" w:rsidRPr="00356FDB">
        <w:rPr>
          <w:rFonts w:asciiTheme="majorHAnsi" w:hAnsiTheme="majorHAnsi" w:cs="Times New Roman"/>
          <w:sz w:val="24"/>
          <w:szCs w:val="24"/>
        </w:rPr>
        <w:t>d</w:t>
      </w:r>
      <w:r w:rsidRPr="00356FDB">
        <w:rPr>
          <w:rFonts w:asciiTheme="majorHAnsi" w:hAnsiTheme="majorHAnsi" w:cs="Times New Roman"/>
          <w:sz w:val="24"/>
          <w:szCs w:val="24"/>
        </w:rPr>
        <w:t xml:space="preserve"> below, confirm </w:t>
      </w:r>
      <w:r w:rsidR="009F2A51" w:rsidRPr="00356FDB">
        <w:rPr>
          <w:rFonts w:asciiTheme="majorHAnsi" w:hAnsiTheme="majorHAnsi" w:cs="Times New Roman"/>
          <w:sz w:val="24"/>
          <w:szCs w:val="24"/>
        </w:rPr>
        <w:t xml:space="preserve">hypotheses </w:t>
      </w:r>
      <w:r w:rsidRPr="00356FDB">
        <w:rPr>
          <w:rFonts w:asciiTheme="majorHAnsi" w:hAnsiTheme="majorHAnsi" w:cs="Times New Roman"/>
          <w:sz w:val="24"/>
          <w:szCs w:val="24"/>
        </w:rPr>
        <w:t>1.1-1.3</w:t>
      </w:r>
      <w:r w:rsidR="009F2A51" w:rsidRPr="00356FDB">
        <w:rPr>
          <w:rFonts w:asciiTheme="majorHAnsi" w:hAnsiTheme="majorHAnsi" w:cs="Times New Roman"/>
          <w:sz w:val="24"/>
          <w:szCs w:val="24"/>
        </w:rPr>
        <w:t>,</w:t>
      </w:r>
      <w:r w:rsidR="00E57A2E" w:rsidRPr="00356FDB">
        <w:rPr>
          <w:rFonts w:asciiTheme="majorHAnsi" w:hAnsiTheme="majorHAnsi" w:cs="Times New Roman"/>
          <w:sz w:val="24"/>
          <w:szCs w:val="24"/>
        </w:rPr>
        <w:t xml:space="preserve"> </w:t>
      </w:r>
      <w:r w:rsidRPr="00356FDB">
        <w:rPr>
          <w:rFonts w:asciiTheme="majorHAnsi" w:hAnsiTheme="majorHAnsi" w:cs="Times New Roman"/>
          <w:sz w:val="24"/>
          <w:szCs w:val="24"/>
        </w:rPr>
        <w:t xml:space="preserve">so we </w:t>
      </w:r>
      <w:r w:rsidR="00E57A2E" w:rsidRPr="00356FDB">
        <w:rPr>
          <w:rFonts w:asciiTheme="majorHAnsi" w:hAnsiTheme="majorHAnsi" w:cs="Times New Roman"/>
          <w:sz w:val="24"/>
          <w:szCs w:val="24"/>
        </w:rPr>
        <w:t>next</w:t>
      </w:r>
      <w:r w:rsidR="009F2A51" w:rsidRPr="00356FDB">
        <w:rPr>
          <w:rFonts w:asciiTheme="majorHAnsi" w:hAnsiTheme="majorHAnsi" w:cs="Times New Roman"/>
          <w:sz w:val="24"/>
          <w:szCs w:val="24"/>
        </w:rPr>
        <w:t xml:space="preserve"> </w:t>
      </w:r>
      <w:r w:rsidR="001E1070" w:rsidRPr="00356FDB">
        <w:rPr>
          <w:rFonts w:asciiTheme="majorHAnsi" w:hAnsiTheme="majorHAnsi" w:cs="Times New Roman"/>
          <w:sz w:val="24"/>
          <w:szCs w:val="24"/>
        </w:rPr>
        <w:t xml:space="preserve">explore </w:t>
      </w:r>
      <w:r w:rsidRPr="00356FDB">
        <w:rPr>
          <w:rFonts w:asciiTheme="majorHAnsi" w:hAnsiTheme="majorHAnsi" w:cs="Times New Roman"/>
          <w:sz w:val="24"/>
          <w:szCs w:val="24"/>
        </w:rPr>
        <w:t xml:space="preserve">the observed FLB </w:t>
      </w:r>
      <w:r w:rsidR="001E1070" w:rsidRPr="00356FDB">
        <w:rPr>
          <w:rFonts w:asciiTheme="majorHAnsi" w:hAnsiTheme="majorHAnsi" w:cs="Times New Roman"/>
          <w:sz w:val="24"/>
          <w:szCs w:val="24"/>
        </w:rPr>
        <w:t>in more detail.</w:t>
      </w:r>
    </w:p>
    <w:p w14:paraId="380F62B9" w14:textId="12EF0BAD" w:rsidR="001E1070" w:rsidRPr="00356FDB" w:rsidRDefault="00314563" w:rsidP="003C47D5">
      <w:pPr>
        <w:spacing w:after="0" w:line="480" w:lineRule="auto"/>
        <w:jc w:val="both"/>
        <w:rPr>
          <w:rFonts w:asciiTheme="majorHAnsi" w:hAnsiTheme="majorHAnsi" w:cs="Times New Roman"/>
          <w:sz w:val="24"/>
          <w:szCs w:val="24"/>
        </w:rPr>
      </w:pPr>
      <w:r w:rsidRPr="00356FDB">
        <w:rPr>
          <w:rFonts w:asciiTheme="majorHAnsi" w:hAnsiTheme="majorHAnsi" w:cs="Times New Roman"/>
          <w:sz w:val="24"/>
          <w:szCs w:val="24"/>
        </w:rPr>
        <w:t>II</w:t>
      </w:r>
      <w:r w:rsidR="001E1070" w:rsidRPr="00356FDB">
        <w:rPr>
          <w:rFonts w:asciiTheme="majorHAnsi" w:hAnsiTheme="majorHAnsi" w:cs="Times New Roman"/>
          <w:sz w:val="24"/>
          <w:szCs w:val="24"/>
        </w:rPr>
        <w:t>.</w:t>
      </w:r>
      <w:r w:rsidR="009A0F87" w:rsidRPr="00356FDB">
        <w:rPr>
          <w:rFonts w:asciiTheme="majorHAnsi" w:hAnsiTheme="majorHAnsi" w:cs="Times New Roman"/>
          <w:sz w:val="24"/>
          <w:szCs w:val="24"/>
        </w:rPr>
        <w:t>II</w:t>
      </w:r>
      <w:r w:rsidR="001E1070" w:rsidRPr="00356FDB">
        <w:rPr>
          <w:rFonts w:asciiTheme="majorHAnsi" w:hAnsiTheme="majorHAnsi" w:cs="Times New Roman"/>
          <w:sz w:val="24"/>
          <w:szCs w:val="24"/>
        </w:rPr>
        <w:t>.</w:t>
      </w:r>
      <w:r w:rsidR="009A0F87" w:rsidRPr="00356FDB">
        <w:rPr>
          <w:rFonts w:asciiTheme="majorHAnsi" w:hAnsiTheme="majorHAnsi" w:cs="Times New Roman"/>
          <w:sz w:val="24"/>
          <w:szCs w:val="24"/>
        </w:rPr>
        <w:t>III</w:t>
      </w:r>
      <w:r w:rsidR="001E1070" w:rsidRPr="00356FDB">
        <w:rPr>
          <w:rFonts w:asciiTheme="majorHAnsi" w:hAnsiTheme="majorHAnsi" w:cs="Times New Roman"/>
          <w:sz w:val="24"/>
          <w:szCs w:val="24"/>
        </w:rPr>
        <w:t xml:space="preserve"> </w:t>
      </w:r>
      <w:r w:rsidR="00F617B0" w:rsidRPr="00356FDB">
        <w:rPr>
          <w:rFonts w:asciiTheme="majorHAnsi" w:hAnsiTheme="majorHAnsi" w:cs="Times New Roman"/>
          <w:sz w:val="24"/>
          <w:szCs w:val="24"/>
        </w:rPr>
        <w:t>Explaining the Favourite-Longshot Bias</w:t>
      </w:r>
      <w:r w:rsidR="007204D4" w:rsidRPr="00356FDB">
        <w:rPr>
          <w:rFonts w:asciiTheme="majorHAnsi" w:hAnsiTheme="majorHAnsi" w:cs="Times New Roman"/>
          <w:sz w:val="24"/>
          <w:szCs w:val="24"/>
        </w:rPr>
        <w:t xml:space="preserve">: </w:t>
      </w:r>
      <w:r w:rsidR="004221A7" w:rsidRPr="00356FDB">
        <w:rPr>
          <w:rFonts w:asciiTheme="majorHAnsi" w:hAnsiTheme="majorHAnsi" w:cs="Times New Roman"/>
          <w:sz w:val="24"/>
          <w:szCs w:val="24"/>
        </w:rPr>
        <w:t>Risk Love vs. Misperception</w:t>
      </w:r>
    </w:p>
    <w:p w14:paraId="414B155E" w14:textId="77777777" w:rsidR="003440BE" w:rsidRPr="00356FDB" w:rsidRDefault="007775C3" w:rsidP="00B929CF">
      <w:pPr>
        <w:spacing w:after="0" w:line="480" w:lineRule="auto"/>
        <w:jc w:val="both"/>
        <w:rPr>
          <w:rFonts w:asciiTheme="majorHAnsi" w:hAnsiTheme="majorHAnsi" w:cs="Arial"/>
          <w:sz w:val="24"/>
          <w:szCs w:val="24"/>
        </w:rPr>
      </w:pPr>
      <w:r w:rsidRPr="00356FDB">
        <w:rPr>
          <w:rFonts w:asciiTheme="majorHAnsi" w:hAnsiTheme="majorHAnsi" w:cs="Arial"/>
          <w:sz w:val="24"/>
          <w:szCs w:val="24"/>
        </w:rPr>
        <w:t xml:space="preserve">To examine the degree to which the FLB </w:t>
      </w:r>
      <w:r w:rsidR="00982049" w:rsidRPr="00356FDB">
        <w:rPr>
          <w:rFonts w:asciiTheme="majorHAnsi" w:hAnsiTheme="majorHAnsi" w:cs="Arial"/>
          <w:sz w:val="24"/>
          <w:szCs w:val="24"/>
        </w:rPr>
        <w:t xml:space="preserve">is displayed in </w:t>
      </w:r>
      <w:r w:rsidRPr="00356FDB">
        <w:rPr>
          <w:rFonts w:asciiTheme="majorHAnsi" w:hAnsiTheme="majorHAnsi" w:cs="Arial"/>
          <w:sz w:val="24"/>
          <w:szCs w:val="24"/>
        </w:rPr>
        <w:t>the actions of poker players and to examine its causes, w</w:t>
      </w:r>
      <w:r w:rsidR="001E1070" w:rsidRPr="00356FDB">
        <w:rPr>
          <w:rFonts w:asciiTheme="majorHAnsi" w:hAnsiTheme="majorHAnsi" w:cs="Arial"/>
          <w:sz w:val="24"/>
          <w:szCs w:val="24"/>
        </w:rPr>
        <w:t xml:space="preserve">e undertake a more disaggregated analysis that </w:t>
      </w:r>
      <w:r w:rsidR="000A7B4F" w:rsidRPr="00356FDB">
        <w:rPr>
          <w:rFonts w:asciiTheme="majorHAnsi" w:hAnsiTheme="majorHAnsi" w:cs="Arial"/>
          <w:sz w:val="24"/>
          <w:szCs w:val="24"/>
        </w:rPr>
        <w:t>examines</w:t>
      </w:r>
      <w:r w:rsidR="001E1070" w:rsidRPr="00356FDB">
        <w:rPr>
          <w:rFonts w:asciiTheme="majorHAnsi" w:hAnsiTheme="majorHAnsi" w:cs="Arial"/>
          <w:sz w:val="24"/>
          <w:szCs w:val="24"/>
        </w:rPr>
        <w:t xml:space="preserve"> betting on different types of poker hands. </w:t>
      </w:r>
      <w:r w:rsidR="000A7B4F" w:rsidRPr="00356FDB">
        <w:rPr>
          <w:rFonts w:asciiTheme="majorHAnsi" w:hAnsiTheme="majorHAnsi" w:cs="Arial"/>
          <w:sz w:val="24"/>
          <w:szCs w:val="24"/>
        </w:rPr>
        <w:t>In particular, we first explore</w:t>
      </w:r>
      <w:r w:rsidR="0049650F" w:rsidRPr="00356FDB">
        <w:rPr>
          <w:rFonts w:asciiTheme="majorHAnsi" w:hAnsiTheme="majorHAnsi" w:cs="Arial"/>
          <w:sz w:val="24"/>
          <w:szCs w:val="24"/>
        </w:rPr>
        <w:t>,</w:t>
      </w:r>
      <w:r w:rsidR="000A7B4F" w:rsidRPr="00356FDB">
        <w:rPr>
          <w:rFonts w:asciiTheme="majorHAnsi" w:hAnsiTheme="majorHAnsi" w:cs="Arial"/>
          <w:sz w:val="24"/>
          <w:szCs w:val="24"/>
        </w:rPr>
        <w:t xml:space="preserve"> </w:t>
      </w:r>
      <w:r w:rsidR="0049650F" w:rsidRPr="00356FDB">
        <w:rPr>
          <w:rFonts w:asciiTheme="majorHAnsi" w:hAnsiTheme="majorHAnsi" w:cs="Arial"/>
          <w:sz w:val="24"/>
          <w:szCs w:val="24"/>
        </w:rPr>
        <w:t xml:space="preserve">for preflop card hands, </w:t>
      </w:r>
      <w:r w:rsidR="001E1070" w:rsidRPr="00356FDB">
        <w:rPr>
          <w:rFonts w:asciiTheme="majorHAnsi" w:hAnsiTheme="majorHAnsi" w:cs="Arial"/>
          <w:sz w:val="24"/>
          <w:szCs w:val="24"/>
        </w:rPr>
        <w:t>whether there is under</w:t>
      </w:r>
      <w:r w:rsidR="000A7B4F" w:rsidRPr="00356FDB">
        <w:rPr>
          <w:rFonts w:asciiTheme="majorHAnsi" w:hAnsiTheme="majorHAnsi" w:cs="Arial"/>
          <w:sz w:val="24"/>
          <w:szCs w:val="24"/>
        </w:rPr>
        <w:t>/over-</w:t>
      </w:r>
      <w:r w:rsidR="001E1070" w:rsidRPr="00356FDB">
        <w:rPr>
          <w:rFonts w:asciiTheme="majorHAnsi" w:hAnsiTheme="majorHAnsi" w:cs="Arial"/>
          <w:sz w:val="24"/>
          <w:szCs w:val="24"/>
        </w:rPr>
        <w:t>betting on high</w:t>
      </w:r>
      <w:r w:rsidR="000A7B4F" w:rsidRPr="00356FDB">
        <w:rPr>
          <w:rFonts w:asciiTheme="majorHAnsi" w:hAnsiTheme="majorHAnsi" w:cs="Arial"/>
          <w:sz w:val="24"/>
          <w:szCs w:val="24"/>
        </w:rPr>
        <w:t>er/lower</w:t>
      </w:r>
      <w:r w:rsidR="001E1070" w:rsidRPr="00356FDB">
        <w:rPr>
          <w:rFonts w:asciiTheme="majorHAnsi" w:hAnsiTheme="majorHAnsi" w:cs="Arial"/>
          <w:sz w:val="24"/>
          <w:szCs w:val="24"/>
        </w:rPr>
        <w:t xml:space="preserve"> probability </w:t>
      </w:r>
      <w:r w:rsidR="0049650F" w:rsidRPr="00356FDB">
        <w:rPr>
          <w:rFonts w:asciiTheme="majorHAnsi" w:hAnsiTheme="majorHAnsi" w:cs="Arial"/>
          <w:sz w:val="24"/>
          <w:szCs w:val="24"/>
        </w:rPr>
        <w:t xml:space="preserve">hands </w:t>
      </w:r>
      <w:r w:rsidR="001E1070" w:rsidRPr="00356FDB">
        <w:rPr>
          <w:rFonts w:asciiTheme="majorHAnsi" w:hAnsiTheme="majorHAnsi" w:cs="Arial"/>
          <w:sz w:val="24"/>
          <w:szCs w:val="24"/>
        </w:rPr>
        <w:t>when the return is high</w:t>
      </w:r>
      <w:r w:rsidR="000A7B4F" w:rsidRPr="00356FDB">
        <w:rPr>
          <w:rFonts w:asciiTheme="majorHAnsi" w:hAnsiTheme="majorHAnsi" w:cs="Arial"/>
          <w:sz w:val="24"/>
          <w:szCs w:val="24"/>
        </w:rPr>
        <w:t>er (and positive)/</w:t>
      </w:r>
      <w:r w:rsidR="001E1070" w:rsidRPr="00356FDB">
        <w:rPr>
          <w:rFonts w:asciiTheme="majorHAnsi" w:hAnsiTheme="majorHAnsi" w:cs="Arial"/>
          <w:sz w:val="24"/>
          <w:szCs w:val="24"/>
        </w:rPr>
        <w:t xml:space="preserve">lower </w:t>
      </w:r>
      <w:r w:rsidR="000A7B4F" w:rsidRPr="00356FDB">
        <w:rPr>
          <w:rFonts w:asciiTheme="majorHAnsi" w:hAnsiTheme="majorHAnsi" w:cs="Arial"/>
          <w:sz w:val="24"/>
          <w:szCs w:val="24"/>
        </w:rPr>
        <w:t xml:space="preserve">(and </w:t>
      </w:r>
      <w:r w:rsidR="001E1070" w:rsidRPr="00356FDB">
        <w:rPr>
          <w:rFonts w:asciiTheme="majorHAnsi" w:hAnsiTheme="majorHAnsi" w:cs="Arial"/>
          <w:sz w:val="24"/>
          <w:szCs w:val="24"/>
        </w:rPr>
        <w:t>negative</w:t>
      </w:r>
      <w:r w:rsidR="000A7B4F" w:rsidRPr="00356FDB">
        <w:rPr>
          <w:rFonts w:asciiTheme="majorHAnsi" w:hAnsiTheme="majorHAnsi" w:cs="Arial"/>
          <w:sz w:val="24"/>
          <w:szCs w:val="24"/>
        </w:rPr>
        <w:t>)</w:t>
      </w:r>
      <w:r w:rsidR="001E1070" w:rsidRPr="00356FDB">
        <w:rPr>
          <w:rFonts w:asciiTheme="majorHAnsi" w:hAnsiTheme="majorHAnsi" w:cs="Arial"/>
          <w:sz w:val="24"/>
          <w:szCs w:val="24"/>
        </w:rPr>
        <w:t xml:space="preserve">. </w:t>
      </w:r>
    </w:p>
    <w:p w14:paraId="787F9FE5" w14:textId="3BF6F337" w:rsidR="00DB771E" w:rsidRPr="00356FDB" w:rsidRDefault="009840CB" w:rsidP="00B929CF">
      <w:pPr>
        <w:spacing w:after="0" w:line="480" w:lineRule="auto"/>
        <w:ind w:firstLine="720"/>
        <w:jc w:val="both"/>
        <w:rPr>
          <w:rFonts w:asciiTheme="majorHAnsi" w:hAnsiTheme="majorHAnsi"/>
          <w:spacing w:val="-3"/>
          <w:sz w:val="24"/>
        </w:rPr>
      </w:pPr>
      <w:r w:rsidRPr="00356FDB">
        <w:rPr>
          <w:rFonts w:asciiTheme="majorHAnsi" w:hAnsiTheme="majorHAnsi"/>
          <w:spacing w:val="-3"/>
          <w:sz w:val="24"/>
        </w:rPr>
        <w:t xml:space="preserve">It is important to examine the </w:t>
      </w:r>
      <w:r w:rsidR="003440BE" w:rsidRPr="00356FDB">
        <w:rPr>
          <w:rFonts w:asciiTheme="majorHAnsi" w:hAnsiTheme="majorHAnsi"/>
          <w:spacing w:val="-3"/>
          <w:sz w:val="24"/>
        </w:rPr>
        <w:t>preflop stage when testing our hypotheses</w:t>
      </w:r>
      <w:r w:rsidRPr="00356FDB">
        <w:rPr>
          <w:rFonts w:asciiTheme="majorHAnsi" w:hAnsiTheme="majorHAnsi"/>
          <w:spacing w:val="-3"/>
          <w:sz w:val="24"/>
        </w:rPr>
        <w:t xml:space="preserve"> for a number of reasons. In particular, </w:t>
      </w:r>
      <w:r w:rsidR="00AF4B50" w:rsidRPr="00356FDB">
        <w:rPr>
          <w:rFonts w:asciiTheme="majorHAnsi" w:hAnsiTheme="majorHAnsi"/>
          <w:spacing w:val="-3"/>
          <w:sz w:val="24"/>
        </w:rPr>
        <w:t>at</w:t>
      </w:r>
      <w:r w:rsidR="003440BE" w:rsidRPr="00356FDB">
        <w:rPr>
          <w:rFonts w:asciiTheme="majorHAnsi" w:hAnsiTheme="majorHAnsi"/>
          <w:spacing w:val="-3"/>
          <w:sz w:val="24"/>
        </w:rPr>
        <w:t xml:space="preserve"> this stage, all players are present, only the blind amounts have been contributed to the pot, and each player has only two cards.</w:t>
      </w:r>
      <w:r w:rsidR="00DB771E" w:rsidRPr="00356FDB">
        <w:rPr>
          <w:rFonts w:asciiTheme="majorHAnsi" w:hAnsiTheme="majorHAnsi"/>
          <w:spacing w:val="-3"/>
          <w:sz w:val="24"/>
        </w:rPr>
        <w:t xml:space="preserve"> As such, the probability mix is identical for both the </w:t>
      </w:r>
      <w:r w:rsidR="00742577" w:rsidRPr="00356FDB">
        <w:rPr>
          <w:rFonts w:asciiTheme="majorHAnsi" w:hAnsiTheme="majorHAnsi"/>
          <w:spacing w:val="-3"/>
          <w:sz w:val="24"/>
        </w:rPr>
        <w:t>higher stake</w:t>
      </w:r>
      <w:r w:rsidR="00DB771E" w:rsidRPr="00356FDB">
        <w:rPr>
          <w:rFonts w:asciiTheme="majorHAnsi" w:hAnsiTheme="majorHAnsi"/>
          <w:spacing w:val="-3"/>
          <w:sz w:val="24"/>
        </w:rPr>
        <w:t xml:space="preserve"> games and the </w:t>
      </w:r>
      <w:r w:rsidR="00742577" w:rsidRPr="00356FDB">
        <w:rPr>
          <w:rFonts w:asciiTheme="majorHAnsi" w:hAnsiTheme="majorHAnsi"/>
          <w:spacing w:val="-3"/>
          <w:sz w:val="24"/>
        </w:rPr>
        <w:t xml:space="preserve">lower stake </w:t>
      </w:r>
      <w:r w:rsidR="00DB771E" w:rsidRPr="00356FDB">
        <w:rPr>
          <w:rFonts w:asciiTheme="majorHAnsi" w:hAnsiTheme="majorHAnsi"/>
          <w:spacing w:val="-3"/>
          <w:sz w:val="24"/>
        </w:rPr>
        <w:t xml:space="preserve">games. </w:t>
      </w:r>
      <w:r w:rsidR="002D2B09">
        <w:rPr>
          <w:rFonts w:asciiTheme="majorHAnsi" w:hAnsiTheme="majorHAnsi"/>
          <w:spacing w:val="-3"/>
          <w:sz w:val="24"/>
        </w:rPr>
        <w:t>At</w:t>
      </w:r>
      <w:r w:rsidR="003440BE" w:rsidRPr="00356FDB">
        <w:rPr>
          <w:rFonts w:asciiTheme="majorHAnsi" w:hAnsiTheme="majorHAnsi"/>
          <w:spacing w:val="-3"/>
          <w:sz w:val="24"/>
        </w:rPr>
        <w:t xml:space="preserve"> later stages</w:t>
      </w:r>
      <w:r w:rsidR="0099565D" w:rsidRPr="00356FDB">
        <w:rPr>
          <w:rFonts w:asciiTheme="majorHAnsi" w:hAnsiTheme="majorHAnsi"/>
          <w:spacing w:val="-3"/>
          <w:sz w:val="24"/>
        </w:rPr>
        <w:t>,</w:t>
      </w:r>
      <w:r w:rsidR="003440BE" w:rsidRPr="00356FDB">
        <w:rPr>
          <w:rFonts w:asciiTheme="majorHAnsi" w:hAnsiTheme="majorHAnsi"/>
          <w:spacing w:val="-3"/>
          <w:sz w:val="24"/>
        </w:rPr>
        <w:t xml:space="preserve"> some players may have folded and so the number of players varies</w:t>
      </w:r>
      <w:r w:rsidR="007E432E" w:rsidRPr="00356FDB">
        <w:rPr>
          <w:rFonts w:asciiTheme="majorHAnsi" w:hAnsiTheme="majorHAnsi"/>
          <w:spacing w:val="-3"/>
          <w:sz w:val="24"/>
        </w:rPr>
        <w:t xml:space="preserve"> between games</w:t>
      </w:r>
      <w:r w:rsidR="003440BE" w:rsidRPr="00356FDB">
        <w:rPr>
          <w:rFonts w:asciiTheme="majorHAnsi" w:hAnsiTheme="majorHAnsi"/>
          <w:spacing w:val="-3"/>
          <w:sz w:val="24"/>
        </w:rPr>
        <w:t xml:space="preserve">, the players will have contributed different amounts relative to their stack, more community cards will have been turned over, etc. </w:t>
      </w:r>
      <w:r w:rsidR="007E432E" w:rsidRPr="00356FDB">
        <w:rPr>
          <w:rFonts w:asciiTheme="majorHAnsi" w:hAnsiTheme="majorHAnsi"/>
          <w:spacing w:val="-3"/>
          <w:sz w:val="24"/>
        </w:rPr>
        <w:t xml:space="preserve">Therefore, from an experimental perspective, the preflop stage is naturally more controlled than later stages. </w:t>
      </w:r>
    </w:p>
    <w:p w14:paraId="532611D8" w14:textId="495650CB" w:rsidR="004221A7" w:rsidRPr="00356FDB" w:rsidRDefault="00412B8D" w:rsidP="00B929CF">
      <w:pPr>
        <w:spacing w:line="480" w:lineRule="auto"/>
        <w:ind w:firstLine="720"/>
        <w:jc w:val="both"/>
        <w:rPr>
          <w:rFonts w:asciiTheme="majorHAnsi" w:hAnsiTheme="majorHAnsi"/>
          <w:spacing w:val="-3"/>
          <w:sz w:val="24"/>
          <w:szCs w:val="24"/>
        </w:rPr>
      </w:pPr>
      <w:r w:rsidRPr="00356FDB">
        <w:rPr>
          <w:rFonts w:asciiTheme="majorHAnsi" w:hAnsiTheme="majorHAnsi"/>
          <w:spacing w:val="-3"/>
          <w:sz w:val="24"/>
        </w:rPr>
        <w:t xml:space="preserve">For this reason, </w:t>
      </w:r>
      <w:r w:rsidRPr="00356FDB">
        <w:rPr>
          <w:rFonts w:asciiTheme="majorHAnsi" w:hAnsiTheme="majorHAnsi" w:cs="Arial"/>
          <w:sz w:val="24"/>
          <w:szCs w:val="24"/>
        </w:rPr>
        <w:t>p</w:t>
      </w:r>
      <w:r w:rsidR="000A7B4F" w:rsidRPr="00356FDB">
        <w:rPr>
          <w:rFonts w:asciiTheme="majorHAnsi" w:hAnsiTheme="majorHAnsi" w:cs="Arial"/>
          <w:sz w:val="24"/>
          <w:szCs w:val="24"/>
        </w:rPr>
        <w:t>l</w:t>
      </w:r>
      <w:r w:rsidR="001E1070" w:rsidRPr="00356FDB">
        <w:rPr>
          <w:rFonts w:asciiTheme="majorHAnsi" w:hAnsiTheme="majorHAnsi" w:cs="Arial"/>
          <w:sz w:val="24"/>
          <w:szCs w:val="24"/>
        </w:rPr>
        <w:t>ayers</w:t>
      </w:r>
      <w:r w:rsidR="00981A4C" w:rsidRPr="00356FDB">
        <w:rPr>
          <w:rFonts w:asciiTheme="majorHAnsi" w:hAnsiTheme="majorHAnsi" w:cs="Arial"/>
          <w:sz w:val="24"/>
          <w:szCs w:val="24"/>
        </w:rPr>
        <w:t>’</w:t>
      </w:r>
      <w:r w:rsidR="001E1070" w:rsidRPr="00356FDB">
        <w:rPr>
          <w:rFonts w:asciiTheme="majorHAnsi" w:hAnsiTheme="majorHAnsi" w:cs="Arial"/>
          <w:sz w:val="24"/>
          <w:szCs w:val="24"/>
        </w:rPr>
        <w:t xml:space="preserve"> </w:t>
      </w:r>
      <w:r w:rsidR="000A7B4F" w:rsidRPr="00356FDB">
        <w:rPr>
          <w:rFonts w:asciiTheme="majorHAnsi" w:hAnsiTheme="majorHAnsi" w:cs="Arial"/>
          <w:sz w:val="24"/>
          <w:szCs w:val="24"/>
        </w:rPr>
        <w:t>decisions</w:t>
      </w:r>
      <w:r w:rsidR="00DB771E" w:rsidRPr="00356FDB">
        <w:rPr>
          <w:rFonts w:asciiTheme="majorHAnsi" w:hAnsiTheme="majorHAnsi" w:cs="Arial"/>
          <w:sz w:val="24"/>
          <w:szCs w:val="24"/>
        </w:rPr>
        <w:t xml:space="preserve"> </w:t>
      </w:r>
      <w:r w:rsidR="002D2B09">
        <w:rPr>
          <w:rFonts w:asciiTheme="majorHAnsi" w:hAnsiTheme="majorHAnsi" w:cs="Arial"/>
          <w:sz w:val="24"/>
          <w:szCs w:val="24"/>
        </w:rPr>
        <w:t>at</w:t>
      </w:r>
      <w:r w:rsidR="00DB771E" w:rsidRPr="00356FDB">
        <w:rPr>
          <w:rFonts w:asciiTheme="majorHAnsi" w:hAnsiTheme="majorHAnsi" w:cs="Arial"/>
          <w:sz w:val="24"/>
          <w:szCs w:val="24"/>
        </w:rPr>
        <w:t xml:space="preserve"> the preflop stage</w:t>
      </w:r>
      <w:r w:rsidR="000A7B4F" w:rsidRPr="00356FDB">
        <w:rPr>
          <w:rFonts w:asciiTheme="majorHAnsi" w:hAnsiTheme="majorHAnsi" w:cs="Arial"/>
          <w:sz w:val="24"/>
          <w:szCs w:val="24"/>
        </w:rPr>
        <w:t xml:space="preserve"> </w:t>
      </w:r>
      <w:r w:rsidR="001E1070" w:rsidRPr="00356FDB">
        <w:rPr>
          <w:rFonts w:asciiTheme="majorHAnsi" w:hAnsiTheme="majorHAnsi" w:cs="Arial"/>
          <w:sz w:val="24"/>
          <w:szCs w:val="24"/>
        </w:rPr>
        <w:t xml:space="preserve">are </w:t>
      </w:r>
      <w:r w:rsidR="000A7B4F" w:rsidRPr="00356FDB">
        <w:rPr>
          <w:rFonts w:asciiTheme="majorHAnsi" w:hAnsiTheme="majorHAnsi" w:cs="Arial"/>
          <w:sz w:val="24"/>
          <w:szCs w:val="24"/>
        </w:rPr>
        <w:t xml:space="preserve">likely to be </w:t>
      </w:r>
      <w:r w:rsidR="001E1070" w:rsidRPr="00356FDB">
        <w:rPr>
          <w:rFonts w:asciiTheme="majorHAnsi" w:hAnsiTheme="majorHAnsi" w:cs="Arial"/>
          <w:sz w:val="24"/>
          <w:szCs w:val="24"/>
        </w:rPr>
        <w:t>closely related to the quality of the cards</w:t>
      </w:r>
      <w:r w:rsidR="00FA6B34" w:rsidRPr="00356FDB">
        <w:rPr>
          <w:rFonts w:asciiTheme="majorHAnsi" w:hAnsiTheme="majorHAnsi" w:cs="Arial"/>
          <w:sz w:val="24"/>
          <w:szCs w:val="24"/>
        </w:rPr>
        <w:t xml:space="preserve"> </w:t>
      </w:r>
      <w:r w:rsidR="0049650F" w:rsidRPr="00356FDB">
        <w:rPr>
          <w:rFonts w:asciiTheme="majorHAnsi" w:hAnsiTheme="majorHAnsi" w:cs="Arial"/>
          <w:sz w:val="24"/>
          <w:szCs w:val="24"/>
        </w:rPr>
        <w:t xml:space="preserve">they are </w:t>
      </w:r>
      <w:r w:rsidR="001E1070" w:rsidRPr="00356FDB">
        <w:rPr>
          <w:rFonts w:asciiTheme="majorHAnsi" w:hAnsiTheme="majorHAnsi" w:cs="Arial"/>
          <w:sz w:val="24"/>
          <w:szCs w:val="24"/>
        </w:rPr>
        <w:t xml:space="preserve">dealt </w:t>
      </w:r>
      <w:r w:rsidR="00FA6B34" w:rsidRPr="00356FDB">
        <w:rPr>
          <w:rFonts w:asciiTheme="majorHAnsi" w:hAnsiTheme="majorHAnsi" w:cs="Arial"/>
          <w:sz w:val="24"/>
          <w:szCs w:val="24"/>
        </w:rPr>
        <w:t>and seating position</w:t>
      </w:r>
      <w:r w:rsidR="002B4329" w:rsidRPr="00356FDB">
        <w:rPr>
          <w:rFonts w:asciiTheme="majorHAnsi" w:hAnsiTheme="majorHAnsi" w:cs="Arial"/>
          <w:sz w:val="24"/>
          <w:szCs w:val="24"/>
        </w:rPr>
        <w:t>,</w:t>
      </w:r>
      <w:r w:rsidR="00FA6B34" w:rsidRPr="00356FDB">
        <w:rPr>
          <w:rFonts w:asciiTheme="majorHAnsi" w:hAnsiTheme="majorHAnsi" w:cs="Arial"/>
          <w:sz w:val="24"/>
          <w:szCs w:val="24"/>
        </w:rPr>
        <w:t xml:space="preserve"> </w:t>
      </w:r>
      <w:r w:rsidR="0049650F" w:rsidRPr="00356FDB">
        <w:rPr>
          <w:rFonts w:asciiTheme="majorHAnsi" w:hAnsiTheme="majorHAnsi" w:cs="Arial"/>
          <w:sz w:val="24"/>
          <w:szCs w:val="24"/>
        </w:rPr>
        <w:t xml:space="preserve">and we </w:t>
      </w:r>
      <w:r w:rsidRPr="00356FDB">
        <w:rPr>
          <w:rFonts w:asciiTheme="majorHAnsi" w:hAnsiTheme="majorHAnsi" w:cs="Arial"/>
          <w:sz w:val="24"/>
          <w:szCs w:val="24"/>
        </w:rPr>
        <w:t xml:space="preserve">can examine </w:t>
      </w:r>
      <w:r w:rsidR="0049650F" w:rsidRPr="00356FDB">
        <w:rPr>
          <w:rFonts w:asciiTheme="majorHAnsi" w:hAnsiTheme="majorHAnsi" w:cs="Arial"/>
          <w:sz w:val="24"/>
          <w:szCs w:val="24"/>
        </w:rPr>
        <w:t xml:space="preserve">their responses </w:t>
      </w:r>
      <w:r w:rsidR="00981A4C" w:rsidRPr="00356FDB">
        <w:rPr>
          <w:rFonts w:asciiTheme="majorHAnsi" w:hAnsiTheme="majorHAnsi" w:cs="Arial"/>
          <w:sz w:val="24"/>
          <w:szCs w:val="24"/>
        </w:rPr>
        <w:t>(i.e. fold, call</w:t>
      </w:r>
      <w:r w:rsidR="00722897" w:rsidRPr="00356FDB">
        <w:rPr>
          <w:rFonts w:asciiTheme="majorHAnsi" w:hAnsiTheme="majorHAnsi" w:cs="Arial"/>
          <w:sz w:val="24"/>
          <w:szCs w:val="24"/>
        </w:rPr>
        <w:t xml:space="preserve"> and </w:t>
      </w:r>
      <w:r w:rsidR="00981A4C" w:rsidRPr="00356FDB">
        <w:rPr>
          <w:rFonts w:asciiTheme="majorHAnsi" w:hAnsiTheme="majorHAnsi" w:cs="Arial"/>
          <w:sz w:val="24"/>
          <w:szCs w:val="24"/>
        </w:rPr>
        <w:t xml:space="preserve">raise) </w:t>
      </w:r>
      <w:r w:rsidR="0049650F" w:rsidRPr="00356FDB">
        <w:rPr>
          <w:rFonts w:asciiTheme="majorHAnsi" w:hAnsiTheme="majorHAnsi" w:cs="Arial"/>
          <w:sz w:val="24"/>
          <w:szCs w:val="24"/>
        </w:rPr>
        <w:t>to determine whether the hands are of</w:t>
      </w:r>
      <w:r w:rsidR="002862FA" w:rsidRPr="00356FDB">
        <w:rPr>
          <w:rFonts w:asciiTheme="majorHAnsi" w:hAnsiTheme="majorHAnsi" w:cs="Arial"/>
          <w:sz w:val="24"/>
          <w:szCs w:val="24"/>
        </w:rPr>
        <w:t xml:space="preserve"> poor,</w:t>
      </w:r>
      <w:r w:rsidR="0049650F" w:rsidRPr="00356FDB">
        <w:rPr>
          <w:rFonts w:asciiTheme="majorHAnsi" w:hAnsiTheme="majorHAnsi" w:cs="Arial"/>
          <w:sz w:val="24"/>
          <w:szCs w:val="24"/>
        </w:rPr>
        <w:t xml:space="preserve"> medium or </w:t>
      </w:r>
      <w:r w:rsidR="002862FA" w:rsidRPr="00356FDB">
        <w:rPr>
          <w:rFonts w:asciiTheme="majorHAnsi" w:hAnsiTheme="majorHAnsi" w:cs="Arial"/>
          <w:sz w:val="24"/>
          <w:szCs w:val="24"/>
        </w:rPr>
        <w:t>high</w:t>
      </w:r>
      <w:r w:rsidR="0049650F" w:rsidRPr="00356FDB">
        <w:rPr>
          <w:rFonts w:asciiTheme="majorHAnsi" w:hAnsiTheme="majorHAnsi" w:cs="Arial"/>
          <w:sz w:val="24"/>
          <w:szCs w:val="24"/>
        </w:rPr>
        <w:t xml:space="preserve"> quality.</w:t>
      </w:r>
      <w:r w:rsidR="0049650F" w:rsidRPr="00356FDB" w:rsidDel="0049650F">
        <w:rPr>
          <w:rFonts w:asciiTheme="majorHAnsi" w:hAnsiTheme="majorHAnsi" w:cs="Arial"/>
          <w:sz w:val="24"/>
          <w:szCs w:val="24"/>
        </w:rPr>
        <w:t xml:space="preserve"> </w:t>
      </w:r>
      <w:r w:rsidRPr="00356FDB">
        <w:rPr>
          <w:rFonts w:asciiTheme="majorHAnsi" w:hAnsiTheme="majorHAnsi" w:cs="Arial"/>
          <w:sz w:val="24"/>
          <w:szCs w:val="24"/>
        </w:rPr>
        <w:t>Therefore, t</w:t>
      </w:r>
      <w:r w:rsidR="001E1070" w:rsidRPr="00356FDB">
        <w:rPr>
          <w:rFonts w:asciiTheme="majorHAnsi" w:hAnsiTheme="majorHAnsi" w:cs="Arial"/>
          <w:sz w:val="24"/>
          <w:szCs w:val="24"/>
        </w:rPr>
        <w:t xml:space="preserve">he preflop </w:t>
      </w:r>
      <w:r w:rsidR="00E675EB" w:rsidRPr="00356FDB">
        <w:rPr>
          <w:rFonts w:asciiTheme="majorHAnsi" w:hAnsiTheme="majorHAnsi" w:cs="Arial"/>
          <w:sz w:val="24"/>
          <w:szCs w:val="24"/>
        </w:rPr>
        <w:t xml:space="preserve">stage provides us with the best chance of differentiating those with high vs. low quality hands on the basis of their responses. </w:t>
      </w:r>
      <w:r w:rsidR="00407B96" w:rsidRPr="00356FDB">
        <w:rPr>
          <w:rFonts w:asciiTheme="majorHAnsi" w:hAnsiTheme="majorHAnsi" w:cs="Arial"/>
          <w:sz w:val="24"/>
          <w:szCs w:val="24"/>
        </w:rPr>
        <w:t xml:space="preserve">The reason being that </w:t>
      </w:r>
      <w:r w:rsidR="00407B96" w:rsidRPr="00356FDB">
        <w:rPr>
          <w:rFonts w:asciiTheme="majorHAnsi" w:hAnsiTheme="majorHAnsi"/>
          <w:sz w:val="24"/>
          <w:szCs w:val="24"/>
        </w:rPr>
        <w:t>t</w:t>
      </w:r>
      <w:r w:rsidR="00E675EB" w:rsidRPr="00356FDB">
        <w:rPr>
          <w:rFonts w:asciiTheme="majorHAnsi" w:hAnsiTheme="majorHAnsi"/>
          <w:sz w:val="24"/>
          <w:szCs w:val="24"/>
        </w:rPr>
        <w:t xml:space="preserve">he decision to fold, call or raise at this stage of the game depends on the player's probability of winning with the hand they are dealt and the informational advantage afforded by their seating position. This </w:t>
      </w:r>
      <w:r w:rsidR="001E1070" w:rsidRPr="00356FDB">
        <w:rPr>
          <w:rFonts w:asciiTheme="majorHAnsi" w:hAnsiTheme="majorHAnsi" w:cs="Arial"/>
          <w:sz w:val="24"/>
          <w:szCs w:val="24"/>
        </w:rPr>
        <w:t xml:space="preserve">is </w:t>
      </w:r>
      <w:r w:rsidR="00E675EB" w:rsidRPr="00356FDB">
        <w:rPr>
          <w:rFonts w:asciiTheme="majorHAnsi" w:hAnsiTheme="majorHAnsi" w:cs="Arial"/>
          <w:sz w:val="24"/>
          <w:szCs w:val="24"/>
        </w:rPr>
        <w:t xml:space="preserve">also </w:t>
      </w:r>
      <w:r w:rsidR="000A2846" w:rsidRPr="00356FDB">
        <w:rPr>
          <w:rFonts w:asciiTheme="majorHAnsi" w:hAnsiTheme="majorHAnsi" w:cs="Arial"/>
          <w:sz w:val="24"/>
          <w:szCs w:val="24"/>
        </w:rPr>
        <w:t>t</w:t>
      </w:r>
      <w:r w:rsidR="00E675EB" w:rsidRPr="00356FDB">
        <w:rPr>
          <w:rFonts w:asciiTheme="majorHAnsi" w:hAnsiTheme="majorHAnsi" w:cs="Arial"/>
          <w:sz w:val="24"/>
          <w:szCs w:val="24"/>
        </w:rPr>
        <w:t xml:space="preserve">he </w:t>
      </w:r>
      <w:r w:rsidR="001E1070" w:rsidRPr="00356FDB">
        <w:rPr>
          <w:rFonts w:asciiTheme="majorHAnsi" w:hAnsiTheme="majorHAnsi" w:cs="Arial"/>
          <w:sz w:val="24"/>
          <w:szCs w:val="24"/>
        </w:rPr>
        <w:t>only stage in which all players are guaranteed to be present</w:t>
      </w:r>
      <w:r w:rsidR="0049650F" w:rsidRPr="00356FDB">
        <w:rPr>
          <w:rFonts w:asciiTheme="majorHAnsi" w:hAnsiTheme="majorHAnsi" w:cs="Arial"/>
          <w:sz w:val="24"/>
          <w:szCs w:val="24"/>
        </w:rPr>
        <w:t>,</w:t>
      </w:r>
      <w:r w:rsidR="001E1070" w:rsidRPr="00356FDB">
        <w:rPr>
          <w:rFonts w:asciiTheme="majorHAnsi" w:hAnsiTheme="majorHAnsi" w:cs="Arial"/>
          <w:sz w:val="24"/>
          <w:szCs w:val="24"/>
        </w:rPr>
        <w:t xml:space="preserve"> as </w:t>
      </w:r>
      <w:r w:rsidR="0049650F" w:rsidRPr="00356FDB">
        <w:rPr>
          <w:rFonts w:asciiTheme="majorHAnsi" w:hAnsiTheme="majorHAnsi" w:cs="Arial"/>
          <w:sz w:val="24"/>
          <w:szCs w:val="24"/>
        </w:rPr>
        <w:t>subsequently</w:t>
      </w:r>
      <w:r w:rsidR="001E1070" w:rsidRPr="00356FDB">
        <w:rPr>
          <w:rFonts w:asciiTheme="majorHAnsi" w:hAnsiTheme="majorHAnsi" w:cs="Arial"/>
          <w:sz w:val="24"/>
          <w:szCs w:val="24"/>
        </w:rPr>
        <w:t xml:space="preserve"> any player </w:t>
      </w:r>
      <w:r w:rsidR="0049650F" w:rsidRPr="00356FDB">
        <w:rPr>
          <w:rFonts w:asciiTheme="majorHAnsi" w:hAnsiTheme="majorHAnsi" w:cs="Arial"/>
          <w:sz w:val="24"/>
          <w:szCs w:val="24"/>
        </w:rPr>
        <w:t xml:space="preserve">may </w:t>
      </w:r>
      <w:r w:rsidR="001E1070" w:rsidRPr="00356FDB">
        <w:rPr>
          <w:rFonts w:asciiTheme="majorHAnsi" w:hAnsiTheme="majorHAnsi" w:cs="Arial"/>
          <w:sz w:val="24"/>
          <w:szCs w:val="24"/>
        </w:rPr>
        <w:t>have folded</w:t>
      </w:r>
      <w:r w:rsidR="00E675EB" w:rsidRPr="00356FDB">
        <w:rPr>
          <w:rFonts w:asciiTheme="majorHAnsi" w:hAnsiTheme="majorHAnsi" w:cs="Arial"/>
          <w:sz w:val="24"/>
          <w:szCs w:val="24"/>
        </w:rPr>
        <w:t>. Furthermore,</w:t>
      </w:r>
      <w:r w:rsidR="001E1070" w:rsidRPr="00356FDB">
        <w:rPr>
          <w:rFonts w:asciiTheme="majorHAnsi" w:hAnsiTheme="majorHAnsi" w:cs="Arial"/>
          <w:sz w:val="24"/>
          <w:szCs w:val="24"/>
        </w:rPr>
        <w:t xml:space="preserve"> </w:t>
      </w:r>
      <w:r w:rsidR="0049650F" w:rsidRPr="00356FDB">
        <w:rPr>
          <w:rFonts w:asciiTheme="majorHAnsi" w:hAnsiTheme="majorHAnsi" w:cs="Arial"/>
          <w:sz w:val="24"/>
          <w:szCs w:val="24"/>
        </w:rPr>
        <w:t xml:space="preserve">the decision to </w:t>
      </w:r>
      <w:r w:rsidR="001E1070" w:rsidRPr="00356FDB">
        <w:rPr>
          <w:rFonts w:asciiTheme="majorHAnsi" w:hAnsiTheme="majorHAnsi" w:cs="Arial"/>
          <w:sz w:val="24"/>
          <w:szCs w:val="24"/>
        </w:rPr>
        <w:t>fold</w:t>
      </w:r>
      <w:r w:rsidR="0049650F" w:rsidRPr="00356FDB">
        <w:rPr>
          <w:rFonts w:asciiTheme="majorHAnsi" w:hAnsiTheme="majorHAnsi" w:cs="Arial"/>
          <w:sz w:val="24"/>
          <w:szCs w:val="24"/>
        </w:rPr>
        <w:t>,</w:t>
      </w:r>
      <w:r w:rsidR="001E1070" w:rsidRPr="00356FDB">
        <w:rPr>
          <w:rFonts w:asciiTheme="majorHAnsi" w:hAnsiTheme="majorHAnsi" w:cs="Arial"/>
          <w:sz w:val="24"/>
          <w:szCs w:val="24"/>
        </w:rPr>
        <w:t xml:space="preserve"> call </w:t>
      </w:r>
      <w:r w:rsidR="0049650F" w:rsidRPr="00356FDB">
        <w:rPr>
          <w:rFonts w:asciiTheme="majorHAnsi" w:hAnsiTheme="majorHAnsi" w:cs="Arial"/>
          <w:sz w:val="24"/>
          <w:szCs w:val="24"/>
        </w:rPr>
        <w:t xml:space="preserve">or </w:t>
      </w:r>
      <w:r w:rsidR="001E1070" w:rsidRPr="00356FDB">
        <w:rPr>
          <w:rFonts w:asciiTheme="majorHAnsi" w:hAnsiTheme="majorHAnsi" w:cs="Arial"/>
          <w:sz w:val="24"/>
          <w:szCs w:val="24"/>
        </w:rPr>
        <w:t xml:space="preserve">raise </w:t>
      </w:r>
      <w:r w:rsidR="003B0C1F" w:rsidRPr="00356FDB">
        <w:rPr>
          <w:rFonts w:asciiTheme="majorHAnsi" w:hAnsiTheme="majorHAnsi" w:cs="Arial"/>
          <w:sz w:val="24"/>
          <w:szCs w:val="24"/>
        </w:rPr>
        <w:t>in later stages of the</w:t>
      </w:r>
      <w:r w:rsidR="001E1070" w:rsidRPr="00356FDB">
        <w:rPr>
          <w:rFonts w:asciiTheme="majorHAnsi" w:hAnsiTheme="majorHAnsi" w:cs="Arial"/>
          <w:sz w:val="24"/>
          <w:szCs w:val="24"/>
        </w:rPr>
        <w:t xml:space="preserve"> game</w:t>
      </w:r>
      <w:r w:rsidR="003B0C1F" w:rsidRPr="00356FDB">
        <w:rPr>
          <w:rFonts w:asciiTheme="majorHAnsi" w:hAnsiTheme="majorHAnsi" w:cs="Arial"/>
          <w:sz w:val="24"/>
          <w:szCs w:val="24"/>
        </w:rPr>
        <w:t xml:space="preserve"> (i.e. flop, turn and river)</w:t>
      </w:r>
      <w:r w:rsidR="001E1070" w:rsidRPr="00356FDB">
        <w:rPr>
          <w:rFonts w:asciiTheme="majorHAnsi" w:hAnsiTheme="majorHAnsi" w:cs="Arial"/>
          <w:sz w:val="24"/>
          <w:szCs w:val="24"/>
        </w:rPr>
        <w:t xml:space="preserve"> will depend </w:t>
      </w:r>
      <w:r w:rsidR="00981A4C" w:rsidRPr="00356FDB">
        <w:rPr>
          <w:rFonts w:asciiTheme="majorHAnsi" w:hAnsiTheme="majorHAnsi" w:cs="Arial"/>
          <w:sz w:val="24"/>
          <w:szCs w:val="24"/>
        </w:rPr>
        <w:t xml:space="preserve">increasingly </w:t>
      </w:r>
      <w:r w:rsidR="001E1070" w:rsidRPr="00356FDB">
        <w:rPr>
          <w:rFonts w:asciiTheme="majorHAnsi" w:hAnsiTheme="majorHAnsi" w:cs="Arial"/>
          <w:sz w:val="24"/>
          <w:szCs w:val="24"/>
        </w:rPr>
        <w:t xml:space="preserve">on the additional information gained from observing the behaviour of other players. </w:t>
      </w:r>
    </w:p>
    <w:p w14:paraId="013B1732" w14:textId="71820B74" w:rsidR="00520D9F" w:rsidRPr="00356FDB" w:rsidRDefault="001E1070" w:rsidP="006B2BDA">
      <w:pPr>
        <w:spacing w:line="480" w:lineRule="auto"/>
        <w:ind w:firstLine="720"/>
        <w:jc w:val="both"/>
        <w:rPr>
          <w:rFonts w:asciiTheme="majorHAnsi" w:hAnsiTheme="majorHAnsi" w:cs="Arial"/>
          <w:sz w:val="24"/>
          <w:szCs w:val="24"/>
        </w:rPr>
      </w:pPr>
      <w:r w:rsidRPr="00356FDB">
        <w:rPr>
          <w:rFonts w:asciiTheme="majorHAnsi" w:hAnsiTheme="majorHAnsi" w:cs="Arial"/>
          <w:sz w:val="24"/>
          <w:szCs w:val="24"/>
        </w:rPr>
        <w:t xml:space="preserve">It is assumed </w:t>
      </w:r>
      <w:r w:rsidR="00A419D7" w:rsidRPr="00356FDB">
        <w:rPr>
          <w:rFonts w:asciiTheme="majorHAnsi" w:hAnsiTheme="majorHAnsi" w:cs="Arial"/>
          <w:sz w:val="24"/>
          <w:szCs w:val="24"/>
        </w:rPr>
        <w:t xml:space="preserve">that </w:t>
      </w:r>
      <w:r w:rsidRPr="00356FDB">
        <w:rPr>
          <w:rFonts w:asciiTheme="majorHAnsi" w:hAnsiTheme="majorHAnsi" w:cs="Arial"/>
          <w:sz w:val="24"/>
          <w:szCs w:val="24"/>
        </w:rPr>
        <w:t>informed players attempt to maximise expected profit using their subjective probability density functions. In order to represent this behaviour</w:t>
      </w:r>
      <w:r w:rsidR="007C6F5E" w:rsidRPr="00356FDB">
        <w:rPr>
          <w:rFonts w:asciiTheme="majorHAnsi" w:hAnsiTheme="majorHAnsi" w:cs="Arial"/>
          <w:sz w:val="24"/>
          <w:szCs w:val="24"/>
        </w:rPr>
        <w:t xml:space="preserve"> schematically</w:t>
      </w:r>
      <w:r w:rsidRPr="00356FDB">
        <w:rPr>
          <w:rFonts w:asciiTheme="majorHAnsi" w:hAnsiTheme="majorHAnsi" w:cs="Arial"/>
          <w:sz w:val="24"/>
          <w:szCs w:val="24"/>
        </w:rPr>
        <w:t xml:space="preserve">, Figure </w:t>
      </w:r>
      <w:r w:rsidR="0043419D" w:rsidRPr="00356FDB">
        <w:rPr>
          <w:rFonts w:asciiTheme="majorHAnsi" w:hAnsiTheme="majorHAnsi" w:cs="Arial"/>
          <w:sz w:val="24"/>
          <w:szCs w:val="24"/>
        </w:rPr>
        <w:t>2</w:t>
      </w:r>
      <w:r w:rsidR="00A566CF" w:rsidRPr="00356FDB">
        <w:rPr>
          <w:rFonts w:asciiTheme="majorHAnsi" w:hAnsiTheme="majorHAnsi" w:cs="Arial"/>
          <w:sz w:val="24"/>
          <w:szCs w:val="24"/>
        </w:rPr>
        <w:t xml:space="preserve"> illustrates</w:t>
      </w:r>
      <w:r w:rsidRPr="00356FDB">
        <w:rPr>
          <w:rFonts w:asciiTheme="majorHAnsi" w:hAnsiTheme="majorHAnsi" w:cs="Arial"/>
          <w:sz w:val="24"/>
          <w:szCs w:val="24"/>
        </w:rPr>
        <w:t xml:space="preserve"> </w:t>
      </w:r>
      <w:r w:rsidR="002250D7" w:rsidRPr="00356FDB">
        <w:rPr>
          <w:rFonts w:asciiTheme="majorHAnsi" w:hAnsiTheme="majorHAnsi" w:cs="Arial"/>
          <w:sz w:val="24"/>
          <w:szCs w:val="24"/>
        </w:rPr>
        <w:t>a</w:t>
      </w:r>
      <w:r w:rsidR="00AE56AB" w:rsidRPr="00356FDB">
        <w:rPr>
          <w:rFonts w:asciiTheme="majorHAnsi" w:hAnsiTheme="majorHAnsi" w:cs="Arial"/>
          <w:sz w:val="24"/>
          <w:szCs w:val="24"/>
        </w:rPr>
        <w:t xml:space="preserve"> stylized</w:t>
      </w:r>
      <w:r w:rsidR="002250D7" w:rsidRPr="00356FDB">
        <w:rPr>
          <w:rFonts w:asciiTheme="majorHAnsi" w:hAnsiTheme="majorHAnsi" w:cs="Arial"/>
          <w:sz w:val="24"/>
          <w:szCs w:val="24"/>
        </w:rPr>
        <w:t xml:space="preserve"> example of the </w:t>
      </w:r>
      <w:r w:rsidRPr="00356FDB">
        <w:rPr>
          <w:rFonts w:asciiTheme="majorHAnsi" w:hAnsiTheme="majorHAnsi" w:cs="Arial"/>
          <w:sz w:val="24"/>
          <w:szCs w:val="24"/>
        </w:rPr>
        <w:t xml:space="preserve">probability density function </w:t>
      </w:r>
      <w:r w:rsidR="00A566CF" w:rsidRPr="00356FDB">
        <w:rPr>
          <w:rFonts w:asciiTheme="majorHAnsi" w:hAnsiTheme="majorHAnsi" w:cs="Arial"/>
          <w:sz w:val="24"/>
          <w:szCs w:val="24"/>
        </w:rPr>
        <w:t>for</w:t>
      </w:r>
      <w:r w:rsidRPr="00356FDB">
        <w:rPr>
          <w:rFonts w:asciiTheme="majorHAnsi" w:hAnsiTheme="majorHAnsi" w:cs="Arial"/>
          <w:sz w:val="24"/>
          <w:szCs w:val="24"/>
        </w:rPr>
        <w:t xml:space="preserve"> different hands in ascending order </w:t>
      </w:r>
      <w:r w:rsidR="002250D7" w:rsidRPr="00356FDB">
        <w:rPr>
          <w:rFonts w:asciiTheme="majorHAnsi" w:hAnsiTheme="majorHAnsi" w:cs="Arial"/>
          <w:sz w:val="24"/>
          <w:szCs w:val="24"/>
        </w:rPr>
        <w:t xml:space="preserve">of </w:t>
      </w:r>
      <w:r w:rsidRPr="00356FDB">
        <w:rPr>
          <w:rFonts w:asciiTheme="majorHAnsi" w:hAnsiTheme="majorHAnsi" w:cs="Arial"/>
          <w:sz w:val="24"/>
          <w:szCs w:val="24"/>
        </w:rPr>
        <w:t>their probabilities of winning.</w:t>
      </w:r>
      <w:r w:rsidR="007C6F5E" w:rsidRPr="00356FDB">
        <w:rPr>
          <w:rFonts w:asciiTheme="majorHAnsi" w:hAnsiTheme="majorHAnsi" w:cs="Arial"/>
          <w:sz w:val="24"/>
          <w:szCs w:val="24"/>
        </w:rPr>
        <w:t xml:space="preserve"> </w:t>
      </w:r>
      <w:r w:rsidR="00BF67BD" w:rsidRPr="00356FDB">
        <w:rPr>
          <w:rFonts w:asciiTheme="majorHAnsi" w:hAnsiTheme="majorHAnsi" w:cs="Arial"/>
          <w:sz w:val="24"/>
          <w:szCs w:val="24"/>
        </w:rPr>
        <w:t>In Figure 3</w:t>
      </w:r>
      <w:r w:rsidR="002862FA" w:rsidRPr="00356FDB">
        <w:rPr>
          <w:rFonts w:asciiTheme="majorHAnsi" w:hAnsiTheme="majorHAnsi" w:cs="Arial"/>
          <w:sz w:val="24"/>
          <w:szCs w:val="24"/>
        </w:rPr>
        <w:t>,</w:t>
      </w:r>
      <w:r w:rsidR="00BF67BD" w:rsidRPr="00356FDB">
        <w:rPr>
          <w:rFonts w:asciiTheme="majorHAnsi" w:hAnsiTheme="majorHAnsi" w:cs="Arial"/>
          <w:sz w:val="24"/>
          <w:szCs w:val="24"/>
        </w:rPr>
        <w:t xml:space="preserve"> we contrast </w:t>
      </w:r>
      <w:r w:rsidR="000E70BA" w:rsidRPr="00356FDB">
        <w:rPr>
          <w:rFonts w:asciiTheme="majorHAnsi" w:hAnsiTheme="majorHAnsi" w:cs="Arial"/>
          <w:sz w:val="24"/>
          <w:szCs w:val="24"/>
        </w:rPr>
        <w:t>stylised</w:t>
      </w:r>
      <w:r w:rsidR="00DE5023" w:rsidRPr="00356FDB">
        <w:rPr>
          <w:rFonts w:asciiTheme="majorHAnsi" w:hAnsiTheme="majorHAnsi" w:cs="Arial"/>
          <w:sz w:val="24"/>
          <w:szCs w:val="24"/>
        </w:rPr>
        <w:t xml:space="preserve"> </w:t>
      </w:r>
      <w:r w:rsidR="00BF67BD" w:rsidRPr="00356FDB">
        <w:rPr>
          <w:rFonts w:asciiTheme="majorHAnsi" w:hAnsiTheme="majorHAnsi" w:cs="Arial"/>
          <w:sz w:val="24"/>
          <w:szCs w:val="24"/>
        </w:rPr>
        <w:t>subject</w:t>
      </w:r>
      <w:r w:rsidR="00DE5023" w:rsidRPr="00356FDB">
        <w:rPr>
          <w:rFonts w:asciiTheme="majorHAnsi" w:hAnsiTheme="majorHAnsi" w:cs="Arial"/>
          <w:sz w:val="24"/>
          <w:szCs w:val="24"/>
        </w:rPr>
        <w:t>iv</w:t>
      </w:r>
      <w:r w:rsidR="00BF67BD" w:rsidRPr="00356FDB">
        <w:rPr>
          <w:rFonts w:asciiTheme="majorHAnsi" w:hAnsiTheme="majorHAnsi" w:cs="Arial"/>
          <w:sz w:val="24"/>
          <w:szCs w:val="24"/>
        </w:rPr>
        <w:t>e</w:t>
      </w:r>
      <w:r w:rsidR="00520D9F" w:rsidRPr="00356FDB">
        <w:rPr>
          <w:rFonts w:asciiTheme="majorHAnsi" w:hAnsiTheme="majorHAnsi" w:cs="Arial"/>
          <w:sz w:val="24"/>
          <w:szCs w:val="24"/>
        </w:rPr>
        <w:t xml:space="preserve"> relative frequency distributions </w:t>
      </w:r>
      <w:r w:rsidR="00BF67BD" w:rsidRPr="00356FDB">
        <w:rPr>
          <w:rFonts w:asciiTheme="majorHAnsi" w:hAnsiTheme="majorHAnsi" w:cs="Arial"/>
          <w:sz w:val="24"/>
          <w:szCs w:val="24"/>
        </w:rPr>
        <w:t>of the recreational</w:t>
      </w:r>
      <w:r w:rsidR="00BC556E" w:rsidRPr="00356FDB">
        <w:rPr>
          <w:rStyle w:val="FootnoteReference"/>
          <w:rFonts w:asciiTheme="majorHAnsi" w:hAnsiTheme="majorHAnsi" w:cs="Arial"/>
          <w:sz w:val="24"/>
          <w:szCs w:val="24"/>
        </w:rPr>
        <w:footnoteReference w:id="4"/>
      </w:r>
      <w:r w:rsidR="00BC556E" w:rsidRPr="00356FDB">
        <w:rPr>
          <w:rFonts w:asciiTheme="majorHAnsi" w:hAnsiTheme="majorHAnsi" w:cs="Arial"/>
          <w:sz w:val="24"/>
          <w:szCs w:val="24"/>
        </w:rPr>
        <w:t xml:space="preserve"> </w:t>
      </w:r>
      <w:r w:rsidR="00BF67BD" w:rsidRPr="00356FDB">
        <w:rPr>
          <w:rFonts w:asciiTheme="majorHAnsi" w:hAnsiTheme="majorHAnsi" w:cs="Arial"/>
          <w:sz w:val="24"/>
          <w:szCs w:val="24"/>
        </w:rPr>
        <w:t>and more informed players</w:t>
      </w:r>
      <w:r w:rsidR="007C6F5E" w:rsidRPr="00356FDB">
        <w:rPr>
          <w:rFonts w:asciiTheme="majorHAnsi" w:hAnsiTheme="majorHAnsi" w:cs="Arial"/>
          <w:sz w:val="24"/>
          <w:szCs w:val="24"/>
        </w:rPr>
        <w:t xml:space="preserve"> that ought to result in a </w:t>
      </w:r>
      <w:r w:rsidR="00280EE6" w:rsidRPr="00356FDB">
        <w:rPr>
          <w:rFonts w:asciiTheme="majorHAnsi" w:hAnsiTheme="majorHAnsi" w:cs="Arial"/>
          <w:sz w:val="24"/>
          <w:szCs w:val="24"/>
        </w:rPr>
        <w:t>FLB</w:t>
      </w:r>
      <w:r w:rsidR="007C6F5E" w:rsidRPr="00356FDB">
        <w:rPr>
          <w:rFonts w:asciiTheme="majorHAnsi" w:hAnsiTheme="majorHAnsi" w:cs="Arial"/>
          <w:sz w:val="24"/>
          <w:szCs w:val="24"/>
        </w:rPr>
        <w:t xml:space="preserve"> for recreational players</w:t>
      </w:r>
      <w:r w:rsidR="00BF67BD" w:rsidRPr="00356FDB">
        <w:rPr>
          <w:rFonts w:asciiTheme="majorHAnsi" w:hAnsiTheme="majorHAnsi" w:cs="Arial"/>
          <w:sz w:val="24"/>
          <w:szCs w:val="24"/>
        </w:rPr>
        <w:t>.</w:t>
      </w:r>
      <w:r w:rsidR="007C6F5E" w:rsidRPr="00356FDB">
        <w:rPr>
          <w:rFonts w:asciiTheme="majorHAnsi" w:hAnsiTheme="majorHAnsi" w:cs="Arial"/>
          <w:sz w:val="24"/>
          <w:szCs w:val="24"/>
        </w:rPr>
        <w:t xml:space="preserve"> </w:t>
      </w:r>
      <w:r w:rsidR="00FA6B34" w:rsidRPr="00356FDB">
        <w:rPr>
          <w:rFonts w:asciiTheme="majorHAnsi" w:hAnsiTheme="majorHAnsi" w:cs="Arial"/>
          <w:sz w:val="24"/>
          <w:szCs w:val="24"/>
        </w:rPr>
        <w:t xml:space="preserve">For a </w:t>
      </w:r>
      <w:r w:rsidR="00280EE6" w:rsidRPr="00356FDB">
        <w:rPr>
          <w:rFonts w:asciiTheme="majorHAnsi" w:hAnsiTheme="majorHAnsi" w:cs="Arial"/>
          <w:sz w:val="24"/>
          <w:szCs w:val="24"/>
        </w:rPr>
        <w:t>FLB</w:t>
      </w:r>
      <w:r w:rsidR="00FA6B34" w:rsidRPr="00356FDB">
        <w:rPr>
          <w:rFonts w:asciiTheme="majorHAnsi" w:hAnsiTheme="majorHAnsi" w:cs="Arial"/>
          <w:sz w:val="24"/>
          <w:szCs w:val="24"/>
        </w:rPr>
        <w:t xml:space="preserve"> to occur, t</w:t>
      </w:r>
      <w:r w:rsidR="00F92DB2" w:rsidRPr="00356FDB">
        <w:rPr>
          <w:rFonts w:asciiTheme="majorHAnsi" w:hAnsiTheme="majorHAnsi" w:cs="Arial"/>
          <w:sz w:val="24"/>
          <w:szCs w:val="24"/>
        </w:rPr>
        <w:t xml:space="preserve">he </w:t>
      </w:r>
      <w:r w:rsidR="000A2846" w:rsidRPr="00356FDB">
        <w:rPr>
          <w:rFonts w:asciiTheme="majorHAnsi" w:hAnsiTheme="majorHAnsi" w:cs="Arial"/>
          <w:sz w:val="24"/>
          <w:szCs w:val="24"/>
        </w:rPr>
        <w:t xml:space="preserve">recreational players </w:t>
      </w:r>
      <w:r w:rsidR="00216160" w:rsidRPr="00356FDB">
        <w:rPr>
          <w:rFonts w:asciiTheme="majorHAnsi" w:hAnsiTheme="majorHAnsi" w:cs="Arial"/>
          <w:sz w:val="24"/>
          <w:szCs w:val="24"/>
        </w:rPr>
        <w:t>must</w:t>
      </w:r>
      <w:r w:rsidR="000A2846" w:rsidRPr="00356FDB">
        <w:rPr>
          <w:rFonts w:asciiTheme="majorHAnsi" w:hAnsiTheme="majorHAnsi" w:cs="Arial"/>
          <w:sz w:val="24"/>
          <w:szCs w:val="24"/>
        </w:rPr>
        <w:t xml:space="preserve"> </w:t>
      </w:r>
      <w:r w:rsidR="00F92DB2" w:rsidRPr="00356FDB">
        <w:rPr>
          <w:rFonts w:asciiTheme="majorHAnsi" w:hAnsiTheme="majorHAnsi" w:cs="Arial"/>
          <w:sz w:val="24"/>
          <w:szCs w:val="24"/>
        </w:rPr>
        <w:t>over</w:t>
      </w:r>
      <w:r w:rsidR="00FA6B34" w:rsidRPr="00356FDB">
        <w:rPr>
          <w:rFonts w:asciiTheme="majorHAnsi" w:hAnsiTheme="majorHAnsi" w:cs="Arial"/>
          <w:sz w:val="24"/>
          <w:szCs w:val="24"/>
        </w:rPr>
        <w:t>-bet</w:t>
      </w:r>
      <w:r w:rsidR="00F92DB2" w:rsidRPr="00356FDB">
        <w:rPr>
          <w:rFonts w:asciiTheme="majorHAnsi" w:hAnsiTheme="majorHAnsi" w:cs="Arial"/>
          <w:sz w:val="24"/>
          <w:szCs w:val="24"/>
        </w:rPr>
        <w:t xml:space="preserve"> low probability outcomes. Consequently, the recreational players’ </w:t>
      </w:r>
      <w:r w:rsidR="00520D9F" w:rsidRPr="00356FDB">
        <w:rPr>
          <w:rFonts w:asciiTheme="majorHAnsi" w:hAnsiTheme="majorHAnsi" w:cs="Arial"/>
          <w:sz w:val="24"/>
          <w:szCs w:val="24"/>
        </w:rPr>
        <w:t xml:space="preserve">relative frequency function </w:t>
      </w:r>
      <w:r w:rsidR="00F92DB2" w:rsidRPr="00356FDB">
        <w:rPr>
          <w:rFonts w:asciiTheme="majorHAnsi" w:hAnsiTheme="majorHAnsi" w:cs="Arial"/>
          <w:sz w:val="24"/>
          <w:szCs w:val="24"/>
        </w:rPr>
        <w:t xml:space="preserve">will display a greater probability mass to the right </w:t>
      </w:r>
      <w:r w:rsidR="00722897" w:rsidRPr="00356FDB">
        <w:rPr>
          <w:rFonts w:asciiTheme="majorHAnsi" w:hAnsiTheme="majorHAnsi" w:cs="Arial"/>
          <w:sz w:val="24"/>
          <w:szCs w:val="24"/>
        </w:rPr>
        <w:t xml:space="preserve">for low probability events </w:t>
      </w:r>
      <w:r w:rsidR="00F92DB2" w:rsidRPr="00356FDB">
        <w:rPr>
          <w:rFonts w:asciiTheme="majorHAnsi" w:hAnsiTheme="majorHAnsi" w:cs="Arial"/>
          <w:sz w:val="24"/>
          <w:szCs w:val="24"/>
        </w:rPr>
        <w:t xml:space="preserve">(cf. the more informed players’ true probability density function). In addition, the recreational players </w:t>
      </w:r>
      <w:r w:rsidR="000A2846" w:rsidRPr="00356FDB">
        <w:rPr>
          <w:rFonts w:asciiTheme="majorHAnsi" w:hAnsiTheme="majorHAnsi" w:cs="Arial"/>
          <w:sz w:val="24"/>
          <w:szCs w:val="24"/>
        </w:rPr>
        <w:t xml:space="preserve">are likely to </w:t>
      </w:r>
      <w:r w:rsidR="00F92DB2" w:rsidRPr="00356FDB">
        <w:rPr>
          <w:rFonts w:asciiTheme="majorHAnsi" w:hAnsiTheme="majorHAnsi" w:cs="Arial"/>
          <w:sz w:val="24"/>
          <w:szCs w:val="24"/>
        </w:rPr>
        <w:t>under</w:t>
      </w:r>
      <w:r w:rsidR="00FA6B34" w:rsidRPr="00356FDB">
        <w:rPr>
          <w:rFonts w:asciiTheme="majorHAnsi" w:hAnsiTheme="majorHAnsi" w:cs="Arial"/>
          <w:sz w:val="24"/>
          <w:szCs w:val="24"/>
        </w:rPr>
        <w:t>-bet</w:t>
      </w:r>
      <w:r w:rsidR="00F92DB2" w:rsidRPr="00356FDB">
        <w:rPr>
          <w:rFonts w:asciiTheme="majorHAnsi" w:hAnsiTheme="majorHAnsi" w:cs="Arial"/>
          <w:sz w:val="24"/>
          <w:szCs w:val="24"/>
        </w:rPr>
        <w:t xml:space="preserve"> high probability outcomes (cf. the more informed players) and consequently there is a lesser probability mass to the right</w:t>
      </w:r>
      <w:r w:rsidR="00722897" w:rsidRPr="00356FDB">
        <w:rPr>
          <w:rFonts w:asciiTheme="majorHAnsi" w:hAnsiTheme="majorHAnsi" w:cs="Arial"/>
          <w:sz w:val="24"/>
          <w:szCs w:val="24"/>
        </w:rPr>
        <w:t xml:space="preserve"> for high probability events</w:t>
      </w:r>
      <w:r w:rsidR="00F92DB2" w:rsidRPr="00356FDB">
        <w:rPr>
          <w:rFonts w:asciiTheme="majorHAnsi" w:hAnsiTheme="majorHAnsi" w:cs="Arial"/>
          <w:sz w:val="24"/>
          <w:szCs w:val="24"/>
        </w:rPr>
        <w:t xml:space="preserve"> (cf. the more informed player’s true probability density function). </w:t>
      </w:r>
      <w:bookmarkStart w:id="1" w:name="OLE_LINK9"/>
      <w:bookmarkStart w:id="2" w:name="OLE_LINK10"/>
      <w:bookmarkStart w:id="3" w:name="OLE_LINK11"/>
    </w:p>
    <w:p w14:paraId="76877CD5" w14:textId="74ED4612" w:rsidR="00102D47" w:rsidRPr="00356FDB" w:rsidRDefault="00FA6B34" w:rsidP="006B2BDA">
      <w:pPr>
        <w:spacing w:line="480" w:lineRule="auto"/>
        <w:ind w:firstLine="720"/>
        <w:jc w:val="both"/>
        <w:rPr>
          <w:rFonts w:asciiTheme="majorHAnsi" w:hAnsiTheme="majorHAnsi" w:cs="Arial"/>
          <w:sz w:val="24"/>
          <w:szCs w:val="24"/>
        </w:rPr>
      </w:pPr>
      <w:r w:rsidRPr="00356FDB">
        <w:rPr>
          <w:rFonts w:asciiTheme="majorHAnsi" w:hAnsiTheme="majorHAnsi" w:cs="Arial"/>
          <w:sz w:val="24"/>
          <w:szCs w:val="24"/>
        </w:rPr>
        <w:t>An explanation for this</w:t>
      </w:r>
      <w:r w:rsidR="00F92DB2" w:rsidRPr="00356FDB">
        <w:rPr>
          <w:rFonts w:asciiTheme="majorHAnsi" w:hAnsiTheme="majorHAnsi" w:cs="Arial"/>
          <w:sz w:val="24"/>
          <w:szCs w:val="24"/>
        </w:rPr>
        <w:t xml:space="preserve"> shape of the probability density function of the recreational player </w:t>
      </w:r>
      <w:r w:rsidRPr="00356FDB">
        <w:rPr>
          <w:rFonts w:asciiTheme="majorHAnsi" w:hAnsiTheme="majorHAnsi" w:cs="Arial"/>
          <w:sz w:val="24"/>
          <w:szCs w:val="24"/>
        </w:rPr>
        <w:t>can be predicted by</w:t>
      </w:r>
      <w:r w:rsidR="002123D9" w:rsidRPr="00356FDB">
        <w:rPr>
          <w:rFonts w:asciiTheme="majorHAnsi" w:hAnsiTheme="majorHAnsi" w:cs="Arial"/>
          <w:sz w:val="24"/>
          <w:szCs w:val="24"/>
        </w:rPr>
        <w:t xml:space="preserve"> </w:t>
      </w:r>
      <w:r w:rsidR="00F92DB2" w:rsidRPr="00356FDB">
        <w:rPr>
          <w:rFonts w:asciiTheme="majorHAnsi" w:hAnsiTheme="majorHAnsi" w:cs="Arial"/>
          <w:sz w:val="24"/>
          <w:szCs w:val="24"/>
        </w:rPr>
        <w:t xml:space="preserve">cognitive bias </w:t>
      </w:r>
      <w:r w:rsidR="002123D9" w:rsidRPr="00356FDB">
        <w:rPr>
          <w:rFonts w:asciiTheme="majorHAnsi" w:hAnsiTheme="majorHAnsi" w:cs="Arial"/>
          <w:sz w:val="24"/>
          <w:szCs w:val="24"/>
        </w:rPr>
        <w:t>in the form of a non-linear probability weighting function</w:t>
      </w:r>
      <w:r w:rsidR="004B4BE6" w:rsidRPr="00356FDB">
        <w:rPr>
          <w:rFonts w:asciiTheme="majorHAnsi" w:hAnsiTheme="majorHAnsi" w:cs="Arial"/>
          <w:sz w:val="24"/>
          <w:szCs w:val="24"/>
        </w:rPr>
        <w:t xml:space="preserve"> (i.e. Prospect Theory)</w:t>
      </w:r>
      <w:r w:rsidR="00F92DB2" w:rsidRPr="00356FDB">
        <w:rPr>
          <w:rFonts w:asciiTheme="majorHAnsi" w:hAnsiTheme="majorHAnsi" w:cs="Arial"/>
          <w:sz w:val="24"/>
          <w:szCs w:val="24"/>
        </w:rPr>
        <w:t xml:space="preserve">. </w:t>
      </w:r>
      <w:bookmarkEnd w:id="1"/>
      <w:bookmarkEnd w:id="2"/>
      <w:bookmarkEnd w:id="3"/>
      <w:r w:rsidR="001E1070" w:rsidRPr="00356FDB">
        <w:rPr>
          <w:rFonts w:asciiTheme="majorHAnsi" w:hAnsiTheme="majorHAnsi" w:cs="Arial"/>
          <w:sz w:val="24"/>
          <w:szCs w:val="24"/>
        </w:rPr>
        <w:t xml:space="preserve">The </w:t>
      </w:r>
      <w:r w:rsidR="002123D9" w:rsidRPr="00356FDB">
        <w:rPr>
          <w:rFonts w:asciiTheme="majorHAnsi" w:hAnsiTheme="majorHAnsi" w:cs="Arial"/>
          <w:sz w:val="24"/>
          <w:szCs w:val="24"/>
        </w:rPr>
        <w:t xml:space="preserve">critical </w:t>
      </w:r>
      <w:r w:rsidR="001E1070" w:rsidRPr="00356FDB">
        <w:rPr>
          <w:rFonts w:asciiTheme="majorHAnsi" w:hAnsiTheme="majorHAnsi" w:cs="Arial"/>
          <w:sz w:val="24"/>
          <w:szCs w:val="24"/>
        </w:rPr>
        <w:t xml:space="preserve">probabilities of winning that ensure positive expected profit from calling and greater expected profit from raising are </w:t>
      </w:r>
      <w:r w:rsidR="00EF03C0" w:rsidRPr="00356FDB">
        <w:rPr>
          <w:rFonts w:asciiTheme="majorHAnsi" w:hAnsiTheme="majorHAnsi" w:cs="Arial"/>
          <w:sz w:val="24"/>
          <w:szCs w:val="24"/>
        </w:rPr>
        <w:t xml:space="preserve">represented </w:t>
      </w:r>
      <w:r w:rsidR="001E1070" w:rsidRPr="00356FDB">
        <w:rPr>
          <w:rFonts w:asciiTheme="majorHAnsi" w:hAnsiTheme="majorHAnsi" w:cs="Arial"/>
          <w:sz w:val="24"/>
          <w:szCs w:val="24"/>
        </w:rPr>
        <w:t>by the two vertical lines</w:t>
      </w:r>
      <w:r w:rsidR="00D049EC" w:rsidRPr="00356FDB">
        <w:rPr>
          <w:rFonts w:asciiTheme="majorHAnsi" w:hAnsiTheme="majorHAnsi"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q</m:t>
            </m:r>
          </m:e>
          <m:sub>
            <m:r>
              <w:rPr>
                <w:rFonts w:ascii="Cambria Math" w:hAnsi="Cambria Math" w:cs="Arial"/>
                <w:sz w:val="24"/>
                <w:szCs w:val="24"/>
              </w:rPr>
              <m:t>FC</m:t>
            </m:r>
          </m:sub>
        </m:sSub>
      </m:oMath>
      <w:r w:rsidR="00D049EC" w:rsidRPr="00356FDB">
        <w:rPr>
          <w:rFonts w:asciiTheme="majorHAnsi" w:hAnsiTheme="majorHAnsi" w:cs="Arial"/>
          <w:sz w:val="24"/>
          <w:szCs w:val="24"/>
        </w:rPr>
        <w:t xml:space="preserve"> and </w:t>
      </w:r>
      <m:oMath>
        <m:sSub>
          <m:sSubPr>
            <m:ctrlPr>
              <w:rPr>
                <w:rFonts w:ascii="Cambria Math" w:hAnsi="Cambria Math" w:cs="Arial"/>
                <w:i/>
                <w:sz w:val="24"/>
                <w:szCs w:val="24"/>
              </w:rPr>
            </m:ctrlPr>
          </m:sSubPr>
          <m:e>
            <m:r>
              <w:rPr>
                <w:rFonts w:ascii="Cambria Math" w:hAnsi="Cambria Math" w:cs="Arial"/>
                <w:sz w:val="24"/>
                <w:szCs w:val="24"/>
              </w:rPr>
              <m:t>q</m:t>
            </m:r>
          </m:e>
          <m:sub>
            <m:r>
              <w:rPr>
                <w:rFonts w:ascii="Cambria Math" w:hAnsi="Cambria Math" w:cs="Arial"/>
                <w:sz w:val="24"/>
                <w:szCs w:val="24"/>
              </w:rPr>
              <m:t>CR</m:t>
            </m:r>
          </m:sub>
        </m:sSub>
      </m:oMath>
      <w:r w:rsidR="00D049EC" w:rsidRPr="00356FDB">
        <w:rPr>
          <w:rFonts w:asciiTheme="majorHAnsi" w:hAnsiTheme="majorHAnsi" w:cs="Arial"/>
          <w:sz w:val="24"/>
          <w:szCs w:val="24"/>
        </w:rPr>
        <w:t>)</w:t>
      </w:r>
      <w:r w:rsidR="00343C05" w:rsidRPr="00356FDB">
        <w:rPr>
          <w:rFonts w:asciiTheme="majorHAnsi" w:hAnsiTheme="majorHAnsi" w:cs="Arial"/>
          <w:sz w:val="24"/>
          <w:szCs w:val="24"/>
        </w:rPr>
        <w:t>,</w:t>
      </w:r>
      <w:r w:rsidR="001E1070" w:rsidRPr="00356FDB">
        <w:rPr>
          <w:rFonts w:asciiTheme="majorHAnsi" w:hAnsiTheme="majorHAnsi" w:cs="Arial"/>
          <w:sz w:val="24"/>
          <w:szCs w:val="24"/>
        </w:rPr>
        <w:t xml:space="preserve"> </w:t>
      </w:r>
      <w:r w:rsidR="00EF03C0" w:rsidRPr="00356FDB">
        <w:rPr>
          <w:rFonts w:asciiTheme="majorHAnsi" w:hAnsiTheme="majorHAnsi" w:cs="Arial"/>
          <w:sz w:val="24"/>
          <w:szCs w:val="24"/>
        </w:rPr>
        <w:t xml:space="preserve">and </w:t>
      </w:r>
      <w:r w:rsidR="001E1070" w:rsidRPr="00356FDB">
        <w:rPr>
          <w:rFonts w:asciiTheme="majorHAnsi" w:hAnsiTheme="majorHAnsi" w:cs="Arial"/>
          <w:sz w:val="24"/>
          <w:szCs w:val="24"/>
        </w:rPr>
        <w:t xml:space="preserve">the associated probability masses are denoted by the letters F, C and R. </w:t>
      </w:r>
      <w:r w:rsidR="00EF03C0" w:rsidRPr="00356FDB">
        <w:rPr>
          <w:rFonts w:asciiTheme="majorHAnsi" w:hAnsiTheme="majorHAnsi" w:cs="Arial"/>
          <w:sz w:val="24"/>
          <w:szCs w:val="24"/>
        </w:rPr>
        <w:t>These lines and areas are represented schematically in Figure 3</w:t>
      </w:r>
      <w:r w:rsidR="00D049EC" w:rsidRPr="00356FDB">
        <w:rPr>
          <w:rStyle w:val="FootnoteReference"/>
          <w:rFonts w:asciiTheme="majorHAnsi" w:hAnsiTheme="majorHAnsi" w:cs="Arial"/>
          <w:sz w:val="24"/>
          <w:szCs w:val="24"/>
        </w:rPr>
        <w:footnoteReference w:id="5"/>
      </w:r>
      <w:r w:rsidR="00EF03C0" w:rsidRPr="00356FDB">
        <w:rPr>
          <w:rFonts w:asciiTheme="majorHAnsi" w:hAnsiTheme="majorHAnsi" w:cs="Arial"/>
          <w:sz w:val="24"/>
          <w:szCs w:val="24"/>
        </w:rPr>
        <w:t xml:space="preserve">. </w:t>
      </w:r>
      <w:r w:rsidR="001E1070" w:rsidRPr="00356FDB">
        <w:rPr>
          <w:rFonts w:asciiTheme="majorHAnsi" w:hAnsiTheme="majorHAnsi" w:cs="Arial"/>
          <w:sz w:val="24"/>
          <w:szCs w:val="24"/>
        </w:rPr>
        <w:t>The</w:t>
      </w:r>
      <w:r w:rsidR="005F1A86" w:rsidRPr="00356FDB">
        <w:rPr>
          <w:rFonts w:asciiTheme="majorHAnsi" w:hAnsiTheme="majorHAnsi" w:cs="Arial"/>
          <w:sz w:val="24"/>
          <w:szCs w:val="24"/>
        </w:rPr>
        <w:t xml:space="preserve"> vertical</w:t>
      </w:r>
      <w:r w:rsidR="001E1070" w:rsidRPr="00356FDB">
        <w:rPr>
          <w:rFonts w:asciiTheme="majorHAnsi" w:hAnsiTheme="majorHAnsi" w:cs="Arial"/>
          <w:sz w:val="24"/>
          <w:szCs w:val="24"/>
        </w:rPr>
        <w:t xml:space="preserve"> lines are the same for </w:t>
      </w:r>
      <w:r w:rsidR="005F1A86" w:rsidRPr="00356FDB">
        <w:rPr>
          <w:rFonts w:asciiTheme="majorHAnsi" w:hAnsiTheme="majorHAnsi" w:cs="Arial"/>
          <w:sz w:val="24"/>
          <w:szCs w:val="24"/>
        </w:rPr>
        <w:t>the recreational and more informed</w:t>
      </w:r>
      <w:r w:rsidR="001E1070" w:rsidRPr="00356FDB">
        <w:rPr>
          <w:rFonts w:asciiTheme="majorHAnsi" w:hAnsiTheme="majorHAnsi" w:cs="Arial"/>
          <w:sz w:val="24"/>
          <w:szCs w:val="24"/>
        </w:rPr>
        <w:t xml:space="preserve"> </w:t>
      </w:r>
      <w:r w:rsidR="005F1A86" w:rsidRPr="00356FDB">
        <w:rPr>
          <w:rFonts w:asciiTheme="majorHAnsi" w:hAnsiTheme="majorHAnsi" w:cs="Arial"/>
          <w:sz w:val="24"/>
          <w:szCs w:val="24"/>
        </w:rPr>
        <w:t>players on the assumption that they each attempt to maximise</w:t>
      </w:r>
      <w:r w:rsidR="001E1070" w:rsidRPr="00356FDB">
        <w:rPr>
          <w:rFonts w:asciiTheme="majorHAnsi" w:hAnsiTheme="majorHAnsi" w:cs="Arial"/>
          <w:sz w:val="24"/>
          <w:szCs w:val="24"/>
        </w:rPr>
        <w:t xml:space="preserve"> expected profit using subjective probabilities.</w:t>
      </w:r>
      <w:r w:rsidR="001E1070" w:rsidRPr="00356FDB">
        <w:rPr>
          <w:rStyle w:val="FootnoteReference"/>
          <w:rFonts w:asciiTheme="majorHAnsi" w:hAnsiTheme="majorHAnsi" w:cs="Arial"/>
          <w:sz w:val="24"/>
          <w:szCs w:val="24"/>
        </w:rPr>
        <w:footnoteReference w:id="6"/>
      </w:r>
      <w:r w:rsidR="001E1070" w:rsidRPr="00356FDB">
        <w:rPr>
          <w:rFonts w:asciiTheme="majorHAnsi" w:hAnsiTheme="majorHAnsi" w:cs="Arial"/>
          <w:sz w:val="24"/>
          <w:szCs w:val="24"/>
        </w:rPr>
        <w:t xml:space="preserve"> </w:t>
      </w:r>
      <w:r w:rsidR="00CB60E9" w:rsidRPr="00356FDB">
        <w:rPr>
          <w:rFonts w:asciiTheme="majorHAnsi" w:hAnsiTheme="majorHAnsi" w:cs="Arial"/>
          <w:sz w:val="24"/>
          <w:szCs w:val="24"/>
        </w:rPr>
        <w:t xml:space="preserve">It </w:t>
      </w:r>
      <w:r w:rsidR="001E1070" w:rsidRPr="00356FDB">
        <w:rPr>
          <w:rFonts w:asciiTheme="majorHAnsi" w:hAnsiTheme="majorHAnsi" w:cs="Arial"/>
          <w:sz w:val="24"/>
          <w:szCs w:val="24"/>
        </w:rPr>
        <w:t>is clear from the distribution for the recreational players that, because high probabilities (</w:t>
      </w:r>
      <w:r w:rsidR="005F64A7" w:rsidRPr="00356FDB">
        <w:rPr>
          <w:rFonts w:asciiTheme="majorHAnsi" w:hAnsiTheme="majorHAnsi" w:cs="Arial"/>
          <w:sz w:val="24"/>
          <w:szCs w:val="24"/>
        </w:rPr>
        <w:t>‘</w:t>
      </w:r>
      <w:r w:rsidR="00E57A2E" w:rsidRPr="00356FDB">
        <w:rPr>
          <w:rFonts w:asciiTheme="majorHAnsi" w:hAnsiTheme="majorHAnsi" w:cs="Arial"/>
          <w:sz w:val="24"/>
          <w:szCs w:val="24"/>
        </w:rPr>
        <w:t>r</w:t>
      </w:r>
      <w:r w:rsidR="001E1070" w:rsidRPr="00356FDB">
        <w:rPr>
          <w:rFonts w:asciiTheme="majorHAnsi" w:hAnsiTheme="majorHAnsi" w:cs="Arial"/>
          <w:sz w:val="24"/>
          <w:szCs w:val="24"/>
        </w:rPr>
        <w:t>aise</w:t>
      </w:r>
      <w:r w:rsidR="005F64A7" w:rsidRPr="00356FDB">
        <w:rPr>
          <w:rFonts w:asciiTheme="majorHAnsi" w:hAnsiTheme="majorHAnsi" w:cs="Arial"/>
          <w:sz w:val="24"/>
          <w:szCs w:val="24"/>
        </w:rPr>
        <w:t xml:space="preserve"> </w:t>
      </w:r>
      <w:r w:rsidR="001E1070" w:rsidRPr="00356FDB">
        <w:rPr>
          <w:rFonts w:asciiTheme="majorHAnsi" w:hAnsiTheme="majorHAnsi" w:cs="Arial"/>
          <w:sz w:val="24"/>
          <w:szCs w:val="24"/>
        </w:rPr>
        <w:t>situations</w:t>
      </w:r>
      <w:r w:rsidR="005F64A7" w:rsidRPr="00356FDB">
        <w:rPr>
          <w:rFonts w:asciiTheme="majorHAnsi" w:hAnsiTheme="majorHAnsi" w:cs="Arial"/>
          <w:sz w:val="24"/>
          <w:szCs w:val="24"/>
        </w:rPr>
        <w:t>’</w:t>
      </w:r>
      <w:r w:rsidR="001E1070" w:rsidRPr="00356FDB">
        <w:rPr>
          <w:rFonts w:asciiTheme="majorHAnsi" w:hAnsiTheme="majorHAnsi" w:cs="Arial"/>
          <w:sz w:val="24"/>
          <w:szCs w:val="24"/>
        </w:rPr>
        <w:t>) are underweighted</w:t>
      </w:r>
      <w:r w:rsidR="00E3477F" w:rsidRPr="00356FDB">
        <w:rPr>
          <w:rFonts w:asciiTheme="majorHAnsi" w:hAnsiTheme="majorHAnsi" w:cs="Arial"/>
          <w:sz w:val="24"/>
          <w:szCs w:val="24"/>
        </w:rPr>
        <w:t>,</w:t>
      </w:r>
      <w:r w:rsidR="001E1070" w:rsidRPr="00356FDB">
        <w:rPr>
          <w:rFonts w:asciiTheme="majorHAnsi" w:hAnsiTheme="majorHAnsi" w:cs="Arial"/>
          <w:sz w:val="24"/>
          <w:szCs w:val="24"/>
        </w:rPr>
        <w:t xml:space="preserve"> they </w:t>
      </w:r>
      <w:r w:rsidR="005F64A7" w:rsidRPr="00356FDB">
        <w:rPr>
          <w:rFonts w:asciiTheme="majorHAnsi" w:hAnsiTheme="majorHAnsi" w:cs="Arial"/>
          <w:sz w:val="24"/>
          <w:szCs w:val="24"/>
        </w:rPr>
        <w:t xml:space="preserve">will tend </w:t>
      </w:r>
      <w:r w:rsidR="001E1070" w:rsidRPr="00356FDB">
        <w:rPr>
          <w:rFonts w:asciiTheme="majorHAnsi" w:hAnsiTheme="majorHAnsi" w:cs="Arial"/>
          <w:sz w:val="24"/>
          <w:szCs w:val="24"/>
        </w:rPr>
        <w:t>to call when they should raise</w:t>
      </w:r>
      <w:r w:rsidR="005F64A7" w:rsidRPr="00356FDB">
        <w:rPr>
          <w:rFonts w:asciiTheme="majorHAnsi" w:hAnsiTheme="majorHAnsi" w:cs="Arial"/>
          <w:sz w:val="24"/>
          <w:szCs w:val="24"/>
        </w:rPr>
        <w:t>. Equally</w:t>
      </w:r>
      <w:r w:rsidR="001E1070" w:rsidRPr="00356FDB">
        <w:rPr>
          <w:rFonts w:asciiTheme="majorHAnsi" w:hAnsiTheme="majorHAnsi" w:cs="Arial"/>
          <w:sz w:val="24"/>
          <w:szCs w:val="24"/>
        </w:rPr>
        <w:t xml:space="preserve">, and because </w:t>
      </w:r>
      <w:r w:rsidR="005F64A7" w:rsidRPr="00356FDB">
        <w:rPr>
          <w:rFonts w:asciiTheme="majorHAnsi" w:hAnsiTheme="majorHAnsi" w:cs="Arial"/>
          <w:sz w:val="24"/>
          <w:szCs w:val="24"/>
        </w:rPr>
        <w:t xml:space="preserve">they overweight </w:t>
      </w:r>
      <w:r w:rsidR="001E1070" w:rsidRPr="00356FDB">
        <w:rPr>
          <w:rFonts w:asciiTheme="majorHAnsi" w:hAnsiTheme="majorHAnsi" w:cs="Arial"/>
          <w:sz w:val="24"/>
          <w:szCs w:val="24"/>
        </w:rPr>
        <w:t>low probability events (</w:t>
      </w:r>
      <w:r w:rsidR="005F64A7" w:rsidRPr="00356FDB">
        <w:rPr>
          <w:rFonts w:asciiTheme="majorHAnsi" w:hAnsiTheme="majorHAnsi" w:cs="Arial"/>
          <w:sz w:val="24"/>
          <w:szCs w:val="24"/>
        </w:rPr>
        <w:t>‘</w:t>
      </w:r>
      <w:r w:rsidR="001E1070" w:rsidRPr="00356FDB">
        <w:rPr>
          <w:rFonts w:asciiTheme="majorHAnsi" w:hAnsiTheme="majorHAnsi" w:cs="Arial"/>
          <w:sz w:val="24"/>
          <w:szCs w:val="24"/>
        </w:rPr>
        <w:t>fold situations</w:t>
      </w:r>
      <w:r w:rsidR="005F64A7" w:rsidRPr="00356FDB">
        <w:rPr>
          <w:rFonts w:asciiTheme="majorHAnsi" w:hAnsiTheme="majorHAnsi" w:cs="Arial"/>
          <w:sz w:val="24"/>
          <w:szCs w:val="24"/>
        </w:rPr>
        <w:t>’</w:t>
      </w:r>
      <w:r w:rsidR="001E1070" w:rsidRPr="00356FDB">
        <w:rPr>
          <w:rFonts w:asciiTheme="majorHAnsi" w:hAnsiTheme="majorHAnsi" w:cs="Arial"/>
          <w:sz w:val="24"/>
          <w:szCs w:val="24"/>
        </w:rPr>
        <w:t>)</w:t>
      </w:r>
      <w:r w:rsidR="00982049" w:rsidRPr="00356FDB">
        <w:rPr>
          <w:rFonts w:asciiTheme="majorHAnsi" w:hAnsiTheme="majorHAnsi" w:cs="Arial"/>
          <w:sz w:val="24"/>
          <w:szCs w:val="24"/>
        </w:rPr>
        <w:t>,</w:t>
      </w:r>
      <w:r w:rsidR="001E1070" w:rsidRPr="00356FDB">
        <w:rPr>
          <w:rFonts w:asciiTheme="majorHAnsi" w:hAnsiTheme="majorHAnsi" w:cs="Arial"/>
          <w:sz w:val="24"/>
          <w:szCs w:val="24"/>
        </w:rPr>
        <w:t xml:space="preserve"> they will tend to call when they should fold. Overall, therefore, we should expect higher call rates and lower fold and raise rates </w:t>
      </w:r>
      <w:r w:rsidR="005F64A7" w:rsidRPr="00356FDB">
        <w:rPr>
          <w:rFonts w:asciiTheme="majorHAnsi" w:hAnsiTheme="majorHAnsi" w:cs="Arial"/>
          <w:sz w:val="24"/>
          <w:szCs w:val="24"/>
        </w:rPr>
        <w:t xml:space="preserve">amongst </w:t>
      </w:r>
      <w:r w:rsidR="001E1070" w:rsidRPr="00356FDB">
        <w:rPr>
          <w:rFonts w:asciiTheme="majorHAnsi" w:hAnsiTheme="majorHAnsi" w:cs="Arial"/>
          <w:sz w:val="24"/>
          <w:szCs w:val="24"/>
        </w:rPr>
        <w:t xml:space="preserve">the recreational </w:t>
      </w:r>
      <w:r w:rsidR="005F64A7" w:rsidRPr="00356FDB">
        <w:rPr>
          <w:rFonts w:asciiTheme="majorHAnsi" w:hAnsiTheme="majorHAnsi" w:cs="Arial"/>
          <w:sz w:val="24"/>
          <w:szCs w:val="24"/>
        </w:rPr>
        <w:t>(cf.</w:t>
      </w:r>
      <w:r w:rsidR="001E1070" w:rsidRPr="00356FDB">
        <w:rPr>
          <w:rFonts w:asciiTheme="majorHAnsi" w:hAnsiTheme="majorHAnsi" w:cs="Arial"/>
          <w:sz w:val="24"/>
          <w:szCs w:val="24"/>
        </w:rPr>
        <w:t xml:space="preserve"> more informed</w:t>
      </w:r>
      <w:r w:rsidR="005F64A7" w:rsidRPr="00356FDB">
        <w:rPr>
          <w:rFonts w:asciiTheme="majorHAnsi" w:hAnsiTheme="majorHAnsi" w:cs="Arial"/>
          <w:sz w:val="24"/>
          <w:szCs w:val="24"/>
        </w:rPr>
        <w:t>)</w:t>
      </w:r>
      <w:r w:rsidR="001E1070" w:rsidRPr="00356FDB">
        <w:rPr>
          <w:rFonts w:asciiTheme="majorHAnsi" w:hAnsiTheme="majorHAnsi" w:cs="Arial"/>
          <w:sz w:val="24"/>
          <w:szCs w:val="24"/>
        </w:rPr>
        <w:t xml:space="preserve"> players. </w:t>
      </w:r>
    </w:p>
    <w:p w14:paraId="19883557" w14:textId="5858ABD8" w:rsidR="00111B32" w:rsidRPr="00356FDB" w:rsidRDefault="00111B32" w:rsidP="00356FDB">
      <w:pPr>
        <w:autoSpaceDE w:val="0"/>
        <w:autoSpaceDN w:val="0"/>
        <w:adjustRightInd w:val="0"/>
        <w:spacing w:after="0" w:line="480" w:lineRule="auto"/>
        <w:ind w:firstLine="720"/>
        <w:jc w:val="both"/>
        <w:rPr>
          <w:rFonts w:ascii="Times New Roman" w:hAnsi="Times New Roman" w:cs="Times New Roman"/>
          <w:b/>
          <w:sz w:val="24"/>
          <w:szCs w:val="24"/>
        </w:rPr>
      </w:pPr>
      <w:r w:rsidRPr="00356FDB">
        <w:rPr>
          <w:rFonts w:ascii="Times New Roman" w:hAnsi="Times New Roman" w:cs="Times New Roman"/>
          <w:sz w:val="24"/>
          <w:szCs w:val="24"/>
        </w:rPr>
        <w:t>The heterogeneity explanation of a FLB considers the information processing abilities of recreational and informed players. With no information at all</w:t>
      </w:r>
      <w:r w:rsidR="002B4329" w:rsidRPr="00356FDB">
        <w:rPr>
          <w:rFonts w:ascii="Times New Roman" w:hAnsi="Times New Roman" w:cs="Times New Roman"/>
          <w:sz w:val="24"/>
          <w:szCs w:val="24"/>
        </w:rPr>
        <w:t>,</w:t>
      </w:r>
      <w:r w:rsidRPr="00356FDB">
        <w:rPr>
          <w:rFonts w:ascii="Times New Roman" w:hAnsi="Times New Roman" w:cs="Times New Roman"/>
          <w:sz w:val="24"/>
          <w:szCs w:val="24"/>
        </w:rPr>
        <w:t xml:space="preserve"> the probability of winning in a six person game is simply one sixth. Information on seating position, quality of the preflop cards and the observed behaviour of rivals allows the informed player to generate a more informed opinion of the likelihood of winning. By comparison, a less informed, recreational player with the same information </w:t>
      </w:r>
      <w:r w:rsidR="00CF47FD" w:rsidRPr="00356FDB">
        <w:rPr>
          <w:rFonts w:ascii="Times New Roman" w:hAnsi="Times New Roman" w:cs="Times New Roman"/>
          <w:sz w:val="24"/>
          <w:szCs w:val="24"/>
        </w:rPr>
        <w:t xml:space="preserve">would </w:t>
      </w:r>
      <w:r w:rsidRPr="00356FDB">
        <w:rPr>
          <w:rFonts w:ascii="Times New Roman" w:hAnsi="Times New Roman" w:cs="Times New Roman"/>
          <w:sz w:val="24"/>
          <w:szCs w:val="24"/>
        </w:rPr>
        <w:t xml:space="preserve">move less far from the original estimate of one sixth.  In addition, the recreational player may exhibit cognitive biases in their information processing and a degree of random error. Heterogeneity exists in such players’ beliefs from three possible sources: the degree of use of new information, the degree of bias in judgements based on new information and sheer random error in judgements.  The incomplete use of information by recreational players and cognitive bias (as described in the previous paragraph) are likely to lead to less folding and raising by such players. The possible random error in use of information by less informed players </w:t>
      </w:r>
      <w:r w:rsidR="00C937C0">
        <w:rPr>
          <w:rFonts w:ascii="Times New Roman" w:hAnsi="Times New Roman" w:cs="Times New Roman"/>
          <w:sz w:val="24"/>
          <w:szCs w:val="24"/>
        </w:rPr>
        <w:t>will</w:t>
      </w:r>
      <w:r w:rsidRPr="00356FDB">
        <w:rPr>
          <w:rFonts w:ascii="Times New Roman" w:hAnsi="Times New Roman" w:cs="Times New Roman"/>
          <w:sz w:val="24"/>
          <w:szCs w:val="24"/>
        </w:rPr>
        <w:t xml:space="preserve"> lead to a </w:t>
      </w:r>
      <w:r w:rsidR="00C937C0">
        <w:rPr>
          <w:rFonts w:ascii="Times New Roman" w:hAnsi="Times New Roman" w:cs="Times New Roman"/>
          <w:sz w:val="24"/>
          <w:szCs w:val="24"/>
        </w:rPr>
        <w:t>spreading</w:t>
      </w:r>
      <w:r w:rsidRPr="00356FDB">
        <w:rPr>
          <w:rFonts w:ascii="Times New Roman" w:hAnsi="Times New Roman" w:cs="Times New Roman"/>
          <w:sz w:val="24"/>
          <w:szCs w:val="24"/>
        </w:rPr>
        <w:t xml:space="preserve"> out of </w:t>
      </w:r>
      <w:r w:rsidR="00C937C0">
        <w:rPr>
          <w:rFonts w:ascii="Times New Roman" w:hAnsi="Times New Roman" w:cs="Times New Roman"/>
          <w:sz w:val="24"/>
          <w:szCs w:val="24"/>
        </w:rPr>
        <w:t>the</w:t>
      </w:r>
      <w:r w:rsidRPr="00356FDB">
        <w:rPr>
          <w:rFonts w:ascii="Times New Roman" w:hAnsi="Times New Roman" w:cs="Times New Roman"/>
          <w:sz w:val="24"/>
          <w:szCs w:val="24"/>
        </w:rPr>
        <w:t xml:space="preserve"> frequency distribution</w:t>
      </w:r>
      <w:r w:rsidR="00C937C0">
        <w:rPr>
          <w:rFonts w:ascii="Times New Roman" w:hAnsi="Times New Roman" w:cs="Times New Roman"/>
          <w:sz w:val="24"/>
          <w:szCs w:val="24"/>
        </w:rPr>
        <w:t xml:space="preserve"> but it is likely to be less accurate</w:t>
      </w:r>
      <w:r w:rsidRPr="00356FDB">
        <w:rPr>
          <w:rFonts w:ascii="Times New Roman" w:hAnsi="Times New Roman" w:cs="Times New Roman"/>
          <w:sz w:val="24"/>
          <w:szCs w:val="24"/>
        </w:rPr>
        <w:t xml:space="preserve">. It is suggested that this </w:t>
      </w:r>
      <w:r w:rsidR="00C937C0">
        <w:rPr>
          <w:rFonts w:ascii="Times New Roman" w:hAnsi="Times New Roman" w:cs="Times New Roman"/>
          <w:sz w:val="24"/>
          <w:szCs w:val="24"/>
        </w:rPr>
        <w:t xml:space="preserve">random </w:t>
      </w:r>
      <w:r w:rsidRPr="00356FDB">
        <w:rPr>
          <w:rFonts w:ascii="Times New Roman" w:hAnsi="Times New Roman" w:cs="Times New Roman"/>
          <w:sz w:val="24"/>
          <w:szCs w:val="24"/>
        </w:rPr>
        <w:t>effect will not be as important as the incomplete use of information and cognitive bias effects. On such an assumption, both types of misperception predict less folding and raising by recreational players.</w:t>
      </w:r>
    </w:p>
    <w:p w14:paraId="46CCF0C3" w14:textId="088F7D65" w:rsidR="006C076D" w:rsidRPr="00356FDB" w:rsidRDefault="008A06E3" w:rsidP="00CE6323">
      <w:pPr>
        <w:spacing w:line="480" w:lineRule="auto"/>
        <w:ind w:firstLine="720"/>
        <w:jc w:val="both"/>
        <w:rPr>
          <w:rFonts w:asciiTheme="majorHAnsi" w:hAnsiTheme="majorHAnsi"/>
          <w:sz w:val="24"/>
          <w:szCs w:val="24"/>
        </w:rPr>
      </w:pPr>
      <w:r w:rsidRPr="00356FDB">
        <w:rPr>
          <w:rFonts w:asciiTheme="majorHAnsi" w:hAnsiTheme="majorHAnsi" w:cs="Arial"/>
          <w:sz w:val="24"/>
          <w:szCs w:val="24"/>
        </w:rPr>
        <w:t>Importantly, th</w:t>
      </w:r>
      <w:r w:rsidR="007B759D" w:rsidRPr="00356FDB">
        <w:rPr>
          <w:rFonts w:asciiTheme="majorHAnsi" w:hAnsiTheme="majorHAnsi" w:cs="Arial"/>
          <w:sz w:val="24"/>
          <w:szCs w:val="24"/>
        </w:rPr>
        <w:t>ese</w:t>
      </w:r>
      <w:r w:rsidRPr="00356FDB">
        <w:rPr>
          <w:rFonts w:asciiTheme="majorHAnsi" w:hAnsiTheme="majorHAnsi" w:cs="Arial"/>
          <w:sz w:val="24"/>
          <w:szCs w:val="24"/>
        </w:rPr>
        <w:t xml:space="preserve"> pattern</w:t>
      </w:r>
      <w:r w:rsidR="007B759D" w:rsidRPr="00356FDB">
        <w:rPr>
          <w:rFonts w:asciiTheme="majorHAnsi" w:hAnsiTheme="majorHAnsi" w:cs="Arial"/>
          <w:sz w:val="24"/>
          <w:szCs w:val="24"/>
        </w:rPr>
        <w:t>s</w:t>
      </w:r>
      <w:r w:rsidRPr="00356FDB">
        <w:rPr>
          <w:rFonts w:asciiTheme="majorHAnsi" w:hAnsiTheme="majorHAnsi" w:cs="Arial"/>
          <w:sz w:val="24"/>
          <w:szCs w:val="24"/>
        </w:rPr>
        <w:t xml:space="preserve"> </w:t>
      </w:r>
      <w:r w:rsidR="007B759D" w:rsidRPr="00356FDB">
        <w:rPr>
          <w:rFonts w:asciiTheme="majorHAnsi" w:hAnsiTheme="majorHAnsi" w:cs="Arial"/>
          <w:sz w:val="24"/>
          <w:szCs w:val="24"/>
        </w:rPr>
        <w:t>are</w:t>
      </w:r>
      <w:r w:rsidRPr="00356FDB">
        <w:rPr>
          <w:rFonts w:asciiTheme="majorHAnsi" w:hAnsiTheme="majorHAnsi" w:cs="Arial"/>
          <w:sz w:val="24"/>
          <w:szCs w:val="24"/>
        </w:rPr>
        <w:t xml:space="preserve"> not w</w:t>
      </w:r>
      <w:r w:rsidR="007C6F5E" w:rsidRPr="00356FDB">
        <w:rPr>
          <w:rFonts w:asciiTheme="majorHAnsi" w:hAnsiTheme="majorHAnsi" w:cs="Arial"/>
          <w:sz w:val="24"/>
          <w:szCs w:val="24"/>
        </w:rPr>
        <w:t>hat we ought to expect given</w:t>
      </w:r>
      <w:r w:rsidRPr="00356FDB">
        <w:rPr>
          <w:rFonts w:asciiTheme="majorHAnsi" w:hAnsiTheme="majorHAnsi" w:cs="Arial"/>
          <w:sz w:val="24"/>
          <w:szCs w:val="24"/>
        </w:rPr>
        <w:t xml:space="preserve"> </w:t>
      </w:r>
      <w:r w:rsidR="006C076D" w:rsidRPr="00356FDB">
        <w:rPr>
          <w:rFonts w:asciiTheme="majorHAnsi" w:hAnsiTheme="majorHAnsi" w:cs="Arial"/>
          <w:sz w:val="24"/>
          <w:szCs w:val="24"/>
        </w:rPr>
        <w:t>greater risk love by recreational players</w:t>
      </w:r>
      <w:r w:rsidR="00EF1186" w:rsidRPr="00356FDB">
        <w:rPr>
          <w:rFonts w:asciiTheme="majorHAnsi" w:hAnsiTheme="majorHAnsi" w:cs="Arial"/>
          <w:sz w:val="24"/>
          <w:szCs w:val="24"/>
        </w:rPr>
        <w:t>.</w:t>
      </w:r>
      <w:r w:rsidR="00EF1186" w:rsidRPr="00356FDB">
        <w:rPr>
          <w:rFonts w:asciiTheme="majorHAnsi" w:hAnsiTheme="majorHAnsi"/>
          <w:sz w:val="24"/>
          <w:szCs w:val="24"/>
        </w:rPr>
        <w:t xml:space="preserve"> </w:t>
      </w:r>
      <w:r w:rsidR="00F8797E" w:rsidRPr="00356FDB">
        <w:rPr>
          <w:rFonts w:asciiTheme="majorHAnsi" w:hAnsiTheme="majorHAnsi"/>
          <w:sz w:val="24"/>
          <w:szCs w:val="24"/>
        </w:rPr>
        <w:t>Risk love</w:t>
      </w:r>
      <w:r w:rsidR="00EF1186" w:rsidRPr="00356FDB">
        <w:rPr>
          <w:rFonts w:asciiTheme="majorHAnsi" w:hAnsiTheme="majorHAnsi"/>
          <w:sz w:val="24"/>
          <w:szCs w:val="24"/>
        </w:rPr>
        <w:t xml:space="preserve"> predict</w:t>
      </w:r>
      <w:r w:rsidR="00F8797E" w:rsidRPr="00356FDB">
        <w:rPr>
          <w:rFonts w:asciiTheme="majorHAnsi" w:hAnsiTheme="majorHAnsi"/>
          <w:sz w:val="24"/>
          <w:szCs w:val="24"/>
        </w:rPr>
        <w:t>s</w:t>
      </w:r>
      <w:r w:rsidR="00EF1186" w:rsidRPr="00356FDB">
        <w:rPr>
          <w:rFonts w:asciiTheme="majorHAnsi" w:hAnsiTheme="majorHAnsi"/>
          <w:sz w:val="24"/>
          <w:szCs w:val="24"/>
        </w:rPr>
        <w:t xml:space="preserve"> an aversion to folding and a preference to call but also a preference to raise</w:t>
      </w:r>
      <w:r w:rsidR="00F8797E" w:rsidRPr="00356FDB">
        <w:rPr>
          <w:rFonts w:asciiTheme="majorHAnsi" w:hAnsiTheme="majorHAnsi"/>
          <w:sz w:val="24"/>
          <w:szCs w:val="24"/>
        </w:rPr>
        <w:t xml:space="preserve"> </w:t>
      </w:r>
      <w:r w:rsidR="00EF1186" w:rsidRPr="00356FDB">
        <w:rPr>
          <w:rFonts w:asciiTheme="majorHAnsi" w:hAnsiTheme="majorHAnsi"/>
          <w:sz w:val="24"/>
          <w:szCs w:val="24"/>
        </w:rPr>
        <w:t>since we assume that risk love simply pushes the critical probabilities (</w:t>
      </w:r>
      <m:oMath>
        <m:sSub>
          <m:sSubPr>
            <m:ctrlPr>
              <w:rPr>
                <w:rFonts w:ascii="Cambria Math" w:hAnsi="Cambria Math" w:cs="Arial"/>
                <w:i/>
                <w:sz w:val="24"/>
                <w:szCs w:val="24"/>
              </w:rPr>
            </m:ctrlPr>
          </m:sSubPr>
          <m:e>
            <m:r>
              <w:rPr>
                <w:rFonts w:ascii="Cambria Math" w:hAnsi="Cambria Math" w:cs="Arial"/>
                <w:sz w:val="24"/>
                <w:szCs w:val="24"/>
              </w:rPr>
              <m:t>q</m:t>
            </m:r>
          </m:e>
          <m:sub>
            <m:r>
              <w:rPr>
                <w:rFonts w:ascii="Cambria Math" w:hAnsi="Cambria Math" w:cs="Arial"/>
                <w:sz w:val="24"/>
                <w:szCs w:val="24"/>
              </w:rPr>
              <m:t>FC</m:t>
            </m:r>
          </m:sub>
        </m:sSub>
      </m:oMath>
      <w:r w:rsidR="00EF1186" w:rsidRPr="00356FDB">
        <w:rPr>
          <w:rFonts w:asciiTheme="majorHAnsi" w:hAnsiTheme="majorHAnsi" w:cs="Arial"/>
          <w:sz w:val="24"/>
          <w:szCs w:val="24"/>
        </w:rPr>
        <w:t xml:space="preserve"> and </w:t>
      </w:r>
      <m:oMath>
        <m:sSub>
          <m:sSubPr>
            <m:ctrlPr>
              <w:rPr>
                <w:rFonts w:ascii="Cambria Math" w:hAnsi="Cambria Math" w:cs="Arial"/>
                <w:i/>
                <w:sz w:val="24"/>
                <w:szCs w:val="24"/>
              </w:rPr>
            </m:ctrlPr>
          </m:sSubPr>
          <m:e>
            <m:r>
              <w:rPr>
                <w:rFonts w:ascii="Cambria Math" w:hAnsi="Cambria Math" w:cs="Arial"/>
                <w:sz w:val="24"/>
                <w:szCs w:val="24"/>
              </w:rPr>
              <m:t>q</m:t>
            </m:r>
          </m:e>
          <m:sub>
            <m:r>
              <w:rPr>
                <w:rFonts w:ascii="Cambria Math" w:hAnsi="Cambria Math" w:cs="Arial"/>
                <w:sz w:val="24"/>
                <w:szCs w:val="24"/>
              </w:rPr>
              <m:t>CR</m:t>
            </m:r>
          </m:sub>
        </m:sSub>
      </m:oMath>
      <w:r w:rsidR="00EF1186" w:rsidRPr="00356FDB">
        <w:rPr>
          <w:rFonts w:asciiTheme="majorHAnsi" w:hAnsiTheme="majorHAnsi" w:cs="Arial"/>
          <w:sz w:val="24"/>
          <w:szCs w:val="24"/>
        </w:rPr>
        <w:t>) to the left</w:t>
      </w:r>
      <w:r w:rsidR="006C076D" w:rsidRPr="00356FDB">
        <w:rPr>
          <w:rFonts w:asciiTheme="majorHAnsi" w:hAnsiTheme="majorHAnsi"/>
          <w:sz w:val="24"/>
          <w:szCs w:val="24"/>
        </w:rPr>
        <w:t xml:space="preserve">. Therefore, we can directly test risk-love vs non-linear weighting function explanations by comparing two hypotheses. </w:t>
      </w:r>
    </w:p>
    <w:p w14:paraId="3F3D4C92" w14:textId="462D06CB" w:rsidR="006C076D" w:rsidRPr="00356FDB" w:rsidRDefault="006C076D" w:rsidP="00CE6323">
      <w:pPr>
        <w:spacing w:line="480" w:lineRule="auto"/>
        <w:ind w:firstLine="720"/>
        <w:jc w:val="both"/>
        <w:rPr>
          <w:rFonts w:asciiTheme="majorHAnsi" w:hAnsiTheme="majorHAnsi" w:cs="Times New Roman"/>
          <w:b/>
          <w:i/>
          <w:iCs/>
          <w:sz w:val="24"/>
          <w:szCs w:val="24"/>
        </w:rPr>
      </w:pPr>
      <w:r w:rsidRPr="00356FDB">
        <w:rPr>
          <w:rFonts w:asciiTheme="majorHAnsi" w:hAnsiTheme="majorHAnsi"/>
          <w:sz w:val="24"/>
          <w:szCs w:val="24"/>
        </w:rPr>
        <w:t>T</w:t>
      </w:r>
      <w:r w:rsidR="006658AF" w:rsidRPr="00356FDB">
        <w:rPr>
          <w:rFonts w:asciiTheme="majorHAnsi" w:hAnsiTheme="majorHAnsi"/>
          <w:sz w:val="24"/>
          <w:szCs w:val="24"/>
        </w:rPr>
        <w:t xml:space="preserve">he risk-love </w:t>
      </w:r>
      <w:r w:rsidRPr="00356FDB">
        <w:rPr>
          <w:rFonts w:asciiTheme="majorHAnsi" w:hAnsiTheme="majorHAnsi"/>
          <w:sz w:val="24"/>
          <w:szCs w:val="24"/>
        </w:rPr>
        <w:t>prediction</w:t>
      </w:r>
      <w:r w:rsidR="006658AF" w:rsidRPr="00356FDB">
        <w:rPr>
          <w:rFonts w:asciiTheme="majorHAnsi" w:hAnsiTheme="majorHAnsi"/>
          <w:sz w:val="24"/>
          <w:szCs w:val="24"/>
        </w:rPr>
        <w:t xml:space="preserve"> </w:t>
      </w:r>
      <w:r w:rsidRPr="00356FDB">
        <w:rPr>
          <w:rFonts w:asciiTheme="majorHAnsi" w:hAnsiTheme="majorHAnsi"/>
          <w:sz w:val="24"/>
          <w:szCs w:val="24"/>
        </w:rPr>
        <w:t>is as follows</w:t>
      </w:r>
      <w:r w:rsidR="00CE6323" w:rsidRPr="00356FDB">
        <w:rPr>
          <w:rFonts w:asciiTheme="majorHAnsi" w:hAnsiTheme="majorHAnsi"/>
          <w:sz w:val="24"/>
          <w:szCs w:val="24"/>
        </w:rPr>
        <w:t>,</w:t>
      </w:r>
      <w:r w:rsidRPr="00356FDB">
        <w:rPr>
          <w:rFonts w:asciiTheme="majorHAnsi" w:hAnsiTheme="majorHAnsi"/>
          <w:sz w:val="24"/>
          <w:szCs w:val="24"/>
        </w:rPr>
        <w:t xml:space="preserve"> </w:t>
      </w:r>
      <w:r w:rsidR="00DE58F2" w:rsidRPr="00356FDB">
        <w:rPr>
          <w:rFonts w:asciiTheme="majorHAnsi" w:hAnsiTheme="majorHAnsi" w:cs="Times New Roman"/>
          <w:b/>
          <w:sz w:val="24"/>
          <w:szCs w:val="24"/>
        </w:rPr>
        <w:t xml:space="preserve">Hypothesis 2.1:  </w:t>
      </w:r>
      <w:r w:rsidR="002D2B09">
        <w:rPr>
          <w:rFonts w:asciiTheme="majorHAnsi" w:hAnsiTheme="majorHAnsi" w:cs="Times New Roman"/>
          <w:b/>
          <w:i/>
          <w:iCs/>
          <w:sz w:val="24"/>
          <w:szCs w:val="24"/>
        </w:rPr>
        <w:t xml:space="preserve">At </w:t>
      </w:r>
      <w:r w:rsidR="00DE58F2" w:rsidRPr="00356FDB">
        <w:rPr>
          <w:rFonts w:asciiTheme="majorHAnsi" w:hAnsiTheme="majorHAnsi" w:cs="Times New Roman"/>
          <w:b/>
          <w:i/>
          <w:iCs/>
          <w:sz w:val="24"/>
          <w:szCs w:val="24"/>
        </w:rPr>
        <w:t>the preflop stage</w:t>
      </w:r>
      <w:r w:rsidR="00982049" w:rsidRPr="00356FDB">
        <w:rPr>
          <w:rFonts w:asciiTheme="majorHAnsi" w:hAnsiTheme="majorHAnsi" w:cs="Times New Roman"/>
          <w:b/>
          <w:i/>
          <w:iCs/>
          <w:sz w:val="24"/>
          <w:szCs w:val="24"/>
        </w:rPr>
        <w:t>,</w:t>
      </w:r>
      <w:r w:rsidR="00DE58F2" w:rsidRPr="00356FDB">
        <w:rPr>
          <w:rFonts w:asciiTheme="majorHAnsi" w:hAnsiTheme="majorHAnsi" w:cs="Times New Roman"/>
          <w:b/>
          <w:i/>
          <w:iCs/>
          <w:sz w:val="24"/>
          <w:szCs w:val="24"/>
        </w:rPr>
        <w:t xml:space="preserve"> there is less folding </w:t>
      </w:r>
      <w:r w:rsidRPr="00356FDB">
        <w:rPr>
          <w:rFonts w:asciiTheme="majorHAnsi" w:hAnsiTheme="majorHAnsi" w:cs="Times New Roman"/>
          <w:b/>
          <w:i/>
          <w:iCs/>
          <w:sz w:val="24"/>
          <w:szCs w:val="24"/>
        </w:rPr>
        <w:t xml:space="preserve">and </w:t>
      </w:r>
      <w:r w:rsidR="00DE58F2" w:rsidRPr="00356FDB">
        <w:rPr>
          <w:rFonts w:asciiTheme="majorHAnsi" w:hAnsiTheme="majorHAnsi" w:cs="Times New Roman"/>
          <w:b/>
          <w:i/>
          <w:iCs/>
          <w:sz w:val="24"/>
          <w:szCs w:val="24"/>
        </w:rPr>
        <w:t>more calling and raising by recreational (cf. more informed) players.</w:t>
      </w:r>
    </w:p>
    <w:p w14:paraId="2DAF4DD0" w14:textId="6C311BD7" w:rsidR="006658AF" w:rsidRPr="00356FDB" w:rsidRDefault="006C076D" w:rsidP="00CE6323">
      <w:pPr>
        <w:spacing w:line="480" w:lineRule="auto"/>
        <w:ind w:firstLine="720"/>
        <w:jc w:val="both"/>
        <w:rPr>
          <w:rFonts w:asciiTheme="majorHAnsi" w:hAnsiTheme="majorHAnsi" w:cs="Times New Roman"/>
          <w:b/>
          <w:i/>
          <w:iCs/>
          <w:sz w:val="24"/>
          <w:szCs w:val="24"/>
        </w:rPr>
      </w:pPr>
      <w:r w:rsidRPr="00356FDB">
        <w:rPr>
          <w:rFonts w:asciiTheme="majorHAnsi" w:hAnsiTheme="majorHAnsi"/>
          <w:sz w:val="24"/>
          <w:szCs w:val="24"/>
        </w:rPr>
        <w:t>The misperception prediction is as follows</w:t>
      </w:r>
      <w:r w:rsidR="00CE6323" w:rsidRPr="00356FDB">
        <w:rPr>
          <w:rFonts w:asciiTheme="majorHAnsi" w:hAnsiTheme="majorHAnsi"/>
          <w:sz w:val="24"/>
          <w:szCs w:val="24"/>
        </w:rPr>
        <w:t>,</w:t>
      </w:r>
      <w:r w:rsidR="006658AF" w:rsidRPr="00356FDB">
        <w:rPr>
          <w:rFonts w:asciiTheme="majorHAnsi" w:hAnsiTheme="majorHAnsi" w:cs="Arial"/>
          <w:sz w:val="24"/>
          <w:szCs w:val="24"/>
        </w:rPr>
        <w:t xml:space="preserve"> </w:t>
      </w:r>
      <w:r w:rsidR="006658AF" w:rsidRPr="00356FDB">
        <w:rPr>
          <w:rFonts w:asciiTheme="majorHAnsi" w:hAnsiTheme="majorHAnsi" w:cs="Times New Roman"/>
          <w:b/>
          <w:sz w:val="24"/>
          <w:szCs w:val="24"/>
        </w:rPr>
        <w:t xml:space="preserve">Hypothesis 2.2:  </w:t>
      </w:r>
      <w:r w:rsidR="002D2B09">
        <w:rPr>
          <w:rFonts w:asciiTheme="majorHAnsi" w:hAnsiTheme="majorHAnsi" w:cs="Times New Roman"/>
          <w:b/>
          <w:i/>
          <w:iCs/>
          <w:sz w:val="24"/>
          <w:szCs w:val="24"/>
        </w:rPr>
        <w:t>At</w:t>
      </w:r>
      <w:r w:rsidR="006658AF" w:rsidRPr="00356FDB">
        <w:rPr>
          <w:rFonts w:asciiTheme="majorHAnsi" w:hAnsiTheme="majorHAnsi" w:cs="Times New Roman"/>
          <w:b/>
          <w:i/>
          <w:iCs/>
          <w:sz w:val="24"/>
          <w:szCs w:val="24"/>
        </w:rPr>
        <w:t xml:space="preserve"> the preflop stage</w:t>
      </w:r>
      <w:r w:rsidR="00982049" w:rsidRPr="00356FDB">
        <w:rPr>
          <w:rFonts w:asciiTheme="majorHAnsi" w:hAnsiTheme="majorHAnsi" w:cs="Times New Roman"/>
          <w:b/>
          <w:i/>
          <w:iCs/>
          <w:sz w:val="24"/>
          <w:szCs w:val="24"/>
        </w:rPr>
        <w:t>,</w:t>
      </w:r>
      <w:r w:rsidR="006658AF" w:rsidRPr="00356FDB">
        <w:rPr>
          <w:rFonts w:asciiTheme="majorHAnsi" w:hAnsiTheme="majorHAnsi" w:cs="Times New Roman"/>
          <w:b/>
          <w:i/>
          <w:iCs/>
          <w:sz w:val="24"/>
          <w:szCs w:val="24"/>
        </w:rPr>
        <w:t xml:space="preserve"> there is less folding and less raising but more calling by recreational (cf. more informed) players.</w:t>
      </w:r>
    </w:p>
    <w:p w14:paraId="3948F70F" w14:textId="77777777" w:rsidR="006658AF" w:rsidRPr="00356FDB" w:rsidRDefault="00E17FB8" w:rsidP="00CE6323">
      <w:pPr>
        <w:spacing w:line="480" w:lineRule="auto"/>
        <w:jc w:val="both"/>
        <w:rPr>
          <w:rFonts w:asciiTheme="majorHAnsi" w:hAnsiTheme="majorHAnsi" w:cs="Times New Roman"/>
          <w:iCs/>
          <w:sz w:val="24"/>
          <w:szCs w:val="24"/>
        </w:rPr>
      </w:pPr>
      <w:r w:rsidRPr="00356FDB">
        <w:rPr>
          <w:rFonts w:asciiTheme="majorHAnsi" w:hAnsiTheme="majorHAnsi" w:cs="Times New Roman"/>
          <w:iCs/>
          <w:sz w:val="24"/>
          <w:szCs w:val="24"/>
        </w:rPr>
        <w:tab/>
        <w:t>Since both H</w:t>
      </w:r>
      <w:r w:rsidR="006658AF" w:rsidRPr="00356FDB">
        <w:rPr>
          <w:rFonts w:asciiTheme="majorHAnsi" w:hAnsiTheme="majorHAnsi" w:cs="Times New Roman"/>
          <w:iCs/>
          <w:sz w:val="24"/>
          <w:szCs w:val="24"/>
        </w:rPr>
        <w:t xml:space="preserve">ypothesis 2.1 and 2.2 have identical predictions for calls and folds, our main evidence for </w:t>
      </w:r>
      <w:r w:rsidR="00E351BB" w:rsidRPr="00356FDB">
        <w:rPr>
          <w:rFonts w:asciiTheme="majorHAnsi" w:hAnsiTheme="majorHAnsi" w:cs="Times New Roman"/>
          <w:iCs/>
          <w:sz w:val="24"/>
          <w:szCs w:val="24"/>
        </w:rPr>
        <w:t>risk-love vs</w:t>
      </w:r>
      <w:r w:rsidR="00807A85" w:rsidRPr="00356FDB">
        <w:rPr>
          <w:rFonts w:asciiTheme="majorHAnsi" w:hAnsiTheme="majorHAnsi" w:cs="Times New Roman"/>
          <w:iCs/>
          <w:sz w:val="24"/>
          <w:szCs w:val="24"/>
        </w:rPr>
        <w:t>.</w:t>
      </w:r>
      <w:r w:rsidR="00E351BB" w:rsidRPr="00356FDB">
        <w:rPr>
          <w:rFonts w:asciiTheme="majorHAnsi" w:hAnsiTheme="majorHAnsi" w:cs="Times New Roman"/>
          <w:iCs/>
          <w:sz w:val="24"/>
          <w:szCs w:val="24"/>
        </w:rPr>
        <w:t xml:space="preserve"> </w:t>
      </w:r>
      <w:r w:rsidR="00F8797E" w:rsidRPr="00356FDB">
        <w:rPr>
          <w:rFonts w:asciiTheme="majorHAnsi" w:hAnsiTheme="majorHAnsi" w:cs="Times New Roman"/>
          <w:iCs/>
          <w:sz w:val="24"/>
          <w:szCs w:val="24"/>
        </w:rPr>
        <w:t xml:space="preserve">misperception </w:t>
      </w:r>
      <w:r w:rsidR="00E351BB" w:rsidRPr="00356FDB">
        <w:rPr>
          <w:rFonts w:asciiTheme="majorHAnsi" w:hAnsiTheme="majorHAnsi" w:cs="Times New Roman"/>
          <w:iCs/>
          <w:sz w:val="24"/>
          <w:szCs w:val="24"/>
        </w:rPr>
        <w:t>is whether or not recreational players raise</w:t>
      </w:r>
      <w:r w:rsidR="006658AF" w:rsidRPr="00356FDB">
        <w:rPr>
          <w:rFonts w:asciiTheme="majorHAnsi" w:hAnsiTheme="majorHAnsi" w:cs="Times New Roman"/>
          <w:iCs/>
          <w:sz w:val="24"/>
          <w:szCs w:val="24"/>
        </w:rPr>
        <w:t xml:space="preserve"> </w:t>
      </w:r>
      <w:r w:rsidR="00E351BB" w:rsidRPr="00356FDB">
        <w:rPr>
          <w:rFonts w:asciiTheme="majorHAnsi" w:hAnsiTheme="majorHAnsi" w:cs="Times New Roman"/>
          <w:iCs/>
          <w:sz w:val="24"/>
          <w:szCs w:val="24"/>
        </w:rPr>
        <w:t>more (Hypothesis 2.1) or raise less (Hypothesis 2.2) than the more informed players.</w:t>
      </w:r>
    </w:p>
    <w:p w14:paraId="3F3AD3C4" w14:textId="19C0211C" w:rsidR="00E551A1" w:rsidRPr="00356FDB" w:rsidRDefault="00F8797E" w:rsidP="00807A85">
      <w:pPr>
        <w:spacing w:after="0" w:line="480" w:lineRule="auto"/>
        <w:ind w:firstLine="720"/>
        <w:jc w:val="both"/>
        <w:rPr>
          <w:rFonts w:asciiTheme="majorHAnsi" w:hAnsiTheme="majorHAnsi" w:cs="Arial"/>
          <w:sz w:val="24"/>
          <w:szCs w:val="24"/>
        </w:rPr>
      </w:pPr>
      <w:r w:rsidRPr="00356FDB">
        <w:rPr>
          <w:rFonts w:asciiTheme="majorHAnsi" w:hAnsiTheme="majorHAnsi" w:cs="Times New Roman"/>
          <w:iCs/>
          <w:sz w:val="24"/>
          <w:szCs w:val="24"/>
        </w:rPr>
        <w:t xml:space="preserve">Our </w:t>
      </w:r>
      <w:r w:rsidR="00E17FB8" w:rsidRPr="00356FDB">
        <w:rPr>
          <w:rFonts w:asciiTheme="majorHAnsi" w:hAnsiTheme="majorHAnsi" w:cs="Times New Roman"/>
          <w:iCs/>
          <w:sz w:val="24"/>
          <w:szCs w:val="24"/>
        </w:rPr>
        <w:t>results actually indicate that H</w:t>
      </w:r>
      <w:r w:rsidRPr="00356FDB">
        <w:rPr>
          <w:rFonts w:asciiTheme="majorHAnsi" w:hAnsiTheme="majorHAnsi" w:cs="Times New Roman"/>
          <w:iCs/>
          <w:sz w:val="24"/>
          <w:szCs w:val="24"/>
        </w:rPr>
        <w:t xml:space="preserve">ypothesis 2.2 is true and based on this we can go further to differentiate the two types of misperception explanation. </w:t>
      </w:r>
      <w:r w:rsidR="00281A8E" w:rsidRPr="00356FDB">
        <w:rPr>
          <w:rFonts w:asciiTheme="majorHAnsi" w:hAnsiTheme="majorHAnsi" w:cs="Arial"/>
          <w:sz w:val="24"/>
          <w:szCs w:val="24"/>
        </w:rPr>
        <w:t>I</w:t>
      </w:r>
      <w:r w:rsidR="00FC02DE" w:rsidRPr="00356FDB">
        <w:rPr>
          <w:rFonts w:asciiTheme="majorHAnsi" w:hAnsiTheme="majorHAnsi" w:cs="Arial"/>
          <w:sz w:val="24"/>
          <w:szCs w:val="24"/>
        </w:rPr>
        <w:t>t would be expected that</w:t>
      </w:r>
      <w:r w:rsidR="00281A8E" w:rsidRPr="00356FDB">
        <w:rPr>
          <w:rFonts w:asciiTheme="majorHAnsi" w:hAnsiTheme="majorHAnsi" w:cs="Arial"/>
          <w:sz w:val="24"/>
          <w:szCs w:val="24"/>
        </w:rPr>
        <w:t>,</w:t>
      </w:r>
      <w:r w:rsidR="00FC02DE" w:rsidRPr="00356FDB">
        <w:rPr>
          <w:rFonts w:asciiTheme="majorHAnsi" w:hAnsiTheme="majorHAnsi" w:cs="Arial"/>
          <w:sz w:val="24"/>
          <w:szCs w:val="24"/>
        </w:rPr>
        <w:t xml:space="preserve"> </w:t>
      </w:r>
      <w:r w:rsidR="00281A8E" w:rsidRPr="00356FDB">
        <w:rPr>
          <w:rFonts w:asciiTheme="majorHAnsi" w:hAnsiTheme="majorHAnsi" w:cs="Arial"/>
          <w:sz w:val="24"/>
          <w:szCs w:val="24"/>
        </w:rPr>
        <w:t>for each type of game, the rate of return would be higher for more informationally favourable positions. In addition</w:t>
      </w:r>
      <w:r w:rsidR="00560F1A" w:rsidRPr="00356FDB">
        <w:rPr>
          <w:rFonts w:asciiTheme="majorHAnsi" w:hAnsiTheme="majorHAnsi" w:cs="Arial"/>
          <w:sz w:val="24"/>
          <w:szCs w:val="24"/>
        </w:rPr>
        <w:t>,</w:t>
      </w:r>
      <w:r w:rsidR="00102D47" w:rsidRPr="00356FDB">
        <w:rPr>
          <w:rFonts w:asciiTheme="majorHAnsi" w:hAnsiTheme="majorHAnsi" w:cs="Arial"/>
          <w:sz w:val="24"/>
          <w:szCs w:val="24"/>
        </w:rPr>
        <w:t xml:space="preserve"> </w:t>
      </w:r>
      <w:r w:rsidR="00E351BB" w:rsidRPr="00356FDB">
        <w:rPr>
          <w:rFonts w:asciiTheme="majorHAnsi" w:hAnsiTheme="majorHAnsi" w:cs="Arial"/>
          <w:sz w:val="24"/>
          <w:szCs w:val="24"/>
        </w:rPr>
        <w:t>since we expect</w:t>
      </w:r>
      <w:r w:rsidR="00102D47" w:rsidRPr="00356FDB">
        <w:rPr>
          <w:rFonts w:asciiTheme="majorHAnsi" w:hAnsiTheme="majorHAnsi" w:cs="Arial"/>
          <w:sz w:val="24"/>
          <w:szCs w:val="24"/>
        </w:rPr>
        <w:t xml:space="preserve"> </w:t>
      </w:r>
      <w:r w:rsidR="002506F8" w:rsidRPr="00356FDB">
        <w:rPr>
          <w:rFonts w:asciiTheme="majorHAnsi" w:hAnsiTheme="majorHAnsi" w:cs="Arial"/>
          <w:sz w:val="24"/>
          <w:szCs w:val="24"/>
        </w:rPr>
        <w:t>recreational players</w:t>
      </w:r>
      <w:r w:rsidR="00E351BB" w:rsidRPr="00356FDB">
        <w:rPr>
          <w:rFonts w:asciiTheme="majorHAnsi" w:hAnsiTheme="majorHAnsi" w:cs="Arial"/>
          <w:sz w:val="24"/>
          <w:szCs w:val="24"/>
        </w:rPr>
        <w:t xml:space="preserve"> to call</w:t>
      </w:r>
      <w:r w:rsidR="002506F8" w:rsidRPr="00356FDB">
        <w:rPr>
          <w:rFonts w:asciiTheme="majorHAnsi" w:hAnsiTheme="majorHAnsi" w:cs="Arial"/>
          <w:sz w:val="24"/>
          <w:szCs w:val="24"/>
        </w:rPr>
        <w:t xml:space="preserve"> when they should fold, the rate of return from calling may be negative </w:t>
      </w:r>
      <w:r w:rsidR="00601AF9" w:rsidRPr="00356FDB">
        <w:rPr>
          <w:rFonts w:asciiTheme="majorHAnsi" w:hAnsiTheme="majorHAnsi" w:cs="Arial"/>
          <w:sz w:val="24"/>
          <w:szCs w:val="24"/>
        </w:rPr>
        <w:t>in the</w:t>
      </w:r>
      <w:r w:rsidR="002506F8" w:rsidRPr="00356FDB">
        <w:rPr>
          <w:rFonts w:asciiTheme="majorHAnsi" w:hAnsiTheme="majorHAnsi" w:cs="Arial"/>
          <w:sz w:val="24"/>
          <w:szCs w:val="24"/>
        </w:rPr>
        <w:t xml:space="preserve"> Early position and then increase</w:t>
      </w:r>
      <w:r w:rsidR="00601AF9" w:rsidRPr="00356FDB">
        <w:rPr>
          <w:rFonts w:asciiTheme="majorHAnsi" w:hAnsiTheme="majorHAnsi" w:cs="Arial"/>
          <w:sz w:val="24"/>
          <w:szCs w:val="24"/>
        </w:rPr>
        <w:t xml:space="preserve"> across superior positions</w:t>
      </w:r>
      <w:r w:rsidR="002506F8" w:rsidRPr="00356FDB">
        <w:rPr>
          <w:rFonts w:asciiTheme="majorHAnsi" w:hAnsiTheme="majorHAnsi" w:cs="Arial"/>
          <w:sz w:val="24"/>
          <w:szCs w:val="24"/>
        </w:rPr>
        <w:t xml:space="preserve">. This effect </w:t>
      </w:r>
      <w:r w:rsidR="00601AF9" w:rsidRPr="00356FDB">
        <w:rPr>
          <w:rFonts w:asciiTheme="majorHAnsi" w:hAnsiTheme="majorHAnsi" w:cs="Arial"/>
          <w:sz w:val="24"/>
          <w:szCs w:val="24"/>
        </w:rPr>
        <w:t xml:space="preserve">may exist in both types of games but more weakly in the higher stakes games as it is populated by relatively fewer recreational players. </w:t>
      </w:r>
    </w:p>
    <w:p w14:paraId="4EDACD76" w14:textId="1B432895" w:rsidR="00F44516" w:rsidRPr="00356FDB" w:rsidRDefault="006C076D" w:rsidP="001F0617">
      <w:pPr>
        <w:spacing w:after="0" w:line="480" w:lineRule="auto"/>
        <w:ind w:firstLine="720"/>
        <w:jc w:val="both"/>
        <w:rPr>
          <w:rFonts w:asciiTheme="majorHAnsi" w:hAnsiTheme="majorHAnsi" w:cs="Arial"/>
          <w:sz w:val="24"/>
          <w:szCs w:val="24"/>
        </w:rPr>
      </w:pPr>
      <w:r w:rsidRPr="00356FDB">
        <w:rPr>
          <w:rFonts w:asciiTheme="majorHAnsi" w:hAnsiTheme="majorHAnsi" w:cs="Arial"/>
          <w:sz w:val="24"/>
          <w:szCs w:val="24"/>
        </w:rPr>
        <w:t>Importantly</w:t>
      </w:r>
      <w:r w:rsidR="00601AF9" w:rsidRPr="00356FDB">
        <w:rPr>
          <w:rFonts w:asciiTheme="majorHAnsi" w:hAnsiTheme="majorHAnsi" w:cs="Arial"/>
          <w:sz w:val="24"/>
          <w:szCs w:val="24"/>
        </w:rPr>
        <w:t>,</w:t>
      </w:r>
      <w:r w:rsidR="003D0B2B" w:rsidRPr="00356FDB">
        <w:rPr>
          <w:rFonts w:asciiTheme="majorHAnsi" w:hAnsiTheme="majorHAnsi" w:cs="Arial"/>
          <w:sz w:val="24"/>
          <w:szCs w:val="24"/>
        </w:rPr>
        <w:t xml:space="preserve"> however,</w:t>
      </w:r>
      <w:r w:rsidR="00601AF9" w:rsidRPr="00356FDB">
        <w:rPr>
          <w:rFonts w:asciiTheme="majorHAnsi" w:hAnsiTheme="majorHAnsi" w:cs="Arial"/>
          <w:sz w:val="24"/>
          <w:szCs w:val="24"/>
        </w:rPr>
        <w:t xml:space="preserve"> </w:t>
      </w:r>
      <w:r w:rsidR="003A28AA" w:rsidRPr="00356FDB">
        <w:rPr>
          <w:rFonts w:asciiTheme="majorHAnsi" w:hAnsiTheme="majorHAnsi" w:cs="Arial"/>
          <w:sz w:val="24"/>
          <w:szCs w:val="24"/>
        </w:rPr>
        <w:t>if</w:t>
      </w:r>
      <w:r w:rsidR="00601AF9" w:rsidRPr="00356FDB">
        <w:rPr>
          <w:rFonts w:asciiTheme="majorHAnsi" w:hAnsiTheme="majorHAnsi" w:cs="Arial"/>
          <w:sz w:val="24"/>
          <w:szCs w:val="24"/>
        </w:rPr>
        <w:t xml:space="preserve"> recreational players call when they should raise because of </w:t>
      </w:r>
      <w:r w:rsidR="003A28AA" w:rsidRPr="00356FDB">
        <w:rPr>
          <w:rFonts w:asciiTheme="majorHAnsi" w:hAnsiTheme="majorHAnsi" w:cs="Arial"/>
          <w:sz w:val="24"/>
          <w:szCs w:val="24"/>
        </w:rPr>
        <w:t xml:space="preserve">a </w:t>
      </w:r>
      <w:r w:rsidR="0094516E" w:rsidRPr="00356FDB">
        <w:rPr>
          <w:rFonts w:asciiTheme="majorHAnsi" w:hAnsiTheme="majorHAnsi" w:cs="Arial"/>
          <w:sz w:val="24"/>
          <w:szCs w:val="24"/>
        </w:rPr>
        <w:t>non-linearity in</w:t>
      </w:r>
      <w:r w:rsidR="006A02E7" w:rsidRPr="00356FDB">
        <w:rPr>
          <w:rFonts w:asciiTheme="majorHAnsi" w:hAnsiTheme="majorHAnsi" w:cs="Arial"/>
          <w:sz w:val="24"/>
          <w:szCs w:val="24"/>
        </w:rPr>
        <w:t xml:space="preserve"> </w:t>
      </w:r>
      <w:r w:rsidR="003A28AA" w:rsidRPr="00356FDB">
        <w:rPr>
          <w:rFonts w:asciiTheme="majorHAnsi" w:hAnsiTheme="majorHAnsi" w:cs="Arial"/>
          <w:sz w:val="24"/>
          <w:szCs w:val="24"/>
        </w:rPr>
        <w:t>the</w:t>
      </w:r>
      <w:r w:rsidR="0094516E" w:rsidRPr="00356FDB">
        <w:rPr>
          <w:rFonts w:asciiTheme="majorHAnsi" w:hAnsiTheme="majorHAnsi" w:cs="Arial"/>
          <w:sz w:val="24"/>
          <w:szCs w:val="24"/>
        </w:rPr>
        <w:t xml:space="preserve"> weighting function</w:t>
      </w:r>
      <w:r w:rsidR="00372370" w:rsidRPr="00356FDB">
        <w:rPr>
          <w:rFonts w:asciiTheme="majorHAnsi" w:hAnsiTheme="majorHAnsi" w:cs="Arial"/>
          <w:sz w:val="24"/>
          <w:szCs w:val="24"/>
        </w:rPr>
        <w:t xml:space="preserve">, </w:t>
      </w:r>
      <w:r w:rsidR="003A28AA" w:rsidRPr="00356FDB">
        <w:rPr>
          <w:rFonts w:asciiTheme="majorHAnsi" w:hAnsiTheme="majorHAnsi" w:cs="Arial"/>
          <w:sz w:val="24"/>
          <w:szCs w:val="24"/>
        </w:rPr>
        <w:t>then average rate</w:t>
      </w:r>
      <w:r w:rsidR="002A4F8D" w:rsidRPr="00356FDB">
        <w:rPr>
          <w:rFonts w:asciiTheme="majorHAnsi" w:hAnsiTheme="majorHAnsi" w:cs="Arial"/>
          <w:sz w:val="24"/>
          <w:szCs w:val="24"/>
        </w:rPr>
        <w:t>s</w:t>
      </w:r>
      <w:r w:rsidR="003A28AA" w:rsidRPr="00356FDB">
        <w:rPr>
          <w:rFonts w:asciiTheme="majorHAnsi" w:hAnsiTheme="majorHAnsi" w:cs="Arial"/>
          <w:sz w:val="24"/>
          <w:szCs w:val="24"/>
        </w:rPr>
        <w:t xml:space="preserve"> of return </w:t>
      </w:r>
      <w:r w:rsidR="006A02E7" w:rsidRPr="00356FDB">
        <w:rPr>
          <w:rFonts w:asciiTheme="majorHAnsi" w:hAnsiTheme="majorHAnsi" w:cs="Arial"/>
          <w:sz w:val="24"/>
          <w:szCs w:val="24"/>
        </w:rPr>
        <w:t xml:space="preserve">in </w:t>
      </w:r>
      <w:r w:rsidR="00AA77BA" w:rsidRPr="00356FDB">
        <w:rPr>
          <w:rFonts w:asciiTheme="majorHAnsi" w:hAnsiTheme="majorHAnsi" w:cs="Arial"/>
          <w:sz w:val="24"/>
          <w:szCs w:val="24"/>
        </w:rPr>
        <w:t>lower stake</w:t>
      </w:r>
      <w:r w:rsidR="006A02E7" w:rsidRPr="00356FDB">
        <w:rPr>
          <w:rFonts w:asciiTheme="majorHAnsi" w:hAnsiTheme="majorHAnsi" w:cs="Arial"/>
          <w:sz w:val="24"/>
          <w:szCs w:val="24"/>
        </w:rPr>
        <w:t xml:space="preserve"> games from raising may</w:t>
      </w:r>
      <w:r w:rsidR="0016078E" w:rsidRPr="00356FDB">
        <w:rPr>
          <w:rFonts w:asciiTheme="majorHAnsi" w:hAnsiTheme="majorHAnsi" w:cs="Arial"/>
          <w:sz w:val="24"/>
          <w:szCs w:val="24"/>
        </w:rPr>
        <w:t xml:space="preserve"> actually</w:t>
      </w:r>
      <w:r w:rsidR="006A02E7" w:rsidRPr="00356FDB">
        <w:rPr>
          <w:rFonts w:asciiTheme="majorHAnsi" w:hAnsiTheme="majorHAnsi" w:cs="Arial"/>
          <w:sz w:val="24"/>
          <w:szCs w:val="24"/>
        </w:rPr>
        <w:t xml:space="preserve"> be higher than otherwise and, in part</w:t>
      </w:r>
      <w:r w:rsidR="00324FAD" w:rsidRPr="00356FDB">
        <w:rPr>
          <w:rFonts w:asciiTheme="majorHAnsi" w:hAnsiTheme="majorHAnsi" w:cs="Arial"/>
          <w:sz w:val="24"/>
          <w:szCs w:val="24"/>
        </w:rPr>
        <w:t>i</w:t>
      </w:r>
      <w:r w:rsidR="006A02E7" w:rsidRPr="00356FDB">
        <w:rPr>
          <w:rFonts w:asciiTheme="majorHAnsi" w:hAnsiTheme="majorHAnsi" w:cs="Arial"/>
          <w:sz w:val="24"/>
          <w:szCs w:val="24"/>
        </w:rPr>
        <w:t>cul</w:t>
      </w:r>
      <w:r w:rsidR="00324FAD" w:rsidRPr="00356FDB">
        <w:rPr>
          <w:rFonts w:asciiTheme="majorHAnsi" w:hAnsiTheme="majorHAnsi" w:cs="Arial"/>
          <w:sz w:val="24"/>
          <w:szCs w:val="24"/>
        </w:rPr>
        <w:t>a</w:t>
      </w:r>
      <w:r w:rsidR="006A02E7" w:rsidRPr="00356FDB">
        <w:rPr>
          <w:rFonts w:asciiTheme="majorHAnsi" w:hAnsiTheme="majorHAnsi" w:cs="Arial"/>
          <w:sz w:val="24"/>
          <w:szCs w:val="24"/>
        </w:rPr>
        <w:t xml:space="preserve">r, in comparison with </w:t>
      </w:r>
      <w:r w:rsidR="00742577" w:rsidRPr="00356FDB">
        <w:rPr>
          <w:rFonts w:asciiTheme="majorHAnsi" w:hAnsiTheme="majorHAnsi" w:cs="Arial"/>
          <w:sz w:val="24"/>
          <w:szCs w:val="24"/>
        </w:rPr>
        <w:t xml:space="preserve">higher stake </w:t>
      </w:r>
      <w:r w:rsidR="0094516E" w:rsidRPr="00356FDB">
        <w:rPr>
          <w:rFonts w:asciiTheme="majorHAnsi" w:hAnsiTheme="majorHAnsi" w:cs="Arial"/>
          <w:sz w:val="24"/>
          <w:szCs w:val="24"/>
        </w:rPr>
        <w:t>games</w:t>
      </w:r>
      <w:r w:rsidR="006A02E7" w:rsidRPr="00356FDB">
        <w:rPr>
          <w:rFonts w:asciiTheme="majorHAnsi" w:hAnsiTheme="majorHAnsi" w:cs="Arial"/>
          <w:sz w:val="24"/>
          <w:szCs w:val="24"/>
        </w:rPr>
        <w:t xml:space="preserve">. </w:t>
      </w:r>
      <w:r w:rsidR="00F8797E" w:rsidRPr="00356FDB">
        <w:rPr>
          <w:rFonts w:asciiTheme="majorHAnsi" w:hAnsiTheme="majorHAnsi" w:cs="Arial"/>
          <w:sz w:val="24"/>
          <w:szCs w:val="24"/>
        </w:rPr>
        <w:t>If, o</w:t>
      </w:r>
      <w:r w:rsidR="00372370" w:rsidRPr="00356FDB">
        <w:rPr>
          <w:rFonts w:asciiTheme="majorHAnsi" w:hAnsiTheme="majorHAnsi" w:cs="Arial"/>
          <w:sz w:val="24"/>
          <w:szCs w:val="24"/>
        </w:rPr>
        <w:t>n the other hand, h</w:t>
      </w:r>
      <w:r w:rsidR="00F8797E" w:rsidRPr="00356FDB">
        <w:rPr>
          <w:rFonts w:asciiTheme="majorHAnsi" w:hAnsiTheme="majorHAnsi" w:cs="Arial"/>
          <w:sz w:val="24"/>
          <w:szCs w:val="24"/>
        </w:rPr>
        <w:t xml:space="preserve">eterogeneity of beliefs is </w:t>
      </w:r>
      <w:r w:rsidR="0007797E" w:rsidRPr="00356FDB">
        <w:rPr>
          <w:rFonts w:asciiTheme="majorHAnsi" w:hAnsiTheme="majorHAnsi" w:cs="Arial"/>
          <w:sz w:val="24"/>
          <w:szCs w:val="24"/>
        </w:rPr>
        <w:t>the explanation</w:t>
      </w:r>
      <w:r w:rsidR="00F8797E" w:rsidRPr="00356FDB">
        <w:rPr>
          <w:rFonts w:asciiTheme="majorHAnsi" w:hAnsiTheme="majorHAnsi" w:cs="Arial"/>
          <w:sz w:val="24"/>
          <w:szCs w:val="24"/>
        </w:rPr>
        <w:t xml:space="preserve"> then</w:t>
      </w:r>
      <w:r w:rsidR="004A3CC9" w:rsidRPr="00356FDB">
        <w:rPr>
          <w:rFonts w:asciiTheme="majorHAnsi" w:hAnsiTheme="majorHAnsi" w:cs="Arial"/>
          <w:sz w:val="24"/>
          <w:szCs w:val="24"/>
        </w:rPr>
        <w:t xml:space="preserve"> </w:t>
      </w:r>
      <w:r w:rsidR="006A02E7" w:rsidRPr="00356FDB">
        <w:rPr>
          <w:rFonts w:asciiTheme="majorHAnsi" w:hAnsiTheme="majorHAnsi" w:cs="Arial"/>
          <w:sz w:val="24"/>
          <w:szCs w:val="24"/>
        </w:rPr>
        <w:t>recreational players</w:t>
      </w:r>
      <w:r w:rsidR="0007797E" w:rsidRPr="00356FDB">
        <w:rPr>
          <w:rFonts w:asciiTheme="majorHAnsi" w:hAnsiTheme="majorHAnsi" w:cs="Arial"/>
          <w:sz w:val="24"/>
          <w:szCs w:val="24"/>
        </w:rPr>
        <w:t xml:space="preserve"> ought to</w:t>
      </w:r>
      <w:r w:rsidR="006A02E7" w:rsidRPr="00356FDB">
        <w:rPr>
          <w:rFonts w:asciiTheme="majorHAnsi" w:hAnsiTheme="majorHAnsi" w:cs="Arial"/>
          <w:sz w:val="24"/>
          <w:szCs w:val="24"/>
        </w:rPr>
        <w:t xml:space="preserve"> process</w:t>
      </w:r>
      <w:r w:rsidR="003D0B2B" w:rsidRPr="00356FDB">
        <w:rPr>
          <w:rFonts w:asciiTheme="majorHAnsi" w:hAnsiTheme="majorHAnsi" w:cs="Arial"/>
          <w:sz w:val="24"/>
          <w:szCs w:val="24"/>
        </w:rPr>
        <w:t xml:space="preserve"> </w:t>
      </w:r>
      <w:r w:rsidR="006A02E7" w:rsidRPr="00356FDB">
        <w:rPr>
          <w:rFonts w:asciiTheme="majorHAnsi" w:hAnsiTheme="majorHAnsi" w:cs="Arial"/>
          <w:sz w:val="24"/>
          <w:szCs w:val="24"/>
        </w:rPr>
        <w:t xml:space="preserve">information less </w:t>
      </w:r>
      <w:r w:rsidR="0094516E" w:rsidRPr="00356FDB">
        <w:rPr>
          <w:rFonts w:asciiTheme="majorHAnsi" w:hAnsiTheme="majorHAnsi" w:cs="Arial"/>
          <w:sz w:val="24"/>
          <w:szCs w:val="24"/>
        </w:rPr>
        <w:t>accurately</w:t>
      </w:r>
      <w:r w:rsidR="003D0B2B" w:rsidRPr="00356FDB">
        <w:rPr>
          <w:rFonts w:asciiTheme="majorHAnsi" w:hAnsiTheme="majorHAnsi" w:cs="Arial"/>
          <w:sz w:val="24"/>
          <w:szCs w:val="24"/>
        </w:rPr>
        <w:t xml:space="preserve"> in general</w:t>
      </w:r>
      <w:r w:rsidR="0094516E" w:rsidRPr="00356FDB">
        <w:rPr>
          <w:rFonts w:asciiTheme="majorHAnsi" w:hAnsiTheme="majorHAnsi" w:cs="Arial"/>
          <w:sz w:val="24"/>
          <w:szCs w:val="24"/>
        </w:rPr>
        <w:t xml:space="preserve"> </w:t>
      </w:r>
      <w:r w:rsidR="006A02E7" w:rsidRPr="00356FDB">
        <w:rPr>
          <w:rFonts w:asciiTheme="majorHAnsi" w:hAnsiTheme="majorHAnsi" w:cs="Arial"/>
          <w:sz w:val="24"/>
          <w:szCs w:val="24"/>
        </w:rPr>
        <w:t>than informed players</w:t>
      </w:r>
      <w:r w:rsidR="003D0B2B" w:rsidRPr="00356FDB">
        <w:rPr>
          <w:rFonts w:asciiTheme="majorHAnsi" w:hAnsiTheme="majorHAnsi" w:cs="Arial"/>
          <w:sz w:val="24"/>
          <w:szCs w:val="24"/>
        </w:rPr>
        <w:t xml:space="preserve"> and make </w:t>
      </w:r>
      <w:r w:rsidR="00560F1A" w:rsidRPr="00356FDB">
        <w:rPr>
          <w:rFonts w:asciiTheme="majorHAnsi" w:hAnsiTheme="majorHAnsi" w:cs="Arial"/>
          <w:sz w:val="24"/>
          <w:szCs w:val="24"/>
        </w:rPr>
        <w:t xml:space="preserve">random </w:t>
      </w:r>
      <w:r w:rsidR="003D0B2B" w:rsidRPr="00356FDB">
        <w:rPr>
          <w:rFonts w:asciiTheme="majorHAnsi" w:hAnsiTheme="majorHAnsi" w:cs="Arial"/>
          <w:sz w:val="24"/>
          <w:szCs w:val="24"/>
        </w:rPr>
        <w:t>mistakes</w:t>
      </w:r>
      <w:r w:rsidR="0094516E" w:rsidRPr="00356FDB">
        <w:rPr>
          <w:rFonts w:asciiTheme="majorHAnsi" w:hAnsiTheme="majorHAnsi" w:cs="Arial"/>
          <w:sz w:val="24"/>
          <w:szCs w:val="24"/>
        </w:rPr>
        <w:t xml:space="preserve">. As such, </w:t>
      </w:r>
      <w:r w:rsidR="006A02E7" w:rsidRPr="00356FDB">
        <w:rPr>
          <w:rFonts w:asciiTheme="majorHAnsi" w:hAnsiTheme="majorHAnsi" w:cs="Arial"/>
          <w:sz w:val="24"/>
          <w:szCs w:val="24"/>
        </w:rPr>
        <w:t>they may raise inappropriately on some card hands and this</w:t>
      </w:r>
      <w:r w:rsidR="0094516E" w:rsidRPr="00356FDB">
        <w:rPr>
          <w:rFonts w:asciiTheme="majorHAnsi" w:hAnsiTheme="majorHAnsi" w:cs="Arial"/>
          <w:sz w:val="24"/>
          <w:szCs w:val="24"/>
        </w:rPr>
        <w:t xml:space="preserve"> would</w:t>
      </w:r>
      <w:r w:rsidR="006A02E7" w:rsidRPr="00356FDB">
        <w:rPr>
          <w:rFonts w:asciiTheme="majorHAnsi" w:hAnsiTheme="majorHAnsi" w:cs="Arial"/>
          <w:sz w:val="24"/>
          <w:szCs w:val="24"/>
        </w:rPr>
        <w:t xml:space="preserve"> reduce the average rate of return. </w:t>
      </w:r>
      <w:r w:rsidR="004A3CC9" w:rsidRPr="00356FDB">
        <w:rPr>
          <w:rFonts w:asciiTheme="majorHAnsi" w:hAnsiTheme="majorHAnsi" w:cs="Arial"/>
          <w:sz w:val="24"/>
          <w:szCs w:val="24"/>
        </w:rPr>
        <w:t>Therefore, only i</w:t>
      </w:r>
      <w:r w:rsidR="006A02E7" w:rsidRPr="00356FDB">
        <w:rPr>
          <w:rFonts w:asciiTheme="majorHAnsi" w:hAnsiTheme="majorHAnsi" w:cs="Arial"/>
          <w:sz w:val="24"/>
          <w:szCs w:val="24"/>
        </w:rPr>
        <w:t>f recreational players’ average rates of return</w:t>
      </w:r>
      <w:r w:rsidR="002634EB" w:rsidRPr="00356FDB">
        <w:rPr>
          <w:rFonts w:asciiTheme="majorHAnsi" w:hAnsiTheme="majorHAnsi" w:cs="Arial"/>
          <w:sz w:val="24"/>
          <w:szCs w:val="24"/>
        </w:rPr>
        <w:t>,</w:t>
      </w:r>
      <w:r w:rsidR="006A02E7" w:rsidRPr="00356FDB">
        <w:rPr>
          <w:rFonts w:asciiTheme="majorHAnsi" w:hAnsiTheme="majorHAnsi" w:cs="Arial"/>
          <w:sz w:val="24"/>
          <w:szCs w:val="24"/>
        </w:rPr>
        <w:t xml:space="preserve"> on</w:t>
      </w:r>
      <w:r w:rsidR="002634EB" w:rsidRPr="00356FDB">
        <w:rPr>
          <w:rFonts w:asciiTheme="majorHAnsi" w:hAnsiTheme="majorHAnsi" w:cs="Arial"/>
          <w:sz w:val="24"/>
          <w:szCs w:val="24"/>
        </w:rPr>
        <w:t xml:space="preserve"> those few </w:t>
      </w:r>
      <w:r w:rsidR="006A02E7" w:rsidRPr="00356FDB">
        <w:rPr>
          <w:rFonts w:asciiTheme="majorHAnsi" w:hAnsiTheme="majorHAnsi" w:cs="Arial"/>
          <w:sz w:val="24"/>
          <w:szCs w:val="24"/>
        </w:rPr>
        <w:t>favourites</w:t>
      </w:r>
      <w:r w:rsidR="002634EB" w:rsidRPr="00356FDB">
        <w:rPr>
          <w:rFonts w:asciiTheme="majorHAnsi" w:hAnsiTheme="majorHAnsi" w:cs="Arial"/>
          <w:sz w:val="24"/>
          <w:szCs w:val="24"/>
        </w:rPr>
        <w:t xml:space="preserve"> that are raised,</w:t>
      </w:r>
      <w:r w:rsidR="006A02E7" w:rsidRPr="00356FDB">
        <w:rPr>
          <w:rFonts w:asciiTheme="majorHAnsi" w:hAnsiTheme="majorHAnsi" w:cs="Arial"/>
          <w:sz w:val="24"/>
          <w:szCs w:val="24"/>
        </w:rPr>
        <w:t xml:space="preserve"> are less than those of informed players </w:t>
      </w:r>
      <w:r w:rsidR="00AA77BA" w:rsidRPr="00356FDB">
        <w:rPr>
          <w:rFonts w:asciiTheme="majorHAnsi" w:hAnsiTheme="majorHAnsi" w:cs="Arial"/>
          <w:sz w:val="24"/>
          <w:szCs w:val="24"/>
        </w:rPr>
        <w:t xml:space="preserve">then this would support </w:t>
      </w:r>
      <w:r w:rsidR="00053419" w:rsidRPr="00356FDB">
        <w:rPr>
          <w:rFonts w:asciiTheme="majorHAnsi" w:hAnsiTheme="majorHAnsi" w:cs="Arial"/>
          <w:sz w:val="24"/>
          <w:szCs w:val="24"/>
        </w:rPr>
        <w:t>the view</w:t>
      </w:r>
      <w:r w:rsidR="006A02E7" w:rsidRPr="00356FDB">
        <w:rPr>
          <w:rFonts w:asciiTheme="majorHAnsi" w:hAnsiTheme="majorHAnsi" w:cs="Arial"/>
          <w:sz w:val="24"/>
          <w:szCs w:val="24"/>
        </w:rPr>
        <w:t xml:space="preserve"> that the </w:t>
      </w:r>
      <w:r w:rsidR="00C10087" w:rsidRPr="00356FDB">
        <w:rPr>
          <w:rFonts w:asciiTheme="majorHAnsi" w:hAnsiTheme="majorHAnsi" w:cs="Arial"/>
          <w:sz w:val="24"/>
          <w:szCs w:val="24"/>
        </w:rPr>
        <w:t xml:space="preserve">recreational players </w:t>
      </w:r>
      <w:r w:rsidR="00F44516" w:rsidRPr="00356FDB">
        <w:rPr>
          <w:rFonts w:asciiTheme="majorHAnsi" w:hAnsiTheme="majorHAnsi" w:cs="Arial"/>
          <w:sz w:val="24"/>
          <w:szCs w:val="24"/>
        </w:rPr>
        <w:t xml:space="preserve">make random </w:t>
      </w:r>
      <w:r w:rsidR="00EA177B" w:rsidRPr="00356FDB">
        <w:rPr>
          <w:rFonts w:asciiTheme="majorHAnsi" w:hAnsiTheme="majorHAnsi" w:cs="Arial"/>
          <w:sz w:val="24"/>
          <w:szCs w:val="24"/>
        </w:rPr>
        <w:t>heterogeneous</w:t>
      </w:r>
      <w:r w:rsidR="00F44516" w:rsidRPr="00356FDB">
        <w:rPr>
          <w:rFonts w:asciiTheme="majorHAnsi" w:hAnsiTheme="majorHAnsi" w:cs="Arial"/>
          <w:sz w:val="24"/>
          <w:szCs w:val="24"/>
        </w:rPr>
        <w:t xml:space="preserve"> </w:t>
      </w:r>
      <w:r w:rsidR="00667C73" w:rsidRPr="00356FDB">
        <w:rPr>
          <w:rFonts w:asciiTheme="majorHAnsi" w:hAnsiTheme="majorHAnsi" w:cs="Arial"/>
          <w:sz w:val="24"/>
          <w:szCs w:val="24"/>
        </w:rPr>
        <w:t xml:space="preserve">probability </w:t>
      </w:r>
      <w:r w:rsidR="00F44516" w:rsidRPr="00356FDB">
        <w:rPr>
          <w:rFonts w:asciiTheme="majorHAnsi" w:hAnsiTheme="majorHAnsi" w:cs="Arial"/>
          <w:sz w:val="24"/>
          <w:szCs w:val="24"/>
        </w:rPr>
        <w:t>mis</w:t>
      </w:r>
      <w:r w:rsidR="00667C73" w:rsidRPr="00356FDB">
        <w:rPr>
          <w:rFonts w:asciiTheme="majorHAnsi" w:hAnsiTheme="majorHAnsi" w:cs="Arial"/>
          <w:sz w:val="24"/>
          <w:szCs w:val="24"/>
        </w:rPr>
        <w:t>-estimations</w:t>
      </w:r>
      <w:r w:rsidR="00F44516" w:rsidRPr="00356FDB">
        <w:rPr>
          <w:rFonts w:asciiTheme="majorHAnsi" w:hAnsiTheme="majorHAnsi" w:cs="Arial"/>
          <w:sz w:val="24"/>
          <w:szCs w:val="24"/>
        </w:rPr>
        <w:t xml:space="preserve"> that cause these implied losses. </w:t>
      </w:r>
    </w:p>
    <w:p w14:paraId="3B08F7BE" w14:textId="5667000C" w:rsidR="0094516E" w:rsidRPr="00356FDB" w:rsidRDefault="0094516E" w:rsidP="0094516E">
      <w:pPr>
        <w:spacing w:after="0" w:line="480" w:lineRule="auto"/>
        <w:ind w:firstLine="720"/>
        <w:jc w:val="both"/>
        <w:rPr>
          <w:rFonts w:asciiTheme="majorHAnsi" w:hAnsiTheme="majorHAnsi" w:cs="Times New Roman"/>
          <w:b/>
          <w:i/>
          <w:iCs/>
          <w:sz w:val="24"/>
          <w:szCs w:val="24"/>
        </w:rPr>
      </w:pPr>
      <w:r w:rsidRPr="00356FDB">
        <w:rPr>
          <w:rFonts w:asciiTheme="majorHAnsi" w:hAnsiTheme="majorHAnsi" w:cs="Times New Roman"/>
          <w:sz w:val="24"/>
          <w:szCs w:val="24"/>
        </w:rPr>
        <w:t xml:space="preserve">We test </w:t>
      </w:r>
      <w:r w:rsidR="006C076D" w:rsidRPr="00356FDB">
        <w:rPr>
          <w:rFonts w:asciiTheme="majorHAnsi" w:hAnsiTheme="majorHAnsi" w:cs="Times New Roman"/>
          <w:sz w:val="24"/>
          <w:szCs w:val="24"/>
        </w:rPr>
        <w:t xml:space="preserve">the heterogeneity of </w:t>
      </w:r>
      <w:r w:rsidR="00635A0C" w:rsidRPr="00356FDB">
        <w:rPr>
          <w:rFonts w:asciiTheme="majorHAnsi" w:hAnsiTheme="majorHAnsi" w:cs="Times New Roman"/>
          <w:sz w:val="24"/>
          <w:szCs w:val="24"/>
        </w:rPr>
        <w:t>beliefs</w:t>
      </w:r>
      <w:r w:rsidR="006C076D" w:rsidRPr="00356FDB">
        <w:rPr>
          <w:rFonts w:asciiTheme="majorHAnsi" w:hAnsiTheme="majorHAnsi" w:cs="Times New Roman"/>
          <w:sz w:val="24"/>
          <w:szCs w:val="24"/>
        </w:rPr>
        <w:t xml:space="preserve"> explanation</w:t>
      </w:r>
      <w:r w:rsidR="007204D4" w:rsidRPr="00356FDB">
        <w:rPr>
          <w:rFonts w:asciiTheme="majorHAnsi" w:hAnsiTheme="majorHAnsi" w:cs="Times New Roman"/>
          <w:sz w:val="24"/>
          <w:szCs w:val="24"/>
        </w:rPr>
        <w:t xml:space="preserve"> in </w:t>
      </w:r>
      <w:r w:rsidRPr="00356FDB">
        <w:rPr>
          <w:rFonts w:asciiTheme="majorHAnsi" w:hAnsiTheme="majorHAnsi" w:cs="Times New Roman"/>
          <w:b/>
          <w:sz w:val="24"/>
          <w:szCs w:val="24"/>
        </w:rPr>
        <w:t>Hypothesis 2.</w:t>
      </w:r>
      <w:r w:rsidR="007204D4" w:rsidRPr="00356FDB">
        <w:rPr>
          <w:rFonts w:asciiTheme="majorHAnsi" w:hAnsiTheme="majorHAnsi" w:cs="Times New Roman"/>
          <w:b/>
          <w:sz w:val="24"/>
          <w:szCs w:val="24"/>
        </w:rPr>
        <w:t>3</w:t>
      </w:r>
      <w:r w:rsidRPr="00356FDB">
        <w:rPr>
          <w:rFonts w:asciiTheme="majorHAnsi" w:hAnsiTheme="majorHAnsi" w:cs="Times New Roman"/>
          <w:b/>
          <w:sz w:val="24"/>
          <w:szCs w:val="24"/>
        </w:rPr>
        <w:t xml:space="preserve">: </w:t>
      </w:r>
      <w:r w:rsidR="006C076D" w:rsidRPr="00356FDB">
        <w:rPr>
          <w:rFonts w:asciiTheme="majorHAnsi" w:hAnsiTheme="majorHAnsi" w:cs="Times New Roman"/>
          <w:b/>
          <w:i/>
          <w:sz w:val="24"/>
          <w:szCs w:val="24"/>
        </w:rPr>
        <w:t>R</w:t>
      </w:r>
      <w:r w:rsidR="003D0B2B" w:rsidRPr="00356FDB">
        <w:rPr>
          <w:rFonts w:asciiTheme="majorHAnsi" w:hAnsiTheme="majorHAnsi" w:cs="Times New Roman"/>
          <w:b/>
          <w:i/>
          <w:sz w:val="24"/>
          <w:szCs w:val="24"/>
        </w:rPr>
        <w:t>ecreational players</w:t>
      </w:r>
      <w:r w:rsidR="006C076D" w:rsidRPr="00356FDB">
        <w:rPr>
          <w:rFonts w:asciiTheme="majorHAnsi" w:hAnsiTheme="majorHAnsi" w:cs="Times New Roman"/>
          <w:b/>
          <w:i/>
          <w:sz w:val="24"/>
          <w:szCs w:val="24"/>
        </w:rPr>
        <w:t xml:space="preserve"> who have </w:t>
      </w:r>
      <w:r w:rsidR="003D0B2B" w:rsidRPr="00356FDB">
        <w:rPr>
          <w:rFonts w:asciiTheme="majorHAnsi" w:hAnsiTheme="majorHAnsi" w:cs="Times New Roman"/>
          <w:b/>
          <w:i/>
          <w:sz w:val="24"/>
          <w:szCs w:val="24"/>
        </w:rPr>
        <w:t>raise</w:t>
      </w:r>
      <w:r w:rsidR="006C076D" w:rsidRPr="00356FDB">
        <w:rPr>
          <w:rFonts w:asciiTheme="majorHAnsi" w:hAnsiTheme="majorHAnsi" w:cs="Times New Roman"/>
          <w:b/>
          <w:i/>
          <w:sz w:val="24"/>
          <w:szCs w:val="24"/>
        </w:rPr>
        <w:t>d</w:t>
      </w:r>
      <w:r w:rsidRPr="00356FDB">
        <w:rPr>
          <w:rFonts w:asciiTheme="majorHAnsi" w:hAnsiTheme="majorHAnsi" w:cs="Times New Roman"/>
          <w:b/>
          <w:i/>
          <w:iCs/>
          <w:sz w:val="24"/>
          <w:szCs w:val="24"/>
        </w:rPr>
        <w:t xml:space="preserve"> </w:t>
      </w:r>
      <w:r w:rsidR="002D2B09">
        <w:rPr>
          <w:rFonts w:asciiTheme="majorHAnsi" w:hAnsiTheme="majorHAnsi" w:cs="Times New Roman"/>
          <w:b/>
          <w:i/>
          <w:iCs/>
          <w:sz w:val="24"/>
          <w:szCs w:val="24"/>
        </w:rPr>
        <w:t>at</w:t>
      </w:r>
      <w:r w:rsidRPr="00356FDB">
        <w:rPr>
          <w:rFonts w:asciiTheme="majorHAnsi" w:hAnsiTheme="majorHAnsi" w:cs="Times New Roman"/>
          <w:b/>
          <w:i/>
          <w:iCs/>
          <w:sz w:val="24"/>
          <w:szCs w:val="24"/>
        </w:rPr>
        <w:t xml:space="preserve"> the preflop stage</w:t>
      </w:r>
      <w:r w:rsidR="006C076D" w:rsidRPr="00356FDB">
        <w:rPr>
          <w:rFonts w:asciiTheme="majorHAnsi" w:hAnsiTheme="majorHAnsi" w:cs="Times New Roman"/>
          <w:b/>
          <w:i/>
          <w:iCs/>
          <w:sz w:val="24"/>
          <w:szCs w:val="24"/>
        </w:rPr>
        <w:t xml:space="preserve"> will achieve </w:t>
      </w:r>
      <w:r w:rsidRPr="00356FDB">
        <w:rPr>
          <w:rFonts w:asciiTheme="majorHAnsi" w:hAnsiTheme="majorHAnsi" w:cs="Times New Roman"/>
          <w:b/>
          <w:i/>
          <w:iCs/>
          <w:sz w:val="24"/>
          <w:szCs w:val="24"/>
        </w:rPr>
        <w:t>lower rates of return (cf. more informed players)</w:t>
      </w:r>
      <w:r w:rsidR="003D0B2B" w:rsidRPr="00356FDB">
        <w:rPr>
          <w:rFonts w:asciiTheme="majorHAnsi" w:hAnsiTheme="majorHAnsi" w:cs="Times New Roman"/>
          <w:b/>
          <w:i/>
          <w:iCs/>
          <w:sz w:val="24"/>
          <w:szCs w:val="24"/>
        </w:rPr>
        <w:t xml:space="preserve"> on those raises</w:t>
      </w:r>
      <w:r w:rsidRPr="00356FDB">
        <w:rPr>
          <w:rFonts w:asciiTheme="majorHAnsi" w:hAnsiTheme="majorHAnsi" w:cs="Times New Roman"/>
          <w:b/>
          <w:i/>
          <w:iCs/>
          <w:sz w:val="24"/>
          <w:szCs w:val="24"/>
        </w:rPr>
        <w:t>.</w:t>
      </w:r>
    </w:p>
    <w:p w14:paraId="6214FFA0" w14:textId="72628E6D" w:rsidR="004A3CC9" w:rsidRPr="00356FDB" w:rsidRDefault="004A3CC9" w:rsidP="003B1BCF">
      <w:pPr>
        <w:spacing w:after="0" w:line="480" w:lineRule="auto"/>
        <w:ind w:firstLine="720"/>
        <w:jc w:val="both"/>
        <w:rPr>
          <w:rFonts w:asciiTheme="majorHAnsi" w:hAnsiTheme="majorHAnsi" w:cs="Times New Roman"/>
          <w:iCs/>
          <w:sz w:val="24"/>
          <w:szCs w:val="24"/>
        </w:rPr>
      </w:pPr>
      <w:r w:rsidRPr="00356FDB">
        <w:rPr>
          <w:rFonts w:asciiTheme="majorHAnsi" w:hAnsiTheme="majorHAnsi" w:cs="Times New Roman"/>
          <w:iCs/>
          <w:sz w:val="24"/>
          <w:szCs w:val="24"/>
        </w:rPr>
        <w:t>In summary</w:t>
      </w:r>
      <w:r w:rsidR="00AA77BA" w:rsidRPr="00356FDB">
        <w:rPr>
          <w:rFonts w:asciiTheme="majorHAnsi" w:hAnsiTheme="majorHAnsi" w:cs="Times New Roman"/>
          <w:iCs/>
          <w:sz w:val="24"/>
          <w:szCs w:val="24"/>
        </w:rPr>
        <w:t>,</w:t>
      </w:r>
      <w:r w:rsidRPr="00356FDB">
        <w:rPr>
          <w:rFonts w:asciiTheme="majorHAnsi" w:hAnsiTheme="majorHAnsi" w:cs="Times New Roman"/>
          <w:iCs/>
          <w:sz w:val="24"/>
          <w:szCs w:val="24"/>
        </w:rPr>
        <w:t xml:space="preserve"> </w:t>
      </w:r>
      <w:r w:rsidR="007204D4" w:rsidRPr="00356FDB">
        <w:rPr>
          <w:rFonts w:asciiTheme="majorHAnsi" w:hAnsiTheme="majorHAnsi" w:cs="Times New Roman"/>
          <w:iCs/>
          <w:sz w:val="24"/>
          <w:szCs w:val="24"/>
        </w:rPr>
        <w:t>risk love is a parsimonious explanation only if H</w:t>
      </w:r>
      <w:r w:rsidRPr="00356FDB">
        <w:rPr>
          <w:rFonts w:asciiTheme="majorHAnsi" w:hAnsiTheme="majorHAnsi" w:cs="Times New Roman"/>
          <w:iCs/>
          <w:sz w:val="24"/>
          <w:szCs w:val="24"/>
        </w:rPr>
        <w:t>ypothesis 2.1</w:t>
      </w:r>
      <w:r w:rsidR="007204D4" w:rsidRPr="00356FDB">
        <w:rPr>
          <w:rFonts w:asciiTheme="majorHAnsi" w:hAnsiTheme="majorHAnsi" w:cs="Times New Roman"/>
          <w:iCs/>
          <w:sz w:val="24"/>
          <w:szCs w:val="24"/>
        </w:rPr>
        <w:t xml:space="preserve"> is true </w:t>
      </w:r>
      <w:r w:rsidR="002634EB" w:rsidRPr="00356FDB">
        <w:rPr>
          <w:rFonts w:asciiTheme="majorHAnsi" w:hAnsiTheme="majorHAnsi" w:cs="Times New Roman"/>
          <w:iCs/>
          <w:sz w:val="24"/>
          <w:szCs w:val="24"/>
        </w:rPr>
        <w:t>whereas mispercept</w:t>
      </w:r>
      <w:r w:rsidR="0069667E" w:rsidRPr="00356FDB">
        <w:rPr>
          <w:rFonts w:asciiTheme="majorHAnsi" w:hAnsiTheme="majorHAnsi" w:cs="Times New Roman"/>
          <w:iCs/>
          <w:sz w:val="24"/>
          <w:szCs w:val="24"/>
        </w:rPr>
        <w:t>ion is a better explanation if H</w:t>
      </w:r>
      <w:r w:rsidR="002634EB" w:rsidRPr="00356FDB">
        <w:rPr>
          <w:rFonts w:asciiTheme="majorHAnsi" w:hAnsiTheme="majorHAnsi" w:cs="Times New Roman"/>
          <w:iCs/>
          <w:sz w:val="24"/>
          <w:szCs w:val="24"/>
        </w:rPr>
        <w:t>ypothesis 2.</w:t>
      </w:r>
      <w:r w:rsidR="003B1BCF" w:rsidRPr="00356FDB">
        <w:rPr>
          <w:rFonts w:asciiTheme="majorHAnsi" w:hAnsiTheme="majorHAnsi" w:cs="Times New Roman"/>
          <w:iCs/>
          <w:sz w:val="24"/>
          <w:szCs w:val="24"/>
        </w:rPr>
        <w:t>2</w:t>
      </w:r>
      <w:r w:rsidR="002634EB" w:rsidRPr="00356FDB">
        <w:rPr>
          <w:rFonts w:asciiTheme="majorHAnsi" w:hAnsiTheme="majorHAnsi" w:cs="Times New Roman"/>
          <w:iCs/>
          <w:sz w:val="24"/>
          <w:szCs w:val="24"/>
        </w:rPr>
        <w:t xml:space="preserve"> is true. If we also find that </w:t>
      </w:r>
      <w:r w:rsidR="0069667E" w:rsidRPr="00356FDB">
        <w:rPr>
          <w:rFonts w:asciiTheme="majorHAnsi" w:hAnsiTheme="majorHAnsi" w:cs="Times New Roman"/>
          <w:iCs/>
          <w:sz w:val="24"/>
          <w:szCs w:val="24"/>
        </w:rPr>
        <w:t>H</w:t>
      </w:r>
      <w:r w:rsidR="002634EB" w:rsidRPr="00356FDB">
        <w:rPr>
          <w:rFonts w:asciiTheme="majorHAnsi" w:hAnsiTheme="majorHAnsi" w:cs="Times New Roman"/>
          <w:iCs/>
          <w:sz w:val="24"/>
          <w:szCs w:val="24"/>
        </w:rPr>
        <w:t>ypothesis 2.3 is true, then we find evidence in favour of h</w:t>
      </w:r>
      <w:r w:rsidR="007204D4" w:rsidRPr="00356FDB">
        <w:rPr>
          <w:rFonts w:asciiTheme="majorHAnsi" w:hAnsiTheme="majorHAnsi" w:cs="Times New Roman"/>
          <w:iCs/>
          <w:sz w:val="24"/>
          <w:szCs w:val="24"/>
        </w:rPr>
        <w:t>eterogeneity of beliefs</w:t>
      </w:r>
      <w:r w:rsidR="00777A2D" w:rsidRPr="00356FDB">
        <w:rPr>
          <w:rFonts w:asciiTheme="majorHAnsi" w:hAnsiTheme="majorHAnsi" w:cs="Times New Roman"/>
          <w:iCs/>
          <w:sz w:val="24"/>
          <w:szCs w:val="24"/>
        </w:rPr>
        <w:t xml:space="preserve"> </w:t>
      </w:r>
      <w:r w:rsidR="00053419" w:rsidRPr="00356FDB">
        <w:rPr>
          <w:rFonts w:asciiTheme="majorHAnsi" w:hAnsiTheme="majorHAnsi" w:cs="Times New Roman"/>
          <w:iCs/>
          <w:sz w:val="24"/>
          <w:szCs w:val="24"/>
        </w:rPr>
        <w:t>occurring</w:t>
      </w:r>
      <w:r w:rsidR="002634EB" w:rsidRPr="00356FDB">
        <w:rPr>
          <w:rFonts w:asciiTheme="majorHAnsi" w:hAnsiTheme="majorHAnsi" w:cs="Times New Roman"/>
          <w:iCs/>
          <w:sz w:val="24"/>
          <w:szCs w:val="24"/>
        </w:rPr>
        <w:t>.</w:t>
      </w:r>
    </w:p>
    <w:p w14:paraId="5A9F8187" w14:textId="77777777" w:rsidR="001E1070" w:rsidRPr="00356FDB" w:rsidRDefault="001E1070" w:rsidP="003C47D5">
      <w:pPr>
        <w:spacing w:after="0" w:line="480" w:lineRule="auto"/>
        <w:jc w:val="both"/>
        <w:rPr>
          <w:rFonts w:asciiTheme="majorHAnsi" w:hAnsiTheme="majorHAnsi" w:cs="Times New Roman"/>
          <w:b/>
          <w:sz w:val="24"/>
          <w:szCs w:val="24"/>
        </w:rPr>
      </w:pPr>
    </w:p>
    <w:p w14:paraId="3439012B" w14:textId="10BD048B" w:rsidR="001E1070" w:rsidRPr="00356FDB" w:rsidRDefault="00314563" w:rsidP="003C47D5">
      <w:pPr>
        <w:spacing w:after="0" w:line="480" w:lineRule="auto"/>
        <w:jc w:val="both"/>
        <w:rPr>
          <w:rFonts w:asciiTheme="majorHAnsi" w:hAnsiTheme="majorHAnsi" w:cs="Arial"/>
          <w:b/>
          <w:sz w:val="24"/>
          <w:szCs w:val="24"/>
        </w:rPr>
      </w:pPr>
      <w:r w:rsidRPr="00356FDB">
        <w:rPr>
          <w:rFonts w:asciiTheme="majorHAnsi" w:hAnsiTheme="majorHAnsi" w:cs="Arial"/>
          <w:b/>
          <w:sz w:val="24"/>
          <w:szCs w:val="24"/>
        </w:rPr>
        <w:t>II</w:t>
      </w:r>
      <w:r w:rsidR="001E1070" w:rsidRPr="00356FDB">
        <w:rPr>
          <w:rFonts w:asciiTheme="majorHAnsi" w:hAnsiTheme="majorHAnsi" w:cs="Arial"/>
          <w:b/>
          <w:sz w:val="24"/>
          <w:szCs w:val="24"/>
        </w:rPr>
        <w:t>.</w:t>
      </w:r>
      <w:r w:rsidR="009A0F87" w:rsidRPr="00356FDB">
        <w:rPr>
          <w:rFonts w:asciiTheme="majorHAnsi" w:hAnsiTheme="majorHAnsi" w:cs="Arial"/>
          <w:b/>
          <w:sz w:val="24"/>
          <w:szCs w:val="24"/>
        </w:rPr>
        <w:t>III</w:t>
      </w:r>
      <w:r w:rsidR="001E1070" w:rsidRPr="00356FDB">
        <w:rPr>
          <w:rFonts w:asciiTheme="majorHAnsi" w:hAnsiTheme="majorHAnsi" w:cs="Arial"/>
          <w:b/>
          <w:sz w:val="24"/>
          <w:szCs w:val="24"/>
        </w:rPr>
        <w:t xml:space="preserve"> </w:t>
      </w:r>
      <w:r w:rsidR="00753214" w:rsidRPr="00356FDB">
        <w:rPr>
          <w:rFonts w:asciiTheme="majorHAnsi" w:hAnsiTheme="majorHAnsi" w:cs="Arial"/>
          <w:b/>
          <w:sz w:val="24"/>
          <w:szCs w:val="24"/>
        </w:rPr>
        <w:t>Origins</w:t>
      </w:r>
      <w:r w:rsidR="007775C3" w:rsidRPr="00356FDB">
        <w:rPr>
          <w:rFonts w:asciiTheme="majorHAnsi" w:hAnsiTheme="majorHAnsi" w:cs="Arial"/>
          <w:b/>
          <w:sz w:val="24"/>
          <w:szCs w:val="24"/>
        </w:rPr>
        <w:t xml:space="preserve"> of the Favourite-</w:t>
      </w:r>
      <w:r w:rsidR="00EE14AB" w:rsidRPr="00356FDB">
        <w:rPr>
          <w:rFonts w:asciiTheme="majorHAnsi" w:hAnsiTheme="majorHAnsi" w:cs="Arial"/>
          <w:b/>
          <w:sz w:val="24"/>
          <w:szCs w:val="24"/>
        </w:rPr>
        <w:t>L</w:t>
      </w:r>
      <w:r w:rsidR="007775C3" w:rsidRPr="00356FDB">
        <w:rPr>
          <w:rFonts w:asciiTheme="majorHAnsi" w:hAnsiTheme="majorHAnsi" w:cs="Arial"/>
          <w:b/>
          <w:sz w:val="24"/>
          <w:szCs w:val="24"/>
        </w:rPr>
        <w:t xml:space="preserve">ongshot Bias: </w:t>
      </w:r>
      <w:r w:rsidR="00580542" w:rsidRPr="00356FDB">
        <w:rPr>
          <w:rFonts w:asciiTheme="majorHAnsi" w:hAnsiTheme="majorHAnsi" w:cs="Arial"/>
          <w:b/>
          <w:sz w:val="24"/>
          <w:szCs w:val="24"/>
        </w:rPr>
        <w:t>Further e</w:t>
      </w:r>
      <w:r w:rsidR="0092323E" w:rsidRPr="00356FDB">
        <w:rPr>
          <w:rFonts w:asciiTheme="majorHAnsi" w:hAnsiTheme="majorHAnsi" w:cs="Arial"/>
          <w:b/>
          <w:sz w:val="24"/>
          <w:szCs w:val="24"/>
        </w:rPr>
        <w:t>xamin</w:t>
      </w:r>
      <w:r w:rsidR="00580542" w:rsidRPr="00356FDB">
        <w:rPr>
          <w:rFonts w:asciiTheme="majorHAnsi" w:hAnsiTheme="majorHAnsi" w:cs="Arial"/>
          <w:b/>
          <w:sz w:val="24"/>
          <w:szCs w:val="24"/>
        </w:rPr>
        <w:t>ation</w:t>
      </w:r>
      <w:r w:rsidR="0092323E" w:rsidRPr="00356FDB">
        <w:rPr>
          <w:rFonts w:asciiTheme="majorHAnsi" w:hAnsiTheme="majorHAnsi" w:cs="Arial"/>
          <w:b/>
          <w:sz w:val="24"/>
          <w:szCs w:val="24"/>
        </w:rPr>
        <w:t xml:space="preserve"> </w:t>
      </w:r>
      <w:r w:rsidR="00580542" w:rsidRPr="00356FDB">
        <w:rPr>
          <w:rFonts w:asciiTheme="majorHAnsi" w:hAnsiTheme="majorHAnsi" w:cs="Arial"/>
          <w:b/>
          <w:sz w:val="24"/>
          <w:szCs w:val="24"/>
        </w:rPr>
        <w:t xml:space="preserve">of </w:t>
      </w:r>
      <w:r w:rsidR="0092323E" w:rsidRPr="00356FDB">
        <w:rPr>
          <w:rFonts w:asciiTheme="majorHAnsi" w:hAnsiTheme="majorHAnsi" w:cs="Arial"/>
          <w:b/>
          <w:sz w:val="24"/>
          <w:szCs w:val="24"/>
        </w:rPr>
        <w:t>the impact of new information</w:t>
      </w:r>
      <w:r w:rsidR="000509AD" w:rsidRPr="00356FDB">
        <w:rPr>
          <w:rFonts w:asciiTheme="majorHAnsi" w:hAnsiTheme="majorHAnsi" w:cs="Arial"/>
          <w:b/>
          <w:sz w:val="24"/>
          <w:szCs w:val="24"/>
        </w:rPr>
        <w:t xml:space="preserve"> on misperception</w:t>
      </w:r>
      <w:r w:rsidR="0092323E" w:rsidRPr="00356FDB">
        <w:rPr>
          <w:rFonts w:asciiTheme="majorHAnsi" w:hAnsiTheme="majorHAnsi" w:cs="Arial"/>
          <w:b/>
          <w:sz w:val="24"/>
          <w:szCs w:val="24"/>
        </w:rPr>
        <w:t>.</w:t>
      </w:r>
    </w:p>
    <w:p w14:paraId="09EEA265" w14:textId="45C44E90" w:rsidR="003C737D" w:rsidRPr="00356FDB" w:rsidRDefault="00BF428F" w:rsidP="0093160F">
      <w:pPr>
        <w:spacing w:after="0" w:line="480" w:lineRule="auto"/>
        <w:jc w:val="both"/>
        <w:rPr>
          <w:rFonts w:asciiTheme="majorHAnsi" w:hAnsiTheme="majorHAnsi"/>
          <w:spacing w:val="-3"/>
          <w:sz w:val="24"/>
        </w:rPr>
      </w:pPr>
      <w:r w:rsidRPr="00356FDB">
        <w:rPr>
          <w:rFonts w:asciiTheme="majorHAnsi" w:hAnsiTheme="majorHAnsi" w:cs="Times New Roman"/>
          <w:sz w:val="24"/>
          <w:szCs w:val="24"/>
        </w:rPr>
        <w:t xml:space="preserve">To arbitrate further between </w:t>
      </w:r>
      <w:r w:rsidR="0092323E" w:rsidRPr="00356FDB">
        <w:rPr>
          <w:rFonts w:asciiTheme="majorHAnsi" w:hAnsiTheme="majorHAnsi" w:cs="Times New Roman"/>
          <w:sz w:val="24"/>
          <w:szCs w:val="24"/>
        </w:rPr>
        <w:t>different</w:t>
      </w:r>
      <w:r w:rsidR="000509AD" w:rsidRPr="00356FDB">
        <w:rPr>
          <w:rFonts w:asciiTheme="majorHAnsi" w:hAnsiTheme="majorHAnsi" w:cs="Times New Roman"/>
          <w:sz w:val="24"/>
          <w:szCs w:val="24"/>
        </w:rPr>
        <w:t xml:space="preserve"> misperception</w:t>
      </w:r>
      <w:r w:rsidRPr="00356FDB">
        <w:rPr>
          <w:rFonts w:asciiTheme="majorHAnsi" w:hAnsiTheme="majorHAnsi" w:cs="Times New Roman"/>
          <w:sz w:val="24"/>
          <w:szCs w:val="24"/>
        </w:rPr>
        <w:t xml:space="preserve"> explanations </w:t>
      </w:r>
      <w:r w:rsidR="00CA6E06" w:rsidRPr="00356FDB">
        <w:rPr>
          <w:rFonts w:asciiTheme="majorHAnsi" w:hAnsiTheme="majorHAnsi" w:cs="Times New Roman"/>
          <w:sz w:val="24"/>
          <w:szCs w:val="24"/>
        </w:rPr>
        <w:t>for the FLB</w:t>
      </w:r>
      <w:r w:rsidR="002B4329" w:rsidRPr="00356FDB">
        <w:rPr>
          <w:rFonts w:asciiTheme="majorHAnsi" w:hAnsiTheme="majorHAnsi" w:cs="Times New Roman"/>
          <w:sz w:val="24"/>
          <w:szCs w:val="24"/>
        </w:rPr>
        <w:t>,</w:t>
      </w:r>
      <w:r w:rsidRPr="00356FDB">
        <w:rPr>
          <w:rFonts w:asciiTheme="majorHAnsi" w:hAnsiTheme="majorHAnsi" w:cs="Times New Roman"/>
          <w:sz w:val="24"/>
          <w:szCs w:val="24"/>
        </w:rPr>
        <w:t xml:space="preserve"> we compare a key measure of voluntary contribution</w:t>
      </w:r>
      <w:r w:rsidR="000509AD" w:rsidRPr="00356FDB">
        <w:rPr>
          <w:rFonts w:asciiTheme="majorHAnsi" w:hAnsiTheme="majorHAnsi" w:cs="Times New Roman"/>
          <w:sz w:val="24"/>
          <w:szCs w:val="24"/>
        </w:rPr>
        <w:t xml:space="preserve"> (</w:t>
      </w:r>
      <w:r w:rsidR="00C11268" w:rsidRPr="00356FDB">
        <w:rPr>
          <w:rFonts w:asciiTheme="majorHAnsi" w:hAnsiTheme="majorHAnsi" w:cs="Times New Roman"/>
          <w:sz w:val="24"/>
          <w:szCs w:val="24"/>
        </w:rPr>
        <w:t>bets and</w:t>
      </w:r>
      <w:r w:rsidR="009A0F87" w:rsidRPr="00356FDB">
        <w:rPr>
          <w:rFonts w:asciiTheme="majorHAnsi" w:hAnsiTheme="majorHAnsi" w:cs="Times New Roman"/>
          <w:sz w:val="24"/>
          <w:szCs w:val="24"/>
        </w:rPr>
        <w:t xml:space="preserve"> </w:t>
      </w:r>
      <w:r w:rsidR="000509AD" w:rsidRPr="00356FDB">
        <w:rPr>
          <w:rFonts w:asciiTheme="majorHAnsi" w:hAnsiTheme="majorHAnsi" w:cs="Times New Roman"/>
          <w:sz w:val="24"/>
          <w:szCs w:val="24"/>
        </w:rPr>
        <w:t>raises)</w:t>
      </w:r>
      <w:r w:rsidRPr="00356FDB">
        <w:rPr>
          <w:rFonts w:asciiTheme="majorHAnsi" w:hAnsiTheme="majorHAnsi" w:cs="Times New Roman"/>
          <w:sz w:val="24"/>
          <w:szCs w:val="24"/>
        </w:rPr>
        <w:t xml:space="preserve"> to the pot at various points in the cycle of betting rounds.</w:t>
      </w:r>
      <w:r w:rsidR="003C737D" w:rsidRPr="00356FDB">
        <w:rPr>
          <w:rFonts w:asciiTheme="majorHAnsi" w:hAnsiTheme="majorHAnsi" w:cs="Times New Roman"/>
          <w:sz w:val="24"/>
          <w:szCs w:val="24"/>
        </w:rPr>
        <w:t xml:space="preserve"> In doing so, we examine how the impact of additional information affects the risk-taking since as the game progresses from the preflop to the river stage, more complex information is revealed and the uncertainty is converted into more clearly defined risks</w:t>
      </w:r>
      <w:r w:rsidR="00BC556E" w:rsidRPr="00356FDB">
        <w:rPr>
          <w:rFonts w:asciiTheme="majorHAnsi" w:hAnsiTheme="majorHAnsi" w:cs="Times New Roman"/>
          <w:sz w:val="24"/>
          <w:szCs w:val="24"/>
        </w:rPr>
        <w:t xml:space="preserve"> for the informed players that are able to process this complex information.</w:t>
      </w:r>
    </w:p>
    <w:p w14:paraId="22D8B304" w14:textId="7F00CE4E" w:rsidR="003C737D" w:rsidRPr="00356FDB" w:rsidRDefault="00BF428F" w:rsidP="0093160F">
      <w:pPr>
        <w:spacing w:after="0" w:line="480" w:lineRule="auto"/>
        <w:ind w:firstLine="720"/>
        <w:jc w:val="both"/>
        <w:rPr>
          <w:rFonts w:asciiTheme="majorHAnsi" w:hAnsiTheme="majorHAnsi"/>
          <w:spacing w:val="-3"/>
          <w:sz w:val="24"/>
        </w:rPr>
      </w:pPr>
      <w:r w:rsidRPr="00356FDB">
        <w:rPr>
          <w:rFonts w:asciiTheme="majorHAnsi" w:hAnsiTheme="majorHAnsi" w:cs="Times New Roman"/>
          <w:sz w:val="24"/>
          <w:szCs w:val="24"/>
        </w:rPr>
        <w:t xml:space="preserve"> </w:t>
      </w:r>
      <w:r w:rsidR="003C737D" w:rsidRPr="00356FDB">
        <w:rPr>
          <w:rFonts w:asciiTheme="majorHAnsi" w:hAnsiTheme="majorHAnsi"/>
          <w:spacing w:val="-3"/>
          <w:sz w:val="24"/>
        </w:rPr>
        <w:t xml:space="preserve">It is important, here, to make a distinction between risk and uncertainty/ambiguity and how these elements change during the course of a game of poker. </w:t>
      </w:r>
      <w:r w:rsidR="002D2B09">
        <w:rPr>
          <w:rFonts w:asciiTheme="majorHAnsi" w:hAnsiTheme="majorHAnsi"/>
          <w:spacing w:val="-3"/>
          <w:sz w:val="24"/>
        </w:rPr>
        <w:t>At</w:t>
      </w:r>
      <w:r w:rsidR="003C737D" w:rsidRPr="00356FDB">
        <w:rPr>
          <w:rFonts w:asciiTheme="majorHAnsi" w:hAnsiTheme="majorHAnsi"/>
          <w:spacing w:val="-3"/>
          <w:sz w:val="24"/>
        </w:rPr>
        <w:t xml:space="preserve"> the preflop stage, little information has been revealed beyond seating position and hand quality. Hence</w:t>
      </w:r>
      <w:r w:rsidR="00BC556E" w:rsidRPr="00356FDB">
        <w:rPr>
          <w:rFonts w:asciiTheme="majorHAnsi" w:hAnsiTheme="majorHAnsi"/>
          <w:spacing w:val="-3"/>
          <w:sz w:val="24"/>
        </w:rPr>
        <w:t>,</w:t>
      </w:r>
      <w:r w:rsidR="003C737D" w:rsidRPr="00356FDB">
        <w:rPr>
          <w:rFonts w:asciiTheme="majorHAnsi" w:hAnsiTheme="majorHAnsi"/>
          <w:spacing w:val="-3"/>
          <w:sz w:val="24"/>
        </w:rPr>
        <w:t xml:space="preserve"> the final risks are not so clearly defined and uncertainty/ambiguity is at its highest, but </w:t>
      </w:r>
      <w:r w:rsidR="00BB1910" w:rsidRPr="00356FDB">
        <w:rPr>
          <w:rFonts w:asciiTheme="majorHAnsi" w:hAnsiTheme="majorHAnsi"/>
          <w:spacing w:val="-3"/>
          <w:sz w:val="24"/>
        </w:rPr>
        <w:t xml:space="preserve">the new </w:t>
      </w:r>
      <w:r w:rsidR="003C737D" w:rsidRPr="00356FDB">
        <w:rPr>
          <w:rFonts w:asciiTheme="majorHAnsi" w:hAnsiTheme="majorHAnsi"/>
          <w:spacing w:val="-3"/>
          <w:sz w:val="24"/>
        </w:rPr>
        <w:t xml:space="preserve">information load for players is low. </w:t>
      </w:r>
      <w:r w:rsidR="002D2B09">
        <w:rPr>
          <w:rFonts w:asciiTheme="majorHAnsi" w:hAnsiTheme="majorHAnsi"/>
          <w:spacing w:val="-3"/>
          <w:sz w:val="24"/>
        </w:rPr>
        <w:t>At</w:t>
      </w:r>
      <w:r w:rsidR="003C737D" w:rsidRPr="00356FDB">
        <w:rPr>
          <w:rFonts w:asciiTheme="majorHAnsi" w:hAnsiTheme="majorHAnsi"/>
          <w:spacing w:val="-3"/>
          <w:sz w:val="24"/>
        </w:rPr>
        <w:t xml:space="preserve"> later stages, more information is revealed which increases the complexity of the decision for players, but much of the uncertainty is resolved </w:t>
      </w:r>
      <w:r w:rsidR="00AA77BA" w:rsidRPr="00356FDB">
        <w:rPr>
          <w:rFonts w:asciiTheme="majorHAnsi" w:hAnsiTheme="majorHAnsi"/>
          <w:spacing w:val="-3"/>
          <w:sz w:val="24"/>
        </w:rPr>
        <w:t xml:space="preserve">by informed players, </w:t>
      </w:r>
      <w:r w:rsidR="003C737D" w:rsidRPr="00356FDB">
        <w:rPr>
          <w:rFonts w:asciiTheme="majorHAnsi" w:hAnsiTheme="majorHAnsi"/>
          <w:spacing w:val="-3"/>
          <w:sz w:val="24"/>
        </w:rPr>
        <w:t xml:space="preserve">revealing more clearly defined risks. </w:t>
      </w:r>
    </w:p>
    <w:p w14:paraId="6E586E60" w14:textId="77777777" w:rsidR="00D97E56" w:rsidRPr="00356FDB" w:rsidRDefault="00D97E56" w:rsidP="0093160F">
      <w:pPr>
        <w:spacing w:after="0" w:line="480" w:lineRule="auto"/>
        <w:ind w:firstLine="720"/>
        <w:jc w:val="both"/>
        <w:rPr>
          <w:rFonts w:asciiTheme="majorHAnsi" w:hAnsiTheme="majorHAnsi" w:cs="Times New Roman"/>
          <w:sz w:val="24"/>
          <w:szCs w:val="24"/>
        </w:rPr>
      </w:pPr>
      <w:r w:rsidRPr="00356FDB">
        <w:rPr>
          <w:rFonts w:asciiTheme="majorHAnsi" w:hAnsiTheme="majorHAnsi" w:cs="Times New Roman"/>
          <w:sz w:val="24"/>
          <w:szCs w:val="24"/>
        </w:rPr>
        <w:t>The change in risk over the course of the game is difficult to determine. On the one hand, the number of players will tend to decline, and correspondingly, the win rate at each position will tend to increase, as the rounds of betting progress (i.e. as some players will fold). Consequently, risk, measured by the probability of losing, will tend to be higher in the earlier rounds. However, the potential pot size increases throughout the game and so the potential monetary loss also increases.</w:t>
      </w:r>
    </w:p>
    <w:p w14:paraId="518F557B" w14:textId="4F1E7ACE" w:rsidR="00E44B20" w:rsidRPr="00356FDB" w:rsidRDefault="00D97E56" w:rsidP="0093160F">
      <w:pPr>
        <w:spacing w:after="0" w:line="480" w:lineRule="auto"/>
        <w:ind w:firstLine="720"/>
        <w:jc w:val="both"/>
        <w:rPr>
          <w:rFonts w:asciiTheme="majorHAnsi" w:hAnsiTheme="majorHAnsi" w:cs="Times New Roman"/>
          <w:sz w:val="24"/>
          <w:szCs w:val="24"/>
        </w:rPr>
      </w:pPr>
      <w:r w:rsidRPr="00356FDB">
        <w:rPr>
          <w:rFonts w:asciiTheme="majorHAnsi" w:hAnsiTheme="majorHAnsi" w:cs="Times New Roman"/>
          <w:sz w:val="24"/>
          <w:szCs w:val="24"/>
        </w:rPr>
        <w:t xml:space="preserve"> What is certain, however, is that the advantage of the </w:t>
      </w:r>
      <w:r w:rsidR="006F0BB6" w:rsidRPr="00356FDB">
        <w:rPr>
          <w:rFonts w:asciiTheme="majorHAnsi" w:hAnsiTheme="majorHAnsi" w:cs="Times New Roman"/>
          <w:sz w:val="24"/>
          <w:szCs w:val="24"/>
        </w:rPr>
        <w:t>B</w:t>
      </w:r>
      <w:r w:rsidRPr="00356FDB">
        <w:rPr>
          <w:rFonts w:asciiTheme="majorHAnsi" w:hAnsiTheme="majorHAnsi" w:cs="Times New Roman"/>
          <w:sz w:val="24"/>
          <w:szCs w:val="24"/>
        </w:rPr>
        <w:t xml:space="preserve">utton seating position compared to the </w:t>
      </w:r>
      <w:r w:rsidR="002B4329" w:rsidRPr="00356FDB">
        <w:rPr>
          <w:rFonts w:asciiTheme="majorHAnsi" w:hAnsiTheme="majorHAnsi" w:cs="Times New Roman"/>
          <w:sz w:val="24"/>
          <w:szCs w:val="24"/>
        </w:rPr>
        <w:t xml:space="preserve">Early Position </w:t>
      </w:r>
      <w:r w:rsidR="000509AD" w:rsidRPr="00356FDB">
        <w:rPr>
          <w:rFonts w:asciiTheme="majorHAnsi" w:hAnsiTheme="majorHAnsi" w:cs="Times New Roman"/>
          <w:sz w:val="24"/>
          <w:szCs w:val="24"/>
        </w:rPr>
        <w:t xml:space="preserve">should continue to exist. We can determine this by examining the ratio of voluntary pot contributions in the </w:t>
      </w:r>
      <w:r w:rsidR="006F0BB6" w:rsidRPr="00356FDB">
        <w:rPr>
          <w:rFonts w:asciiTheme="majorHAnsi" w:hAnsiTheme="majorHAnsi" w:cs="Times New Roman"/>
          <w:sz w:val="24"/>
          <w:szCs w:val="24"/>
        </w:rPr>
        <w:t>B</w:t>
      </w:r>
      <w:r w:rsidR="000509AD" w:rsidRPr="00356FDB">
        <w:rPr>
          <w:rFonts w:asciiTheme="majorHAnsi" w:hAnsiTheme="majorHAnsi" w:cs="Times New Roman"/>
          <w:sz w:val="24"/>
          <w:szCs w:val="24"/>
        </w:rPr>
        <w:t xml:space="preserve">utton compared to the </w:t>
      </w:r>
      <w:r w:rsidR="006F0BB6" w:rsidRPr="00356FDB">
        <w:rPr>
          <w:rFonts w:asciiTheme="majorHAnsi" w:hAnsiTheme="majorHAnsi" w:cs="Times New Roman"/>
          <w:sz w:val="24"/>
          <w:szCs w:val="24"/>
        </w:rPr>
        <w:t>E</w:t>
      </w:r>
      <w:r w:rsidR="000509AD" w:rsidRPr="00356FDB">
        <w:rPr>
          <w:rFonts w:asciiTheme="majorHAnsi" w:hAnsiTheme="majorHAnsi" w:cs="Times New Roman"/>
          <w:sz w:val="24"/>
          <w:szCs w:val="24"/>
        </w:rPr>
        <w:t>arly position as the game progresses.</w:t>
      </w:r>
    </w:p>
    <w:p w14:paraId="02CF2C39" w14:textId="214BC046" w:rsidR="00D11285" w:rsidRPr="00356FDB" w:rsidRDefault="00896689" w:rsidP="0093160F">
      <w:pPr>
        <w:spacing w:after="0" w:line="480" w:lineRule="auto"/>
        <w:ind w:firstLine="720"/>
        <w:jc w:val="both"/>
        <w:rPr>
          <w:rFonts w:asciiTheme="majorHAnsi" w:hAnsiTheme="majorHAnsi" w:cs="Times New Roman"/>
          <w:sz w:val="24"/>
          <w:szCs w:val="24"/>
        </w:rPr>
      </w:pPr>
      <w:bookmarkStart w:id="4" w:name="OLE_LINK1"/>
      <w:bookmarkStart w:id="5" w:name="OLE_LINK2"/>
      <w:r w:rsidRPr="00356FDB">
        <w:rPr>
          <w:rFonts w:asciiTheme="majorHAnsi" w:hAnsiTheme="majorHAnsi" w:cs="Times New Roman"/>
          <w:sz w:val="24"/>
          <w:szCs w:val="24"/>
        </w:rPr>
        <w:t xml:space="preserve">We </w:t>
      </w:r>
      <w:r w:rsidR="00053419" w:rsidRPr="00356FDB">
        <w:rPr>
          <w:rFonts w:asciiTheme="majorHAnsi" w:hAnsiTheme="majorHAnsi" w:cs="Times New Roman"/>
          <w:sz w:val="24"/>
          <w:szCs w:val="24"/>
        </w:rPr>
        <w:t>discuss</w:t>
      </w:r>
      <w:r w:rsidRPr="00356FDB">
        <w:rPr>
          <w:rFonts w:asciiTheme="majorHAnsi" w:hAnsiTheme="majorHAnsi" w:cs="Times New Roman"/>
          <w:sz w:val="24"/>
          <w:szCs w:val="24"/>
        </w:rPr>
        <w:t xml:space="preserve"> above that</w:t>
      </w:r>
      <w:r w:rsidR="00E44B20" w:rsidRPr="00356FDB">
        <w:rPr>
          <w:rFonts w:asciiTheme="majorHAnsi" w:hAnsiTheme="majorHAnsi" w:cs="Times New Roman"/>
          <w:sz w:val="24"/>
          <w:szCs w:val="24"/>
        </w:rPr>
        <w:t xml:space="preserve"> the non-linear weighting function explanation is not expected to depend on new information (Gandhi &amp; Serrano-Padial, </w:t>
      </w:r>
      <w:r w:rsidR="002B4329" w:rsidRPr="00356FDB">
        <w:rPr>
          <w:rFonts w:asciiTheme="majorHAnsi" w:hAnsiTheme="majorHAnsi" w:cs="Times New Roman"/>
          <w:sz w:val="24"/>
          <w:szCs w:val="24"/>
        </w:rPr>
        <w:t>2015</w:t>
      </w:r>
      <w:r w:rsidR="00E44B20" w:rsidRPr="00356FDB">
        <w:rPr>
          <w:rFonts w:asciiTheme="majorHAnsi" w:hAnsiTheme="majorHAnsi" w:cs="Times New Roman"/>
          <w:sz w:val="24"/>
          <w:szCs w:val="24"/>
        </w:rPr>
        <w:t>). Therefore, if non-linear weighting functions explains behaviour, then the degree of bias exhibited by recreational players</w:t>
      </w:r>
      <w:r w:rsidR="000509AD" w:rsidRPr="00356FDB">
        <w:rPr>
          <w:rFonts w:asciiTheme="majorHAnsi" w:hAnsiTheme="majorHAnsi" w:cs="Times New Roman"/>
          <w:sz w:val="24"/>
          <w:szCs w:val="24"/>
        </w:rPr>
        <w:t xml:space="preserve"> </w:t>
      </w:r>
      <w:r w:rsidR="002D2B09">
        <w:rPr>
          <w:rFonts w:asciiTheme="majorHAnsi" w:hAnsiTheme="majorHAnsi" w:cs="Times New Roman"/>
          <w:sz w:val="24"/>
          <w:szCs w:val="24"/>
        </w:rPr>
        <w:t>at</w:t>
      </w:r>
      <w:r w:rsidR="00E44B20" w:rsidRPr="00356FDB">
        <w:rPr>
          <w:rFonts w:asciiTheme="majorHAnsi" w:hAnsiTheme="majorHAnsi" w:cs="Times New Roman"/>
          <w:sz w:val="24"/>
          <w:szCs w:val="24"/>
        </w:rPr>
        <w:t xml:space="preserve"> the preflop stage compared to more informed players should be similar to the degree of bias compared to more informed players </w:t>
      </w:r>
      <w:r w:rsidR="002D2B09">
        <w:rPr>
          <w:rFonts w:asciiTheme="majorHAnsi" w:hAnsiTheme="majorHAnsi" w:cs="Times New Roman"/>
          <w:sz w:val="24"/>
          <w:szCs w:val="24"/>
        </w:rPr>
        <w:t>at</w:t>
      </w:r>
      <w:r w:rsidR="00E44B20" w:rsidRPr="00356FDB">
        <w:rPr>
          <w:rFonts w:asciiTheme="majorHAnsi" w:hAnsiTheme="majorHAnsi" w:cs="Times New Roman"/>
          <w:sz w:val="24"/>
          <w:szCs w:val="24"/>
        </w:rPr>
        <w:t xml:space="preserve"> the </w:t>
      </w:r>
      <w:r w:rsidR="002B4329" w:rsidRPr="00356FDB">
        <w:rPr>
          <w:rFonts w:asciiTheme="majorHAnsi" w:hAnsiTheme="majorHAnsi" w:cs="Times New Roman"/>
          <w:sz w:val="24"/>
          <w:szCs w:val="24"/>
        </w:rPr>
        <w:t xml:space="preserve">river </w:t>
      </w:r>
      <w:r w:rsidR="00E44B20" w:rsidRPr="00356FDB">
        <w:rPr>
          <w:rFonts w:asciiTheme="majorHAnsi" w:hAnsiTheme="majorHAnsi" w:cs="Times New Roman"/>
          <w:sz w:val="24"/>
          <w:szCs w:val="24"/>
        </w:rPr>
        <w:t xml:space="preserve">stage. In essence, the degree of </w:t>
      </w:r>
      <w:r w:rsidR="00280EE6" w:rsidRPr="00356FDB">
        <w:rPr>
          <w:rFonts w:asciiTheme="majorHAnsi" w:hAnsiTheme="majorHAnsi" w:cs="Times New Roman"/>
          <w:sz w:val="24"/>
          <w:szCs w:val="24"/>
        </w:rPr>
        <w:t>FLB</w:t>
      </w:r>
      <w:r w:rsidR="00E44B20" w:rsidRPr="00356FDB">
        <w:rPr>
          <w:rFonts w:asciiTheme="majorHAnsi" w:hAnsiTheme="majorHAnsi" w:cs="Times New Roman"/>
          <w:sz w:val="24"/>
          <w:szCs w:val="24"/>
        </w:rPr>
        <w:t xml:space="preserve"> between the </w:t>
      </w:r>
      <w:r w:rsidR="006F0BB6" w:rsidRPr="00356FDB">
        <w:rPr>
          <w:rFonts w:asciiTheme="majorHAnsi" w:hAnsiTheme="majorHAnsi" w:cs="Times New Roman"/>
          <w:sz w:val="24"/>
          <w:szCs w:val="24"/>
        </w:rPr>
        <w:t>B</w:t>
      </w:r>
      <w:r w:rsidR="00E44B20" w:rsidRPr="00356FDB">
        <w:rPr>
          <w:rFonts w:asciiTheme="majorHAnsi" w:hAnsiTheme="majorHAnsi" w:cs="Times New Roman"/>
          <w:sz w:val="24"/>
          <w:szCs w:val="24"/>
        </w:rPr>
        <w:t xml:space="preserve">utton and the </w:t>
      </w:r>
      <w:r w:rsidR="003C3EDF" w:rsidRPr="00356FDB">
        <w:rPr>
          <w:rFonts w:asciiTheme="majorHAnsi" w:hAnsiTheme="majorHAnsi" w:cs="Times New Roman"/>
          <w:sz w:val="24"/>
          <w:szCs w:val="24"/>
        </w:rPr>
        <w:t>E</w:t>
      </w:r>
      <w:r w:rsidR="00E44B20" w:rsidRPr="00356FDB">
        <w:rPr>
          <w:rFonts w:asciiTheme="majorHAnsi" w:hAnsiTheme="majorHAnsi" w:cs="Times New Roman"/>
          <w:sz w:val="24"/>
          <w:szCs w:val="24"/>
        </w:rPr>
        <w:t>arly position should be the same throughout the game.</w:t>
      </w:r>
      <w:r w:rsidR="00D11285" w:rsidRPr="00356FDB">
        <w:rPr>
          <w:rFonts w:asciiTheme="majorHAnsi" w:hAnsiTheme="majorHAnsi" w:cs="Times New Roman"/>
          <w:sz w:val="24"/>
          <w:szCs w:val="24"/>
        </w:rPr>
        <w:t xml:space="preserve">  This is tested in </w:t>
      </w:r>
      <w:r w:rsidR="00D11285" w:rsidRPr="00356FDB">
        <w:rPr>
          <w:rFonts w:asciiTheme="majorHAnsi" w:hAnsiTheme="majorHAnsi" w:cs="Times New Roman"/>
          <w:b/>
          <w:sz w:val="24"/>
          <w:szCs w:val="24"/>
        </w:rPr>
        <w:t>Hypothesis 3.1</w:t>
      </w:r>
      <w:r w:rsidR="00D11285" w:rsidRPr="00356FDB">
        <w:rPr>
          <w:rFonts w:asciiTheme="majorHAnsi" w:hAnsiTheme="majorHAnsi" w:cs="Times New Roman"/>
          <w:b/>
          <w:i/>
          <w:sz w:val="24"/>
          <w:szCs w:val="24"/>
        </w:rPr>
        <w:t xml:space="preserve"> The degree of under-betting the </w:t>
      </w:r>
      <w:r w:rsidR="006F0BB6" w:rsidRPr="00356FDB">
        <w:rPr>
          <w:rFonts w:asciiTheme="majorHAnsi" w:hAnsiTheme="majorHAnsi" w:cs="Times New Roman"/>
          <w:b/>
          <w:i/>
          <w:sz w:val="24"/>
          <w:szCs w:val="24"/>
        </w:rPr>
        <w:t>B</w:t>
      </w:r>
      <w:r w:rsidR="00D11285" w:rsidRPr="00356FDB">
        <w:rPr>
          <w:rFonts w:asciiTheme="majorHAnsi" w:hAnsiTheme="majorHAnsi" w:cs="Times New Roman"/>
          <w:b/>
          <w:i/>
          <w:sz w:val="24"/>
          <w:szCs w:val="24"/>
        </w:rPr>
        <w:t xml:space="preserve">utton and over-betting the </w:t>
      </w:r>
      <w:r w:rsidR="001D1A43" w:rsidRPr="00356FDB">
        <w:rPr>
          <w:rFonts w:asciiTheme="majorHAnsi" w:hAnsiTheme="majorHAnsi" w:cs="Times New Roman"/>
          <w:b/>
          <w:i/>
          <w:sz w:val="24"/>
          <w:szCs w:val="24"/>
        </w:rPr>
        <w:t>E</w:t>
      </w:r>
      <w:r w:rsidR="00D11285" w:rsidRPr="00356FDB">
        <w:rPr>
          <w:rFonts w:asciiTheme="majorHAnsi" w:hAnsiTheme="majorHAnsi" w:cs="Times New Roman"/>
          <w:b/>
          <w:i/>
          <w:sz w:val="24"/>
          <w:szCs w:val="24"/>
        </w:rPr>
        <w:t>arly position by recreational players compared to the more informed players will remain the same throughout the game.</w:t>
      </w:r>
    </w:p>
    <w:p w14:paraId="690E1386" w14:textId="77777777" w:rsidR="001D1A43" w:rsidRPr="00356FDB" w:rsidRDefault="00E44B20" w:rsidP="00A47B81">
      <w:pPr>
        <w:spacing w:after="0" w:line="480" w:lineRule="auto"/>
        <w:ind w:firstLine="720"/>
        <w:jc w:val="both"/>
        <w:rPr>
          <w:rFonts w:asciiTheme="majorHAnsi" w:hAnsiTheme="majorHAnsi" w:cs="Times New Roman"/>
          <w:sz w:val="24"/>
          <w:szCs w:val="24"/>
        </w:rPr>
      </w:pPr>
      <w:r w:rsidRPr="00356FDB">
        <w:rPr>
          <w:rFonts w:asciiTheme="majorHAnsi" w:hAnsiTheme="majorHAnsi" w:cs="Times New Roman"/>
          <w:sz w:val="24"/>
          <w:szCs w:val="24"/>
        </w:rPr>
        <w:t xml:space="preserve">However, </w:t>
      </w:r>
      <w:r w:rsidR="00D11285" w:rsidRPr="00356FDB">
        <w:rPr>
          <w:rFonts w:asciiTheme="majorHAnsi" w:hAnsiTheme="majorHAnsi" w:cs="Times New Roman"/>
          <w:sz w:val="24"/>
          <w:szCs w:val="24"/>
        </w:rPr>
        <w:t xml:space="preserve">unlike non-linear weighting functions, </w:t>
      </w:r>
      <w:r w:rsidRPr="00356FDB">
        <w:rPr>
          <w:rFonts w:asciiTheme="majorHAnsi" w:hAnsiTheme="majorHAnsi" w:cs="Times New Roman"/>
          <w:sz w:val="24"/>
          <w:szCs w:val="24"/>
        </w:rPr>
        <w:t xml:space="preserve">heterogeneity is expected to increase with the amount/complexity of information. </w:t>
      </w:r>
      <w:r w:rsidR="00D11285" w:rsidRPr="00356FDB">
        <w:rPr>
          <w:rFonts w:asciiTheme="majorHAnsi" w:hAnsiTheme="majorHAnsi" w:cs="Times New Roman"/>
          <w:sz w:val="24"/>
          <w:szCs w:val="24"/>
        </w:rPr>
        <w:t>This can be the result of increased complexity which, through the need to deal with more inf</w:t>
      </w:r>
      <w:r w:rsidR="00022119" w:rsidRPr="00356FDB">
        <w:rPr>
          <w:rFonts w:asciiTheme="majorHAnsi" w:hAnsiTheme="majorHAnsi" w:cs="Times New Roman"/>
          <w:sz w:val="24"/>
          <w:szCs w:val="24"/>
        </w:rPr>
        <w:t>ormation (as experienced in the</w:t>
      </w:r>
      <w:r w:rsidR="00D11285" w:rsidRPr="00356FDB">
        <w:rPr>
          <w:rFonts w:asciiTheme="majorHAnsi" w:hAnsiTheme="majorHAnsi" w:cs="Times New Roman"/>
          <w:sz w:val="24"/>
          <w:szCs w:val="24"/>
        </w:rPr>
        <w:t xml:space="preserve"> lat</w:t>
      </w:r>
      <w:r w:rsidR="00022119" w:rsidRPr="00356FDB">
        <w:rPr>
          <w:rFonts w:asciiTheme="majorHAnsi" w:hAnsiTheme="majorHAnsi" w:cs="Times New Roman"/>
          <w:sz w:val="24"/>
          <w:szCs w:val="24"/>
        </w:rPr>
        <w:t>t</w:t>
      </w:r>
      <w:r w:rsidR="00D11285" w:rsidRPr="00356FDB">
        <w:rPr>
          <w:rFonts w:asciiTheme="majorHAnsi" w:hAnsiTheme="majorHAnsi" w:cs="Times New Roman"/>
          <w:sz w:val="24"/>
          <w:szCs w:val="24"/>
        </w:rPr>
        <w:t xml:space="preserve">er </w:t>
      </w:r>
      <w:r w:rsidR="00022119" w:rsidRPr="00356FDB">
        <w:rPr>
          <w:rFonts w:asciiTheme="majorHAnsi" w:hAnsiTheme="majorHAnsi" w:cs="Times New Roman"/>
          <w:sz w:val="24"/>
          <w:szCs w:val="24"/>
        </w:rPr>
        <w:t>stages if the game</w:t>
      </w:r>
      <w:r w:rsidR="00D11285" w:rsidRPr="00356FDB">
        <w:rPr>
          <w:rFonts w:asciiTheme="majorHAnsi" w:hAnsiTheme="majorHAnsi" w:cs="Times New Roman"/>
          <w:sz w:val="24"/>
          <w:szCs w:val="24"/>
        </w:rPr>
        <w:t xml:space="preserve">), has been shown to lead to proportionally less exhaustive analysis and a propensity to use heuristics and biases in forming judgements (see, for example, Katsikopoulos, 2011; Kahneman, Slovic and Tversky, 1982). </w:t>
      </w:r>
    </w:p>
    <w:p w14:paraId="0BA02043" w14:textId="77777777" w:rsidR="00D64232" w:rsidRPr="00D64232" w:rsidRDefault="00D64232" w:rsidP="00A47B81">
      <w:pPr>
        <w:spacing w:after="0" w:line="480" w:lineRule="auto"/>
        <w:ind w:firstLine="720"/>
        <w:jc w:val="both"/>
        <w:rPr>
          <w:rFonts w:ascii="Times New Roman" w:hAnsi="Times New Roman" w:cs="Times New Roman"/>
          <w:sz w:val="24"/>
          <w:szCs w:val="24"/>
        </w:rPr>
      </w:pPr>
      <w:r w:rsidRPr="00D64232">
        <w:rPr>
          <w:rFonts w:ascii="Times New Roman" w:hAnsi="Times New Roman" w:cs="Times New Roman"/>
          <w:sz w:val="24"/>
          <w:szCs w:val="24"/>
        </w:rPr>
        <w:t>Therefore, we should expect greater heterogeneity with regard to incomplete information processing at the river stage compared to the preflop stage. This element of heterogeneity for recreational players should lead to greater perceived uniformity in information and assessment of probabilities and, thus, pot-contributions between the Button and Early positions, as the game progresses. This could, therefore, cause an increase in the FLB since it would result in under-betting seating positions that should be raised more (notably the favourite, Button position) and over-betting positions that should be raised less (notably the longshot, Early position).</w:t>
      </w:r>
    </w:p>
    <w:p w14:paraId="3AFAE0AD" w14:textId="6AF5132E" w:rsidR="00D11285" w:rsidRPr="00356FDB" w:rsidRDefault="00D11285" w:rsidP="001F0617">
      <w:pPr>
        <w:spacing w:after="0" w:line="480" w:lineRule="auto"/>
        <w:ind w:firstLine="720"/>
        <w:jc w:val="both"/>
        <w:rPr>
          <w:rFonts w:asciiTheme="majorHAnsi" w:hAnsiTheme="majorHAnsi" w:cs="Times New Roman"/>
          <w:sz w:val="24"/>
          <w:szCs w:val="24"/>
        </w:rPr>
      </w:pPr>
      <w:r w:rsidRPr="00356FDB">
        <w:rPr>
          <w:rFonts w:asciiTheme="majorHAnsi" w:hAnsiTheme="majorHAnsi" w:cs="Times New Roman"/>
          <w:sz w:val="24"/>
          <w:szCs w:val="24"/>
        </w:rPr>
        <w:t xml:space="preserve">This is tested in </w:t>
      </w:r>
      <w:r w:rsidRPr="00356FDB">
        <w:rPr>
          <w:rFonts w:asciiTheme="majorHAnsi" w:hAnsiTheme="majorHAnsi" w:cs="Times New Roman"/>
          <w:b/>
          <w:sz w:val="24"/>
          <w:szCs w:val="24"/>
        </w:rPr>
        <w:t>Hypothesis 3.2</w:t>
      </w:r>
      <w:r w:rsidRPr="00356FDB">
        <w:rPr>
          <w:rFonts w:asciiTheme="majorHAnsi" w:hAnsiTheme="majorHAnsi" w:cs="Times New Roman"/>
          <w:b/>
          <w:i/>
          <w:sz w:val="24"/>
          <w:szCs w:val="24"/>
        </w:rPr>
        <w:t xml:space="preserve"> The degree of under-betting the </w:t>
      </w:r>
      <w:r w:rsidR="006F0BB6" w:rsidRPr="00356FDB">
        <w:rPr>
          <w:rFonts w:asciiTheme="majorHAnsi" w:hAnsiTheme="majorHAnsi" w:cs="Times New Roman"/>
          <w:b/>
          <w:i/>
          <w:sz w:val="24"/>
          <w:szCs w:val="24"/>
        </w:rPr>
        <w:t>B</w:t>
      </w:r>
      <w:r w:rsidRPr="00356FDB">
        <w:rPr>
          <w:rFonts w:asciiTheme="majorHAnsi" w:hAnsiTheme="majorHAnsi" w:cs="Times New Roman"/>
          <w:b/>
          <w:i/>
          <w:sz w:val="24"/>
          <w:szCs w:val="24"/>
        </w:rPr>
        <w:t xml:space="preserve">utton and over-betting the </w:t>
      </w:r>
      <w:r w:rsidR="006F0BB6" w:rsidRPr="00356FDB">
        <w:rPr>
          <w:rFonts w:asciiTheme="majorHAnsi" w:hAnsiTheme="majorHAnsi" w:cs="Times New Roman"/>
          <w:b/>
          <w:i/>
          <w:sz w:val="24"/>
          <w:szCs w:val="24"/>
        </w:rPr>
        <w:t>E</w:t>
      </w:r>
      <w:r w:rsidRPr="00356FDB">
        <w:rPr>
          <w:rFonts w:asciiTheme="majorHAnsi" w:hAnsiTheme="majorHAnsi" w:cs="Times New Roman"/>
          <w:b/>
          <w:i/>
          <w:sz w:val="24"/>
          <w:szCs w:val="24"/>
        </w:rPr>
        <w:t xml:space="preserve">arly position by recreational players compared to the more informed players will </w:t>
      </w:r>
      <w:r w:rsidR="00C576C8" w:rsidRPr="00356FDB">
        <w:rPr>
          <w:rFonts w:asciiTheme="majorHAnsi" w:hAnsiTheme="majorHAnsi" w:cs="Times New Roman"/>
          <w:b/>
          <w:i/>
          <w:sz w:val="24"/>
          <w:szCs w:val="24"/>
        </w:rPr>
        <w:t xml:space="preserve">increase through the </w:t>
      </w:r>
      <w:r w:rsidR="001F0617" w:rsidRPr="00356FDB">
        <w:rPr>
          <w:rFonts w:asciiTheme="majorHAnsi" w:hAnsiTheme="majorHAnsi" w:cs="Times New Roman"/>
          <w:b/>
          <w:i/>
          <w:sz w:val="24"/>
          <w:szCs w:val="24"/>
        </w:rPr>
        <w:t xml:space="preserve">stages of the </w:t>
      </w:r>
      <w:r w:rsidR="00C576C8" w:rsidRPr="00356FDB">
        <w:rPr>
          <w:rFonts w:asciiTheme="majorHAnsi" w:hAnsiTheme="majorHAnsi" w:cs="Times New Roman"/>
          <w:b/>
          <w:i/>
          <w:sz w:val="24"/>
          <w:szCs w:val="24"/>
        </w:rPr>
        <w:t>game as recreational players adjust less to the information advantage afforded by seating position.</w:t>
      </w:r>
    </w:p>
    <w:p w14:paraId="458A3320" w14:textId="72A2B0A0" w:rsidR="003743ED" w:rsidRPr="00356FDB" w:rsidRDefault="003743ED" w:rsidP="0093160F">
      <w:pPr>
        <w:spacing w:after="0" w:line="480" w:lineRule="auto"/>
        <w:jc w:val="both"/>
        <w:rPr>
          <w:rFonts w:asciiTheme="majorHAnsi" w:hAnsiTheme="majorHAnsi" w:cs="Times New Roman"/>
          <w:sz w:val="24"/>
          <w:szCs w:val="24"/>
        </w:rPr>
      </w:pPr>
      <w:r w:rsidRPr="00356FDB">
        <w:rPr>
          <w:rFonts w:asciiTheme="majorHAnsi" w:hAnsiTheme="majorHAnsi" w:cs="Times New Roman"/>
          <w:sz w:val="24"/>
          <w:szCs w:val="24"/>
        </w:rPr>
        <w:tab/>
        <w:t xml:space="preserve">In summary, if </w:t>
      </w:r>
      <w:r w:rsidR="00D11285" w:rsidRPr="00356FDB">
        <w:rPr>
          <w:rFonts w:asciiTheme="majorHAnsi" w:hAnsiTheme="majorHAnsi" w:cs="Times New Roman"/>
          <w:sz w:val="24"/>
          <w:szCs w:val="24"/>
        </w:rPr>
        <w:t xml:space="preserve">non-linear </w:t>
      </w:r>
      <w:r w:rsidR="00501D86" w:rsidRPr="00356FDB">
        <w:rPr>
          <w:rFonts w:asciiTheme="majorHAnsi" w:hAnsiTheme="majorHAnsi" w:cs="Times New Roman"/>
          <w:sz w:val="24"/>
          <w:szCs w:val="24"/>
        </w:rPr>
        <w:t xml:space="preserve">weighting functions explain the </w:t>
      </w:r>
      <w:r w:rsidR="00280EE6" w:rsidRPr="00356FDB">
        <w:rPr>
          <w:rFonts w:asciiTheme="majorHAnsi" w:hAnsiTheme="majorHAnsi" w:cs="Times New Roman"/>
          <w:sz w:val="24"/>
          <w:szCs w:val="24"/>
        </w:rPr>
        <w:t>FLB</w:t>
      </w:r>
      <w:r w:rsidR="00501D86" w:rsidRPr="00356FDB">
        <w:rPr>
          <w:rFonts w:asciiTheme="majorHAnsi" w:hAnsiTheme="majorHAnsi" w:cs="Times New Roman"/>
          <w:sz w:val="24"/>
          <w:szCs w:val="24"/>
        </w:rPr>
        <w:t xml:space="preserve">, then the degree of bias relative to more informed players should be the same throughout the game (Hypothesis 3.1). However, if heterogeneity plays a role in the </w:t>
      </w:r>
      <w:r w:rsidR="00280EE6" w:rsidRPr="00356FDB">
        <w:rPr>
          <w:rFonts w:asciiTheme="majorHAnsi" w:hAnsiTheme="majorHAnsi" w:cs="Times New Roman"/>
          <w:sz w:val="24"/>
          <w:szCs w:val="24"/>
        </w:rPr>
        <w:t>FLB</w:t>
      </w:r>
      <w:r w:rsidR="00501D86" w:rsidRPr="00356FDB">
        <w:rPr>
          <w:rFonts w:asciiTheme="majorHAnsi" w:hAnsiTheme="majorHAnsi" w:cs="Times New Roman"/>
          <w:sz w:val="24"/>
          <w:szCs w:val="24"/>
        </w:rPr>
        <w:t xml:space="preserve">, then as more </w:t>
      </w:r>
      <w:r w:rsidR="001D1A43" w:rsidRPr="00356FDB">
        <w:rPr>
          <w:rFonts w:asciiTheme="majorHAnsi" w:hAnsiTheme="majorHAnsi" w:cs="Times New Roman"/>
          <w:sz w:val="24"/>
          <w:szCs w:val="24"/>
        </w:rPr>
        <w:t xml:space="preserve">potential </w:t>
      </w:r>
      <w:r w:rsidR="00501D86" w:rsidRPr="00356FDB">
        <w:rPr>
          <w:rFonts w:asciiTheme="majorHAnsi" w:hAnsiTheme="majorHAnsi" w:cs="Times New Roman"/>
          <w:sz w:val="24"/>
          <w:szCs w:val="24"/>
        </w:rPr>
        <w:t xml:space="preserve">information is revealed </w:t>
      </w:r>
      <w:r w:rsidR="002D2B09">
        <w:rPr>
          <w:rFonts w:asciiTheme="majorHAnsi" w:hAnsiTheme="majorHAnsi" w:cs="Times New Roman"/>
          <w:sz w:val="24"/>
          <w:szCs w:val="24"/>
        </w:rPr>
        <w:t>at</w:t>
      </w:r>
      <w:r w:rsidR="00501D86" w:rsidRPr="00356FDB">
        <w:rPr>
          <w:rFonts w:asciiTheme="majorHAnsi" w:hAnsiTheme="majorHAnsi" w:cs="Times New Roman"/>
          <w:sz w:val="24"/>
          <w:szCs w:val="24"/>
        </w:rPr>
        <w:t xml:space="preserve"> each stage of the game, then the degree of bias should increase (</w:t>
      </w:r>
      <w:r w:rsidR="00F46ED6" w:rsidRPr="00356FDB">
        <w:rPr>
          <w:rFonts w:asciiTheme="majorHAnsi" w:hAnsiTheme="majorHAnsi" w:cs="Times New Roman"/>
          <w:sz w:val="24"/>
          <w:szCs w:val="24"/>
        </w:rPr>
        <w:t xml:space="preserve">Hypothesis </w:t>
      </w:r>
      <w:r w:rsidR="00501D86" w:rsidRPr="00356FDB">
        <w:rPr>
          <w:rFonts w:asciiTheme="majorHAnsi" w:hAnsiTheme="majorHAnsi" w:cs="Times New Roman"/>
          <w:sz w:val="24"/>
          <w:szCs w:val="24"/>
        </w:rPr>
        <w:t xml:space="preserve">3.2). </w:t>
      </w:r>
    </w:p>
    <w:bookmarkEnd w:id="4"/>
    <w:bookmarkEnd w:id="5"/>
    <w:p w14:paraId="61D82A24" w14:textId="01BF269A" w:rsidR="00181AA1" w:rsidRPr="00356FDB" w:rsidRDefault="00AF6758" w:rsidP="003C47D5">
      <w:pPr>
        <w:spacing w:after="0" w:line="480" w:lineRule="auto"/>
        <w:jc w:val="both"/>
        <w:rPr>
          <w:rFonts w:asciiTheme="majorHAnsi" w:hAnsiTheme="majorHAnsi" w:cs="Arial"/>
          <w:b/>
          <w:sz w:val="24"/>
          <w:szCs w:val="24"/>
        </w:rPr>
      </w:pPr>
      <w:r w:rsidRPr="00356FDB" w:rsidDel="00AF6758">
        <w:rPr>
          <w:rFonts w:asciiTheme="majorHAnsi" w:hAnsiTheme="majorHAnsi" w:cs="Times New Roman"/>
          <w:b/>
          <w:sz w:val="24"/>
          <w:szCs w:val="24"/>
        </w:rPr>
        <w:t xml:space="preserve"> </w:t>
      </w:r>
      <w:r w:rsidR="00314563" w:rsidRPr="00356FDB">
        <w:rPr>
          <w:rFonts w:asciiTheme="majorHAnsi" w:hAnsiTheme="majorHAnsi" w:cs="Arial"/>
          <w:b/>
          <w:sz w:val="24"/>
          <w:szCs w:val="24"/>
        </w:rPr>
        <w:t>II</w:t>
      </w:r>
      <w:r w:rsidR="00181AA1" w:rsidRPr="00356FDB">
        <w:rPr>
          <w:rFonts w:asciiTheme="majorHAnsi" w:hAnsiTheme="majorHAnsi" w:cs="Arial"/>
          <w:b/>
          <w:sz w:val="24"/>
          <w:szCs w:val="24"/>
        </w:rPr>
        <w:t>.</w:t>
      </w:r>
      <w:r w:rsidR="009A0F87" w:rsidRPr="00356FDB">
        <w:rPr>
          <w:rFonts w:asciiTheme="majorHAnsi" w:hAnsiTheme="majorHAnsi" w:cs="Arial"/>
          <w:b/>
          <w:sz w:val="24"/>
          <w:szCs w:val="24"/>
        </w:rPr>
        <w:t>IV</w:t>
      </w:r>
      <w:r w:rsidR="00181AA1" w:rsidRPr="00356FDB">
        <w:rPr>
          <w:rFonts w:asciiTheme="majorHAnsi" w:hAnsiTheme="majorHAnsi" w:cs="Arial"/>
          <w:b/>
          <w:sz w:val="24"/>
          <w:szCs w:val="24"/>
        </w:rPr>
        <w:t xml:space="preserve"> Economic Significance</w:t>
      </w:r>
    </w:p>
    <w:p w14:paraId="3CD586E9" w14:textId="77777777" w:rsidR="00181AA1" w:rsidRPr="00356FDB" w:rsidRDefault="00AF6758" w:rsidP="003C47D5">
      <w:pPr>
        <w:pStyle w:val="ListParagraph"/>
        <w:spacing w:after="0" w:line="480" w:lineRule="auto"/>
        <w:ind w:left="0"/>
        <w:jc w:val="both"/>
        <w:rPr>
          <w:rFonts w:asciiTheme="majorHAnsi" w:hAnsiTheme="majorHAnsi"/>
          <w:sz w:val="24"/>
          <w:szCs w:val="24"/>
        </w:rPr>
      </w:pPr>
      <w:r w:rsidRPr="00356FDB">
        <w:rPr>
          <w:rFonts w:asciiTheme="majorHAnsi" w:hAnsiTheme="majorHAnsi"/>
          <w:sz w:val="24"/>
          <w:szCs w:val="24"/>
        </w:rPr>
        <w:t xml:space="preserve">To </w:t>
      </w:r>
      <w:r w:rsidR="00181AA1" w:rsidRPr="00356FDB">
        <w:rPr>
          <w:rFonts w:asciiTheme="majorHAnsi" w:hAnsiTheme="majorHAnsi"/>
          <w:sz w:val="24"/>
          <w:szCs w:val="24"/>
        </w:rPr>
        <w:t>establish</w:t>
      </w:r>
      <w:r w:rsidRPr="00356FDB">
        <w:rPr>
          <w:rFonts w:asciiTheme="majorHAnsi" w:hAnsiTheme="majorHAnsi"/>
          <w:sz w:val="24"/>
          <w:szCs w:val="24"/>
        </w:rPr>
        <w:t xml:space="preserve"> the importance of any observed FLB amongst</w:t>
      </w:r>
      <w:r w:rsidR="00181AA1" w:rsidRPr="00356FDB">
        <w:rPr>
          <w:rFonts w:asciiTheme="majorHAnsi" w:hAnsiTheme="majorHAnsi"/>
          <w:sz w:val="24"/>
          <w:szCs w:val="24"/>
        </w:rPr>
        <w:t xml:space="preserve"> recreational players</w:t>
      </w:r>
      <w:r w:rsidR="00EB7AF5" w:rsidRPr="00356FDB">
        <w:rPr>
          <w:rFonts w:asciiTheme="majorHAnsi" w:hAnsiTheme="majorHAnsi"/>
          <w:sz w:val="24"/>
          <w:szCs w:val="24"/>
        </w:rPr>
        <w:t>,</w:t>
      </w:r>
      <w:r w:rsidR="00181AA1" w:rsidRPr="00356FDB">
        <w:rPr>
          <w:rFonts w:asciiTheme="majorHAnsi" w:hAnsiTheme="majorHAnsi"/>
          <w:sz w:val="24"/>
          <w:szCs w:val="24"/>
        </w:rPr>
        <w:t xml:space="preserve"> it </w:t>
      </w:r>
      <w:r w:rsidRPr="00356FDB">
        <w:rPr>
          <w:rFonts w:asciiTheme="majorHAnsi" w:hAnsiTheme="majorHAnsi"/>
          <w:sz w:val="24"/>
          <w:szCs w:val="24"/>
        </w:rPr>
        <w:t xml:space="preserve">is important </w:t>
      </w:r>
      <w:r w:rsidR="00181AA1" w:rsidRPr="00356FDB">
        <w:rPr>
          <w:rFonts w:asciiTheme="majorHAnsi" w:hAnsiTheme="majorHAnsi"/>
          <w:sz w:val="24"/>
          <w:szCs w:val="24"/>
        </w:rPr>
        <w:t xml:space="preserve">to establish the economic impact of this bias. </w:t>
      </w:r>
      <w:r w:rsidR="00936188" w:rsidRPr="00356FDB">
        <w:rPr>
          <w:rFonts w:asciiTheme="majorHAnsi" w:hAnsiTheme="majorHAnsi"/>
          <w:sz w:val="24"/>
          <w:szCs w:val="24"/>
        </w:rPr>
        <w:t>Consequently, we</w:t>
      </w:r>
      <w:r w:rsidRPr="00356FDB">
        <w:rPr>
          <w:rFonts w:asciiTheme="majorHAnsi" w:hAnsiTheme="majorHAnsi"/>
          <w:sz w:val="24"/>
          <w:szCs w:val="24"/>
        </w:rPr>
        <w:t xml:space="preserve"> determine the differential in the returns of </w:t>
      </w:r>
      <w:r w:rsidR="00181AA1" w:rsidRPr="00356FDB">
        <w:rPr>
          <w:rFonts w:asciiTheme="majorHAnsi" w:hAnsiTheme="majorHAnsi"/>
          <w:sz w:val="24"/>
          <w:szCs w:val="24"/>
        </w:rPr>
        <w:t xml:space="preserve">recreational </w:t>
      </w:r>
      <w:r w:rsidRPr="00356FDB">
        <w:rPr>
          <w:rFonts w:asciiTheme="majorHAnsi" w:hAnsiTheme="majorHAnsi"/>
          <w:sz w:val="24"/>
          <w:szCs w:val="24"/>
        </w:rPr>
        <w:t xml:space="preserve">and more informed </w:t>
      </w:r>
      <w:r w:rsidR="00181AA1" w:rsidRPr="00356FDB">
        <w:rPr>
          <w:rFonts w:asciiTheme="majorHAnsi" w:hAnsiTheme="majorHAnsi"/>
          <w:sz w:val="24"/>
          <w:szCs w:val="24"/>
        </w:rPr>
        <w:t>players in each seating position.</w:t>
      </w:r>
      <w:r w:rsidR="00936188" w:rsidRPr="00356FDB">
        <w:rPr>
          <w:rFonts w:asciiTheme="majorHAnsi" w:hAnsiTheme="majorHAnsi"/>
          <w:sz w:val="24"/>
          <w:szCs w:val="24"/>
        </w:rPr>
        <w:t xml:space="preserve"> If the FLB causes differences in these returns</w:t>
      </w:r>
      <w:r w:rsidR="00EB7AF5" w:rsidRPr="00356FDB">
        <w:rPr>
          <w:rFonts w:asciiTheme="majorHAnsi" w:hAnsiTheme="majorHAnsi"/>
          <w:sz w:val="24"/>
          <w:szCs w:val="24"/>
        </w:rPr>
        <w:t>,</w:t>
      </w:r>
      <w:r w:rsidR="00936188" w:rsidRPr="00356FDB">
        <w:rPr>
          <w:rFonts w:asciiTheme="majorHAnsi" w:hAnsiTheme="majorHAnsi"/>
          <w:sz w:val="24"/>
          <w:szCs w:val="24"/>
        </w:rPr>
        <w:t xml:space="preserve"> then we would expect </w:t>
      </w:r>
      <w:r w:rsidR="00181AA1" w:rsidRPr="00356FDB">
        <w:rPr>
          <w:rFonts w:asciiTheme="majorHAnsi" w:hAnsiTheme="majorHAnsi"/>
          <w:sz w:val="24"/>
          <w:szCs w:val="24"/>
        </w:rPr>
        <w:t>that those players who bet more</w:t>
      </w:r>
      <w:r w:rsidR="00936188" w:rsidRPr="00356FDB">
        <w:rPr>
          <w:rFonts w:asciiTheme="majorHAnsi" w:hAnsiTheme="majorHAnsi"/>
          <w:sz w:val="24"/>
          <w:szCs w:val="24"/>
        </w:rPr>
        <w:t>/less</w:t>
      </w:r>
      <w:r w:rsidR="00181AA1" w:rsidRPr="00356FDB">
        <w:rPr>
          <w:rFonts w:asciiTheme="majorHAnsi" w:hAnsiTheme="majorHAnsi"/>
          <w:sz w:val="24"/>
          <w:szCs w:val="24"/>
        </w:rPr>
        <w:t xml:space="preserve"> on the longshot</w:t>
      </w:r>
      <w:r w:rsidR="00936188" w:rsidRPr="00356FDB">
        <w:rPr>
          <w:rFonts w:asciiTheme="majorHAnsi" w:hAnsiTheme="majorHAnsi"/>
          <w:sz w:val="24"/>
          <w:szCs w:val="24"/>
        </w:rPr>
        <w:t xml:space="preserve"> (</w:t>
      </w:r>
      <w:r w:rsidR="007A708A" w:rsidRPr="00356FDB">
        <w:rPr>
          <w:rFonts w:asciiTheme="majorHAnsi" w:hAnsiTheme="majorHAnsi"/>
          <w:sz w:val="24"/>
          <w:szCs w:val="24"/>
        </w:rPr>
        <w:t>Early</w:t>
      </w:r>
      <w:r w:rsidR="00936188" w:rsidRPr="00356FDB">
        <w:rPr>
          <w:rFonts w:asciiTheme="majorHAnsi" w:hAnsiTheme="majorHAnsi"/>
          <w:sz w:val="24"/>
          <w:szCs w:val="24"/>
        </w:rPr>
        <w:t xml:space="preserve"> position)</w:t>
      </w:r>
      <w:r w:rsidR="00181AA1" w:rsidRPr="00356FDB">
        <w:rPr>
          <w:rFonts w:asciiTheme="majorHAnsi" w:hAnsiTheme="majorHAnsi"/>
          <w:sz w:val="24"/>
          <w:szCs w:val="24"/>
        </w:rPr>
        <w:t xml:space="preserve"> than the </w:t>
      </w:r>
      <w:r w:rsidR="00936188" w:rsidRPr="00356FDB">
        <w:rPr>
          <w:rFonts w:asciiTheme="majorHAnsi" w:hAnsiTheme="majorHAnsi"/>
          <w:sz w:val="24"/>
          <w:szCs w:val="24"/>
        </w:rPr>
        <w:t>favourite (</w:t>
      </w:r>
      <w:r w:rsidR="007A708A" w:rsidRPr="00356FDB">
        <w:rPr>
          <w:rFonts w:asciiTheme="majorHAnsi" w:hAnsiTheme="majorHAnsi"/>
          <w:sz w:val="24"/>
          <w:szCs w:val="24"/>
        </w:rPr>
        <w:t>Button</w:t>
      </w:r>
      <w:r w:rsidR="00936188" w:rsidRPr="00356FDB">
        <w:rPr>
          <w:rFonts w:asciiTheme="majorHAnsi" w:hAnsiTheme="majorHAnsi"/>
          <w:sz w:val="24"/>
          <w:szCs w:val="24"/>
        </w:rPr>
        <w:t xml:space="preserve"> position)</w:t>
      </w:r>
      <w:r w:rsidR="00181AA1" w:rsidRPr="00356FDB">
        <w:rPr>
          <w:rFonts w:asciiTheme="majorHAnsi" w:hAnsiTheme="majorHAnsi"/>
          <w:sz w:val="24"/>
          <w:szCs w:val="24"/>
        </w:rPr>
        <w:t xml:space="preserve"> should have a </w:t>
      </w:r>
      <w:r w:rsidR="00936188" w:rsidRPr="00356FDB">
        <w:rPr>
          <w:rFonts w:asciiTheme="majorHAnsi" w:hAnsiTheme="majorHAnsi"/>
          <w:sz w:val="24"/>
          <w:szCs w:val="24"/>
        </w:rPr>
        <w:t>worse/better return</w:t>
      </w:r>
      <w:r w:rsidR="00181AA1" w:rsidRPr="00356FDB">
        <w:rPr>
          <w:rFonts w:asciiTheme="majorHAnsi" w:hAnsiTheme="majorHAnsi"/>
          <w:sz w:val="24"/>
          <w:szCs w:val="24"/>
        </w:rPr>
        <w:t>.</w:t>
      </w:r>
      <w:r w:rsidR="00936188" w:rsidRPr="00356FDB">
        <w:rPr>
          <w:rFonts w:asciiTheme="majorHAnsi" w:hAnsiTheme="majorHAnsi"/>
          <w:sz w:val="24"/>
          <w:szCs w:val="24"/>
        </w:rPr>
        <w:t xml:space="preserve"> Consequently, we determine the relative returns of players who bet more and less in accordance with the FLB</w:t>
      </w:r>
      <w:r w:rsidR="00BF67BD" w:rsidRPr="00356FDB">
        <w:rPr>
          <w:rFonts w:asciiTheme="majorHAnsi" w:hAnsiTheme="majorHAnsi"/>
          <w:sz w:val="24"/>
          <w:szCs w:val="24"/>
        </w:rPr>
        <w:t xml:space="preserve"> in order to assess the penalty imposed by any observed FLB</w:t>
      </w:r>
      <w:r w:rsidR="00936188" w:rsidRPr="00356FDB">
        <w:rPr>
          <w:rFonts w:asciiTheme="majorHAnsi" w:hAnsiTheme="majorHAnsi"/>
          <w:sz w:val="24"/>
          <w:szCs w:val="24"/>
        </w:rPr>
        <w:t xml:space="preserve">. </w:t>
      </w:r>
    </w:p>
    <w:p w14:paraId="66A57EB2" w14:textId="410067D9" w:rsidR="00181AA1" w:rsidRPr="00356FDB" w:rsidRDefault="00314563" w:rsidP="00314563">
      <w:pPr>
        <w:spacing w:after="0" w:line="480" w:lineRule="auto"/>
        <w:jc w:val="center"/>
        <w:rPr>
          <w:rFonts w:asciiTheme="majorHAnsi" w:hAnsiTheme="majorHAnsi" w:cs="Times New Roman"/>
          <w:b/>
          <w:bCs/>
          <w:sz w:val="24"/>
          <w:szCs w:val="24"/>
        </w:rPr>
      </w:pPr>
      <w:r w:rsidRPr="00356FDB">
        <w:rPr>
          <w:rFonts w:asciiTheme="majorHAnsi" w:hAnsiTheme="majorHAnsi" w:cs="Times New Roman"/>
          <w:b/>
          <w:bCs/>
          <w:sz w:val="24"/>
          <w:szCs w:val="24"/>
        </w:rPr>
        <w:t>III</w:t>
      </w:r>
      <w:r w:rsidR="00181AA1" w:rsidRPr="00356FDB">
        <w:rPr>
          <w:rFonts w:asciiTheme="majorHAnsi" w:hAnsiTheme="majorHAnsi" w:cs="Times New Roman"/>
          <w:b/>
          <w:bCs/>
          <w:sz w:val="24"/>
          <w:szCs w:val="24"/>
        </w:rPr>
        <w:t xml:space="preserve">. </w:t>
      </w:r>
      <w:r w:rsidRPr="00356FDB">
        <w:rPr>
          <w:rFonts w:asciiTheme="majorHAnsi" w:hAnsiTheme="majorHAnsi" w:cs="Times New Roman"/>
          <w:b/>
          <w:bCs/>
          <w:sz w:val="24"/>
          <w:szCs w:val="24"/>
        </w:rPr>
        <w:t>DATA AND PROCEDURES</w:t>
      </w:r>
    </w:p>
    <w:p w14:paraId="75FA5BA3" w14:textId="1E4D8779" w:rsidR="004C5A3C" w:rsidRPr="00356FDB" w:rsidRDefault="00314563" w:rsidP="003C47D5">
      <w:pPr>
        <w:spacing w:after="0" w:line="480" w:lineRule="auto"/>
        <w:jc w:val="both"/>
        <w:rPr>
          <w:rFonts w:asciiTheme="majorHAnsi" w:hAnsiTheme="majorHAnsi" w:cs="Times New Roman"/>
          <w:b/>
          <w:sz w:val="24"/>
          <w:szCs w:val="24"/>
        </w:rPr>
      </w:pPr>
      <w:r w:rsidRPr="00356FDB">
        <w:rPr>
          <w:rFonts w:asciiTheme="majorHAnsi" w:hAnsiTheme="majorHAnsi" w:cs="Times New Roman"/>
          <w:b/>
          <w:sz w:val="24"/>
          <w:szCs w:val="24"/>
        </w:rPr>
        <w:t>III</w:t>
      </w:r>
      <w:r w:rsidR="004C5A3C" w:rsidRPr="00356FDB">
        <w:rPr>
          <w:rFonts w:asciiTheme="majorHAnsi" w:hAnsiTheme="majorHAnsi" w:cs="Times New Roman"/>
          <w:b/>
          <w:sz w:val="24"/>
          <w:szCs w:val="24"/>
        </w:rPr>
        <w:t>.</w:t>
      </w:r>
      <w:r w:rsidR="009A0F87" w:rsidRPr="00356FDB">
        <w:rPr>
          <w:rFonts w:asciiTheme="majorHAnsi" w:hAnsiTheme="majorHAnsi" w:cs="Times New Roman"/>
          <w:b/>
          <w:sz w:val="24"/>
          <w:szCs w:val="24"/>
        </w:rPr>
        <w:t>I</w:t>
      </w:r>
      <w:r w:rsidR="004C5A3C" w:rsidRPr="00356FDB">
        <w:rPr>
          <w:rFonts w:asciiTheme="majorHAnsi" w:hAnsiTheme="majorHAnsi" w:cs="Times New Roman"/>
          <w:b/>
          <w:sz w:val="24"/>
          <w:szCs w:val="24"/>
        </w:rPr>
        <w:t xml:space="preserve"> Datasets</w:t>
      </w:r>
    </w:p>
    <w:p w14:paraId="209A686A" w14:textId="77777777" w:rsidR="00181AA1" w:rsidRPr="00356FDB" w:rsidRDefault="00181AA1" w:rsidP="003C47D5">
      <w:pPr>
        <w:spacing w:after="0" w:line="480" w:lineRule="auto"/>
        <w:jc w:val="both"/>
        <w:rPr>
          <w:rFonts w:asciiTheme="majorHAnsi" w:hAnsiTheme="majorHAnsi" w:cs="Times New Roman"/>
          <w:sz w:val="24"/>
          <w:szCs w:val="24"/>
        </w:rPr>
      </w:pPr>
      <w:r w:rsidRPr="00356FDB">
        <w:rPr>
          <w:rFonts w:asciiTheme="majorHAnsi" w:hAnsiTheme="majorHAnsi" w:cs="Times New Roman"/>
          <w:sz w:val="24"/>
          <w:szCs w:val="24"/>
        </w:rPr>
        <w:t xml:space="preserve">We employ a data set of 19,171,284 hands from a real-world natural laboratory, namely online real-money </w:t>
      </w:r>
      <w:r w:rsidR="00BF67BD" w:rsidRPr="00356FDB">
        <w:rPr>
          <w:rFonts w:asciiTheme="majorHAnsi" w:hAnsiTheme="majorHAnsi" w:cs="Times New Roman"/>
          <w:sz w:val="24"/>
          <w:szCs w:val="24"/>
        </w:rPr>
        <w:t>‘</w:t>
      </w:r>
      <w:r w:rsidRPr="00356FDB">
        <w:rPr>
          <w:rFonts w:asciiTheme="majorHAnsi" w:hAnsiTheme="majorHAnsi" w:cs="Times New Roman"/>
          <w:sz w:val="24"/>
          <w:szCs w:val="24"/>
        </w:rPr>
        <w:t>Texas Hold’em</w:t>
      </w:r>
      <w:r w:rsidR="00BF67BD" w:rsidRPr="00356FDB">
        <w:rPr>
          <w:rFonts w:asciiTheme="majorHAnsi" w:hAnsiTheme="majorHAnsi" w:cs="Times New Roman"/>
          <w:sz w:val="24"/>
          <w:szCs w:val="24"/>
        </w:rPr>
        <w:t>’</w:t>
      </w:r>
      <w:r w:rsidRPr="00356FDB">
        <w:rPr>
          <w:rFonts w:asciiTheme="majorHAnsi" w:hAnsiTheme="majorHAnsi" w:cs="Times New Roman"/>
          <w:sz w:val="24"/>
          <w:szCs w:val="24"/>
        </w:rPr>
        <w:t xml:space="preserve"> poker games. The data was purchased from </w:t>
      </w:r>
      <w:hyperlink r:id="rId14" w:history="1">
        <w:r w:rsidRPr="00356FDB">
          <w:rPr>
            <w:rStyle w:val="Hyperlink"/>
            <w:rFonts w:asciiTheme="majorHAnsi" w:hAnsiTheme="majorHAnsi" w:cs="Times New Roman"/>
            <w:sz w:val="24"/>
            <w:szCs w:val="24"/>
          </w:rPr>
          <w:t xml:space="preserve">www.hhdealer.com </w:t>
        </w:r>
      </w:hyperlink>
      <w:r w:rsidRPr="00356FDB">
        <w:rPr>
          <w:rFonts w:asciiTheme="majorHAnsi" w:hAnsiTheme="majorHAnsi" w:cs="Times New Roman"/>
          <w:sz w:val="24"/>
          <w:szCs w:val="24"/>
        </w:rPr>
        <w:t xml:space="preserve">and </w:t>
      </w:r>
      <w:r w:rsidR="00936188" w:rsidRPr="00356FDB">
        <w:rPr>
          <w:rFonts w:asciiTheme="majorHAnsi" w:hAnsiTheme="majorHAnsi" w:cs="Times New Roman"/>
          <w:sz w:val="24"/>
          <w:szCs w:val="24"/>
        </w:rPr>
        <w:t xml:space="preserve">comprises </w:t>
      </w:r>
      <w:r w:rsidRPr="00356FDB">
        <w:rPr>
          <w:rFonts w:asciiTheme="majorHAnsi" w:hAnsiTheme="majorHAnsi" w:cs="Times New Roman"/>
          <w:sz w:val="24"/>
          <w:szCs w:val="24"/>
        </w:rPr>
        <w:t>12,466,677 hands at the $0.5/$1 blind level (</w:t>
      </w:r>
      <w:r w:rsidR="00936188" w:rsidRPr="00356FDB">
        <w:rPr>
          <w:rFonts w:asciiTheme="majorHAnsi" w:hAnsiTheme="majorHAnsi" w:cs="Times New Roman"/>
          <w:sz w:val="24"/>
          <w:szCs w:val="24"/>
        </w:rPr>
        <w:t>‘</w:t>
      </w:r>
      <w:r w:rsidR="001F0617" w:rsidRPr="00356FDB">
        <w:rPr>
          <w:rFonts w:asciiTheme="majorHAnsi" w:hAnsiTheme="majorHAnsi" w:cs="Times New Roman"/>
          <w:sz w:val="24"/>
          <w:szCs w:val="24"/>
        </w:rPr>
        <w:t xml:space="preserve">more </w:t>
      </w:r>
      <w:r w:rsidRPr="00356FDB">
        <w:rPr>
          <w:rFonts w:asciiTheme="majorHAnsi" w:hAnsiTheme="majorHAnsi" w:cs="Times New Roman"/>
          <w:sz w:val="24"/>
          <w:szCs w:val="24"/>
        </w:rPr>
        <w:t>recreational</w:t>
      </w:r>
      <w:r w:rsidR="00936188" w:rsidRPr="00356FDB">
        <w:rPr>
          <w:rFonts w:asciiTheme="majorHAnsi" w:hAnsiTheme="majorHAnsi" w:cs="Times New Roman"/>
          <w:sz w:val="24"/>
          <w:szCs w:val="24"/>
        </w:rPr>
        <w:t>’</w:t>
      </w:r>
      <w:r w:rsidRPr="00356FDB">
        <w:rPr>
          <w:rFonts w:asciiTheme="majorHAnsi" w:hAnsiTheme="majorHAnsi" w:cs="Times New Roman"/>
          <w:sz w:val="24"/>
          <w:szCs w:val="24"/>
        </w:rPr>
        <w:t xml:space="preserve"> players), 6,704,607 hands at the $5/$10 blind level (</w:t>
      </w:r>
      <w:r w:rsidR="00936188" w:rsidRPr="00356FDB">
        <w:rPr>
          <w:rFonts w:asciiTheme="majorHAnsi" w:hAnsiTheme="majorHAnsi" w:cs="Times New Roman"/>
          <w:sz w:val="24"/>
          <w:szCs w:val="24"/>
        </w:rPr>
        <w:t>‘</w:t>
      </w:r>
      <w:r w:rsidRPr="00356FDB">
        <w:rPr>
          <w:rFonts w:asciiTheme="majorHAnsi" w:hAnsiTheme="majorHAnsi" w:cs="Times New Roman"/>
          <w:sz w:val="24"/>
          <w:szCs w:val="24"/>
        </w:rPr>
        <w:t>more informed</w:t>
      </w:r>
      <w:r w:rsidR="004A6F10" w:rsidRPr="00356FDB">
        <w:rPr>
          <w:rFonts w:asciiTheme="majorHAnsi" w:hAnsiTheme="majorHAnsi" w:cs="Times New Roman"/>
          <w:sz w:val="24"/>
          <w:szCs w:val="24"/>
        </w:rPr>
        <w:t>’</w:t>
      </w:r>
      <w:r w:rsidRPr="00356FDB">
        <w:rPr>
          <w:rFonts w:asciiTheme="majorHAnsi" w:hAnsiTheme="majorHAnsi" w:cs="Times New Roman"/>
          <w:sz w:val="24"/>
          <w:szCs w:val="24"/>
        </w:rPr>
        <w:t xml:space="preserve"> players), </w:t>
      </w:r>
      <w:r w:rsidR="004A6F10" w:rsidRPr="00356FDB">
        <w:rPr>
          <w:rFonts w:asciiTheme="majorHAnsi" w:hAnsiTheme="majorHAnsi" w:cs="Times New Roman"/>
          <w:sz w:val="24"/>
          <w:szCs w:val="24"/>
        </w:rPr>
        <w:t xml:space="preserve">from </w:t>
      </w:r>
      <w:r w:rsidRPr="00356FDB">
        <w:rPr>
          <w:rFonts w:asciiTheme="majorHAnsi" w:hAnsiTheme="majorHAnsi" w:cs="Times New Roman"/>
          <w:sz w:val="24"/>
          <w:szCs w:val="24"/>
        </w:rPr>
        <w:t>the period 10</w:t>
      </w:r>
      <w:r w:rsidRPr="00356FDB">
        <w:rPr>
          <w:rFonts w:asciiTheme="majorHAnsi" w:hAnsiTheme="majorHAnsi" w:cs="Times New Roman"/>
          <w:sz w:val="24"/>
          <w:szCs w:val="24"/>
          <w:vertAlign w:val="superscript"/>
        </w:rPr>
        <w:t>th</w:t>
      </w:r>
      <w:r w:rsidRPr="00356FDB">
        <w:rPr>
          <w:rFonts w:asciiTheme="majorHAnsi" w:hAnsiTheme="majorHAnsi" w:cs="Times New Roman"/>
          <w:sz w:val="24"/>
          <w:szCs w:val="24"/>
        </w:rPr>
        <w:t xml:space="preserve"> August 2007 to</w:t>
      </w:r>
      <w:r w:rsidR="001F0617" w:rsidRPr="00356FDB">
        <w:rPr>
          <w:rFonts w:asciiTheme="majorHAnsi" w:hAnsiTheme="majorHAnsi" w:cs="Times New Roman"/>
          <w:sz w:val="24"/>
          <w:szCs w:val="24"/>
        </w:rPr>
        <w:t xml:space="preserve"> </w:t>
      </w:r>
      <w:r w:rsidRPr="00356FDB">
        <w:rPr>
          <w:rFonts w:asciiTheme="majorHAnsi" w:hAnsiTheme="majorHAnsi" w:cs="Times New Roman"/>
          <w:sz w:val="24"/>
          <w:szCs w:val="24"/>
        </w:rPr>
        <w:t>29</w:t>
      </w:r>
      <w:r w:rsidRPr="00356FDB">
        <w:rPr>
          <w:rFonts w:asciiTheme="majorHAnsi" w:hAnsiTheme="majorHAnsi" w:cs="Times New Roman"/>
          <w:sz w:val="24"/>
          <w:szCs w:val="24"/>
          <w:vertAlign w:val="superscript"/>
        </w:rPr>
        <w:t>th</w:t>
      </w:r>
      <w:r w:rsidRPr="00356FDB">
        <w:rPr>
          <w:rFonts w:asciiTheme="majorHAnsi" w:hAnsiTheme="majorHAnsi" w:cs="Times New Roman"/>
          <w:sz w:val="24"/>
          <w:szCs w:val="24"/>
        </w:rPr>
        <w:t xml:space="preserve"> May 2011. </w:t>
      </w:r>
    </w:p>
    <w:p w14:paraId="5EA46912" w14:textId="77777777" w:rsidR="00181AA1" w:rsidRPr="00356FDB" w:rsidRDefault="00181AA1" w:rsidP="001F0617">
      <w:pPr>
        <w:spacing w:after="0" w:line="480" w:lineRule="auto"/>
        <w:ind w:firstLine="720"/>
        <w:jc w:val="both"/>
        <w:rPr>
          <w:rFonts w:asciiTheme="majorHAnsi" w:hAnsiTheme="majorHAnsi" w:cs="Times New Roman"/>
          <w:sz w:val="24"/>
          <w:szCs w:val="24"/>
        </w:rPr>
      </w:pPr>
      <w:r w:rsidRPr="00356FDB">
        <w:rPr>
          <w:rFonts w:asciiTheme="majorHAnsi" w:hAnsiTheme="majorHAnsi" w:cs="Times New Roman"/>
          <w:sz w:val="24"/>
          <w:szCs w:val="24"/>
        </w:rPr>
        <w:t xml:space="preserve">The numbers of players in </w:t>
      </w:r>
      <w:r w:rsidR="004A6F10" w:rsidRPr="00356FDB">
        <w:rPr>
          <w:rFonts w:asciiTheme="majorHAnsi" w:hAnsiTheme="majorHAnsi" w:cs="Times New Roman"/>
          <w:sz w:val="24"/>
          <w:szCs w:val="24"/>
        </w:rPr>
        <w:t xml:space="preserve">poker </w:t>
      </w:r>
      <w:r w:rsidRPr="00356FDB">
        <w:rPr>
          <w:rFonts w:asciiTheme="majorHAnsi" w:hAnsiTheme="majorHAnsi" w:cs="Times New Roman"/>
          <w:sz w:val="24"/>
          <w:szCs w:val="24"/>
        </w:rPr>
        <w:t>game</w:t>
      </w:r>
      <w:r w:rsidR="004A6F10" w:rsidRPr="00356FDB">
        <w:rPr>
          <w:rFonts w:asciiTheme="majorHAnsi" w:hAnsiTheme="majorHAnsi" w:cs="Times New Roman"/>
          <w:sz w:val="24"/>
          <w:szCs w:val="24"/>
        </w:rPr>
        <w:t>s</w:t>
      </w:r>
      <w:r w:rsidRPr="00356FDB">
        <w:rPr>
          <w:rFonts w:asciiTheme="majorHAnsi" w:hAnsiTheme="majorHAnsi" w:cs="Times New Roman"/>
          <w:sz w:val="24"/>
          <w:szCs w:val="24"/>
        </w:rPr>
        <w:t xml:space="preserve"> may vary but we employ data from the popular variant involving </w:t>
      </w:r>
      <w:r w:rsidR="001F0617" w:rsidRPr="00356FDB">
        <w:rPr>
          <w:rFonts w:asciiTheme="majorHAnsi" w:hAnsiTheme="majorHAnsi" w:cs="Times New Roman"/>
          <w:sz w:val="24"/>
          <w:szCs w:val="24"/>
        </w:rPr>
        <w:t xml:space="preserve">only </w:t>
      </w:r>
      <w:r w:rsidRPr="00356FDB">
        <w:rPr>
          <w:rFonts w:asciiTheme="majorHAnsi" w:hAnsiTheme="majorHAnsi" w:cs="Times New Roman"/>
          <w:sz w:val="24"/>
          <w:szCs w:val="24"/>
        </w:rPr>
        <w:t xml:space="preserve">six players. </w:t>
      </w:r>
      <w:r w:rsidR="004A6F10" w:rsidRPr="00356FDB">
        <w:rPr>
          <w:rFonts w:asciiTheme="majorHAnsi" w:hAnsiTheme="majorHAnsi" w:cs="Times New Roman"/>
          <w:sz w:val="24"/>
          <w:szCs w:val="24"/>
        </w:rPr>
        <w:t>T</w:t>
      </w:r>
      <w:r w:rsidRPr="00356FDB">
        <w:rPr>
          <w:rFonts w:asciiTheme="majorHAnsi" w:hAnsiTheme="majorHAnsi" w:cs="Times New Roman"/>
          <w:sz w:val="24"/>
          <w:szCs w:val="24"/>
        </w:rPr>
        <w:t>h</w:t>
      </w:r>
      <w:r w:rsidR="004A6F10" w:rsidRPr="00356FDB">
        <w:rPr>
          <w:rFonts w:asciiTheme="majorHAnsi" w:hAnsiTheme="majorHAnsi" w:cs="Times New Roman"/>
          <w:sz w:val="24"/>
          <w:szCs w:val="24"/>
        </w:rPr>
        <w:t>ose players seated in the ‘</w:t>
      </w:r>
      <w:r w:rsidRPr="00356FDB">
        <w:rPr>
          <w:rFonts w:asciiTheme="majorHAnsi" w:hAnsiTheme="majorHAnsi" w:cs="Times New Roman"/>
          <w:sz w:val="24"/>
          <w:szCs w:val="24"/>
        </w:rPr>
        <w:t>Blind</w:t>
      </w:r>
      <w:r w:rsidR="004A6F10" w:rsidRPr="00356FDB">
        <w:rPr>
          <w:rFonts w:asciiTheme="majorHAnsi" w:hAnsiTheme="majorHAnsi" w:cs="Times New Roman"/>
          <w:sz w:val="24"/>
          <w:szCs w:val="24"/>
        </w:rPr>
        <w:t>’ positions are</w:t>
      </w:r>
      <w:r w:rsidRPr="00356FDB">
        <w:rPr>
          <w:rFonts w:asciiTheme="majorHAnsi" w:hAnsiTheme="majorHAnsi" w:cs="Times New Roman"/>
          <w:sz w:val="24"/>
          <w:szCs w:val="24"/>
        </w:rPr>
        <w:t xml:space="preserve"> forced to make fixed contributions to the pot</w:t>
      </w:r>
      <w:r w:rsidR="004A6F10" w:rsidRPr="00356FDB">
        <w:rPr>
          <w:rFonts w:asciiTheme="majorHAnsi" w:hAnsiTheme="majorHAnsi" w:cs="Times New Roman"/>
          <w:sz w:val="24"/>
          <w:szCs w:val="24"/>
        </w:rPr>
        <w:t>. Consequently,</w:t>
      </w:r>
      <w:r w:rsidRPr="00356FDB">
        <w:rPr>
          <w:rFonts w:asciiTheme="majorHAnsi" w:hAnsiTheme="majorHAnsi" w:cs="Times New Roman"/>
          <w:sz w:val="24"/>
          <w:szCs w:val="24"/>
        </w:rPr>
        <w:t xml:space="preserve"> they are unable to regulate their initial bet based on the information advantage they may possess. In addition, unlike the </w:t>
      </w:r>
      <w:r w:rsidR="004A6F10" w:rsidRPr="00356FDB">
        <w:rPr>
          <w:rFonts w:asciiTheme="majorHAnsi" w:hAnsiTheme="majorHAnsi" w:cs="Times New Roman"/>
          <w:sz w:val="24"/>
          <w:szCs w:val="24"/>
        </w:rPr>
        <w:t>‘</w:t>
      </w:r>
      <w:r w:rsidRPr="00356FDB">
        <w:rPr>
          <w:rFonts w:asciiTheme="majorHAnsi" w:hAnsiTheme="majorHAnsi" w:cs="Times New Roman"/>
          <w:sz w:val="24"/>
          <w:szCs w:val="24"/>
        </w:rPr>
        <w:t>non-Blind</w:t>
      </w:r>
      <w:r w:rsidR="004A6F10" w:rsidRPr="00356FDB">
        <w:rPr>
          <w:rFonts w:asciiTheme="majorHAnsi" w:hAnsiTheme="majorHAnsi" w:cs="Times New Roman"/>
          <w:sz w:val="24"/>
          <w:szCs w:val="24"/>
        </w:rPr>
        <w:t>’</w:t>
      </w:r>
      <w:r w:rsidRPr="00356FDB">
        <w:rPr>
          <w:rFonts w:asciiTheme="majorHAnsi" w:hAnsiTheme="majorHAnsi" w:cs="Times New Roman"/>
          <w:sz w:val="24"/>
          <w:szCs w:val="24"/>
        </w:rPr>
        <w:t xml:space="preserve"> positions, they are required to act at different points in the betting cycle depending on the phase of the betting (for example, the small blind acts next to last before the ‘flop’, but first after the ‘flop’). </w:t>
      </w:r>
      <w:r w:rsidR="00B67EE7" w:rsidRPr="00356FDB">
        <w:rPr>
          <w:rFonts w:asciiTheme="majorHAnsi" w:hAnsiTheme="majorHAnsi" w:cs="Times New Roman"/>
          <w:sz w:val="24"/>
          <w:szCs w:val="24"/>
        </w:rPr>
        <w:t xml:space="preserve">As </w:t>
      </w:r>
      <w:r w:rsidR="004A6F10" w:rsidRPr="00356FDB">
        <w:rPr>
          <w:rFonts w:asciiTheme="majorHAnsi" w:hAnsiTheme="majorHAnsi" w:cs="Times New Roman"/>
          <w:sz w:val="24"/>
          <w:szCs w:val="24"/>
        </w:rPr>
        <w:t>a result</w:t>
      </w:r>
      <w:r w:rsidR="00B67EE7" w:rsidRPr="00356FDB">
        <w:rPr>
          <w:rFonts w:asciiTheme="majorHAnsi" w:hAnsiTheme="majorHAnsi" w:cs="Times New Roman"/>
          <w:sz w:val="24"/>
          <w:szCs w:val="24"/>
        </w:rPr>
        <w:t>, we exclude these players from our analysis, but note that</w:t>
      </w:r>
      <w:r w:rsidR="00EB7AF5" w:rsidRPr="00356FDB">
        <w:rPr>
          <w:rFonts w:asciiTheme="majorHAnsi" w:hAnsiTheme="majorHAnsi" w:cs="Times New Roman"/>
          <w:sz w:val="24"/>
          <w:szCs w:val="24"/>
        </w:rPr>
        <w:t>,</w:t>
      </w:r>
      <w:r w:rsidR="00B67EE7" w:rsidRPr="00356FDB">
        <w:rPr>
          <w:rFonts w:asciiTheme="majorHAnsi" w:hAnsiTheme="majorHAnsi" w:cs="Times New Roman"/>
          <w:sz w:val="24"/>
          <w:szCs w:val="24"/>
        </w:rPr>
        <w:t xml:space="preserve"> </w:t>
      </w:r>
      <w:r w:rsidR="004A6F10" w:rsidRPr="00356FDB">
        <w:rPr>
          <w:rFonts w:asciiTheme="majorHAnsi" w:hAnsiTheme="majorHAnsi" w:cs="Times New Roman"/>
          <w:sz w:val="24"/>
          <w:szCs w:val="24"/>
        </w:rPr>
        <w:t>as</w:t>
      </w:r>
      <w:r w:rsidR="00B67EE7" w:rsidRPr="00356FDB">
        <w:rPr>
          <w:rFonts w:asciiTheme="majorHAnsi" w:hAnsiTheme="majorHAnsi" w:cs="Times New Roman"/>
          <w:sz w:val="24"/>
          <w:szCs w:val="24"/>
        </w:rPr>
        <w:t xml:space="preserve"> </w:t>
      </w:r>
      <w:r w:rsidR="004A6F10" w:rsidRPr="00356FDB">
        <w:rPr>
          <w:rFonts w:asciiTheme="majorHAnsi" w:hAnsiTheme="majorHAnsi" w:cs="Times New Roman"/>
          <w:sz w:val="24"/>
          <w:szCs w:val="24"/>
        </w:rPr>
        <w:t xml:space="preserve">poker is a </w:t>
      </w:r>
      <w:r w:rsidR="00EB7AF5" w:rsidRPr="00356FDB">
        <w:rPr>
          <w:rFonts w:asciiTheme="majorHAnsi" w:hAnsiTheme="majorHAnsi" w:cs="Times New Roman"/>
          <w:sz w:val="24"/>
          <w:szCs w:val="24"/>
        </w:rPr>
        <w:t xml:space="preserve">nearly </w:t>
      </w:r>
      <w:r w:rsidR="004A6F10" w:rsidRPr="00356FDB">
        <w:rPr>
          <w:rFonts w:asciiTheme="majorHAnsi" w:hAnsiTheme="majorHAnsi" w:cs="Times New Roman"/>
          <w:sz w:val="24"/>
          <w:szCs w:val="24"/>
        </w:rPr>
        <w:t>zero sum game</w:t>
      </w:r>
      <w:r w:rsidR="00EB7AF5" w:rsidRPr="00356FDB">
        <w:rPr>
          <w:rFonts w:asciiTheme="majorHAnsi" w:hAnsiTheme="majorHAnsi" w:cs="Times New Roman"/>
          <w:sz w:val="24"/>
          <w:szCs w:val="24"/>
        </w:rPr>
        <w:t>,</w:t>
      </w:r>
      <w:r w:rsidR="004A6F10" w:rsidRPr="00356FDB">
        <w:rPr>
          <w:rFonts w:asciiTheme="majorHAnsi" w:hAnsiTheme="majorHAnsi" w:cs="Times New Roman"/>
          <w:sz w:val="24"/>
          <w:szCs w:val="24"/>
        </w:rPr>
        <w:t xml:space="preserve"> our results below indicate that most non-Blind position</w:t>
      </w:r>
      <w:r w:rsidR="00C74A4A" w:rsidRPr="00356FDB">
        <w:rPr>
          <w:rFonts w:asciiTheme="majorHAnsi" w:hAnsiTheme="majorHAnsi" w:cs="Times New Roman"/>
          <w:sz w:val="24"/>
          <w:szCs w:val="24"/>
        </w:rPr>
        <w:t>s</w:t>
      </w:r>
      <w:r w:rsidR="004A6F10" w:rsidRPr="00356FDB">
        <w:rPr>
          <w:rFonts w:asciiTheme="majorHAnsi" w:hAnsiTheme="majorHAnsi" w:cs="Times New Roman"/>
          <w:sz w:val="24"/>
          <w:szCs w:val="24"/>
        </w:rPr>
        <w:t xml:space="preserve"> win money</w:t>
      </w:r>
      <w:r w:rsidR="00EB7AF5" w:rsidRPr="00356FDB">
        <w:rPr>
          <w:rFonts w:asciiTheme="majorHAnsi" w:hAnsiTheme="majorHAnsi" w:cs="Times New Roman"/>
          <w:sz w:val="24"/>
          <w:szCs w:val="24"/>
        </w:rPr>
        <w:t xml:space="preserve"> and</w:t>
      </w:r>
      <w:r w:rsidR="004A6F10" w:rsidRPr="00356FDB">
        <w:rPr>
          <w:rFonts w:asciiTheme="majorHAnsi" w:hAnsiTheme="majorHAnsi" w:cs="Times New Roman"/>
          <w:sz w:val="24"/>
          <w:szCs w:val="24"/>
        </w:rPr>
        <w:t xml:space="preserve"> </w:t>
      </w:r>
      <w:r w:rsidR="00B67EE7" w:rsidRPr="00356FDB">
        <w:rPr>
          <w:rFonts w:asciiTheme="majorHAnsi" w:hAnsiTheme="majorHAnsi" w:cs="Times New Roman"/>
          <w:sz w:val="24"/>
          <w:szCs w:val="24"/>
        </w:rPr>
        <w:t xml:space="preserve">the </w:t>
      </w:r>
      <w:r w:rsidR="004A6F10" w:rsidRPr="00356FDB">
        <w:rPr>
          <w:rFonts w:asciiTheme="majorHAnsi" w:hAnsiTheme="majorHAnsi" w:cs="Times New Roman"/>
          <w:sz w:val="24"/>
          <w:szCs w:val="24"/>
        </w:rPr>
        <w:t xml:space="preserve">Blind </w:t>
      </w:r>
      <w:r w:rsidR="00B67EE7" w:rsidRPr="00356FDB">
        <w:rPr>
          <w:rFonts w:asciiTheme="majorHAnsi" w:hAnsiTheme="majorHAnsi" w:cs="Times New Roman"/>
          <w:sz w:val="24"/>
          <w:szCs w:val="24"/>
        </w:rPr>
        <w:t>seating positions are those that tend to lose money</w:t>
      </w:r>
      <w:r w:rsidR="004A6F10" w:rsidRPr="00356FDB">
        <w:rPr>
          <w:rFonts w:asciiTheme="majorHAnsi" w:hAnsiTheme="majorHAnsi" w:cs="Times New Roman"/>
          <w:sz w:val="24"/>
          <w:szCs w:val="24"/>
        </w:rPr>
        <w:t>.</w:t>
      </w:r>
    </w:p>
    <w:p w14:paraId="645FCB14" w14:textId="53A01AA6" w:rsidR="006E366A" w:rsidRPr="00356FDB" w:rsidRDefault="006E366A" w:rsidP="003C47D5">
      <w:pPr>
        <w:spacing w:after="0" w:line="480" w:lineRule="auto"/>
        <w:ind w:firstLine="720"/>
        <w:jc w:val="both"/>
        <w:rPr>
          <w:rFonts w:asciiTheme="majorHAnsi" w:hAnsiTheme="majorHAnsi" w:cs="Times New Roman"/>
          <w:sz w:val="24"/>
          <w:szCs w:val="24"/>
        </w:rPr>
      </w:pPr>
      <w:r w:rsidRPr="00356FDB">
        <w:rPr>
          <w:rFonts w:asciiTheme="majorHAnsi" w:hAnsiTheme="majorHAnsi" w:cs="Times New Roman"/>
          <w:sz w:val="24"/>
          <w:szCs w:val="24"/>
        </w:rPr>
        <w:t xml:space="preserve">In order to test our hypotheses, we </w:t>
      </w:r>
      <w:r w:rsidR="00882FB6" w:rsidRPr="00356FDB">
        <w:rPr>
          <w:rFonts w:asciiTheme="majorHAnsi" w:hAnsiTheme="majorHAnsi" w:cs="Times New Roman"/>
          <w:sz w:val="24"/>
          <w:szCs w:val="24"/>
        </w:rPr>
        <w:t xml:space="preserve">largely </w:t>
      </w:r>
      <w:r w:rsidRPr="00356FDB">
        <w:rPr>
          <w:rFonts w:asciiTheme="majorHAnsi" w:hAnsiTheme="majorHAnsi" w:cs="Times New Roman"/>
          <w:sz w:val="24"/>
          <w:szCs w:val="24"/>
        </w:rPr>
        <w:t>employ data from the preflop stage. We focus on this stage because it is</w:t>
      </w:r>
      <w:r w:rsidR="00882FB6" w:rsidRPr="00356FDB">
        <w:rPr>
          <w:rFonts w:asciiTheme="majorHAnsi" w:hAnsiTheme="majorHAnsi" w:cs="Times New Roman"/>
          <w:sz w:val="24"/>
          <w:szCs w:val="24"/>
        </w:rPr>
        <w:t xml:space="preserve"> naturally more controlled,</w:t>
      </w:r>
      <w:r w:rsidRPr="00356FDB">
        <w:rPr>
          <w:rFonts w:asciiTheme="majorHAnsi" w:hAnsiTheme="majorHAnsi" w:cs="Times New Roman"/>
          <w:sz w:val="24"/>
          <w:szCs w:val="24"/>
        </w:rPr>
        <w:t xml:space="preserve"> f</w:t>
      </w:r>
      <w:r w:rsidRPr="00356FDB">
        <w:rPr>
          <w:rFonts w:asciiTheme="majorHAnsi" w:hAnsiTheme="majorHAnsi"/>
          <w:spacing w:val="-3"/>
          <w:sz w:val="24"/>
        </w:rPr>
        <w:t>rom an experimental perspective,</w:t>
      </w:r>
      <w:r w:rsidR="00882FB6" w:rsidRPr="00356FDB">
        <w:rPr>
          <w:rFonts w:asciiTheme="majorHAnsi" w:hAnsiTheme="majorHAnsi"/>
          <w:spacing w:val="-3"/>
          <w:sz w:val="24"/>
        </w:rPr>
        <w:t xml:space="preserve"> </w:t>
      </w:r>
      <w:r w:rsidRPr="00356FDB">
        <w:rPr>
          <w:rFonts w:asciiTheme="majorHAnsi" w:hAnsiTheme="majorHAnsi"/>
          <w:spacing w:val="-3"/>
          <w:sz w:val="24"/>
        </w:rPr>
        <w:t>than later stages (see</w:t>
      </w:r>
      <w:r w:rsidR="00F46ED6" w:rsidRPr="00356FDB">
        <w:rPr>
          <w:rFonts w:asciiTheme="majorHAnsi" w:hAnsiTheme="majorHAnsi"/>
          <w:spacing w:val="-3"/>
          <w:sz w:val="24"/>
        </w:rPr>
        <w:t xml:space="preserve"> the</w:t>
      </w:r>
      <w:r w:rsidRPr="00356FDB">
        <w:rPr>
          <w:rFonts w:asciiTheme="majorHAnsi" w:hAnsiTheme="majorHAnsi"/>
          <w:spacing w:val="-3"/>
          <w:sz w:val="24"/>
        </w:rPr>
        <w:t xml:space="preserve"> </w:t>
      </w:r>
      <w:r w:rsidRPr="00356FDB">
        <w:rPr>
          <w:rFonts w:asciiTheme="majorHAnsi" w:hAnsiTheme="majorHAnsi" w:cs="Times New Roman"/>
          <w:sz w:val="24"/>
          <w:szCs w:val="24"/>
        </w:rPr>
        <w:t xml:space="preserve">reasons outlined in Section </w:t>
      </w:r>
      <w:r w:rsidR="00CB29F9" w:rsidRPr="00356FDB">
        <w:rPr>
          <w:rFonts w:asciiTheme="majorHAnsi" w:hAnsiTheme="majorHAnsi" w:cs="Times New Roman"/>
          <w:sz w:val="24"/>
          <w:szCs w:val="24"/>
        </w:rPr>
        <w:t>II</w:t>
      </w:r>
      <w:r w:rsidRPr="00356FDB">
        <w:rPr>
          <w:rFonts w:asciiTheme="majorHAnsi" w:hAnsiTheme="majorHAnsi" w:cs="Times New Roman"/>
          <w:sz w:val="24"/>
          <w:szCs w:val="24"/>
        </w:rPr>
        <w:t>.</w:t>
      </w:r>
      <w:r w:rsidR="009A0F87" w:rsidRPr="00356FDB">
        <w:rPr>
          <w:rFonts w:asciiTheme="majorHAnsi" w:hAnsiTheme="majorHAnsi" w:cs="Times New Roman"/>
          <w:sz w:val="24"/>
          <w:szCs w:val="24"/>
        </w:rPr>
        <w:t>II</w:t>
      </w:r>
      <w:r w:rsidRPr="00356FDB">
        <w:rPr>
          <w:rFonts w:asciiTheme="majorHAnsi" w:hAnsiTheme="majorHAnsi" w:cs="Times New Roman"/>
          <w:sz w:val="24"/>
          <w:szCs w:val="24"/>
        </w:rPr>
        <w:t>.</w:t>
      </w:r>
      <w:r w:rsidR="009A0F87" w:rsidRPr="00356FDB">
        <w:rPr>
          <w:rFonts w:asciiTheme="majorHAnsi" w:hAnsiTheme="majorHAnsi" w:cs="Times New Roman"/>
          <w:sz w:val="24"/>
          <w:szCs w:val="24"/>
        </w:rPr>
        <w:t>III</w:t>
      </w:r>
      <w:r w:rsidRPr="00356FDB">
        <w:rPr>
          <w:rFonts w:asciiTheme="majorHAnsi" w:hAnsiTheme="majorHAnsi" w:cs="Times New Roman"/>
          <w:sz w:val="24"/>
          <w:szCs w:val="24"/>
        </w:rPr>
        <w:t>)</w:t>
      </w:r>
      <w:r w:rsidRPr="00356FDB">
        <w:rPr>
          <w:rFonts w:asciiTheme="majorHAnsi" w:hAnsiTheme="majorHAnsi"/>
          <w:spacing w:val="-3"/>
          <w:sz w:val="24"/>
        </w:rPr>
        <w:t>.</w:t>
      </w:r>
      <w:r w:rsidRPr="00356FDB">
        <w:rPr>
          <w:rFonts w:asciiTheme="majorHAnsi" w:hAnsiTheme="majorHAnsi" w:cs="Times New Roman"/>
          <w:sz w:val="24"/>
          <w:szCs w:val="24"/>
        </w:rPr>
        <w:t xml:space="preserve"> </w:t>
      </w:r>
    </w:p>
    <w:p w14:paraId="49FE9B8D" w14:textId="77777777" w:rsidR="00F46ED6" w:rsidRPr="00356FDB" w:rsidRDefault="00F46ED6" w:rsidP="003C47D5">
      <w:pPr>
        <w:spacing w:after="0" w:line="480" w:lineRule="auto"/>
        <w:ind w:firstLine="720"/>
        <w:jc w:val="both"/>
        <w:rPr>
          <w:rFonts w:asciiTheme="majorHAnsi" w:hAnsiTheme="majorHAnsi" w:cs="Times New Roman"/>
          <w:sz w:val="24"/>
          <w:szCs w:val="24"/>
        </w:rPr>
      </w:pPr>
    </w:p>
    <w:p w14:paraId="47A24F88" w14:textId="64918F6F" w:rsidR="00A92EF2" w:rsidRPr="00356FDB" w:rsidRDefault="00314563" w:rsidP="003C47D5">
      <w:pPr>
        <w:spacing w:after="0" w:line="480" w:lineRule="auto"/>
        <w:jc w:val="both"/>
        <w:rPr>
          <w:rFonts w:asciiTheme="majorHAnsi" w:hAnsiTheme="majorHAnsi" w:cs="Times New Roman"/>
          <w:b/>
          <w:sz w:val="24"/>
          <w:szCs w:val="24"/>
        </w:rPr>
      </w:pPr>
      <w:r w:rsidRPr="00356FDB">
        <w:rPr>
          <w:rFonts w:asciiTheme="majorHAnsi" w:hAnsiTheme="majorHAnsi" w:cs="Times New Roman"/>
          <w:b/>
          <w:sz w:val="24"/>
          <w:szCs w:val="24"/>
        </w:rPr>
        <w:t>III</w:t>
      </w:r>
      <w:r w:rsidR="00A92EF2" w:rsidRPr="00356FDB">
        <w:rPr>
          <w:rFonts w:asciiTheme="majorHAnsi" w:hAnsiTheme="majorHAnsi" w:cs="Times New Roman"/>
          <w:b/>
          <w:sz w:val="24"/>
          <w:szCs w:val="24"/>
        </w:rPr>
        <w:t>.</w:t>
      </w:r>
      <w:r w:rsidR="009A0F87" w:rsidRPr="00356FDB">
        <w:rPr>
          <w:rFonts w:asciiTheme="majorHAnsi" w:hAnsiTheme="majorHAnsi" w:cs="Times New Roman"/>
          <w:b/>
          <w:sz w:val="24"/>
          <w:szCs w:val="24"/>
        </w:rPr>
        <w:t>II</w:t>
      </w:r>
      <w:r w:rsidR="00A92EF2" w:rsidRPr="00356FDB">
        <w:rPr>
          <w:rFonts w:asciiTheme="majorHAnsi" w:hAnsiTheme="majorHAnsi" w:cs="Times New Roman"/>
          <w:b/>
          <w:sz w:val="24"/>
          <w:szCs w:val="24"/>
        </w:rPr>
        <w:t xml:space="preserve"> </w:t>
      </w:r>
      <w:r w:rsidR="00F83476" w:rsidRPr="00356FDB">
        <w:rPr>
          <w:rFonts w:asciiTheme="majorHAnsi" w:hAnsiTheme="majorHAnsi" w:cs="Times New Roman"/>
          <w:b/>
          <w:sz w:val="24"/>
          <w:szCs w:val="24"/>
        </w:rPr>
        <w:t>Variables</w:t>
      </w:r>
    </w:p>
    <w:p w14:paraId="38D1F00B" w14:textId="11FC7170" w:rsidR="00F83476" w:rsidRPr="00356FDB" w:rsidRDefault="00314563" w:rsidP="003C47D5">
      <w:pPr>
        <w:spacing w:after="0" w:line="480" w:lineRule="auto"/>
        <w:jc w:val="both"/>
        <w:rPr>
          <w:rFonts w:asciiTheme="majorHAnsi" w:hAnsiTheme="majorHAnsi" w:cs="Times New Roman"/>
          <w:sz w:val="24"/>
          <w:szCs w:val="24"/>
        </w:rPr>
      </w:pPr>
      <w:r w:rsidRPr="00356FDB">
        <w:rPr>
          <w:rFonts w:asciiTheme="majorHAnsi" w:hAnsiTheme="majorHAnsi" w:cs="Times New Roman"/>
          <w:sz w:val="24"/>
          <w:szCs w:val="24"/>
        </w:rPr>
        <w:t>III</w:t>
      </w:r>
      <w:r w:rsidR="00F83476" w:rsidRPr="00356FDB">
        <w:rPr>
          <w:rFonts w:asciiTheme="majorHAnsi" w:hAnsiTheme="majorHAnsi" w:cs="Times New Roman"/>
          <w:sz w:val="24"/>
          <w:szCs w:val="24"/>
        </w:rPr>
        <w:t>.</w:t>
      </w:r>
      <w:r w:rsidR="009A0F87" w:rsidRPr="00356FDB">
        <w:rPr>
          <w:rFonts w:asciiTheme="majorHAnsi" w:hAnsiTheme="majorHAnsi" w:cs="Times New Roman"/>
          <w:sz w:val="24"/>
          <w:szCs w:val="24"/>
        </w:rPr>
        <w:t>II.I</w:t>
      </w:r>
      <w:r w:rsidR="00F83476" w:rsidRPr="00356FDB">
        <w:rPr>
          <w:rFonts w:asciiTheme="majorHAnsi" w:hAnsiTheme="majorHAnsi" w:cs="Times New Roman"/>
          <w:sz w:val="24"/>
          <w:szCs w:val="24"/>
        </w:rPr>
        <w:t xml:space="preserve"> Win Rate</w:t>
      </w:r>
    </w:p>
    <w:p w14:paraId="68F2B574" w14:textId="0B671BF0" w:rsidR="00A92EF2" w:rsidRPr="00356FDB" w:rsidRDefault="00A92EF2" w:rsidP="003C47D5">
      <w:pPr>
        <w:spacing w:after="0" w:line="480" w:lineRule="auto"/>
        <w:jc w:val="both"/>
        <w:rPr>
          <w:rFonts w:asciiTheme="majorHAnsi" w:hAnsiTheme="majorHAnsi" w:cs="Times New Roman"/>
          <w:sz w:val="24"/>
          <w:szCs w:val="24"/>
        </w:rPr>
      </w:pPr>
      <w:r w:rsidRPr="00356FDB">
        <w:rPr>
          <w:rFonts w:asciiTheme="majorHAnsi" w:hAnsiTheme="majorHAnsi" w:cs="Times New Roman"/>
          <w:sz w:val="24"/>
          <w:szCs w:val="24"/>
        </w:rPr>
        <w:t xml:space="preserve">The win rate in a given position is defined as the total number of games won in </w:t>
      </w:r>
      <w:r w:rsidR="00BF67BD" w:rsidRPr="00356FDB">
        <w:rPr>
          <w:rFonts w:asciiTheme="majorHAnsi" w:hAnsiTheme="majorHAnsi" w:cs="Times New Roman"/>
          <w:sz w:val="24"/>
          <w:szCs w:val="24"/>
        </w:rPr>
        <w:t>that</w:t>
      </w:r>
      <w:r w:rsidRPr="00356FDB">
        <w:rPr>
          <w:rFonts w:asciiTheme="majorHAnsi" w:hAnsiTheme="majorHAnsi" w:cs="Times New Roman"/>
          <w:sz w:val="24"/>
          <w:szCs w:val="24"/>
        </w:rPr>
        <w:t xml:space="preserve"> position divided by the total number of games played, e.g. for the </w:t>
      </w:r>
      <w:r w:rsidR="007A708A" w:rsidRPr="00356FDB">
        <w:rPr>
          <w:rFonts w:asciiTheme="majorHAnsi" w:hAnsiTheme="majorHAnsi" w:cs="Times New Roman"/>
          <w:sz w:val="24"/>
          <w:szCs w:val="24"/>
        </w:rPr>
        <w:t>Early</w:t>
      </w:r>
      <w:r w:rsidRPr="00356FDB">
        <w:rPr>
          <w:rFonts w:asciiTheme="majorHAnsi" w:hAnsiTheme="majorHAnsi" w:cs="Times New Roman"/>
          <w:sz w:val="24"/>
          <w:szCs w:val="24"/>
        </w:rPr>
        <w:t xml:space="preserve"> position </w:t>
      </w:r>
      <w:r w:rsidRPr="00356FDB">
        <w:rPr>
          <w:rFonts w:asciiTheme="majorHAnsi" w:eastAsia="Times New Roman" w:hAnsiTheme="majorHAnsi" w:cs="Times New Roman"/>
          <w:color w:val="000000"/>
          <w:sz w:val="24"/>
          <w:szCs w:val="24"/>
        </w:rPr>
        <w:t xml:space="preserve">1,499,063 games are won from 12,466,677 games played, leading to a win rate of 12.02%. In addition, </w:t>
      </w:r>
      <w:r w:rsidRPr="00356FDB">
        <w:rPr>
          <w:rFonts w:asciiTheme="majorHAnsi" w:hAnsiTheme="majorHAnsi" w:cs="Times New Roman"/>
          <w:sz w:val="24"/>
          <w:szCs w:val="24"/>
        </w:rPr>
        <w:t>we define the ‘win</w:t>
      </w:r>
      <w:r w:rsidR="008004F2" w:rsidRPr="00356FDB">
        <w:rPr>
          <w:rFonts w:asciiTheme="majorHAnsi" w:hAnsiTheme="majorHAnsi" w:cs="Times New Roman"/>
          <w:sz w:val="24"/>
          <w:szCs w:val="24"/>
        </w:rPr>
        <w:t xml:space="preserve"> rate</w:t>
      </w:r>
      <w:r w:rsidRPr="00356FDB">
        <w:rPr>
          <w:rFonts w:asciiTheme="majorHAnsi" w:hAnsiTheme="majorHAnsi" w:cs="Times New Roman"/>
          <w:sz w:val="24"/>
          <w:szCs w:val="24"/>
        </w:rPr>
        <w:t xml:space="preserve"> ratio’ as the win rate in a position divided by the win rate in the </w:t>
      </w:r>
      <w:r w:rsidR="007A708A" w:rsidRPr="00356FDB">
        <w:rPr>
          <w:rFonts w:asciiTheme="majorHAnsi" w:hAnsiTheme="majorHAnsi" w:cs="Times New Roman"/>
          <w:sz w:val="24"/>
          <w:szCs w:val="24"/>
        </w:rPr>
        <w:t>Early</w:t>
      </w:r>
      <w:r w:rsidRPr="00356FDB">
        <w:rPr>
          <w:rFonts w:asciiTheme="majorHAnsi" w:hAnsiTheme="majorHAnsi" w:cs="Times New Roman"/>
          <w:sz w:val="24"/>
          <w:szCs w:val="24"/>
        </w:rPr>
        <w:t xml:space="preserve"> position (the position with the least information advantage). For example, the win</w:t>
      </w:r>
      <w:r w:rsidR="008004F2" w:rsidRPr="00356FDB">
        <w:rPr>
          <w:rFonts w:asciiTheme="majorHAnsi" w:hAnsiTheme="majorHAnsi" w:cs="Times New Roman"/>
          <w:sz w:val="24"/>
          <w:szCs w:val="24"/>
        </w:rPr>
        <w:t xml:space="preserve"> rate</w:t>
      </w:r>
      <w:r w:rsidRPr="00356FDB">
        <w:rPr>
          <w:rFonts w:asciiTheme="majorHAnsi" w:hAnsiTheme="majorHAnsi" w:cs="Times New Roman"/>
          <w:sz w:val="24"/>
          <w:szCs w:val="24"/>
        </w:rPr>
        <w:t xml:space="preserve"> ratio for the </w:t>
      </w:r>
      <w:r w:rsidR="007A708A" w:rsidRPr="00356FDB">
        <w:rPr>
          <w:rFonts w:asciiTheme="majorHAnsi" w:hAnsiTheme="majorHAnsi" w:cs="Times New Roman"/>
          <w:sz w:val="24"/>
          <w:szCs w:val="24"/>
        </w:rPr>
        <w:t>Middle</w:t>
      </w:r>
      <w:r w:rsidRPr="00356FDB">
        <w:rPr>
          <w:rFonts w:asciiTheme="majorHAnsi" w:hAnsiTheme="majorHAnsi" w:cs="Times New Roman"/>
          <w:sz w:val="24"/>
          <w:szCs w:val="24"/>
        </w:rPr>
        <w:t xml:space="preserve"> position is the win rate for that position (13.40%) divided by the win rate in the </w:t>
      </w:r>
      <w:r w:rsidR="007A708A" w:rsidRPr="00356FDB">
        <w:rPr>
          <w:rFonts w:asciiTheme="majorHAnsi" w:hAnsiTheme="majorHAnsi" w:cs="Times New Roman"/>
          <w:sz w:val="24"/>
          <w:szCs w:val="24"/>
        </w:rPr>
        <w:t>Early</w:t>
      </w:r>
      <w:r w:rsidRPr="00356FDB">
        <w:rPr>
          <w:rFonts w:asciiTheme="majorHAnsi" w:hAnsiTheme="majorHAnsi" w:cs="Times New Roman"/>
          <w:sz w:val="24"/>
          <w:szCs w:val="24"/>
        </w:rPr>
        <w:t xml:space="preserve"> position (12.02%) </w:t>
      </w:r>
      <w:r w:rsidR="00F46ED6" w:rsidRPr="00356FDB">
        <w:rPr>
          <w:rFonts w:asciiTheme="majorHAnsi" w:hAnsiTheme="majorHAnsi" w:cs="Times New Roman"/>
          <w:sz w:val="24"/>
          <w:szCs w:val="24"/>
        </w:rPr>
        <w:t xml:space="preserve">giving a measure of </w:t>
      </w:r>
      <w:r w:rsidRPr="00356FDB">
        <w:rPr>
          <w:rFonts w:asciiTheme="majorHAnsi" w:hAnsiTheme="majorHAnsi" w:cs="Times New Roman"/>
          <w:sz w:val="24"/>
          <w:szCs w:val="24"/>
        </w:rPr>
        <w:t xml:space="preserve">1.11. </w:t>
      </w:r>
    </w:p>
    <w:p w14:paraId="42280CB7" w14:textId="4A89E285" w:rsidR="00F83476" w:rsidRPr="00356FDB" w:rsidRDefault="00314563" w:rsidP="003C47D5">
      <w:pPr>
        <w:spacing w:after="0" w:line="480" w:lineRule="auto"/>
        <w:jc w:val="both"/>
        <w:rPr>
          <w:rFonts w:asciiTheme="majorHAnsi" w:hAnsiTheme="majorHAnsi" w:cs="Times New Roman"/>
          <w:sz w:val="24"/>
          <w:szCs w:val="24"/>
        </w:rPr>
      </w:pPr>
      <w:r w:rsidRPr="00356FDB">
        <w:rPr>
          <w:rFonts w:asciiTheme="majorHAnsi" w:hAnsiTheme="majorHAnsi" w:cs="Times New Roman"/>
          <w:sz w:val="24"/>
          <w:szCs w:val="24"/>
        </w:rPr>
        <w:t>III</w:t>
      </w:r>
      <w:r w:rsidR="00F83476" w:rsidRPr="00356FDB">
        <w:rPr>
          <w:rFonts w:asciiTheme="majorHAnsi" w:hAnsiTheme="majorHAnsi" w:cs="Times New Roman"/>
          <w:sz w:val="24"/>
          <w:szCs w:val="24"/>
        </w:rPr>
        <w:t>.</w:t>
      </w:r>
      <w:r w:rsidR="009A0F87" w:rsidRPr="00356FDB">
        <w:rPr>
          <w:rFonts w:asciiTheme="majorHAnsi" w:hAnsiTheme="majorHAnsi" w:cs="Times New Roman"/>
          <w:sz w:val="24"/>
          <w:szCs w:val="24"/>
        </w:rPr>
        <w:t>II</w:t>
      </w:r>
      <w:r w:rsidR="00F83476" w:rsidRPr="00356FDB">
        <w:rPr>
          <w:rFonts w:asciiTheme="majorHAnsi" w:hAnsiTheme="majorHAnsi" w:cs="Times New Roman"/>
          <w:sz w:val="24"/>
          <w:szCs w:val="24"/>
        </w:rPr>
        <w:t>.</w:t>
      </w:r>
      <w:r w:rsidR="009A0F87" w:rsidRPr="00356FDB">
        <w:rPr>
          <w:rFonts w:asciiTheme="majorHAnsi" w:hAnsiTheme="majorHAnsi" w:cs="Times New Roman"/>
          <w:sz w:val="24"/>
          <w:szCs w:val="24"/>
        </w:rPr>
        <w:t>II</w:t>
      </w:r>
      <w:r w:rsidR="00F83476" w:rsidRPr="00356FDB">
        <w:rPr>
          <w:rFonts w:asciiTheme="majorHAnsi" w:hAnsiTheme="majorHAnsi" w:cs="Times New Roman"/>
          <w:sz w:val="24"/>
          <w:szCs w:val="24"/>
        </w:rPr>
        <w:t xml:space="preserve"> Contribution Rate</w:t>
      </w:r>
    </w:p>
    <w:p w14:paraId="157C9FB3" w14:textId="77777777" w:rsidR="003808D6" w:rsidRPr="00356FDB" w:rsidRDefault="00E57A2E" w:rsidP="003C47D5">
      <w:pPr>
        <w:spacing w:after="0" w:line="480" w:lineRule="auto"/>
        <w:jc w:val="both"/>
        <w:rPr>
          <w:rFonts w:asciiTheme="majorHAnsi" w:hAnsiTheme="majorHAnsi" w:cs="Times New Roman"/>
          <w:sz w:val="24"/>
          <w:szCs w:val="24"/>
        </w:rPr>
      </w:pPr>
      <w:r w:rsidRPr="00356FDB">
        <w:rPr>
          <w:rFonts w:asciiTheme="majorHAnsi" w:hAnsiTheme="majorHAnsi" w:cs="Times New Roman"/>
          <w:sz w:val="24"/>
          <w:szCs w:val="24"/>
        </w:rPr>
        <w:t>W</w:t>
      </w:r>
      <w:r w:rsidR="00A92EF2" w:rsidRPr="00356FDB">
        <w:rPr>
          <w:rFonts w:asciiTheme="majorHAnsi" w:hAnsiTheme="majorHAnsi" w:cs="Times New Roman"/>
          <w:sz w:val="24"/>
          <w:szCs w:val="24"/>
        </w:rPr>
        <w:t>e define</w:t>
      </w:r>
      <w:r w:rsidRPr="00356FDB">
        <w:rPr>
          <w:rFonts w:asciiTheme="majorHAnsi" w:hAnsiTheme="majorHAnsi" w:cs="Times New Roman"/>
          <w:sz w:val="24"/>
          <w:szCs w:val="24"/>
        </w:rPr>
        <w:t xml:space="preserve"> </w:t>
      </w:r>
      <w:r w:rsidR="004A6F10" w:rsidRPr="00356FDB">
        <w:rPr>
          <w:rFonts w:asciiTheme="majorHAnsi" w:hAnsiTheme="majorHAnsi" w:cs="Times New Roman"/>
          <w:sz w:val="24"/>
          <w:szCs w:val="24"/>
        </w:rPr>
        <w:t xml:space="preserve">contribution rate </w:t>
      </w:r>
      <w:r w:rsidRPr="00356FDB">
        <w:rPr>
          <w:rFonts w:asciiTheme="majorHAnsi" w:hAnsiTheme="majorHAnsi" w:cs="Times New Roman"/>
          <w:sz w:val="24"/>
          <w:szCs w:val="24"/>
        </w:rPr>
        <w:t>as</w:t>
      </w:r>
      <w:r w:rsidR="00A92EF2" w:rsidRPr="00356FDB">
        <w:rPr>
          <w:rFonts w:asciiTheme="majorHAnsi" w:hAnsiTheme="majorHAnsi" w:cs="Times New Roman"/>
          <w:sz w:val="24"/>
          <w:szCs w:val="24"/>
        </w:rPr>
        <w:t xml:space="preserve"> the percentage contributed in a given position divided by the total contributed in all positions. For example, the total contributed to the pot by all players in the ‘</w:t>
      </w:r>
      <w:r w:rsidR="007A708A" w:rsidRPr="00356FDB">
        <w:rPr>
          <w:rFonts w:asciiTheme="majorHAnsi" w:hAnsiTheme="majorHAnsi" w:cs="Times New Roman"/>
          <w:sz w:val="24"/>
          <w:szCs w:val="24"/>
        </w:rPr>
        <w:t>Early</w:t>
      </w:r>
      <w:r w:rsidR="00A92EF2" w:rsidRPr="00356FDB">
        <w:rPr>
          <w:rFonts w:asciiTheme="majorHAnsi" w:hAnsiTheme="majorHAnsi" w:cs="Times New Roman"/>
          <w:sz w:val="24"/>
          <w:szCs w:val="24"/>
        </w:rPr>
        <w:t xml:space="preserve">’ position, in games involving </w:t>
      </w:r>
      <w:r w:rsidR="004A6F10" w:rsidRPr="00356FDB">
        <w:rPr>
          <w:rFonts w:asciiTheme="majorHAnsi" w:hAnsiTheme="majorHAnsi" w:cs="Times New Roman"/>
          <w:sz w:val="24"/>
          <w:szCs w:val="24"/>
        </w:rPr>
        <w:t>recreational players</w:t>
      </w:r>
      <w:r w:rsidR="00A92EF2" w:rsidRPr="00356FDB">
        <w:rPr>
          <w:rFonts w:asciiTheme="majorHAnsi" w:hAnsiTheme="majorHAnsi" w:cs="Times New Roman"/>
          <w:sz w:val="24"/>
          <w:szCs w:val="24"/>
        </w:rPr>
        <w:t xml:space="preserve"> ($0.5/$1</w:t>
      </w:r>
      <w:r w:rsidR="004A6F10" w:rsidRPr="00356FDB">
        <w:rPr>
          <w:rFonts w:asciiTheme="majorHAnsi" w:hAnsiTheme="majorHAnsi" w:cs="Times New Roman"/>
          <w:sz w:val="24"/>
          <w:szCs w:val="24"/>
        </w:rPr>
        <w:t xml:space="preserve"> blind games</w:t>
      </w:r>
      <w:r w:rsidR="00A92EF2" w:rsidRPr="00356FDB">
        <w:rPr>
          <w:rFonts w:asciiTheme="majorHAnsi" w:hAnsiTheme="majorHAnsi" w:cs="Times New Roman"/>
          <w:sz w:val="24"/>
          <w:szCs w:val="24"/>
        </w:rPr>
        <w:t>), was $</w:t>
      </w:r>
      <w:r w:rsidR="00A92EF2" w:rsidRPr="00356FDB">
        <w:rPr>
          <w:rFonts w:asciiTheme="majorHAnsi" w:eastAsia="Times New Roman" w:hAnsiTheme="majorHAnsi" w:cs="Times New Roman"/>
          <w:color w:val="000000"/>
          <w:sz w:val="24"/>
          <w:szCs w:val="24"/>
        </w:rPr>
        <w:t>33,038,014.10, and this was compared to the total amount contributed to the pot in all positions ($258,663,676.75); thus the market pot contribution for the ‘</w:t>
      </w:r>
      <w:r w:rsidR="007A708A" w:rsidRPr="00356FDB">
        <w:rPr>
          <w:rFonts w:asciiTheme="majorHAnsi" w:eastAsia="Times New Roman" w:hAnsiTheme="majorHAnsi" w:cs="Times New Roman"/>
          <w:color w:val="000000"/>
          <w:sz w:val="24"/>
          <w:szCs w:val="24"/>
        </w:rPr>
        <w:t>Early</w:t>
      </w:r>
      <w:r w:rsidR="00A92EF2" w:rsidRPr="00356FDB">
        <w:rPr>
          <w:rFonts w:asciiTheme="majorHAnsi" w:eastAsia="Times New Roman" w:hAnsiTheme="majorHAnsi" w:cs="Times New Roman"/>
          <w:color w:val="000000"/>
          <w:sz w:val="24"/>
          <w:szCs w:val="24"/>
        </w:rPr>
        <w:t>’ position was determined as 12.77%.</w:t>
      </w:r>
      <w:r w:rsidRPr="00356FDB">
        <w:rPr>
          <w:rFonts w:asciiTheme="majorHAnsi" w:eastAsia="Times New Roman" w:hAnsiTheme="majorHAnsi" w:cs="Times New Roman"/>
          <w:color w:val="000000"/>
          <w:sz w:val="24"/>
          <w:szCs w:val="24"/>
        </w:rPr>
        <w:t xml:space="preserve"> </w:t>
      </w:r>
      <w:r w:rsidR="003808D6" w:rsidRPr="00356FDB">
        <w:rPr>
          <w:rFonts w:asciiTheme="majorHAnsi" w:hAnsiTheme="majorHAnsi" w:cs="Times New Roman"/>
          <w:sz w:val="24"/>
          <w:szCs w:val="24"/>
        </w:rPr>
        <w:t xml:space="preserve">We also assess the extent to which the market pot contribution in a given position </w:t>
      </w:r>
      <w:r w:rsidR="004A6F10" w:rsidRPr="00356FDB">
        <w:rPr>
          <w:rFonts w:asciiTheme="majorHAnsi" w:hAnsiTheme="majorHAnsi" w:cs="Times New Roman"/>
          <w:sz w:val="24"/>
          <w:szCs w:val="24"/>
        </w:rPr>
        <w:t xml:space="preserve">exceeds </w:t>
      </w:r>
      <w:r w:rsidR="003808D6" w:rsidRPr="00356FDB">
        <w:rPr>
          <w:rFonts w:asciiTheme="majorHAnsi" w:hAnsiTheme="majorHAnsi" w:cs="Times New Roman"/>
          <w:sz w:val="24"/>
          <w:szCs w:val="24"/>
        </w:rPr>
        <w:t xml:space="preserve">the market pot contribution in the position with the least information advantage (i.e. the </w:t>
      </w:r>
      <w:r w:rsidR="007A708A" w:rsidRPr="00356FDB">
        <w:rPr>
          <w:rFonts w:asciiTheme="majorHAnsi" w:hAnsiTheme="majorHAnsi" w:cs="Times New Roman"/>
          <w:sz w:val="24"/>
          <w:szCs w:val="24"/>
        </w:rPr>
        <w:t>Early</w:t>
      </w:r>
      <w:r w:rsidR="003808D6" w:rsidRPr="00356FDB">
        <w:rPr>
          <w:rFonts w:asciiTheme="majorHAnsi" w:hAnsiTheme="majorHAnsi" w:cs="Times New Roman"/>
          <w:sz w:val="24"/>
          <w:szCs w:val="24"/>
        </w:rPr>
        <w:t xml:space="preserve"> position), by calculating the ratio of the market pot contributions in these two positions</w:t>
      </w:r>
      <w:r w:rsidR="004A6F10" w:rsidRPr="00356FDB">
        <w:rPr>
          <w:rFonts w:asciiTheme="majorHAnsi" w:hAnsiTheme="majorHAnsi" w:cs="Times New Roman"/>
          <w:sz w:val="24"/>
          <w:szCs w:val="24"/>
        </w:rPr>
        <w:t xml:space="preserve">: </w:t>
      </w:r>
      <w:r w:rsidR="003808D6" w:rsidRPr="00356FDB">
        <w:rPr>
          <w:rFonts w:asciiTheme="majorHAnsi" w:hAnsiTheme="majorHAnsi" w:cs="Times New Roman"/>
          <w:sz w:val="24"/>
          <w:szCs w:val="24"/>
        </w:rPr>
        <w:t xml:space="preserve">the </w:t>
      </w:r>
      <w:r w:rsidR="00BF67BD" w:rsidRPr="00356FDB">
        <w:rPr>
          <w:rFonts w:asciiTheme="majorHAnsi" w:hAnsiTheme="majorHAnsi" w:cs="Times New Roman"/>
          <w:sz w:val="24"/>
          <w:szCs w:val="24"/>
        </w:rPr>
        <w:t>‘</w:t>
      </w:r>
      <w:r w:rsidR="004A6F10" w:rsidRPr="00356FDB">
        <w:rPr>
          <w:rFonts w:asciiTheme="majorHAnsi" w:hAnsiTheme="majorHAnsi" w:cs="Times New Roman"/>
          <w:sz w:val="24"/>
          <w:szCs w:val="24"/>
        </w:rPr>
        <w:t>pot contribution ratio</w:t>
      </w:r>
      <w:r w:rsidR="00BF67BD" w:rsidRPr="00356FDB">
        <w:rPr>
          <w:rFonts w:asciiTheme="majorHAnsi" w:hAnsiTheme="majorHAnsi" w:cs="Times New Roman"/>
          <w:sz w:val="24"/>
          <w:szCs w:val="24"/>
        </w:rPr>
        <w:t>’</w:t>
      </w:r>
      <w:r w:rsidR="003808D6" w:rsidRPr="00356FDB">
        <w:rPr>
          <w:rFonts w:asciiTheme="majorHAnsi" w:hAnsiTheme="majorHAnsi" w:cs="Times New Roman"/>
          <w:sz w:val="24"/>
          <w:szCs w:val="24"/>
        </w:rPr>
        <w:t xml:space="preserve">. For example, the market pot contribution in the </w:t>
      </w:r>
      <w:r w:rsidR="007A708A" w:rsidRPr="00356FDB">
        <w:rPr>
          <w:rFonts w:asciiTheme="majorHAnsi" w:hAnsiTheme="majorHAnsi" w:cs="Times New Roman"/>
          <w:sz w:val="24"/>
          <w:szCs w:val="24"/>
        </w:rPr>
        <w:t>Middle</w:t>
      </w:r>
      <w:r w:rsidR="003808D6" w:rsidRPr="00356FDB">
        <w:rPr>
          <w:rFonts w:asciiTheme="majorHAnsi" w:hAnsiTheme="majorHAnsi" w:cs="Times New Roman"/>
          <w:sz w:val="24"/>
          <w:szCs w:val="24"/>
        </w:rPr>
        <w:t xml:space="preserve"> position was 13.90% and this divided by the market pot contribution in the </w:t>
      </w:r>
      <w:r w:rsidR="007A708A" w:rsidRPr="00356FDB">
        <w:rPr>
          <w:rFonts w:asciiTheme="majorHAnsi" w:hAnsiTheme="majorHAnsi" w:cs="Times New Roman"/>
          <w:sz w:val="24"/>
          <w:szCs w:val="24"/>
        </w:rPr>
        <w:t>Early</w:t>
      </w:r>
      <w:r w:rsidR="003808D6" w:rsidRPr="00356FDB">
        <w:rPr>
          <w:rFonts w:asciiTheme="majorHAnsi" w:hAnsiTheme="majorHAnsi" w:cs="Times New Roman"/>
          <w:sz w:val="24"/>
          <w:szCs w:val="24"/>
        </w:rPr>
        <w:t xml:space="preserve"> position (12.77%) yields a pot contribution ratio of 1.09. Finally, we define the </w:t>
      </w:r>
      <w:r w:rsidR="00BF67BD" w:rsidRPr="00356FDB">
        <w:rPr>
          <w:rFonts w:asciiTheme="majorHAnsi" w:hAnsiTheme="majorHAnsi" w:cs="Times New Roman"/>
          <w:sz w:val="24"/>
          <w:szCs w:val="24"/>
        </w:rPr>
        <w:t>‘r</w:t>
      </w:r>
      <w:r w:rsidRPr="00356FDB">
        <w:rPr>
          <w:rFonts w:asciiTheme="majorHAnsi" w:hAnsiTheme="majorHAnsi" w:cs="Times New Roman"/>
          <w:sz w:val="24"/>
          <w:szCs w:val="24"/>
        </w:rPr>
        <w:t xml:space="preserve">atio </w:t>
      </w:r>
      <w:r w:rsidR="00BF67BD" w:rsidRPr="00356FDB">
        <w:rPr>
          <w:rFonts w:asciiTheme="majorHAnsi" w:hAnsiTheme="majorHAnsi" w:cs="Times New Roman"/>
          <w:sz w:val="24"/>
          <w:szCs w:val="24"/>
        </w:rPr>
        <w:t>difference’</w:t>
      </w:r>
      <w:r w:rsidR="003808D6" w:rsidRPr="00356FDB">
        <w:rPr>
          <w:rFonts w:asciiTheme="majorHAnsi" w:hAnsiTheme="majorHAnsi" w:cs="Times New Roman"/>
          <w:sz w:val="24"/>
          <w:szCs w:val="24"/>
        </w:rPr>
        <w:t xml:space="preserve"> as the difference between the pot contribution ratio and the win rate ratio. </w:t>
      </w:r>
    </w:p>
    <w:p w14:paraId="690759FC" w14:textId="0ADB6357" w:rsidR="00F83476" w:rsidRPr="00356FDB" w:rsidRDefault="00314563" w:rsidP="003C47D5">
      <w:pPr>
        <w:spacing w:after="0" w:line="480" w:lineRule="auto"/>
        <w:jc w:val="both"/>
        <w:rPr>
          <w:rFonts w:asciiTheme="majorHAnsi" w:hAnsiTheme="majorHAnsi" w:cs="Times New Roman"/>
          <w:sz w:val="24"/>
          <w:szCs w:val="24"/>
        </w:rPr>
      </w:pPr>
      <w:r w:rsidRPr="00356FDB">
        <w:rPr>
          <w:rFonts w:asciiTheme="majorHAnsi" w:hAnsiTheme="majorHAnsi" w:cs="Times New Roman"/>
          <w:sz w:val="24"/>
          <w:szCs w:val="24"/>
        </w:rPr>
        <w:t>III</w:t>
      </w:r>
      <w:r w:rsidR="00F83476" w:rsidRPr="00356FDB">
        <w:rPr>
          <w:rFonts w:asciiTheme="majorHAnsi" w:hAnsiTheme="majorHAnsi" w:cs="Times New Roman"/>
          <w:sz w:val="24"/>
          <w:szCs w:val="24"/>
        </w:rPr>
        <w:t>.</w:t>
      </w:r>
      <w:r w:rsidR="009A0F87" w:rsidRPr="00356FDB">
        <w:rPr>
          <w:rFonts w:asciiTheme="majorHAnsi" w:hAnsiTheme="majorHAnsi" w:cs="Times New Roman"/>
          <w:sz w:val="24"/>
          <w:szCs w:val="24"/>
        </w:rPr>
        <w:t>II</w:t>
      </w:r>
      <w:r w:rsidR="00F83476" w:rsidRPr="00356FDB">
        <w:rPr>
          <w:rFonts w:asciiTheme="majorHAnsi" w:hAnsiTheme="majorHAnsi" w:cs="Times New Roman"/>
          <w:sz w:val="24"/>
          <w:szCs w:val="24"/>
        </w:rPr>
        <w:t>.</w:t>
      </w:r>
      <w:r w:rsidR="009A0F87" w:rsidRPr="00356FDB">
        <w:rPr>
          <w:rFonts w:asciiTheme="majorHAnsi" w:hAnsiTheme="majorHAnsi" w:cs="Times New Roman"/>
          <w:sz w:val="24"/>
          <w:szCs w:val="24"/>
        </w:rPr>
        <w:t>III</w:t>
      </w:r>
      <w:r w:rsidR="00F83476" w:rsidRPr="00356FDB">
        <w:rPr>
          <w:rFonts w:asciiTheme="majorHAnsi" w:hAnsiTheme="majorHAnsi" w:cs="Times New Roman"/>
          <w:sz w:val="24"/>
          <w:szCs w:val="24"/>
        </w:rPr>
        <w:t xml:space="preserve"> Rate of Return</w:t>
      </w:r>
    </w:p>
    <w:p w14:paraId="5A140F15" w14:textId="77777777" w:rsidR="00A92EF2" w:rsidRPr="00356FDB" w:rsidRDefault="004A6F10" w:rsidP="003C47D5">
      <w:pPr>
        <w:spacing w:after="0" w:line="480" w:lineRule="auto"/>
        <w:jc w:val="both"/>
        <w:rPr>
          <w:rFonts w:asciiTheme="majorHAnsi" w:hAnsiTheme="majorHAnsi" w:cs="Times New Roman"/>
          <w:sz w:val="24"/>
          <w:szCs w:val="24"/>
        </w:rPr>
      </w:pPr>
      <w:r w:rsidRPr="00356FDB">
        <w:rPr>
          <w:rFonts w:asciiTheme="majorHAnsi" w:hAnsiTheme="majorHAnsi" w:cs="Times New Roman"/>
          <w:sz w:val="24"/>
          <w:szCs w:val="24"/>
        </w:rPr>
        <w:t>W</w:t>
      </w:r>
      <w:r w:rsidR="003808D6" w:rsidRPr="00356FDB">
        <w:rPr>
          <w:rFonts w:asciiTheme="majorHAnsi" w:hAnsiTheme="majorHAnsi" w:cs="Times New Roman"/>
          <w:sz w:val="24"/>
          <w:szCs w:val="24"/>
        </w:rPr>
        <w:t>e define the ‘</w:t>
      </w:r>
      <w:r w:rsidRPr="00356FDB">
        <w:rPr>
          <w:rFonts w:asciiTheme="majorHAnsi" w:hAnsiTheme="majorHAnsi" w:cs="Times New Roman"/>
          <w:sz w:val="24"/>
          <w:szCs w:val="24"/>
        </w:rPr>
        <w:t xml:space="preserve">return rate’ </w:t>
      </w:r>
      <w:r w:rsidR="003808D6" w:rsidRPr="00356FDB">
        <w:rPr>
          <w:rFonts w:asciiTheme="majorHAnsi" w:hAnsiTheme="majorHAnsi" w:cs="Times New Roman"/>
          <w:sz w:val="24"/>
          <w:szCs w:val="24"/>
        </w:rPr>
        <w:t>for a position as the total net return for all players in that position divided by the total contribution to the pot by all players</w:t>
      </w:r>
      <w:r w:rsidR="00E57A2E" w:rsidRPr="00356FDB">
        <w:rPr>
          <w:rFonts w:asciiTheme="majorHAnsi" w:hAnsiTheme="majorHAnsi" w:cs="Times New Roman"/>
          <w:sz w:val="24"/>
          <w:szCs w:val="24"/>
        </w:rPr>
        <w:t xml:space="preserve"> in that position.  A player’s </w:t>
      </w:r>
      <w:r w:rsidR="0024332D" w:rsidRPr="00356FDB">
        <w:rPr>
          <w:rFonts w:asciiTheme="majorHAnsi" w:hAnsiTheme="majorHAnsi" w:cs="Times New Roman"/>
          <w:sz w:val="24"/>
          <w:szCs w:val="24"/>
        </w:rPr>
        <w:t>‘</w:t>
      </w:r>
      <w:r w:rsidRPr="00356FDB">
        <w:rPr>
          <w:rFonts w:asciiTheme="majorHAnsi" w:hAnsiTheme="majorHAnsi" w:cs="Times New Roman"/>
          <w:sz w:val="24"/>
          <w:szCs w:val="24"/>
        </w:rPr>
        <w:t>net return</w:t>
      </w:r>
      <w:r w:rsidR="0024332D" w:rsidRPr="00356FDB">
        <w:rPr>
          <w:rFonts w:asciiTheme="majorHAnsi" w:hAnsiTheme="majorHAnsi" w:cs="Times New Roman"/>
          <w:sz w:val="24"/>
          <w:szCs w:val="24"/>
        </w:rPr>
        <w:t xml:space="preserve">’ </w:t>
      </w:r>
      <w:r w:rsidR="003808D6" w:rsidRPr="00356FDB">
        <w:rPr>
          <w:rFonts w:asciiTheme="majorHAnsi" w:hAnsiTheme="majorHAnsi" w:cs="Times New Roman"/>
          <w:sz w:val="24"/>
          <w:szCs w:val="24"/>
        </w:rPr>
        <w:t xml:space="preserve">in a given game is defined as the total returned to the player from the pot in a game, minus that player’s total contribution in that game (including </w:t>
      </w:r>
      <w:r w:rsidR="000929A6" w:rsidRPr="00356FDB">
        <w:rPr>
          <w:rFonts w:asciiTheme="majorHAnsi" w:hAnsiTheme="majorHAnsi" w:cs="Times New Roman"/>
          <w:sz w:val="24"/>
          <w:szCs w:val="24"/>
        </w:rPr>
        <w:t>‘</w:t>
      </w:r>
      <w:r w:rsidR="003808D6" w:rsidRPr="00356FDB">
        <w:rPr>
          <w:rFonts w:asciiTheme="majorHAnsi" w:hAnsiTheme="majorHAnsi" w:cs="Times New Roman"/>
          <w:sz w:val="24"/>
          <w:szCs w:val="24"/>
        </w:rPr>
        <w:t>the rake</w:t>
      </w:r>
      <w:r w:rsidR="000929A6" w:rsidRPr="00356FDB">
        <w:rPr>
          <w:rFonts w:asciiTheme="majorHAnsi" w:hAnsiTheme="majorHAnsi" w:cs="Times New Roman"/>
          <w:sz w:val="24"/>
          <w:szCs w:val="24"/>
        </w:rPr>
        <w:t>’</w:t>
      </w:r>
      <w:r w:rsidR="003808D6" w:rsidRPr="00356FDB">
        <w:rPr>
          <w:rFonts w:asciiTheme="majorHAnsi" w:hAnsiTheme="majorHAnsi" w:cs="Times New Roman"/>
          <w:sz w:val="24"/>
          <w:szCs w:val="24"/>
        </w:rPr>
        <w:t xml:space="preserve">). The rake is a transaction cost whereby the game host (casino/website) takes a specified percentage of the pot. </w:t>
      </w:r>
      <w:r w:rsidR="000929A6" w:rsidRPr="00356FDB">
        <w:rPr>
          <w:rFonts w:asciiTheme="majorHAnsi" w:hAnsiTheme="majorHAnsi" w:cs="Times New Roman"/>
          <w:sz w:val="24"/>
          <w:szCs w:val="24"/>
        </w:rPr>
        <w:t>For example</w:t>
      </w:r>
      <w:r w:rsidR="000C27F9" w:rsidRPr="00356FDB">
        <w:rPr>
          <w:rFonts w:asciiTheme="majorHAnsi" w:hAnsiTheme="majorHAnsi" w:cs="Times New Roman"/>
          <w:sz w:val="24"/>
          <w:szCs w:val="24"/>
        </w:rPr>
        <w:t xml:space="preserve">, </w:t>
      </w:r>
      <w:r w:rsidR="0024332D" w:rsidRPr="00356FDB">
        <w:rPr>
          <w:rFonts w:asciiTheme="majorHAnsi" w:hAnsiTheme="majorHAnsi" w:cs="Times New Roman"/>
          <w:sz w:val="24"/>
          <w:szCs w:val="24"/>
        </w:rPr>
        <w:t xml:space="preserve">in a </w:t>
      </w:r>
      <w:r w:rsidR="003808D6" w:rsidRPr="00356FDB">
        <w:rPr>
          <w:rFonts w:asciiTheme="majorHAnsi" w:hAnsiTheme="majorHAnsi" w:cs="Times New Roman"/>
          <w:sz w:val="24"/>
          <w:szCs w:val="24"/>
        </w:rPr>
        <w:t xml:space="preserve">game </w:t>
      </w:r>
      <w:r w:rsidR="000C27F9" w:rsidRPr="00356FDB">
        <w:rPr>
          <w:rFonts w:asciiTheme="majorHAnsi" w:hAnsiTheme="majorHAnsi" w:cs="Times New Roman"/>
          <w:sz w:val="24"/>
          <w:szCs w:val="24"/>
        </w:rPr>
        <w:t>with a rake of 5 per cent,</w:t>
      </w:r>
      <w:r w:rsidR="000C27F9" w:rsidRPr="00356FDB" w:rsidDel="000C27F9">
        <w:rPr>
          <w:rFonts w:asciiTheme="majorHAnsi" w:hAnsiTheme="majorHAnsi" w:cs="Times New Roman"/>
          <w:sz w:val="24"/>
          <w:szCs w:val="24"/>
        </w:rPr>
        <w:t xml:space="preserve"> </w:t>
      </w:r>
      <w:r w:rsidR="000C27F9" w:rsidRPr="00356FDB">
        <w:rPr>
          <w:rFonts w:asciiTheme="majorHAnsi" w:hAnsiTheme="majorHAnsi" w:cs="Times New Roman"/>
          <w:sz w:val="24"/>
          <w:szCs w:val="24"/>
        </w:rPr>
        <w:t>where</w:t>
      </w:r>
      <w:r w:rsidR="003808D6" w:rsidRPr="00356FDB">
        <w:rPr>
          <w:rFonts w:asciiTheme="majorHAnsi" w:hAnsiTheme="majorHAnsi" w:cs="Times New Roman"/>
          <w:sz w:val="24"/>
          <w:szCs w:val="24"/>
        </w:rPr>
        <w:t xml:space="preserve"> </w:t>
      </w:r>
      <w:r w:rsidR="000C27F9" w:rsidRPr="00356FDB">
        <w:rPr>
          <w:rFonts w:asciiTheme="majorHAnsi" w:hAnsiTheme="majorHAnsi" w:cs="Times New Roman"/>
          <w:sz w:val="24"/>
          <w:szCs w:val="24"/>
        </w:rPr>
        <w:t xml:space="preserve">two </w:t>
      </w:r>
      <w:r w:rsidR="003808D6" w:rsidRPr="00356FDB">
        <w:rPr>
          <w:rFonts w:asciiTheme="majorHAnsi" w:hAnsiTheme="majorHAnsi" w:cs="Times New Roman"/>
          <w:sz w:val="24"/>
          <w:szCs w:val="24"/>
        </w:rPr>
        <w:t>player</w:t>
      </w:r>
      <w:r w:rsidR="000C27F9" w:rsidRPr="00356FDB">
        <w:rPr>
          <w:rFonts w:asciiTheme="majorHAnsi" w:hAnsiTheme="majorHAnsi" w:cs="Times New Roman"/>
          <w:sz w:val="24"/>
          <w:szCs w:val="24"/>
        </w:rPr>
        <w:t>s</w:t>
      </w:r>
      <w:r w:rsidR="003808D6" w:rsidRPr="00356FDB">
        <w:rPr>
          <w:rFonts w:asciiTheme="majorHAnsi" w:hAnsiTheme="majorHAnsi" w:cs="Times New Roman"/>
          <w:sz w:val="24"/>
          <w:szCs w:val="24"/>
        </w:rPr>
        <w:t xml:space="preserve"> contribute $10, $10, </w:t>
      </w:r>
      <w:r w:rsidR="000C27F9" w:rsidRPr="00356FDB">
        <w:rPr>
          <w:rFonts w:asciiTheme="majorHAnsi" w:hAnsiTheme="majorHAnsi" w:cs="Times New Roman"/>
          <w:sz w:val="24"/>
          <w:szCs w:val="24"/>
        </w:rPr>
        <w:t>and the rest $0,</w:t>
      </w:r>
      <w:r w:rsidR="003808D6" w:rsidRPr="00356FDB">
        <w:rPr>
          <w:rFonts w:asciiTheme="majorHAnsi" w:hAnsiTheme="majorHAnsi" w:cs="Times New Roman"/>
          <w:sz w:val="24"/>
          <w:szCs w:val="24"/>
        </w:rPr>
        <w:t xml:space="preserve"> </w:t>
      </w:r>
      <w:r w:rsidR="000C27F9" w:rsidRPr="00356FDB">
        <w:rPr>
          <w:rFonts w:asciiTheme="majorHAnsi" w:hAnsiTheme="majorHAnsi" w:cs="Times New Roman"/>
          <w:sz w:val="24"/>
          <w:szCs w:val="24"/>
        </w:rPr>
        <w:t xml:space="preserve">the </w:t>
      </w:r>
      <w:r w:rsidR="003808D6" w:rsidRPr="00356FDB">
        <w:rPr>
          <w:rFonts w:asciiTheme="majorHAnsi" w:hAnsiTheme="majorHAnsi" w:cs="Times New Roman"/>
          <w:sz w:val="24"/>
          <w:szCs w:val="24"/>
        </w:rPr>
        <w:t xml:space="preserve">player </w:t>
      </w:r>
      <w:r w:rsidR="000C27F9" w:rsidRPr="00356FDB">
        <w:rPr>
          <w:rFonts w:asciiTheme="majorHAnsi" w:hAnsiTheme="majorHAnsi" w:cs="Times New Roman"/>
          <w:sz w:val="24"/>
          <w:szCs w:val="24"/>
        </w:rPr>
        <w:t xml:space="preserve">who </w:t>
      </w:r>
      <w:r w:rsidR="003808D6" w:rsidRPr="00356FDB">
        <w:rPr>
          <w:rFonts w:asciiTheme="majorHAnsi" w:hAnsiTheme="majorHAnsi" w:cs="Times New Roman"/>
          <w:sz w:val="24"/>
          <w:szCs w:val="24"/>
        </w:rPr>
        <w:t>wins the hand wins the pot and receives a net return of $20 minus his</w:t>
      </w:r>
      <w:r w:rsidR="000C27F9" w:rsidRPr="00356FDB">
        <w:rPr>
          <w:rFonts w:asciiTheme="majorHAnsi" w:hAnsiTheme="majorHAnsi" w:cs="Times New Roman"/>
          <w:sz w:val="24"/>
          <w:szCs w:val="24"/>
        </w:rPr>
        <w:t>/her</w:t>
      </w:r>
      <w:r w:rsidR="003808D6" w:rsidRPr="00356FDB">
        <w:rPr>
          <w:rFonts w:asciiTheme="majorHAnsi" w:hAnsiTheme="majorHAnsi" w:cs="Times New Roman"/>
          <w:sz w:val="24"/>
          <w:szCs w:val="24"/>
        </w:rPr>
        <w:t xml:space="preserve"> contribution to the pot and minus the $1 he paid for the rake</w:t>
      </w:r>
      <w:r w:rsidR="000C27F9" w:rsidRPr="00356FDB">
        <w:rPr>
          <w:rFonts w:asciiTheme="majorHAnsi" w:hAnsiTheme="majorHAnsi" w:cs="Times New Roman"/>
          <w:sz w:val="24"/>
          <w:szCs w:val="24"/>
        </w:rPr>
        <w:t>. The losers make a negative net return equal to their contribution to the pot.</w:t>
      </w:r>
      <w:r w:rsidR="003808D6" w:rsidRPr="00356FDB">
        <w:rPr>
          <w:rFonts w:asciiTheme="majorHAnsi" w:hAnsiTheme="majorHAnsi" w:cs="Times New Roman"/>
          <w:sz w:val="24"/>
          <w:szCs w:val="24"/>
        </w:rPr>
        <w:t xml:space="preserve"> By combining the results of all games in the sample we are able to assess the net return across all players in each position.</w:t>
      </w:r>
    </w:p>
    <w:p w14:paraId="4E93801B" w14:textId="6349D328" w:rsidR="00F83476" w:rsidRPr="00356FDB" w:rsidRDefault="00314563" w:rsidP="003C47D5">
      <w:pPr>
        <w:spacing w:after="0" w:line="480" w:lineRule="auto"/>
        <w:jc w:val="both"/>
        <w:rPr>
          <w:rFonts w:asciiTheme="majorHAnsi" w:hAnsiTheme="majorHAnsi" w:cs="Times New Roman"/>
          <w:sz w:val="24"/>
          <w:szCs w:val="24"/>
        </w:rPr>
      </w:pPr>
      <w:r w:rsidRPr="00356FDB">
        <w:rPr>
          <w:rFonts w:asciiTheme="majorHAnsi" w:hAnsiTheme="majorHAnsi" w:cs="Times New Roman"/>
          <w:sz w:val="24"/>
          <w:szCs w:val="24"/>
        </w:rPr>
        <w:t>III</w:t>
      </w:r>
      <w:r w:rsidR="00F83476" w:rsidRPr="00356FDB">
        <w:rPr>
          <w:rFonts w:asciiTheme="majorHAnsi" w:hAnsiTheme="majorHAnsi" w:cs="Times New Roman"/>
          <w:sz w:val="24"/>
          <w:szCs w:val="24"/>
        </w:rPr>
        <w:t>.</w:t>
      </w:r>
      <w:r w:rsidR="009A0F87" w:rsidRPr="00356FDB">
        <w:rPr>
          <w:rFonts w:asciiTheme="majorHAnsi" w:hAnsiTheme="majorHAnsi" w:cs="Times New Roman"/>
          <w:sz w:val="24"/>
          <w:szCs w:val="24"/>
        </w:rPr>
        <w:t>II</w:t>
      </w:r>
      <w:r w:rsidR="00F83476" w:rsidRPr="00356FDB">
        <w:rPr>
          <w:rFonts w:asciiTheme="majorHAnsi" w:hAnsiTheme="majorHAnsi" w:cs="Times New Roman"/>
          <w:sz w:val="24"/>
          <w:szCs w:val="24"/>
        </w:rPr>
        <w:t>.</w:t>
      </w:r>
      <w:r w:rsidR="009A0F87" w:rsidRPr="00356FDB">
        <w:rPr>
          <w:rFonts w:asciiTheme="majorHAnsi" w:hAnsiTheme="majorHAnsi" w:cs="Times New Roman"/>
          <w:sz w:val="24"/>
          <w:szCs w:val="24"/>
        </w:rPr>
        <w:t>IV</w:t>
      </w:r>
      <w:r w:rsidR="00F83476" w:rsidRPr="00356FDB">
        <w:rPr>
          <w:rFonts w:asciiTheme="majorHAnsi" w:hAnsiTheme="majorHAnsi" w:cs="Times New Roman"/>
          <w:sz w:val="24"/>
          <w:szCs w:val="24"/>
        </w:rPr>
        <w:t xml:space="preserve"> Preflop Action</w:t>
      </w:r>
      <w:r w:rsidR="000C27F9" w:rsidRPr="00356FDB">
        <w:rPr>
          <w:rFonts w:asciiTheme="majorHAnsi" w:hAnsiTheme="majorHAnsi" w:cs="Times New Roman"/>
          <w:sz w:val="24"/>
          <w:szCs w:val="24"/>
        </w:rPr>
        <w:t>s</w:t>
      </w:r>
      <w:r w:rsidR="00F83476" w:rsidRPr="00356FDB">
        <w:rPr>
          <w:rFonts w:asciiTheme="majorHAnsi" w:hAnsiTheme="majorHAnsi" w:cs="Times New Roman"/>
          <w:sz w:val="24"/>
          <w:szCs w:val="24"/>
        </w:rPr>
        <w:t xml:space="preserve"> </w:t>
      </w:r>
    </w:p>
    <w:p w14:paraId="0BA65FBB" w14:textId="10AD525F" w:rsidR="003808D6" w:rsidRPr="00356FDB" w:rsidRDefault="003808D6" w:rsidP="003C47D5">
      <w:pPr>
        <w:spacing w:after="0" w:line="480" w:lineRule="auto"/>
        <w:jc w:val="both"/>
        <w:rPr>
          <w:rFonts w:asciiTheme="majorHAnsi" w:hAnsiTheme="majorHAnsi" w:cs="Times New Roman"/>
          <w:sz w:val="24"/>
          <w:szCs w:val="24"/>
        </w:rPr>
      </w:pPr>
      <w:r w:rsidRPr="00356FDB">
        <w:rPr>
          <w:rFonts w:asciiTheme="majorHAnsi" w:hAnsiTheme="majorHAnsi" w:cs="Times New Roman"/>
          <w:sz w:val="24"/>
          <w:szCs w:val="24"/>
        </w:rPr>
        <w:t xml:space="preserve">The dataset </w:t>
      </w:r>
      <w:r w:rsidR="000C27F9" w:rsidRPr="00356FDB">
        <w:rPr>
          <w:rFonts w:asciiTheme="majorHAnsi" w:hAnsiTheme="majorHAnsi" w:cs="Times New Roman"/>
          <w:sz w:val="24"/>
          <w:szCs w:val="24"/>
        </w:rPr>
        <w:t>enables us to determine</w:t>
      </w:r>
      <w:r w:rsidRPr="00356FDB">
        <w:rPr>
          <w:rFonts w:asciiTheme="majorHAnsi" w:hAnsiTheme="majorHAnsi" w:cs="Times New Roman"/>
          <w:sz w:val="24"/>
          <w:szCs w:val="24"/>
        </w:rPr>
        <w:t xml:space="preserve"> </w:t>
      </w:r>
      <w:r w:rsidR="000C27F9" w:rsidRPr="00356FDB">
        <w:rPr>
          <w:rFonts w:asciiTheme="majorHAnsi" w:hAnsiTheme="majorHAnsi" w:cs="Times New Roman"/>
          <w:sz w:val="24"/>
          <w:szCs w:val="24"/>
        </w:rPr>
        <w:t xml:space="preserve">the actions taken by players </w:t>
      </w:r>
      <w:r w:rsidRPr="00356FDB">
        <w:rPr>
          <w:rFonts w:asciiTheme="majorHAnsi" w:hAnsiTheme="majorHAnsi" w:cs="Times New Roman"/>
          <w:sz w:val="24"/>
          <w:szCs w:val="24"/>
        </w:rPr>
        <w:t xml:space="preserve">at each stage of the game (preflop, flop, turn, river). Since there </w:t>
      </w:r>
      <w:r w:rsidR="000C27F9" w:rsidRPr="00356FDB">
        <w:rPr>
          <w:rFonts w:asciiTheme="majorHAnsi" w:hAnsiTheme="majorHAnsi" w:cs="Times New Roman"/>
          <w:sz w:val="24"/>
          <w:szCs w:val="24"/>
        </w:rPr>
        <w:t xml:space="preserve">may </w:t>
      </w:r>
      <w:r w:rsidRPr="00356FDB">
        <w:rPr>
          <w:rFonts w:asciiTheme="majorHAnsi" w:hAnsiTheme="majorHAnsi" w:cs="Times New Roman"/>
          <w:sz w:val="24"/>
          <w:szCs w:val="24"/>
        </w:rPr>
        <w:t>be multiple actions in a given round</w:t>
      </w:r>
      <w:r w:rsidR="001F0617" w:rsidRPr="00356FDB">
        <w:rPr>
          <w:rFonts w:asciiTheme="majorHAnsi" w:hAnsiTheme="majorHAnsi" w:cs="Times New Roman"/>
          <w:sz w:val="24"/>
          <w:szCs w:val="24"/>
        </w:rPr>
        <w:t>,</w:t>
      </w:r>
      <w:r w:rsidRPr="00356FDB">
        <w:rPr>
          <w:rFonts w:asciiTheme="majorHAnsi" w:hAnsiTheme="majorHAnsi" w:cs="Times New Roman"/>
          <w:sz w:val="24"/>
          <w:szCs w:val="24"/>
        </w:rPr>
        <w:t xml:space="preserve"> we define a </w:t>
      </w:r>
      <w:r w:rsidR="000C27F9" w:rsidRPr="00356FDB">
        <w:rPr>
          <w:rFonts w:asciiTheme="majorHAnsi" w:hAnsiTheme="majorHAnsi" w:cs="Times New Roman"/>
          <w:sz w:val="24"/>
          <w:szCs w:val="24"/>
        </w:rPr>
        <w:t>‘p</w:t>
      </w:r>
      <w:r w:rsidRPr="00356FDB">
        <w:rPr>
          <w:rFonts w:asciiTheme="majorHAnsi" w:hAnsiTheme="majorHAnsi" w:cs="Times New Roman"/>
          <w:sz w:val="24"/>
          <w:szCs w:val="24"/>
        </w:rPr>
        <w:t xml:space="preserve">reflop </w:t>
      </w:r>
      <w:r w:rsidR="000C27F9" w:rsidRPr="00356FDB">
        <w:rPr>
          <w:rFonts w:asciiTheme="majorHAnsi" w:hAnsiTheme="majorHAnsi" w:cs="Times New Roman"/>
          <w:sz w:val="24"/>
          <w:szCs w:val="24"/>
        </w:rPr>
        <w:t>fold’</w:t>
      </w:r>
      <w:r w:rsidRPr="00356FDB">
        <w:rPr>
          <w:rFonts w:asciiTheme="majorHAnsi" w:hAnsiTheme="majorHAnsi" w:cs="Times New Roman"/>
          <w:sz w:val="24"/>
          <w:szCs w:val="24"/>
        </w:rPr>
        <w:t xml:space="preserve"> as any string of actions </w:t>
      </w:r>
      <w:r w:rsidR="002D2B09">
        <w:rPr>
          <w:rFonts w:asciiTheme="majorHAnsi" w:hAnsiTheme="majorHAnsi" w:cs="Times New Roman"/>
          <w:sz w:val="24"/>
          <w:szCs w:val="24"/>
        </w:rPr>
        <w:t>at</w:t>
      </w:r>
      <w:r w:rsidR="000C27F9" w:rsidRPr="00356FDB">
        <w:rPr>
          <w:rFonts w:asciiTheme="majorHAnsi" w:hAnsiTheme="majorHAnsi" w:cs="Times New Roman"/>
          <w:sz w:val="24"/>
          <w:szCs w:val="24"/>
        </w:rPr>
        <w:t xml:space="preserve"> the preflop stage </w:t>
      </w:r>
      <w:r w:rsidRPr="00356FDB">
        <w:rPr>
          <w:rFonts w:asciiTheme="majorHAnsi" w:hAnsiTheme="majorHAnsi" w:cs="Times New Roman"/>
          <w:sz w:val="24"/>
          <w:szCs w:val="24"/>
        </w:rPr>
        <w:t>which ended in a fold</w:t>
      </w:r>
      <w:r w:rsidR="000C27F9" w:rsidRPr="00356FDB">
        <w:rPr>
          <w:rFonts w:asciiTheme="majorHAnsi" w:hAnsiTheme="majorHAnsi" w:cs="Times New Roman"/>
          <w:sz w:val="24"/>
          <w:szCs w:val="24"/>
        </w:rPr>
        <w:t>,</w:t>
      </w:r>
      <w:r w:rsidRPr="00356FDB">
        <w:rPr>
          <w:rFonts w:asciiTheme="majorHAnsi" w:hAnsiTheme="majorHAnsi" w:cs="Times New Roman"/>
          <w:sz w:val="24"/>
          <w:szCs w:val="24"/>
        </w:rPr>
        <w:t xml:space="preserve"> </w:t>
      </w:r>
      <w:r w:rsidR="000C27F9" w:rsidRPr="00356FDB">
        <w:rPr>
          <w:rFonts w:asciiTheme="majorHAnsi" w:hAnsiTheme="majorHAnsi" w:cs="Times New Roman"/>
          <w:sz w:val="24"/>
          <w:szCs w:val="24"/>
        </w:rPr>
        <w:t>a ‘p</w:t>
      </w:r>
      <w:r w:rsidRPr="00356FDB">
        <w:rPr>
          <w:rFonts w:asciiTheme="majorHAnsi" w:hAnsiTheme="majorHAnsi" w:cs="Times New Roman"/>
          <w:sz w:val="24"/>
          <w:szCs w:val="24"/>
        </w:rPr>
        <w:t xml:space="preserve">reflop </w:t>
      </w:r>
      <w:r w:rsidR="000C27F9" w:rsidRPr="00356FDB">
        <w:rPr>
          <w:rFonts w:asciiTheme="majorHAnsi" w:hAnsiTheme="majorHAnsi" w:cs="Times New Roman"/>
          <w:sz w:val="24"/>
          <w:szCs w:val="24"/>
        </w:rPr>
        <w:t>raise’</w:t>
      </w:r>
      <w:r w:rsidRPr="00356FDB">
        <w:rPr>
          <w:rFonts w:asciiTheme="majorHAnsi" w:hAnsiTheme="majorHAnsi" w:cs="Times New Roman"/>
          <w:sz w:val="24"/>
          <w:szCs w:val="24"/>
        </w:rPr>
        <w:t xml:space="preserve"> as any string of preflop actions that did not end in a fold </w:t>
      </w:r>
      <w:r w:rsidR="000C27F9" w:rsidRPr="00356FDB">
        <w:rPr>
          <w:rFonts w:asciiTheme="majorHAnsi" w:hAnsiTheme="majorHAnsi" w:cs="Times New Roman"/>
          <w:sz w:val="24"/>
          <w:szCs w:val="24"/>
        </w:rPr>
        <w:t>(</w:t>
      </w:r>
      <w:r w:rsidRPr="00356FDB">
        <w:rPr>
          <w:rFonts w:asciiTheme="majorHAnsi" w:hAnsiTheme="majorHAnsi" w:cs="Times New Roman"/>
          <w:sz w:val="24"/>
          <w:szCs w:val="24"/>
        </w:rPr>
        <w:t>i.e. continued to at least the flop stage</w:t>
      </w:r>
      <w:r w:rsidR="000C27F9" w:rsidRPr="00356FDB">
        <w:rPr>
          <w:rFonts w:asciiTheme="majorHAnsi" w:hAnsiTheme="majorHAnsi" w:cs="Times New Roman"/>
          <w:sz w:val="24"/>
          <w:szCs w:val="24"/>
        </w:rPr>
        <w:t>)</w:t>
      </w:r>
      <w:r w:rsidRPr="00356FDB">
        <w:rPr>
          <w:rFonts w:asciiTheme="majorHAnsi" w:hAnsiTheme="majorHAnsi" w:cs="Times New Roman"/>
          <w:sz w:val="24"/>
          <w:szCs w:val="24"/>
        </w:rPr>
        <w:t>, and had at least one raise action</w:t>
      </w:r>
      <w:r w:rsidR="0024332D" w:rsidRPr="00356FDB">
        <w:rPr>
          <w:rFonts w:asciiTheme="majorHAnsi" w:hAnsiTheme="majorHAnsi" w:cs="Times New Roman"/>
          <w:sz w:val="24"/>
          <w:szCs w:val="24"/>
        </w:rPr>
        <w:t>,</w:t>
      </w:r>
      <w:r w:rsidR="000C27F9" w:rsidRPr="00356FDB">
        <w:rPr>
          <w:rFonts w:asciiTheme="majorHAnsi" w:hAnsiTheme="majorHAnsi" w:cs="Times New Roman"/>
          <w:sz w:val="24"/>
          <w:szCs w:val="24"/>
        </w:rPr>
        <w:t xml:space="preserve"> and </w:t>
      </w:r>
      <w:r w:rsidR="0024332D" w:rsidRPr="00356FDB">
        <w:rPr>
          <w:rFonts w:asciiTheme="majorHAnsi" w:hAnsiTheme="majorHAnsi" w:cs="Times New Roman"/>
          <w:sz w:val="24"/>
          <w:szCs w:val="24"/>
        </w:rPr>
        <w:t xml:space="preserve"> we define </w:t>
      </w:r>
      <w:r w:rsidR="000C27F9" w:rsidRPr="00356FDB">
        <w:rPr>
          <w:rFonts w:asciiTheme="majorHAnsi" w:hAnsiTheme="majorHAnsi" w:cs="Times New Roman"/>
          <w:sz w:val="24"/>
          <w:szCs w:val="24"/>
        </w:rPr>
        <w:t>a ‘p</w:t>
      </w:r>
      <w:r w:rsidRPr="00356FDB">
        <w:rPr>
          <w:rFonts w:asciiTheme="majorHAnsi" w:hAnsiTheme="majorHAnsi" w:cs="Times New Roman"/>
          <w:sz w:val="24"/>
          <w:szCs w:val="24"/>
        </w:rPr>
        <w:t xml:space="preserve">reflop </w:t>
      </w:r>
      <w:r w:rsidR="000C27F9" w:rsidRPr="00356FDB">
        <w:rPr>
          <w:rFonts w:asciiTheme="majorHAnsi" w:hAnsiTheme="majorHAnsi" w:cs="Times New Roman"/>
          <w:sz w:val="24"/>
          <w:szCs w:val="24"/>
        </w:rPr>
        <w:t xml:space="preserve">call’ </w:t>
      </w:r>
      <w:r w:rsidRPr="00356FDB">
        <w:rPr>
          <w:rFonts w:asciiTheme="majorHAnsi" w:hAnsiTheme="majorHAnsi" w:cs="Times New Roman"/>
          <w:sz w:val="24"/>
          <w:szCs w:val="24"/>
        </w:rPr>
        <w:t>as any string</w:t>
      </w:r>
      <w:r w:rsidR="00F83476" w:rsidRPr="00356FDB">
        <w:rPr>
          <w:rFonts w:asciiTheme="majorHAnsi" w:hAnsiTheme="majorHAnsi" w:cs="Times New Roman"/>
          <w:sz w:val="24"/>
          <w:szCs w:val="24"/>
        </w:rPr>
        <w:t xml:space="preserve"> </w:t>
      </w:r>
      <w:r w:rsidR="00FE07CD" w:rsidRPr="00356FDB">
        <w:rPr>
          <w:rFonts w:asciiTheme="majorHAnsi" w:hAnsiTheme="majorHAnsi" w:cs="Times New Roman"/>
          <w:sz w:val="24"/>
          <w:szCs w:val="24"/>
        </w:rPr>
        <w:t xml:space="preserve">of </w:t>
      </w:r>
      <w:r w:rsidR="00F83476" w:rsidRPr="00356FDB">
        <w:rPr>
          <w:rFonts w:asciiTheme="majorHAnsi" w:hAnsiTheme="majorHAnsi" w:cs="Times New Roman"/>
          <w:sz w:val="24"/>
          <w:szCs w:val="24"/>
        </w:rPr>
        <w:t>preflop actions that did not end in a fold and did not include any raises.</w:t>
      </w:r>
    </w:p>
    <w:p w14:paraId="08B34D32" w14:textId="09E58D3A" w:rsidR="00F83476" w:rsidRPr="00356FDB" w:rsidRDefault="00314563" w:rsidP="003C47D5">
      <w:pPr>
        <w:spacing w:after="0" w:line="480" w:lineRule="auto"/>
        <w:jc w:val="both"/>
        <w:rPr>
          <w:rFonts w:asciiTheme="majorHAnsi" w:hAnsiTheme="majorHAnsi" w:cs="Times New Roman"/>
          <w:sz w:val="24"/>
          <w:szCs w:val="24"/>
        </w:rPr>
      </w:pPr>
      <w:r w:rsidRPr="00356FDB">
        <w:rPr>
          <w:rFonts w:asciiTheme="majorHAnsi" w:hAnsiTheme="majorHAnsi" w:cs="Times New Roman"/>
          <w:sz w:val="24"/>
          <w:szCs w:val="24"/>
        </w:rPr>
        <w:t>III</w:t>
      </w:r>
      <w:r w:rsidR="00F83476" w:rsidRPr="00356FDB">
        <w:rPr>
          <w:rFonts w:asciiTheme="majorHAnsi" w:hAnsiTheme="majorHAnsi" w:cs="Times New Roman"/>
          <w:sz w:val="24"/>
          <w:szCs w:val="24"/>
        </w:rPr>
        <w:t>.</w:t>
      </w:r>
      <w:r w:rsidR="009A0F87" w:rsidRPr="00356FDB">
        <w:rPr>
          <w:rFonts w:asciiTheme="majorHAnsi" w:hAnsiTheme="majorHAnsi" w:cs="Times New Roman"/>
          <w:sz w:val="24"/>
          <w:szCs w:val="24"/>
        </w:rPr>
        <w:t>II</w:t>
      </w:r>
      <w:r w:rsidR="00D926C0" w:rsidRPr="00356FDB">
        <w:rPr>
          <w:rFonts w:asciiTheme="majorHAnsi" w:hAnsiTheme="majorHAnsi" w:cs="Times New Roman"/>
          <w:sz w:val="24"/>
          <w:szCs w:val="24"/>
        </w:rPr>
        <w:t>.</w:t>
      </w:r>
      <w:r w:rsidR="009A0F87" w:rsidRPr="00356FDB">
        <w:rPr>
          <w:rFonts w:asciiTheme="majorHAnsi" w:hAnsiTheme="majorHAnsi" w:cs="Times New Roman"/>
          <w:sz w:val="24"/>
          <w:szCs w:val="24"/>
        </w:rPr>
        <w:t>V</w:t>
      </w:r>
      <w:r w:rsidR="00F83476" w:rsidRPr="00356FDB">
        <w:rPr>
          <w:rFonts w:asciiTheme="majorHAnsi" w:hAnsiTheme="majorHAnsi" w:cs="Times New Roman"/>
          <w:sz w:val="24"/>
          <w:szCs w:val="24"/>
        </w:rPr>
        <w:t xml:space="preserve"> Percent Voluntary Put in Pot</w:t>
      </w:r>
      <w:r w:rsidR="00E57A2E" w:rsidRPr="00356FDB">
        <w:rPr>
          <w:rFonts w:asciiTheme="majorHAnsi" w:hAnsiTheme="majorHAnsi" w:cs="Times New Roman"/>
          <w:sz w:val="24"/>
          <w:szCs w:val="24"/>
        </w:rPr>
        <w:t xml:space="preserve"> (%VPIP)</w:t>
      </w:r>
    </w:p>
    <w:p w14:paraId="61A53CD8" w14:textId="77777777" w:rsidR="00F83476" w:rsidRPr="00356FDB" w:rsidRDefault="00E57A2E" w:rsidP="003C47D5">
      <w:pPr>
        <w:spacing w:after="0" w:line="480" w:lineRule="auto"/>
        <w:jc w:val="both"/>
        <w:rPr>
          <w:rFonts w:asciiTheme="majorHAnsi" w:hAnsiTheme="majorHAnsi" w:cs="Times New Roman"/>
          <w:sz w:val="24"/>
          <w:szCs w:val="24"/>
        </w:rPr>
      </w:pPr>
      <w:r w:rsidRPr="00356FDB">
        <w:rPr>
          <w:rFonts w:asciiTheme="majorHAnsi" w:hAnsiTheme="majorHAnsi" w:cs="Times New Roman"/>
          <w:sz w:val="24"/>
          <w:szCs w:val="24"/>
        </w:rPr>
        <w:t>The %VPIP</w:t>
      </w:r>
      <w:r w:rsidR="00F83476" w:rsidRPr="00356FDB">
        <w:rPr>
          <w:rFonts w:asciiTheme="majorHAnsi" w:hAnsiTheme="majorHAnsi" w:cs="Times New Roman"/>
          <w:sz w:val="24"/>
          <w:szCs w:val="24"/>
        </w:rPr>
        <w:t xml:space="preserve"> </w:t>
      </w:r>
      <w:r w:rsidR="00FE07CD" w:rsidRPr="00356FDB">
        <w:rPr>
          <w:rFonts w:asciiTheme="majorHAnsi" w:hAnsiTheme="majorHAnsi" w:cs="Times New Roman"/>
          <w:sz w:val="24"/>
          <w:szCs w:val="24"/>
        </w:rPr>
        <w:t xml:space="preserve">is the percentage of games which reached a particular stage (i.e., the preflop, flop, turn and river) in which a voluntary contribution is made to the pot from a given position (excluding, where someone is </w:t>
      </w:r>
      <w:r w:rsidR="00FE07CD" w:rsidRPr="00356FDB">
        <w:rPr>
          <w:rFonts w:asciiTheme="majorHAnsi" w:hAnsiTheme="majorHAnsi" w:cs="Times New Roman"/>
          <w:i/>
          <w:iCs/>
          <w:sz w:val="24"/>
          <w:szCs w:val="24"/>
        </w:rPr>
        <w:t>required</w:t>
      </w:r>
      <w:r w:rsidR="00FE07CD" w:rsidRPr="00356FDB">
        <w:rPr>
          <w:rFonts w:asciiTheme="majorHAnsi" w:hAnsiTheme="majorHAnsi" w:cs="Times New Roman"/>
          <w:sz w:val="24"/>
          <w:szCs w:val="24"/>
        </w:rPr>
        <w:t xml:space="preserve"> to bet a given amount when they are sitting in a Blind position or </w:t>
      </w:r>
      <w:r w:rsidR="00FE07CD" w:rsidRPr="00356FDB">
        <w:rPr>
          <w:rFonts w:asciiTheme="majorHAnsi" w:hAnsiTheme="majorHAnsi" w:cs="Times New Roman"/>
          <w:i/>
          <w:iCs/>
          <w:sz w:val="24"/>
          <w:szCs w:val="24"/>
        </w:rPr>
        <w:t>reactive</w:t>
      </w:r>
      <w:r w:rsidR="00FE07CD" w:rsidRPr="00356FDB">
        <w:rPr>
          <w:rFonts w:asciiTheme="majorHAnsi" w:hAnsiTheme="majorHAnsi" w:cs="Times New Roman"/>
          <w:sz w:val="24"/>
          <w:szCs w:val="24"/>
        </w:rPr>
        <w:t xml:space="preserve"> bets, where someone calls to remain in the game). We use %VPIP to </w:t>
      </w:r>
      <w:r w:rsidR="00F83476" w:rsidRPr="00356FDB">
        <w:rPr>
          <w:rFonts w:asciiTheme="majorHAnsi" w:hAnsiTheme="majorHAnsi" w:cs="Times New Roman"/>
          <w:sz w:val="24"/>
          <w:szCs w:val="24"/>
        </w:rPr>
        <w:t>measure the degree of proactive risk taking</w:t>
      </w:r>
      <w:r w:rsidR="00FE07CD" w:rsidRPr="00356FDB">
        <w:rPr>
          <w:rFonts w:asciiTheme="majorHAnsi" w:hAnsiTheme="majorHAnsi" w:cs="Times New Roman"/>
          <w:sz w:val="24"/>
          <w:szCs w:val="24"/>
        </w:rPr>
        <w:t>,</w:t>
      </w:r>
      <w:r w:rsidR="00F83476" w:rsidRPr="00356FDB">
        <w:rPr>
          <w:rFonts w:asciiTheme="majorHAnsi" w:hAnsiTheme="majorHAnsi" w:cs="Times New Roman"/>
          <w:sz w:val="24"/>
          <w:szCs w:val="24"/>
        </w:rPr>
        <w:t xml:space="preserve"> </w:t>
      </w:r>
      <w:r w:rsidR="00FE07CD" w:rsidRPr="00356FDB">
        <w:rPr>
          <w:rFonts w:asciiTheme="majorHAnsi" w:hAnsiTheme="majorHAnsi" w:cs="Times New Roman"/>
          <w:sz w:val="24"/>
          <w:szCs w:val="24"/>
        </w:rPr>
        <w:t>as it only</w:t>
      </w:r>
      <w:r w:rsidR="00F83476" w:rsidRPr="00356FDB">
        <w:rPr>
          <w:rFonts w:asciiTheme="majorHAnsi" w:hAnsiTheme="majorHAnsi" w:cs="Times New Roman"/>
          <w:sz w:val="24"/>
          <w:szCs w:val="24"/>
        </w:rPr>
        <w:t xml:space="preserve"> </w:t>
      </w:r>
      <w:r w:rsidR="00FE07CD" w:rsidRPr="00356FDB">
        <w:rPr>
          <w:rFonts w:asciiTheme="majorHAnsi" w:hAnsiTheme="majorHAnsi" w:cs="Times New Roman"/>
          <w:sz w:val="24"/>
          <w:szCs w:val="24"/>
        </w:rPr>
        <w:t xml:space="preserve">accounts for </w:t>
      </w:r>
      <w:r w:rsidR="00F83476" w:rsidRPr="00356FDB">
        <w:rPr>
          <w:rFonts w:asciiTheme="majorHAnsi" w:hAnsiTheme="majorHAnsi" w:cs="Times New Roman"/>
          <w:sz w:val="24"/>
          <w:szCs w:val="24"/>
        </w:rPr>
        <w:t xml:space="preserve">bets, raises and re-raises.  </w:t>
      </w:r>
    </w:p>
    <w:p w14:paraId="1B1C27D4" w14:textId="3AEB4B27" w:rsidR="00D926C0" w:rsidRPr="00356FDB" w:rsidRDefault="00314563" w:rsidP="003C47D5">
      <w:pPr>
        <w:spacing w:after="0" w:line="480" w:lineRule="auto"/>
        <w:jc w:val="both"/>
        <w:rPr>
          <w:rFonts w:asciiTheme="majorHAnsi" w:hAnsiTheme="majorHAnsi" w:cs="Times New Roman"/>
          <w:sz w:val="24"/>
          <w:szCs w:val="24"/>
        </w:rPr>
      </w:pPr>
      <w:r w:rsidRPr="00356FDB">
        <w:rPr>
          <w:rFonts w:asciiTheme="majorHAnsi" w:hAnsiTheme="majorHAnsi" w:cs="Times New Roman"/>
          <w:sz w:val="24"/>
          <w:szCs w:val="24"/>
        </w:rPr>
        <w:t>III</w:t>
      </w:r>
      <w:r w:rsidR="00D926C0" w:rsidRPr="00356FDB">
        <w:rPr>
          <w:rFonts w:asciiTheme="majorHAnsi" w:hAnsiTheme="majorHAnsi" w:cs="Times New Roman"/>
          <w:sz w:val="24"/>
          <w:szCs w:val="24"/>
        </w:rPr>
        <w:t>.</w:t>
      </w:r>
      <w:r w:rsidR="009A0F87" w:rsidRPr="00356FDB">
        <w:rPr>
          <w:rFonts w:asciiTheme="majorHAnsi" w:hAnsiTheme="majorHAnsi" w:cs="Times New Roman"/>
          <w:sz w:val="24"/>
          <w:szCs w:val="24"/>
        </w:rPr>
        <w:t>II</w:t>
      </w:r>
      <w:r w:rsidR="00D926C0" w:rsidRPr="00356FDB">
        <w:rPr>
          <w:rFonts w:asciiTheme="majorHAnsi" w:hAnsiTheme="majorHAnsi" w:cs="Times New Roman"/>
          <w:sz w:val="24"/>
          <w:szCs w:val="24"/>
        </w:rPr>
        <w:t>.</w:t>
      </w:r>
      <w:r w:rsidR="009A0F87" w:rsidRPr="00356FDB">
        <w:rPr>
          <w:rFonts w:asciiTheme="majorHAnsi" w:hAnsiTheme="majorHAnsi" w:cs="Times New Roman"/>
          <w:sz w:val="24"/>
          <w:szCs w:val="24"/>
        </w:rPr>
        <w:t>VI</w:t>
      </w:r>
      <w:r w:rsidR="00D926C0" w:rsidRPr="00356FDB">
        <w:rPr>
          <w:rFonts w:asciiTheme="majorHAnsi" w:hAnsiTheme="majorHAnsi" w:cs="Times New Roman"/>
          <w:sz w:val="24"/>
          <w:szCs w:val="24"/>
        </w:rPr>
        <w:t>. Blind Adjusted Net Return</w:t>
      </w:r>
    </w:p>
    <w:p w14:paraId="22309F13" w14:textId="6FAEF0A1" w:rsidR="00D926C0" w:rsidRPr="00356FDB" w:rsidRDefault="00FE07CD" w:rsidP="003618CF">
      <w:pPr>
        <w:spacing w:after="0" w:line="480" w:lineRule="auto"/>
        <w:jc w:val="both"/>
        <w:rPr>
          <w:rFonts w:asciiTheme="majorHAnsi" w:hAnsiTheme="majorHAnsi" w:cs="Times New Roman"/>
          <w:i/>
          <w:sz w:val="24"/>
          <w:szCs w:val="24"/>
        </w:rPr>
      </w:pPr>
      <w:r w:rsidRPr="00356FDB">
        <w:rPr>
          <w:rFonts w:asciiTheme="majorHAnsi" w:hAnsiTheme="majorHAnsi"/>
          <w:sz w:val="24"/>
          <w:szCs w:val="24"/>
        </w:rPr>
        <w:t>In the larger</w:t>
      </w:r>
      <w:r w:rsidR="0024332D" w:rsidRPr="00356FDB">
        <w:rPr>
          <w:rFonts w:asciiTheme="majorHAnsi" w:hAnsiTheme="majorHAnsi"/>
          <w:sz w:val="24"/>
          <w:szCs w:val="24"/>
        </w:rPr>
        <w:t xml:space="preserve"> and smaller b</w:t>
      </w:r>
      <w:r w:rsidRPr="00356FDB">
        <w:rPr>
          <w:rFonts w:asciiTheme="majorHAnsi" w:hAnsiTheme="majorHAnsi"/>
          <w:sz w:val="24"/>
          <w:szCs w:val="24"/>
        </w:rPr>
        <w:t>lind games</w:t>
      </w:r>
      <w:r w:rsidR="0024332D" w:rsidRPr="00356FDB">
        <w:rPr>
          <w:rFonts w:asciiTheme="majorHAnsi" w:hAnsiTheme="majorHAnsi"/>
          <w:sz w:val="24"/>
          <w:szCs w:val="24"/>
        </w:rPr>
        <w:t>,</w:t>
      </w:r>
      <w:r w:rsidRPr="00356FDB">
        <w:rPr>
          <w:rFonts w:asciiTheme="majorHAnsi" w:hAnsiTheme="majorHAnsi"/>
          <w:sz w:val="24"/>
          <w:szCs w:val="24"/>
        </w:rPr>
        <w:t xml:space="preserve"> </w:t>
      </w:r>
      <w:r w:rsidR="00D926C0" w:rsidRPr="00356FDB">
        <w:rPr>
          <w:rFonts w:asciiTheme="majorHAnsi" w:hAnsiTheme="majorHAnsi"/>
          <w:sz w:val="24"/>
          <w:szCs w:val="24"/>
        </w:rPr>
        <w:t xml:space="preserve">players </w:t>
      </w:r>
      <w:r w:rsidR="0024332D" w:rsidRPr="00356FDB">
        <w:rPr>
          <w:rFonts w:asciiTheme="majorHAnsi" w:hAnsiTheme="majorHAnsi"/>
          <w:sz w:val="24"/>
          <w:szCs w:val="24"/>
        </w:rPr>
        <w:t xml:space="preserve">in the large blind position </w:t>
      </w:r>
      <w:r w:rsidR="00D926C0" w:rsidRPr="00356FDB">
        <w:rPr>
          <w:rFonts w:asciiTheme="majorHAnsi" w:hAnsiTheme="majorHAnsi"/>
          <w:sz w:val="24"/>
          <w:szCs w:val="24"/>
        </w:rPr>
        <w:t>pay $10</w:t>
      </w:r>
      <w:r w:rsidR="0024332D" w:rsidRPr="00356FDB">
        <w:rPr>
          <w:rFonts w:asciiTheme="majorHAnsi" w:hAnsiTheme="majorHAnsi"/>
          <w:sz w:val="24"/>
          <w:szCs w:val="24"/>
        </w:rPr>
        <w:t xml:space="preserve"> or $1, respectively.</w:t>
      </w:r>
      <w:r w:rsidRPr="00356FDB">
        <w:rPr>
          <w:rFonts w:asciiTheme="majorHAnsi" w:hAnsiTheme="majorHAnsi"/>
          <w:sz w:val="24"/>
          <w:szCs w:val="24"/>
        </w:rPr>
        <w:t xml:space="preserve"> Consequently, in order to make comparisons between the </w:t>
      </w:r>
      <w:r w:rsidR="00F46ED6" w:rsidRPr="00356FDB">
        <w:rPr>
          <w:rFonts w:asciiTheme="majorHAnsi" w:hAnsiTheme="majorHAnsi"/>
          <w:sz w:val="24"/>
          <w:szCs w:val="24"/>
        </w:rPr>
        <w:t>average net return per game</w:t>
      </w:r>
      <w:r w:rsidRPr="00356FDB">
        <w:rPr>
          <w:rFonts w:asciiTheme="majorHAnsi" w:hAnsiTheme="majorHAnsi"/>
          <w:sz w:val="24"/>
          <w:szCs w:val="24"/>
        </w:rPr>
        <w:t xml:space="preserve"> in these two types of game</w:t>
      </w:r>
      <w:r w:rsidR="001F0617" w:rsidRPr="00356FDB">
        <w:rPr>
          <w:rFonts w:asciiTheme="majorHAnsi" w:hAnsiTheme="majorHAnsi"/>
          <w:sz w:val="24"/>
          <w:szCs w:val="24"/>
        </w:rPr>
        <w:t>,</w:t>
      </w:r>
      <w:r w:rsidRPr="00356FDB">
        <w:rPr>
          <w:rFonts w:asciiTheme="majorHAnsi" w:hAnsiTheme="majorHAnsi"/>
          <w:sz w:val="24"/>
          <w:szCs w:val="24"/>
        </w:rPr>
        <w:t xml:space="preserve"> </w:t>
      </w:r>
      <w:r w:rsidR="00D926C0" w:rsidRPr="00356FDB">
        <w:rPr>
          <w:rFonts w:asciiTheme="majorHAnsi" w:hAnsiTheme="majorHAnsi"/>
          <w:sz w:val="24"/>
          <w:szCs w:val="24"/>
        </w:rPr>
        <w:t>we divide the average net return per game by the blind levels</w:t>
      </w:r>
      <w:r w:rsidR="0024332D" w:rsidRPr="00356FDB">
        <w:rPr>
          <w:rFonts w:asciiTheme="majorHAnsi" w:hAnsiTheme="majorHAnsi"/>
          <w:sz w:val="24"/>
          <w:szCs w:val="24"/>
        </w:rPr>
        <w:t xml:space="preserve"> ($10 and $1 respectively)</w:t>
      </w:r>
      <w:r w:rsidRPr="00356FDB">
        <w:rPr>
          <w:rFonts w:asciiTheme="majorHAnsi" w:hAnsiTheme="majorHAnsi"/>
          <w:sz w:val="24"/>
          <w:szCs w:val="24"/>
        </w:rPr>
        <w:t>.</w:t>
      </w:r>
    </w:p>
    <w:p w14:paraId="3E535213" w14:textId="2E5374C4" w:rsidR="008E5F76" w:rsidRPr="00356FDB" w:rsidRDefault="00314563" w:rsidP="003C47D5">
      <w:pPr>
        <w:spacing w:after="0" w:line="480" w:lineRule="auto"/>
        <w:jc w:val="both"/>
        <w:rPr>
          <w:rFonts w:asciiTheme="majorHAnsi" w:hAnsiTheme="majorHAnsi" w:cs="Times New Roman"/>
          <w:b/>
          <w:sz w:val="24"/>
          <w:szCs w:val="24"/>
        </w:rPr>
      </w:pPr>
      <w:r w:rsidRPr="00356FDB">
        <w:rPr>
          <w:rFonts w:asciiTheme="majorHAnsi" w:hAnsiTheme="majorHAnsi" w:cs="Times New Roman"/>
          <w:b/>
          <w:sz w:val="24"/>
          <w:szCs w:val="24"/>
        </w:rPr>
        <w:t>III</w:t>
      </w:r>
      <w:r w:rsidR="008E5F76" w:rsidRPr="00356FDB">
        <w:rPr>
          <w:rFonts w:asciiTheme="majorHAnsi" w:hAnsiTheme="majorHAnsi" w:cs="Times New Roman"/>
          <w:b/>
          <w:sz w:val="24"/>
          <w:szCs w:val="24"/>
        </w:rPr>
        <w:t>.3 Bootstrapping</w:t>
      </w:r>
    </w:p>
    <w:p w14:paraId="1D808942" w14:textId="77777777" w:rsidR="008E5F76" w:rsidRPr="00356FDB" w:rsidRDefault="00FE07CD" w:rsidP="003C47D5">
      <w:pPr>
        <w:spacing w:after="0" w:line="480" w:lineRule="auto"/>
        <w:jc w:val="both"/>
        <w:rPr>
          <w:rFonts w:asciiTheme="majorHAnsi" w:hAnsiTheme="majorHAnsi" w:cs="Times New Roman"/>
          <w:sz w:val="24"/>
          <w:szCs w:val="24"/>
        </w:rPr>
      </w:pPr>
      <w:r w:rsidRPr="00356FDB">
        <w:rPr>
          <w:rFonts w:asciiTheme="majorHAnsi" w:hAnsiTheme="majorHAnsi" w:cs="Times New Roman"/>
          <w:sz w:val="24"/>
          <w:szCs w:val="24"/>
        </w:rPr>
        <w:t xml:space="preserve">Our analysis is undertaken </w:t>
      </w:r>
      <w:r w:rsidR="008E5F76" w:rsidRPr="00356FDB">
        <w:rPr>
          <w:rFonts w:asciiTheme="majorHAnsi" w:hAnsiTheme="majorHAnsi" w:cs="Times New Roman"/>
          <w:sz w:val="24"/>
          <w:szCs w:val="24"/>
        </w:rPr>
        <w:t xml:space="preserve">at an aggregate level </w:t>
      </w:r>
      <w:r w:rsidRPr="00356FDB">
        <w:rPr>
          <w:rFonts w:asciiTheme="majorHAnsi" w:hAnsiTheme="majorHAnsi" w:cs="Times New Roman"/>
          <w:sz w:val="24"/>
          <w:szCs w:val="24"/>
        </w:rPr>
        <w:t xml:space="preserve">and it was therefore necessary </w:t>
      </w:r>
      <w:r w:rsidR="008E5F76" w:rsidRPr="00356FDB">
        <w:rPr>
          <w:rFonts w:asciiTheme="majorHAnsi" w:hAnsiTheme="majorHAnsi" w:cs="Times New Roman"/>
          <w:sz w:val="24"/>
          <w:szCs w:val="24"/>
        </w:rPr>
        <w:t xml:space="preserve">to estimate the statistical significance of aggregated contribution rates, the ratio of contributions in seating positions relative to the </w:t>
      </w:r>
      <w:r w:rsidR="007A708A" w:rsidRPr="00356FDB">
        <w:rPr>
          <w:rFonts w:asciiTheme="majorHAnsi" w:hAnsiTheme="majorHAnsi" w:cs="Times New Roman"/>
          <w:sz w:val="24"/>
          <w:szCs w:val="24"/>
        </w:rPr>
        <w:t>Early</w:t>
      </w:r>
      <w:r w:rsidR="008E5F76" w:rsidRPr="00356FDB">
        <w:rPr>
          <w:rFonts w:asciiTheme="majorHAnsi" w:hAnsiTheme="majorHAnsi" w:cs="Times New Roman"/>
          <w:sz w:val="24"/>
          <w:szCs w:val="24"/>
        </w:rPr>
        <w:t xml:space="preserve"> position and aggregate return rates. To </w:t>
      </w:r>
      <w:r w:rsidRPr="00356FDB">
        <w:rPr>
          <w:rFonts w:asciiTheme="majorHAnsi" w:hAnsiTheme="majorHAnsi" w:cs="Times New Roman"/>
          <w:sz w:val="24"/>
          <w:szCs w:val="24"/>
        </w:rPr>
        <w:t>achieve this</w:t>
      </w:r>
      <w:r w:rsidR="00EB7AF5" w:rsidRPr="00356FDB">
        <w:rPr>
          <w:rFonts w:asciiTheme="majorHAnsi" w:hAnsiTheme="majorHAnsi" w:cs="Times New Roman"/>
          <w:sz w:val="24"/>
          <w:szCs w:val="24"/>
        </w:rPr>
        <w:t>,</w:t>
      </w:r>
      <w:r w:rsidRPr="00356FDB">
        <w:rPr>
          <w:rFonts w:asciiTheme="majorHAnsi" w:hAnsiTheme="majorHAnsi" w:cs="Times New Roman"/>
          <w:sz w:val="24"/>
          <w:szCs w:val="24"/>
        </w:rPr>
        <w:t xml:space="preserve"> we employed</w:t>
      </w:r>
      <w:r w:rsidR="008E5F76" w:rsidRPr="00356FDB">
        <w:rPr>
          <w:rFonts w:asciiTheme="majorHAnsi" w:hAnsiTheme="majorHAnsi" w:cs="Times New Roman"/>
          <w:sz w:val="24"/>
          <w:szCs w:val="24"/>
        </w:rPr>
        <w:t xml:space="preserve"> bootstrapping to estimate the standard errors of these aggregate statistics. Due to the large dataset (19,171,284 hands each of which has 6 seating positions resulting in 115,027,704 database rows), </w:t>
      </w:r>
      <w:r w:rsidR="0024332D" w:rsidRPr="00356FDB">
        <w:rPr>
          <w:rFonts w:asciiTheme="majorHAnsi" w:hAnsiTheme="majorHAnsi" w:cs="Times New Roman"/>
          <w:sz w:val="24"/>
          <w:szCs w:val="24"/>
        </w:rPr>
        <w:t xml:space="preserve">in the interests of processing efficiency, </w:t>
      </w:r>
      <w:r w:rsidR="008E5F76" w:rsidRPr="00356FDB">
        <w:rPr>
          <w:rFonts w:asciiTheme="majorHAnsi" w:hAnsiTheme="majorHAnsi" w:cs="Times New Roman"/>
          <w:sz w:val="24"/>
          <w:szCs w:val="24"/>
        </w:rPr>
        <w:t xml:space="preserve">we adopted </w:t>
      </w:r>
      <w:r w:rsidR="008E5F76" w:rsidRPr="00356FDB">
        <w:rPr>
          <w:rFonts w:asciiTheme="majorHAnsi" w:hAnsiTheme="majorHAnsi" w:cs="Times New Roman"/>
          <w:i/>
          <w:iCs/>
          <w:sz w:val="24"/>
          <w:szCs w:val="24"/>
        </w:rPr>
        <w:t>m</w:t>
      </w:r>
      <w:r w:rsidR="008E5F76" w:rsidRPr="00356FDB">
        <w:rPr>
          <w:rFonts w:asciiTheme="majorHAnsi" w:hAnsiTheme="majorHAnsi" w:cs="Times New Roman"/>
          <w:sz w:val="24"/>
          <w:szCs w:val="24"/>
        </w:rPr>
        <w:t xml:space="preserve"> of </w:t>
      </w:r>
      <w:r w:rsidR="008E5F76" w:rsidRPr="00356FDB">
        <w:rPr>
          <w:rFonts w:asciiTheme="majorHAnsi" w:hAnsiTheme="majorHAnsi" w:cs="Times New Roman"/>
          <w:i/>
          <w:iCs/>
          <w:sz w:val="24"/>
          <w:szCs w:val="24"/>
        </w:rPr>
        <w:t>n</w:t>
      </w:r>
      <w:r w:rsidR="008E5F76" w:rsidRPr="00356FDB">
        <w:rPr>
          <w:rFonts w:asciiTheme="majorHAnsi" w:hAnsiTheme="majorHAnsi" w:cs="Times New Roman"/>
          <w:sz w:val="24"/>
          <w:szCs w:val="24"/>
        </w:rPr>
        <w:t xml:space="preserve"> bootstrapping </w:t>
      </w:r>
      <w:r w:rsidR="004277AA" w:rsidRPr="00356FDB">
        <w:rPr>
          <w:rFonts w:asciiTheme="majorHAnsi" w:hAnsiTheme="majorHAnsi" w:cs="Times New Roman"/>
          <w:sz w:val="24"/>
          <w:szCs w:val="24"/>
        </w:rPr>
        <w:t xml:space="preserve">to test </w:t>
      </w:r>
      <w:r w:rsidR="008E5F76" w:rsidRPr="00356FDB">
        <w:rPr>
          <w:rFonts w:asciiTheme="majorHAnsi" w:hAnsiTheme="majorHAnsi" w:cs="Times New Roman"/>
          <w:sz w:val="24"/>
          <w:szCs w:val="24"/>
        </w:rPr>
        <w:t>hypothes</w:t>
      </w:r>
      <w:r w:rsidR="00EB7AF5" w:rsidRPr="00356FDB">
        <w:rPr>
          <w:rFonts w:asciiTheme="majorHAnsi" w:hAnsiTheme="majorHAnsi" w:cs="Times New Roman"/>
          <w:sz w:val="24"/>
          <w:szCs w:val="24"/>
        </w:rPr>
        <w:t>e</w:t>
      </w:r>
      <w:r w:rsidR="008E5F76" w:rsidRPr="00356FDB">
        <w:rPr>
          <w:rFonts w:asciiTheme="majorHAnsi" w:hAnsiTheme="majorHAnsi" w:cs="Times New Roman"/>
          <w:sz w:val="24"/>
          <w:szCs w:val="24"/>
        </w:rPr>
        <w:t>s 1.2 and 1.3</w:t>
      </w:r>
      <w:r w:rsidR="004277AA" w:rsidRPr="00356FDB">
        <w:rPr>
          <w:rFonts w:asciiTheme="majorHAnsi" w:hAnsiTheme="majorHAnsi" w:cs="Times New Roman"/>
          <w:sz w:val="24"/>
          <w:szCs w:val="24"/>
        </w:rPr>
        <w:t xml:space="preserve"> </w:t>
      </w:r>
      <w:r w:rsidR="00B03678" w:rsidRPr="00356FDB">
        <w:rPr>
          <w:rFonts w:asciiTheme="majorHAnsi" w:hAnsiTheme="majorHAnsi"/>
          <w:sz w:val="24"/>
          <w:szCs w:val="24"/>
        </w:rPr>
        <w:t>(Santana, 2009)</w:t>
      </w:r>
      <w:r w:rsidR="008E5F76" w:rsidRPr="00356FDB">
        <w:rPr>
          <w:rFonts w:asciiTheme="majorHAnsi" w:hAnsiTheme="majorHAnsi" w:cs="Times New Roman"/>
          <w:sz w:val="24"/>
          <w:szCs w:val="24"/>
        </w:rPr>
        <w:t xml:space="preserve">. </w:t>
      </w:r>
    </w:p>
    <w:p w14:paraId="671E6119" w14:textId="77777777" w:rsidR="008E5F76" w:rsidRPr="00356FDB" w:rsidRDefault="004277AA" w:rsidP="003C47D5">
      <w:pPr>
        <w:spacing w:after="0" w:line="480" w:lineRule="auto"/>
        <w:ind w:firstLine="720"/>
        <w:jc w:val="both"/>
        <w:rPr>
          <w:rFonts w:asciiTheme="majorHAnsi" w:hAnsiTheme="majorHAnsi"/>
          <w:sz w:val="24"/>
          <w:szCs w:val="24"/>
        </w:rPr>
      </w:pPr>
      <w:r w:rsidRPr="00356FDB">
        <w:rPr>
          <w:rFonts w:asciiTheme="majorHAnsi" w:hAnsiTheme="majorHAnsi"/>
          <w:sz w:val="24"/>
          <w:szCs w:val="24"/>
        </w:rPr>
        <w:t>S</w:t>
      </w:r>
      <w:r w:rsidR="008E5F76" w:rsidRPr="00356FDB">
        <w:rPr>
          <w:rFonts w:asciiTheme="majorHAnsi" w:hAnsiTheme="majorHAnsi"/>
          <w:sz w:val="24"/>
          <w:szCs w:val="24"/>
        </w:rPr>
        <w:t>tandard bootstrap procedure</w:t>
      </w:r>
      <w:r w:rsidRPr="00356FDB">
        <w:rPr>
          <w:rFonts w:asciiTheme="majorHAnsi" w:hAnsiTheme="majorHAnsi"/>
          <w:sz w:val="24"/>
          <w:szCs w:val="24"/>
        </w:rPr>
        <w:t>s</w:t>
      </w:r>
      <w:r w:rsidR="008E5F76" w:rsidRPr="00356FDB">
        <w:rPr>
          <w:rFonts w:asciiTheme="majorHAnsi" w:hAnsiTheme="majorHAnsi"/>
          <w:sz w:val="24"/>
          <w:szCs w:val="24"/>
        </w:rPr>
        <w:t xml:space="preserve"> </w:t>
      </w:r>
      <w:r w:rsidRPr="00356FDB">
        <w:rPr>
          <w:rFonts w:asciiTheme="majorHAnsi" w:hAnsiTheme="majorHAnsi"/>
          <w:sz w:val="24"/>
          <w:szCs w:val="24"/>
        </w:rPr>
        <w:t>involve</w:t>
      </w:r>
      <w:r w:rsidR="008E5F76" w:rsidRPr="00356FDB">
        <w:rPr>
          <w:rFonts w:asciiTheme="majorHAnsi" w:hAnsiTheme="majorHAnsi"/>
          <w:sz w:val="24"/>
          <w:szCs w:val="24"/>
        </w:rPr>
        <w:t xml:space="preserve">: (1) </w:t>
      </w:r>
      <w:r w:rsidRPr="00356FDB">
        <w:rPr>
          <w:rFonts w:asciiTheme="majorHAnsi" w:hAnsiTheme="majorHAnsi"/>
          <w:sz w:val="24"/>
          <w:szCs w:val="24"/>
        </w:rPr>
        <w:t>Taking a</w:t>
      </w:r>
      <w:r w:rsidR="008E5F76" w:rsidRPr="00356FDB">
        <w:rPr>
          <w:rFonts w:asciiTheme="majorHAnsi" w:hAnsiTheme="majorHAnsi"/>
          <w:sz w:val="24"/>
          <w:szCs w:val="24"/>
        </w:rPr>
        <w:t xml:space="preserve"> bootstrap sample of </w:t>
      </w:r>
      <w:r w:rsidR="008E5F76" w:rsidRPr="00356FDB">
        <w:rPr>
          <w:rFonts w:asciiTheme="majorHAnsi" w:hAnsiTheme="majorHAnsi"/>
          <w:i/>
          <w:sz w:val="24"/>
          <w:szCs w:val="24"/>
        </w:rPr>
        <w:t>n</w:t>
      </w:r>
      <w:r w:rsidR="008E5F76" w:rsidRPr="00356FDB">
        <w:rPr>
          <w:rFonts w:asciiTheme="majorHAnsi" w:hAnsiTheme="majorHAnsi"/>
          <w:sz w:val="24"/>
          <w:szCs w:val="24"/>
        </w:rPr>
        <w:t xml:space="preserve"> independent observations, </w:t>
      </w:r>
      <w:r w:rsidR="008E5F76" w:rsidRPr="00356FDB">
        <w:rPr>
          <w:rFonts w:asciiTheme="majorHAnsi" w:hAnsiTheme="majorHAnsi"/>
          <w:i/>
          <w:sz w:val="24"/>
          <w:szCs w:val="24"/>
        </w:rPr>
        <w:t>X</w:t>
      </w:r>
      <w:r w:rsidR="008E5F76" w:rsidRPr="00356FDB">
        <w:rPr>
          <w:rFonts w:asciiTheme="majorHAnsi" w:hAnsiTheme="majorHAnsi"/>
          <w:i/>
          <w:sz w:val="24"/>
          <w:szCs w:val="24"/>
          <w:vertAlign w:val="subscript"/>
        </w:rPr>
        <w:t>1</w:t>
      </w:r>
      <w:r w:rsidR="008E5F76" w:rsidRPr="00356FDB">
        <w:rPr>
          <w:rFonts w:asciiTheme="majorHAnsi" w:hAnsiTheme="majorHAnsi"/>
          <w:i/>
          <w:sz w:val="24"/>
          <w:szCs w:val="24"/>
        </w:rPr>
        <w:t>,X</w:t>
      </w:r>
      <w:r w:rsidR="008E5F76" w:rsidRPr="00356FDB">
        <w:rPr>
          <w:rFonts w:asciiTheme="majorHAnsi" w:hAnsiTheme="majorHAnsi"/>
          <w:i/>
          <w:sz w:val="24"/>
          <w:szCs w:val="24"/>
          <w:vertAlign w:val="subscript"/>
        </w:rPr>
        <w:t>2</w:t>
      </w:r>
      <w:r w:rsidR="008E5F76" w:rsidRPr="00356FDB">
        <w:rPr>
          <w:rFonts w:asciiTheme="majorHAnsi" w:hAnsiTheme="majorHAnsi"/>
          <w:i/>
          <w:sz w:val="24"/>
          <w:szCs w:val="24"/>
        </w:rPr>
        <w:t>,X</w:t>
      </w:r>
      <w:r w:rsidR="008E5F76" w:rsidRPr="00356FDB">
        <w:rPr>
          <w:rFonts w:asciiTheme="majorHAnsi" w:hAnsiTheme="majorHAnsi"/>
          <w:i/>
          <w:sz w:val="24"/>
          <w:szCs w:val="24"/>
          <w:vertAlign w:val="subscript"/>
        </w:rPr>
        <w:t>3</w:t>
      </w:r>
      <w:r w:rsidR="008E5F76" w:rsidRPr="00356FDB">
        <w:rPr>
          <w:rFonts w:asciiTheme="majorHAnsi" w:hAnsiTheme="majorHAnsi"/>
          <w:i/>
          <w:sz w:val="24"/>
          <w:szCs w:val="24"/>
        </w:rPr>
        <w:t>,…,X</w:t>
      </w:r>
      <w:r w:rsidR="008E5F76" w:rsidRPr="00356FDB">
        <w:rPr>
          <w:rFonts w:asciiTheme="majorHAnsi" w:hAnsiTheme="majorHAnsi"/>
          <w:i/>
          <w:sz w:val="24"/>
          <w:szCs w:val="24"/>
          <w:vertAlign w:val="subscript"/>
        </w:rPr>
        <w:t>n</w:t>
      </w:r>
      <w:r w:rsidRPr="00356FDB">
        <w:rPr>
          <w:rFonts w:asciiTheme="majorHAnsi" w:hAnsiTheme="majorHAnsi"/>
          <w:sz w:val="24"/>
          <w:szCs w:val="24"/>
        </w:rPr>
        <w:t>,</w:t>
      </w:r>
      <w:r w:rsidR="008E5F76" w:rsidRPr="00356FDB">
        <w:rPr>
          <w:rFonts w:asciiTheme="majorHAnsi" w:hAnsiTheme="majorHAnsi"/>
          <w:sz w:val="24"/>
          <w:szCs w:val="24"/>
        </w:rPr>
        <w:t xml:space="preserve"> with replacement</w:t>
      </w:r>
      <w:r w:rsidRPr="00356FDB">
        <w:rPr>
          <w:rFonts w:asciiTheme="majorHAnsi" w:hAnsiTheme="majorHAnsi"/>
          <w:sz w:val="24"/>
          <w:szCs w:val="24"/>
        </w:rPr>
        <w:t>,</w:t>
      </w:r>
      <w:r w:rsidR="008E5F76" w:rsidRPr="00356FDB">
        <w:rPr>
          <w:rFonts w:asciiTheme="majorHAnsi" w:hAnsiTheme="majorHAnsi"/>
          <w:sz w:val="24"/>
          <w:szCs w:val="24"/>
        </w:rPr>
        <w:t xml:space="preserve"> from the population, where n is the size of the population; (2) </w:t>
      </w:r>
      <w:r w:rsidRPr="00356FDB">
        <w:rPr>
          <w:rFonts w:asciiTheme="majorHAnsi" w:hAnsiTheme="majorHAnsi"/>
          <w:sz w:val="24"/>
          <w:szCs w:val="24"/>
        </w:rPr>
        <w:t xml:space="preserve">calculating </w:t>
      </w:r>
      <w:r w:rsidR="008E5F76" w:rsidRPr="00356FDB">
        <w:rPr>
          <w:rFonts w:asciiTheme="majorHAnsi" w:hAnsiTheme="majorHAnsi"/>
          <w:sz w:val="24"/>
          <w:szCs w:val="24"/>
        </w:rPr>
        <w:t xml:space="preserve">the relevant statistic </w:t>
      </w:r>
      <w:r w:rsidR="008E5F76" w:rsidRPr="00356FDB">
        <w:rPr>
          <w:rFonts w:asciiTheme="majorHAnsi" w:hAnsiTheme="majorHAnsi"/>
          <w:i/>
          <w:sz w:val="24"/>
          <w:szCs w:val="24"/>
        </w:rPr>
        <w:t>θ</w:t>
      </w:r>
      <w:r w:rsidR="008E5F76" w:rsidRPr="00356FDB">
        <w:rPr>
          <w:rFonts w:asciiTheme="majorHAnsi" w:hAnsiTheme="majorHAnsi"/>
          <w:i/>
          <w:sz w:val="24"/>
          <w:szCs w:val="24"/>
          <w:vertAlign w:val="subscript"/>
        </w:rPr>
        <w:t>n</w:t>
      </w:r>
      <w:r w:rsidR="008E5F76" w:rsidRPr="00356FDB">
        <w:rPr>
          <w:rFonts w:asciiTheme="majorHAnsi" w:hAnsiTheme="majorHAnsi"/>
          <w:i/>
          <w:sz w:val="24"/>
          <w:szCs w:val="24"/>
        </w:rPr>
        <w:t xml:space="preserve"> = θ</w:t>
      </w:r>
      <w:r w:rsidR="008E5F76" w:rsidRPr="00356FDB">
        <w:rPr>
          <w:rFonts w:asciiTheme="majorHAnsi" w:hAnsiTheme="majorHAnsi"/>
          <w:i/>
          <w:sz w:val="24"/>
          <w:szCs w:val="24"/>
          <w:vertAlign w:val="subscript"/>
        </w:rPr>
        <w:t>n</w:t>
      </w:r>
      <w:r w:rsidR="008E5F76" w:rsidRPr="00356FDB">
        <w:rPr>
          <w:rFonts w:asciiTheme="majorHAnsi" w:hAnsiTheme="majorHAnsi"/>
          <w:sz w:val="24"/>
          <w:szCs w:val="24"/>
          <w:vertAlign w:val="subscript"/>
        </w:rPr>
        <w:t>(</w:t>
      </w:r>
      <w:r w:rsidR="008E5F76" w:rsidRPr="00356FDB">
        <w:rPr>
          <w:rFonts w:asciiTheme="majorHAnsi" w:hAnsiTheme="majorHAnsi"/>
          <w:i/>
          <w:sz w:val="24"/>
          <w:szCs w:val="24"/>
        </w:rPr>
        <w:t>X</w:t>
      </w:r>
      <w:r w:rsidR="008E5F76" w:rsidRPr="00356FDB">
        <w:rPr>
          <w:rFonts w:asciiTheme="majorHAnsi" w:hAnsiTheme="majorHAnsi"/>
          <w:i/>
          <w:sz w:val="24"/>
          <w:szCs w:val="24"/>
          <w:vertAlign w:val="subscript"/>
        </w:rPr>
        <w:t>1</w:t>
      </w:r>
      <w:r w:rsidR="008E5F76" w:rsidRPr="00356FDB">
        <w:rPr>
          <w:rFonts w:asciiTheme="majorHAnsi" w:hAnsiTheme="majorHAnsi"/>
          <w:i/>
          <w:sz w:val="24"/>
          <w:szCs w:val="24"/>
        </w:rPr>
        <w:t>,X</w:t>
      </w:r>
      <w:r w:rsidR="008E5F76" w:rsidRPr="00356FDB">
        <w:rPr>
          <w:rFonts w:asciiTheme="majorHAnsi" w:hAnsiTheme="majorHAnsi"/>
          <w:i/>
          <w:sz w:val="24"/>
          <w:szCs w:val="24"/>
          <w:vertAlign w:val="subscript"/>
        </w:rPr>
        <w:t>2</w:t>
      </w:r>
      <w:r w:rsidR="008E5F76" w:rsidRPr="00356FDB">
        <w:rPr>
          <w:rFonts w:asciiTheme="majorHAnsi" w:hAnsiTheme="majorHAnsi"/>
          <w:i/>
          <w:sz w:val="24"/>
          <w:szCs w:val="24"/>
        </w:rPr>
        <w:t>,X</w:t>
      </w:r>
      <w:r w:rsidR="008E5F76" w:rsidRPr="00356FDB">
        <w:rPr>
          <w:rFonts w:asciiTheme="majorHAnsi" w:hAnsiTheme="majorHAnsi"/>
          <w:i/>
          <w:sz w:val="24"/>
          <w:szCs w:val="24"/>
          <w:vertAlign w:val="subscript"/>
        </w:rPr>
        <w:t>3</w:t>
      </w:r>
      <w:r w:rsidR="008E5F76" w:rsidRPr="00356FDB">
        <w:rPr>
          <w:rFonts w:asciiTheme="majorHAnsi" w:hAnsiTheme="majorHAnsi"/>
          <w:i/>
          <w:sz w:val="24"/>
          <w:szCs w:val="24"/>
        </w:rPr>
        <w:t>,…,X</w:t>
      </w:r>
      <w:r w:rsidR="008E5F76" w:rsidRPr="00356FDB">
        <w:rPr>
          <w:rFonts w:asciiTheme="majorHAnsi" w:hAnsiTheme="majorHAnsi"/>
          <w:i/>
          <w:sz w:val="24"/>
          <w:szCs w:val="24"/>
          <w:vertAlign w:val="subscript"/>
        </w:rPr>
        <w:t>n</w:t>
      </w:r>
      <w:r w:rsidR="008E5F76" w:rsidRPr="00356FDB">
        <w:rPr>
          <w:rFonts w:asciiTheme="majorHAnsi" w:hAnsiTheme="majorHAnsi"/>
          <w:sz w:val="24"/>
          <w:szCs w:val="24"/>
          <w:vertAlign w:val="subscript"/>
        </w:rPr>
        <w:t>)</w:t>
      </w:r>
      <w:r w:rsidR="008E5F76" w:rsidRPr="00356FDB">
        <w:rPr>
          <w:rFonts w:asciiTheme="majorHAnsi" w:hAnsiTheme="majorHAnsi"/>
          <w:sz w:val="24"/>
          <w:szCs w:val="24"/>
        </w:rPr>
        <w:t xml:space="preserve">   for the generated sample; (3) independently repeat</w:t>
      </w:r>
      <w:r w:rsidRPr="00356FDB">
        <w:rPr>
          <w:rFonts w:asciiTheme="majorHAnsi" w:hAnsiTheme="majorHAnsi"/>
          <w:sz w:val="24"/>
          <w:szCs w:val="24"/>
        </w:rPr>
        <w:t>ing</w:t>
      </w:r>
      <w:r w:rsidR="008E5F76" w:rsidRPr="00356FDB">
        <w:rPr>
          <w:rFonts w:asciiTheme="majorHAnsi" w:hAnsiTheme="majorHAnsi"/>
          <w:sz w:val="24"/>
          <w:szCs w:val="24"/>
        </w:rPr>
        <w:t xml:space="preserve"> steps 1 and 2</w:t>
      </w:r>
      <w:r w:rsidRPr="00356FDB">
        <w:rPr>
          <w:rFonts w:asciiTheme="majorHAnsi" w:hAnsiTheme="majorHAnsi"/>
          <w:sz w:val="24"/>
          <w:szCs w:val="24"/>
        </w:rPr>
        <w:t>,</w:t>
      </w:r>
      <w:r w:rsidR="008E5F76" w:rsidRPr="00356FDB">
        <w:rPr>
          <w:rFonts w:asciiTheme="majorHAnsi" w:hAnsiTheme="majorHAnsi"/>
          <w:sz w:val="24"/>
          <w:szCs w:val="24"/>
        </w:rPr>
        <w:t xml:space="preserve"> B times. The result</w:t>
      </w:r>
      <w:r w:rsidR="0024332D" w:rsidRPr="00356FDB">
        <w:rPr>
          <w:rFonts w:asciiTheme="majorHAnsi" w:hAnsiTheme="majorHAnsi"/>
          <w:sz w:val="24"/>
          <w:szCs w:val="24"/>
        </w:rPr>
        <w:t xml:space="preserve">ing </w:t>
      </w:r>
      <w:r w:rsidR="008E5F76" w:rsidRPr="00356FDB">
        <w:rPr>
          <w:rFonts w:asciiTheme="majorHAnsi" w:hAnsiTheme="majorHAnsi"/>
          <w:sz w:val="24"/>
          <w:szCs w:val="24"/>
        </w:rPr>
        <w:t>B replications of the statistic</w:t>
      </w:r>
      <w:r w:rsidRPr="00356FDB">
        <w:rPr>
          <w:rFonts w:asciiTheme="majorHAnsi" w:hAnsiTheme="majorHAnsi"/>
          <w:sz w:val="24"/>
          <w:szCs w:val="24"/>
        </w:rPr>
        <w:t xml:space="preserve"> (</w:t>
      </w:r>
      <w:r w:rsidR="008E5F76" w:rsidRPr="00356FDB">
        <w:rPr>
          <w:rFonts w:asciiTheme="majorHAnsi" w:hAnsiTheme="majorHAnsi"/>
          <w:i/>
          <w:sz w:val="24"/>
          <w:szCs w:val="24"/>
        </w:rPr>
        <w:t>θ</w:t>
      </w:r>
      <w:r w:rsidR="008E5F76" w:rsidRPr="00356FDB">
        <w:rPr>
          <w:rFonts w:asciiTheme="majorHAnsi" w:hAnsiTheme="majorHAnsi"/>
          <w:i/>
          <w:sz w:val="24"/>
          <w:szCs w:val="24"/>
          <w:vertAlign w:val="subscript"/>
        </w:rPr>
        <w:t>n1,</w:t>
      </w:r>
      <w:r w:rsidR="008E5F76" w:rsidRPr="00356FDB">
        <w:rPr>
          <w:rFonts w:asciiTheme="majorHAnsi" w:hAnsiTheme="majorHAnsi"/>
          <w:i/>
          <w:sz w:val="24"/>
          <w:szCs w:val="24"/>
        </w:rPr>
        <w:t>θ</w:t>
      </w:r>
      <w:r w:rsidR="008E5F76" w:rsidRPr="00356FDB">
        <w:rPr>
          <w:rFonts w:asciiTheme="majorHAnsi" w:hAnsiTheme="majorHAnsi"/>
          <w:i/>
          <w:sz w:val="24"/>
          <w:szCs w:val="24"/>
          <w:vertAlign w:val="subscript"/>
        </w:rPr>
        <w:t>n2,</w:t>
      </w:r>
      <w:r w:rsidR="008E5F76" w:rsidRPr="00356FDB">
        <w:rPr>
          <w:rFonts w:asciiTheme="majorHAnsi" w:hAnsiTheme="majorHAnsi"/>
          <w:i/>
          <w:sz w:val="24"/>
          <w:szCs w:val="24"/>
        </w:rPr>
        <w:t>θ</w:t>
      </w:r>
      <w:r w:rsidR="008E5F76" w:rsidRPr="00356FDB">
        <w:rPr>
          <w:rFonts w:asciiTheme="majorHAnsi" w:hAnsiTheme="majorHAnsi"/>
          <w:i/>
          <w:sz w:val="24"/>
          <w:szCs w:val="24"/>
          <w:vertAlign w:val="subscript"/>
        </w:rPr>
        <w:t>n3,…,</w:t>
      </w:r>
      <w:r w:rsidR="008E5F76" w:rsidRPr="00356FDB">
        <w:rPr>
          <w:rFonts w:asciiTheme="majorHAnsi" w:hAnsiTheme="majorHAnsi"/>
          <w:i/>
          <w:sz w:val="24"/>
          <w:szCs w:val="24"/>
        </w:rPr>
        <w:t>θ</w:t>
      </w:r>
      <w:r w:rsidR="008E5F76" w:rsidRPr="00356FDB">
        <w:rPr>
          <w:rFonts w:asciiTheme="majorHAnsi" w:hAnsiTheme="majorHAnsi"/>
          <w:i/>
          <w:sz w:val="24"/>
          <w:szCs w:val="24"/>
          <w:vertAlign w:val="subscript"/>
        </w:rPr>
        <w:t>nB,</w:t>
      </w:r>
      <w:r w:rsidRPr="00356FDB">
        <w:rPr>
          <w:rFonts w:asciiTheme="majorHAnsi" w:hAnsiTheme="majorHAnsi"/>
          <w:sz w:val="24"/>
          <w:szCs w:val="24"/>
        </w:rPr>
        <w:t xml:space="preserve">) </w:t>
      </w:r>
      <w:r w:rsidR="0024332D" w:rsidRPr="00356FDB">
        <w:rPr>
          <w:rFonts w:asciiTheme="majorHAnsi" w:hAnsiTheme="majorHAnsi"/>
          <w:sz w:val="24"/>
          <w:szCs w:val="24"/>
        </w:rPr>
        <w:t>are then</w:t>
      </w:r>
      <w:r w:rsidR="008E5F76" w:rsidRPr="00356FDB">
        <w:rPr>
          <w:rFonts w:asciiTheme="majorHAnsi" w:hAnsiTheme="majorHAnsi"/>
          <w:sz w:val="24"/>
          <w:szCs w:val="24"/>
        </w:rPr>
        <w:t xml:space="preserve"> used to estimate the </w:t>
      </w:r>
      <w:r w:rsidRPr="00356FDB">
        <w:rPr>
          <w:rFonts w:asciiTheme="majorHAnsi" w:hAnsiTheme="majorHAnsi"/>
          <w:sz w:val="24"/>
          <w:szCs w:val="24"/>
        </w:rPr>
        <w:t>stati</w:t>
      </w:r>
      <w:r w:rsidR="0024332D" w:rsidRPr="00356FDB">
        <w:rPr>
          <w:rFonts w:asciiTheme="majorHAnsi" w:hAnsiTheme="majorHAnsi"/>
          <w:sz w:val="24"/>
          <w:szCs w:val="24"/>
        </w:rPr>
        <w:t>s</w:t>
      </w:r>
      <w:r w:rsidRPr="00356FDB">
        <w:rPr>
          <w:rFonts w:asciiTheme="majorHAnsi" w:hAnsiTheme="majorHAnsi"/>
          <w:sz w:val="24"/>
          <w:szCs w:val="24"/>
        </w:rPr>
        <w:t xml:space="preserve">tic’s </w:t>
      </w:r>
      <w:r w:rsidR="008E5F76" w:rsidRPr="00356FDB">
        <w:rPr>
          <w:rFonts w:asciiTheme="majorHAnsi" w:hAnsiTheme="majorHAnsi"/>
          <w:sz w:val="24"/>
          <w:szCs w:val="24"/>
        </w:rPr>
        <w:t xml:space="preserve">sampling distribution. The mean of the replications is the estimate for the statistic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θ</m:t>
                </m:r>
              </m:e>
            </m:acc>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n1</m:t>
            </m:r>
          </m:sub>
        </m:sSub>
        <m:r>
          <m:rPr>
            <m:sty m:val="p"/>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n2</m:t>
            </m:r>
          </m:sub>
        </m:sSub>
        <m:r>
          <m:rPr>
            <m:sty m:val="p"/>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n3</m:t>
            </m:r>
          </m:sub>
        </m:sSub>
        <m:r>
          <m:rPr>
            <m:sty m:val="p"/>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nB</m:t>
            </m:r>
          </m:sub>
        </m:sSub>
        <m:r>
          <m:rPr>
            <m:sty m:val="p"/>
          </m:rPr>
          <w:rPr>
            <w:rFonts w:ascii="Cambria Math" w:hAnsi="Cambria Math"/>
            <w:sz w:val="24"/>
            <w:szCs w:val="24"/>
          </w:rPr>
          <m:t xml:space="preserve"> </m:t>
        </m:r>
      </m:oMath>
      <w:r w:rsidR="008E5F76" w:rsidRPr="00356FDB">
        <w:rPr>
          <w:rFonts w:asciiTheme="majorHAnsi" w:hAnsiTheme="majorHAnsi"/>
          <w:sz w:val="24"/>
          <w:szCs w:val="24"/>
        </w:rPr>
        <w:t xml:space="preserve"> and the standard error of the statistic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θ</m:t>
                </m:r>
              </m:e>
            </m:acc>
          </m:e>
          <m:sub>
            <m:r>
              <w:rPr>
                <w:rFonts w:ascii="Cambria Math" w:hAnsi="Cambria Math"/>
                <w:sz w:val="24"/>
                <w:szCs w:val="24"/>
              </w:rPr>
              <m:t>n</m:t>
            </m:r>
          </m:sub>
        </m:sSub>
      </m:oMath>
      <w:r w:rsidR="008E5F76" w:rsidRPr="00356FDB">
        <w:rPr>
          <w:rFonts w:asciiTheme="majorHAnsi" w:hAnsiTheme="majorHAnsi"/>
          <w:i/>
          <w:sz w:val="24"/>
          <w:szCs w:val="24"/>
        </w:rPr>
        <w:t xml:space="preserve"> </w:t>
      </w:r>
      <w:r w:rsidR="008E5F76" w:rsidRPr="00356FDB">
        <w:rPr>
          <w:rFonts w:asciiTheme="majorHAnsi" w:hAnsiTheme="majorHAnsi"/>
          <w:sz w:val="24"/>
          <w:szCs w:val="24"/>
        </w:rPr>
        <w:t>can be expressed as (Santana, 2009);</w:t>
      </w:r>
    </w:p>
    <w:p w14:paraId="137FD7CC" w14:textId="77777777" w:rsidR="008E5F76" w:rsidRPr="00356FDB" w:rsidRDefault="00EB7AF5" w:rsidP="00B04C72">
      <w:pPr>
        <w:pStyle w:val="MTDisplayEquation"/>
      </w:pPr>
      <w:r w:rsidRPr="00356FDB">
        <w:tab/>
      </w:r>
      <w:r w:rsidR="00C3314B" w:rsidRPr="00356FDB">
        <w:t xml:space="preserve">                                                        </w:t>
      </w:r>
      <m:oMath>
        <m:r>
          <w:rPr>
            <w:rFonts w:ascii="Cambria Math" w:hAnsi="Cambria Math"/>
          </w:rPr>
          <m:t>SE</m:t>
        </m:r>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θ</m:t>
                    </m:r>
                  </m:e>
                </m:acc>
              </m:e>
              <m:sub>
                <m:r>
                  <w:rPr>
                    <w:rFonts w:ascii="Cambria Math" w:hAnsi="Cambria Math"/>
                  </w:rPr>
                  <m:t>n</m:t>
                </m:r>
              </m:sub>
            </m:sSub>
          </m:e>
        </m:d>
        <m:r>
          <w:rPr>
            <w:rFonts w:ascii="Cambria Math" w:hAnsi="Cambria Math"/>
          </w:rPr>
          <m:t>=</m:t>
        </m:r>
        <m:rad>
          <m:radPr>
            <m:degHide m:val="1"/>
            <m:ctrlPr>
              <w:rPr>
                <w:rFonts w:ascii="Cambria Math" w:hAnsi="Cambria Math"/>
                <w:i/>
              </w:rPr>
            </m:ctrlPr>
          </m:radPr>
          <m:deg/>
          <m:e>
            <m:r>
              <w:rPr>
                <w:rFonts w:ascii="Cambria Math" w:hAnsi="Cambria Math"/>
              </w:rPr>
              <m:t>Var(</m:t>
            </m:r>
            <m:sSub>
              <m:sSubPr>
                <m:ctrlPr>
                  <w:rPr>
                    <w:rFonts w:ascii="Cambria Math" w:hAnsi="Cambria Math"/>
                    <w:i/>
                  </w:rPr>
                </m:ctrlPr>
              </m:sSubPr>
              <m:e>
                <m:acc>
                  <m:accPr>
                    <m:ctrlPr>
                      <w:rPr>
                        <w:rFonts w:ascii="Cambria Math" w:hAnsi="Cambria Math"/>
                        <w:i/>
                      </w:rPr>
                    </m:ctrlPr>
                  </m:accPr>
                  <m:e>
                    <m:r>
                      <w:rPr>
                        <w:rFonts w:ascii="Cambria Math" w:hAnsi="Cambria Math"/>
                      </w:rPr>
                      <m:t>θ</m:t>
                    </m:r>
                  </m:e>
                </m:acc>
              </m:e>
              <m:sub>
                <m:r>
                  <w:rPr>
                    <w:rFonts w:ascii="Cambria Math" w:hAnsi="Cambria Math"/>
                  </w:rPr>
                  <m:t>n</m:t>
                </m:r>
              </m:sub>
            </m:sSub>
            <m:r>
              <w:rPr>
                <w:rFonts w:ascii="Cambria Math" w:hAnsi="Cambria Math"/>
              </w:rPr>
              <m:t>)</m:t>
            </m:r>
          </m:e>
        </m:rad>
      </m:oMath>
      <w:r w:rsidR="00C3314B" w:rsidRPr="00356FDB">
        <w:t xml:space="preserve">                                                            (2)</w:t>
      </w:r>
    </w:p>
    <w:p w14:paraId="2A866D2D" w14:textId="77777777" w:rsidR="008E5F76" w:rsidRPr="00356FDB" w:rsidRDefault="008E5F76" w:rsidP="003C47D5">
      <w:pPr>
        <w:spacing w:after="0" w:line="480" w:lineRule="auto"/>
        <w:jc w:val="both"/>
        <w:rPr>
          <w:rFonts w:asciiTheme="majorHAnsi" w:hAnsiTheme="majorHAnsi"/>
          <w:sz w:val="24"/>
          <w:szCs w:val="24"/>
        </w:rPr>
      </w:pPr>
      <w:r w:rsidRPr="00356FDB">
        <w:rPr>
          <w:rFonts w:asciiTheme="majorHAnsi" w:hAnsiTheme="majorHAnsi"/>
          <w:sz w:val="24"/>
          <w:szCs w:val="24"/>
        </w:rPr>
        <w:t xml:space="preserve">For the </w:t>
      </w:r>
      <w:r w:rsidRPr="00356FDB">
        <w:rPr>
          <w:rFonts w:asciiTheme="majorHAnsi" w:hAnsiTheme="majorHAnsi"/>
          <w:i/>
          <w:iCs/>
          <w:sz w:val="24"/>
          <w:szCs w:val="24"/>
        </w:rPr>
        <w:t>m</w:t>
      </w:r>
      <w:r w:rsidRPr="00356FDB">
        <w:rPr>
          <w:rFonts w:asciiTheme="majorHAnsi" w:hAnsiTheme="majorHAnsi"/>
          <w:sz w:val="24"/>
          <w:szCs w:val="24"/>
        </w:rPr>
        <w:t xml:space="preserve"> of </w:t>
      </w:r>
      <w:r w:rsidRPr="00356FDB">
        <w:rPr>
          <w:rFonts w:asciiTheme="majorHAnsi" w:hAnsiTheme="majorHAnsi"/>
          <w:i/>
          <w:iCs/>
          <w:sz w:val="24"/>
          <w:szCs w:val="24"/>
        </w:rPr>
        <w:t>n</w:t>
      </w:r>
      <w:r w:rsidRPr="00356FDB">
        <w:rPr>
          <w:rFonts w:asciiTheme="majorHAnsi" w:hAnsiTheme="majorHAnsi"/>
          <w:sz w:val="24"/>
          <w:szCs w:val="24"/>
        </w:rPr>
        <w:t xml:space="preserve"> bootstrap, </w:t>
      </w:r>
      <w:r w:rsidR="004277AA" w:rsidRPr="00356FDB">
        <w:rPr>
          <w:rFonts w:asciiTheme="majorHAnsi" w:hAnsiTheme="majorHAnsi"/>
          <w:sz w:val="24"/>
          <w:szCs w:val="24"/>
        </w:rPr>
        <w:t>rather than take</w:t>
      </w:r>
      <w:r w:rsidRPr="00356FDB">
        <w:rPr>
          <w:rFonts w:asciiTheme="majorHAnsi" w:hAnsiTheme="majorHAnsi"/>
          <w:sz w:val="24"/>
          <w:szCs w:val="24"/>
        </w:rPr>
        <w:t xml:space="preserve"> a bootstrap sample of size </w:t>
      </w:r>
      <w:r w:rsidRPr="00356FDB">
        <w:rPr>
          <w:rFonts w:asciiTheme="majorHAnsi" w:hAnsiTheme="majorHAnsi"/>
          <w:i/>
          <w:sz w:val="24"/>
          <w:szCs w:val="24"/>
        </w:rPr>
        <w:t>n</w:t>
      </w:r>
      <w:r w:rsidRPr="00356FDB">
        <w:rPr>
          <w:rFonts w:asciiTheme="majorHAnsi" w:hAnsiTheme="majorHAnsi"/>
          <w:sz w:val="24"/>
          <w:szCs w:val="24"/>
        </w:rPr>
        <w:t xml:space="preserve"> we take a smaller sample</w:t>
      </w:r>
      <w:r w:rsidR="004277AA" w:rsidRPr="00356FDB">
        <w:rPr>
          <w:rFonts w:asciiTheme="majorHAnsi" w:hAnsiTheme="majorHAnsi"/>
          <w:sz w:val="24"/>
          <w:szCs w:val="24"/>
        </w:rPr>
        <w:t>,</w:t>
      </w:r>
      <w:r w:rsidRPr="00356FDB">
        <w:rPr>
          <w:rFonts w:asciiTheme="majorHAnsi" w:hAnsiTheme="majorHAnsi"/>
          <w:sz w:val="24"/>
          <w:szCs w:val="24"/>
        </w:rPr>
        <w:t xml:space="preserve"> with replacement</w:t>
      </w:r>
      <w:r w:rsidR="004277AA" w:rsidRPr="00356FDB">
        <w:rPr>
          <w:rFonts w:asciiTheme="majorHAnsi" w:hAnsiTheme="majorHAnsi"/>
          <w:sz w:val="24"/>
          <w:szCs w:val="24"/>
        </w:rPr>
        <w:t>,</w:t>
      </w:r>
      <w:r w:rsidRPr="00356FDB">
        <w:rPr>
          <w:rFonts w:asciiTheme="majorHAnsi" w:hAnsiTheme="majorHAnsi"/>
          <w:sz w:val="24"/>
          <w:szCs w:val="24"/>
        </w:rPr>
        <w:t xml:space="preserve"> of size </w:t>
      </w:r>
      <w:r w:rsidRPr="00356FDB">
        <w:rPr>
          <w:rFonts w:asciiTheme="majorHAnsi" w:hAnsiTheme="majorHAnsi"/>
          <w:i/>
          <w:iCs/>
          <w:sz w:val="24"/>
          <w:szCs w:val="24"/>
        </w:rPr>
        <w:t>m</w:t>
      </w:r>
      <w:r w:rsidRPr="00356FDB">
        <w:rPr>
          <w:rFonts w:asciiTheme="majorHAnsi" w:hAnsiTheme="majorHAnsi"/>
          <w:sz w:val="24"/>
          <w:szCs w:val="24"/>
        </w:rPr>
        <w:t xml:space="preserve"> based on a scaling parameter, </w:t>
      </w:r>
      <w:r w:rsidRPr="00356FDB">
        <w:rPr>
          <w:rFonts w:asciiTheme="majorHAnsi" w:hAnsiTheme="majorHAnsi"/>
          <w:i/>
          <w:iCs/>
          <w:sz w:val="24"/>
          <w:szCs w:val="24"/>
        </w:rPr>
        <w:t>k</w:t>
      </w:r>
      <w:r w:rsidRPr="00356FDB">
        <w:rPr>
          <w:rFonts w:asciiTheme="majorHAnsi" w:hAnsiTheme="majorHAnsi"/>
          <w:sz w:val="24"/>
          <w:szCs w:val="24"/>
        </w:rPr>
        <w:t xml:space="preserve">, where </w:t>
      </w:r>
      <m:oMath>
        <m:r>
          <w:rPr>
            <w:rFonts w:ascii="Cambria Math" w:hAnsi="Cambria Math"/>
            <w:sz w:val="24"/>
            <w:szCs w:val="24"/>
          </w:rPr>
          <m:t>m=</m:t>
        </m:r>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k</m:t>
            </m:r>
          </m:sup>
        </m:sSup>
      </m:oMath>
      <w:r w:rsidRPr="00356FDB">
        <w:rPr>
          <w:rFonts w:asciiTheme="majorHAnsi" w:hAnsiTheme="majorHAnsi"/>
          <w:sz w:val="24"/>
          <w:szCs w:val="24"/>
        </w:rPr>
        <w:t xml:space="preserve"> (in our case we used k = .7). For this the standard error is calculated as follows;</w:t>
      </w:r>
    </w:p>
    <w:p w14:paraId="02171671" w14:textId="77777777" w:rsidR="00FC02DE" w:rsidRPr="00356FDB" w:rsidRDefault="00EB7AF5" w:rsidP="00B04C72">
      <w:pPr>
        <w:pStyle w:val="MTDisplayEquation"/>
      </w:pPr>
      <w:r w:rsidRPr="00356FDB">
        <w:tab/>
      </w:r>
    </w:p>
    <w:p w14:paraId="4AC49E47" w14:textId="77777777" w:rsidR="008E5F76" w:rsidRPr="00356FDB" w:rsidRDefault="008E5F76" w:rsidP="00D20CED">
      <w:pPr>
        <w:spacing w:after="0" w:line="480" w:lineRule="auto"/>
        <w:jc w:val="right"/>
        <w:rPr>
          <w:rFonts w:asciiTheme="majorHAnsi" w:hAnsiTheme="majorHAnsi"/>
          <w:sz w:val="24"/>
          <w:szCs w:val="24"/>
        </w:rPr>
      </w:pPr>
      <m:oMath>
        <m:r>
          <w:rPr>
            <w:rFonts w:ascii="Cambria Math" w:hAnsi="Cambria Math"/>
            <w:sz w:val="24"/>
            <w:szCs w:val="24"/>
          </w:rPr>
          <m:t>SE</m:t>
        </m:r>
        <m:d>
          <m:dPr>
            <m:ctrlPr>
              <w:rPr>
                <w:rFonts w:ascii="Cambria Math" w:hAnsi="Cambria Math"/>
                <w:i/>
                <w:sz w:val="24"/>
                <w:szCs w:val="24"/>
              </w:rPr>
            </m:ctrlPr>
          </m:dPr>
          <m:e>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θ</m:t>
                    </m:r>
                  </m:e>
                </m:acc>
              </m:e>
              <m:sub>
                <m:r>
                  <w:rPr>
                    <w:rFonts w:ascii="Cambria Math" w:hAnsi="Cambria Math"/>
                    <w:sz w:val="24"/>
                    <w:szCs w:val="24"/>
                  </w:rPr>
                  <m:t>n</m:t>
                </m:r>
              </m:sub>
            </m:sSub>
          </m:e>
        </m:d>
        <m:r>
          <w:rPr>
            <w:rFonts w:ascii="Cambria Math" w:hAnsi="Cambria Math"/>
            <w:sz w:val="24"/>
            <w:szCs w:val="24"/>
          </w:rPr>
          <m:t>=</m:t>
        </m:r>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m</m:t>
                </m:r>
              </m:num>
              <m:den>
                <m:r>
                  <w:rPr>
                    <w:rFonts w:ascii="Cambria Math" w:hAnsi="Cambria Math"/>
                    <w:sz w:val="24"/>
                    <w:szCs w:val="24"/>
                  </w:rPr>
                  <m:t>n</m:t>
                </m:r>
              </m:den>
            </m:f>
            <m:r>
              <w:rPr>
                <w:rFonts w:ascii="Cambria Math" w:hAnsi="Cambria Math"/>
                <w:sz w:val="24"/>
                <w:szCs w:val="24"/>
              </w:rPr>
              <m:t>Var(</m:t>
            </m:r>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θ</m:t>
                    </m:r>
                  </m:e>
                </m:acc>
              </m:e>
              <m:sub>
                <m:r>
                  <w:rPr>
                    <w:rFonts w:ascii="Cambria Math" w:hAnsi="Cambria Math"/>
                    <w:sz w:val="24"/>
                    <w:szCs w:val="24"/>
                  </w:rPr>
                  <m:t>n</m:t>
                </m:r>
              </m:sub>
            </m:sSub>
            <m:r>
              <w:rPr>
                <w:rFonts w:ascii="Cambria Math" w:hAnsi="Cambria Math"/>
                <w:sz w:val="24"/>
                <w:szCs w:val="24"/>
              </w:rPr>
              <m:t>)</m:t>
            </m:r>
          </m:e>
        </m:rad>
      </m:oMath>
      <w:r w:rsidR="00B03678" w:rsidRPr="00356FDB">
        <w:rPr>
          <w:rFonts w:asciiTheme="majorHAnsi" w:hAnsiTheme="majorHAnsi"/>
          <w:sz w:val="24"/>
          <w:szCs w:val="24"/>
        </w:rPr>
        <w:t xml:space="preserve"> </w:t>
      </w:r>
      <w:r w:rsidR="00B03678" w:rsidRPr="00356FDB">
        <w:rPr>
          <w:rFonts w:asciiTheme="majorHAnsi" w:hAnsiTheme="majorHAnsi"/>
          <w:sz w:val="24"/>
          <w:szCs w:val="24"/>
        </w:rPr>
        <w:tab/>
      </w:r>
      <w:r w:rsidR="00B03678" w:rsidRPr="00356FDB">
        <w:rPr>
          <w:rFonts w:asciiTheme="majorHAnsi" w:hAnsiTheme="majorHAnsi"/>
          <w:sz w:val="24"/>
          <w:szCs w:val="24"/>
        </w:rPr>
        <w:tab/>
      </w:r>
      <w:r w:rsidR="00B03678" w:rsidRPr="00356FDB">
        <w:rPr>
          <w:rFonts w:asciiTheme="majorHAnsi" w:hAnsiTheme="majorHAnsi"/>
          <w:sz w:val="24"/>
          <w:szCs w:val="24"/>
        </w:rPr>
        <w:tab/>
      </w:r>
      <w:r w:rsidR="00B03678" w:rsidRPr="00356FDB">
        <w:rPr>
          <w:rFonts w:asciiTheme="majorHAnsi" w:hAnsiTheme="majorHAnsi"/>
          <w:sz w:val="24"/>
          <w:szCs w:val="24"/>
        </w:rPr>
        <w:tab/>
      </w:r>
      <w:r w:rsidR="00B03678" w:rsidRPr="00356FDB">
        <w:rPr>
          <w:rFonts w:asciiTheme="majorHAnsi" w:hAnsiTheme="majorHAnsi"/>
          <w:sz w:val="24"/>
          <w:szCs w:val="24"/>
        </w:rPr>
        <w:tab/>
        <w:t>(3)</w:t>
      </w:r>
    </w:p>
    <w:p w14:paraId="73F8F098" w14:textId="77777777" w:rsidR="008E5F76" w:rsidRPr="00356FDB" w:rsidRDefault="00CB60E9" w:rsidP="003C47D5">
      <w:pPr>
        <w:spacing w:after="0" w:line="480" w:lineRule="auto"/>
        <w:jc w:val="both"/>
        <w:rPr>
          <w:rFonts w:asciiTheme="majorHAnsi" w:hAnsiTheme="majorHAnsi" w:cs="Times New Roman"/>
          <w:sz w:val="24"/>
          <w:szCs w:val="24"/>
        </w:rPr>
      </w:pPr>
      <w:r w:rsidRPr="00356FDB">
        <w:rPr>
          <w:rFonts w:asciiTheme="majorHAnsi" w:hAnsiTheme="majorHAnsi" w:cs="Times New Roman"/>
          <w:sz w:val="24"/>
          <w:szCs w:val="24"/>
        </w:rPr>
        <w:t xml:space="preserve">The </w:t>
      </w:r>
      <w:r w:rsidR="008E5F76" w:rsidRPr="00356FDB">
        <w:rPr>
          <w:rFonts w:asciiTheme="majorHAnsi" w:hAnsiTheme="majorHAnsi" w:cs="Times New Roman"/>
          <w:sz w:val="24"/>
          <w:szCs w:val="24"/>
        </w:rPr>
        <w:t>disaggregate</w:t>
      </w:r>
      <w:r w:rsidRPr="00356FDB">
        <w:rPr>
          <w:rFonts w:asciiTheme="majorHAnsi" w:hAnsiTheme="majorHAnsi" w:cs="Times New Roman"/>
          <w:sz w:val="24"/>
          <w:szCs w:val="24"/>
        </w:rPr>
        <w:t>d</w:t>
      </w:r>
      <w:r w:rsidR="008E5F76" w:rsidRPr="00356FDB">
        <w:rPr>
          <w:rFonts w:asciiTheme="majorHAnsi" w:hAnsiTheme="majorHAnsi" w:cs="Times New Roman"/>
          <w:sz w:val="24"/>
          <w:szCs w:val="24"/>
        </w:rPr>
        <w:t xml:space="preserve"> analysis </w:t>
      </w:r>
      <w:r w:rsidRPr="00356FDB">
        <w:rPr>
          <w:rFonts w:asciiTheme="majorHAnsi" w:hAnsiTheme="majorHAnsi" w:cs="Times New Roman"/>
          <w:sz w:val="24"/>
          <w:szCs w:val="24"/>
        </w:rPr>
        <w:t xml:space="preserve">we performed to test hypotheses 1.1, 2.1, 2.2, 3.1 and 3.2 involved </w:t>
      </w:r>
      <w:r w:rsidR="008E5F76" w:rsidRPr="00356FDB">
        <w:rPr>
          <w:rFonts w:asciiTheme="majorHAnsi" w:hAnsiTheme="majorHAnsi" w:cs="Times New Roman"/>
          <w:sz w:val="24"/>
          <w:szCs w:val="24"/>
        </w:rPr>
        <w:t>smaller subsets of data</w:t>
      </w:r>
      <w:r w:rsidRPr="00356FDB">
        <w:rPr>
          <w:rFonts w:asciiTheme="majorHAnsi" w:hAnsiTheme="majorHAnsi" w:cs="Times New Roman"/>
          <w:sz w:val="24"/>
          <w:szCs w:val="24"/>
        </w:rPr>
        <w:t>. This enabled us to</w:t>
      </w:r>
      <w:r w:rsidR="008E5F76" w:rsidRPr="00356FDB">
        <w:rPr>
          <w:rFonts w:asciiTheme="majorHAnsi" w:hAnsiTheme="majorHAnsi" w:cs="Times New Roman"/>
          <w:sz w:val="24"/>
          <w:szCs w:val="24"/>
        </w:rPr>
        <w:t xml:space="preserve"> employ full </w:t>
      </w:r>
      <w:r w:rsidR="008E5F76" w:rsidRPr="00356FDB">
        <w:rPr>
          <w:rFonts w:asciiTheme="majorHAnsi" w:hAnsiTheme="majorHAnsi" w:cs="Times New Roman"/>
          <w:i/>
          <w:iCs/>
          <w:sz w:val="24"/>
          <w:szCs w:val="24"/>
        </w:rPr>
        <w:t>n</w:t>
      </w:r>
      <w:r w:rsidR="008E5F76" w:rsidRPr="00356FDB">
        <w:rPr>
          <w:rFonts w:asciiTheme="majorHAnsi" w:hAnsiTheme="majorHAnsi" w:cs="Times New Roman"/>
          <w:sz w:val="24"/>
          <w:szCs w:val="24"/>
        </w:rPr>
        <w:t xml:space="preserve"> bootstrapping for </w:t>
      </w:r>
      <w:r w:rsidRPr="00356FDB">
        <w:rPr>
          <w:rFonts w:asciiTheme="majorHAnsi" w:hAnsiTheme="majorHAnsi" w:cs="Times New Roman"/>
          <w:sz w:val="24"/>
          <w:szCs w:val="24"/>
        </w:rPr>
        <w:t xml:space="preserve">the relevant </w:t>
      </w:r>
      <w:r w:rsidR="008E5F76" w:rsidRPr="00356FDB">
        <w:rPr>
          <w:rFonts w:asciiTheme="majorHAnsi" w:hAnsiTheme="majorHAnsi" w:cs="Times New Roman"/>
          <w:sz w:val="24"/>
          <w:szCs w:val="24"/>
        </w:rPr>
        <w:t>statistics.</w:t>
      </w:r>
    </w:p>
    <w:p w14:paraId="3032F028" w14:textId="77777777" w:rsidR="008E5F76" w:rsidRPr="00356FDB" w:rsidRDefault="008E5F76" w:rsidP="003C47D5">
      <w:pPr>
        <w:spacing w:after="0" w:line="480" w:lineRule="auto"/>
        <w:jc w:val="both"/>
        <w:rPr>
          <w:rFonts w:asciiTheme="majorHAnsi" w:hAnsiTheme="majorHAnsi" w:cs="Times New Roman"/>
          <w:sz w:val="24"/>
          <w:szCs w:val="24"/>
        </w:rPr>
      </w:pPr>
    </w:p>
    <w:p w14:paraId="2D33E89A" w14:textId="1A6E7AA4" w:rsidR="004C5A3C" w:rsidRPr="00356FDB" w:rsidRDefault="00314563" w:rsidP="00314563">
      <w:pPr>
        <w:spacing w:after="0" w:line="480" w:lineRule="auto"/>
        <w:jc w:val="center"/>
        <w:rPr>
          <w:rFonts w:asciiTheme="majorHAnsi" w:hAnsiTheme="majorHAnsi" w:cs="Times New Roman"/>
          <w:b/>
          <w:sz w:val="24"/>
          <w:szCs w:val="24"/>
        </w:rPr>
      </w:pPr>
      <w:r w:rsidRPr="00356FDB">
        <w:rPr>
          <w:rFonts w:asciiTheme="majorHAnsi" w:hAnsiTheme="majorHAnsi" w:cs="Times New Roman"/>
          <w:b/>
          <w:sz w:val="24"/>
          <w:szCs w:val="24"/>
        </w:rPr>
        <w:t>IV</w:t>
      </w:r>
      <w:r w:rsidR="004C5A3C" w:rsidRPr="00356FDB">
        <w:rPr>
          <w:rFonts w:asciiTheme="majorHAnsi" w:hAnsiTheme="majorHAnsi" w:cs="Times New Roman"/>
          <w:b/>
          <w:sz w:val="24"/>
          <w:szCs w:val="24"/>
        </w:rPr>
        <w:t xml:space="preserve">. </w:t>
      </w:r>
      <w:r w:rsidRPr="00356FDB">
        <w:rPr>
          <w:rFonts w:asciiTheme="majorHAnsi" w:hAnsiTheme="majorHAnsi" w:cs="Times New Roman"/>
          <w:b/>
          <w:sz w:val="24"/>
          <w:szCs w:val="24"/>
        </w:rPr>
        <w:t>RESULTS</w:t>
      </w:r>
    </w:p>
    <w:p w14:paraId="3B6F2D05" w14:textId="613C3010" w:rsidR="005D5667" w:rsidRPr="00356FDB" w:rsidRDefault="00314563" w:rsidP="003C47D5">
      <w:pPr>
        <w:spacing w:after="0" w:line="480" w:lineRule="auto"/>
        <w:jc w:val="both"/>
        <w:rPr>
          <w:rFonts w:asciiTheme="majorHAnsi" w:hAnsiTheme="majorHAnsi" w:cs="Arial"/>
          <w:b/>
          <w:sz w:val="24"/>
          <w:szCs w:val="24"/>
        </w:rPr>
      </w:pPr>
      <w:r w:rsidRPr="00356FDB">
        <w:rPr>
          <w:rFonts w:asciiTheme="majorHAnsi" w:hAnsiTheme="majorHAnsi" w:cs="Times New Roman"/>
          <w:b/>
          <w:sz w:val="24"/>
          <w:szCs w:val="24"/>
        </w:rPr>
        <w:t>IV</w:t>
      </w:r>
      <w:r w:rsidR="004D05FE" w:rsidRPr="00356FDB">
        <w:rPr>
          <w:rFonts w:asciiTheme="majorHAnsi" w:hAnsiTheme="majorHAnsi" w:cs="Arial"/>
          <w:b/>
          <w:sz w:val="24"/>
          <w:szCs w:val="24"/>
        </w:rPr>
        <w:t>.</w:t>
      </w:r>
      <w:r w:rsidR="009A0F87" w:rsidRPr="00356FDB">
        <w:rPr>
          <w:rFonts w:asciiTheme="majorHAnsi" w:hAnsiTheme="majorHAnsi" w:cs="Arial"/>
          <w:b/>
          <w:sz w:val="24"/>
          <w:szCs w:val="24"/>
        </w:rPr>
        <w:t>I</w:t>
      </w:r>
      <w:r w:rsidR="004D05FE" w:rsidRPr="00356FDB">
        <w:rPr>
          <w:rFonts w:asciiTheme="majorHAnsi" w:hAnsiTheme="majorHAnsi" w:cs="Arial"/>
          <w:b/>
          <w:sz w:val="24"/>
          <w:szCs w:val="24"/>
        </w:rPr>
        <w:t xml:space="preserve"> </w:t>
      </w:r>
      <w:r w:rsidR="000D50EB" w:rsidRPr="00356FDB">
        <w:rPr>
          <w:rFonts w:asciiTheme="majorHAnsi" w:hAnsiTheme="majorHAnsi" w:cs="Arial"/>
          <w:b/>
          <w:sz w:val="24"/>
          <w:szCs w:val="24"/>
        </w:rPr>
        <w:t>S</w:t>
      </w:r>
      <w:r w:rsidR="004D05FE" w:rsidRPr="00356FDB">
        <w:rPr>
          <w:rFonts w:asciiTheme="majorHAnsi" w:hAnsiTheme="majorHAnsi" w:cs="Arial"/>
          <w:b/>
          <w:sz w:val="24"/>
          <w:szCs w:val="24"/>
        </w:rPr>
        <w:t>eating position favo</w:t>
      </w:r>
      <w:r w:rsidR="00EE14AB" w:rsidRPr="00356FDB">
        <w:rPr>
          <w:rFonts w:asciiTheme="majorHAnsi" w:hAnsiTheme="majorHAnsi" w:cs="Arial"/>
          <w:b/>
          <w:sz w:val="24"/>
          <w:szCs w:val="24"/>
        </w:rPr>
        <w:t>u</w:t>
      </w:r>
      <w:r w:rsidR="004D05FE" w:rsidRPr="00356FDB">
        <w:rPr>
          <w:rFonts w:asciiTheme="majorHAnsi" w:hAnsiTheme="majorHAnsi" w:cs="Arial"/>
          <w:b/>
          <w:sz w:val="24"/>
          <w:szCs w:val="24"/>
        </w:rPr>
        <w:t>rite-longshot bias</w:t>
      </w:r>
    </w:p>
    <w:p w14:paraId="331EE0D3" w14:textId="77777777" w:rsidR="004D05FE" w:rsidRPr="00356FDB" w:rsidRDefault="004D05FE" w:rsidP="003C47D5">
      <w:pPr>
        <w:spacing w:after="0" w:line="480" w:lineRule="auto"/>
        <w:jc w:val="both"/>
        <w:rPr>
          <w:rFonts w:asciiTheme="majorHAnsi" w:hAnsiTheme="majorHAnsi" w:cs="Arial"/>
          <w:sz w:val="24"/>
          <w:szCs w:val="24"/>
        </w:rPr>
      </w:pPr>
      <w:r w:rsidRPr="00356FDB">
        <w:rPr>
          <w:rFonts w:asciiTheme="majorHAnsi" w:hAnsiTheme="majorHAnsi" w:cs="Arial"/>
          <w:sz w:val="24"/>
          <w:szCs w:val="24"/>
        </w:rPr>
        <w:t xml:space="preserve">The </w:t>
      </w:r>
      <w:r w:rsidR="002E3C07" w:rsidRPr="00356FDB">
        <w:rPr>
          <w:rFonts w:asciiTheme="majorHAnsi" w:hAnsiTheme="majorHAnsi" w:cs="Arial"/>
          <w:sz w:val="24"/>
          <w:szCs w:val="24"/>
        </w:rPr>
        <w:t xml:space="preserve">results displayed in Table 1 indicate that the </w:t>
      </w:r>
      <w:r w:rsidRPr="00356FDB">
        <w:rPr>
          <w:rFonts w:asciiTheme="majorHAnsi" w:hAnsiTheme="majorHAnsi" w:cs="Arial"/>
          <w:sz w:val="24"/>
          <w:szCs w:val="24"/>
        </w:rPr>
        <w:t>win rate increase</w:t>
      </w:r>
      <w:r w:rsidR="002E3C07" w:rsidRPr="00356FDB">
        <w:rPr>
          <w:rFonts w:asciiTheme="majorHAnsi" w:hAnsiTheme="majorHAnsi" w:cs="Arial"/>
          <w:sz w:val="24"/>
          <w:szCs w:val="24"/>
        </w:rPr>
        <w:t>s</w:t>
      </w:r>
      <w:r w:rsidRPr="00356FDB">
        <w:rPr>
          <w:rFonts w:asciiTheme="majorHAnsi" w:hAnsiTheme="majorHAnsi" w:cs="Arial"/>
          <w:sz w:val="24"/>
          <w:szCs w:val="24"/>
        </w:rPr>
        <w:t xml:space="preserve"> monotonically from the </w:t>
      </w:r>
      <w:r w:rsidR="007A708A" w:rsidRPr="00356FDB">
        <w:rPr>
          <w:rFonts w:asciiTheme="majorHAnsi" w:hAnsiTheme="majorHAnsi" w:cs="Arial"/>
          <w:sz w:val="24"/>
          <w:szCs w:val="24"/>
        </w:rPr>
        <w:t>Early</w:t>
      </w:r>
      <w:r w:rsidRPr="00356FDB">
        <w:rPr>
          <w:rFonts w:asciiTheme="majorHAnsi" w:hAnsiTheme="majorHAnsi" w:cs="Arial"/>
          <w:sz w:val="24"/>
          <w:szCs w:val="24"/>
        </w:rPr>
        <w:t xml:space="preserve"> position (around 12%) to the </w:t>
      </w:r>
      <w:r w:rsidR="007A708A" w:rsidRPr="00356FDB">
        <w:rPr>
          <w:rFonts w:asciiTheme="majorHAnsi" w:hAnsiTheme="majorHAnsi" w:cs="Arial"/>
          <w:sz w:val="24"/>
          <w:szCs w:val="24"/>
        </w:rPr>
        <w:t>Button</w:t>
      </w:r>
      <w:r w:rsidRPr="00356FDB">
        <w:rPr>
          <w:rFonts w:asciiTheme="majorHAnsi" w:hAnsiTheme="majorHAnsi" w:cs="Arial"/>
          <w:sz w:val="24"/>
          <w:szCs w:val="24"/>
        </w:rPr>
        <w:t xml:space="preserve"> position (around 18%) </w:t>
      </w:r>
      <w:r w:rsidR="002E3C07" w:rsidRPr="00356FDB">
        <w:rPr>
          <w:rFonts w:asciiTheme="majorHAnsi" w:hAnsiTheme="majorHAnsi" w:cs="Arial"/>
          <w:sz w:val="24"/>
          <w:szCs w:val="24"/>
        </w:rPr>
        <w:t>for games involving both recreational and informed players. These results</w:t>
      </w:r>
      <w:r w:rsidR="00872226" w:rsidRPr="00356FDB">
        <w:rPr>
          <w:rFonts w:asciiTheme="majorHAnsi" w:hAnsiTheme="majorHAnsi" w:cs="Arial"/>
          <w:sz w:val="24"/>
          <w:szCs w:val="24"/>
        </w:rPr>
        <w:t xml:space="preserve"> confirm </w:t>
      </w:r>
      <w:r w:rsidR="0069667E" w:rsidRPr="00356FDB">
        <w:rPr>
          <w:rFonts w:asciiTheme="majorHAnsi" w:hAnsiTheme="majorHAnsi" w:cs="Arial"/>
          <w:sz w:val="24"/>
          <w:szCs w:val="24"/>
        </w:rPr>
        <w:t>H</w:t>
      </w:r>
      <w:r w:rsidR="00872226" w:rsidRPr="00356FDB">
        <w:rPr>
          <w:rFonts w:asciiTheme="majorHAnsi" w:hAnsiTheme="majorHAnsi" w:cs="Arial"/>
          <w:sz w:val="24"/>
          <w:szCs w:val="24"/>
        </w:rPr>
        <w:t>ypothesis 1.1</w:t>
      </w:r>
      <w:r w:rsidR="002E3C07" w:rsidRPr="00356FDB">
        <w:rPr>
          <w:rFonts w:asciiTheme="majorHAnsi" w:hAnsiTheme="majorHAnsi" w:cs="Arial"/>
          <w:sz w:val="24"/>
          <w:szCs w:val="24"/>
        </w:rPr>
        <w:t xml:space="preserve"> and suggest that later seating positions have an information advantage.</w:t>
      </w:r>
    </w:p>
    <w:p w14:paraId="42A3C77C" w14:textId="77777777" w:rsidR="005817B1" w:rsidRPr="00356FDB" w:rsidRDefault="00DA2F0A" w:rsidP="00C3314B">
      <w:pPr>
        <w:spacing w:after="0" w:line="480" w:lineRule="auto"/>
        <w:ind w:firstLine="720"/>
        <w:jc w:val="both"/>
        <w:rPr>
          <w:rFonts w:asciiTheme="majorHAnsi" w:hAnsiTheme="majorHAnsi"/>
          <w:sz w:val="24"/>
          <w:szCs w:val="24"/>
        </w:rPr>
      </w:pPr>
      <w:r w:rsidRPr="00356FDB">
        <w:rPr>
          <w:rFonts w:asciiTheme="majorHAnsi" w:hAnsiTheme="majorHAnsi"/>
          <w:sz w:val="24"/>
          <w:szCs w:val="24"/>
        </w:rPr>
        <w:t xml:space="preserve">The results also demonstrate that pot contributions of recreational and more informed players </w:t>
      </w:r>
      <w:r w:rsidR="0024332D" w:rsidRPr="00356FDB">
        <w:rPr>
          <w:rFonts w:asciiTheme="majorHAnsi" w:hAnsiTheme="majorHAnsi"/>
          <w:sz w:val="24"/>
          <w:szCs w:val="24"/>
        </w:rPr>
        <w:t>echo</w:t>
      </w:r>
      <w:r w:rsidRPr="00356FDB">
        <w:rPr>
          <w:rFonts w:asciiTheme="majorHAnsi" w:hAnsiTheme="majorHAnsi"/>
          <w:sz w:val="24"/>
          <w:szCs w:val="24"/>
        </w:rPr>
        <w:t xml:space="preserve"> the monotonic win rate pattern over seating positions, with monotonically increasing pot contributions (significant at .01% level) for every position from the </w:t>
      </w:r>
      <w:r w:rsidR="007A708A" w:rsidRPr="00356FDB">
        <w:rPr>
          <w:rFonts w:asciiTheme="majorHAnsi" w:hAnsiTheme="majorHAnsi"/>
          <w:sz w:val="24"/>
          <w:szCs w:val="24"/>
        </w:rPr>
        <w:t>Early</w:t>
      </w:r>
      <w:r w:rsidRPr="00356FDB">
        <w:rPr>
          <w:rFonts w:asciiTheme="majorHAnsi" w:hAnsiTheme="majorHAnsi"/>
          <w:sz w:val="24"/>
          <w:szCs w:val="24"/>
        </w:rPr>
        <w:t xml:space="preserve"> to the </w:t>
      </w:r>
      <w:r w:rsidR="007A708A" w:rsidRPr="00356FDB">
        <w:rPr>
          <w:rFonts w:asciiTheme="majorHAnsi" w:hAnsiTheme="majorHAnsi"/>
          <w:sz w:val="24"/>
          <w:szCs w:val="24"/>
        </w:rPr>
        <w:t>Button</w:t>
      </w:r>
      <w:r w:rsidRPr="00356FDB">
        <w:rPr>
          <w:rFonts w:asciiTheme="majorHAnsi" w:hAnsiTheme="majorHAnsi"/>
          <w:sz w:val="24"/>
          <w:szCs w:val="24"/>
        </w:rPr>
        <w:t xml:space="preserve">. </w:t>
      </w:r>
      <w:r w:rsidRPr="00356FDB">
        <w:rPr>
          <w:rFonts w:asciiTheme="majorHAnsi" w:hAnsiTheme="majorHAnsi" w:cs="Arial"/>
          <w:sz w:val="24"/>
          <w:szCs w:val="24"/>
        </w:rPr>
        <w:t>However, the</w:t>
      </w:r>
      <w:r w:rsidR="002E3C07" w:rsidRPr="00356FDB">
        <w:rPr>
          <w:rFonts w:asciiTheme="majorHAnsi" w:hAnsiTheme="majorHAnsi" w:cs="Arial"/>
          <w:sz w:val="24"/>
          <w:szCs w:val="24"/>
        </w:rPr>
        <w:t xml:space="preserve"> r</w:t>
      </w:r>
      <w:r w:rsidR="004D05FE" w:rsidRPr="00356FDB">
        <w:rPr>
          <w:rFonts w:asciiTheme="majorHAnsi" w:hAnsiTheme="majorHAnsi" w:cs="Arial"/>
          <w:sz w:val="24"/>
          <w:szCs w:val="24"/>
        </w:rPr>
        <w:t xml:space="preserve">ecreational players contribute </w:t>
      </w:r>
      <w:r w:rsidRPr="00356FDB">
        <w:rPr>
          <w:rFonts w:asciiTheme="majorHAnsi" w:hAnsiTheme="majorHAnsi" w:cs="Arial"/>
          <w:sz w:val="24"/>
          <w:szCs w:val="24"/>
        </w:rPr>
        <w:t xml:space="preserve">significantly </w:t>
      </w:r>
      <w:r w:rsidR="004D05FE" w:rsidRPr="00356FDB">
        <w:rPr>
          <w:rFonts w:asciiTheme="majorHAnsi" w:hAnsiTheme="majorHAnsi" w:cs="Arial"/>
          <w:sz w:val="24"/>
          <w:szCs w:val="24"/>
        </w:rPr>
        <w:t>less</w:t>
      </w:r>
      <w:r w:rsidR="002E3C07" w:rsidRPr="00356FDB">
        <w:rPr>
          <w:rFonts w:asciiTheme="majorHAnsi" w:hAnsiTheme="majorHAnsi" w:cs="Arial"/>
          <w:sz w:val="24"/>
          <w:szCs w:val="24"/>
        </w:rPr>
        <w:t xml:space="preserve"> (cf. more informed players)</w:t>
      </w:r>
      <w:r w:rsidR="004D05FE" w:rsidRPr="00356FDB">
        <w:rPr>
          <w:rFonts w:asciiTheme="majorHAnsi" w:hAnsiTheme="majorHAnsi" w:cs="Arial"/>
          <w:sz w:val="24"/>
          <w:szCs w:val="24"/>
        </w:rPr>
        <w:t xml:space="preserve"> in the </w:t>
      </w:r>
      <w:r w:rsidR="002E3C07" w:rsidRPr="00356FDB">
        <w:rPr>
          <w:rFonts w:asciiTheme="majorHAnsi" w:hAnsiTheme="majorHAnsi" w:cs="Arial"/>
          <w:sz w:val="24"/>
          <w:szCs w:val="24"/>
        </w:rPr>
        <w:t>‘</w:t>
      </w:r>
      <w:r w:rsidR="004D05FE" w:rsidRPr="00356FDB">
        <w:rPr>
          <w:rFonts w:asciiTheme="majorHAnsi" w:hAnsiTheme="majorHAnsi" w:cs="Arial"/>
          <w:sz w:val="24"/>
          <w:szCs w:val="24"/>
        </w:rPr>
        <w:t>favourite</w:t>
      </w:r>
      <w:r w:rsidR="002E3C07" w:rsidRPr="00356FDB">
        <w:rPr>
          <w:rFonts w:asciiTheme="majorHAnsi" w:hAnsiTheme="majorHAnsi" w:cs="Arial"/>
          <w:sz w:val="24"/>
          <w:szCs w:val="24"/>
        </w:rPr>
        <w:t>’</w:t>
      </w:r>
      <w:r w:rsidR="004D05FE" w:rsidRPr="00356FDB">
        <w:rPr>
          <w:rFonts w:asciiTheme="majorHAnsi" w:hAnsiTheme="majorHAnsi" w:cs="Arial"/>
          <w:sz w:val="24"/>
          <w:szCs w:val="24"/>
        </w:rPr>
        <w:t xml:space="preserve"> position </w:t>
      </w:r>
      <w:r w:rsidR="002E3C07" w:rsidRPr="00356FDB">
        <w:rPr>
          <w:rFonts w:asciiTheme="majorHAnsi" w:hAnsiTheme="majorHAnsi" w:cs="Arial"/>
          <w:sz w:val="24"/>
          <w:szCs w:val="24"/>
        </w:rPr>
        <w:t>(</w:t>
      </w:r>
      <w:r w:rsidR="007A708A" w:rsidRPr="00356FDB">
        <w:rPr>
          <w:rFonts w:asciiTheme="majorHAnsi" w:hAnsiTheme="majorHAnsi" w:cs="Arial"/>
          <w:sz w:val="24"/>
          <w:szCs w:val="24"/>
        </w:rPr>
        <w:t>Button</w:t>
      </w:r>
      <w:r w:rsidR="002E3C07" w:rsidRPr="00356FDB">
        <w:rPr>
          <w:rFonts w:asciiTheme="majorHAnsi" w:hAnsiTheme="majorHAnsi" w:cs="Arial"/>
          <w:sz w:val="24"/>
          <w:szCs w:val="24"/>
        </w:rPr>
        <w:t xml:space="preserve">) </w:t>
      </w:r>
      <w:r w:rsidR="004D05FE" w:rsidRPr="00356FDB">
        <w:rPr>
          <w:rFonts w:asciiTheme="majorHAnsi" w:hAnsiTheme="majorHAnsi" w:cs="Arial"/>
          <w:sz w:val="24"/>
          <w:szCs w:val="24"/>
        </w:rPr>
        <w:t xml:space="preserve">and </w:t>
      </w:r>
      <w:r w:rsidRPr="00356FDB">
        <w:rPr>
          <w:rFonts w:asciiTheme="majorHAnsi" w:hAnsiTheme="majorHAnsi" w:cs="Arial"/>
          <w:sz w:val="24"/>
          <w:szCs w:val="24"/>
        </w:rPr>
        <w:t xml:space="preserve">significantly </w:t>
      </w:r>
      <w:r w:rsidR="004D05FE" w:rsidRPr="00356FDB">
        <w:rPr>
          <w:rFonts w:asciiTheme="majorHAnsi" w:hAnsiTheme="majorHAnsi" w:cs="Arial"/>
          <w:sz w:val="24"/>
          <w:szCs w:val="24"/>
        </w:rPr>
        <w:t>more in the longshot position</w:t>
      </w:r>
      <w:r w:rsidR="002E3C07" w:rsidRPr="00356FDB">
        <w:rPr>
          <w:rFonts w:asciiTheme="majorHAnsi" w:hAnsiTheme="majorHAnsi" w:cs="Arial"/>
          <w:sz w:val="24"/>
          <w:szCs w:val="24"/>
        </w:rPr>
        <w:t xml:space="preserve"> (</w:t>
      </w:r>
      <w:r w:rsidR="007A708A" w:rsidRPr="00356FDB">
        <w:rPr>
          <w:rFonts w:asciiTheme="majorHAnsi" w:hAnsiTheme="majorHAnsi" w:cs="Arial"/>
          <w:sz w:val="24"/>
          <w:szCs w:val="24"/>
        </w:rPr>
        <w:t>Early</w:t>
      </w:r>
      <w:r w:rsidR="002E3C07" w:rsidRPr="00356FDB">
        <w:rPr>
          <w:rFonts w:asciiTheme="majorHAnsi" w:hAnsiTheme="majorHAnsi" w:cs="Arial"/>
          <w:sz w:val="24"/>
          <w:szCs w:val="24"/>
        </w:rPr>
        <w:t>)</w:t>
      </w:r>
      <w:r w:rsidR="004D05FE" w:rsidRPr="00356FDB">
        <w:rPr>
          <w:rFonts w:asciiTheme="majorHAnsi" w:hAnsiTheme="majorHAnsi" w:cs="Arial"/>
          <w:sz w:val="24"/>
          <w:szCs w:val="24"/>
        </w:rPr>
        <w:t xml:space="preserve"> </w:t>
      </w:r>
      <w:r w:rsidRPr="00356FDB">
        <w:rPr>
          <w:rFonts w:asciiTheme="majorHAnsi" w:hAnsiTheme="majorHAnsi"/>
          <w:sz w:val="24"/>
          <w:szCs w:val="24"/>
        </w:rPr>
        <w:t>(</w:t>
      </w:r>
      <w:r w:rsidRPr="00356FDB">
        <w:rPr>
          <w:rFonts w:asciiTheme="majorHAnsi" w:hAnsiTheme="majorHAnsi"/>
          <w:i/>
          <w:sz w:val="24"/>
          <w:szCs w:val="24"/>
        </w:rPr>
        <w:t>p</w:t>
      </w:r>
      <w:r w:rsidRPr="00356FDB">
        <w:rPr>
          <w:rFonts w:asciiTheme="majorHAnsi" w:hAnsiTheme="majorHAnsi"/>
          <w:sz w:val="24"/>
          <w:szCs w:val="24"/>
        </w:rPr>
        <w:t xml:space="preserve"> &lt; .001)</w:t>
      </w:r>
      <w:r w:rsidR="004D05FE" w:rsidRPr="00356FDB">
        <w:rPr>
          <w:rFonts w:asciiTheme="majorHAnsi" w:hAnsiTheme="majorHAnsi"/>
          <w:sz w:val="24"/>
          <w:szCs w:val="24"/>
        </w:rPr>
        <w:t xml:space="preserve">. </w:t>
      </w:r>
      <w:r w:rsidRPr="00356FDB">
        <w:rPr>
          <w:rFonts w:asciiTheme="majorHAnsi" w:hAnsiTheme="majorHAnsi"/>
          <w:sz w:val="24"/>
          <w:szCs w:val="24"/>
        </w:rPr>
        <w:t xml:space="preserve">These differences in the </w:t>
      </w:r>
      <w:r w:rsidR="00C76270" w:rsidRPr="00356FDB">
        <w:rPr>
          <w:rFonts w:asciiTheme="majorHAnsi" w:hAnsiTheme="majorHAnsi"/>
          <w:sz w:val="24"/>
          <w:szCs w:val="24"/>
        </w:rPr>
        <w:t xml:space="preserve">behaviour of </w:t>
      </w:r>
      <w:r w:rsidRPr="00356FDB">
        <w:rPr>
          <w:rFonts w:asciiTheme="majorHAnsi" w:hAnsiTheme="majorHAnsi"/>
          <w:sz w:val="24"/>
          <w:szCs w:val="24"/>
        </w:rPr>
        <w:t xml:space="preserve">recreational and informed players </w:t>
      </w:r>
      <w:r w:rsidR="00C76270" w:rsidRPr="00356FDB">
        <w:rPr>
          <w:rFonts w:asciiTheme="majorHAnsi" w:hAnsiTheme="majorHAnsi"/>
          <w:sz w:val="24"/>
          <w:szCs w:val="24"/>
        </w:rPr>
        <w:t>are</w:t>
      </w:r>
      <w:r w:rsidRPr="00356FDB">
        <w:rPr>
          <w:rFonts w:asciiTheme="majorHAnsi" w:hAnsiTheme="majorHAnsi"/>
          <w:sz w:val="24"/>
          <w:szCs w:val="24"/>
        </w:rPr>
        <w:t xml:space="preserve"> </w:t>
      </w:r>
      <w:r w:rsidR="004D05FE" w:rsidRPr="00356FDB">
        <w:rPr>
          <w:rFonts w:asciiTheme="majorHAnsi" w:hAnsiTheme="majorHAnsi"/>
          <w:sz w:val="24"/>
          <w:szCs w:val="24"/>
        </w:rPr>
        <w:t xml:space="preserve">highlighted by the contribution ratio statistics </w:t>
      </w:r>
      <w:r w:rsidRPr="00356FDB">
        <w:rPr>
          <w:rFonts w:asciiTheme="majorHAnsi" w:hAnsiTheme="majorHAnsi"/>
          <w:sz w:val="24"/>
          <w:szCs w:val="24"/>
        </w:rPr>
        <w:t>in Table 1</w:t>
      </w:r>
      <w:r w:rsidR="00C76270" w:rsidRPr="00356FDB">
        <w:rPr>
          <w:rFonts w:asciiTheme="majorHAnsi" w:hAnsiTheme="majorHAnsi"/>
          <w:sz w:val="24"/>
          <w:szCs w:val="24"/>
        </w:rPr>
        <w:t xml:space="preserve">. These </w:t>
      </w:r>
      <w:r w:rsidR="004D05FE" w:rsidRPr="00356FDB">
        <w:rPr>
          <w:rFonts w:asciiTheme="majorHAnsi" w:hAnsiTheme="majorHAnsi"/>
          <w:sz w:val="24"/>
          <w:szCs w:val="24"/>
        </w:rPr>
        <w:t xml:space="preserve">reveal that </w:t>
      </w:r>
      <w:r w:rsidRPr="00356FDB">
        <w:rPr>
          <w:rFonts w:asciiTheme="majorHAnsi" w:hAnsiTheme="majorHAnsi"/>
          <w:sz w:val="24"/>
          <w:szCs w:val="24"/>
        </w:rPr>
        <w:t>informed players contributed</w:t>
      </w:r>
      <w:r w:rsidR="004D05FE" w:rsidRPr="00356FDB">
        <w:rPr>
          <w:rFonts w:asciiTheme="majorHAnsi" w:hAnsiTheme="majorHAnsi"/>
          <w:sz w:val="24"/>
          <w:szCs w:val="24"/>
        </w:rPr>
        <w:t xml:space="preserve"> 1.62 times more </w:t>
      </w:r>
      <w:r w:rsidRPr="00356FDB">
        <w:rPr>
          <w:rFonts w:asciiTheme="majorHAnsi" w:hAnsiTheme="majorHAnsi"/>
          <w:sz w:val="24"/>
          <w:szCs w:val="24"/>
        </w:rPr>
        <w:t xml:space="preserve">to the pot in the </w:t>
      </w:r>
      <w:r w:rsidR="007A708A" w:rsidRPr="00356FDB">
        <w:rPr>
          <w:rFonts w:asciiTheme="majorHAnsi" w:hAnsiTheme="majorHAnsi"/>
          <w:sz w:val="24"/>
          <w:szCs w:val="24"/>
        </w:rPr>
        <w:t>Button</w:t>
      </w:r>
      <w:r w:rsidRPr="00356FDB">
        <w:rPr>
          <w:rFonts w:asciiTheme="majorHAnsi" w:hAnsiTheme="majorHAnsi"/>
          <w:sz w:val="24"/>
          <w:szCs w:val="24"/>
        </w:rPr>
        <w:t xml:space="preserve"> compared to </w:t>
      </w:r>
      <w:r w:rsidR="004D05FE" w:rsidRPr="00356FDB">
        <w:rPr>
          <w:rFonts w:asciiTheme="majorHAnsi" w:hAnsiTheme="majorHAnsi"/>
          <w:sz w:val="24"/>
          <w:szCs w:val="24"/>
        </w:rPr>
        <w:t xml:space="preserve">the </w:t>
      </w:r>
      <w:r w:rsidR="007A708A" w:rsidRPr="00356FDB">
        <w:rPr>
          <w:rFonts w:asciiTheme="majorHAnsi" w:hAnsiTheme="majorHAnsi"/>
          <w:sz w:val="24"/>
          <w:szCs w:val="24"/>
        </w:rPr>
        <w:t>Early</w:t>
      </w:r>
      <w:r w:rsidR="004D05FE" w:rsidRPr="00356FDB">
        <w:rPr>
          <w:rFonts w:asciiTheme="majorHAnsi" w:hAnsiTheme="majorHAnsi"/>
          <w:sz w:val="24"/>
          <w:szCs w:val="24"/>
        </w:rPr>
        <w:t xml:space="preserve"> position</w:t>
      </w:r>
      <w:r w:rsidR="00C76270" w:rsidRPr="00356FDB">
        <w:rPr>
          <w:rFonts w:asciiTheme="majorHAnsi" w:hAnsiTheme="majorHAnsi"/>
          <w:sz w:val="24"/>
          <w:szCs w:val="24"/>
        </w:rPr>
        <w:t>, whereas t</w:t>
      </w:r>
      <w:r w:rsidR="005817B1" w:rsidRPr="00356FDB">
        <w:rPr>
          <w:rFonts w:asciiTheme="majorHAnsi" w:hAnsiTheme="majorHAnsi"/>
          <w:sz w:val="24"/>
          <w:szCs w:val="24"/>
        </w:rPr>
        <w:t>his ratio for</w:t>
      </w:r>
      <w:r w:rsidR="004D05FE" w:rsidRPr="00356FDB">
        <w:rPr>
          <w:rFonts w:asciiTheme="majorHAnsi" w:hAnsiTheme="majorHAnsi"/>
          <w:sz w:val="24"/>
          <w:szCs w:val="24"/>
        </w:rPr>
        <w:t xml:space="preserve"> recreational players </w:t>
      </w:r>
      <w:r w:rsidR="005817B1" w:rsidRPr="00356FDB">
        <w:rPr>
          <w:rFonts w:asciiTheme="majorHAnsi" w:hAnsiTheme="majorHAnsi"/>
          <w:sz w:val="24"/>
          <w:szCs w:val="24"/>
        </w:rPr>
        <w:t>is significantly less (</w:t>
      </w:r>
      <w:r w:rsidR="004D05FE" w:rsidRPr="00356FDB">
        <w:rPr>
          <w:rFonts w:asciiTheme="majorHAnsi" w:hAnsiTheme="majorHAnsi"/>
          <w:sz w:val="24"/>
          <w:szCs w:val="24"/>
        </w:rPr>
        <w:t>1.39</w:t>
      </w:r>
      <w:r w:rsidR="005817B1" w:rsidRPr="00356FDB">
        <w:rPr>
          <w:rFonts w:asciiTheme="majorHAnsi" w:hAnsiTheme="majorHAnsi"/>
          <w:sz w:val="24"/>
          <w:szCs w:val="24"/>
        </w:rPr>
        <w:t xml:space="preserve">, </w:t>
      </w:r>
      <w:r w:rsidR="004D05FE" w:rsidRPr="00356FDB">
        <w:rPr>
          <w:rFonts w:asciiTheme="majorHAnsi" w:hAnsiTheme="majorHAnsi"/>
          <w:i/>
          <w:sz w:val="24"/>
          <w:szCs w:val="24"/>
        </w:rPr>
        <w:t>p</w:t>
      </w:r>
      <w:r w:rsidR="004D05FE" w:rsidRPr="00356FDB">
        <w:rPr>
          <w:rFonts w:asciiTheme="majorHAnsi" w:hAnsiTheme="majorHAnsi"/>
          <w:sz w:val="24"/>
          <w:szCs w:val="24"/>
        </w:rPr>
        <w:t xml:space="preserve"> &lt; .001). </w:t>
      </w:r>
      <w:r w:rsidR="005817B1" w:rsidRPr="00356FDB">
        <w:rPr>
          <w:rFonts w:asciiTheme="majorHAnsi" w:hAnsiTheme="majorHAnsi"/>
          <w:sz w:val="24"/>
          <w:szCs w:val="24"/>
        </w:rPr>
        <w:t>Taken together, these results support Hypothesis 1.2 that</w:t>
      </w:r>
      <w:r w:rsidR="005817B1" w:rsidRPr="00356FDB">
        <w:rPr>
          <w:rFonts w:asciiTheme="majorHAnsi" w:hAnsiTheme="majorHAnsi" w:cs="Times New Roman"/>
          <w:sz w:val="24"/>
          <w:szCs w:val="24"/>
        </w:rPr>
        <w:t xml:space="preserve"> recreational players have a lower/higher contribution rate when in the </w:t>
      </w:r>
      <w:r w:rsidR="007A708A" w:rsidRPr="00356FDB">
        <w:rPr>
          <w:rFonts w:asciiTheme="majorHAnsi" w:hAnsiTheme="majorHAnsi" w:cs="Times New Roman"/>
          <w:sz w:val="24"/>
          <w:szCs w:val="24"/>
        </w:rPr>
        <w:t>Button</w:t>
      </w:r>
      <w:r w:rsidR="005817B1" w:rsidRPr="00356FDB">
        <w:rPr>
          <w:rFonts w:asciiTheme="majorHAnsi" w:hAnsiTheme="majorHAnsi" w:cs="Times New Roman"/>
          <w:sz w:val="24"/>
          <w:szCs w:val="24"/>
        </w:rPr>
        <w:t>/</w:t>
      </w:r>
      <w:r w:rsidR="007A708A" w:rsidRPr="00356FDB">
        <w:rPr>
          <w:rFonts w:asciiTheme="majorHAnsi" w:hAnsiTheme="majorHAnsi" w:cs="Times New Roman"/>
          <w:sz w:val="24"/>
          <w:szCs w:val="24"/>
        </w:rPr>
        <w:t>Early</w:t>
      </w:r>
      <w:r w:rsidR="005817B1" w:rsidRPr="00356FDB">
        <w:rPr>
          <w:rFonts w:asciiTheme="majorHAnsi" w:hAnsiTheme="majorHAnsi" w:cs="Times New Roman"/>
          <w:sz w:val="24"/>
          <w:szCs w:val="24"/>
        </w:rPr>
        <w:t xml:space="preserve"> seating positions relative</w:t>
      </w:r>
      <w:r w:rsidR="00F46ED6" w:rsidRPr="00356FDB">
        <w:rPr>
          <w:rFonts w:asciiTheme="majorHAnsi" w:hAnsiTheme="majorHAnsi" w:cs="Times New Roman"/>
          <w:sz w:val="24"/>
          <w:szCs w:val="24"/>
        </w:rPr>
        <w:t xml:space="preserve"> to</w:t>
      </w:r>
      <w:r w:rsidR="005817B1" w:rsidRPr="00356FDB">
        <w:rPr>
          <w:rFonts w:asciiTheme="majorHAnsi" w:hAnsiTheme="majorHAnsi" w:cs="Times New Roman"/>
          <w:sz w:val="24"/>
          <w:szCs w:val="24"/>
        </w:rPr>
        <w:t xml:space="preserve"> the contribution rates of the more informed players.</w:t>
      </w:r>
    </w:p>
    <w:p w14:paraId="2028A8CE" w14:textId="24FD480A" w:rsidR="004D05FE" w:rsidRPr="00356FDB" w:rsidRDefault="005817B1" w:rsidP="00146456">
      <w:pPr>
        <w:spacing w:after="0" w:line="480" w:lineRule="auto"/>
        <w:ind w:firstLine="720"/>
        <w:jc w:val="both"/>
        <w:rPr>
          <w:rFonts w:asciiTheme="majorHAnsi" w:hAnsiTheme="majorHAnsi" w:cs="Arial"/>
          <w:sz w:val="24"/>
          <w:szCs w:val="24"/>
        </w:rPr>
      </w:pPr>
      <w:r w:rsidRPr="00356FDB">
        <w:rPr>
          <w:rFonts w:asciiTheme="majorHAnsi" w:hAnsiTheme="majorHAnsi"/>
          <w:sz w:val="24"/>
          <w:szCs w:val="24"/>
        </w:rPr>
        <w:t xml:space="preserve">The contribution ratios </w:t>
      </w:r>
      <w:r w:rsidR="009A0F87" w:rsidRPr="00356FDB">
        <w:rPr>
          <w:rFonts w:asciiTheme="majorHAnsi" w:hAnsiTheme="majorHAnsi"/>
          <w:sz w:val="24"/>
          <w:szCs w:val="24"/>
        </w:rPr>
        <w:t>are</w:t>
      </w:r>
      <w:r w:rsidR="004D05FE" w:rsidRPr="00356FDB">
        <w:rPr>
          <w:rFonts w:asciiTheme="majorHAnsi" w:hAnsiTheme="majorHAnsi"/>
          <w:sz w:val="24"/>
          <w:szCs w:val="24"/>
        </w:rPr>
        <w:t xml:space="preserve"> compared to the win rate </w:t>
      </w:r>
      <w:r w:rsidRPr="00356FDB">
        <w:rPr>
          <w:rFonts w:asciiTheme="majorHAnsi" w:hAnsiTheme="majorHAnsi"/>
          <w:sz w:val="24"/>
          <w:szCs w:val="24"/>
        </w:rPr>
        <w:t>ratios used to capture informational advantage (see Table 1). For example</w:t>
      </w:r>
      <w:r w:rsidR="00EB7AF5" w:rsidRPr="00356FDB">
        <w:rPr>
          <w:rFonts w:asciiTheme="majorHAnsi" w:hAnsiTheme="majorHAnsi"/>
          <w:sz w:val="24"/>
          <w:szCs w:val="24"/>
        </w:rPr>
        <w:t>,</w:t>
      </w:r>
      <w:r w:rsidRPr="00356FDB">
        <w:rPr>
          <w:rFonts w:asciiTheme="majorHAnsi" w:hAnsiTheme="majorHAnsi"/>
          <w:sz w:val="24"/>
          <w:szCs w:val="24"/>
        </w:rPr>
        <w:t xml:space="preserve"> the win rate ratio for informed players in the </w:t>
      </w:r>
      <w:r w:rsidR="007A708A" w:rsidRPr="00356FDB">
        <w:rPr>
          <w:rFonts w:asciiTheme="majorHAnsi" w:hAnsiTheme="majorHAnsi"/>
          <w:sz w:val="24"/>
          <w:szCs w:val="24"/>
        </w:rPr>
        <w:t>Button</w:t>
      </w:r>
      <w:r w:rsidRPr="00356FDB">
        <w:rPr>
          <w:rFonts w:asciiTheme="majorHAnsi" w:hAnsiTheme="majorHAnsi"/>
          <w:sz w:val="24"/>
          <w:szCs w:val="24"/>
        </w:rPr>
        <w:t xml:space="preserve"> position (1.52) is significantly greater than that for recreational players (</w:t>
      </w:r>
      <w:r w:rsidR="004D05FE" w:rsidRPr="00356FDB">
        <w:rPr>
          <w:rFonts w:asciiTheme="majorHAnsi" w:hAnsiTheme="majorHAnsi"/>
          <w:sz w:val="24"/>
          <w:szCs w:val="24"/>
        </w:rPr>
        <w:t>1.47</w:t>
      </w:r>
      <w:r w:rsidRPr="00356FDB">
        <w:rPr>
          <w:rFonts w:asciiTheme="majorHAnsi" w:hAnsiTheme="majorHAnsi"/>
          <w:sz w:val="24"/>
          <w:szCs w:val="24"/>
        </w:rPr>
        <w:t>, p&lt;.001)</w:t>
      </w:r>
      <w:r w:rsidR="004D05FE" w:rsidRPr="00356FDB">
        <w:rPr>
          <w:rFonts w:asciiTheme="majorHAnsi" w:hAnsiTheme="majorHAnsi"/>
          <w:sz w:val="24"/>
          <w:szCs w:val="24"/>
        </w:rPr>
        <w:t xml:space="preserve">. </w:t>
      </w:r>
      <w:r w:rsidRPr="00356FDB">
        <w:rPr>
          <w:rFonts w:asciiTheme="majorHAnsi" w:hAnsiTheme="majorHAnsi"/>
          <w:sz w:val="24"/>
          <w:szCs w:val="24"/>
        </w:rPr>
        <w:t>C</w:t>
      </w:r>
      <w:r w:rsidR="004D05FE" w:rsidRPr="00356FDB">
        <w:rPr>
          <w:rFonts w:asciiTheme="majorHAnsi" w:hAnsiTheme="majorHAnsi"/>
          <w:sz w:val="24"/>
          <w:szCs w:val="24"/>
        </w:rPr>
        <w:t>ompar</w:t>
      </w:r>
      <w:r w:rsidRPr="00356FDB">
        <w:rPr>
          <w:rFonts w:asciiTheme="majorHAnsi" w:hAnsiTheme="majorHAnsi"/>
          <w:sz w:val="24"/>
          <w:szCs w:val="24"/>
        </w:rPr>
        <w:t>ing</w:t>
      </w:r>
      <w:r w:rsidR="004D05FE" w:rsidRPr="00356FDB">
        <w:rPr>
          <w:rFonts w:asciiTheme="majorHAnsi" w:hAnsiTheme="majorHAnsi"/>
          <w:sz w:val="24"/>
          <w:szCs w:val="24"/>
        </w:rPr>
        <w:t xml:space="preserve"> the ratio difference between the win rate ratio (WR) and the contribution rate ratio (CR)</w:t>
      </w:r>
      <w:r w:rsidR="00EB7AF5" w:rsidRPr="00356FDB">
        <w:rPr>
          <w:rFonts w:asciiTheme="majorHAnsi" w:hAnsiTheme="majorHAnsi"/>
          <w:sz w:val="24"/>
          <w:szCs w:val="24"/>
        </w:rPr>
        <w:t>,</w:t>
      </w:r>
      <w:r w:rsidR="004D05FE" w:rsidRPr="00356FDB">
        <w:rPr>
          <w:rFonts w:asciiTheme="majorHAnsi" w:hAnsiTheme="majorHAnsi"/>
          <w:sz w:val="24"/>
          <w:szCs w:val="24"/>
        </w:rPr>
        <w:t xml:space="preserve"> we observe that the </w:t>
      </w:r>
      <w:r w:rsidR="007A708A" w:rsidRPr="00356FDB">
        <w:rPr>
          <w:rFonts w:asciiTheme="majorHAnsi" w:hAnsiTheme="majorHAnsi"/>
          <w:sz w:val="24"/>
          <w:szCs w:val="24"/>
        </w:rPr>
        <w:t>Middle</w:t>
      </w:r>
      <w:r w:rsidR="004D05FE" w:rsidRPr="00356FDB">
        <w:rPr>
          <w:rFonts w:asciiTheme="majorHAnsi" w:hAnsiTheme="majorHAnsi"/>
          <w:sz w:val="24"/>
          <w:szCs w:val="24"/>
        </w:rPr>
        <w:t xml:space="preserve">, </w:t>
      </w:r>
      <w:r w:rsidR="00C76270" w:rsidRPr="00356FDB">
        <w:rPr>
          <w:rFonts w:asciiTheme="majorHAnsi" w:hAnsiTheme="majorHAnsi"/>
          <w:sz w:val="24"/>
          <w:szCs w:val="24"/>
        </w:rPr>
        <w:t xml:space="preserve">Cutoff </w:t>
      </w:r>
      <w:r w:rsidR="004D05FE" w:rsidRPr="00356FDB">
        <w:rPr>
          <w:rFonts w:asciiTheme="majorHAnsi" w:hAnsiTheme="majorHAnsi"/>
          <w:sz w:val="24"/>
          <w:szCs w:val="24"/>
        </w:rPr>
        <w:t xml:space="preserve">and </w:t>
      </w:r>
      <w:r w:rsidR="007A708A" w:rsidRPr="00356FDB">
        <w:rPr>
          <w:rFonts w:asciiTheme="majorHAnsi" w:hAnsiTheme="majorHAnsi"/>
          <w:sz w:val="24"/>
          <w:szCs w:val="24"/>
        </w:rPr>
        <w:t>Button</w:t>
      </w:r>
      <w:r w:rsidR="004D05FE" w:rsidRPr="00356FDB">
        <w:rPr>
          <w:rFonts w:asciiTheme="majorHAnsi" w:hAnsiTheme="majorHAnsi"/>
          <w:sz w:val="24"/>
          <w:szCs w:val="24"/>
        </w:rPr>
        <w:t xml:space="preserve"> positions, </w:t>
      </w:r>
      <w:r w:rsidR="00C404DB" w:rsidRPr="00356FDB">
        <w:rPr>
          <w:rFonts w:asciiTheme="majorHAnsi" w:hAnsiTheme="majorHAnsi"/>
          <w:sz w:val="24"/>
          <w:szCs w:val="24"/>
        </w:rPr>
        <w:t xml:space="preserve">have </w:t>
      </w:r>
      <w:r w:rsidR="004D05FE" w:rsidRPr="00356FDB">
        <w:rPr>
          <w:rFonts w:asciiTheme="majorHAnsi" w:hAnsiTheme="majorHAnsi"/>
          <w:sz w:val="24"/>
          <w:szCs w:val="24"/>
        </w:rPr>
        <w:t>ratio difference</w:t>
      </w:r>
      <w:r w:rsidR="00C404DB" w:rsidRPr="00356FDB">
        <w:rPr>
          <w:rFonts w:asciiTheme="majorHAnsi" w:hAnsiTheme="majorHAnsi"/>
          <w:sz w:val="24"/>
          <w:szCs w:val="24"/>
        </w:rPr>
        <w:t>s (CR-WR)</w:t>
      </w:r>
      <w:r w:rsidR="004D05FE" w:rsidRPr="00356FDB">
        <w:rPr>
          <w:rFonts w:asciiTheme="majorHAnsi" w:hAnsiTheme="majorHAnsi"/>
          <w:sz w:val="24"/>
          <w:szCs w:val="24"/>
        </w:rPr>
        <w:t xml:space="preserve"> </w:t>
      </w:r>
      <w:r w:rsidR="00C404DB" w:rsidRPr="00356FDB">
        <w:rPr>
          <w:rFonts w:asciiTheme="majorHAnsi" w:hAnsiTheme="majorHAnsi"/>
          <w:sz w:val="24"/>
          <w:szCs w:val="24"/>
        </w:rPr>
        <w:t>which are</w:t>
      </w:r>
      <w:r w:rsidR="004D05FE" w:rsidRPr="00356FDB">
        <w:rPr>
          <w:rFonts w:asciiTheme="majorHAnsi" w:hAnsiTheme="majorHAnsi"/>
          <w:sz w:val="24"/>
          <w:szCs w:val="24"/>
        </w:rPr>
        <w:t xml:space="preserve"> negative for the recreational players and positive for the informed players. Bootstrapping </w:t>
      </w:r>
      <w:r w:rsidR="00E57A2E" w:rsidRPr="00356FDB">
        <w:rPr>
          <w:rFonts w:asciiTheme="majorHAnsi" w:hAnsiTheme="majorHAnsi"/>
          <w:sz w:val="24"/>
          <w:szCs w:val="24"/>
        </w:rPr>
        <w:t>estimates</w:t>
      </w:r>
      <w:r w:rsidR="004D05FE" w:rsidRPr="00356FDB">
        <w:rPr>
          <w:rFonts w:asciiTheme="majorHAnsi" w:hAnsiTheme="majorHAnsi"/>
          <w:sz w:val="24"/>
          <w:szCs w:val="24"/>
        </w:rPr>
        <w:t xml:space="preserve"> reveal that the CR-WR statistics are significantly lower </w:t>
      </w:r>
      <w:r w:rsidR="00C76270" w:rsidRPr="00356FDB">
        <w:rPr>
          <w:rFonts w:asciiTheme="majorHAnsi" w:hAnsiTheme="majorHAnsi"/>
          <w:sz w:val="24"/>
          <w:szCs w:val="24"/>
        </w:rPr>
        <w:t xml:space="preserve">for </w:t>
      </w:r>
      <w:r w:rsidR="004D05FE" w:rsidRPr="00356FDB">
        <w:rPr>
          <w:rFonts w:asciiTheme="majorHAnsi" w:hAnsiTheme="majorHAnsi"/>
          <w:sz w:val="24"/>
          <w:szCs w:val="24"/>
        </w:rPr>
        <w:t>recreational players than informed players (p &lt; .001 at each position).</w:t>
      </w:r>
      <w:r w:rsidR="00C404DB" w:rsidRPr="00356FDB">
        <w:rPr>
          <w:rFonts w:asciiTheme="majorHAnsi" w:hAnsiTheme="majorHAnsi"/>
          <w:sz w:val="24"/>
          <w:szCs w:val="24"/>
        </w:rPr>
        <w:t xml:space="preserve"> </w:t>
      </w:r>
      <w:r w:rsidR="00146456" w:rsidRPr="00356FDB">
        <w:rPr>
          <w:rFonts w:asciiTheme="majorHAnsi" w:hAnsiTheme="majorHAnsi"/>
          <w:sz w:val="24"/>
          <w:szCs w:val="24"/>
        </w:rPr>
        <w:t xml:space="preserve">Further evidence </w:t>
      </w:r>
      <w:r w:rsidR="004D05FE" w:rsidRPr="00356FDB">
        <w:rPr>
          <w:rFonts w:asciiTheme="majorHAnsi" w:hAnsiTheme="majorHAnsi"/>
          <w:sz w:val="24"/>
          <w:szCs w:val="24"/>
        </w:rPr>
        <w:t xml:space="preserve">that this behaviour is indeed </w:t>
      </w:r>
      <w:r w:rsidR="00E57A2E" w:rsidRPr="00356FDB">
        <w:rPr>
          <w:rFonts w:asciiTheme="majorHAnsi" w:hAnsiTheme="majorHAnsi"/>
          <w:sz w:val="24"/>
          <w:szCs w:val="24"/>
        </w:rPr>
        <w:t xml:space="preserve">a </w:t>
      </w:r>
      <w:r w:rsidR="00C404DB" w:rsidRPr="00356FDB">
        <w:rPr>
          <w:rFonts w:asciiTheme="majorHAnsi" w:hAnsiTheme="majorHAnsi"/>
          <w:sz w:val="24"/>
          <w:szCs w:val="24"/>
        </w:rPr>
        <w:t xml:space="preserve">FLB </w:t>
      </w:r>
      <w:r w:rsidR="004D05FE" w:rsidRPr="00356FDB">
        <w:rPr>
          <w:rFonts w:asciiTheme="majorHAnsi" w:hAnsiTheme="majorHAnsi"/>
          <w:sz w:val="24"/>
          <w:szCs w:val="24"/>
        </w:rPr>
        <w:t>is indicated by the fact that the recreational players have lower rates of return in every position compared to the informed players</w:t>
      </w:r>
      <w:r w:rsidR="00C404DB" w:rsidRPr="00356FDB">
        <w:rPr>
          <w:rFonts w:asciiTheme="majorHAnsi" w:hAnsiTheme="majorHAnsi"/>
          <w:sz w:val="24"/>
          <w:szCs w:val="24"/>
        </w:rPr>
        <w:t xml:space="preserve"> (</w:t>
      </w:r>
      <w:r w:rsidR="00C404DB" w:rsidRPr="00356FDB">
        <w:rPr>
          <w:rFonts w:asciiTheme="majorHAnsi" w:hAnsiTheme="majorHAnsi"/>
          <w:i/>
          <w:sz w:val="24"/>
          <w:szCs w:val="24"/>
        </w:rPr>
        <w:t xml:space="preserve">p </w:t>
      </w:r>
      <w:r w:rsidR="00C404DB" w:rsidRPr="00356FDB">
        <w:rPr>
          <w:rFonts w:asciiTheme="majorHAnsi" w:hAnsiTheme="majorHAnsi"/>
          <w:sz w:val="24"/>
          <w:szCs w:val="24"/>
        </w:rPr>
        <w:t>&lt; .001</w:t>
      </w:r>
      <w:r w:rsidR="008004F2" w:rsidRPr="00356FDB">
        <w:rPr>
          <w:rFonts w:asciiTheme="majorHAnsi" w:hAnsiTheme="majorHAnsi"/>
          <w:sz w:val="24"/>
          <w:szCs w:val="24"/>
        </w:rPr>
        <w:t>)</w:t>
      </w:r>
      <w:r w:rsidR="00D834DF" w:rsidRPr="00356FDB">
        <w:rPr>
          <w:rFonts w:asciiTheme="majorHAnsi" w:hAnsiTheme="majorHAnsi"/>
          <w:sz w:val="24"/>
          <w:szCs w:val="24"/>
        </w:rPr>
        <w:t xml:space="preserve"> and have lower rates of return in the initial seating positions compared to the later positions for recreational players (</w:t>
      </w:r>
      <w:r w:rsidR="00D834DF" w:rsidRPr="00356FDB">
        <w:rPr>
          <w:rFonts w:asciiTheme="majorHAnsi" w:hAnsiTheme="majorHAnsi"/>
          <w:i/>
          <w:sz w:val="24"/>
          <w:szCs w:val="24"/>
        </w:rPr>
        <w:t xml:space="preserve">p </w:t>
      </w:r>
      <w:r w:rsidR="00D834DF" w:rsidRPr="00356FDB">
        <w:rPr>
          <w:rFonts w:asciiTheme="majorHAnsi" w:hAnsiTheme="majorHAnsi"/>
          <w:sz w:val="24"/>
          <w:szCs w:val="24"/>
        </w:rPr>
        <w:t xml:space="preserve">&lt; .001) </w:t>
      </w:r>
      <w:r w:rsidR="008004F2" w:rsidRPr="00356FDB">
        <w:rPr>
          <w:rFonts w:asciiTheme="majorHAnsi" w:hAnsiTheme="majorHAnsi"/>
          <w:sz w:val="24"/>
          <w:szCs w:val="24"/>
        </w:rPr>
        <w:t>. This result</w:t>
      </w:r>
      <w:r w:rsidR="00C404DB" w:rsidRPr="00356FDB">
        <w:rPr>
          <w:rFonts w:asciiTheme="majorHAnsi" w:hAnsiTheme="majorHAnsi"/>
          <w:sz w:val="24"/>
          <w:szCs w:val="24"/>
        </w:rPr>
        <w:t xml:space="preserve"> confirm</w:t>
      </w:r>
      <w:r w:rsidR="008004F2" w:rsidRPr="00356FDB">
        <w:rPr>
          <w:rFonts w:asciiTheme="majorHAnsi" w:hAnsiTheme="majorHAnsi"/>
          <w:sz w:val="24"/>
          <w:szCs w:val="24"/>
        </w:rPr>
        <w:t>s</w:t>
      </w:r>
      <w:r w:rsidR="00C404DB" w:rsidRPr="00356FDB">
        <w:rPr>
          <w:rFonts w:asciiTheme="majorHAnsi" w:hAnsiTheme="majorHAnsi"/>
          <w:sz w:val="24"/>
          <w:szCs w:val="24"/>
        </w:rPr>
        <w:t xml:space="preserve"> </w:t>
      </w:r>
      <w:r w:rsidR="0069667E" w:rsidRPr="00356FDB">
        <w:rPr>
          <w:rFonts w:asciiTheme="majorHAnsi" w:hAnsiTheme="majorHAnsi"/>
          <w:sz w:val="24"/>
          <w:szCs w:val="24"/>
        </w:rPr>
        <w:t>H</w:t>
      </w:r>
      <w:r w:rsidR="00C404DB" w:rsidRPr="00356FDB">
        <w:rPr>
          <w:rFonts w:asciiTheme="majorHAnsi" w:hAnsiTheme="majorHAnsi"/>
          <w:sz w:val="24"/>
          <w:szCs w:val="24"/>
        </w:rPr>
        <w:t>ypothesis 1.3</w:t>
      </w:r>
      <w:r w:rsidR="004D05FE" w:rsidRPr="00356FDB">
        <w:rPr>
          <w:rFonts w:asciiTheme="majorHAnsi" w:hAnsiTheme="majorHAnsi"/>
          <w:sz w:val="24"/>
          <w:szCs w:val="24"/>
        </w:rPr>
        <w:t xml:space="preserve">. </w:t>
      </w:r>
      <w:r w:rsidR="00C404DB" w:rsidRPr="00356FDB">
        <w:rPr>
          <w:rFonts w:asciiTheme="majorHAnsi" w:hAnsiTheme="majorHAnsi"/>
          <w:sz w:val="24"/>
          <w:szCs w:val="24"/>
        </w:rPr>
        <w:t xml:space="preserve">It is interesting to note </w:t>
      </w:r>
      <w:r w:rsidR="004D05FE" w:rsidRPr="00356FDB">
        <w:rPr>
          <w:rFonts w:asciiTheme="majorHAnsi" w:hAnsiTheme="majorHAnsi"/>
          <w:sz w:val="24"/>
          <w:szCs w:val="24"/>
        </w:rPr>
        <w:t>that the rates of return for the informed players are higher despite playing against other similarly informed players.</w:t>
      </w:r>
      <w:r w:rsidR="004D05FE" w:rsidRPr="00356FDB">
        <w:rPr>
          <w:rFonts w:asciiTheme="majorHAnsi" w:hAnsiTheme="majorHAnsi" w:cs="Arial"/>
          <w:sz w:val="24"/>
          <w:szCs w:val="24"/>
        </w:rPr>
        <w:t xml:space="preserve"> </w:t>
      </w:r>
    </w:p>
    <w:p w14:paraId="52E0A89F" w14:textId="5A3A93C9" w:rsidR="00E813FE" w:rsidRPr="00356FDB" w:rsidRDefault="00E9383C" w:rsidP="00EE7BE7">
      <w:pPr>
        <w:autoSpaceDE w:val="0"/>
        <w:autoSpaceDN w:val="0"/>
        <w:adjustRightInd w:val="0"/>
        <w:spacing w:after="0" w:line="480" w:lineRule="auto"/>
        <w:jc w:val="both"/>
        <w:rPr>
          <w:rFonts w:asciiTheme="majorHAnsi" w:hAnsiTheme="majorHAnsi" w:cs="Arial"/>
          <w:sz w:val="24"/>
          <w:szCs w:val="24"/>
        </w:rPr>
      </w:pPr>
      <w:r w:rsidRPr="00356FDB">
        <w:rPr>
          <w:rFonts w:asciiTheme="majorHAnsi" w:hAnsiTheme="majorHAnsi" w:cs="Arial"/>
          <w:sz w:val="24"/>
          <w:szCs w:val="24"/>
        </w:rPr>
        <w:t>Additional evidence indicative of a FLB is provided by t</w:t>
      </w:r>
      <w:r w:rsidR="00BB023E" w:rsidRPr="00356FDB">
        <w:rPr>
          <w:rFonts w:asciiTheme="majorHAnsi" w:hAnsiTheme="majorHAnsi" w:cs="Arial"/>
          <w:sz w:val="24"/>
          <w:szCs w:val="24"/>
        </w:rPr>
        <w:t xml:space="preserve">he </w:t>
      </w:r>
      <w:r w:rsidRPr="00356FDB">
        <w:rPr>
          <w:rFonts w:asciiTheme="majorHAnsi" w:hAnsiTheme="majorHAnsi" w:cs="Arial"/>
          <w:sz w:val="24"/>
          <w:szCs w:val="24"/>
        </w:rPr>
        <w:t>results displayed i</w:t>
      </w:r>
      <w:r w:rsidR="00D834DF" w:rsidRPr="00356FDB">
        <w:rPr>
          <w:rFonts w:asciiTheme="majorHAnsi" w:hAnsiTheme="majorHAnsi" w:cs="Arial"/>
          <w:sz w:val="24"/>
          <w:szCs w:val="24"/>
        </w:rPr>
        <w:t>n Table</w:t>
      </w:r>
      <w:r w:rsidR="00BB023E" w:rsidRPr="00356FDB">
        <w:rPr>
          <w:rFonts w:asciiTheme="majorHAnsi" w:hAnsiTheme="majorHAnsi" w:cs="Arial"/>
          <w:sz w:val="24"/>
          <w:szCs w:val="24"/>
        </w:rPr>
        <w:t xml:space="preserve"> </w:t>
      </w:r>
      <w:r w:rsidR="00D834DF" w:rsidRPr="00356FDB">
        <w:rPr>
          <w:rFonts w:asciiTheme="majorHAnsi" w:hAnsiTheme="majorHAnsi" w:cs="Arial"/>
          <w:sz w:val="24"/>
          <w:szCs w:val="24"/>
        </w:rPr>
        <w:t>2</w:t>
      </w:r>
      <w:r w:rsidRPr="00356FDB">
        <w:rPr>
          <w:rFonts w:asciiTheme="majorHAnsi" w:hAnsiTheme="majorHAnsi" w:cs="Arial"/>
          <w:sz w:val="24"/>
          <w:szCs w:val="24"/>
        </w:rPr>
        <w:t>. In particular, these results demonstrate</w:t>
      </w:r>
      <w:r w:rsidR="00D834DF" w:rsidRPr="00356FDB">
        <w:rPr>
          <w:rFonts w:asciiTheme="majorHAnsi" w:hAnsiTheme="majorHAnsi" w:cs="Arial"/>
          <w:sz w:val="24"/>
          <w:szCs w:val="24"/>
        </w:rPr>
        <w:t xml:space="preserve"> that, by comparison with informed players, recreational players over</w:t>
      </w:r>
      <w:r w:rsidRPr="00356FDB">
        <w:rPr>
          <w:rFonts w:asciiTheme="majorHAnsi" w:hAnsiTheme="majorHAnsi" w:cs="Arial"/>
          <w:sz w:val="24"/>
          <w:szCs w:val="24"/>
        </w:rPr>
        <w:t>-</w:t>
      </w:r>
      <w:r w:rsidR="00D834DF" w:rsidRPr="00356FDB">
        <w:rPr>
          <w:rFonts w:asciiTheme="majorHAnsi" w:hAnsiTheme="majorHAnsi" w:cs="Arial"/>
          <w:sz w:val="24"/>
          <w:szCs w:val="24"/>
        </w:rPr>
        <w:t xml:space="preserve">bet weak hands (i.e. </w:t>
      </w:r>
      <w:r w:rsidRPr="00356FDB">
        <w:rPr>
          <w:rFonts w:asciiTheme="majorHAnsi" w:hAnsiTheme="majorHAnsi" w:cs="Arial"/>
          <w:sz w:val="24"/>
          <w:szCs w:val="24"/>
        </w:rPr>
        <w:t xml:space="preserve">those </w:t>
      </w:r>
      <w:r w:rsidR="00D834DF" w:rsidRPr="00356FDB">
        <w:rPr>
          <w:rFonts w:asciiTheme="majorHAnsi" w:hAnsiTheme="majorHAnsi" w:cs="Arial"/>
          <w:sz w:val="24"/>
          <w:szCs w:val="24"/>
        </w:rPr>
        <w:t>likely to have a low probability of winning) by over-calling and under</w:t>
      </w:r>
      <w:r w:rsidRPr="00356FDB">
        <w:rPr>
          <w:rFonts w:asciiTheme="majorHAnsi" w:hAnsiTheme="majorHAnsi" w:cs="Arial"/>
          <w:sz w:val="24"/>
          <w:szCs w:val="24"/>
        </w:rPr>
        <w:t>-</w:t>
      </w:r>
      <w:r w:rsidR="00D834DF" w:rsidRPr="00356FDB">
        <w:rPr>
          <w:rFonts w:asciiTheme="majorHAnsi" w:hAnsiTheme="majorHAnsi" w:cs="Arial"/>
          <w:sz w:val="24"/>
          <w:szCs w:val="24"/>
        </w:rPr>
        <w:t xml:space="preserve">bet strong hands (i.e. </w:t>
      </w:r>
      <w:r w:rsidRPr="00356FDB">
        <w:rPr>
          <w:rFonts w:asciiTheme="majorHAnsi" w:hAnsiTheme="majorHAnsi" w:cs="Arial"/>
          <w:sz w:val="24"/>
          <w:szCs w:val="24"/>
        </w:rPr>
        <w:t xml:space="preserve">those </w:t>
      </w:r>
      <w:r w:rsidR="00D834DF" w:rsidRPr="00356FDB">
        <w:rPr>
          <w:rFonts w:asciiTheme="majorHAnsi" w:hAnsiTheme="majorHAnsi" w:cs="Arial"/>
          <w:sz w:val="24"/>
          <w:szCs w:val="24"/>
        </w:rPr>
        <w:t>likely to have a high probability of winning) by under-raising</w:t>
      </w:r>
      <w:r w:rsidR="006040ED" w:rsidRPr="00356FDB">
        <w:rPr>
          <w:rFonts w:asciiTheme="majorHAnsi" w:hAnsiTheme="majorHAnsi" w:cs="Arial"/>
          <w:sz w:val="24"/>
          <w:szCs w:val="24"/>
        </w:rPr>
        <w:t xml:space="preserve">. </w:t>
      </w:r>
      <w:r w:rsidRPr="00356FDB">
        <w:rPr>
          <w:rFonts w:asciiTheme="majorHAnsi" w:hAnsiTheme="majorHAnsi" w:cs="Times New Roman"/>
          <w:sz w:val="24"/>
          <w:szCs w:val="24"/>
        </w:rPr>
        <w:t xml:space="preserve">For example, informed players in the Early seating position fold 81.8% of the time, raise 15.6% of the time and call 2.6% of the time whereas recreational players in the Early seating position fold 80.2% of the time, raise 12.9% of the time and call 6.8% of the time. </w:t>
      </w:r>
      <w:r w:rsidR="00EE7BE7">
        <w:rPr>
          <w:rFonts w:asciiTheme="majorHAnsi" w:hAnsiTheme="majorHAnsi" w:cs="Times New Roman"/>
          <w:sz w:val="24"/>
          <w:szCs w:val="24"/>
        </w:rPr>
        <w:t>The same</w:t>
      </w:r>
      <w:r w:rsidRPr="00356FDB">
        <w:rPr>
          <w:rFonts w:asciiTheme="majorHAnsi" w:hAnsiTheme="majorHAnsi" w:cs="Times New Roman"/>
          <w:sz w:val="24"/>
          <w:szCs w:val="24"/>
        </w:rPr>
        <w:t xml:space="preserve"> pattern</w:t>
      </w:r>
      <w:r w:rsidR="00EE7BE7" w:rsidRPr="00EE7BE7">
        <w:rPr>
          <w:rFonts w:asciiTheme="majorHAnsi" w:hAnsiTheme="majorHAnsi" w:cs="Arial"/>
          <w:sz w:val="24"/>
          <w:szCs w:val="24"/>
        </w:rPr>
        <w:t xml:space="preserve"> </w:t>
      </w:r>
      <w:r w:rsidR="00EE7BE7">
        <w:rPr>
          <w:rFonts w:asciiTheme="majorHAnsi" w:hAnsiTheme="majorHAnsi" w:cs="Arial"/>
          <w:sz w:val="24"/>
          <w:szCs w:val="24"/>
        </w:rPr>
        <w:t>of differences between recreational and informed players</w:t>
      </w:r>
      <w:r w:rsidRPr="00356FDB">
        <w:rPr>
          <w:rFonts w:asciiTheme="majorHAnsi" w:hAnsiTheme="majorHAnsi" w:cs="Times New Roman"/>
          <w:sz w:val="24"/>
          <w:szCs w:val="24"/>
        </w:rPr>
        <w:t xml:space="preserve"> </w:t>
      </w:r>
      <w:r w:rsidR="00EE7BE7">
        <w:rPr>
          <w:rFonts w:asciiTheme="majorHAnsi" w:hAnsiTheme="majorHAnsi" w:cs="Times New Roman"/>
          <w:sz w:val="24"/>
          <w:szCs w:val="24"/>
        </w:rPr>
        <w:t>i</w:t>
      </w:r>
      <w:r w:rsidRPr="00356FDB">
        <w:rPr>
          <w:rFonts w:asciiTheme="majorHAnsi" w:hAnsiTheme="majorHAnsi" w:cs="Arial"/>
          <w:sz w:val="24"/>
          <w:szCs w:val="24"/>
        </w:rPr>
        <w:t xml:space="preserve">s observed </w:t>
      </w:r>
      <w:r w:rsidR="006040ED" w:rsidRPr="00356FDB">
        <w:rPr>
          <w:rFonts w:asciiTheme="majorHAnsi" w:hAnsiTheme="majorHAnsi" w:cs="Arial"/>
          <w:sz w:val="24"/>
          <w:szCs w:val="24"/>
        </w:rPr>
        <w:t xml:space="preserve">in all seating positions and </w:t>
      </w:r>
      <w:r w:rsidRPr="00356FDB">
        <w:rPr>
          <w:rFonts w:asciiTheme="majorHAnsi" w:hAnsiTheme="majorHAnsi" w:cs="Arial"/>
          <w:sz w:val="24"/>
          <w:szCs w:val="24"/>
        </w:rPr>
        <w:t>the</w:t>
      </w:r>
      <w:r w:rsidR="00EE7BE7">
        <w:rPr>
          <w:rFonts w:asciiTheme="majorHAnsi" w:hAnsiTheme="majorHAnsi" w:cs="Arial"/>
          <w:sz w:val="24"/>
          <w:szCs w:val="24"/>
        </w:rPr>
        <w:t xml:space="preserve">se differences are </w:t>
      </w:r>
      <w:r w:rsidR="006040ED" w:rsidRPr="00356FDB">
        <w:rPr>
          <w:rFonts w:asciiTheme="majorHAnsi" w:hAnsiTheme="majorHAnsi" w:cs="Arial"/>
          <w:sz w:val="24"/>
          <w:szCs w:val="24"/>
        </w:rPr>
        <w:t xml:space="preserve">statistically significant </w:t>
      </w:r>
      <w:r w:rsidR="006040ED" w:rsidRPr="00356FDB">
        <w:rPr>
          <w:rFonts w:asciiTheme="majorHAnsi" w:hAnsiTheme="majorHAnsi"/>
          <w:sz w:val="24"/>
          <w:szCs w:val="24"/>
        </w:rPr>
        <w:t>(</w:t>
      </w:r>
      <w:r w:rsidR="006040ED" w:rsidRPr="00356FDB">
        <w:rPr>
          <w:rFonts w:asciiTheme="majorHAnsi" w:hAnsiTheme="majorHAnsi"/>
          <w:i/>
          <w:sz w:val="24"/>
          <w:szCs w:val="24"/>
        </w:rPr>
        <w:t xml:space="preserve">p </w:t>
      </w:r>
      <w:r w:rsidR="006040ED" w:rsidRPr="00356FDB">
        <w:rPr>
          <w:rFonts w:asciiTheme="majorHAnsi" w:hAnsiTheme="majorHAnsi"/>
          <w:sz w:val="24"/>
          <w:szCs w:val="24"/>
        </w:rPr>
        <w:t>&lt; .001)</w:t>
      </w:r>
      <w:r w:rsidR="00EE7BE7">
        <w:rPr>
          <w:rFonts w:asciiTheme="majorHAnsi" w:hAnsiTheme="majorHAnsi"/>
          <w:sz w:val="24"/>
          <w:szCs w:val="24"/>
        </w:rPr>
        <w:t xml:space="preserve"> in all cases</w:t>
      </w:r>
      <w:r w:rsidR="006040ED" w:rsidRPr="00356FDB">
        <w:rPr>
          <w:rFonts w:asciiTheme="majorHAnsi" w:hAnsiTheme="majorHAnsi"/>
          <w:sz w:val="24"/>
          <w:szCs w:val="24"/>
        </w:rPr>
        <w:t>.</w:t>
      </w:r>
      <w:r w:rsidR="00D834DF" w:rsidRPr="00356FDB">
        <w:rPr>
          <w:rFonts w:asciiTheme="majorHAnsi" w:hAnsiTheme="majorHAnsi" w:cs="Arial"/>
          <w:sz w:val="24"/>
          <w:szCs w:val="24"/>
        </w:rPr>
        <w:t xml:space="preserve"> </w:t>
      </w:r>
      <w:r w:rsidR="006040ED" w:rsidRPr="00356FDB">
        <w:rPr>
          <w:rFonts w:asciiTheme="majorHAnsi" w:hAnsiTheme="majorHAnsi" w:cs="Arial"/>
          <w:sz w:val="24"/>
          <w:szCs w:val="24"/>
        </w:rPr>
        <w:t xml:space="preserve"> </w:t>
      </w:r>
    </w:p>
    <w:p w14:paraId="0FB1C809" w14:textId="4F6049D9" w:rsidR="005D5667" w:rsidRPr="00356FDB" w:rsidRDefault="00314563" w:rsidP="003C47D5">
      <w:pPr>
        <w:spacing w:after="0" w:line="480" w:lineRule="auto"/>
        <w:jc w:val="both"/>
        <w:rPr>
          <w:rFonts w:asciiTheme="majorHAnsi" w:hAnsiTheme="majorHAnsi" w:cs="Arial"/>
          <w:b/>
          <w:sz w:val="24"/>
          <w:szCs w:val="24"/>
        </w:rPr>
      </w:pPr>
      <w:r w:rsidRPr="00356FDB">
        <w:rPr>
          <w:rFonts w:asciiTheme="majorHAnsi" w:hAnsiTheme="majorHAnsi" w:cs="Arial"/>
          <w:b/>
          <w:sz w:val="24"/>
          <w:szCs w:val="24"/>
        </w:rPr>
        <w:t>IV</w:t>
      </w:r>
      <w:r w:rsidR="004D05FE" w:rsidRPr="00356FDB">
        <w:rPr>
          <w:rFonts w:asciiTheme="majorHAnsi" w:hAnsiTheme="majorHAnsi" w:cs="Arial"/>
          <w:b/>
          <w:sz w:val="24"/>
          <w:szCs w:val="24"/>
        </w:rPr>
        <w:t>.</w:t>
      </w:r>
      <w:r w:rsidR="009A0F87" w:rsidRPr="00356FDB">
        <w:rPr>
          <w:rFonts w:asciiTheme="majorHAnsi" w:hAnsiTheme="majorHAnsi" w:cs="Arial"/>
          <w:b/>
          <w:sz w:val="24"/>
          <w:szCs w:val="24"/>
        </w:rPr>
        <w:t>II</w:t>
      </w:r>
      <w:r w:rsidR="004D05FE" w:rsidRPr="00356FDB">
        <w:rPr>
          <w:rFonts w:asciiTheme="majorHAnsi" w:hAnsiTheme="majorHAnsi" w:cs="Arial"/>
          <w:b/>
          <w:sz w:val="24"/>
          <w:szCs w:val="24"/>
        </w:rPr>
        <w:t xml:space="preserve"> </w:t>
      </w:r>
      <w:r w:rsidR="00E813FE" w:rsidRPr="00356FDB">
        <w:rPr>
          <w:rFonts w:asciiTheme="majorHAnsi" w:hAnsiTheme="majorHAnsi" w:cs="Arial"/>
          <w:b/>
          <w:sz w:val="24"/>
          <w:szCs w:val="24"/>
        </w:rPr>
        <w:t>Risk-Love vs. Misperception</w:t>
      </w:r>
    </w:p>
    <w:p w14:paraId="3253C6CE" w14:textId="2A2E65FC" w:rsidR="00A20BF8" w:rsidRPr="00356FDB" w:rsidRDefault="00C404DB" w:rsidP="00356FDB">
      <w:pPr>
        <w:spacing w:after="0" w:line="480" w:lineRule="auto"/>
        <w:jc w:val="both"/>
        <w:rPr>
          <w:rFonts w:asciiTheme="majorHAnsi" w:hAnsiTheme="majorHAnsi" w:cs="Arial"/>
          <w:sz w:val="24"/>
          <w:szCs w:val="24"/>
        </w:rPr>
      </w:pPr>
      <w:r w:rsidRPr="00356FDB">
        <w:rPr>
          <w:rFonts w:asciiTheme="majorHAnsi" w:hAnsiTheme="majorHAnsi" w:cs="Arial"/>
          <w:sz w:val="24"/>
          <w:szCs w:val="24"/>
        </w:rPr>
        <w:t xml:space="preserve">The results displayed in Table 2 </w:t>
      </w:r>
      <w:r w:rsidR="00A20BF8" w:rsidRPr="00356FDB">
        <w:rPr>
          <w:rFonts w:asciiTheme="majorHAnsi" w:hAnsiTheme="majorHAnsi" w:cs="Arial"/>
          <w:sz w:val="24"/>
          <w:szCs w:val="24"/>
        </w:rPr>
        <w:t xml:space="preserve">support </w:t>
      </w:r>
      <w:r w:rsidR="0080183F" w:rsidRPr="00356FDB">
        <w:rPr>
          <w:rFonts w:asciiTheme="majorHAnsi" w:hAnsiTheme="majorHAnsi" w:cs="Arial"/>
          <w:sz w:val="24"/>
          <w:szCs w:val="24"/>
        </w:rPr>
        <w:t xml:space="preserve">Hypothesis </w:t>
      </w:r>
      <w:r w:rsidR="00A20BF8" w:rsidRPr="00356FDB">
        <w:rPr>
          <w:rFonts w:asciiTheme="majorHAnsi" w:hAnsiTheme="majorHAnsi" w:cs="Arial"/>
          <w:sz w:val="24"/>
          <w:szCs w:val="24"/>
        </w:rPr>
        <w:t>2.</w:t>
      </w:r>
      <w:r w:rsidR="0069667E" w:rsidRPr="00356FDB">
        <w:rPr>
          <w:rFonts w:asciiTheme="majorHAnsi" w:hAnsiTheme="majorHAnsi" w:cs="Arial"/>
          <w:sz w:val="24"/>
          <w:szCs w:val="24"/>
        </w:rPr>
        <w:t>2 rather than H</w:t>
      </w:r>
      <w:r w:rsidR="0035364D" w:rsidRPr="00356FDB">
        <w:rPr>
          <w:rFonts w:asciiTheme="majorHAnsi" w:hAnsiTheme="majorHAnsi" w:cs="Arial"/>
          <w:sz w:val="24"/>
          <w:szCs w:val="24"/>
        </w:rPr>
        <w:t>ypothesis 2.1</w:t>
      </w:r>
      <w:r w:rsidR="0080183F" w:rsidRPr="00356FDB">
        <w:rPr>
          <w:rFonts w:asciiTheme="majorHAnsi" w:hAnsiTheme="majorHAnsi" w:cs="Arial"/>
          <w:sz w:val="24"/>
          <w:szCs w:val="24"/>
        </w:rPr>
        <w:t>. In particular,</w:t>
      </w:r>
      <w:r w:rsidR="00A20BF8" w:rsidRPr="00356FDB">
        <w:rPr>
          <w:rFonts w:asciiTheme="majorHAnsi" w:hAnsiTheme="majorHAnsi" w:cs="Arial"/>
          <w:sz w:val="24"/>
          <w:szCs w:val="24"/>
        </w:rPr>
        <w:t xml:space="preserve"> </w:t>
      </w:r>
      <w:r w:rsidR="004D05FE" w:rsidRPr="00356FDB">
        <w:rPr>
          <w:rFonts w:asciiTheme="majorHAnsi" w:hAnsiTheme="majorHAnsi" w:cs="Arial"/>
          <w:sz w:val="24"/>
          <w:szCs w:val="24"/>
        </w:rPr>
        <w:t xml:space="preserve">recreational players fold and raise </w:t>
      </w:r>
      <w:r w:rsidR="00A20BF8" w:rsidRPr="00356FDB">
        <w:rPr>
          <w:rFonts w:asciiTheme="majorHAnsi" w:hAnsiTheme="majorHAnsi" w:cs="Arial"/>
          <w:sz w:val="24"/>
          <w:szCs w:val="24"/>
        </w:rPr>
        <w:t xml:space="preserve">significantly less </w:t>
      </w:r>
      <w:r w:rsidR="004D05FE" w:rsidRPr="00356FDB">
        <w:rPr>
          <w:rFonts w:asciiTheme="majorHAnsi" w:hAnsiTheme="majorHAnsi" w:cs="Arial"/>
          <w:sz w:val="24"/>
          <w:szCs w:val="24"/>
        </w:rPr>
        <w:t>often across all seating positions than more informed players (</w:t>
      </w:r>
      <w:r w:rsidR="004D05FE" w:rsidRPr="00356FDB">
        <w:rPr>
          <w:rFonts w:asciiTheme="majorHAnsi" w:hAnsiTheme="majorHAnsi" w:cs="Arial"/>
          <w:i/>
          <w:sz w:val="24"/>
          <w:szCs w:val="24"/>
        </w:rPr>
        <w:t>p</w:t>
      </w:r>
      <w:r w:rsidR="004D05FE" w:rsidRPr="00356FDB">
        <w:rPr>
          <w:rFonts w:asciiTheme="majorHAnsi" w:hAnsiTheme="majorHAnsi" w:cs="Arial"/>
          <w:sz w:val="24"/>
          <w:szCs w:val="24"/>
        </w:rPr>
        <w:t xml:space="preserve"> &lt; .001 for all</w:t>
      </w:r>
      <w:r w:rsidR="00A20BF8" w:rsidRPr="00356FDB">
        <w:rPr>
          <w:rFonts w:asciiTheme="majorHAnsi" w:hAnsiTheme="majorHAnsi" w:cs="Arial"/>
          <w:sz w:val="24"/>
          <w:szCs w:val="24"/>
        </w:rPr>
        <w:t xml:space="preserve"> seating positions</w:t>
      </w:r>
      <w:r w:rsidR="004D05FE" w:rsidRPr="00356FDB">
        <w:rPr>
          <w:rFonts w:asciiTheme="majorHAnsi" w:hAnsiTheme="majorHAnsi" w:cs="Arial"/>
          <w:sz w:val="24"/>
          <w:szCs w:val="24"/>
        </w:rPr>
        <w:t>)</w:t>
      </w:r>
      <w:r w:rsidR="0080183F" w:rsidRPr="00356FDB">
        <w:rPr>
          <w:rFonts w:asciiTheme="majorHAnsi" w:hAnsiTheme="majorHAnsi" w:cs="Arial"/>
          <w:sz w:val="24"/>
          <w:szCs w:val="24"/>
        </w:rPr>
        <w:t xml:space="preserve">. </w:t>
      </w:r>
      <w:r w:rsidR="00E42EB1" w:rsidRPr="00356FDB">
        <w:rPr>
          <w:rFonts w:asciiTheme="majorHAnsi" w:hAnsiTheme="majorHAnsi" w:cs="Arial"/>
          <w:sz w:val="24"/>
          <w:szCs w:val="24"/>
        </w:rPr>
        <w:t xml:space="preserve">This indicates that recreational players call more often than more informed players across all seating positions. Taken together the evidence suggests that misperception rather than risk love is the explanation for the FLB. </w:t>
      </w:r>
    </w:p>
    <w:p w14:paraId="52FE95E4" w14:textId="339FDD7E" w:rsidR="007C639F" w:rsidRPr="00356FDB" w:rsidRDefault="00A20BF8" w:rsidP="0080183F">
      <w:pPr>
        <w:spacing w:after="0" w:line="480" w:lineRule="auto"/>
        <w:ind w:firstLine="720"/>
        <w:jc w:val="both"/>
        <w:rPr>
          <w:rFonts w:asciiTheme="majorHAnsi" w:hAnsiTheme="majorHAnsi"/>
          <w:sz w:val="24"/>
          <w:szCs w:val="24"/>
        </w:rPr>
      </w:pPr>
      <w:r w:rsidRPr="00356FDB">
        <w:rPr>
          <w:rFonts w:asciiTheme="majorHAnsi" w:hAnsiTheme="majorHAnsi" w:cs="Arial"/>
          <w:sz w:val="24"/>
          <w:szCs w:val="24"/>
        </w:rPr>
        <w:t xml:space="preserve">The results displayed in Table 2 also indicate that </w:t>
      </w:r>
      <w:r w:rsidR="00B578E3" w:rsidRPr="00356FDB">
        <w:rPr>
          <w:rFonts w:asciiTheme="majorHAnsi" w:hAnsiTheme="majorHAnsi" w:cs="Arial"/>
          <w:sz w:val="24"/>
          <w:szCs w:val="24"/>
        </w:rPr>
        <w:t xml:space="preserve">the percentage of </w:t>
      </w:r>
      <w:r w:rsidRPr="00356FDB">
        <w:rPr>
          <w:rFonts w:asciiTheme="majorHAnsi" w:hAnsiTheme="majorHAnsi" w:cs="Arial"/>
          <w:sz w:val="24"/>
          <w:szCs w:val="24"/>
        </w:rPr>
        <w:t xml:space="preserve">games called or raised </w:t>
      </w:r>
      <w:r w:rsidR="002D2B09">
        <w:rPr>
          <w:rFonts w:asciiTheme="majorHAnsi" w:hAnsiTheme="majorHAnsi" w:cs="Arial"/>
          <w:sz w:val="24"/>
          <w:szCs w:val="24"/>
        </w:rPr>
        <w:t>at</w:t>
      </w:r>
      <w:r w:rsidRPr="00356FDB">
        <w:rPr>
          <w:rFonts w:asciiTheme="majorHAnsi" w:hAnsiTheme="majorHAnsi" w:cs="Arial"/>
          <w:sz w:val="24"/>
          <w:szCs w:val="24"/>
        </w:rPr>
        <w:t xml:space="preserve"> the preflop </w:t>
      </w:r>
      <w:r w:rsidR="00B578E3" w:rsidRPr="00356FDB">
        <w:rPr>
          <w:rFonts w:asciiTheme="majorHAnsi" w:hAnsiTheme="majorHAnsi" w:cs="Arial"/>
          <w:sz w:val="24"/>
          <w:szCs w:val="24"/>
        </w:rPr>
        <w:t xml:space="preserve">stage </w:t>
      </w:r>
      <w:r w:rsidR="004D05FE" w:rsidRPr="00356FDB">
        <w:rPr>
          <w:rFonts w:asciiTheme="majorHAnsi" w:hAnsiTheme="majorHAnsi" w:cs="Arial"/>
          <w:sz w:val="24"/>
          <w:szCs w:val="24"/>
        </w:rPr>
        <w:t>increase</w:t>
      </w:r>
      <w:r w:rsidR="00B578E3" w:rsidRPr="00356FDB">
        <w:rPr>
          <w:rFonts w:asciiTheme="majorHAnsi" w:hAnsiTheme="majorHAnsi" w:cs="Arial"/>
          <w:sz w:val="24"/>
          <w:szCs w:val="24"/>
        </w:rPr>
        <w:t>s</w:t>
      </w:r>
      <w:r w:rsidR="004D05FE" w:rsidRPr="00356FDB">
        <w:rPr>
          <w:rFonts w:asciiTheme="majorHAnsi" w:hAnsiTheme="majorHAnsi" w:cs="Arial"/>
          <w:sz w:val="24"/>
          <w:szCs w:val="24"/>
        </w:rPr>
        <w:t xml:space="preserve"> monotonically with seating position </w:t>
      </w:r>
      <w:r w:rsidRPr="00356FDB">
        <w:rPr>
          <w:rFonts w:asciiTheme="majorHAnsi" w:hAnsiTheme="majorHAnsi" w:cs="Arial"/>
          <w:sz w:val="24"/>
          <w:szCs w:val="24"/>
        </w:rPr>
        <w:t xml:space="preserve">for both recreational and informed players </w:t>
      </w:r>
      <w:r w:rsidR="004D05FE" w:rsidRPr="00356FDB">
        <w:rPr>
          <w:rFonts w:asciiTheme="majorHAnsi" w:hAnsiTheme="majorHAnsi" w:cs="Arial"/>
          <w:sz w:val="24"/>
          <w:szCs w:val="24"/>
        </w:rPr>
        <w:t>(</w:t>
      </w:r>
      <w:r w:rsidR="004D05FE" w:rsidRPr="00356FDB">
        <w:rPr>
          <w:rFonts w:asciiTheme="majorHAnsi" w:hAnsiTheme="majorHAnsi" w:cs="Arial"/>
          <w:i/>
          <w:sz w:val="24"/>
          <w:szCs w:val="24"/>
        </w:rPr>
        <w:t>p &lt; .</w:t>
      </w:r>
      <w:r w:rsidR="004D05FE" w:rsidRPr="00356FDB">
        <w:rPr>
          <w:rFonts w:asciiTheme="majorHAnsi" w:hAnsiTheme="majorHAnsi" w:cs="Arial"/>
          <w:iCs/>
          <w:sz w:val="24"/>
          <w:szCs w:val="24"/>
        </w:rPr>
        <w:t>001</w:t>
      </w:r>
      <w:r w:rsidR="004D05FE" w:rsidRPr="00356FDB">
        <w:rPr>
          <w:rFonts w:asciiTheme="majorHAnsi" w:hAnsiTheme="majorHAnsi" w:cs="Arial"/>
          <w:sz w:val="24"/>
          <w:szCs w:val="24"/>
        </w:rPr>
        <w:t>).</w:t>
      </w:r>
      <w:r w:rsidR="00B578E3" w:rsidRPr="00356FDB">
        <w:rPr>
          <w:rFonts w:asciiTheme="majorHAnsi" w:hAnsiTheme="majorHAnsi" w:cs="Arial"/>
          <w:sz w:val="24"/>
          <w:szCs w:val="24"/>
        </w:rPr>
        <w:t xml:space="preserve"> In addition, the results displayed in Table 3, indicate that the </w:t>
      </w:r>
      <w:r w:rsidR="00B578E3" w:rsidRPr="00356FDB">
        <w:rPr>
          <w:rFonts w:asciiTheme="majorHAnsi" w:hAnsiTheme="majorHAnsi"/>
          <w:sz w:val="24"/>
          <w:szCs w:val="24"/>
        </w:rPr>
        <w:t>recreational players</w:t>
      </w:r>
      <w:r w:rsidR="00C76270" w:rsidRPr="00356FDB">
        <w:rPr>
          <w:rFonts w:asciiTheme="majorHAnsi" w:hAnsiTheme="majorHAnsi"/>
          <w:sz w:val="24"/>
          <w:szCs w:val="24"/>
        </w:rPr>
        <w:t>’</w:t>
      </w:r>
      <w:r w:rsidR="00B578E3" w:rsidRPr="00356FDB">
        <w:rPr>
          <w:rFonts w:asciiTheme="majorHAnsi" w:hAnsiTheme="majorHAnsi"/>
          <w:sz w:val="24"/>
          <w:szCs w:val="24"/>
        </w:rPr>
        <w:t xml:space="preserve"> rates of return are significantly lower</w:t>
      </w:r>
      <w:r w:rsidR="003C4940" w:rsidRPr="00356FDB">
        <w:rPr>
          <w:rFonts w:asciiTheme="majorHAnsi" w:hAnsiTheme="majorHAnsi"/>
          <w:sz w:val="24"/>
          <w:szCs w:val="24"/>
        </w:rPr>
        <w:t xml:space="preserve"> (cf. more informed players; </w:t>
      </w:r>
      <w:r w:rsidR="00B578E3" w:rsidRPr="00356FDB">
        <w:rPr>
          <w:rFonts w:asciiTheme="majorHAnsi" w:hAnsiTheme="majorHAnsi"/>
          <w:i/>
          <w:sz w:val="24"/>
          <w:szCs w:val="24"/>
        </w:rPr>
        <w:t>p</w:t>
      </w:r>
      <w:r w:rsidR="00B578E3" w:rsidRPr="00356FDB">
        <w:rPr>
          <w:rFonts w:asciiTheme="majorHAnsi" w:hAnsiTheme="majorHAnsi"/>
          <w:sz w:val="24"/>
          <w:szCs w:val="24"/>
        </w:rPr>
        <w:t xml:space="preserve"> &lt; .001)</w:t>
      </w:r>
      <w:r w:rsidR="00B578E3" w:rsidRPr="00356FDB">
        <w:rPr>
          <w:rFonts w:asciiTheme="majorHAnsi" w:hAnsiTheme="majorHAnsi" w:cs="Arial"/>
          <w:sz w:val="24"/>
          <w:szCs w:val="24"/>
        </w:rPr>
        <w:t xml:space="preserve"> in all </w:t>
      </w:r>
      <w:r w:rsidR="003C4940" w:rsidRPr="00356FDB">
        <w:rPr>
          <w:rFonts w:asciiTheme="majorHAnsi" w:hAnsiTheme="majorHAnsi" w:cs="Arial"/>
          <w:sz w:val="24"/>
          <w:szCs w:val="24"/>
        </w:rPr>
        <w:t xml:space="preserve">seating </w:t>
      </w:r>
      <w:r w:rsidR="004D05FE" w:rsidRPr="00356FDB">
        <w:rPr>
          <w:rFonts w:asciiTheme="majorHAnsi" w:hAnsiTheme="majorHAnsi"/>
          <w:sz w:val="24"/>
          <w:szCs w:val="24"/>
        </w:rPr>
        <w:t>positions</w:t>
      </w:r>
      <w:r w:rsidR="003C4940" w:rsidRPr="00356FDB">
        <w:rPr>
          <w:rFonts w:asciiTheme="majorHAnsi" w:hAnsiTheme="majorHAnsi"/>
          <w:sz w:val="24"/>
          <w:szCs w:val="24"/>
        </w:rPr>
        <w:t xml:space="preserve"> </w:t>
      </w:r>
      <w:r w:rsidR="004D05FE" w:rsidRPr="00356FDB">
        <w:rPr>
          <w:rFonts w:asciiTheme="majorHAnsi" w:hAnsiTheme="majorHAnsi"/>
          <w:sz w:val="24"/>
          <w:szCs w:val="24"/>
        </w:rPr>
        <w:t xml:space="preserve">for games called </w:t>
      </w:r>
      <w:r w:rsidR="00B578E3" w:rsidRPr="00356FDB">
        <w:rPr>
          <w:rFonts w:asciiTheme="majorHAnsi" w:hAnsiTheme="majorHAnsi"/>
          <w:sz w:val="24"/>
          <w:szCs w:val="24"/>
        </w:rPr>
        <w:t>and</w:t>
      </w:r>
      <w:r w:rsidR="004D05FE" w:rsidRPr="00356FDB">
        <w:rPr>
          <w:rFonts w:asciiTheme="majorHAnsi" w:hAnsiTheme="majorHAnsi"/>
          <w:sz w:val="24"/>
          <w:szCs w:val="24"/>
        </w:rPr>
        <w:t xml:space="preserve"> raised preflop</w:t>
      </w:r>
      <w:r w:rsidR="003C4940" w:rsidRPr="00356FDB">
        <w:rPr>
          <w:rFonts w:asciiTheme="majorHAnsi" w:hAnsiTheme="majorHAnsi"/>
          <w:sz w:val="24"/>
          <w:szCs w:val="24"/>
        </w:rPr>
        <w:t>.</w:t>
      </w:r>
      <w:r w:rsidR="0035364D" w:rsidRPr="00356FDB">
        <w:rPr>
          <w:rFonts w:asciiTheme="majorHAnsi" w:hAnsiTheme="majorHAnsi"/>
          <w:sz w:val="24"/>
          <w:szCs w:val="24"/>
        </w:rPr>
        <w:t xml:space="preserve"> </w:t>
      </w:r>
      <w:r w:rsidR="004D05FE" w:rsidRPr="00356FDB">
        <w:rPr>
          <w:rFonts w:asciiTheme="majorHAnsi" w:hAnsiTheme="majorHAnsi"/>
          <w:sz w:val="24"/>
          <w:szCs w:val="24"/>
        </w:rPr>
        <w:t xml:space="preserve">Notably, the rates </w:t>
      </w:r>
      <w:r w:rsidR="00A64F2F" w:rsidRPr="00356FDB">
        <w:rPr>
          <w:rFonts w:asciiTheme="majorHAnsi" w:hAnsiTheme="majorHAnsi"/>
          <w:sz w:val="24"/>
          <w:szCs w:val="24"/>
        </w:rPr>
        <w:t xml:space="preserve">of </w:t>
      </w:r>
      <w:r w:rsidR="004D05FE" w:rsidRPr="00356FDB">
        <w:rPr>
          <w:rFonts w:asciiTheme="majorHAnsi" w:hAnsiTheme="majorHAnsi"/>
          <w:sz w:val="24"/>
          <w:szCs w:val="24"/>
        </w:rPr>
        <w:t xml:space="preserve">return </w:t>
      </w:r>
      <w:r w:rsidR="00A64F2F" w:rsidRPr="00356FDB">
        <w:rPr>
          <w:rFonts w:asciiTheme="majorHAnsi" w:hAnsiTheme="majorHAnsi"/>
          <w:sz w:val="24"/>
          <w:szCs w:val="24"/>
        </w:rPr>
        <w:t xml:space="preserve">in all seating positions </w:t>
      </w:r>
      <w:r w:rsidR="004D05FE" w:rsidRPr="00356FDB">
        <w:rPr>
          <w:rFonts w:asciiTheme="majorHAnsi" w:hAnsiTheme="majorHAnsi"/>
          <w:sz w:val="24"/>
          <w:szCs w:val="24"/>
        </w:rPr>
        <w:t xml:space="preserve">for </w:t>
      </w:r>
      <w:r w:rsidR="00A64F2F" w:rsidRPr="00356FDB">
        <w:rPr>
          <w:rFonts w:asciiTheme="majorHAnsi" w:hAnsiTheme="majorHAnsi"/>
          <w:sz w:val="24"/>
          <w:szCs w:val="24"/>
        </w:rPr>
        <w:t xml:space="preserve">recreational players in games which they call in the </w:t>
      </w:r>
      <w:r w:rsidR="004D05FE" w:rsidRPr="00356FDB">
        <w:rPr>
          <w:rFonts w:asciiTheme="majorHAnsi" w:hAnsiTheme="majorHAnsi"/>
          <w:sz w:val="24"/>
          <w:szCs w:val="24"/>
        </w:rPr>
        <w:t>preflop are all negative</w:t>
      </w:r>
      <w:r w:rsidR="00A64F2F" w:rsidRPr="00356FDB">
        <w:rPr>
          <w:rFonts w:asciiTheme="majorHAnsi" w:hAnsiTheme="majorHAnsi"/>
          <w:sz w:val="24"/>
          <w:szCs w:val="24"/>
        </w:rPr>
        <w:t>. By contrast,</w:t>
      </w:r>
      <w:r w:rsidR="004D05FE" w:rsidRPr="00356FDB">
        <w:rPr>
          <w:rFonts w:asciiTheme="majorHAnsi" w:hAnsiTheme="majorHAnsi"/>
          <w:sz w:val="24"/>
          <w:szCs w:val="24"/>
        </w:rPr>
        <w:t xml:space="preserve"> the more informed players are profitable when calling</w:t>
      </w:r>
      <w:r w:rsidR="00A64F2F" w:rsidRPr="00356FDB">
        <w:rPr>
          <w:rFonts w:asciiTheme="majorHAnsi" w:hAnsiTheme="majorHAnsi"/>
          <w:sz w:val="24"/>
          <w:szCs w:val="24"/>
        </w:rPr>
        <w:t xml:space="preserve"> in all seating positions, other than the </w:t>
      </w:r>
      <w:r w:rsidR="007A708A" w:rsidRPr="00356FDB">
        <w:rPr>
          <w:rFonts w:asciiTheme="majorHAnsi" w:hAnsiTheme="majorHAnsi"/>
          <w:sz w:val="24"/>
          <w:szCs w:val="24"/>
        </w:rPr>
        <w:t>Early</w:t>
      </w:r>
      <w:r w:rsidR="00A64F2F" w:rsidRPr="00356FDB">
        <w:rPr>
          <w:rFonts w:asciiTheme="majorHAnsi" w:hAnsiTheme="majorHAnsi"/>
          <w:sz w:val="24"/>
          <w:szCs w:val="24"/>
        </w:rPr>
        <w:t xml:space="preserve"> which </w:t>
      </w:r>
      <w:r w:rsidR="0080183F" w:rsidRPr="00356FDB">
        <w:rPr>
          <w:rFonts w:asciiTheme="majorHAnsi" w:hAnsiTheme="majorHAnsi"/>
          <w:sz w:val="24"/>
          <w:szCs w:val="24"/>
        </w:rPr>
        <w:t>has the greatest i</w:t>
      </w:r>
      <w:r w:rsidR="00A64F2F" w:rsidRPr="00356FDB">
        <w:rPr>
          <w:rFonts w:asciiTheme="majorHAnsi" w:hAnsiTheme="majorHAnsi"/>
          <w:sz w:val="24"/>
          <w:szCs w:val="24"/>
        </w:rPr>
        <w:t>nformation disadvantage</w:t>
      </w:r>
      <w:r w:rsidR="004D05FE" w:rsidRPr="00356FDB">
        <w:rPr>
          <w:rFonts w:asciiTheme="majorHAnsi" w:hAnsiTheme="majorHAnsi"/>
          <w:sz w:val="24"/>
          <w:szCs w:val="24"/>
        </w:rPr>
        <w:t xml:space="preserve">. </w:t>
      </w:r>
      <w:r w:rsidR="00A64F2F" w:rsidRPr="00356FDB">
        <w:rPr>
          <w:rFonts w:asciiTheme="majorHAnsi" w:hAnsiTheme="majorHAnsi"/>
          <w:sz w:val="24"/>
          <w:szCs w:val="24"/>
        </w:rPr>
        <w:t xml:space="preserve">These results suggest </w:t>
      </w:r>
      <w:r w:rsidR="004D05FE" w:rsidRPr="00356FDB">
        <w:rPr>
          <w:rFonts w:asciiTheme="majorHAnsi" w:hAnsiTheme="majorHAnsi"/>
          <w:sz w:val="24"/>
          <w:szCs w:val="24"/>
        </w:rPr>
        <w:t>that the</w:t>
      </w:r>
      <w:r w:rsidR="00A64F2F" w:rsidRPr="00356FDB">
        <w:rPr>
          <w:rFonts w:asciiTheme="majorHAnsi" w:hAnsiTheme="majorHAnsi"/>
          <w:sz w:val="24"/>
          <w:szCs w:val="24"/>
        </w:rPr>
        <w:t xml:space="preserve"> lower rates of return achieved by</w:t>
      </w:r>
      <w:r w:rsidR="004D05FE" w:rsidRPr="00356FDB">
        <w:rPr>
          <w:rFonts w:asciiTheme="majorHAnsi" w:hAnsiTheme="majorHAnsi"/>
          <w:sz w:val="24"/>
          <w:szCs w:val="24"/>
        </w:rPr>
        <w:t xml:space="preserve"> recreational players </w:t>
      </w:r>
      <w:r w:rsidR="00A64F2F" w:rsidRPr="00356FDB">
        <w:rPr>
          <w:rFonts w:asciiTheme="majorHAnsi" w:hAnsiTheme="majorHAnsi"/>
          <w:sz w:val="24"/>
          <w:szCs w:val="24"/>
        </w:rPr>
        <w:t>result</w:t>
      </w:r>
      <w:r w:rsidR="0080183F" w:rsidRPr="00356FDB">
        <w:rPr>
          <w:rFonts w:asciiTheme="majorHAnsi" w:hAnsiTheme="majorHAnsi"/>
          <w:sz w:val="24"/>
          <w:szCs w:val="24"/>
        </w:rPr>
        <w:t xml:space="preserve"> from their sub-optimal betting decisions.</w:t>
      </w:r>
      <w:r w:rsidR="00B715FC" w:rsidRPr="00356FDB">
        <w:rPr>
          <w:rFonts w:asciiTheme="majorHAnsi" w:hAnsiTheme="majorHAnsi"/>
          <w:sz w:val="24"/>
          <w:szCs w:val="24"/>
        </w:rPr>
        <w:t xml:space="preserve"> </w:t>
      </w:r>
    </w:p>
    <w:p w14:paraId="0BC9297E" w14:textId="343C279D" w:rsidR="004D05FE" w:rsidRPr="00356FDB" w:rsidRDefault="00B715FC" w:rsidP="00C20FFC">
      <w:pPr>
        <w:spacing w:after="0" w:line="480" w:lineRule="auto"/>
        <w:ind w:firstLine="720"/>
        <w:jc w:val="both"/>
        <w:rPr>
          <w:rFonts w:asciiTheme="majorHAnsi" w:hAnsiTheme="majorHAnsi"/>
          <w:color w:val="FF0000"/>
          <w:sz w:val="24"/>
          <w:szCs w:val="24"/>
        </w:rPr>
      </w:pPr>
      <w:r w:rsidRPr="00356FDB">
        <w:rPr>
          <w:rFonts w:asciiTheme="majorHAnsi" w:hAnsiTheme="majorHAnsi"/>
          <w:sz w:val="24"/>
          <w:szCs w:val="24"/>
        </w:rPr>
        <w:t xml:space="preserve">It is of </w:t>
      </w:r>
      <w:r w:rsidR="007C639F" w:rsidRPr="00356FDB">
        <w:rPr>
          <w:rFonts w:asciiTheme="majorHAnsi" w:hAnsiTheme="majorHAnsi"/>
          <w:sz w:val="24"/>
          <w:szCs w:val="24"/>
        </w:rPr>
        <w:t xml:space="preserve">interest to disaggregate </w:t>
      </w:r>
      <w:r w:rsidRPr="00356FDB">
        <w:rPr>
          <w:rFonts w:asciiTheme="majorHAnsi" w:hAnsiTheme="majorHAnsi"/>
          <w:sz w:val="24"/>
          <w:szCs w:val="24"/>
        </w:rPr>
        <w:t>players</w:t>
      </w:r>
      <w:r w:rsidR="00C20FFC" w:rsidRPr="00356FDB">
        <w:rPr>
          <w:rFonts w:asciiTheme="majorHAnsi" w:hAnsiTheme="majorHAnsi"/>
          <w:sz w:val="24"/>
          <w:szCs w:val="24"/>
        </w:rPr>
        <w:t>’</w:t>
      </w:r>
      <w:r w:rsidRPr="00356FDB">
        <w:rPr>
          <w:rFonts w:asciiTheme="majorHAnsi" w:hAnsiTheme="majorHAnsi"/>
          <w:sz w:val="24"/>
          <w:szCs w:val="24"/>
        </w:rPr>
        <w:t xml:space="preserve"> hands into call and raise hands</w:t>
      </w:r>
      <w:r w:rsidR="007C639F" w:rsidRPr="00356FDB">
        <w:rPr>
          <w:rFonts w:asciiTheme="majorHAnsi" w:hAnsiTheme="majorHAnsi"/>
          <w:sz w:val="24"/>
          <w:szCs w:val="24"/>
        </w:rPr>
        <w:t xml:space="preserve">. This allows investigation of </w:t>
      </w:r>
      <w:r w:rsidR="003F72D8" w:rsidRPr="00356FDB">
        <w:rPr>
          <w:rFonts w:asciiTheme="majorHAnsi" w:hAnsiTheme="majorHAnsi"/>
          <w:sz w:val="24"/>
          <w:szCs w:val="24"/>
        </w:rPr>
        <w:t xml:space="preserve">high probability events (e.g. when a player raises) </w:t>
      </w:r>
      <w:r w:rsidR="007C639F" w:rsidRPr="00356FDB">
        <w:rPr>
          <w:rFonts w:asciiTheme="majorHAnsi" w:hAnsiTheme="majorHAnsi"/>
          <w:sz w:val="24"/>
          <w:szCs w:val="24"/>
        </w:rPr>
        <w:t xml:space="preserve">and the associated </w:t>
      </w:r>
      <w:r w:rsidR="003F72D8" w:rsidRPr="00356FDB">
        <w:rPr>
          <w:rFonts w:asciiTheme="majorHAnsi" w:hAnsiTheme="majorHAnsi"/>
          <w:sz w:val="24"/>
          <w:szCs w:val="24"/>
        </w:rPr>
        <w:t xml:space="preserve">rates of </w:t>
      </w:r>
      <w:r w:rsidR="00C20FFC" w:rsidRPr="00356FDB">
        <w:rPr>
          <w:rFonts w:asciiTheme="majorHAnsi" w:hAnsiTheme="majorHAnsi"/>
          <w:sz w:val="24"/>
          <w:szCs w:val="24"/>
        </w:rPr>
        <w:t xml:space="preserve">raise/call </w:t>
      </w:r>
      <w:r w:rsidR="003F72D8" w:rsidRPr="00356FDB">
        <w:rPr>
          <w:rFonts w:asciiTheme="majorHAnsi" w:hAnsiTheme="majorHAnsi"/>
          <w:sz w:val="24"/>
          <w:szCs w:val="24"/>
        </w:rPr>
        <w:t>frequenc</w:t>
      </w:r>
      <w:r w:rsidR="00C20FFC" w:rsidRPr="00356FDB">
        <w:rPr>
          <w:rFonts w:asciiTheme="majorHAnsi" w:hAnsiTheme="majorHAnsi"/>
          <w:sz w:val="24"/>
          <w:szCs w:val="24"/>
        </w:rPr>
        <w:t>ies</w:t>
      </w:r>
      <w:r w:rsidR="003F72D8" w:rsidRPr="00356FDB">
        <w:rPr>
          <w:rFonts w:asciiTheme="majorHAnsi" w:hAnsiTheme="majorHAnsi"/>
          <w:sz w:val="24"/>
          <w:szCs w:val="24"/>
        </w:rPr>
        <w:t xml:space="preserve">, win and return </w:t>
      </w:r>
      <w:r w:rsidR="00C20FFC" w:rsidRPr="00356FDB">
        <w:rPr>
          <w:rFonts w:asciiTheme="majorHAnsi" w:hAnsiTheme="majorHAnsi"/>
          <w:sz w:val="24"/>
          <w:szCs w:val="24"/>
        </w:rPr>
        <w:t xml:space="preserve">and compares these results </w:t>
      </w:r>
      <w:r w:rsidR="007C639F" w:rsidRPr="00356FDB">
        <w:rPr>
          <w:rFonts w:asciiTheme="majorHAnsi" w:hAnsiTheme="majorHAnsi"/>
          <w:sz w:val="24"/>
          <w:szCs w:val="24"/>
        </w:rPr>
        <w:t>be</w:t>
      </w:r>
      <w:r w:rsidR="00C20FFC" w:rsidRPr="00356FDB">
        <w:rPr>
          <w:rFonts w:asciiTheme="majorHAnsi" w:hAnsiTheme="majorHAnsi"/>
          <w:sz w:val="24"/>
          <w:szCs w:val="24"/>
        </w:rPr>
        <w:t>t</w:t>
      </w:r>
      <w:r w:rsidR="007C639F" w:rsidRPr="00356FDB">
        <w:rPr>
          <w:rFonts w:asciiTheme="majorHAnsi" w:hAnsiTheme="majorHAnsi"/>
          <w:sz w:val="24"/>
          <w:szCs w:val="24"/>
        </w:rPr>
        <w:t xml:space="preserve">ween </w:t>
      </w:r>
      <w:r w:rsidR="00C20FFC" w:rsidRPr="00356FDB">
        <w:rPr>
          <w:rFonts w:asciiTheme="majorHAnsi" w:hAnsiTheme="majorHAnsi"/>
          <w:sz w:val="24"/>
          <w:szCs w:val="24"/>
        </w:rPr>
        <w:t xml:space="preserve">informed and recreational player </w:t>
      </w:r>
      <w:r w:rsidR="007C639F" w:rsidRPr="00356FDB">
        <w:rPr>
          <w:rFonts w:asciiTheme="majorHAnsi" w:hAnsiTheme="majorHAnsi"/>
          <w:sz w:val="24"/>
          <w:szCs w:val="24"/>
        </w:rPr>
        <w:t>game</w:t>
      </w:r>
      <w:r w:rsidR="00C20FFC" w:rsidRPr="00356FDB">
        <w:rPr>
          <w:rFonts w:asciiTheme="majorHAnsi" w:hAnsiTheme="majorHAnsi"/>
          <w:sz w:val="24"/>
          <w:szCs w:val="24"/>
        </w:rPr>
        <w:t>s</w:t>
      </w:r>
      <w:r w:rsidR="007C639F" w:rsidRPr="00356FDB">
        <w:rPr>
          <w:rFonts w:asciiTheme="majorHAnsi" w:hAnsiTheme="majorHAnsi"/>
          <w:sz w:val="24"/>
          <w:szCs w:val="24"/>
        </w:rPr>
        <w:t xml:space="preserve">. </w:t>
      </w:r>
      <w:r w:rsidR="000349FC" w:rsidRPr="00356FDB">
        <w:rPr>
          <w:rFonts w:asciiTheme="majorHAnsi" w:hAnsiTheme="majorHAnsi"/>
          <w:sz w:val="24"/>
          <w:szCs w:val="24"/>
        </w:rPr>
        <w:t xml:space="preserve">Table </w:t>
      </w:r>
      <w:r w:rsidR="00054473" w:rsidRPr="00356FDB">
        <w:rPr>
          <w:rFonts w:asciiTheme="majorHAnsi" w:hAnsiTheme="majorHAnsi"/>
          <w:sz w:val="24"/>
          <w:szCs w:val="24"/>
        </w:rPr>
        <w:t xml:space="preserve">4 </w:t>
      </w:r>
      <w:r w:rsidR="000349FC" w:rsidRPr="00356FDB">
        <w:rPr>
          <w:rFonts w:asciiTheme="majorHAnsi" w:hAnsiTheme="majorHAnsi"/>
          <w:sz w:val="24"/>
          <w:szCs w:val="24"/>
        </w:rPr>
        <w:t>shows the results of this disaggregation for raise hands at the preflop stage</w:t>
      </w:r>
      <w:r w:rsidR="00C20FFC" w:rsidRPr="00356FDB">
        <w:rPr>
          <w:rFonts w:asciiTheme="majorHAnsi" w:hAnsiTheme="majorHAnsi"/>
          <w:sz w:val="24"/>
          <w:szCs w:val="24"/>
        </w:rPr>
        <w:t xml:space="preserve"> and</w:t>
      </w:r>
      <w:r w:rsidR="003F72D8" w:rsidRPr="00356FDB">
        <w:rPr>
          <w:rFonts w:asciiTheme="majorHAnsi" w:hAnsiTheme="majorHAnsi"/>
          <w:sz w:val="24"/>
          <w:szCs w:val="24"/>
        </w:rPr>
        <w:t xml:space="preserve"> </w:t>
      </w:r>
      <w:r w:rsidR="00C20FFC" w:rsidRPr="00356FDB">
        <w:rPr>
          <w:rFonts w:asciiTheme="majorHAnsi" w:hAnsiTheme="majorHAnsi"/>
          <w:sz w:val="24"/>
          <w:szCs w:val="24"/>
        </w:rPr>
        <w:t xml:space="preserve">shows lower raise frequencies but also lower rates of win and return </w:t>
      </w:r>
      <w:r w:rsidR="000349FC" w:rsidRPr="00356FDB">
        <w:rPr>
          <w:rFonts w:asciiTheme="majorHAnsi" w:hAnsiTheme="majorHAnsi"/>
          <w:sz w:val="24"/>
          <w:szCs w:val="24"/>
        </w:rPr>
        <w:t>for recreational</w:t>
      </w:r>
      <w:r w:rsidR="00C20FFC" w:rsidRPr="00356FDB">
        <w:rPr>
          <w:rFonts w:asciiTheme="majorHAnsi" w:hAnsiTheme="majorHAnsi"/>
          <w:sz w:val="24"/>
          <w:szCs w:val="24"/>
        </w:rPr>
        <w:t xml:space="preserve"> (cf. more informed) games. These results </w:t>
      </w:r>
      <w:r w:rsidR="003F72D8" w:rsidRPr="00356FDB">
        <w:rPr>
          <w:rFonts w:asciiTheme="majorHAnsi" w:hAnsiTheme="majorHAnsi"/>
          <w:sz w:val="24"/>
          <w:szCs w:val="24"/>
        </w:rPr>
        <w:t xml:space="preserve">suggest </w:t>
      </w:r>
      <w:r w:rsidR="007C639F" w:rsidRPr="00356FDB">
        <w:rPr>
          <w:rFonts w:asciiTheme="majorHAnsi" w:hAnsiTheme="majorHAnsi"/>
          <w:sz w:val="24"/>
          <w:szCs w:val="24"/>
        </w:rPr>
        <w:t xml:space="preserve">that </w:t>
      </w:r>
      <w:r w:rsidR="003F72D8" w:rsidRPr="00356FDB">
        <w:rPr>
          <w:rFonts w:asciiTheme="majorHAnsi" w:hAnsiTheme="majorHAnsi"/>
          <w:sz w:val="24"/>
          <w:szCs w:val="24"/>
        </w:rPr>
        <w:t xml:space="preserve">the misperception </w:t>
      </w:r>
      <w:r w:rsidR="00667C73" w:rsidRPr="00356FDB">
        <w:rPr>
          <w:rFonts w:asciiTheme="majorHAnsi" w:hAnsiTheme="majorHAnsi"/>
          <w:sz w:val="24"/>
          <w:szCs w:val="24"/>
        </w:rPr>
        <w:t>arises from</w:t>
      </w:r>
      <w:r w:rsidR="00CF7999" w:rsidRPr="00356FDB">
        <w:rPr>
          <w:rFonts w:asciiTheme="majorHAnsi" w:hAnsiTheme="majorHAnsi"/>
          <w:sz w:val="24"/>
          <w:szCs w:val="24"/>
        </w:rPr>
        <w:t xml:space="preserve"> </w:t>
      </w:r>
      <w:r w:rsidR="003F72D8" w:rsidRPr="00356FDB">
        <w:rPr>
          <w:rFonts w:asciiTheme="majorHAnsi" w:hAnsiTheme="majorHAnsi"/>
          <w:sz w:val="24"/>
          <w:szCs w:val="24"/>
        </w:rPr>
        <w:t>poor information processing and can be considered as e</w:t>
      </w:r>
      <w:r w:rsidR="00CF7999" w:rsidRPr="00356FDB">
        <w:rPr>
          <w:rFonts w:asciiTheme="majorHAnsi" w:hAnsiTheme="majorHAnsi"/>
          <w:sz w:val="24"/>
          <w:szCs w:val="24"/>
        </w:rPr>
        <w:t>vide</w:t>
      </w:r>
      <w:r w:rsidR="003F72D8" w:rsidRPr="00356FDB">
        <w:rPr>
          <w:rFonts w:asciiTheme="majorHAnsi" w:hAnsiTheme="majorHAnsi"/>
          <w:sz w:val="24"/>
          <w:szCs w:val="24"/>
        </w:rPr>
        <w:t xml:space="preserve">nce in favour of </w:t>
      </w:r>
      <w:r w:rsidR="00CF7999" w:rsidRPr="00356FDB">
        <w:rPr>
          <w:rFonts w:asciiTheme="majorHAnsi" w:hAnsiTheme="majorHAnsi"/>
          <w:sz w:val="24"/>
          <w:szCs w:val="24"/>
        </w:rPr>
        <w:t>heterogeneity</w:t>
      </w:r>
      <w:r w:rsidR="003F72D8" w:rsidRPr="00356FDB">
        <w:rPr>
          <w:rFonts w:asciiTheme="majorHAnsi" w:hAnsiTheme="majorHAnsi"/>
          <w:sz w:val="24"/>
          <w:szCs w:val="24"/>
        </w:rPr>
        <w:t xml:space="preserve"> in </w:t>
      </w:r>
      <w:r w:rsidR="00CF7999" w:rsidRPr="00356FDB">
        <w:rPr>
          <w:rFonts w:asciiTheme="majorHAnsi" w:hAnsiTheme="majorHAnsi"/>
          <w:sz w:val="24"/>
          <w:szCs w:val="24"/>
        </w:rPr>
        <w:t>beliefs</w:t>
      </w:r>
      <w:r w:rsidR="003F72D8" w:rsidRPr="00356FDB">
        <w:rPr>
          <w:rFonts w:asciiTheme="majorHAnsi" w:hAnsiTheme="majorHAnsi"/>
          <w:sz w:val="24"/>
          <w:szCs w:val="24"/>
        </w:rPr>
        <w:t xml:space="preserve"> causing the resulting bias. </w:t>
      </w:r>
      <w:r w:rsidR="0069667E" w:rsidRPr="00356FDB">
        <w:rPr>
          <w:rFonts w:asciiTheme="majorHAnsi" w:hAnsiTheme="majorHAnsi"/>
          <w:sz w:val="24"/>
          <w:szCs w:val="24"/>
        </w:rPr>
        <w:t>These results support H</w:t>
      </w:r>
      <w:r w:rsidR="0035364D" w:rsidRPr="00356FDB">
        <w:rPr>
          <w:rFonts w:asciiTheme="majorHAnsi" w:hAnsiTheme="majorHAnsi"/>
          <w:sz w:val="24"/>
          <w:szCs w:val="24"/>
        </w:rPr>
        <w:t>ypothesis 2.3 and suggest recreational players do lose money despite raising less often</w:t>
      </w:r>
      <w:r w:rsidR="0080183F" w:rsidRPr="00356FDB">
        <w:rPr>
          <w:rFonts w:asciiTheme="majorHAnsi" w:hAnsiTheme="majorHAnsi"/>
          <w:sz w:val="24"/>
          <w:szCs w:val="24"/>
        </w:rPr>
        <w:t>,</w:t>
      </w:r>
      <w:r w:rsidR="0035364D" w:rsidRPr="00356FDB">
        <w:rPr>
          <w:rFonts w:asciiTheme="majorHAnsi" w:hAnsiTheme="majorHAnsi"/>
          <w:sz w:val="24"/>
          <w:szCs w:val="24"/>
        </w:rPr>
        <w:t xml:space="preserve"> suggesting misperception </w:t>
      </w:r>
      <w:r w:rsidR="00043385" w:rsidRPr="00356FDB">
        <w:rPr>
          <w:rFonts w:asciiTheme="majorHAnsi" w:hAnsiTheme="majorHAnsi"/>
          <w:sz w:val="24"/>
          <w:szCs w:val="24"/>
        </w:rPr>
        <w:t xml:space="preserve">causes </w:t>
      </w:r>
      <w:r w:rsidR="0035364D" w:rsidRPr="00356FDB">
        <w:rPr>
          <w:rFonts w:asciiTheme="majorHAnsi" w:hAnsiTheme="majorHAnsi"/>
          <w:sz w:val="24"/>
          <w:szCs w:val="24"/>
        </w:rPr>
        <w:t xml:space="preserve">errors in those raising decisions rather than simply a systematic under weighting of high probability events. </w:t>
      </w:r>
      <w:r w:rsidR="003F72D8" w:rsidRPr="00356FDB">
        <w:rPr>
          <w:rFonts w:asciiTheme="majorHAnsi" w:hAnsiTheme="majorHAnsi"/>
          <w:sz w:val="24"/>
          <w:szCs w:val="24"/>
        </w:rPr>
        <w:t>These differences are all statistically significant at p&lt;0.001</w:t>
      </w:r>
      <w:r w:rsidR="00146456" w:rsidRPr="00356FDB">
        <w:rPr>
          <w:rFonts w:asciiTheme="majorHAnsi" w:hAnsiTheme="majorHAnsi"/>
          <w:sz w:val="24"/>
          <w:szCs w:val="24"/>
        </w:rPr>
        <w:t xml:space="preserve">. </w:t>
      </w:r>
    </w:p>
    <w:p w14:paraId="3F497C33" w14:textId="77777777" w:rsidR="00C70878" w:rsidRPr="00356FDB" w:rsidRDefault="004D05FE" w:rsidP="003C47D5">
      <w:pPr>
        <w:spacing w:after="0" w:line="480" w:lineRule="auto"/>
        <w:ind w:firstLine="720"/>
        <w:jc w:val="both"/>
        <w:rPr>
          <w:rFonts w:asciiTheme="majorHAnsi" w:hAnsiTheme="majorHAnsi"/>
          <w:sz w:val="24"/>
          <w:szCs w:val="24"/>
        </w:rPr>
      </w:pPr>
      <w:r w:rsidRPr="00356FDB">
        <w:rPr>
          <w:rFonts w:asciiTheme="majorHAnsi" w:hAnsiTheme="majorHAnsi"/>
          <w:sz w:val="24"/>
          <w:szCs w:val="24"/>
        </w:rPr>
        <w:t>Overall, we observe a systematic over</w:t>
      </w:r>
      <w:r w:rsidR="00C70878" w:rsidRPr="00356FDB">
        <w:rPr>
          <w:rFonts w:asciiTheme="majorHAnsi" w:hAnsiTheme="majorHAnsi"/>
          <w:sz w:val="24"/>
          <w:szCs w:val="24"/>
        </w:rPr>
        <w:t>-</w:t>
      </w:r>
      <w:r w:rsidRPr="00356FDB">
        <w:rPr>
          <w:rFonts w:asciiTheme="majorHAnsi" w:hAnsiTheme="majorHAnsi"/>
          <w:sz w:val="24"/>
          <w:szCs w:val="24"/>
        </w:rPr>
        <w:t>betting on low-probability events (</w:t>
      </w:r>
      <w:r w:rsidR="007A708A" w:rsidRPr="00356FDB">
        <w:rPr>
          <w:rFonts w:asciiTheme="majorHAnsi" w:hAnsiTheme="majorHAnsi"/>
          <w:sz w:val="24"/>
          <w:szCs w:val="24"/>
        </w:rPr>
        <w:t>Early</w:t>
      </w:r>
      <w:r w:rsidR="00C70878" w:rsidRPr="00356FDB">
        <w:rPr>
          <w:rFonts w:asciiTheme="majorHAnsi" w:hAnsiTheme="majorHAnsi"/>
          <w:sz w:val="24"/>
          <w:szCs w:val="24"/>
        </w:rPr>
        <w:t xml:space="preserve"> </w:t>
      </w:r>
      <w:r w:rsidRPr="00356FDB">
        <w:rPr>
          <w:rFonts w:asciiTheme="majorHAnsi" w:hAnsiTheme="majorHAnsi"/>
          <w:sz w:val="24"/>
          <w:szCs w:val="24"/>
        </w:rPr>
        <w:t>seating positions with a poor hand) and under</w:t>
      </w:r>
      <w:r w:rsidR="00C70878" w:rsidRPr="00356FDB">
        <w:rPr>
          <w:rFonts w:asciiTheme="majorHAnsi" w:hAnsiTheme="majorHAnsi"/>
          <w:sz w:val="24"/>
          <w:szCs w:val="24"/>
        </w:rPr>
        <w:t>-</w:t>
      </w:r>
      <w:r w:rsidRPr="00356FDB">
        <w:rPr>
          <w:rFonts w:asciiTheme="majorHAnsi" w:hAnsiTheme="majorHAnsi"/>
          <w:sz w:val="24"/>
          <w:szCs w:val="24"/>
        </w:rPr>
        <w:t>betting on high-probability events (</w:t>
      </w:r>
      <w:r w:rsidR="007A708A" w:rsidRPr="00356FDB">
        <w:rPr>
          <w:rFonts w:asciiTheme="majorHAnsi" w:hAnsiTheme="majorHAnsi"/>
          <w:sz w:val="24"/>
          <w:szCs w:val="24"/>
        </w:rPr>
        <w:t>Button</w:t>
      </w:r>
      <w:r w:rsidR="00C70878" w:rsidRPr="00356FDB">
        <w:rPr>
          <w:rFonts w:asciiTheme="majorHAnsi" w:hAnsiTheme="majorHAnsi"/>
          <w:sz w:val="24"/>
          <w:szCs w:val="24"/>
        </w:rPr>
        <w:t xml:space="preserve"> </w:t>
      </w:r>
      <w:r w:rsidRPr="00356FDB">
        <w:rPr>
          <w:rFonts w:asciiTheme="majorHAnsi" w:hAnsiTheme="majorHAnsi"/>
          <w:sz w:val="24"/>
          <w:szCs w:val="24"/>
        </w:rPr>
        <w:t xml:space="preserve">seating positions with good hands) by recreational players relative </w:t>
      </w:r>
      <w:r w:rsidR="00C70878" w:rsidRPr="00356FDB">
        <w:rPr>
          <w:rFonts w:asciiTheme="majorHAnsi" w:hAnsiTheme="majorHAnsi"/>
          <w:sz w:val="24"/>
          <w:szCs w:val="24"/>
        </w:rPr>
        <w:t xml:space="preserve">to </w:t>
      </w:r>
      <w:r w:rsidRPr="00356FDB">
        <w:rPr>
          <w:rFonts w:asciiTheme="majorHAnsi" w:hAnsiTheme="majorHAnsi"/>
          <w:sz w:val="24"/>
          <w:szCs w:val="24"/>
        </w:rPr>
        <w:t>more informed players. These differences in betting patterns are economically significant given that the recreational players attain</w:t>
      </w:r>
      <w:r w:rsidR="00E57A2E" w:rsidRPr="00356FDB">
        <w:rPr>
          <w:rFonts w:asciiTheme="majorHAnsi" w:hAnsiTheme="majorHAnsi"/>
          <w:sz w:val="24"/>
          <w:szCs w:val="24"/>
        </w:rPr>
        <w:t xml:space="preserve"> a</w:t>
      </w:r>
      <w:r w:rsidRPr="00356FDB">
        <w:rPr>
          <w:rFonts w:asciiTheme="majorHAnsi" w:hAnsiTheme="majorHAnsi"/>
          <w:sz w:val="24"/>
          <w:szCs w:val="24"/>
        </w:rPr>
        <w:t xml:space="preserve"> lower average </w:t>
      </w:r>
      <w:r w:rsidR="00E57A2E" w:rsidRPr="00356FDB">
        <w:rPr>
          <w:rFonts w:asciiTheme="majorHAnsi" w:hAnsiTheme="majorHAnsi"/>
          <w:sz w:val="24"/>
          <w:szCs w:val="24"/>
        </w:rPr>
        <w:t xml:space="preserve">rate of </w:t>
      </w:r>
      <w:r w:rsidRPr="00356FDB">
        <w:rPr>
          <w:rFonts w:asciiTheme="majorHAnsi" w:hAnsiTheme="majorHAnsi"/>
          <w:sz w:val="24"/>
          <w:szCs w:val="24"/>
        </w:rPr>
        <w:t>return than the more informed players</w:t>
      </w:r>
      <w:r w:rsidR="00C76270" w:rsidRPr="00356FDB">
        <w:rPr>
          <w:rFonts w:asciiTheme="majorHAnsi" w:hAnsiTheme="majorHAnsi"/>
          <w:sz w:val="24"/>
          <w:szCs w:val="24"/>
        </w:rPr>
        <w:t>,</w:t>
      </w:r>
      <w:r w:rsidRPr="00356FDB">
        <w:rPr>
          <w:rFonts w:asciiTheme="majorHAnsi" w:hAnsiTheme="majorHAnsi"/>
          <w:sz w:val="24"/>
          <w:szCs w:val="24"/>
        </w:rPr>
        <w:t xml:space="preserve"> despite the fact that the more informed players are playing against better competition. </w:t>
      </w:r>
    </w:p>
    <w:p w14:paraId="6EAD8A47" w14:textId="481F815D" w:rsidR="001E2AB5" w:rsidRPr="00356FDB" w:rsidRDefault="004D05FE" w:rsidP="003C47D5">
      <w:pPr>
        <w:spacing w:after="0" w:line="480" w:lineRule="auto"/>
        <w:ind w:firstLine="720"/>
        <w:jc w:val="both"/>
        <w:rPr>
          <w:rFonts w:asciiTheme="majorHAnsi" w:hAnsiTheme="majorHAnsi"/>
          <w:sz w:val="24"/>
          <w:szCs w:val="24"/>
        </w:rPr>
      </w:pPr>
      <w:r w:rsidRPr="00356FDB">
        <w:rPr>
          <w:rFonts w:asciiTheme="majorHAnsi" w:hAnsiTheme="majorHAnsi"/>
          <w:sz w:val="24"/>
          <w:szCs w:val="24"/>
        </w:rPr>
        <w:t>Taken together</w:t>
      </w:r>
      <w:r w:rsidR="00EB7AF5" w:rsidRPr="00356FDB">
        <w:rPr>
          <w:rFonts w:asciiTheme="majorHAnsi" w:hAnsiTheme="majorHAnsi"/>
          <w:sz w:val="24"/>
          <w:szCs w:val="24"/>
        </w:rPr>
        <w:t>,</w:t>
      </w:r>
      <w:r w:rsidRPr="00356FDB">
        <w:rPr>
          <w:rFonts w:asciiTheme="majorHAnsi" w:hAnsiTheme="majorHAnsi"/>
          <w:sz w:val="24"/>
          <w:szCs w:val="24"/>
        </w:rPr>
        <w:t xml:space="preserve"> the results </w:t>
      </w:r>
      <w:r w:rsidR="00C70878" w:rsidRPr="00356FDB">
        <w:rPr>
          <w:rFonts w:asciiTheme="majorHAnsi" w:hAnsiTheme="majorHAnsi"/>
          <w:sz w:val="24"/>
          <w:szCs w:val="24"/>
        </w:rPr>
        <w:t xml:space="preserve">presented above </w:t>
      </w:r>
      <w:r w:rsidRPr="00356FDB">
        <w:rPr>
          <w:rFonts w:asciiTheme="majorHAnsi" w:hAnsiTheme="majorHAnsi"/>
          <w:sz w:val="24"/>
          <w:szCs w:val="24"/>
        </w:rPr>
        <w:t xml:space="preserve">suggest </w:t>
      </w:r>
      <w:r w:rsidR="00C70878" w:rsidRPr="00356FDB">
        <w:rPr>
          <w:rFonts w:asciiTheme="majorHAnsi" w:hAnsiTheme="majorHAnsi"/>
          <w:sz w:val="24"/>
          <w:szCs w:val="24"/>
        </w:rPr>
        <w:t xml:space="preserve">that recreational players are subject to the FLB. </w:t>
      </w:r>
      <w:r w:rsidR="0036562D" w:rsidRPr="00356FDB">
        <w:rPr>
          <w:rFonts w:asciiTheme="majorHAnsi" w:hAnsiTheme="majorHAnsi"/>
          <w:sz w:val="24"/>
          <w:szCs w:val="24"/>
        </w:rPr>
        <w:t xml:space="preserve">Ultimately, the tendency to under-raise in the lower stake games suggests </w:t>
      </w:r>
      <w:r w:rsidR="00C70878" w:rsidRPr="00356FDB">
        <w:rPr>
          <w:rFonts w:asciiTheme="majorHAnsi" w:hAnsiTheme="majorHAnsi"/>
          <w:sz w:val="24"/>
          <w:szCs w:val="24"/>
        </w:rPr>
        <w:t>that the FLB they display may be caused by their</w:t>
      </w:r>
      <w:r w:rsidRPr="00356FDB">
        <w:rPr>
          <w:rFonts w:asciiTheme="majorHAnsi" w:hAnsiTheme="majorHAnsi"/>
          <w:sz w:val="24"/>
          <w:szCs w:val="24"/>
        </w:rPr>
        <w:t xml:space="preserve"> misperception of probabilities</w:t>
      </w:r>
      <w:r w:rsidR="00EB7AF5" w:rsidRPr="00356FDB">
        <w:rPr>
          <w:rFonts w:asciiTheme="majorHAnsi" w:hAnsiTheme="majorHAnsi"/>
          <w:sz w:val="24"/>
          <w:szCs w:val="24"/>
        </w:rPr>
        <w:t xml:space="preserve"> rather than risk-love</w:t>
      </w:r>
      <w:r w:rsidR="0036562D" w:rsidRPr="00356FDB">
        <w:rPr>
          <w:rFonts w:asciiTheme="majorHAnsi" w:hAnsiTheme="majorHAnsi"/>
          <w:sz w:val="24"/>
          <w:szCs w:val="24"/>
        </w:rPr>
        <w:t>. Furthermore, the fact that these player attain lower rates of return on those raises compared to more informed players is suggestive of heterogeneity of beliefs.</w:t>
      </w:r>
      <w:r w:rsidR="00C70878" w:rsidRPr="00356FDB">
        <w:rPr>
          <w:rFonts w:asciiTheme="majorHAnsi" w:hAnsiTheme="majorHAnsi"/>
          <w:sz w:val="24"/>
          <w:szCs w:val="24"/>
        </w:rPr>
        <w:t xml:space="preserve"> </w:t>
      </w:r>
    </w:p>
    <w:p w14:paraId="129EC420" w14:textId="6382A487" w:rsidR="004411A2" w:rsidRPr="00356FDB" w:rsidRDefault="00314563" w:rsidP="003C47D5">
      <w:pPr>
        <w:spacing w:after="0" w:line="480" w:lineRule="auto"/>
        <w:jc w:val="both"/>
        <w:rPr>
          <w:rFonts w:asciiTheme="majorHAnsi" w:hAnsiTheme="majorHAnsi" w:cs="Arial"/>
          <w:b/>
          <w:sz w:val="24"/>
          <w:szCs w:val="24"/>
        </w:rPr>
      </w:pPr>
      <w:r w:rsidRPr="00356FDB">
        <w:rPr>
          <w:rFonts w:asciiTheme="majorHAnsi" w:hAnsiTheme="majorHAnsi" w:cs="Arial"/>
          <w:b/>
          <w:sz w:val="24"/>
          <w:szCs w:val="24"/>
        </w:rPr>
        <w:t>IV</w:t>
      </w:r>
      <w:r w:rsidR="004D05FE" w:rsidRPr="00356FDB">
        <w:rPr>
          <w:rFonts w:asciiTheme="majorHAnsi" w:hAnsiTheme="majorHAnsi" w:cs="Arial"/>
          <w:b/>
          <w:sz w:val="24"/>
          <w:szCs w:val="24"/>
        </w:rPr>
        <w:t>.</w:t>
      </w:r>
      <w:r w:rsidR="009A0F87" w:rsidRPr="00356FDB">
        <w:rPr>
          <w:rFonts w:asciiTheme="majorHAnsi" w:hAnsiTheme="majorHAnsi" w:cs="Arial"/>
          <w:b/>
          <w:sz w:val="24"/>
          <w:szCs w:val="24"/>
        </w:rPr>
        <w:t>III</w:t>
      </w:r>
      <w:r w:rsidR="004D05FE" w:rsidRPr="00356FDB">
        <w:rPr>
          <w:rFonts w:asciiTheme="majorHAnsi" w:hAnsiTheme="majorHAnsi" w:cs="Arial"/>
          <w:b/>
          <w:sz w:val="24"/>
          <w:szCs w:val="24"/>
        </w:rPr>
        <w:t xml:space="preserve"> </w:t>
      </w:r>
      <w:r w:rsidR="0035364D" w:rsidRPr="00356FDB">
        <w:rPr>
          <w:rFonts w:asciiTheme="majorHAnsi" w:hAnsiTheme="majorHAnsi" w:cs="Arial"/>
          <w:b/>
          <w:sz w:val="24"/>
          <w:szCs w:val="24"/>
        </w:rPr>
        <w:t xml:space="preserve">Misperception under </w:t>
      </w:r>
      <w:r w:rsidR="00E813FE" w:rsidRPr="00356FDB">
        <w:rPr>
          <w:rFonts w:asciiTheme="majorHAnsi" w:hAnsiTheme="majorHAnsi" w:cs="Arial"/>
          <w:b/>
          <w:sz w:val="24"/>
          <w:szCs w:val="24"/>
        </w:rPr>
        <w:t>increasing i</w:t>
      </w:r>
      <w:r w:rsidR="0035364D" w:rsidRPr="00356FDB">
        <w:rPr>
          <w:rFonts w:asciiTheme="majorHAnsi" w:hAnsiTheme="majorHAnsi" w:cs="Arial"/>
          <w:b/>
          <w:sz w:val="24"/>
          <w:szCs w:val="24"/>
        </w:rPr>
        <w:t>nformation complexity</w:t>
      </w:r>
    </w:p>
    <w:p w14:paraId="6FD6C814" w14:textId="77777777" w:rsidR="000F1062" w:rsidRPr="00356FDB" w:rsidRDefault="00E813FE" w:rsidP="0093160F">
      <w:pPr>
        <w:spacing w:after="0" w:line="480" w:lineRule="auto"/>
        <w:jc w:val="both"/>
        <w:rPr>
          <w:rFonts w:asciiTheme="majorHAnsi" w:hAnsiTheme="majorHAnsi" w:cs="Times New Roman"/>
          <w:sz w:val="24"/>
          <w:szCs w:val="24"/>
        </w:rPr>
      </w:pPr>
      <w:r w:rsidRPr="00356FDB">
        <w:rPr>
          <w:rFonts w:asciiTheme="majorHAnsi" w:hAnsiTheme="majorHAnsi" w:cs="Times New Roman"/>
          <w:sz w:val="24"/>
          <w:szCs w:val="24"/>
        </w:rPr>
        <w:t>The non-linear weighting function explanation and the heterogeneity of beliefs explanation differ in their predictions regarding the impact of new information (Hypothesis 3.1 vs</w:t>
      </w:r>
      <w:r w:rsidR="00F46ED6" w:rsidRPr="00356FDB">
        <w:rPr>
          <w:rFonts w:asciiTheme="majorHAnsi" w:hAnsiTheme="majorHAnsi" w:cs="Times New Roman"/>
          <w:sz w:val="24"/>
          <w:szCs w:val="24"/>
        </w:rPr>
        <w:t>.</w:t>
      </w:r>
      <w:r w:rsidRPr="00356FDB">
        <w:rPr>
          <w:rFonts w:asciiTheme="majorHAnsi" w:hAnsiTheme="majorHAnsi" w:cs="Times New Roman"/>
          <w:sz w:val="24"/>
          <w:szCs w:val="24"/>
        </w:rPr>
        <w:t xml:space="preserve"> 3.2). We test which prediction is true in this section. </w:t>
      </w:r>
      <w:r w:rsidR="00476E04" w:rsidRPr="00356FDB">
        <w:rPr>
          <w:rFonts w:asciiTheme="majorHAnsi" w:hAnsiTheme="majorHAnsi" w:cs="Times New Roman"/>
          <w:sz w:val="24"/>
          <w:szCs w:val="24"/>
        </w:rPr>
        <w:t>T</w:t>
      </w:r>
      <w:r w:rsidR="00BB1618" w:rsidRPr="00356FDB">
        <w:rPr>
          <w:rFonts w:asciiTheme="majorHAnsi" w:hAnsiTheme="majorHAnsi" w:cs="Times New Roman"/>
          <w:sz w:val="24"/>
          <w:szCs w:val="24"/>
        </w:rPr>
        <w:t xml:space="preserve">he results presented in Table </w:t>
      </w:r>
      <w:r w:rsidR="00054473" w:rsidRPr="00356FDB">
        <w:rPr>
          <w:rFonts w:asciiTheme="majorHAnsi" w:hAnsiTheme="majorHAnsi" w:cs="Times New Roman"/>
          <w:sz w:val="24"/>
          <w:szCs w:val="24"/>
        </w:rPr>
        <w:t xml:space="preserve">5 </w:t>
      </w:r>
      <w:r w:rsidR="00A23309" w:rsidRPr="00356FDB">
        <w:rPr>
          <w:rFonts w:asciiTheme="majorHAnsi" w:hAnsiTheme="majorHAnsi" w:cs="Times New Roman"/>
          <w:sz w:val="24"/>
          <w:szCs w:val="24"/>
        </w:rPr>
        <w:t>show that in the preflop betting round recreational players are less likely to bet than informed players in all seat positions and these differences are statistically significant at the 0.1% level. However, moving through the betting rounds these differences are mostly reversed.</w:t>
      </w:r>
      <w:r w:rsidRPr="00356FDB" w:rsidDel="00E813FE">
        <w:rPr>
          <w:rFonts w:asciiTheme="majorHAnsi" w:hAnsiTheme="majorHAnsi" w:cs="Times New Roman"/>
          <w:sz w:val="24"/>
          <w:szCs w:val="24"/>
        </w:rPr>
        <w:t xml:space="preserve"> </w:t>
      </w:r>
      <w:r w:rsidR="004411A2" w:rsidRPr="00356FDB">
        <w:rPr>
          <w:rFonts w:asciiTheme="majorHAnsi" w:hAnsiTheme="majorHAnsi" w:cs="Times New Roman"/>
          <w:sz w:val="24"/>
          <w:szCs w:val="24"/>
        </w:rPr>
        <w:t xml:space="preserve">Similarly, </w:t>
      </w:r>
      <w:r w:rsidR="00A23309" w:rsidRPr="00356FDB">
        <w:rPr>
          <w:rFonts w:asciiTheme="majorHAnsi" w:hAnsiTheme="majorHAnsi" w:cs="Times New Roman"/>
          <w:sz w:val="24"/>
          <w:szCs w:val="24"/>
        </w:rPr>
        <w:t xml:space="preserve">Table </w:t>
      </w:r>
      <w:r w:rsidR="00054473" w:rsidRPr="00356FDB">
        <w:rPr>
          <w:rFonts w:asciiTheme="majorHAnsi" w:hAnsiTheme="majorHAnsi" w:cs="Times New Roman"/>
          <w:sz w:val="24"/>
          <w:szCs w:val="24"/>
        </w:rPr>
        <w:t xml:space="preserve">5 </w:t>
      </w:r>
      <w:r w:rsidR="00BB1618" w:rsidRPr="00356FDB">
        <w:rPr>
          <w:rFonts w:asciiTheme="majorHAnsi" w:hAnsiTheme="majorHAnsi" w:cs="Times New Roman"/>
          <w:sz w:val="24"/>
          <w:szCs w:val="24"/>
        </w:rPr>
        <w:t>indicate</w:t>
      </w:r>
      <w:r w:rsidR="00A23309" w:rsidRPr="00356FDB">
        <w:rPr>
          <w:rFonts w:asciiTheme="majorHAnsi" w:hAnsiTheme="majorHAnsi" w:cs="Times New Roman"/>
          <w:sz w:val="24"/>
          <w:szCs w:val="24"/>
        </w:rPr>
        <w:t>s</w:t>
      </w:r>
      <w:r w:rsidR="00BB1618" w:rsidRPr="00356FDB">
        <w:rPr>
          <w:rFonts w:asciiTheme="majorHAnsi" w:hAnsiTheme="majorHAnsi" w:cs="Times New Roman"/>
          <w:sz w:val="24"/>
          <w:szCs w:val="24"/>
        </w:rPr>
        <w:t xml:space="preserve"> t</w:t>
      </w:r>
      <w:r w:rsidR="004D05FE" w:rsidRPr="00356FDB">
        <w:rPr>
          <w:rFonts w:asciiTheme="majorHAnsi" w:hAnsiTheme="majorHAnsi" w:cs="Times New Roman"/>
          <w:sz w:val="24"/>
          <w:szCs w:val="24"/>
        </w:rPr>
        <w:t xml:space="preserve">hat the proportion of games in which a voluntary contribution </w:t>
      </w:r>
      <w:r w:rsidR="00BB1618" w:rsidRPr="00356FDB">
        <w:rPr>
          <w:rFonts w:asciiTheme="majorHAnsi" w:hAnsiTheme="majorHAnsi" w:cs="Times New Roman"/>
          <w:sz w:val="24"/>
          <w:szCs w:val="24"/>
        </w:rPr>
        <w:t xml:space="preserve">is made </w:t>
      </w:r>
      <w:r w:rsidR="004D05FE" w:rsidRPr="00356FDB">
        <w:rPr>
          <w:rFonts w:asciiTheme="majorHAnsi" w:hAnsiTheme="majorHAnsi" w:cs="Times New Roman"/>
          <w:sz w:val="24"/>
          <w:szCs w:val="24"/>
        </w:rPr>
        <w:t>to the pot at various stages of the game increase</w:t>
      </w:r>
      <w:r w:rsidR="00A23309" w:rsidRPr="00356FDB">
        <w:rPr>
          <w:rFonts w:asciiTheme="majorHAnsi" w:hAnsiTheme="majorHAnsi" w:cs="Times New Roman"/>
          <w:sz w:val="24"/>
          <w:szCs w:val="24"/>
        </w:rPr>
        <w:t>s</w:t>
      </w:r>
      <w:r w:rsidR="004D05FE" w:rsidRPr="00356FDB">
        <w:rPr>
          <w:rFonts w:asciiTheme="majorHAnsi" w:hAnsiTheme="majorHAnsi" w:cs="Times New Roman"/>
          <w:sz w:val="24"/>
          <w:szCs w:val="24"/>
        </w:rPr>
        <w:t xml:space="preserve"> the later in the betting round (from ‘</w:t>
      </w:r>
      <w:r w:rsidR="007A708A" w:rsidRPr="00356FDB">
        <w:rPr>
          <w:rFonts w:asciiTheme="majorHAnsi" w:hAnsiTheme="majorHAnsi" w:cs="Times New Roman"/>
          <w:sz w:val="24"/>
          <w:szCs w:val="24"/>
        </w:rPr>
        <w:t>Early</w:t>
      </w:r>
      <w:r w:rsidR="004D05FE" w:rsidRPr="00356FDB">
        <w:rPr>
          <w:rFonts w:asciiTheme="majorHAnsi" w:hAnsiTheme="majorHAnsi" w:cs="Times New Roman"/>
          <w:sz w:val="24"/>
          <w:szCs w:val="24"/>
        </w:rPr>
        <w:t>’ to ‘</w:t>
      </w:r>
      <w:r w:rsidR="007A708A" w:rsidRPr="00356FDB">
        <w:rPr>
          <w:rFonts w:asciiTheme="majorHAnsi" w:hAnsiTheme="majorHAnsi" w:cs="Times New Roman"/>
          <w:sz w:val="24"/>
          <w:szCs w:val="24"/>
        </w:rPr>
        <w:t>Button</w:t>
      </w:r>
      <w:r w:rsidR="004D05FE" w:rsidRPr="00356FDB">
        <w:rPr>
          <w:rFonts w:asciiTheme="majorHAnsi" w:hAnsiTheme="majorHAnsi" w:cs="Times New Roman"/>
          <w:sz w:val="24"/>
          <w:szCs w:val="24"/>
        </w:rPr>
        <w:t>’) that the player acts</w:t>
      </w:r>
      <w:r w:rsidR="00920213" w:rsidRPr="00356FDB">
        <w:rPr>
          <w:rFonts w:asciiTheme="majorHAnsi" w:hAnsiTheme="majorHAnsi" w:cs="Times New Roman"/>
          <w:sz w:val="24"/>
          <w:szCs w:val="24"/>
        </w:rPr>
        <w:t xml:space="preserve"> </w:t>
      </w:r>
      <w:r w:rsidR="00B35958" w:rsidRPr="00356FDB">
        <w:rPr>
          <w:rFonts w:asciiTheme="majorHAnsi" w:hAnsiTheme="majorHAnsi" w:cs="Times New Roman"/>
          <w:sz w:val="24"/>
          <w:szCs w:val="24"/>
        </w:rPr>
        <w:t xml:space="preserve">in 45 out of the 48 possible comparisons </w:t>
      </w:r>
      <w:r w:rsidR="00920213" w:rsidRPr="00356FDB">
        <w:rPr>
          <w:rFonts w:asciiTheme="majorHAnsi" w:hAnsiTheme="majorHAnsi" w:cs="Times New Roman"/>
          <w:sz w:val="24"/>
          <w:szCs w:val="24"/>
        </w:rPr>
        <w:t xml:space="preserve">and </w:t>
      </w:r>
      <w:r w:rsidR="00B35958" w:rsidRPr="00356FDB">
        <w:rPr>
          <w:rFonts w:asciiTheme="majorHAnsi" w:hAnsiTheme="majorHAnsi" w:cs="Times New Roman"/>
          <w:sz w:val="24"/>
          <w:szCs w:val="24"/>
        </w:rPr>
        <w:t xml:space="preserve">these are all </w:t>
      </w:r>
      <w:r w:rsidR="00920213" w:rsidRPr="00356FDB">
        <w:rPr>
          <w:rFonts w:asciiTheme="majorHAnsi" w:hAnsiTheme="majorHAnsi" w:cs="Times New Roman"/>
          <w:sz w:val="24"/>
          <w:szCs w:val="24"/>
        </w:rPr>
        <w:t>statistically significant at the 1% level</w:t>
      </w:r>
      <w:r w:rsidR="0070277B" w:rsidRPr="00356FDB">
        <w:rPr>
          <w:rFonts w:asciiTheme="majorHAnsi" w:hAnsiTheme="majorHAnsi" w:cs="Times New Roman"/>
          <w:sz w:val="24"/>
          <w:szCs w:val="24"/>
        </w:rPr>
        <w:t>.</w:t>
      </w:r>
      <w:r w:rsidR="004411A2" w:rsidRPr="00356FDB">
        <w:rPr>
          <w:rFonts w:asciiTheme="majorHAnsi" w:hAnsiTheme="majorHAnsi" w:cs="Times New Roman"/>
          <w:sz w:val="24"/>
          <w:szCs w:val="24"/>
        </w:rPr>
        <w:t xml:space="preserve"> </w:t>
      </w:r>
    </w:p>
    <w:p w14:paraId="1DC699E9" w14:textId="77777777" w:rsidR="007B127D" w:rsidRPr="00356FDB" w:rsidRDefault="00BB1618" w:rsidP="0093160F">
      <w:pPr>
        <w:spacing w:after="0" w:line="480" w:lineRule="auto"/>
        <w:ind w:firstLine="720"/>
        <w:jc w:val="both"/>
        <w:rPr>
          <w:rFonts w:asciiTheme="majorHAnsi" w:hAnsiTheme="majorHAnsi" w:cs="Times New Roman"/>
          <w:sz w:val="24"/>
          <w:szCs w:val="24"/>
        </w:rPr>
      </w:pPr>
      <w:r w:rsidRPr="00356FDB">
        <w:rPr>
          <w:rFonts w:asciiTheme="majorHAnsi" w:hAnsiTheme="majorHAnsi" w:cs="Times New Roman"/>
          <w:sz w:val="24"/>
          <w:szCs w:val="24"/>
        </w:rPr>
        <w:t xml:space="preserve">This result holds </w:t>
      </w:r>
      <w:r w:rsidR="004D05FE" w:rsidRPr="00356FDB">
        <w:rPr>
          <w:rFonts w:asciiTheme="majorHAnsi" w:hAnsiTheme="majorHAnsi" w:cs="Times New Roman"/>
          <w:sz w:val="24"/>
          <w:szCs w:val="24"/>
        </w:rPr>
        <w:t xml:space="preserve">for both the recreational and more informed players. </w:t>
      </w:r>
      <w:r w:rsidR="0070277B" w:rsidRPr="00356FDB">
        <w:rPr>
          <w:rFonts w:asciiTheme="majorHAnsi" w:hAnsiTheme="majorHAnsi" w:cs="Times New Roman"/>
          <w:sz w:val="24"/>
          <w:szCs w:val="24"/>
        </w:rPr>
        <w:t xml:space="preserve">In fact, differences in proportions tests, comparing differences in proportions </w:t>
      </w:r>
      <w:r w:rsidR="00C76270" w:rsidRPr="00356FDB">
        <w:rPr>
          <w:rFonts w:asciiTheme="majorHAnsi" w:hAnsiTheme="majorHAnsi" w:cs="Times New Roman"/>
          <w:sz w:val="24"/>
          <w:szCs w:val="24"/>
        </w:rPr>
        <w:t>of</w:t>
      </w:r>
      <w:r w:rsidR="0070277B" w:rsidRPr="00356FDB">
        <w:rPr>
          <w:rFonts w:asciiTheme="majorHAnsi" w:hAnsiTheme="majorHAnsi" w:cs="Times New Roman"/>
          <w:sz w:val="24"/>
          <w:szCs w:val="24"/>
        </w:rPr>
        <w:t xml:space="preserve"> voluntary contributions in different positions, confirm that these are all significant at the 0.1% level </w:t>
      </w:r>
      <w:r w:rsidR="009216E5" w:rsidRPr="00356FDB">
        <w:rPr>
          <w:rFonts w:asciiTheme="majorHAnsi" w:hAnsiTheme="majorHAnsi" w:cs="Times New Roman"/>
          <w:sz w:val="24"/>
          <w:szCs w:val="24"/>
        </w:rPr>
        <w:t xml:space="preserve">for both recreational and informed players </w:t>
      </w:r>
      <w:r w:rsidR="0070277B" w:rsidRPr="00356FDB">
        <w:rPr>
          <w:rFonts w:asciiTheme="majorHAnsi" w:hAnsiTheme="majorHAnsi" w:cs="Times New Roman"/>
          <w:sz w:val="24"/>
          <w:szCs w:val="24"/>
        </w:rPr>
        <w:t>for all stages of play</w:t>
      </w:r>
      <w:r w:rsidR="009216E5" w:rsidRPr="00356FDB">
        <w:rPr>
          <w:rFonts w:asciiTheme="majorHAnsi" w:hAnsiTheme="majorHAnsi" w:cs="Times New Roman"/>
          <w:sz w:val="24"/>
          <w:szCs w:val="24"/>
        </w:rPr>
        <w:t xml:space="preserve"> (preflop, flop etc.). </w:t>
      </w:r>
      <w:r w:rsidR="00A3756C" w:rsidRPr="00356FDB">
        <w:rPr>
          <w:rFonts w:asciiTheme="majorHAnsi" w:hAnsiTheme="majorHAnsi" w:cs="Times New Roman"/>
          <w:sz w:val="24"/>
          <w:szCs w:val="24"/>
        </w:rPr>
        <w:t xml:space="preserve">This shows a general tendency for both the recreational and more informed players </w:t>
      </w:r>
      <w:r w:rsidR="00882FB6" w:rsidRPr="00356FDB">
        <w:rPr>
          <w:rFonts w:asciiTheme="majorHAnsi" w:hAnsiTheme="majorHAnsi" w:cs="Times New Roman"/>
          <w:sz w:val="24"/>
          <w:szCs w:val="24"/>
        </w:rPr>
        <w:t xml:space="preserve">to </w:t>
      </w:r>
      <w:r w:rsidR="00A3756C" w:rsidRPr="00356FDB">
        <w:rPr>
          <w:rFonts w:asciiTheme="majorHAnsi" w:hAnsiTheme="majorHAnsi" w:cs="Times New Roman"/>
          <w:sz w:val="24"/>
          <w:szCs w:val="24"/>
        </w:rPr>
        <w:t>bet more when in stronger seating positions</w:t>
      </w:r>
      <w:r w:rsidR="00882FB6" w:rsidRPr="00356FDB">
        <w:rPr>
          <w:rFonts w:asciiTheme="majorHAnsi" w:hAnsiTheme="majorHAnsi" w:cs="Times New Roman"/>
          <w:sz w:val="24"/>
          <w:szCs w:val="24"/>
        </w:rPr>
        <w:t>.</w:t>
      </w:r>
      <w:r w:rsidR="00E813FE" w:rsidRPr="00356FDB">
        <w:rPr>
          <w:rFonts w:asciiTheme="majorHAnsi" w:hAnsiTheme="majorHAnsi" w:cs="Times New Roman"/>
          <w:sz w:val="24"/>
          <w:szCs w:val="24"/>
        </w:rPr>
        <w:t xml:space="preserve"> </w:t>
      </w:r>
    </w:p>
    <w:p w14:paraId="670B2FD2" w14:textId="3CB31CE4" w:rsidR="00D20CED" w:rsidRPr="00356FDB" w:rsidRDefault="00882FB6" w:rsidP="00D20CED">
      <w:pPr>
        <w:spacing w:after="0" w:line="480" w:lineRule="auto"/>
        <w:ind w:firstLine="720"/>
        <w:jc w:val="both"/>
        <w:rPr>
          <w:rFonts w:asciiTheme="majorHAnsi" w:hAnsiTheme="majorHAnsi" w:cs="Times New Roman"/>
          <w:sz w:val="24"/>
          <w:szCs w:val="24"/>
        </w:rPr>
      </w:pPr>
      <w:r w:rsidRPr="00356FDB">
        <w:rPr>
          <w:rFonts w:asciiTheme="majorHAnsi" w:hAnsiTheme="majorHAnsi" w:cs="Times New Roman"/>
          <w:sz w:val="24"/>
          <w:szCs w:val="24"/>
        </w:rPr>
        <w:t>A</w:t>
      </w:r>
      <w:r w:rsidR="004D05FE" w:rsidRPr="00356FDB">
        <w:rPr>
          <w:rFonts w:asciiTheme="majorHAnsi" w:hAnsiTheme="majorHAnsi" w:cs="Times New Roman"/>
          <w:sz w:val="24"/>
          <w:szCs w:val="24"/>
        </w:rPr>
        <w:t xml:space="preserve">s the game progresses from the preflop </w:t>
      </w:r>
      <w:r w:rsidR="00BB1618" w:rsidRPr="00356FDB">
        <w:rPr>
          <w:rFonts w:asciiTheme="majorHAnsi" w:hAnsiTheme="majorHAnsi" w:cs="Times New Roman"/>
          <w:sz w:val="24"/>
          <w:szCs w:val="24"/>
        </w:rPr>
        <w:t>t</w:t>
      </w:r>
      <w:r w:rsidR="004D05FE" w:rsidRPr="00356FDB">
        <w:rPr>
          <w:rFonts w:asciiTheme="majorHAnsi" w:hAnsiTheme="majorHAnsi" w:cs="Times New Roman"/>
          <w:sz w:val="24"/>
          <w:szCs w:val="24"/>
        </w:rPr>
        <w:t>o the river stage</w:t>
      </w:r>
      <w:r w:rsidR="00C76270" w:rsidRPr="00356FDB">
        <w:rPr>
          <w:rFonts w:asciiTheme="majorHAnsi" w:hAnsiTheme="majorHAnsi" w:cs="Times New Roman"/>
          <w:sz w:val="24"/>
          <w:szCs w:val="24"/>
        </w:rPr>
        <w:t>,</w:t>
      </w:r>
      <w:r w:rsidR="004D05FE" w:rsidRPr="00356FDB">
        <w:rPr>
          <w:rFonts w:asciiTheme="majorHAnsi" w:hAnsiTheme="majorHAnsi" w:cs="Times New Roman"/>
          <w:sz w:val="24"/>
          <w:szCs w:val="24"/>
        </w:rPr>
        <w:t xml:space="preserve"> the pro-active risk ratio</w:t>
      </w:r>
      <w:r w:rsidR="00BB1618" w:rsidRPr="00356FDB">
        <w:rPr>
          <w:rFonts w:asciiTheme="majorHAnsi" w:hAnsiTheme="majorHAnsi" w:cs="Times New Roman"/>
          <w:sz w:val="24"/>
          <w:szCs w:val="24"/>
        </w:rPr>
        <w:t xml:space="preserve"> (indicating the degree of risk taken in terms of bets and raises) </w:t>
      </w:r>
      <w:r w:rsidR="004D05FE" w:rsidRPr="00356FDB">
        <w:rPr>
          <w:rFonts w:asciiTheme="majorHAnsi" w:hAnsiTheme="majorHAnsi" w:cs="Times New Roman"/>
          <w:sz w:val="24"/>
          <w:szCs w:val="24"/>
        </w:rPr>
        <w:t>remains above 1.2 for the more informed players</w:t>
      </w:r>
      <w:r w:rsidR="00E813FE" w:rsidRPr="00356FDB">
        <w:rPr>
          <w:rFonts w:asciiTheme="majorHAnsi" w:hAnsiTheme="majorHAnsi" w:cs="Times New Roman"/>
          <w:sz w:val="24"/>
          <w:szCs w:val="24"/>
        </w:rPr>
        <w:t xml:space="preserve">. However, </w:t>
      </w:r>
      <w:r w:rsidR="00BB1618" w:rsidRPr="00356FDB">
        <w:rPr>
          <w:rFonts w:asciiTheme="majorHAnsi" w:hAnsiTheme="majorHAnsi" w:cs="Times New Roman"/>
          <w:sz w:val="24"/>
          <w:szCs w:val="24"/>
        </w:rPr>
        <w:t>it reduces for recreational players.</w:t>
      </w:r>
      <w:r w:rsidR="00884602" w:rsidRPr="00356FDB">
        <w:rPr>
          <w:rFonts w:asciiTheme="majorHAnsi" w:hAnsiTheme="majorHAnsi" w:cs="Times New Roman"/>
          <w:sz w:val="24"/>
          <w:szCs w:val="24"/>
        </w:rPr>
        <w:t xml:space="preserve"> </w:t>
      </w:r>
      <w:r w:rsidR="00C24DCF" w:rsidRPr="00356FDB">
        <w:rPr>
          <w:rFonts w:asciiTheme="majorHAnsi" w:hAnsiTheme="majorHAnsi" w:cs="Times New Roman"/>
          <w:sz w:val="24"/>
          <w:szCs w:val="24"/>
        </w:rPr>
        <w:t xml:space="preserve">The pro-active risk ratio for recreational players significantly exceeds that of more informed players in the preflop </w:t>
      </w:r>
      <w:r w:rsidR="00D20CED" w:rsidRPr="00356FDB">
        <w:rPr>
          <w:rFonts w:asciiTheme="majorHAnsi" w:hAnsiTheme="majorHAnsi" w:cs="Times New Roman"/>
          <w:sz w:val="24"/>
          <w:szCs w:val="24"/>
        </w:rPr>
        <w:t>(p&lt;.001)</w:t>
      </w:r>
      <w:r w:rsidR="00E813FE" w:rsidRPr="00356FDB">
        <w:rPr>
          <w:rFonts w:asciiTheme="majorHAnsi" w:hAnsiTheme="majorHAnsi" w:cs="Times New Roman"/>
          <w:sz w:val="24"/>
          <w:szCs w:val="24"/>
        </w:rPr>
        <w:t xml:space="preserve"> by a small amount</w:t>
      </w:r>
      <w:r w:rsidR="00121249" w:rsidRPr="00356FDB">
        <w:rPr>
          <w:rFonts w:asciiTheme="majorHAnsi" w:hAnsiTheme="majorHAnsi" w:cs="Times New Roman"/>
          <w:sz w:val="24"/>
          <w:szCs w:val="24"/>
        </w:rPr>
        <w:t xml:space="preserve"> </w:t>
      </w:r>
      <w:r w:rsidR="00C24DCF" w:rsidRPr="00356FDB">
        <w:rPr>
          <w:rFonts w:asciiTheme="majorHAnsi" w:hAnsiTheme="majorHAnsi" w:cs="Times New Roman"/>
          <w:sz w:val="24"/>
          <w:szCs w:val="24"/>
        </w:rPr>
        <w:t>but th</w:t>
      </w:r>
      <w:r w:rsidR="00D20CED" w:rsidRPr="00356FDB">
        <w:rPr>
          <w:rFonts w:asciiTheme="majorHAnsi" w:hAnsiTheme="majorHAnsi" w:cs="Times New Roman"/>
          <w:sz w:val="24"/>
          <w:szCs w:val="24"/>
        </w:rPr>
        <w:t>is</w:t>
      </w:r>
      <w:r w:rsidR="00C24DCF" w:rsidRPr="00356FDB">
        <w:rPr>
          <w:rFonts w:asciiTheme="majorHAnsi" w:hAnsiTheme="majorHAnsi" w:cs="Times New Roman"/>
          <w:sz w:val="24"/>
          <w:szCs w:val="24"/>
        </w:rPr>
        <w:t xml:space="preserve"> ratio for more informed players exceeds that of the recreational players </w:t>
      </w:r>
      <w:r w:rsidR="002D2B09">
        <w:rPr>
          <w:rFonts w:asciiTheme="majorHAnsi" w:hAnsiTheme="majorHAnsi" w:cs="Times New Roman"/>
          <w:sz w:val="24"/>
          <w:szCs w:val="24"/>
        </w:rPr>
        <w:t>in</w:t>
      </w:r>
      <w:r w:rsidR="00C24DCF" w:rsidRPr="00356FDB">
        <w:rPr>
          <w:rFonts w:asciiTheme="majorHAnsi" w:hAnsiTheme="majorHAnsi" w:cs="Times New Roman"/>
          <w:sz w:val="24"/>
          <w:szCs w:val="24"/>
        </w:rPr>
        <w:t xml:space="preserve"> later stages of the game. In fact</w:t>
      </w:r>
      <w:r w:rsidR="00B96032" w:rsidRPr="00356FDB">
        <w:rPr>
          <w:rFonts w:asciiTheme="majorHAnsi" w:hAnsiTheme="majorHAnsi" w:cs="Times New Roman"/>
          <w:sz w:val="24"/>
          <w:szCs w:val="24"/>
        </w:rPr>
        <w:t>,</w:t>
      </w:r>
      <w:r w:rsidR="00C24DCF" w:rsidRPr="00356FDB">
        <w:rPr>
          <w:rFonts w:asciiTheme="majorHAnsi" w:hAnsiTheme="majorHAnsi" w:cs="Times New Roman"/>
          <w:sz w:val="24"/>
          <w:szCs w:val="24"/>
        </w:rPr>
        <w:t xml:space="preserve"> the effect size of the differences in these ratios between </w:t>
      </w:r>
      <w:r w:rsidR="00B96032" w:rsidRPr="00356FDB">
        <w:rPr>
          <w:rFonts w:asciiTheme="majorHAnsi" w:hAnsiTheme="majorHAnsi" w:cs="Times New Roman"/>
          <w:sz w:val="24"/>
          <w:szCs w:val="24"/>
        </w:rPr>
        <w:t xml:space="preserve">games involving more </w:t>
      </w:r>
      <w:r w:rsidR="00C24DCF" w:rsidRPr="00356FDB">
        <w:rPr>
          <w:rFonts w:asciiTheme="majorHAnsi" w:hAnsiTheme="majorHAnsi" w:cs="Times New Roman"/>
          <w:sz w:val="24"/>
          <w:szCs w:val="24"/>
        </w:rPr>
        <w:t xml:space="preserve">recreational and more informed players is lowest </w:t>
      </w:r>
      <w:r w:rsidR="002D2B09">
        <w:rPr>
          <w:rFonts w:asciiTheme="majorHAnsi" w:hAnsiTheme="majorHAnsi" w:cs="Times New Roman"/>
          <w:sz w:val="24"/>
          <w:szCs w:val="24"/>
        </w:rPr>
        <w:t>at</w:t>
      </w:r>
      <w:r w:rsidR="00C24DCF" w:rsidRPr="00356FDB">
        <w:rPr>
          <w:rFonts w:asciiTheme="majorHAnsi" w:hAnsiTheme="majorHAnsi" w:cs="Times New Roman"/>
          <w:sz w:val="24"/>
          <w:szCs w:val="24"/>
        </w:rPr>
        <w:t xml:space="preserve"> the preflop stage and tends to increase through the stages of the game (Cohen's </w:t>
      </w:r>
      <w:r w:rsidR="00C24DCF" w:rsidRPr="00356FDB">
        <w:rPr>
          <w:rFonts w:asciiTheme="majorHAnsi" w:hAnsiTheme="majorHAnsi" w:cs="Times New Roman"/>
          <w:i/>
          <w:sz w:val="24"/>
          <w:szCs w:val="24"/>
        </w:rPr>
        <w:t>d</w:t>
      </w:r>
      <w:r w:rsidR="00C24DCF" w:rsidRPr="00356FDB">
        <w:rPr>
          <w:rFonts w:asciiTheme="majorHAnsi" w:hAnsiTheme="majorHAnsi" w:cs="Times New Roman"/>
          <w:sz w:val="24"/>
          <w:szCs w:val="24"/>
        </w:rPr>
        <w:t xml:space="preserve"> statistics</w:t>
      </w:r>
      <w:r w:rsidR="00C24DCF" w:rsidRPr="00356FDB">
        <w:rPr>
          <w:rStyle w:val="FootnoteReference"/>
          <w:rFonts w:asciiTheme="majorHAnsi" w:hAnsiTheme="majorHAnsi" w:cs="Times New Roman"/>
          <w:sz w:val="24"/>
          <w:szCs w:val="24"/>
        </w:rPr>
        <w:footnoteReference w:id="7"/>
      </w:r>
      <w:r w:rsidR="00C24DCF" w:rsidRPr="00356FDB">
        <w:rPr>
          <w:rFonts w:asciiTheme="majorHAnsi" w:hAnsiTheme="majorHAnsi" w:cs="Times New Roman"/>
          <w:sz w:val="24"/>
          <w:szCs w:val="24"/>
        </w:rPr>
        <w:t xml:space="preserve">: </w:t>
      </w:r>
      <w:r w:rsidR="00C24DCF" w:rsidRPr="00356FDB">
        <w:rPr>
          <w:rFonts w:asciiTheme="majorHAnsi" w:hAnsiTheme="majorHAnsi" w:cs="Times New Roman"/>
          <w:i/>
          <w:sz w:val="24"/>
          <w:szCs w:val="24"/>
        </w:rPr>
        <w:t>d</w:t>
      </w:r>
      <w:r w:rsidR="00C24DCF" w:rsidRPr="00356FDB">
        <w:rPr>
          <w:rFonts w:asciiTheme="majorHAnsi" w:hAnsiTheme="majorHAnsi" w:cs="Times New Roman"/>
          <w:i/>
          <w:sz w:val="24"/>
          <w:szCs w:val="24"/>
          <w:vertAlign w:val="subscript"/>
        </w:rPr>
        <w:t>preflop</w:t>
      </w:r>
      <w:r w:rsidR="00C24DCF" w:rsidRPr="00356FDB">
        <w:rPr>
          <w:rFonts w:asciiTheme="majorHAnsi" w:hAnsiTheme="majorHAnsi" w:cs="Times New Roman"/>
          <w:sz w:val="24"/>
          <w:szCs w:val="24"/>
        </w:rPr>
        <w:t xml:space="preserve"> = 15.98, </w:t>
      </w:r>
      <w:r w:rsidR="00C24DCF" w:rsidRPr="00356FDB">
        <w:rPr>
          <w:rFonts w:asciiTheme="majorHAnsi" w:hAnsiTheme="majorHAnsi" w:cs="Times New Roman"/>
          <w:i/>
          <w:sz w:val="24"/>
          <w:szCs w:val="24"/>
        </w:rPr>
        <w:t>d</w:t>
      </w:r>
      <w:r w:rsidR="00C24DCF" w:rsidRPr="00356FDB">
        <w:rPr>
          <w:rFonts w:asciiTheme="majorHAnsi" w:hAnsiTheme="majorHAnsi" w:cs="Times New Roman"/>
          <w:i/>
          <w:sz w:val="24"/>
          <w:szCs w:val="24"/>
          <w:vertAlign w:val="subscript"/>
        </w:rPr>
        <w:t>flop</w:t>
      </w:r>
      <w:r w:rsidR="00C24DCF" w:rsidRPr="00356FDB">
        <w:rPr>
          <w:rFonts w:asciiTheme="majorHAnsi" w:hAnsiTheme="majorHAnsi" w:cs="Times New Roman"/>
          <w:sz w:val="24"/>
          <w:szCs w:val="24"/>
        </w:rPr>
        <w:t xml:space="preserve"> = 42.29, </w:t>
      </w:r>
      <w:r w:rsidR="00C24DCF" w:rsidRPr="00356FDB">
        <w:rPr>
          <w:rFonts w:asciiTheme="majorHAnsi" w:hAnsiTheme="majorHAnsi" w:cs="Times New Roman"/>
          <w:i/>
          <w:sz w:val="24"/>
          <w:szCs w:val="24"/>
        </w:rPr>
        <w:t>d</w:t>
      </w:r>
      <w:r w:rsidR="00C24DCF" w:rsidRPr="00356FDB">
        <w:rPr>
          <w:rFonts w:asciiTheme="majorHAnsi" w:hAnsiTheme="majorHAnsi" w:cs="Times New Roman"/>
          <w:i/>
          <w:sz w:val="24"/>
          <w:szCs w:val="24"/>
          <w:vertAlign w:val="subscript"/>
        </w:rPr>
        <w:t>turn</w:t>
      </w:r>
      <w:r w:rsidR="00C24DCF" w:rsidRPr="00356FDB">
        <w:rPr>
          <w:rFonts w:asciiTheme="majorHAnsi" w:hAnsiTheme="majorHAnsi" w:cs="Times New Roman"/>
          <w:sz w:val="24"/>
          <w:szCs w:val="24"/>
        </w:rPr>
        <w:t xml:space="preserve"> = 405.27, and </w:t>
      </w:r>
      <w:r w:rsidR="00C24DCF" w:rsidRPr="00356FDB">
        <w:rPr>
          <w:rFonts w:asciiTheme="majorHAnsi" w:hAnsiTheme="majorHAnsi" w:cs="Times New Roman"/>
          <w:i/>
          <w:sz w:val="24"/>
          <w:szCs w:val="24"/>
        </w:rPr>
        <w:t>d</w:t>
      </w:r>
      <w:r w:rsidR="00C24DCF" w:rsidRPr="00356FDB">
        <w:rPr>
          <w:rFonts w:asciiTheme="majorHAnsi" w:hAnsiTheme="majorHAnsi" w:cs="Times New Roman"/>
          <w:i/>
          <w:sz w:val="24"/>
          <w:szCs w:val="24"/>
          <w:vertAlign w:val="subscript"/>
        </w:rPr>
        <w:t>river</w:t>
      </w:r>
      <w:r w:rsidR="00C24DCF" w:rsidRPr="00356FDB">
        <w:rPr>
          <w:rFonts w:asciiTheme="majorHAnsi" w:hAnsiTheme="majorHAnsi" w:cs="Times New Roman"/>
          <w:sz w:val="24"/>
          <w:szCs w:val="24"/>
        </w:rPr>
        <w:t xml:space="preserve"> = 258.26). </w:t>
      </w:r>
      <w:r w:rsidR="00E813FE" w:rsidRPr="00356FDB">
        <w:rPr>
          <w:rFonts w:asciiTheme="majorHAnsi" w:hAnsiTheme="majorHAnsi" w:cs="Times New Roman"/>
          <w:sz w:val="24"/>
          <w:szCs w:val="24"/>
        </w:rPr>
        <w:t>This is important</w:t>
      </w:r>
      <w:r w:rsidR="00B96032" w:rsidRPr="00356FDB">
        <w:rPr>
          <w:rFonts w:asciiTheme="majorHAnsi" w:hAnsiTheme="majorHAnsi" w:cs="Times New Roman"/>
          <w:sz w:val="24"/>
          <w:szCs w:val="24"/>
        </w:rPr>
        <w:t>,</w:t>
      </w:r>
      <w:r w:rsidR="00E813FE" w:rsidRPr="00356FDB">
        <w:rPr>
          <w:rFonts w:asciiTheme="majorHAnsi" w:hAnsiTheme="majorHAnsi" w:cs="Times New Roman"/>
          <w:sz w:val="24"/>
          <w:szCs w:val="24"/>
        </w:rPr>
        <w:t xml:space="preserve"> since it reveals that there is an increase in the difference between the more informed and the recreational players as the game progresses. This is </w:t>
      </w:r>
      <w:r w:rsidR="0069667E" w:rsidRPr="00356FDB">
        <w:rPr>
          <w:rFonts w:asciiTheme="majorHAnsi" w:hAnsiTheme="majorHAnsi" w:cs="Times New Roman"/>
          <w:sz w:val="24"/>
          <w:szCs w:val="24"/>
        </w:rPr>
        <w:t>initial evidence in support of H</w:t>
      </w:r>
      <w:r w:rsidR="00E813FE" w:rsidRPr="00356FDB">
        <w:rPr>
          <w:rFonts w:asciiTheme="majorHAnsi" w:hAnsiTheme="majorHAnsi" w:cs="Times New Roman"/>
          <w:sz w:val="24"/>
          <w:szCs w:val="24"/>
        </w:rPr>
        <w:t>ypothesis 3</w:t>
      </w:r>
      <w:r w:rsidR="0069667E" w:rsidRPr="00356FDB">
        <w:rPr>
          <w:rFonts w:asciiTheme="majorHAnsi" w:hAnsiTheme="majorHAnsi" w:cs="Times New Roman"/>
          <w:sz w:val="24"/>
          <w:szCs w:val="24"/>
        </w:rPr>
        <w:t>.2 (heterogeneity) rather than H</w:t>
      </w:r>
      <w:r w:rsidR="00E813FE" w:rsidRPr="00356FDB">
        <w:rPr>
          <w:rFonts w:asciiTheme="majorHAnsi" w:hAnsiTheme="majorHAnsi" w:cs="Times New Roman"/>
          <w:sz w:val="24"/>
          <w:szCs w:val="24"/>
        </w:rPr>
        <w:t>ypothesis 3.1 (non-linear weighting functions).</w:t>
      </w:r>
    </w:p>
    <w:p w14:paraId="333683A0" w14:textId="26B38AD1" w:rsidR="00E813FE" w:rsidRPr="00356FDB" w:rsidRDefault="00D20CED" w:rsidP="007B127D">
      <w:pPr>
        <w:spacing w:after="0" w:line="480" w:lineRule="auto"/>
        <w:ind w:firstLine="720"/>
        <w:jc w:val="both"/>
        <w:rPr>
          <w:rFonts w:asciiTheme="majorHAnsi" w:hAnsiTheme="majorHAnsi" w:cs="Times New Roman"/>
          <w:sz w:val="24"/>
          <w:szCs w:val="24"/>
        </w:rPr>
      </w:pPr>
      <w:r w:rsidRPr="00356FDB">
        <w:rPr>
          <w:rFonts w:asciiTheme="majorHAnsi" w:hAnsiTheme="majorHAnsi" w:cs="Times New Roman"/>
          <w:sz w:val="24"/>
          <w:szCs w:val="24"/>
        </w:rPr>
        <w:t xml:space="preserve">Importantly, </w:t>
      </w:r>
      <w:r w:rsidR="002D2B09">
        <w:rPr>
          <w:rFonts w:asciiTheme="majorHAnsi" w:hAnsiTheme="majorHAnsi" w:cs="Times New Roman"/>
          <w:sz w:val="24"/>
          <w:szCs w:val="24"/>
        </w:rPr>
        <w:t>at</w:t>
      </w:r>
      <w:r w:rsidR="00884602" w:rsidRPr="00356FDB">
        <w:rPr>
          <w:rFonts w:asciiTheme="majorHAnsi" w:hAnsiTheme="majorHAnsi" w:cs="Times New Roman"/>
          <w:sz w:val="24"/>
          <w:szCs w:val="24"/>
        </w:rPr>
        <w:t xml:space="preserve"> the preflop stage, </w:t>
      </w:r>
      <w:r w:rsidR="004F321A" w:rsidRPr="00356FDB">
        <w:rPr>
          <w:rFonts w:asciiTheme="majorHAnsi" w:hAnsiTheme="majorHAnsi" w:cs="Times New Roman"/>
          <w:sz w:val="24"/>
          <w:szCs w:val="24"/>
        </w:rPr>
        <w:t xml:space="preserve">t-tests </w:t>
      </w:r>
      <w:r w:rsidRPr="00356FDB">
        <w:rPr>
          <w:rFonts w:asciiTheme="majorHAnsi" w:hAnsiTheme="majorHAnsi" w:cs="Times New Roman"/>
          <w:sz w:val="24"/>
          <w:szCs w:val="24"/>
        </w:rPr>
        <w:t xml:space="preserve">also </w:t>
      </w:r>
      <w:r w:rsidR="004F321A" w:rsidRPr="00356FDB">
        <w:rPr>
          <w:rFonts w:asciiTheme="majorHAnsi" w:hAnsiTheme="majorHAnsi" w:cs="Times New Roman"/>
          <w:sz w:val="24"/>
          <w:szCs w:val="24"/>
        </w:rPr>
        <w:t xml:space="preserve">reveal that </w:t>
      </w:r>
      <w:r w:rsidR="00884602" w:rsidRPr="00356FDB">
        <w:rPr>
          <w:rFonts w:asciiTheme="majorHAnsi" w:hAnsiTheme="majorHAnsi" w:cs="Times New Roman"/>
          <w:sz w:val="24"/>
          <w:szCs w:val="24"/>
        </w:rPr>
        <w:t xml:space="preserve">the recreational players have a higher </w:t>
      </w:r>
      <w:r w:rsidR="006F0BB6" w:rsidRPr="00356FDB">
        <w:rPr>
          <w:rFonts w:asciiTheme="majorHAnsi" w:hAnsiTheme="majorHAnsi" w:cs="Times New Roman"/>
          <w:sz w:val="24"/>
          <w:szCs w:val="24"/>
        </w:rPr>
        <w:t>B</w:t>
      </w:r>
      <w:r w:rsidRPr="00356FDB">
        <w:rPr>
          <w:rFonts w:asciiTheme="majorHAnsi" w:hAnsiTheme="majorHAnsi" w:cs="Times New Roman"/>
          <w:sz w:val="24"/>
          <w:szCs w:val="24"/>
        </w:rPr>
        <w:t>utton/</w:t>
      </w:r>
      <w:r w:rsidR="006F0BB6" w:rsidRPr="00356FDB">
        <w:rPr>
          <w:rFonts w:asciiTheme="majorHAnsi" w:hAnsiTheme="majorHAnsi" w:cs="Times New Roman"/>
          <w:sz w:val="24"/>
          <w:szCs w:val="24"/>
        </w:rPr>
        <w:t>E</w:t>
      </w:r>
      <w:r w:rsidRPr="00356FDB">
        <w:rPr>
          <w:rFonts w:asciiTheme="majorHAnsi" w:hAnsiTheme="majorHAnsi" w:cs="Times New Roman"/>
          <w:sz w:val="24"/>
          <w:szCs w:val="24"/>
        </w:rPr>
        <w:t>arly</w:t>
      </w:r>
      <w:r w:rsidR="007B127D" w:rsidRPr="00356FDB">
        <w:rPr>
          <w:rFonts w:asciiTheme="majorHAnsi" w:hAnsiTheme="majorHAnsi" w:cs="Times New Roman"/>
          <w:sz w:val="24"/>
          <w:szCs w:val="24"/>
        </w:rPr>
        <w:t xml:space="preserve"> pro-active risk</w:t>
      </w:r>
      <w:r w:rsidRPr="00356FDB">
        <w:rPr>
          <w:rFonts w:asciiTheme="majorHAnsi" w:hAnsiTheme="majorHAnsi" w:cs="Times New Roman"/>
          <w:sz w:val="24"/>
          <w:szCs w:val="24"/>
        </w:rPr>
        <w:t xml:space="preserve"> </w:t>
      </w:r>
      <w:r w:rsidR="00884602" w:rsidRPr="00356FDB">
        <w:rPr>
          <w:rFonts w:asciiTheme="majorHAnsi" w:hAnsiTheme="majorHAnsi" w:cs="Times New Roman"/>
          <w:sz w:val="24"/>
          <w:szCs w:val="24"/>
        </w:rPr>
        <w:t>ratio (</w:t>
      </w:r>
      <w:r w:rsidRPr="00356FDB">
        <w:rPr>
          <w:rFonts w:asciiTheme="majorHAnsi" w:hAnsiTheme="majorHAnsi" w:cs="Times New Roman"/>
          <w:sz w:val="24"/>
          <w:szCs w:val="24"/>
        </w:rPr>
        <w:t xml:space="preserve">i.e. </w:t>
      </w:r>
      <w:r w:rsidR="00884602" w:rsidRPr="00356FDB">
        <w:rPr>
          <w:rFonts w:asciiTheme="majorHAnsi" w:hAnsiTheme="majorHAnsi" w:cs="Times New Roman"/>
          <w:sz w:val="24"/>
          <w:szCs w:val="24"/>
        </w:rPr>
        <w:t xml:space="preserve">betting more in the </w:t>
      </w:r>
      <w:r w:rsidR="006F0BB6" w:rsidRPr="00356FDB">
        <w:rPr>
          <w:rFonts w:asciiTheme="majorHAnsi" w:hAnsiTheme="majorHAnsi" w:cs="Times New Roman"/>
          <w:sz w:val="24"/>
          <w:szCs w:val="24"/>
        </w:rPr>
        <w:t>B</w:t>
      </w:r>
      <w:r w:rsidR="00884602" w:rsidRPr="00356FDB">
        <w:rPr>
          <w:rFonts w:asciiTheme="majorHAnsi" w:hAnsiTheme="majorHAnsi" w:cs="Times New Roman"/>
          <w:sz w:val="24"/>
          <w:szCs w:val="24"/>
        </w:rPr>
        <w:t xml:space="preserve">utton relative to the </w:t>
      </w:r>
      <w:r w:rsidR="006F0BB6" w:rsidRPr="00356FDB">
        <w:rPr>
          <w:rFonts w:asciiTheme="majorHAnsi" w:hAnsiTheme="majorHAnsi" w:cs="Times New Roman"/>
          <w:sz w:val="24"/>
          <w:szCs w:val="24"/>
        </w:rPr>
        <w:t>E</w:t>
      </w:r>
      <w:r w:rsidR="00884602" w:rsidRPr="00356FDB">
        <w:rPr>
          <w:rFonts w:asciiTheme="majorHAnsi" w:hAnsiTheme="majorHAnsi" w:cs="Times New Roman"/>
          <w:sz w:val="24"/>
          <w:szCs w:val="24"/>
        </w:rPr>
        <w:t>arly position) compared to the more informed group (</w:t>
      </w:r>
      <w:r w:rsidR="00884602" w:rsidRPr="00356FDB">
        <w:rPr>
          <w:rFonts w:asciiTheme="majorHAnsi" w:hAnsiTheme="majorHAnsi" w:cs="Times New Roman"/>
          <w:i/>
          <w:sz w:val="24"/>
          <w:szCs w:val="24"/>
        </w:rPr>
        <w:t>p</w:t>
      </w:r>
      <w:r w:rsidR="00884602" w:rsidRPr="00356FDB">
        <w:rPr>
          <w:rFonts w:asciiTheme="majorHAnsi" w:hAnsiTheme="majorHAnsi" w:cs="Times New Roman"/>
          <w:sz w:val="24"/>
          <w:szCs w:val="24"/>
        </w:rPr>
        <w:t xml:space="preserve"> &lt; .001)</w:t>
      </w:r>
      <w:r w:rsidR="00356FDB" w:rsidRPr="00356FDB">
        <w:rPr>
          <w:rFonts w:asciiTheme="majorHAnsi" w:hAnsiTheme="majorHAnsi" w:cs="Times New Roman"/>
          <w:sz w:val="24"/>
          <w:szCs w:val="24"/>
        </w:rPr>
        <w:t>.</w:t>
      </w:r>
      <w:r w:rsidR="00884602" w:rsidRPr="00356FDB">
        <w:rPr>
          <w:rFonts w:asciiTheme="majorHAnsi" w:hAnsiTheme="majorHAnsi" w:cs="Times New Roman"/>
          <w:sz w:val="24"/>
          <w:szCs w:val="24"/>
        </w:rPr>
        <w:t xml:space="preserve"> </w:t>
      </w:r>
      <w:r w:rsidR="00356FDB" w:rsidRPr="00356FDB">
        <w:rPr>
          <w:rFonts w:asciiTheme="majorHAnsi" w:hAnsiTheme="majorHAnsi" w:cs="Times New Roman"/>
          <w:sz w:val="24"/>
          <w:szCs w:val="24"/>
        </w:rPr>
        <w:t>However</w:t>
      </w:r>
      <w:r w:rsidR="00884602" w:rsidRPr="00356FDB">
        <w:rPr>
          <w:rFonts w:asciiTheme="majorHAnsi" w:hAnsiTheme="majorHAnsi" w:cs="Times New Roman"/>
          <w:sz w:val="24"/>
          <w:szCs w:val="24"/>
        </w:rPr>
        <w:t xml:space="preserve">, </w:t>
      </w:r>
      <w:r w:rsidR="002D2B09">
        <w:rPr>
          <w:rFonts w:asciiTheme="majorHAnsi" w:hAnsiTheme="majorHAnsi" w:cs="Times New Roman"/>
          <w:sz w:val="24"/>
          <w:szCs w:val="24"/>
        </w:rPr>
        <w:t>at</w:t>
      </w:r>
      <w:r w:rsidR="00884602" w:rsidRPr="00356FDB">
        <w:rPr>
          <w:rFonts w:asciiTheme="majorHAnsi" w:hAnsiTheme="majorHAnsi" w:cs="Times New Roman"/>
          <w:sz w:val="24"/>
          <w:szCs w:val="24"/>
        </w:rPr>
        <w:t xml:space="preserve"> later stages</w:t>
      </w:r>
      <w:r w:rsidR="00356FDB" w:rsidRPr="00356FDB">
        <w:rPr>
          <w:rFonts w:asciiTheme="majorHAnsi" w:hAnsiTheme="majorHAnsi" w:cs="Times New Roman"/>
          <w:sz w:val="24"/>
          <w:szCs w:val="24"/>
        </w:rPr>
        <w:t>,</w:t>
      </w:r>
      <w:r w:rsidR="00884602" w:rsidRPr="00356FDB">
        <w:rPr>
          <w:rFonts w:asciiTheme="majorHAnsi" w:hAnsiTheme="majorHAnsi" w:cs="Times New Roman"/>
          <w:sz w:val="24"/>
          <w:szCs w:val="24"/>
        </w:rPr>
        <w:t xml:space="preserve"> the recreational players have lower ratios compared to the more informed group (</w:t>
      </w:r>
      <w:r w:rsidR="00884602" w:rsidRPr="00356FDB">
        <w:rPr>
          <w:rFonts w:asciiTheme="majorHAnsi" w:hAnsiTheme="majorHAnsi" w:cs="Times New Roman"/>
          <w:i/>
          <w:sz w:val="24"/>
          <w:szCs w:val="24"/>
        </w:rPr>
        <w:t>p</w:t>
      </w:r>
      <w:r w:rsidR="00884602" w:rsidRPr="00356FDB">
        <w:rPr>
          <w:rFonts w:asciiTheme="majorHAnsi" w:hAnsiTheme="majorHAnsi" w:cs="Times New Roman"/>
          <w:sz w:val="24"/>
          <w:szCs w:val="24"/>
        </w:rPr>
        <w:t xml:space="preserve"> &lt; .001</w:t>
      </w:r>
      <w:r w:rsidR="004F321A" w:rsidRPr="00356FDB">
        <w:rPr>
          <w:rFonts w:asciiTheme="majorHAnsi" w:hAnsiTheme="majorHAnsi" w:cs="Times New Roman"/>
          <w:sz w:val="24"/>
          <w:szCs w:val="24"/>
        </w:rPr>
        <w:t xml:space="preserve"> for all</w:t>
      </w:r>
      <w:r w:rsidR="00E813FE" w:rsidRPr="00356FDB">
        <w:rPr>
          <w:rFonts w:asciiTheme="majorHAnsi" w:hAnsiTheme="majorHAnsi" w:cs="Times New Roman"/>
          <w:sz w:val="24"/>
          <w:szCs w:val="24"/>
        </w:rPr>
        <w:t>) confirming</w:t>
      </w:r>
      <w:r w:rsidR="00A3756C" w:rsidRPr="00356FDB">
        <w:rPr>
          <w:rFonts w:asciiTheme="majorHAnsi" w:hAnsiTheme="majorHAnsi" w:cs="Times New Roman"/>
          <w:sz w:val="24"/>
          <w:szCs w:val="24"/>
        </w:rPr>
        <w:t xml:space="preserve"> </w:t>
      </w:r>
      <w:r w:rsidR="0069667E" w:rsidRPr="00356FDB">
        <w:rPr>
          <w:rFonts w:asciiTheme="majorHAnsi" w:hAnsiTheme="majorHAnsi" w:cs="Times New Roman"/>
          <w:sz w:val="24"/>
          <w:szCs w:val="24"/>
        </w:rPr>
        <w:t>H</w:t>
      </w:r>
      <w:r w:rsidR="00A3756C" w:rsidRPr="00356FDB">
        <w:rPr>
          <w:rFonts w:asciiTheme="majorHAnsi" w:hAnsiTheme="majorHAnsi" w:cs="Times New Roman"/>
          <w:sz w:val="24"/>
          <w:szCs w:val="24"/>
        </w:rPr>
        <w:t>ypothesis 3.2</w:t>
      </w:r>
      <w:r w:rsidR="00E813FE" w:rsidRPr="00356FDB">
        <w:rPr>
          <w:rFonts w:asciiTheme="majorHAnsi" w:hAnsiTheme="majorHAnsi" w:cs="Times New Roman"/>
          <w:sz w:val="24"/>
          <w:szCs w:val="24"/>
        </w:rPr>
        <w:t xml:space="preserve"> rather than 3.1</w:t>
      </w:r>
      <w:r w:rsidR="007B127D" w:rsidRPr="00356FDB">
        <w:rPr>
          <w:rFonts w:asciiTheme="majorHAnsi" w:hAnsiTheme="majorHAnsi" w:cs="Times New Roman"/>
          <w:sz w:val="24"/>
          <w:szCs w:val="24"/>
        </w:rPr>
        <w:t>.</w:t>
      </w:r>
      <w:r w:rsidR="00BB1618" w:rsidRPr="00356FDB">
        <w:rPr>
          <w:rFonts w:asciiTheme="majorHAnsi" w:hAnsiTheme="majorHAnsi" w:cs="Times New Roman"/>
          <w:sz w:val="24"/>
          <w:szCs w:val="24"/>
        </w:rPr>
        <w:t xml:space="preserve"> </w:t>
      </w:r>
    </w:p>
    <w:p w14:paraId="4D646006" w14:textId="77CAD7B2" w:rsidR="00CB65F2" w:rsidRPr="00356FDB" w:rsidRDefault="007B127D" w:rsidP="007B127D">
      <w:pPr>
        <w:spacing w:after="0" w:line="480" w:lineRule="auto"/>
        <w:ind w:firstLine="720"/>
        <w:jc w:val="both"/>
        <w:rPr>
          <w:rFonts w:asciiTheme="majorHAnsi" w:hAnsiTheme="majorHAnsi" w:cs="Times New Roman"/>
          <w:sz w:val="24"/>
          <w:szCs w:val="24"/>
        </w:rPr>
      </w:pPr>
      <w:r w:rsidRPr="00356FDB">
        <w:rPr>
          <w:rFonts w:asciiTheme="majorHAnsi" w:hAnsiTheme="majorHAnsi" w:cs="Times New Roman"/>
          <w:sz w:val="24"/>
          <w:szCs w:val="24"/>
        </w:rPr>
        <w:t>T</w:t>
      </w:r>
      <w:r w:rsidR="00BB1618" w:rsidRPr="00356FDB">
        <w:rPr>
          <w:rFonts w:asciiTheme="majorHAnsi" w:hAnsiTheme="majorHAnsi" w:cs="Times New Roman"/>
          <w:sz w:val="24"/>
          <w:szCs w:val="24"/>
        </w:rPr>
        <w:t xml:space="preserve">he more informed players </w:t>
      </w:r>
      <w:r w:rsidR="004D05FE" w:rsidRPr="00356FDB">
        <w:rPr>
          <w:rFonts w:asciiTheme="majorHAnsi" w:hAnsiTheme="majorHAnsi" w:cs="Times New Roman"/>
          <w:sz w:val="24"/>
          <w:szCs w:val="24"/>
        </w:rPr>
        <w:t>continue to use the seating position information advantage throughout the game</w:t>
      </w:r>
      <w:r w:rsidR="00356FDB" w:rsidRPr="00356FDB">
        <w:rPr>
          <w:rFonts w:asciiTheme="majorHAnsi" w:hAnsiTheme="majorHAnsi" w:cs="Times New Roman"/>
          <w:sz w:val="24"/>
          <w:szCs w:val="24"/>
        </w:rPr>
        <w:t>,</w:t>
      </w:r>
      <w:r w:rsidR="00BB1618" w:rsidRPr="00356FDB">
        <w:rPr>
          <w:rFonts w:asciiTheme="majorHAnsi" w:hAnsiTheme="majorHAnsi" w:cs="Times New Roman"/>
          <w:sz w:val="24"/>
          <w:szCs w:val="24"/>
        </w:rPr>
        <w:t xml:space="preserve"> whereas the recreational players </w:t>
      </w:r>
      <w:r w:rsidR="00E813FE" w:rsidRPr="00356FDB">
        <w:rPr>
          <w:rFonts w:asciiTheme="majorHAnsi" w:hAnsiTheme="majorHAnsi" w:cs="Times New Roman"/>
          <w:sz w:val="24"/>
          <w:szCs w:val="24"/>
        </w:rPr>
        <w:t xml:space="preserve">appear to make less </w:t>
      </w:r>
      <w:r w:rsidR="004D05FE" w:rsidRPr="00356FDB">
        <w:rPr>
          <w:rFonts w:asciiTheme="majorHAnsi" w:hAnsiTheme="majorHAnsi" w:cs="Times New Roman"/>
          <w:sz w:val="24"/>
          <w:szCs w:val="24"/>
        </w:rPr>
        <w:t xml:space="preserve">use of </w:t>
      </w:r>
      <w:r w:rsidR="0070277B" w:rsidRPr="00356FDB">
        <w:rPr>
          <w:rFonts w:asciiTheme="majorHAnsi" w:hAnsiTheme="majorHAnsi" w:cs="Times New Roman"/>
          <w:sz w:val="24"/>
          <w:szCs w:val="24"/>
        </w:rPr>
        <w:t xml:space="preserve">this </w:t>
      </w:r>
      <w:r w:rsidR="004D05FE" w:rsidRPr="00356FDB">
        <w:rPr>
          <w:rFonts w:asciiTheme="majorHAnsi" w:hAnsiTheme="majorHAnsi" w:cs="Times New Roman"/>
          <w:sz w:val="24"/>
          <w:szCs w:val="24"/>
        </w:rPr>
        <w:t xml:space="preserve">information </w:t>
      </w:r>
      <w:r w:rsidR="0070277B" w:rsidRPr="00356FDB">
        <w:rPr>
          <w:rFonts w:asciiTheme="majorHAnsi" w:hAnsiTheme="majorHAnsi" w:cs="Times New Roman"/>
          <w:sz w:val="24"/>
          <w:szCs w:val="24"/>
        </w:rPr>
        <w:t>advantage</w:t>
      </w:r>
      <w:r w:rsidR="004D05FE" w:rsidRPr="00356FDB">
        <w:rPr>
          <w:rFonts w:asciiTheme="majorHAnsi" w:hAnsiTheme="majorHAnsi" w:cs="Times New Roman"/>
          <w:sz w:val="24"/>
          <w:szCs w:val="24"/>
        </w:rPr>
        <w:t xml:space="preserve"> as the game advances. </w:t>
      </w:r>
      <w:r w:rsidR="00CB65F2" w:rsidRPr="00356FDB">
        <w:rPr>
          <w:rFonts w:asciiTheme="majorHAnsi" w:hAnsiTheme="majorHAnsi" w:cs="Times New Roman"/>
          <w:sz w:val="24"/>
          <w:szCs w:val="24"/>
        </w:rPr>
        <w:t xml:space="preserve">The full use of seating position advantage may be regarded as requiring good information processing skills that most recreational players lack. However, there are advantages of seat </w:t>
      </w:r>
      <w:r w:rsidR="00356FDB" w:rsidRPr="00356FDB">
        <w:rPr>
          <w:rFonts w:asciiTheme="majorHAnsi" w:hAnsiTheme="majorHAnsi" w:cs="Times New Roman"/>
          <w:sz w:val="24"/>
          <w:szCs w:val="24"/>
        </w:rPr>
        <w:t>position that</w:t>
      </w:r>
      <w:r w:rsidR="00CB65F2" w:rsidRPr="00356FDB">
        <w:rPr>
          <w:rFonts w:asciiTheme="majorHAnsi" w:hAnsiTheme="majorHAnsi" w:cs="Times New Roman"/>
          <w:sz w:val="24"/>
          <w:szCs w:val="24"/>
        </w:rPr>
        <w:t xml:space="preserve"> come automatically</w:t>
      </w:r>
      <w:r w:rsidR="00B35958" w:rsidRPr="00356FDB">
        <w:rPr>
          <w:rFonts w:asciiTheme="majorHAnsi" w:hAnsiTheme="majorHAnsi" w:cs="Times New Roman"/>
          <w:sz w:val="24"/>
          <w:szCs w:val="24"/>
        </w:rPr>
        <w:t>,</w:t>
      </w:r>
      <w:r w:rsidR="00CB65F2" w:rsidRPr="00356FDB">
        <w:rPr>
          <w:rFonts w:asciiTheme="majorHAnsi" w:hAnsiTheme="majorHAnsi" w:cs="Times New Roman"/>
          <w:sz w:val="24"/>
          <w:szCs w:val="24"/>
        </w:rPr>
        <w:t xml:space="preserve"> such as players folding before others players have to make</w:t>
      </w:r>
      <w:r w:rsidR="00B35958" w:rsidRPr="00356FDB">
        <w:rPr>
          <w:rFonts w:asciiTheme="majorHAnsi" w:hAnsiTheme="majorHAnsi" w:cs="Times New Roman"/>
          <w:sz w:val="24"/>
          <w:szCs w:val="24"/>
        </w:rPr>
        <w:t xml:space="preserve"> </w:t>
      </w:r>
      <w:r w:rsidR="00CB65F2" w:rsidRPr="00356FDB">
        <w:rPr>
          <w:rFonts w:asciiTheme="majorHAnsi" w:hAnsiTheme="majorHAnsi" w:cs="Times New Roman"/>
          <w:sz w:val="24"/>
          <w:szCs w:val="24"/>
        </w:rPr>
        <w:t xml:space="preserve">a decision about folding, calling or raising. </w:t>
      </w:r>
    </w:p>
    <w:p w14:paraId="79C57FC4" w14:textId="4B493EF2" w:rsidR="00FC4483" w:rsidRPr="00356FDB" w:rsidRDefault="004D05FE" w:rsidP="009A0F87">
      <w:pPr>
        <w:spacing w:after="0" w:line="480" w:lineRule="auto"/>
        <w:ind w:firstLine="720"/>
        <w:jc w:val="both"/>
        <w:rPr>
          <w:rFonts w:asciiTheme="majorHAnsi" w:hAnsiTheme="majorHAnsi"/>
          <w:i/>
          <w:sz w:val="24"/>
          <w:szCs w:val="24"/>
        </w:rPr>
      </w:pPr>
      <w:r w:rsidRPr="00356FDB">
        <w:rPr>
          <w:rFonts w:asciiTheme="majorHAnsi" w:hAnsiTheme="majorHAnsi" w:cs="Times New Roman"/>
          <w:sz w:val="24"/>
          <w:szCs w:val="24"/>
        </w:rPr>
        <w:t>Th</w:t>
      </w:r>
      <w:r w:rsidR="0070277B" w:rsidRPr="00356FDB">
        <w:rPr>
          <w:rFonts w:asciiTheme="majorHAnsi" w:hAnsiTheme="majorHAnsi" w:cs="Times New Roman"/>
          <w:sz w:val="24"/>
          <w:szCs w:val="24"/>
        </w:rPr>
        <w:t>e</w:t>
      </w:r>
      <w:r w:rsidRPr="00356FDB">
        <w:rPr>
          <w:rFonts w:asciiTheme="majorHAnsi" w:hAnsiTheme="majorHAnsi" w:cs="Times New Roman"/>
          <w:sz w:val="24"/>
          <w:szCs w:val="24"/>
        </w:rPr>
        <w:t>s</w:t>
      </w:r>
      <w:r w:rsidR="0070277B" w:rsidRPr="00356FDB">
        <w:rPr>
          <w:rFonts w:asciiTheme="majorHAnsi" w:hAnsiTheme="majorHAnsi" w:cs="Times New Roman"/>
          <w:sz w:val="24"/>
          <w:szCs w:val="24"/>
        </w:rPr>
        <w:t>e</w:t>
      </w:r>
      <w:r w:rsidRPr="00356FDB">
        <w:rPr>
          <w:rFonts w:asciiTheme="majorHAnsi" w:hAnsiTheme="majorHAnsi" w:cs="Times New Roman"/>
          <w:sz w:val="24"/>
          <w:szCs w:val="24"/>
        </w:rPr>
        <w:t xml:space="preserve"> finding</w:t>
      </w:r>
      <w:r w:rsidR="0070277B" w:rsidRPr="00356FDB">
        <w:rPr>
          <w:rFonts w:asciiTheme="majorHAnsi" w:hAnsiTheme="majorHAnsi" w:cs="Times New Roman"/>
          <w:sz w:val="24"/>
          <w:szCs w:val="24"/>
        </w:rPr>
        <w:t>s</w:t>
      </w:r>
      <w:r w:rsidRPr="00356FDB">
        <w:rPr>
          <w:rFonts w:asciiTheme="majorHAnsi" w:hAnsiTheme="majorHAnsi" w:cs="Times New Roman"/>
          <w:sz w:val="24"/>
          <w:szCs w:val="24"/>
        </w:rPr>
        <w:t xml:space="preserve"> </w:t>
      </w:r>
      <w:r w:rsidR="0070277B" w:rsidRPr="00356FDB">
        <w:rPr>
          <w:rFonts w:asciiTheme="majorHAnsi" w:hAnsiTheme="majorHAnsi" w:cs="Times New Roman"/>
          <w:sz w:val="24"/>
          <w:szCs w:val="24"/>
        </w:rPr>
        <w:t xml:space="preserve">are </w:t>
      </w:r>
      <w:r w:rsidRPr="00356FDB">
        <w:rPr>
          <w:rFonts w:asciiTheme="majorHAnsi" w:hAnsiTheme="majorHAnsi" w:cs="Times New Roman"/>
          <w:sz w:val="24"/>
          <w:szCs w:val="24"/>
        </w:rPr>
        <w:t xml:space="preserve">consistent with </w:t>
      </w:r>
      <w:r w:rsidR="0070277B" w:rsidRPr="00356FDB">
        <w:rPr>
          <w:rFonts w:asciiTheme="majorHAnsi" w:hAnsiTheme="majorHAnsi" w:cs="Times New Roman"/>
          <w:sz w:val="24"/>
          <w:szCs w:val="24"/>
        </w:rPr>
        <w:t>the recreational players being subject to</w:t>
      </w:r>
      <w:r w:rsidR="00B96032" w:rsidRPr="00356FDB">
        <w:rPr>
          <w:rFonts w:asciiTheme="majorHAnsi" w:hAnsiTheme="majorHAnsi" w:cs="Times New Roman"/>
          <w:sz w:val="24"/>
          <w:szCs w:val="24"/>
        </w:rPr>
        <w:t xml:space="preserve"> </w:t>
      </w:r>
      <w:r w:rsidR="00FC4483" w:rsidRPr="00356FDB">
        <w:rPr>
          <w:rFonts w:asciiTheme="majorHAnsi" w:hAnsiTheme="majorHAnsi" w:cs="Times New Roman"/>
          <w:sz w:val="24"/>
          <w:szCs w:val="24"/>
        </w:rPr>
        <w:t>a specific type of</w:t>
      </w:r>
      <w:r w:rsidR="0070277B" w:rsidRPr="00356FDB">
        <w:rPr>
          <w:rFonts w:asciiTheme="majorHAnsi" w:hAnsiTheme="majorHAnsi" w:cs="Times New Roman"/>
          <w:sz w:val="24"/>
          <w:szCs w:val="24"/>
        </w:rPr>
        <w:t xml:space="preserve"> </w:t>
      </w:r>
      <w:r w:rsidRPr="00356FDB">
        <w:rPr>
          <w:rFonts w:asciiTheme="majorHAnsi" w:hAnsiTheme="majorHAnsi" w:cs="Times New Roman"/>
          <w:sz w:val="24"/>
          <w:szCs w:val="24"/>
        </w:rPr>
        <w:t>misperception</w:t>
      </w:r>
      <w:r w:rsidR="00FC4483" w:rsidRPr="00356FDB">
        <w:rPr>
          <w:rFonts w:asciiTheme="majorHAnsi" w:hAnsiTheme="majorHAnsi" w:cs="Times New Roman"/>
          <w:sz w:val="24"/>
          <w:szCs w:val="24"/>
        </w:rPr>
        <w:t xml:space="preserve"> that</w:t>
      </w:r>
      <w:r w:rsidR="00E813FE" w:rsidRPr="00356FDB">
        <w:rPr>
          <w:rFonts w:asciiTheme="majorHAnsi" w:hAnsiTheme="majorHAnsi" w:cs="Times New Roman"/>
          <w:sz w:val="24"/>
          <w:szCs w:val="24"/>
        </w:rPr>
        <w:t xml:space="preserve"> increase</w:t>
      </w:r>
      <w:r w:rsidR="00FC4483" w:rsidRPr="00356FDB">
        <w:rPr>
          <w:rFonts w:asciiTheme="majorHAnsi" w:hAnsiTheme="majorHAnsi" w:cs="Times New Roman"/>
          <w:sz w:val="24"/>
          <w:szCs w:val="24"/>
        </w:rPr>
        <w:t>s</w:t>
      </w:r>
      <w:r w:rsidR="00E813FE" w:rsidRPr="00356FDB">
        <w:rPr>
          <w:rFonts w:asciiTheme="majorHAnsi" w:hAnsiTheme="majorHAnsi" w:cs="Times New Roman"/>
          <w:sz w:val="24"/>
          <w:szCs w:val="24"/>
        </w:rPr>
        <w:t xml:space="preserve"> as more information is revealed</w:t>
      </w:r>
      <w:r w:rsidR="00FC4483" w:rsidRPr="00356FDB">
        <w:rPr>
          <w:rFonts w:asciiTheme="majorHAnsi" w:hAnsiTheme="majorHAnsi" w:cs="Times New Roman"/>
          <w:sz w:val="24"/>
          <w:szCs w:val="24"/>
        </w:rPr>
        <w:t xml:space="preserve">. </w:t>
      </w:r>
      <w:r w:rsidR="00FC4483" w:rsidRPr="00356FDB">
        <w:rPr>
          <w:rFonts w:asciiTheme="majorHAnsi" w:hAnsiTheme="majorHAnsi"/>
          <w:sz w:val="24"/>
          <w:szCs w:val="24"/>
        </w:rPr>
        <w:t>T</w:t>
      </w:r>
      <w:r w:rsidR="007A708A" w:rsidRPr="00356FDB">
        <w:rPr>
          <w:rFonts w:asciiTheme="majorHAnsi" w:hAnsiTheme="majorHAnsi"/>
          <w:sz w:val="24"/>
          <w:szCs w:val="24"/>
        </w:rPr>
        <w:t>h</w:t>
      </w:r>
      <w:r w:rsidR="00FC4483" w:rsidRPr="00356FDB">
        <w:rPr>
          <w:rFonts w:asciiTheme="majorHAnsi" w:hAnsiTheme="majorHAnsi"/>
          <w:sz w:val="24"/>
          <w:szCs w:val="24"/>
        </w:rPr>
        <w:t>is finding</w:t>
      </w:r>
      <w:r w:rsidR="007A708A" w:rsidRPr="00356FDB">
        <w:rPr>
          <w:rFonts w:asciiTheme="majorHAnsi" w:hAnsiTheme="majorHAnsi"/>
          <w:sz w:val="24"/>
          <w:szCs w:val="24"/>
        </w:rPr>
        <w:t>, as expected, fail</w:t>
      </w:r>
      <w:r w:rsidR="00FC4483" w:rsidRPr="00356FDB">
        <w:rPr>
          <w:rFonts w:asciiTheme="majorHAnsi" w:hAnsiTheme="majorHAnsi"/>
          <w:sz w:val="24"/>
          <w:szCs w:val="24"/>
        </w:rPr>
        <w:t>s</w:t>
      </w:r>
      <w:r w:rsidR="007A708A" w:rsidRPr="00356FDB">
        <w:rPr>
          <w:rFonts w:asciiTheme="majorHAnsi" w:hAnsiTheme="majorHAnsi"/>
          <w:sz w:val="24"/>
          <w:szCs w:val="24"/>
        </w:rPr>
        <w:t xml:space="preserve"> to confirm </w:t>
      </w:r>
      <w:r w:rsidR="0069667E" w:rsidRPr="00356FDB">
        <w:rPr>
          <w:rFonts w:asciiTheme="majorHAnsi" w:hAnsiTheme="majorHAnsi"/>
          <w:sz w:val="24"/>
          <w:szCs w:val="24"/>
        </w:rPr>
        <w:t>H</w:t>
      </w:r>
      <w:r w:rsidR="007A708A" w:rsidRPr="00356FDB">
        <w:rPr>
          <w:rFonts w:asciiTheme="majorHAnsi" w:hAnsiTheme="majorHAnsi"/>
          <w:sz w:val="24"/>
          <w:szCs w:val="24"/>
        </w:rPr>
        <w:t>ypothesis 3.1</w:t>
      </w:r>
      <w:r w:rsidR="00FC4483" w:rsidRPr="00356FDB">
        <w:rPr>
          <w:rFonts w:asciiTheme="majorHAnsi" w:hAnsiTheme="majorHAnsi"/>
          <w:sz w:val="24"/>
          <w:szCs w:val="24"/>
        </w:rPr>
        <w:t xml:space="preserve"> but does confirm </w:t>
      </w:r>
      <w:r w:rsidR="0069667E" w:rsidRPr="00356FDB">
        <w:rPr>
          <w:rFonts w:asciiTheme="majorHAnsi" w:hAnsiTheme="majorHAnsi"/>
          <w:sz w:val="24"/>
          <w:szCs w:val="24"/>
        </w:rPr>
        <w:t>H</w:t>
      </w:r>
      <w:r w:rsidR="00FC4483" w:rsidRPr="00356FDB">
        <w:rPr>
          <w:rFonts w:asciiTheme="majorHAnsi" w:hAnsiTheme="majorHAnsi"/>
          <w:sz w:val="24"/>
          <w:szCs w:val="24"/>
        </w:rPr>
        <w:t>ypothesis 3.2</w:t>
      </w:r>
      <w:r w:rsidR="00B96032" w:rsidRPr="00356FDB">
        <w:rPr>
          <w:rFonts w:asciiTheme="majorHAnsi" w:hAnsiTheme="majorHAnsi"/>
          <w:sz w:val="24"/>
          <w:szCs w:val="24"/>
        </w:rPr>
        <w:t>,</w:t>
      </w:r>
      <w:r w:rsidR="00FC4483" w:rsidRPr="00356FDB">
        <w:rPr>
          <w:rFonts w:asciiTheme="majorHAnsi" w:hAnsiTheme="majorHAnsi"/>
          <w:sz w:val="24"/>
          <w:szCs w:val="24"/>
        </w:rPr>
        <w:t xml:space="preserve"> </w:t>
      </w:r>
      <w:r w:rsidRPr="00356FDB">
        <w:rPr>
          <w:rFonts w:asciiTheme="majorHAnsi" w:hAnsiTheme="majorHAnsi"/>
          <w:sz w:val="24"/>
          <w:szCs w:val="24"/>
        </w:rPr>
        <w:t xml:space="preserve">suggesting </w:t>
      </w:r>
      <w:r w:rsidR="005A7BF1" w:rsidRPr="00356FDB">
        <w:rPr>
          <w:rFonts w:asciiTheme="majorHAnsi" w:hAnsiTheme="majorHAnsi"/>
          <w:sz w:val="24"/>
          <w:szCs w:val="24"/>
        </w:rPr>
        <w:t xml:space="preserve">that </w:t>
      </w:r>
      <w:r w:rsidRPr="00356FDB">
        <w:rPr>
          <w:rFonts w:asciiTheme="majorHAnsi" w:hAnsiTheme="majorHAnsi"/>
          <w:sz w:val="24"/>
          <w:szCs w:val="24"/>
        </w:rPr>
        <w:t>misperception</w:t>
      </w:r>
      <w:r w:rsidR="00043385" w:rsidRPr="00356FDB">
        <w:rPr>
          <w:rFonts w:asciiTheme="majorHAnsi" w:hAnsiTheme="majorHAnsi"/>
          <w:sz w:val="24"/>
          <w:szCs w:val="24"/>
        </w:rPr>
        <w:t>s</w:t>
      </w:r>
      <w:r w:rsidR="00FC4483" w:rsidRPr="00356FDB">
        <w:rPr>
          <w:rFonts w:asciiTheme="majorHAnsi" w:hAnsiTheme="majorHAnsi"/>
          <w:sz w:val="24"/>
          <w:szCs w:val="24"/>
        </w:rPr>
        <w:t xml:space="preserve"> </w:t>
      </w:r>
      <w:r w:rsidR="00043385" w:rsidRPr="00356FDB">
        <w:rPr>
          <w:rFonts w:asciiTheme="majorHAnsi" w:hAnsiTheme="majorHAnsi"/>
          <w:sz w:val="24"/>
          <w:szCs w:val="24"/>
        </w:rPr>
        <w:t>(leading to</w:t>
      </w:r>
      <w:r w:rsidR="00FC4483" w:rsidRPr="00356FDB">
        <w:rPr>
          <w:rFonts w:asciiTheme="majorHAnsi" w:hAnsiTheme="majorHAnsi"/>
          <w:sz w:val="24"/>
          <w:szCs w:val="24"/>
        </w:rPr>
        <w:t xml:space="preserve"> heterogeneity</w:t>
      </w:r>
      <w:r w:rsidR="00043385" w:rsidRPr="00356FDB">
        <w:rPr>
          <w:rFonts w:asciiTheme="majorHAnsi" w:hAnsiTheme="majorHAnsi"/>
          <w:sz w:val="24"/>
          <w:szCs w:val="24"/>
        </w:rPr>
        <w:t>)</w:t>
      </w:r>
      <w:r w:rsidR="00FC4483" w:rsidRPr="00356FDB">
        <w:rPr>
          <w:rFonts w:asciiTheme="majorHAnsi" w:hAnsiTheme="majorHAnsi"/>
          <w:sz w:val="24"/>
          <w:szCs w:val="24"/>
        </w:rPr>
        <w:t xml:space="preserve">rather than non-linear value functions is </w:t>
      </w:r>
      <w:r w:rsidR="00B96032" w:rsidRPr="00356FDB">
        <w:rPr>
          <w:rFonts w:asciiTheme="majorHAnsi" w:hAnsiTheme="majorHAnsi"/>
          <w:sz w:val="24"/>
          <w:szCs w:val="24"/>
        </w:rPr>
        <w:t>the underlying cause of this result.</w:t>
      </w:r>
    </w:p>
    <w:p w14:paraId="28C38CD2" w14:textId="70536B53" w:rsidR="004D05FE" w:rsidRPr="00356FDB" w:rsidRDefault="00314563" w:rsidP="003C47D5">
      <w:pPr>
        <w:spacing w:after="0" w:line="480" w:lineRule="auto"/>
        <w:jc w:val="both"/>
        <w:rPr>
          <w:rFonts w:asciiTheme="majorHAnsi" w:hAnsiTheme="majorHAnsi"/>
          <w:b/>
          <w:sz w:val="24"/>
          <w:szCs w:val="24"/>
        </w:rPr>
      </w:pPr>
      <w:r w:rsidRPr="00356FDB">
        <w:rPr>
          <w:rFonts w:asciiTheme="majorHAnsi" w:hAnsiTheme="majorHAnsi"/>
          <w:b/>
          <w:sz w:val="24"/>
          <w:szCs w:val="24"/>
        </w:rPr>
        <w:t>IV</w:t>
      </w:r>
      <w:r w:rsidR="004D05FE" w:rsidRPr="00356FDB">
        <w:rPr>
          <w:rFonts w:asciiTheme="majorHAnsi" w:hAnsiTheme="majorHAnsi"/>
          <w:b/>
          <w:sz w:val="24"/>
          <w:szCs w:val="24"/>
        </w:rPr>
        <w:t>.</w:t>
      </w:r>
      <w:r w:rsidR="009A0F87" w:rsidRPr="00356FDB">
        <w:rPr>
          <w:rFonts w:asciiTheme="majorHAnsi" w:hAnsiTheme="majorHAnsi"/>
          <w:b/>
          <w:sz w:val="24"/>
          <w:szCs w:val="24"/>
        </w:rPr>
        <w:t>IV</w:t>
      </w:r>
      <w:r w:rsidR="004D05FE" w:rsidRPr="00356FDB">
        <w:rPr>
          <w:rFonts w:asciiTheme="majorHAnsi" w:hAnsiTheme="majorHAnsi"/>
          <w:b/>
          <w:sz w:val="24"/>
          <w:szCs w:val="24"/>
        </w:rPr>
        <w:t xml:space="preserve"> Demonstrating Economic Significance</w:t>
      </w:r>
    </w:p>
    <w:p w14:paraId="70FE2FA0" w14:textId="77777777" w:rsidR="003808D6" w:rsidRPr="00356FDB" w:rsidRDefault="00213B37" w:rsidP="00B96032">
      <w:pPr>
        <w:pStyle w:val="ListParagraph"/>
        <w:spacing w:after="0" w:line="480" w:lineRule="auto"/>
        <w:ind w:left="0"/>
        <w:jc w:val="both"/>
        <w:rPr>
          <w:rFonts w:asciiTheme="majorHAnsi" w:hAnsiTheme="majorHAnsi"/>
          <w:sz w:val="24"/>
          <w:szCs w:val="24"/>
        </w:rPr>
      </w:pPr>
      <w:r w:rsidRPr="00356FDB">
        <w:rPr>
          <w:rFonts w:asciiTheme="majorHAnsi" w:hAnsiTheme="majorHAnsi"/>
          <w:sz w:val="24"/>
          <w:szCs w:val="24"/>
        </w:rPr>
        <w:t>T</w:t>
      </w:r>
      <w:r w:rsidR="003808D6" w:rsidRPr="00356FDB">
        <w:rPr>
          <w:rFonts w:asciiTheme="majorHAnsi" w:hAnsiTheme="majorHAnsi"/>
          <w:sz w:val="24"/>
          <w:szCs w:val="24"/>
        </w:rPr>
        <w:t xml:space="preserve">he results </w:t>
      </w:r>
      <w:r w:rsidRPr="00356FDB">
        <w:rPr>
          <w:rFonts w:asciiTheme="majorHAnsi" w:hAnsiTheme="majorHAnsi"/>
          <w:sz w:val="24"/>
          <w:szCs w:val="24"/>
        </w:rPr>
        <w:t xml:space="preserve">presented in Table </w:t>
      </w:r>
      <w:r w:rsidR="00054473" w:rsidRPr="00356FDB">
        <w:rPr>
          <w:rFonts w:asciiTheme="majorHAnsi" w:hAnsiTheme="majorHAnsi"/>
          <w:sz w:val="24"/>
          <w:szCs w:val="24"/>
        </w:rPr>
        <w:t xml:space="preserve">6 </w:t>
      </w:r>
      <w:r w:rsidRPr="00356FDB">
        <w:rPr>
          <w:rFonts w:asciiTheme="majorHAnsi" w:hAnsiTheme="majorHAnsi"/>
          <w:sz w:val="24"/>
          <w:szCs w:val="24"/>
        </w:rPr>
        <w:t xml:space="preserve">demonstrate that </w:t>
      </w:r>
      <w:r w:rsidR="003808D6" w:rsidRPr="00356FDB">
        <w:rPr>
          <w:rFonts w:asciiTheme="majorHAnsi" w:hAnsiTheme="majorHAnsi"/>
          <w:sz w:val="24"/>
          <w:szCs w:val="24"/>
        </w:rPr>
        <w:t xml:space="preserve">recreational players make significantly less money </w:t>
      </w:r>
      <w:r w:rsidRPr="00356FDB">
        <w:rPr>
          <w:rFonts w:asciiTheme="majorHAnsi" w:hAnsiTheme="majorHAnsi"/>
          <w:sz w:val="24"/>
          <w:szCs w:val="24"/>
        </w:rPr>
        <w:t>than informed players</w:t>
      </w:r>
      <w:r w:rsidR="00B96032" w:rsidRPr="00356FDB">
        <w:rPr>
          <w:rFonts w:asciiTheme="majorHAnsi" w:hAnsiTheme="majorHAnsi"/>
          <w:sz w:val="24"/>
          <w:szCs w:val="24"/>
        </w:rPr>
        <w:t xml:space="preserve"> in the advantageous positions.</w:t>
      </w:r>
      <w:r w:rsidR="003808D6" w:rsidRPr="00356FDB">
        <w:rPr>
          <w:rFonts w:asciiTheme="majorHAnsi" w:hAnsiTheme="majorHAnsi"/>
          <w:sz w:val="24"/>
          <w:szCs w:val="24"/>
        </w:rPr>
        <w:t xml:space="preserve"> The </w:t>
      </w:r>
      <w:r w:rsidR="00C76270" w:rsidRPr="00356FDB">
        <w:rPr>
          <w:rFonts w:asciiTheme="majorHAnsi" w:hAnsiTheme="majorHAnsi"/>
          <w:sz w:val="24"/>
          <w:szCs w:val="24"/>
        </w:rPr>
        <w:t>‘</w:t>
      </w:r>
      <w:r w:rsidR="003808D6" w:rsidRPr="00356FDB">
        <w:rPr>
          <w:rFonts w:asciiTheme="majorHAnsi" w:hAnsiTheme="majorHAnsi"/>
          <w:sz w:val="24"/>
          <w:szCs w:val="24"/>
        </w:rPr>
        <w:t>game cost</w:t>
      </w:r>
      <w:r w:rsidR="00C76270" w:rsidRPr="00356FDB">
        <w:rPr>
          <w:rFonts w:asciiTheme="majorHAnsi" w:hAnsiTheme="majorHAnsi"/>
          <w:sz w:val="24"/>
          <w:szCs w:val="24"/>
        </w:rPr>
        <w:t>’</w:t>
      </w:r>
      <w:r w:rsidR="003808D6" w:rsidRPr="00356FDB">
        <w:rPr>
          <w:rFonts w:asciiTheme="majorHAnsi" w:hAnsiTheme="majorHAnsi"/>
          <w:sz w:val="24"/>
          <w:szCs w:val="24"/>
        </w:rPr>
        <w:t xml:space="preserve"> </w:t>
      </w:r>
      <w:r w:rsidR="00617209" w:rsidRPr="00356FDB">
        <w:rPr>
          <w:rFonts w:asciiTheme="majorHAnsi" w:hAnsiTheme="majorHAnsi"/>
          <w:sz w:val="24"/>
          <w:szCs w:val="24"/>
        </w:rPr>
        <w:t xml:space="preserve">indicated in Table </w:t>
      </w:r>
      <w:r w:rsidR="00054473" w:rsidRPr="00356FDB">
        <w:rPr>
          <w:rFonts w:asciiTheme="majorHAnsi" w:hAnsiTheme="majorHAnsi"/>
          <w:sz w:val="24"/>
          <w:szCs w:val="24"/>
        </w:rPr>
        <w:t xml:space="preserve">6 </w:t>
      </w:r>
      <w:r w:rsidR="003808D6" w:rsidRPr="00356FDB">
        <w:rPr>
          <w:rFonts w:asciiTheme="majorHAnsi" w:hAnsiTheme="majorHAnsi"/>
          <w:sz w:val="24"/>
          <w:szCs w:val="24"/>
        </w:rPr>
        <w:t xml:space="preserve">is the difference in the blind adjusted net return per game between the recreational and the more informed players. </w:t>
      </w:r>
      <w:r w:rsidR="00617209" w:rsidRPr="00356FDB">
        <w:rPr>
          <w:rFonts w:asciiTheme="majorHAnsi" w:hAnsiTheme="majorHAnsi"/>
          <w:sz w:val="24"/>
          <w:szCs w:val="24"/>
        </w:rPr>
        <w:t>W</w:t>
      </w:r>
      <w:r w:rsidR="003808D6" w:rsidRPr="00356FDB">
        <w:rPr>
          <w:rFonts w:asciiTheme="majorHAnsi" w:hAnsiTheme="majorHAnsi"/>
          <w:sz w:val="24"/>
          <w:szCs w:val="24"/>
        </w:rPr>
        <w:t xml:space="preserve">hen multiplied by the average number of games played by a recreational player (437.3) </w:t>
      </w:r>
      <w:r w:rsidR="00617209" w:rsidRPr="00356FDB">
        <w:rPr>
          <w:rFonts w:asciiTheme="majorHAnsi" w:hAnsiTheme="majorHAnsi"/>
          <w:sz w:val="24"/>
          <w:szCs w:val="24"/>
        </w:rPr>
        <w:t>this provides the</w:t>
      </w:r>
      <w:r w:rsidR="003808D6" w:rsidRPr="00356FDB">
        <w:rPr>
          <w:rFonts w:asciiTheme="majorHAnsi" w:hAnsiTheme="majorHAnsi"/>
          <w:sz w:val="24"/>
          <w:szCs w:val="24"/>
        </w:rPr>
        <w:t xml:space="preserve"> expected cost to recreational </w:t>
      </w:r>
      <w:r w:rsidR="00617209" w:rsidRPr="00356FDB">
        <w:rPr>
          <w:rFonts w:asciiTheme="majorHAnsi" w:hAnsiTheme="majorHAnsi"/>
          <w:sz w:val="24"/>
          <w:szCs w:val="24"/>
        </w:rPr>
        <w:t xml:space="preserve">(cf. informed) </w:t>
      </w:r>
      <w:r w:rsidR="003808D6" w:rsidRPr="00356FDB">
        <w:rPr>
          <w:rFonts w:asciiTheme="majorHAnsi" w:hAnsiTheme="majorHAnsi"/>
          <w:sz w:val="24"/>
          <w:szCs w:val="24"/>
        </w:rPr>
        <w:t>players over their gaming lifespan</w:t>
      </w:r>
      <w:r w:rsidR="00617209" w:rsidRPr="00356FDB">
        <w:rPr>
          <w:rFonts w:asciiTheme="majorHAnsi" w:hAnsiTheme="majorHAnsi"/>
          <w:sz w:val="24"/>
          <w:szCs w:val="24"/>
        </w:rPr>
        <w:t xml:space="preserve">. </w:t>
      </w:r>
      <w:r w:rsidR="003808D6" w:rsidRPr="00356FDB">
        <w:rPr>
          <w:rFonts w:asciiTheme="majorHAnsi" w:hAnsiTheme="majorHAnsi"/>
          <w:sz w:val="24"/>
          <w:szCs w:val="24"/>
        </w:rPr>
        <w:t xml:space="preserve"> </w:t>
      </w:r>
      <w:r w:rsidR="00617209" w:rsidRPr="00356FDB">
        <w:rPr>
          <w:rFonts w:asciiTheme="majorHAnsi" w:hAnsiTheme="majorHAnsi"/>
          <w:sz w:val="24"/>
          <w:szCs w:val="24"/>
        </w:rPr>
        <w:t xml:space="preserve">The final column in Table </w:t>
      </w:r>
      <w:r w:rsidR="00054473" w:rsidRPr="00356FDB">
        <w:rPr>
          <w:rFonts w:asciiTheme="majorHAnsi" w:hAnsiTheme="majorHAnsi"/>
          <w:sz w:val="24"/>
          <w:szCs w:val="24"/>
        </w:rPr>
        <w:t xml:space="preserve">6 </w:t>
      </w:r>
      <w:r w:rsidR="00617209" w:rsidRPr="00356FDB">
        <w:rPr>
          <w:rFonts w:asciiTheme="majorHAnsi" w:hAnsiTheme="majorHAnsi"/>
          <w:sz w:val="24"/>
          <w:szCs w:val="24"/>
        </w:rPr>
        <w:t xml:space="preserve">indicates </w:t>
      </w:r>
      <w:r w:rsidR="003808D6" w:rsidRPr="00356FDB">
        <w:rPr>
          <w:rFonts w:asciiTheme="majorHAnsi" w:hAnsiTheme="majorHAnsi"/>
          <w:sz w:val="24"/>
          <w:szCs w:val="24"/>
        </w:rPr>
        <w:t xml:space="preserve">the </w:t>
      </w:r>
      <w:r w:rsidR="00617209" w:rsidRPr="00356FDB">
        <w:rPr>
          <w:rFonts w:asciiTheme="majorHAnsi" w:hAnsiTheme="majorHAnsi"/>
          <w:sz w:val="24"/>
          <w:szCs w:val="24"/>
        </w:rPr>
        <w:t>‘</w:t>
      </w:r>
      <w:r w:rsidR="003808D6" w:rsidRPr="00356FDB">
        <w:rPr>
          <w:rFonts w:asciiTheme="majorHAnsi" w:hAnsiTheme="majorHAnsi"/>
          <w:sz w:val="24"/>
          <w:szCs w:val="24"/>
        </w:rPr>
        <w:t>market cost</w:t>
      </w:r>
      <w:r w:rsidR="00617209" w:rsidRPr="00356FDB">
        <w:rPr>
          <w:rFonts w:asciiTheme="majorHAnsi" w:hAnsiTheme="majorHAnsi"/>
          <w:sz w:val="24"/>
          <w:szCs w:val="24"/>
        </w:rPr>
        <w:t>’</w:t>
      </w:r>
      <w:r w:rsidR="00C76270" w:rsidRPr="00356FDB">
        <w:rPr>
          <w:rFonts w:asciiTheme="majorHAnsi" w:hAnsiTheme="majorHAnsi"/>
          <w:sz w:val="24"/>
          <w:szCs w:val="24"/>
        </w:rPr>
        <w:t>,</w:t>
      </w:r>
      <w:r w:rsidR="003808D6" w:rsidRPr="00356FDB">
        <w:rPr>
          <w:rFonts w:asciiTheme="majorHAnsi" w:hAnsiTheme="majorHAnsi"/>
          <w:sz w:val="24"/>
          <w:szCs w:val="24"/>
        </w:rPr>
        <w:t xml:space="preserve"> </w:t>
      </w:r>
      <w:r w:rsidR="00617209" w:rsidRPr="00356FDB">
        <w:rPr>
          <w:rFonts w:asciiTheme="majorHAnsi" w:hAnsiTheme="majorHAnsi"/>
          <w:sz w:val="24"/>
          <w:szCs w:val="24"/>
        </w:rPr>
        <w:t xml:space="preserve">that is the </w:t>
      </w:r>
      <w:r w:rsidR="003808D6" w:rsidRPr="00356FDB">
        <w:rPr>
          <w:rFonts w:asciiTheme="majorHAnsi" w:hAnsiTheme="majorHAnsi"/>
          <w:sz w:val="24"/>
          <w:szCs w:val="24"/>
        </w:rPr>
        <w:t xml:space="preserve">game cost multiplied by the number of games in the recreational dataset (12,466,467). This final column indicates that the total expected cost to </w:t>
      </w:r>
      <w:r w:rsidR="00617209" w:rsidRPr="00356FDB">
        <w:rPr>
          <w:rFonts w:asciiTheme="majorHAnsi" w:hAnsiTheme="majorHAnsi"/>
          <w:sz w:val="24"/>
          <w:szCs w:val="24"/>
        </w:rPr>
        <w:t xml:space="preserve">recreational players (cf. informed players) </w:t>
      </w:r>
      <w:r w:rsidR="00C76270" w:rsidRPr="00356FDB">
        <w:rPr>
          <w:rFonts w:asciiTheme="majorHAnsi" w:hAnsiTheme="majorHAnsi"/>
          <w:sz w:val="24"/>
          <w:szCs w:val="24"/>
        </w:rPr>
        <w:t xml:space="preserve">in our data set </w:t>
      </w:r>
      <w:r w:rsidR="003808D6" w:rsidRPr="00356FDB">
        <w:rPr>
          <w:rFonts w:asciiTheme="majorHAnsi" w:hAnsiTheme="majorHAnsi"/>
          <w:sz w:val="24"/>
          <w:szCs w:val="24"/>
        </w:rPr>
        <w:t>is over $3.1 million.</w:t>
      </w:r>
    </w:p>
    <w:p w14:paraId="6275F712" w14:textId="271DA412" w:rsidR="003808D6" w:rsidRPr="00356FDB" w:rsidRDefault="00617209" w:rsidP="00B96032">
      <w:pPr>
        <w:pStyle w:val="ListParagraph"/>
        <w:spacing w:after="0" w:line="480" w:lineRule="auto"/>
        <w:ind w:left="0" w:firstLine="720"/>
        <w:jc w:val="both"/>
        <w:rPr>
          <w:rFonts w:asciiTheme="majorHAnsi" w:hAnsiTheme="majorHAnsi"/>
          <w:sz w:val="24"/>
          <w:szCs w:val="24"/>
        </w:rPr>
      </w:pPr>
      <w:r w:rsidRPr="00356FDB">
        <w:rPr>
          <w:rFonts w:asciiTheme="majorHAnsi" w:hAnsiTheme="majorHAnsi"/>
          <w:sz w:val="24"/>
          <w:szCs w:val="24"/>
        </w:rPr>
        <w:t xml:space="preserve">Furthermore, we find that </w:t>
      </w:r>
      <w:r w:rsidR="00A92EF2" w:rsidRPr="00356FDB">
        <w:rPr>
          <w:rFonts w:asciiTheme="majorHAnsi" w:hAnsiTheme="majorHAnsi"/>
          <w:sz w:val="24"/>
          <w:szCs w:val="24"/>
        </w:rPr>
        <w:t>th</w:t>
      </w:r>
      <w:r w:rsidR="00C76270" w:rsidRPr="00356FDB">
        <w:rPr>
          <w:rFonts w:asciiTheme="majorHAnsi" w:hAnsiTheme="majorHAnsi"/>
          <w:sz w:val="24"/>
          <w:szCs w:val="24"/>
        </w:rPr>
        <w:t>ose</w:t>
      </w:r>
      <w:r w:rsidR="00A92EF2" w:rsidRPr="00356FDB">
        <w:rPr>
          <w:rFonts w:asciiTheme="majorHAnsi" w:hAnsiTheme="majorHAnsi"/>
          <w:sz w:val="24"/>
          <w:szCs w:val="24"/>
        </w:rPr>
        <w:t xml:space="preserve"> </w:t>
      </w:r>
      <w:r w:rsidR="004D05FE" w:rsidRPr="00356FDB">
        <w:rPr>
          <w:rFonts w:asciiTheme="majorHAnsi" w:hAnsiTheme="majorHAnsi"/>
          <w:sz w:val="24"/>
          <w:szCs w:val="24"/>
        </w:rPr>
        <w:t xml:space="preserve">recreational/more informed players that </w:t>
      </w:r>
      <w:r w:rsidR="003025B4" w:rsidRPr="00356FDB">
        <w:rPr>
          <w:rFonts w:asciiTheme="majorHAnsi" w:hAnsiTheme="majorHAnsi"/>
          <w:sz w:val="24"/>
          <w:szCs w:val="24"/>
        </w:rPr>
        <w:t xml:space="preserve">clearly displayed FLB (i.e. </w:t>
      </w:r>
      <w:r w:rsidR="004D05FE" w:rsidRPr="00356FDB">
        <w:rPr>
          <w:rFonts w:asciiTheme="majorHAnsi" w:hAnsiTheme="majorHAnsi"/>
          <w:sz w:val="24"/>
          <w:szCs w:val="24"/>
        </w:rPr>
        <w:t xml:space="preserve">bet more in the </w:t>
      </w:r>
      <w:r w:rsidR="007A708A" w:rsidRPr="00356FDB">
        <w:rPr>
          <w:rFonts w:asciiTheme="majorHAnsi" w:hAnsiTheme="majorHAnsi"/>
          <w:sz w:val="24"/>
          <w:szCs w:val="24"/>
        </w:rPr>
        <w:t>Early</w:t>
      </w:r>
      <w:r w:rsidR="004D05FE" w:rsidRPr="00356FDB">
        <w:rPr>
          <w:rFonts w:asciiTheme="majorHAnsi" w:hAnsiTheme="majorHAnsi"/>
          <w:sz w:val="24"/>
          <w:szCs w:val="24"/>
        </w:rPr>
        <w:t xml:space="preserve"> than the </w:t>
      </w:r>
      <w:r w:rsidR="007A708A" w:rsidRPr="00356FDB">
        <w:rPr>
          <w:rFonts w:asciiTheme="majorHAnsi" w:hAnsiTheme="majorHAnsi"/>
          <w:sz w:val="24"/>
          <w:szCs w:val="24"/>
        </w:rPr>
        <w:t>Button</w:t>
      </w:r>
      <w:r w:rsidR="004D05FE" w:rsidRPr="00356FDB">
        <w:rPr>
          <w:rFonts w:asciiTheme="majorHAnsi" w:hAnsiTheme="majorHAnsi"/>
          <w:sz w:val="24"/>
          <w:szCs w:val="24"/>
        </w:rPr>
        <w:t xml:space="preserve"> position</w:t>
      </w:r>
      <w:r w:rsidR="003025B4" w:rsidRPr="00356FDB">
        <w:rPr>
          <w:rFonts w:asciiTheme="majorHAnsi" w:hAnsiTheme="majorHAnsi"/>
          <w:sz w:val="24"/>
          <w:szCs w:val="24"/>
        </w:rPr>
        <w:t>)</w:t>
      </w:r>
      <w:r w:rsidR="004D05FE" w:rsidRPr="00356FDB">
        <w:rPr>
          <w:rFonts w:asciiTheme="majorHAnsi" w:hAnsiTheme="majorHAnsi"/>
          <w:sz w:val="24"/>
          <w:szCs w:val="24"/>
        </w:rPr>
        <w:t xml:space="preserve"> earned on average $</w:t>
      </w:r>
      <w:r w:rsidR="006715E5" w:rsidRPr="00356FDB">
        <w:rPr>
          <w:rFonts w:asciiTheme="majorHAnsi" w:hAnsiTheme="majorHAnsi"/>
          <w:sz w:val="24"/>
          <w:szCs w:val="24"/>
        </w:rPr>
        <w:t>0.</w:t>
      </w:r>
      <w:r w:rsidR="004D05FE" w:rsidRPr="00356FDB">
        <w:rPr>
          <w:rFonts w:asciiTheme="majorHAnsi" w:hAnsiTheme="majorHAnsi"/>
          <w:sz w:val="24"/>
          <w:szCs w:val="24"/>
        </w:rPr>
        <w:t>64/$</w:t>
      </w:r>
      <w:r w:rsidR="006715E5" w:rsidRPr="00356FDB">
        <w:rPr>
          <w:rFonts w:asciiTheme="majorHAnsi" w:hAnsiTheme="majorHAnsi"/>
          <w:sz w:val="24"/>
          <w:szCs w:val="24"/>
        </w:rPr>
        <w:t>0.</w:t>
      </w:r>
      <w:r w:rsidR="004D05FE" w:rsidRPr="00356FDB">
        <w:rPr>
          <w:rFonts w:asciiTheme="majorHAnsi" w:hAnsiTheme="majorHAnsi"/>
          <w:sz w:val="24"/>
          <w:szCs w:val="24"/>
        </w:rPr>
        <w:t>66 (</w:t>
      </w:r>
      <w:r w:rsidR="004D05FE" w:rsidRPr="00356FDB">
        <w:rPr>
          <w:rFonts w:asciiTheme="majorHAnsi" w:hAnsiTheme="majorHAnsi"/>
          <w:i/>
          <w:sz w:val="24"/>
          <w:szCs w:val="24"/>
        </w:rPr>
        <w:t>p</w:t>
      </w:r>
      <w:r w:rsidR="004D05FE" w:rsidRPr="00356FDB">
        <w:rPr>
          <w:rFonts w:asciiTheme="majorHAnsi" w:hAnsiTheme="majorHAnsi"/>
          <w:sz w:val="24"/>
          <w:szCs w:val="24"/>
        </w:rPr>
        <w:t xml:space="preserve"> &lt; .001) blind adjusted dollars per game less than those that bet more in the </w:t>
      </w:r>
      <w:r w:rsidR="007A708A" w:rsidRPr="00356FDB">
        <w:rPr>
          <w:rFonts w:asciiTheme="majorHAnsi" w:hAnsiTheme="majorHAnsi"/>
          <w:sz w:val="24"/>
          <w:szCs w:val="24"/>
        </w:rPr>
        <w:t>Button</w:t>
      </w:r>
      <w:r w:rsidR="004D05FE" w:rsidRPr="00356FDB">
        <w:rPr>
          <w:rFonts w:asciiTheme="majorHAnsi" w:hAnsiTheme="majorHAnsi"/>
          <w:sz w:val="24"/>
          <w:szCs w:val="24"/>
        </w:rPr>
        <w:t xml:space="preserve"> position than the </w:t>
      </w:r>
      <w:r w:rsidR="007A708A" w:rsidRPr="00356FDB">
        <w:rPr>
          <w:rFonts w:asciiTheme="majorHAnsi" w:hAnsiTheme="majorHAnsi"/>
          <w:sz w:val="24"/>
          <w:szCs w:val="24"/>
        </w:rPr>
        <w:t>Early</w:t>
      </w:r>
      <w:r w:rsidR="004D05FE" w:rsidRPr="00356FDB">
        <w:rPr>
          <w:rFonts w:asciiTheme="majorHAnsi" w:hAnsiTheme="majorHAnsi"/>
          <w:sz w:val="24"/>
          <w:szCs w:val="24"/>
        </w:rPr>
        <w:t xml:space="preserve"> Position. </w:t>
      </w:r>
      <w:r w:rsidR="00A92EF2" w:rsidRPr="00356FDB">
        <w:rPr>
          <w:rFonts w:asciiTheme="majorHAnsi" w:hAnsiTheme="majorHAnsi"/>
          <w:sz w:val="24"/>
          <w:szCs w:val="24"/>
        </w:rPr>
        <w:t xml:space="preserve">This </w:t>
      </w:r>
      <w:r w:rsidR="003025B4" w:rsidRPr="00356FDB">
        <w:rPr>
          <w:rFonts w:asciiTheme="majorHAnsi" w:hAnsiTheme="majorHAnsi"/>
          <w:sz w:val="24"/>
          <w:szCs w:val="24"/>
        </w:rPr>
        <w:t xml:space="preserve">demonstrates </w:t>
      </w:r>
      <w:r w:rsidR="00A92EF2" w:rsidRPr="00356FDB">
        <w:rPr>
          <w:rFonts w:asciiTheme="majorHAnsi" w:hAnsiTheme="majorHAnsi"/>
          <w:sz w:val="24"/>
          <w:szCs w:val="24"/>
        </w:rPr>
        <w:t xml:space="preserve">the cost per game </w:t>
      </w:r>
      <w:r w:rsidR="003025B4" w:rsidRPr="00356FDB">
        <w:rPr>
          <w:rFonts w:asciiTheme="majorHAnsi" w:hAnsiTheme="majorHAnsi"/>
          <w:sz w:val="24"/>
          <w:szCs w:val="24"/>
        </w:rPr>
        <w:t>when</w:t>
      </w:r>
      <w:r w:rsidR="00A92EF2" w:rsidRPr="00356FDB">
        <w:rPr>
          <w:rFonts w:asciiTheme="majorHAnsi" w:hAnsiTheme="majorHAnsi"/>
          <w:sz w:val="24"/>
          <w:szCs w:val="24"/>
        </w:rPr>
        <w:t xml:space="preserve"> acting against the informational advantage of the seating positions.</w:t>
      </w:r>
      <w:r w:rsidR="003025B4" w:rsidRPr="00356FDB">
        <w:rPr>
          <w:rFonts w:asciiTheme="majorHAnsi" w:hAnsiTheme="majorHAnsi"/>
          <w:sz w:val="24"/>
          <w:szCs w:val="24"/>
        </w:rPr>
        <w:t xml:space="preserve"> </w:t>
      </w:r>
      <w:r w:rsidR="003808D6" w:rsidRPr="00356FDB">
        <w:rPr>
          <w:rFonts w:asciiTheme="majorHAnsi" w:hAnsiTheme="majorHAnsi"/>
          <w:sz w:val="24"/>
          <w:szCs w:val="24"/>
        </w:rPr>
        <w:t xml:space="preserve">However, it </w:t>
      </w:r>
      <w:r w:rsidR="00B96032" w:rsidRPr="00356FDB">
        <w:rPr>
          <w:rFonts w:asciiTheme="majorHAnsi" w:hAnsiTheme="majorHAnsi"/>
          <w:sz w:val="24"/>
          <w:szCs w:val="24"/>
        </w:rPr>
        <w:t xml:space="preserve">is </w:t>
      </w:r>
      <w:r w:rsidR="003808D6" w:rsidRPr="00356FDB">
        <w:rPr>
          <w:rFonts w:asciiTheme="majorHAnsi" w:hAnsiTheme="majorHAnsi"/>
          <w:sz w:val="24"/>
          <w:szCs w:val="24"/>
        </w:rPr>
        <w:t>possible that over</w:t>
      </w:r>
      <w:r w:rsidR="003025B4" w:rsidRPr="00356FDB">
        <w:rPr>
          <w:rFonts w:asciiTheme="majorHAnsi" w:hAnsiTheme="majorHAnsi"/>
          <w:sz w:val="24"/>
          <w:szCs w:val="24"/>
        </w:rPr>
        <w:t>-</w:t>
      </w:r>
      <w:r w:rsidR="003808D6" w:rsidRPr="00356FDB">
        <w:rPr>
          <w:rFonts w:asciiTheme="majorHAnsi" w:hAnsiTheme="majorHAnsi"/>
          <w:sz w:val="24"/>
          <w:szCs w:val="24"/>
        </w:rPr>
        <w:t xml:space="preserve">betting on the </w:t>
      </w:r>
      <w:r w:rsidR="007A708A" w:rsidRPr="00356FDB">
        <w:rPr>
          <w:rFonts w:asciiTheme="majorHAnsi" w:hAnsiTheme="majorHAnsi"/>
          <w:sz w:val="24"/>
          <w:szCs w:val="24"/>
        </w:rPr>
        <w:t>Button</w:t>
      </w:r>
      <w:r w:rsidR="003808D6" w:rsidRPr="00356FDB">
        <w:rPr>
          <w:rFonts w:asciiTheme="majorHAnsi" w:hAnsiTheme="majorHAnsi"/>
          <w:sz w:val="24"/>
          <w:szCs w:val="24"/>
        </w:rPr>
        <w:t xml:space="preserve"> relative to the </w:t>
      </w:r>
      <w:r w:rsidR="007A708A" w:rsidRPr="00356FDB">
        <w:rPr>
          <w:rFonts w:asciiTheme="majorHAnsi" w:hAnsiTheme="majorHAnsi"/>
          <w:sz w:val="24"/>
          <w:szCs w:val="24"/>
        </w:rPr>
        <w:t>Early</w:t>
      </w:r>
      <w:r w:rsidR="003808D6" w:rsidRPr="00356FDB">
        <w:rPr>
          <w:rFonts w:asciiTheme="majorHAnsi" w:hAnsiTheme="majorHAnsi"/>
          <w:sz w:val="24"/>
          <w:szCs w:val="24"/>
        </w:rPr>
        <w:t xml:space="preserve"> (i.e. an inverse </w:t>
      </w:r>
      <w:r w:rsidR="003025B4" w:rsidRPr="00356FDB">
        <w:rPr>
          <w:rFonts w:asciiTheme="majorHAnsi" w:hAnsiTheme="majorHAnsi"/>
          <w:sz w:val="24"/>
          <w:szCs w:val="24"/>
        </w:rPr>
        <w:t>FLB</w:t>
      </w:r>
      <w:r w:rsidR="003808D6" w:rsidRPr="00356FDB">
        <w:rPr>
          <w:rFonts w:asciiTheme="majorHAnsi" w:hAnsiTheme="majorHAnsi"/>
          <w:sz w:val="24"/>
          <w:szCs w:val="24"/>
        </w:rPr>
        <w:t>) could also be detrimental to performance</w:t>
      </w:r>
      <w:r w:rsidR="003025B4" w:rsidRPr="00356FDB">
        <w:rPr>
          <w:rFonts w:asciiTheme="majorHAnsi" w:hAnsiTheme="majorHAnsi"/>
          <w:sz w:val="24"/>
          <w:szCs w:val="24"/>
        </w:rPr>
        <w:t xml:space="preserve">. </w:t>
      </w:r>
      <w:r w:rsidR="003808D6" w:rsidRPr="00356FDB">
        <w:rPr>
          <w:rFonts w:asciiTheme="majorHAnsi" w:hAnsiTheme="majorHAnsi"/>
          <w:sz w:val="24"/>
          <w:szCs w:val="24"/>
        </w:rPr>
        <w:t xml:space="preserve"> </w:t>
      </w:r>
      <w:r w:rsidR="003025B4" w:rsidRPr="00356FDB">
        <w:rPr>
          <w:rFonts w:asciiTheme="majorHAnsi" w:hAnsiTheme="majorHAnsi"/>
          <w:sz w:val="24"/>
          <w:szCs w:val="24"/>
        </w:rPr>
        <w:t>T</w:t>
      </w:r>
      <w:r w:rsidR="003808D6" w:rsidRPr="00356FDB">
        <w:rPr>
          <w:rFonts w:asciiTheme="majorHAnsi" w:hAnsiTheme="majorHAnsi"/>
          <w:sz w:val="24"/>
          <w:szCs w:val="24"/>
        </w:rPr>
        <w:t xml:space="preserve">he relationship between the average blind adjusted net return per trade for a player should </w:t>
      </w:r>
      <w:r w:rsidR="003025B4" w:rsidRPr="00356FDB">
        <w:rPr>
          <w:rFonts w:asciiTheme="majorHAnsi" w:hAnsiTheme="majorHAnsi"/>
          <w:sz w:val="24"/>
          <w:szCs w:val="24"/>
        </w:rPr>
        <w:t xml:space="preserve">then </w:t>
      </w:r>
      <w:r w:rsidR="003808D6" w:rsidRPr="00356FDB">
        <w:rPr>
          <w:rFonts w:asciiTheme="majorHAnsi" w:hAnsiTheme="majorHAnsi"/>
          <w:sz w:val="24"/>
          <w:szCs w:val="24"/>
        </w:rPr>
        <w:t xml:space="preserve">be a second order polynomial function of the </w:t>
      </w:r>
      <w:r w:rsidR="003025B4" w:rsidRPr="00356FDB">
        <w:rPr>
          <w:rFonts w:asciiTheme="majorHAnsi" w:hAnsiTheme="majorHAnsi"/>
          <w:sz w:val="24"/>
          <w:szCs w:val="24"/>
        </w:rPr>
        <w:t xml:space="preserve">ratio </w:t>
      </w:r>
      <w:r w:rsidR="003808D6" w:rsidRPr="00356FDB">
        <w:rPr>
          <w:rFonts w:asciiTheme="majorHAnsi" w:hAnsiTheme="majorHAnsi"/>
          <w:sz w:val="24"/>
          <w:szCs w:val="24"/>
        </w:rPr>
        <w:t xml:space="preserve">of </w:t>
      </w:r>
      <w:r w:rsidR="007A708A" w:rsidRPr="00356FDB">
        <w:rPr>
          <w:rFonts w:asciiTheme="majorHAnsi" w:hAnsiTheme="majorHAnsi"/>
          <w:sz w:val="24"/>
          <w:szCs w:val="24"/>
        </w:rPr>
        <w:t>Button</w:t>
      </w:r>
      <w:r w:rsidR="003808D6" w:rsidRPr="00356FDB">
        <w:rPr>
          <w:rFonts w:asciiTheme="majorHAnsi" w:hAnsiTheme="majorHAnsi"/>
          <w:sz w:val="24"/>
          <w:szCs w:val="24"/>
        </w:rPr>
        <w:t>/</w:t>
      </w:r>
      <w:r w:rsidR="007A708A" w:rsidRPr="00356FDB">
        <w:rPr>
          <w:rFonts w:asciiTheme="majorHAnsi" w:hAnsiTheme="majorHAnsi"/>
          <w:sz w:val="24"/>
          <w:szCs w:val="24"/>
        </w:rPr>
        <w:t>Early</w:t>
      </w:r>
      <w:r w:rsidR="003808D6" w:rsidRPr="00356FDB">
        <w:rPr>
          <w:rFonts w:asciiTheme="majorHAnsi" w:hAnsiTheme="majorHAnsi"/>
          <w:sz w:val="24"/>
          <w:szCs w:val="24"/>
        </w:rPr>
        <w:t xml:space="preserve"> </w:t>
      </w:r>
      <w:r w:rsidR="003025B4" w:rsidRPr="00356FDB">
        <w:rPr>
          <w:rFonts w:asciiTheme="majorHAnsi" w:hAnsiTheme="majorHAnsi"/>
          <w:sz w:val="24"/>
          <w:szCs w:val="24"/>
        </w:rPr>
        <w:t xml:space="preserve">contributions, </w:t>
      </w:r>
      <w:r w:rsidR="003808D6" w:rsidRPr="00356FDB">
        <w:rPr>
          <w:rFonts w:asciiTheme="majorHAnsi" w:hAnsiTheme="majorHAnsi"/>
          <w:sz w:val="24"/>
          <w:szCs w:val="24"/>
        </w:rPr>
        <w:t xml:space="preserve">where the peak of the function should indicate the optimal distribution of </w:t>
      </w:r>
      <w:r w:rsidR="007A708A" w:rsidRPr="00356FDB">
        <w:rPr>
          <w:rFonts w:asciiTheme="majorHAnsi" w:hAnsiTheme="majorHAnsi"/>
          <w:sz w:val="24"/>
          <w:szCs w:val="24"/>
        </w:rPr>
        <w:t>Button</w:t>
      </w:r>
      <w:r w:rsidR="003808D6" w:rsidRPr="00356FDB">
        <w:rPr>
          <w:rFonts w:asciiTheme="majorHAnsi" w:hAnsiTheme="majorHAnsi"/>
          <w:sz w:val="24"/>
          <w:szCs w:val="24"/>
        </w:rPr>
        <w:t xml:space="preserve"> to </w:t>
      </w:r>
      <w:r w:rsidR="007A708A" w:rsidRPr="00356FDB">
        <w:rPr>
          <w:rFonts w:asciiTheme="majorHAnsi" w:hAnsiTheme="majorHAnsi"/>
          <w:sz w:val="24"/>
          <w:szCs w:val="24"/>
        </w:rPr>
        <w:t>Early</w:t>
      </w:r>
      <w:r w:rsidR="003808D6" w:rsidRPr="00356FDB">
        <w:rPr>
          <w:rFonts w:asciiTheme="majorHAnsi" w:hAnsiTheme="majorHAnsi"/>
          <w:sz w:val="24"/>
          <w:szCs w:val="24"/>
        </w:rPr>
        <w:t xml:space="preserve"> contributions. </w:t>
      </w:r>
    </w:p>
    <w:p w14:paraId="629467BF" w14:textId="372C06D4" w:rsidR="004D05FE" w:rsidRPr="00356FDB" w:rsidRDefault="005E5B04" w:rsidP="00B96032">
      <w:pPr>
        <w:pStyle w:val="ListParagraph"/>
        <w:spacing w:after="0" w:line="480" w:lineRule="auto"/>
        <w:ind w:left="0" w:firstLine="720"/>
        <w:jc w:val="both"/>
        <w:rPr>
          <w:rFonts w:asciiTheme="majorHAnsi" w:hAnsiTheme="majorHAnsi"/>
          <w:sz w:val="24"/>
          <w:szCs w:val="24"/>
        </w:rPr>
      </w:pPr>
      <w:r w:rsidRPr="00356FDB">
        <w:rPr>
          <w:rFonts w:asciiTheme="majorHAnsi" w:hAnsiTheme="majorHAnsi"/>
          <w:sz w:val="24"/>
          <w:szCs w:val="24"/>
        </w:rPr>
        <w:t xml:space="preserve">Further evidence in favour of the heterogeneous beliefs explanation of the FLB in poker data </w:t>
      </w:r>
      <w:r w:rsidR="000A1CF3" w:rsidRPr="00356FDB">
        <w:rPr>
          <w:rFonts w:asciiTheme="majorHAnsi" w:hAnsiTheme="majorHAnsi"/>
          <w:sz w:val="24"/>
          <w:szCs w:val="24"/>
        </w:rPr>
        <w:t>is</w:t>
      </w:r>
      <w:r w:rsidR="003025B4" w:rsidRPr="00356FDB">
        <w:rPr>
          <w:rFonts w:asciiTheme="majorHAnsi" w:hAnsiTheme="majorHAnsi"/>
          <w:sz w:val="24"/>
          <w:szCs w:val="24"/>
        </w:rPr>
        <w:t xml:space="preserve"> explored </w:t>
      </w:r>
      <w:r w:rsidR="000A1CF3" w:rsidRPr="00356FDB">
        <w:rPr>
          <w:rFonts w:asciiTheme="majorHAnsi" w:hAnsiTheme="majorHAnsi"/>
          <w:sz w:val="24"/>
          <w:szCs w:val="24"/>
        </w:rPr>
        <w:t xml:space="preserve">through estimating </w:t>
      </w:r>
      <w:r w:rsidR="004D05FE" w:rsidRPr="00356FDB">
        <w:rPr>
          <w:rFonts w:asciiTheme="majorHAnsi" w:hAnsiTheme="majorHAnsi"/>
          <w:sz w:val="24"/>
          <w:szCs w:val="24"/>
        </w:rPr>
        <w:t>second order polynomial function</w:t>
      </w:r>
      <w:r w:rsidR="003025B4" w:rsidRPr="00356FDB">
        <w:rPr>
          <w:rFonts w:asciiTheme="majorHAnsi" w:hAnsiTheme="majorHAnsi"/>
          <w:sz w:val="24"/>
          <w:szCs w:val="24"/>
        </w:rPr>
        <w:t xml:space="preserve">s </w:t>
      </w:r>
      <w:r w:rsidR="004D05FE" w:rsidRPr="00356FDB">
        <w:rPr>
          <w:rFonts w:asciiTheme="majorHAnsi" w:hAnsiTheme="majorHAnsi"/>
          <w:sz w:val="24"/>
          <w:szCs w:val="24"/>
        </w:rPr>
        <w:t xml:space="preserve">of the </w:t>
      </w:r>
      <w:r w:rsidR="000A1CF3" w:rsidRPr="00356FDB">
        <w:rPr>
          <w:rFonts w:asciiTheme="majorHAnsi" w:hAnsiTheme="majorHAnsi"/>
          <w:sz w:val="24"/>
          <w:szCs w:val="24"/>
        </w:rPr>
        <w:t xml:space="preserve">rate of return against </w:t>
      </w:r>
      <w:r w:rsidR="007A708A" w:rsidRPr="00356FDB">
        <w:rPr>
          <w:rFonts w:asciiTheme="majorHAnsi" w:hAnsiTheme="majorHAnsi"/>
          <w:sz w:val="24"/>
          <w:szCs w:val="24"/>
        </w:rPr>
        <w:t>Button</w:t>
      </w:r>
      <w:r w:rsidR="004D05FE" w:rsidRPr="00356FDB">
        <w:rPr>
          <w:rFonts w:asciiTheme="majorHAnsi" w:hAnsiTheme="majorHAnsi"/>
          <w:sz w:val="24"/>
          <w:szCs w:val="24"/>
        </w:rPr>
        <w:t>/</w:t>
      </w:r>
      <w:r w:rsidR="007A708A" w:rsidRPr="00356FDB">
        <w:rPr>
          <w:rFonts w:asciiTheme="majorHAnsi" w:hAnsiTheme="majorHAnsi"/>
          <w:sz w:val="24"/>
          <w:szCs w:val="24"/>
        </w:rPr>
        <w:t>Early</w:t>
      </w:r>
      <w:r w:rsidR="004D05FE" w:rsidRPr="00356FDB">
        <w:rPr>
          <w:rFonts w:asciiTheme="majorHAnsi" w:hAnsiTheme="majorHAnsi"/>
          <w:sz w:val="24"/>
          <w:szCs w:val="24"/>
        </w:rPr>
        <w:t xml:space="preserve"> contribution ratios </w:t>
      </w:r>
      <w:r w:rsidR="003025B4" w:rsidRPr="00356FDB">
        <w:rPr>
          <w:rFonts w:asciiTheme="majorHAnsi" w:hAnsiTheme="majorHAnsi"/>
          <w:sz w:val="24"/>
          <w:szCs w:val="24"/>
        </w:rPr>
        <w:t xml:space="preserve">for the </w:t>
      </w:r>
      <w:r w:rsidR="00053419" w:rsidRPr="00356FDB">
        <w:rPr>
          <w:rFonts w:asciiTheme="majorHAnsi" w:hAnsiTheme="majorHAnsi"/>
          <w:sz w:val="24"/>
          <w:szCs w:val="24"/>
        </w:rPr>
        <w:t xml:space="preserve">lower </w:t>
      </w:r>
      <w:r w:rsidR="003025B4" w:rsidRPr="00356FDB">
        <w:rPr>
          <w:rFonts w:asciiTheme="majorHAnsi" w:hAnsiTheme="majorHAnsi"/>
          <w:sz w:val="24"/>
          <w:szCs w:val="24"/>
        </w:rPr>
        <w:t xml:space="preserve">and </w:t>
      </w:r>
      <w:r w:rsidR="00053419" w:rsidRPr="00356FDB">
        <w:rPr>
          <w:rFonts w:asciiTheme="majorHAnsi" w:hAnsiTheme="majorHAnsi"/>
          <w:sz w:val="24"/>
          <w:szCs w:val="24"/>
        </w:rPr>
        <w:t>higher stake</w:t>
      </w:r>
      <w:r w:rsidR="003025B4" w:rsidRPr="00356FDB">
        <w:rPr>
          <w:rFonts w:asciiTheme="majorHAnsi" w:hAnsiTheme="majorHAnsi"/>
          <w:sz w:val="24"/>
          <w:szCs w:val="24"/>
        </w:rPr>
        <w:t xml:space="preserve"> games</w:t>
      </w:r>
      <w:r w:rsidR="000A1CF3" w:rsidRPr="00356FDB">
        <w:rPr>
          <w:rFonts w:asciiTheme="majorHAnsi" w:hAnsiTheme="majorHAnsi"/>
          <w:sz w:val="24"/>
          <w:szCs w:val="24"/>
        </w:rPr>
        <w:t>,</w:t>
      </w:r>
      <w:r w:rsidR="003025B4" w:rsidRPr="00356FDB">
        <w:rPr>
          <w:rFonts w:asciiTheme="majorHAnsi" w:hAnsiTheme="majorHAnsi"/>
          <w:sz w:val="24"/>
          <w:szCs w:val="24"/>
        </w:rPr>
        <w:t xml:space="preserve"> </w:t>
      </w:r>
      <w:r w:rsidR="000A1CF3" w:rsidRPr="00356FDB">
        <w:rPr>
          <w:rFonts w:asciiTheme="majorHAnsi" w:hAnsiTheme="majorHAnsi"/>
          <w:sz w:val="24"/>
          <w:szCs w:val="24"/>
        </w:rPr>
        <w:t>as</w:t>
      </w:r>
      <w:r w:rsidR="003025B4" w:rsidRPr="00356FDB">
        <w:rPr>
          <w:rFonts w:asciiTheme="majorHAnsi" w:hAnsiTheme="majorHAnsi"/>
          <w:sz w:val="24"/>
          <w:szCs w:val="24"/>
        </w:rPr>
        <w:t xml:space="preserve"> </w:t>
      </w:r>
      <w:r w:rsidR="004D05FE" w:rsidRPr="00356FDB">
        <w:rPr>
          <w:rFonts w:asciiTheme="majorHAnsi" w:hAnsiTheme="majorHAnsi"/>
          <w:sz w:val="24"/>
          <w:szCs w:val="24"/>
        </w:rPr>
        <w:t xml:space="preserve">shown in </w:t>
      </w:r>
      <w:r w:rsidR="003025B4" w:rsidRPr="00356FDB">
        <w:rPr>
          <w:rFonts w:asciiTheme="majorHAnsi" w:hAnsiTheme="majorHAnsi"/>
          <w:sz w:val="24"/>
          <w:szCs w:val="24"/>
        </w:rPr>
        <w:t xml:space="preserve">Figure </w:t>
      </w:r>
      <w:r w:rsidR="00A92EF2" w:rsidRPr="00356FDB">
        <w:rPr>
          <w:rFonts w:asciiTheme="majorHAnsi" w:hAnsiTheme="majorHAnsi"/>
          <w:sz w:val="24"/>
          <w:szCs w:val="24"/>
        </w:rPr>
        <w:t>4</w:t>
      </w:r>
      <w:r w:rsidR="003025B4" w:rsidRPr="00356FDB">
        <w:rPr>
          <w:rFonts w:asciiTheme="majorHAnsi" w:hAnsiTheme="majorHAnsi"/>
          <w:sz w:val="24"/>
          <w:szCs w:val="24"/>
        </w:rPr>
        <w:t xml:space="preserve">. </w:t>
      </w:r>
      <w:r w:rsidR="004D05FE" w:rsidRPr="00356FDB">
        <w:rPr>
          <w:rFonts w:asciiTheme="majorHAnsi" w:hAnsiTheme="majorHAnsi"/>
          <w:sz w:val="24"/>
          <w:szCs w:val="24"/>
        </w:rPr>
        <w:t xml:space="preserve"> </w:t>
      </w:r>
      <w:r w:rsidR="00121249" w:rsidRPr="00356FDB">
        <w:rPr>
          <w:rFonts w:asciiTheme="majorHAnsi" w:hAnsiTheme="majorHAnsi"/>
          <w:sz w:val="24"/>
          <w:szCs w:val="24"/>
        </w:rPr>
        <w:t xml:space="preserve"> </w:t>
      </w:r>
      <w:r w:rsidR="003025B4" w:rsidRPr="00356FDB">
        <w:rPr>
          <w:rFonts w:asciiTheme="majorHAnsi" w:hAnsiTheme="majorHAnsi"/>
          <w:sz w:val="24"/>
          <w:szCs w:val="24"/>
        </w:rPr>
        <w:t>T</w:t>
      </w:r>
      <w:r w:rsidR="004D05FE" w:rsidRPr="00356FDB">
        <w:rPr>
          <w:rFonts w:asciiTheme="majorHAnsi" w:hAnsiTheme="majorHAnsi"/>
          <w:sz w:val="24"/>
          <w:szCs w:val="24"/>
        </w:rPr>
        <w:t xml:space="preserve">he </w:t>
      </w:r>
      <w:r w:rsidRPr="00356FDB">
        <w:rPr>
          <w:rFonts w:asciiTheme="majorHAnsi" w:hAnsiTheme="majorHAnsi"/>
          <w:sz w:val="24"/>
          <w:szCs w:val="24"/>
        </w:rPr>
        <w:t xml:space="preserve">highest rate of return is given by the </w:t>
      </w:r>
      <w:r w:rsidR="007A708A" w:rsidRPr="00356FDB">
        <w:rPr>
          <w:rFonts w:asciiTheme="majorHAnsi" w:hAnsiTheme="majorHAnsi"/>
          <w:sz w:val="24"/>
          <w:szCs w:val="24"/>
        </w:rPr>
        <w:t>Button</w:t>
      </w:r>
      <w:r w:rsidR="004D05FE" w:rsidRPr="00356FDB">
        <w:rPr>
          <w:rFonts w:asciiTheme="majorHAnsi" w:hAnsiTheme="majorHAnsi"/>
          <w:sz w:val="24"/>
          <w:szCs w:val="24"/>
        </w:rPr>
        <w:t>/</w:t>
      </w:r>
      <w:r w:rsidR="007A708A" w:rsidRPr="00356FDB">
        <w:rPr>
          <w:rFonts w:asciiTheme="majorHAnsi" w:hAnsiTheme="majorHAnsi"/>
          <w:sz w:val="24"/>
          <w:szCs w:val="24"/>
        </w:rPr>
        <w:t>Early</w:t>
      </w:r>
      <w:r w:rsidR="004D05FE" w:rsidRPr="00356FDB">
        <w:rPr>
          <w:rFonts w:asciiTheme="majorHAnsi" w:hAnsiTheme="majorHAnsi"/>
          <w:sz w:val="24"/>
          <w:szCs w:val="24"/>
        </w:rPr>
        <w:t xml:space="preserve"> contribution ratios </w:t>
      </w:r>
      <w:r w:rsidR="00737978" w:rsidRPr="00356FDB">
        <w:rPr>
          <w:rFonts w:asciiTheme="majorHAnsi" w:hAnsiTheme="majorHAnsi"/>
          <w:sz w:val="24"/>
          <w:szCs w:val="24"/>
        </w:rPr>
        <w:t>in the region of 1.2</w:t>
      </w:r>
      <w:r w:rsidRPr="00356FDB">
        <w:rPr>
          <w:rFonts w:asciiTheme="majorHAnsi" w:hAnsiTheme="majorHAnsi"/>
          <w:sz w:val="24"/>
          <w:szCs w:val="24"/>
        </w:rPr>
        <w:t>.</w:t>
      </w:r>
      <w:r w:rsidR="00737978" w:rsidRPr="00356FDB">
        <w:rPr>
          <w:rFonts w:asciiTheme="majorHAnsi" w:hAnsiTheme="majorHAnsi"/>
          <w:sz w:val="24"/>
          <w:szCs w:val="24"/>
        </w:rPr>
        <w:t xml:space="preserve"> </w:t>
      </w:r>
      <w:r w:rsidRPr="00356FDB">
        <w:rPr>
          <w:rFonts w:asciiTheme="majorHAnsi" w:hAnsiTheme="majorHAnsi"/>
          <w:sz w:val="24"/>
          <w:szCs w:val="24"/>
        </w:rPr>
        <w:t>T</w:t>
      </w:r>
      <w:r w:rsidR="00737978" w:rsidRPr="00356FDB">
        <w:rPr>
          <w:rFonts w:asciiTheme="majorHAnsi" w:hAnsiTheme="majorHAnsi"/>
          <w:sz w:val="24"/>
          <w:szCs w:val="24"/>
        </w:rPr>
        <w:t xml:space="preserve">here is wide </w:t>
      </w:r>
      <w:r w:rsidR="00B96032" w:rsidRPr="00356FDB">
        <w:rPr>
          <w:rFonts w:asciiTheme="majorHAnsi" w:hAnsiTheme="majorHAnsi"/>
          <w:sz w:val="24"/>
          <w:szCs w:val="24"/>
        </w:rPr>
        <w:t>variation in the distribution of</w:t>
      </w:r>
      <w:r w:rsidR="00737978" w:rsidRPr="00356FDB">
        <w:rPr>
          <w:rFonts w:asciiTheme="majorHAnsi" w:hAnsiTheme="majorHAnsi"/>
          <w:sz w:val="24"/>
          <w:szCs w:val="24"/>
        </w:rPr>
        <w:t xml:space="preserve"> players</w:t>
      </w:r>
      <w:r w:rsidRPr="00356FDB">
        <w:rPr>
          <w:rFonts w:asciiTheme="majorHAnsi" w:hAnsiTheme="majorHAnsi"/>
          <w:sz w:val="24"/>
          <w:szCs w:val="24"/>
        </w:rPr>
        <w:t>’</w:t>
      </w:r>
      <w:r w:rsidR="00737978" w:rsidRPr="00356FDB">
        <w:rPr>
          <w:rFonts w:asciiTheme="majorHAnsi" w:hAnsiTheme="majorHAnsi"/>
          <w:sz w:val="24"/>
          <w:szCs w:val="24"/>
        </w:rPr>
        <w:t xml:space="preserve"> contribution ratios </w:t>
      </w:r>
      <w:r w:rsidRPr="00356FDB">
        <w:rPr>
          <w:rFonts w:asciiTheme="majorHAnsi" w:hAnsiTheme="majorHAnsi"/>
          <w:sz w:val="24"/>
          <w:szCs w:val="24"/>
        </w:rPr>
        <w:t xml:space="preserve">and this </w:t>
      </w:r>
      <w:r w:rsidR="00737978" w:rsidRPr="00356FDB">
        <w:rPr>
          <w:rFonts w:asciiTheme="majorHAnsi" w:hAnsiTheme="majorHAnsi"/>
          <w:sz w:val="24"/>
          <w:szCs w:val="24"/>
        </w:rPr>
        <w:t>suggest</w:t>
      </w:r>
      <w:r w:rsidRPr="00356FDB">
        <w:rPr>
          <w:rFonts w:asciiTheme="majorHAnsi" w:hAnsiTheme="majorHAnsi"/>
          <w:sz w:val="24"/>
          <w:szCs w:val="24"/>
        </w:rPr>
        <w:t>s</w:t>
      </w:r>
      <w:r w:rsidR="00737978" w:rsidRPr="00356FDB">
        <w:rPr>
          <w:rFonts w:asciiTheme="majorHAnsi" w:hAnsiTheme="majorHAnsi"/>
          <w:sz w:val="24"/>
          <w:szCs w:val="24"/>
        </w:rPr>
        <w:t xml:space="preserve"> a strong heterogeneity in beliefs of players.  </w:t>
      </w:r>
      <w:r w:rsidR="004D05FE" w:rsidRPr="00356FDB">
        <w:rPr>
          <w:rFonts w:asciiTheme="majorHAnsi" w:hAnsiTheme="majorHAnsi"/>
          <w:sz w:val="24"/>
          <w:szCs w:val="24"/>
        </w:rPr>
        <w:t xml:space="preserve"> </w:t>
      </w:r>
      <w:r w:rsidR="00737978" w:rsidRPr="00356FDB">
        <w:rPr>
          <w:rFonts w:asciiTheme="majorHAnsi" w:hAnsiTheme="majorHAnsi"/>
          <w:sz w:val="24"/>
          <w:szCs w:val="24"/>
        </w:rPr>
        <w:t xml:space="preserve">Despite this heterogeneity, the representative/median player gets the decision very roughly right in assessing </w:t>
      </w:r>
      <w:r w:rsidR="004D05FE" w:rsidRPr="00356FDB">
        <w:rPr>
          <w:rFonts w:asciiTheme="majorHAnsi" w:hAnsiTheme="majorHAnsi"/>
          <w:sz w:val="24"/>
          <w:szCs w:val="24"/>
        </w:rPr>
        <w:t xml:space="preserve">the informational advantage afforded by the </w:t>
      </w:r>
      <w:r w:rsidR="007A708A" w:rsidRPr="00356FDB">
        <w:rPr>
          <w:rFonts w:asciiTheme="majorHAnsi" w:hAnsiTheme="majorHAnsi"/>
          <w:sz w:val="24"/>
          <w:szCs w:val="24"/>
        </w:rPr>
        <w:t>Button</w:t>
      </w:r>
      <w:r w:rsidR="004D05FE" w:rsidRPr="00356FDB">
        <w:rPr>
          <w:rFonts w:asciiTheme="majorHAnsi" w:hAnsiTheme="majorHAnsi"/>
          <w:sz w:val="24"/>
          <w:szCs w:val="24"/>
        </w:rPr>
        <w:t xml:space="preserve"> seating position over the </w:t>
      </w:r>
      <w:r w:rsidR="007A708A" w:rsidRPr="00356FDB">
        <w:rPr>
          <w:rFonts w:asciiTheme="majorHAnsi" w:hAnsiTheme="majorHAnsi"/>
          <w:sz w:val="24"/>
          <w:szCs w:val="24"/>
        </w:rPr>
        <w:t>Early</w:t>
      </w:r>
      <w:r w:rsidR="004D05FE" w:rsidRPr="00356FDB">
        <w:rPr>
          <w:rFonts w:asciiTheme="majorHAnsi" w:hAnsiTheme="majorHAnsi"/>
          <w:sz w:val="24"/>
          <w:szCs w:val="24"/>
        </w:rPr>
        <w:t xml:space="preserve"> position. </w:t>
      </w:r>
      <w:r w:rsidRPr="00356FDB">
        <w:rPr>
          <w:rFonts w:asciiTheme="majorHAnsi" w:hAnsiTheme="majorHAnsi"/>
          <w:sz w:val="24"/>
          <w:szCs w:val="24"/>
        </w:rPr>
        <w:t xml:space="preserve">This is shown by the fact that the highest rate of return is approximately in the middle of the range of the different Button/Early contribution ratios. </w:t>
      </w:r>
    </w:p>
    <w:p w14:paraId="725CEE0A" w14:textId="0B63772F" w:rsidR="00D30EDD" w:rsidRPr="00356FDB" w:rsidRDefault="009A0F87" w:rsidP="009A0F87">
      <w:pPr>
        <w:spacing w:after="0" w:line="480" w:lineRule="auto"/>
        <w:jc w:val="center"/>
        <w:rPr>
          <w:rFonts w:asciiTheme="majorHAnsi" w:hAnsiTheme="majorHAnsi" w:cs="Times New Roman"/>
          <w:b/>
          <w:sz w:val="24"/>
          <w:szCs w:val="24"/>
        </w:rPr>
      </w:pPr>
      <w:r w:rsidRPr="00356FDB">
        <w:rPr>
          <w:rFonts w:asciiTheme="majorHAnsi" w:hAnsiTheme="majorHAnsi" w:cs="Times New Roman"/>
          <w:b/>
          <w:sz w:val="24"/>
          <w:szCs w:val="24"/>
        </w:rPr>
        <w:t>V</w:t>
      </w:r>
      <w:r w:rsidR="00146456" w:rsidRPr="00356FDB">
        <w:rPr>
          <w:rFonts w:asciiTheme="majorHAnsi" w:hAnsiTheme="majorHAnsi" w:cs="Times New Roman"/>
          <w:b/>
          <w:bCs/>
          <w:sz w:val="24"/>
          <w:szCs w:val="24"/>
        </w:rPr>
        <w:t xml:space="preserve">. </w:t>
      </w:r>
      <w:r w:rsidRPr="00356FDB">
        <w:rPr>
          <w:rFonts w:asciiTheme="majorHAnsi" w:hAnsiTheme="majorHAnsi" w:cs="Times New Roman"/>
          <w:b/>
          <w:bCs/>
          <w:sz w:val="24"/>
          <w:szCs w:val="24"/>
        </w:rPr>
        <w:t>CONCLUSIONS</w:t>
      </w:r>
    </w:p>
    <w:p w14:paraId="7224E5CC" w14:textId="7156F7AA" w:rsidR="00F604C8" w:rsidRPr="00356FDB" w:rsidRDefault="006D0E5A" w:rsidP="00B8207E">
      <w:pPr>
        <w:spacing w:after="0" w:line="480" w:lineRule="auto"/>
        <w:jc w:val="both"/>
        <w:rPr>
          <w:rFonts w:asciiTheme="majorHAnsi" w:hAnsiTheme="majorHAnsi" w:cs="Times New Roman"/>
          <w:bCs/>
          <w:sz w:val="24"/>
          <w:szCs w:val="24"/>
        </w:rPr>
      </w:pPr>
      <w:r w:rsidRPr="00356FDB">
        <w:rPr>
          <w:rFonts w:asciiTheme="majorHAnsi" w:hAnsiTheme="majorHAnsi" w:cs="Times New Roman"/>
          <w:sz w:val="24"/>
          <w:szCs w:val="24"/>
        </w:rPr>
        <w:t xml:space="preserve">Evidence of differential returns to bets placed with different probabilities of success has been reported in many different environments over many decades.  In general, the evidence is of a higher expected return to bets placed on higher-probability outcomes, known as the </w:t>
      </w:r>
      <w:r w:rsidR="00263191" w:rsidRPr="00356FDB">
        <w:rPr>
          <w:rFonts w:asciiTheme="majorHAnsi" w:hAnsiTheme="majorHAnsi" w:cs="Times New Roman"/>
          <w:sz w:val="24"/>
          <w:szCs w:val="24"/>
        </w:rPr>
        <w:t>favourite-longshot bias (</w:t>
      </w:r>
      <w:r w:rsidR="00280EE6" w:rsidRPr="00356FDB">
        <w:rPr>
          <w:rFonts w:asciiTheme="majorHAnsi" w:hAnsiTheme="majorHAnsi" w:cs="Times New Roman"/>
          <w:sz w:val="24"/>
          <w:szCs w:val="24"/>
        </w:rPr>
        <w:t>FLB</w:t>
      </w:r>
      <w:r w:rsidR="00263191" w:rsidRPr="00356FDB">
        <w:rPr>
          <w:rFonts w:asciiTheme="majorHAnsi" w:hAnsiTheme="majorHAnsi" w:cs="Times New Roman"/>
          <w:sz w:val="24"/>
          <w:szCs w:val="24"/>
        </w:rPr>
        <w:t>)</w:t>
      </w:r>
      <w:r w:rsidRPr="00356FDB">
        <w:rPr>
          <w:rFonts w:asciiTheme="majorHAnsi" w:hAnsiTheme="majorHAnsi" w:cs="Times New Roman"/>
          <w:sz w:val="24"/>
          <w:szCs w:val="24"/>
        </w:rPr>
        <w:t xml:space="preserve">.  There are many potential explanations for the persistence of this bias. The two we seek to arbitrate between here </w:t>
      </w:r>
      <w:r w:rsidR="00840C17" w:rsidRPr="00356FDB">
        <w:rPr>
          <w:rFonts w:asciiTheme="majorHAnsi" w:hAnsiTheme="majorHAnsi" w:cs="Times New Roman"/>
          <w:sz w:val="24"/>
          <w:szCs w:val="24"/>
        </w:rPr>
        <w:t>are</w:t>
      </w:r>
      <w:r w:rsidRPr="00356FDB">
        <w:rPr>
          <w:rFonts w:asciiTheme="majorHAnsi" w:hAnsiTheme="majorHAnsi" w:cs="Times New Roman"/>
          <w:sz w:val="24"/>
          <w:szCs w:val="24"/>
        </w:rPr>
        <w:t xml:space="preserve"> broadly categorize</w:t>
      </w:r>
      <w:r w:rsidR="00840C17" w:rsidRPr="00356FDB">
        <w:rPr>
          <w:rFonts w:asciiTheme="majorHAnsi" w:hAnsiTheme="majorHAnsi" w:cs="Times New Roman"/>
          <w:sz w:val="24"/>
          <w:szCs w:val="24"/>
        </w:rPr>
        <w:t>d</w:t>
      </w:r>
      <w:r w:rsidRPr="00356FDB">
        <w:rPr>
          <w:rFonts w:asciiTheme="majorHAnsi" w:hAnsiTheme="majorHAnsi" w:cs="Times New Roman"/>
          <w:sz w:val="24"/>
          <w:szCs w:val="24"/>
        </w:rPr>
        <w:t xml:space="preserve"> </w:t>
      </w:r>
      <w:r w:rsidR="00F604C8" w:rsidRPr="00356FDB">
        <w:rPr>
          <w:rFonts w:asciiTheme="majorHAnsi" w:hAnsiTheme="majorHAnsi" w:cs="Times New Roman"/>
          <w:sz w:val="24"/>
          <w:szCs w:val="24"/>
        </w:rPr>
        <w:t>as</w:t>
      </w:r>
      <w:r w:rsidRPr="00356FDB">
        <w:rPr>
          <w:rFonts w:asciiTheme="majorHAnsi" w:hAnsiTheme="majorHAnsi" w:cs="Times New Roman"/>
          <w:sz w:val="24"/>
          <w:szCs w:val="24"/>
        </w:rPr>
        <w:t xml:space="preserve"> preference-based (e.g. risk-love) and </w:t>
      </w:r>
      <w:r w:rsidR="004B4BE6" w:rsidRPr="00356FDB">
        <w:rPr>
          <w:rFonts w:asciiTheme="majorHAnsi" w:hAnsiTheme="majorHAnsi" w:cs="Times New Roman"/>
          <w:sz w:val="24"/>
          <w:szCs w:val="24"/>
        </w:rPr>
        <w:t>misperception</w:t>
      </w:r>
      <w:r w:rsidRPr="00356FDB">
        <w:rPr>
          <w:rFonts w:asciiTheme="majorHAnsi" w:hAnsiTheme="majorHAnsi" w:cs="Times New Roman"/>
          <w:sz w:val="24"/>
          <w:szCs w:val="24"/>
        </w:rPr>
        <w:t>-based (</w:t>
      </w:r>
      <w:r w:rsidR="00121249" w:rsidRPr="00356FDB">
        <w:rPr>
          <w:rFonts w:asciiTheme="majorHAnsi" w:hAnsiTheme="majorHAnsi" w:cs="Times New Roman"/>
          <w:sz w:val="24"/>
          <w:szCs w:val="24"/>
        </w:rPr>
        <w:t>notably belief heterogeneity</w:t>
      </w:r>
      <w:r w:rsidR="00FC4483" w:rsidRPr="00356FDB">
        <w:rPr>
          <w:rFonts w:asciiTheme="majorHAnsi" w:hAnsiTheme="majorHAnsi" w:cs="Times New Roman"/>
          <w:sz w:val="24"/>
          <w:szCs w:val="24"/>
        </w:rPr>
        <w:t xml:space="preserve"> and non-linear weighting function</w:t>
      </w:r>
      <w:r w:rsidRPr="00356FDB">
        <w:rPr>
          <w:rFonts w:asciiTheme="majorHAnsi" w:hAnsiTheme="majorHAnsi" w:cs="Times New Roman"/>
          <w:sz w:val="24"/>
          <w:szCs w:val="24"/>
        </w:rPr>
        <w:t xml:space="preserve">) theories. Using very large data sets of real-money online poker games, </w:t>
      </w:r>
      <w:r w:rsidR="00F604C8" w:rsidRPr="00356FDB">
        <w:rPr>
          <w:rFonts w:asciiTheme="majorHAnsi" w:hAnsiTheme="majorHAnsi" w:cs="Times New Roman"/>
          <w:sz w:val="24"/>
          <w:szCs w:val="24"/>
        </w:rPr>
        <w:t xml:space="preserve">we </w:t>
      </w:r>
      <w:r w:rsidRPr="00356FDB">
        <w:rPr>
          <w:rFonts w:asciiTheme="majorHAnsi" w:hAnsiTheme="majorHAnsi" w:cs="Times New Roman"/>
          <w:sz w:val="24"/>
          <w:szCs w:val="24"/>
        </w:rPr>
        <w:t xml:space="preserve">identify the existence of the bias in this real-world natural laboratory. </w:t>
      </w:r>
      <w:r w:rsidR="00F604C8" w:rsidRPr="00356FDB">
        <w:rPr>
          <w:rFonts w:asciiTheme="majorHAnsi" w:hAnsiTheme="majorHAnsi" w:cs="Times New Roman"/>
          <w:sz w:val="24"/>
          <w:szCs w:val="24"/>
        </w:rPr>
        <w:t xml:space="preserve">In fact, we demonstrate consistent over-betting on low probability hands and under-betting on high probability hands by recreational compared to more informed poker players, to the extent that they attain a significantly lower rate of return. </w:t>
      </w:r>
      <w:r w:rsidR="00F604C8" w:rsidRPr="00356FDB">
        <w:rPr>
          <w:rFonts w:asciiTheme="majorHAnsi" w:hAnsiTheme="majorHAnsi" w:cs="Times New Roman"/>
          <w:bCs/>
          <w:sz w:val="24"/>
          <w:szCs w:val="24"/>
        </w:rPr>
        <w:t>Snowberg and Wolfers (2010), demonstrated that the FLB, which they found in racetrack odds, imposes a significant cost on bettors. Equally, we find that amongst recreational poker players (i.e. in games involving lower minimum stake levels), the cost of the FLB is substantial, amounting to a penalty (cf. more informed players) of</w:t>
      </w:r>
      <w:r w:rsidR="00777A2D" w:rsidRPr="00356FDB">
        <w:rPr>
          <w:rFonts w:asciiTheme="majorHAnsi" w:hAnsiTheme="majorHAnsi" w:cs="Times New Roman"/>
          <w:bCs/>
          <w:sz w:val="24"/>
          <w:szCs w:val="24"/>
        </w:rPr>
        <w:t xml:space="preserve"> </w:t>
      </w:r>
      <w:r w:rsidR="00B8207E" w:rsidRPr="00356FDB">
        <w:rPr>
          <w:rFonts w:asciiTheme="majorHAnsi" w:hAnsiTheme="majorHAnsi" w:cs="Times New Roman"/>
          <w:bCs/>
          <w:sz w:val="24"/>
          <w:szCs w:val="24"/>
        </w:rPr>
        <w:t>more than</w:t>
      </w:r>
      <w:r w:rsidR="00F604C8" w:rsidRPr="00356FDB">
        <w:rPr>
          <w:rFonts w:asciiTheme="majorHAnsi" w:hAnsiTheme="majorHAnsi" w:cs="Times New Roman"/>
          <w:bCs/>
          <w:sz w:val="24"/>
          <w:szCs w:val="24"/>
        </w:rPr>
        <w:t xml:space="preserve"> $3.1M over the games we examine.</w:t>
      </w:r>
    </w:p>
    <w:p w14:paraId="71084CB5" w14:textId="4791FC03" w:rsidR="00263191" w:rsidRPr="00356FDB" w:rsidRDefault="00263191" w:rsidP="00263191">
      <w:pPr>
        <w:spacing w:after="0" w:line="480" w:lineRule="auto"/>
        <w:ind w:firstLine="720"/>
        <w:jc w:val="both"/>
        <w:rPr>
          <w:rFonts w:ascii="Cambria" w:hAnsi="Cambria" w:cs="Times New Roman"/>
          <w:bCs/>
          <w:sz w:val="24"/>
          <w:szCs w:val="24"/>
        </w:rPr>
      </w:pPr>
      <w:r w:rsidRPr="00356FDB">
        <w:rPr>
          <w:rFonts w:ascii="Cambria" w:hAnsi="Cambria" w:cs="Arial"/>
          <w:color w:val="000000"/>
          <w:sz w:val="24"/>
          <w:szCs w:val="24"/>
        </w:rPr>
        <w:t xml:space="preserve">Having found evidence in favour of misperception rather than risk love in the raising behaviour of recreational players </w:t>
      </w:r>
      <w:r w:rsidR="002D2B09">
        <w:rPr>
          <w:rFonts w:ascii="Cambria" w:hAnsi="Cambria" w:cs="Arial"/>
          <w:color w:val="000000"/>
          <w:sz w:val="24"/>
          <w:szCs w:val="24"/>
        </w:rPr>
        <w:t>at</w:t>
      </w:r>
      <w:r w:rsidRPr="00356FDB">
        <w:rPr>
          <w:rFonts w:ascii="Cambria" w:hAnsi="Cambria" w:cs="Arial"/>
          <w:color w:val="000000"/>
          <w:sz w:val="24"/>
          <w:szCs w:val="24"/>
        </w:rPr>
        <w:t xml:space="preserve"> the preflop stage, we then looked for evidence to distinguish between two different types of misperception at all stages of poker games. Our results revealed increasing bias by recreational players (cf. more informed players) as information complexity increased throughout the game, evidence consistent, in a completely different domain, with Gandhi and Serrano-Padial's (2014) recent findings using US racetrack data. In particular, our results suggest that heterogeneity of beliefs, rather than a non-linear weighting function, best explains the FLB displayed by recreational players.</w:t>
      </w:r>
    </w:p>
    <w:p w14:paraId="44D57726" w14:textId="7EE1B9B5" w:rsidR="003F35D0" w:rsidRPr="00356FDB" w:rsidRDefault="004B054B" w:rsidP="004B054B">
      <w:pPr>
        <w:spacing w:after="0" w:line="480" w:lineRule="auto"/>
        <w:ind w:left="360" w:hanging="360"/>
        <w:jc w:val="center"/>
        <w:rPr>
          <w:rFonts w:asciiTheme="majorHAnsi" w:hAnsiTheme="majorHAnsi" w:cs="Times New Roman"/>
          <w:b/>
          <w:sz w:val="24"/>
          <w:szCs w:val="24"/>
        </w:rPr>
      </w:pPr>
      <w:r w:rsidRPr="00356FDB">
        <w:rPr>
          <w:rFonts w:asciiTheme="majorHAnsi" w:hAnsiTheme="majorHAnsi" w:cs="Times New Roman"/>
          <w:b/>
          <w:sz w:val="24"/>
          <w:szCs w:val="24"/>
        </w:rPr>
        <w:t>REFERENCES</w:t>
      </w:r>
    </w:p>
    <w:p w14:paraId="4C48CD89" w14:textId="685D1A87" w:rsidR="006B2852" w:rsidRPr="00356FDB" w:rsidRDefault="006928C7" w:rsidP="00022119">
      <w:pPr>
        <w:widowControl w:val="0"/>
        <w:spacing w:after="0" w:line="480" w:lineRule="auto"/>
        <w:ind w:left="360" w:hanging="360"/>
        <w:jc w:val="both"/>
        <w:rPr>
          <w:rFonts w:asciiTheme="majorHAnsi" w:hAnsiTheme="majorHAnsi"/>
          <w:sz w:val="24"/>
          <w:szCs w:val="24"/>
        </w:rPr>
      </w:pPr>
      <w:r w:rsidRPr="00356FDB">
        <w:rPr>
          <w:rFonts w:asciiTheme="majorHAnsi" w:hAnsiTheme="majorHAnsi"/>
          <w:sz w:val="24"/>
          <w:szCs w:val="24"/>
        </w:rPr>
        <w:t>ALI</w:t>
      </w:r>
      <w:r w:rsidR="006B2852" w:rsidRPr="00356FDB">
        <w:rPr>
          <w:rFonts w:asciiTheme="majorHAnsi" w:hAnsiTheme="majorHAnsi"/>
          <w:sz w:val="24"/>
          <w:szCs w:val="24"/>
        </w:rPr>
        <w:t xml:space="preserve">, M.M., </w:t>
      </w:r>
      <w:r w:rsidR="005B64F1" w:rsidRPr="00356FDB">
        <w:rPr>
          <w:rFonts w:asciiTheme="majorHAnsi" w:hAnsiTheme="majorHAnsi"/>
          <w:sz w:val="24"/>
          <w:szCs w:val="24"/>
        </w:rPr>
        <w:t>(</w:t>
      </w:r>
      <w:r w:rsidR="006B2852" w:rsidRPr="00356FDB">
        <w:rPr>
          <w:rFonts w:asciiTheme="majorHAnsi" w:hAnsiTheme="majorHAnsi"/>
          <w:sz w:val="24"/>
          <w:szCs w:val="24"/>
        </w:rPr>
        <w:t>1977</w:t>
      </w:r>
      <w:r w:rsidR="005B64F1" w:rsidRPr="00356FDB">
        <w:rPr>
          <w:rFonts w:asciiTheme="majorHAnsi" w:hAnsiTheme="majorHAnsi"/>
          <w:sz w:val="24"/>
          <w:szCs w:val="24"/>
        </w:rPr>
        <w:t>)</w:t>
      </w:r>
      <w:r w:rsidR="006B2852" w:rsidRPr="00356FDB">
        <w:rPr>
          <w:rFonts w:asciiTheme="majorHAnsi" w:hAnsiTheme="majorHAnsi"/>
          <w:sz w:val="24"/>
          <w:szCs w:val="24"/>
        </w:rPr>
        <w:t xml:space="preserve">. Probability and Utility Estimates for Racetrack Bettors. </w:t>
      </w:r>
      <w:r w:rsidR="006B2852" w:rsidRPr="00356FDB">
        <w:rPr>
          <w:rFonts w:asciiTheme="majorHAnsi" w:hAnsiTheme="majorHAnsi"/>
          <w:i/>
          <w:sz w:val="24"/>
          <w:szCs w:val="24"/>
        </w:rPr>
        <w:t>Journal of Political Economy</w:t>
      </w:r>
      <w:r w:rsidR="006B2852" w:rsidRPr="00356FDB">
        <w:rPr>
          <w:rFonts w:asciiTheme="majorHAnsi" w:hAnsiTheme="majorHAnsi"/>
          <w:sz w:val="24"/>
          <w:szCs w:val="24"/>
        </w:rPr>
        <w:t xml:space="preserve">, </w:t>
      </w:r>
      <w:r w:rsidR="006B2852" w:rsidRPr="00356FDB">
        <w:rPr>
          <w:rFonts w:asciiTheme="majorHAnsi" w:hAnsiTheme="majorHAnsi"/>
          <w:b/>
          <w:sz w:val="24"/>
          <w:szCs w:val="24"/>
        </w:rPr>
        <w:t>85</w:t>
      </w:r>
      <w:r w:rsidR="006B2852" w:rsidRPr="00356FDB">
        <w:rPr>
          <w:rFonts w:asciiTheme="majorHAnsi" w:hAnsiTheme="majorHAnsi"/>
          <w:sz w:val="24"/>
          <w:szCs w:val="24"/>
        </w:rPr>
        <w:t xml:space="preserve">(4), pp. 803-815. </w:t>
      </w:r>
    </w:p>
    <w:p w14:paraId="2001EDB8" w14:textId="75ADE8AE" w:rsidR="00022119" w:rsidRPr="00356FDB" w:rsidRDefault="006928C7" w:rsidP="0093160F">
      <w:pPr>
        <w:spacing w:after="0" w:line="480" w:lineRule="auto"/>
        <w:ind w:left="360" w:hanging="360"/>
        <w:jc w:val="both"/>
        <w:rPr>
          <w:rFonts w:asciiTheme="majorHAnsi" w:hAnsiTheme="majorHAnsi" w:cs="Times New Roman"/>
          <w:sz w:val="24"/>
          <w:szCs w:val="24"/>
        </w:rPr>
      </w:pPr>
      <w:r w:rsidRPr="00356FDB">
        <w:rPr>
          <w:rFonts w:asciiTheme="majorHAnsi" w:hAnsiTheme="majorHAnsi"/>
          <w:color w:val="000000"/>
          <w:sz w:val="24"/>
          <w:szCs w:val="24"/>
          <w:shd w:val="clear" w:color="auto" w:fill="FFFFFF"/>
        </w:rPr>
        <w:t>BARBERIS</w:t>
      </w:r>
      <w:r w:rsidR="00022119" w:rsidRPr="00356FDB">
        <w:rPr>
          <w:rFonts w:asciiTheme="majorHAnsi" w:hAnsiTheme="majorHAnsi"/>
          <w:color w:val="000000"/>
          <w:sz w:val="24"/>
          <w:szCs w:val="24"/>
          <w:shd w:val="clear" w:color="auto" w:fill="FFFFFF"/>
        </w:rPr>
        <w:t>, N.C. (2013). Thirty Years of Prospect Theory in Economics: A Review and Assessment.</w:t>
      </w:r>
      <w:r w:rsidR="00022119" w:rsidRPr="00356FDB">
        <w:rPr>
          <w:rStyle w:val="apple-converted-space"/>
          <w:rFonts w:asciiTheme="majorHAnsi" w:hAnsiTheme="majorHAnsi"/>
          <w:color w:val="000000"/>
          <w:sz w:val="24"/>
          <w:szCs w:val="24"/>
          <w:shd w:val="clear" w:color="auto" w:fill="FFFFFF"/>
        </w:rPr>
        <w:t> </w:t>
      </w:r>
      <w:r w:rsidR="00022119" w:rsidRPr="00356FDB">
        <w:rPr>
          <w:rFonts w:asciiTheme="majorHAnsi" w:hAnsiTheme="majorHAnsi"/>
          <w:i/>
          <w:iCs/>
          <w:color w:val="000000"/>
          <w:sz w:val="24"/>
          <w:szCs w:val="24"/>
          <w:shd w:val="clear" w:color="auto" w:fill="FFFFFF"/>
        </w:rPr>
        <w:t>Journal of Economic Perspectives</w:t>
      </w:r>
      <w:r w:rsidR="00022119" w:rsidRPr="00356FDB">
        <w:rPr>
          <w:rFonts w:asciiTheme="majorHAnsi" w:hAnsiTheme="majorHAnsi"/>
          <w:color w:val="000000"/>
          <w:sz w:val="24"/>
          <w:szCs w:val="24"/>
          <w:shd w:val="clear" w:color="auto" w:fill="FFFFFF"/>
        </w:rPr>
        <w:t xml:space="preserve">, </w:t>
      </w:r>
      <w:r w:rsidR="00022119" w:rsidRPr="00356FDB">
        <w:rPr>
          <w:rFonts w:asciiTheme="majorHAnsi" w:hAnsiTheme="majorHAnsi"/>
          <w:b/>
          <w:color w:val="000000"/>
          <w:sz w:val="24"/>
          <w:szCs w:val="24"/>
          <w:shd w:val="clear" w:color="auto" w:fill="FFFFFF"/>
        </w:rPr>
        <w:t>27</w:t>
      </w:r>
      <w:r w:rsidR="00022119" w:rsidRPr="00356FDB">
        <w:rPr>
          <w:rFonts w:asciiTheme="majorHAnsi" w:hAnsiTheme="majorHAnsi"/>
          <w:color w:val="000000"/>
          <w:sz w:val="24"/>
          <w:szCs w:val="24"/>
          <w:shd w:val="clear" w:color="auto" w:fill="FFFFFF"/>
        </w:rPr>
        <w:t>(1), 173-96.</w:t>
      </w:r>
    </w:p>
    <w:p w14:paraId="3098445B" w14:textId="30B779B5" w:rsidR="006B2852" w:rsidRPr="00356FDB" w:rsidRDefault="006928C7" w:rsidP="007A2A6F">
      <w:pPr>
        <w:widowControl w:val="0"/>
        <w:spacing w:after="0" w:line="480" w:lineRule="auto"/>
        <w:ind w:left="360" w:hanging="360"/>
        <w:jc w:val="both"/>
        <w:rPr>
          <w:rFonts w:asciiTheme="majorHAnsi" w:hAnsiTheme="majorHAnsi"/>
          <w:sz w:val="24"/>
          <w:szCs w:val="24"/>
        </w:rPr>
      </w:pPr>
      <w:r w:rsidRPr="00356FDB">
        <w:rPr>
          <w:rFonts w:asciiTheme="majorHAnsi" w:hAnsiTheme="majorHAnsi"/>
          <w:sz w:val="24"/>
          <w:szCs w:val="24"/>
        </w:rPr>
        <w:t>BUSCHE</w:t>
      </w:r>
      <w:r w:rsidR="006B2852" w:rsidRPr="00356FDB">
        <w:rPr>
          <w:rFonts w:asciiTheme="majorHAnsi" w:hAnsiTheme="majorHAnsi"/>
          <w:sz w:val="24"/>
          <w:szCs w:val="24"/>
        </w:rPr>
        <w:t xml:space="preserve">, K. and </w:t>
      </w:r>
      <w:r w:rsidRPr="00356FDB">
        <w:rPr>
          <w:rFonts w:asciiTheme="majorHAnsi" w:hAnsiTheme="majorHAnsi"/>
          <w:sz w:val="24"/>
          <w:szCs w:val="24"/>
        </w:rPr>
        <w:t>HALL</w:t>
      </w:r>
      <w:r w:rsidR="006B2852" w:rsidRPr="00356FDB">
        <w:rPr>
          <w:rFonts w:asciiTheme="majorHAnsi" w:hAnsiTheme="majorHAnsi"/>
          <w:sz w:val="24"/>
          <w:szCs w:val="24"/>
        </w:rPr>
        <w:t xml:space="preserve">, C.D., </w:t>
      </w:r>
      <w:r w:rsidR="005B64F1" w:rsidRPr="00356FDB">
        <w:rPr>
          <w:rFonts w:asciiTheme="majorHAnsi" w:hAnsiTheme="majorHAnsi"/>
          <w:sz w:val="24"/>
          <w:szCs w:val="24"/>
        </w:rPr>
        <w:t>(</w:t>
      </w:r>
      <w:r w:rsidR="006B2852" w:rsidRPr="00356FDB">
        <w:rPr>
          <w:rFonts w:asciiTheme="majorHAnsi" w:hAnsiTheme="majorHAnsi"/>
          <w:sz w:val="24"/>
          <w:szCs w:val="24"/>
        </w:rPr>
        <w:t>1988</w:t>
      </w:r>
      <w:r w:rsidR="005B64F1" w:rsidRPr="00356FDB">
        <w:rPr>
          <w:rFonts w:asciiTheme="majorHAnsi" w:hAnsiTheme="majorHAnsi"/>
          <w:sz w:val="24"/>
          <w:szCs w:val="24"/>
        </w:rPr>
        <w:t>),</w:t>
      </w:r>
      <w:r w:rsidR="006B2852" w:rsidRPr="00356FDB">
        <w:rPr>
          <w:rFonts w:asciiTheme="majorHAnsi" w:hAnsiTheme="majorHAnsi"/>
          <w:sz w:val="24"/>
          <w:szCs w:val="24"/>
        </w:rPr>
        <w:t xml:space="preserve"> An Exception to the Risk Preference Anomaly. </w:t>
      </w:r>
      <w:r w:rsidR="006B2852" w:rsidRPr="00356FDB">
        <w:rPr>
          <w:rFonts w:asciiTheme="majorHAnsi" w:hAnsiTheme="majorHAnsi"/>
          <w:i/>
          <w:sz w:val="24"/>
          <w:szCs w:val="24"/>
        </w:rPr>
        <w:t>Journal of Business</w:t>
      </w:r>
      <w:r w:rsidR="006B2852" w:rsidRPr="00356FDB">
        <w:rPr>
          <w:rFonts w:asciiTheme="majorHAnsi" w:hAnsiTheme="majorHAnsi"/>
          <w:sz w:val="24"/>
          <w:szCs w:val="24"/>
        </w:rPr>
        <w:t xml:space="preserve">, </w:t>
      </w:r>
      <w:r w:rsidR="006B2852" w:rsidRPr="00356FDB">
        <w:rPr>
          <w:rFonts w:asciiTheme="majorHAnsi" w:hAnsiTheme="majorHAnsi"/>
          <w:b/>
          <w:sz w:val="24"/>
          <w:szCs w:val="24"/>
        </w:rPr>
        <w:t>61</w:t>
      </w:r>
      <w:r w:rsidR="006B2852" w:rsidRPr="00356FDB">
        <w:rPr>
          <w:rFonts w:asciiTheme="majorHAnsi" w:hAnsiTheme="majorHAnsi"/>
          <w:sz w:val="24"/>
          <w:szCs w:val="24"/>
        </w:rPr>
        <w:t>, pp. 337-346.</w:t>
      </w:r>
    </w:p>
    <w:p w14:paraId="5C831326" w14:textId="71130679" w:rsidR="005B2725" w:rsidRPr="00356FDB" w:rsidRDefault="006928C7" w:rsidP="007A2A6F">
      <w:pPr>
        <w:spacing w:after="0" w:line="480" w:lineRule="auto"/>
        <w:ind w:left="360" w:hanging="360"/>
        <w:jc w:val="both"/>
        <w:rPr>
          <w:rFonts w:asciiTheme="majorHAnsi" w:hAnsiTheme="majorHAnsi" w:cs="Times New Roman"/>
          <w:sz w:val="24"/>
          <w:szCs w:val="24"/>
        </w:rPr>
      </w:pPr>
      <w:r w:rsidRPr="00356FDB">
        <w:rPr>
          <w:rFonts w:asciiTheme="majorHAnsi" w:hAnsiTheme="majorHAnsi" w:cs="Times New Roman"/>
          <w:sz w:val="24"/>
          <w:szCs w:val="24"/>
        </w:rPr>
        <w:t xml:space="preserve">BUSCHE, K. </w:t>
      </w:r>
      <w:r w:rsidR="005B2725" w:rsidRPr="00356FDB">
        <w:rPr>
          <w:rFonts w:asciiTheme="majorHAnsi" w:hAnsiTheme="majorHAnsi" w:cs="Times New Roman"/>
          <w:sz w:val="24"/>
          <w:szCs w:val="24"/>
        </w:rPr>
        <w:t xml:space="preserve"> (1994)</w:t>
      </w:r>
      <w:r w:rsidR="005604C2" w:rsidRPr="00356FDB">
        <w:rPr>
          <w:rFonts w:asciiTheme="majorHAnsi" w:hAnsiTheme="majorHAnsi" w:cs="Times New Roman"/>
          <w:sz w:val="24"/>
          <w:szCs w:val="24"/>
        </w:rPr>
        <w:t xml:space="preserve">, Efficient Market results in an Asian Setting, </w:t>
      </w:r>
      <w:r w:rsidR="00E74948" w:rsidRPr="00356FDB">
        <w:rPr>
          <w:rFonts w:asciiTheme="majorHAnsi" w:hAnsiTheme="majorHAnsi" w:cs="Times New Roman"/>
          <w:sz w:val="24"/>
          <w:szCs w:val="24"/>
        </w:rPr>
        <w:t xml:space="preserve">in Hausch, D.B., Lo, V.S.Y and Ziemba, W.T. (eds.), Efficiency of Racetrack </w:t>
      </w:r>
      <w:r w:rsidR="00FB1025" w:rsidRPr="00356FDB">
        <w:rPr>
          <w:rFonts w:asciiTheme="majorHAnsi" w:hAnsiTheme="majorHAnsi" w:cs="Times New Roman"/>
          <w:sz w:val="24"/>
          <w:szCs w:val="24"/>
        </w:rPr>
        <w:t>B</w:t>
      </w:r>
      <w:r w:rsidR="00E74948" w:rsidRPr="00356FDB">
        <w:rPr>
          <w:rFonts w:asciiTheme="majorHAnsi" w:hAnsiTheme="majorHAnsi" w:cs="Times New Roman"/>
          <w:sz w:val="24"/>
          <w:szCs w:val="24"/>
        </w:rPr>
        <w:t xml:space="preserve">etting Markets, London: Academic Press, </w:t>
      </w:r>
      <w:r w:rsidR="00C34188" w:rsidRPr="00356FDB">
        <w:rPr>
          <w:rFonts w:asciiTheme="majorHAnsi" w:hAnsiTheme="majorHAnsi" w:cs="Times New Roman"/>
          <w:sz w:val="24"/>
          <w:szCs w:val="24"/>
        </w:rPr>
        <w:t>615-616.</w:t>
      </w:r>
    </w:p>
    <w:p w14:paraId="4A5788DE" w14:textId="7A9B65AA" w:rsidR="00E63721" w:rsidRPr="00356FDB" w:rsidRDefault="006928C7" w:rsidP="007A2A6F">
      <w:pPr>
        <w:spacing w:after="0" w:line="480" w:lineRule="auto"/>
        <w:ind w:left="360" w:hanging="360"/>
        <w:jc w:val="both"/>
        <w:rPr>
          <w:rFonts w:asciiTheme="majorHAnsi" w:hAnsiTheme="majorHAnsi" w:cs="Times New Roman"/>
          <w:sz w:val="24"/>
          <w:szCs w:val="24"/>
        </w:rPr>
      </w:pPr>
      <w:r w:rsidRPr="00356FDB">
        <w:rPr>
          <w:rFonts w:asciiTheme="majorHAnsi" w:hAnsiTheme="majorHAnsi" w:cs="Times New Roman"/>
          <w:sz w:val="24"/>
          <w:szCs w:val="24"/>
        </w:rPr>
        <w:t>CHIAPPORI</w:t>
      </w:r>
      <w:r w:rsidR="00E63721" w:rsidRPr="00356FDB">
        <w:rPr>
          <w:rFonts w:asciiTheme="majorHAnsi" w:hAnsiTheme="majorHAnsi" w:cs="Times New Roman"/>
          <w:sz w:val="24"/>
          <w:szCs w:val="24"/>
        </w:rPr>
        <w:t xml:space="preserve">, P-A., A. </w:t>
      </w:r>
      <w:r w:rsidRPr="00356FDB">
        <w:rPr>
          <w:rFonts w:asciiTheme="majorHAnsi" w:hAnsiTheme="majorHAnsi" w:cs="Times New Roman"/>
          <w:sz w:val="24"/>
          <w:szCs w:val="24"/>
        </w:rPr>
        <w:t>GANDHI</w:t>
      </w:r>
      <w:r w:rsidR="00E63721" w:rsidRPr="00356FDB">
        <w:rPr>
          <w:rFonts w:asciiTheme="majorHAnsi" w:hAnsiTheme="majorHAnsi" w:cs="Times New Roman"/>
          <w:sz w:val="24"/>
          <w:szCs w:val="24"/>
        </w:rPr>
        <w:t>, B. S</w:t>
      </w:r>
      <w:r w:rsidRPr="00356FDB">
        <w:rPr>
          <w:rFonts w:asciiTheme="majorHAnsi" w:hAnsiTheme="majorHAnsi" w:cs="Times New Roman"/>
          <w:sz w:val="24"/>
          <w:szCs w:val="24"/>
        </w:rPr>
        <w:t>ALANIE</w:t>
      </w:r>
      <w:r w:rsidR="00E63721" w:rsidRPr="00356FDB">
        <w:rPr>
          <w:rFonts w:asciiTheme="majorHAnsi" w:hAnsiTheme="majorHAnsi" w:cs="Times New Roman"/>
          <w:sz w:val="24"/>
          <w:szCs w:val="24"/>
        </w:rPr>
        <w:t xml:space="preserve"> and F. S</w:t>
      </w:r>
      <w:r w:rsidRPr="00356FDB">
        <w:rPr>
          <w:rFonts w:asciiTheme="majorHAnsi" w:hAnsiTheme="majorHAnsi" w:cs="Times New Roman"/>
          <w:sz w:val="24"/>
          <w:szCs w:val="24"/>
        </w:rPr>
        <w:t>ALANIE</w:t>
      </w:r>
      <w:r w:rsidR="00E63721" w:rsidRPr="00356FDB">
        <w:rPr>
          <w:rFonts w:asciiTheme="majorHAnsi" w:hAnsiTheme="majorHAnsi" w:cs="Times New Roman"/>
          <w:sz w:val="24"/>
          <w:szCs w:val="24"/>
        </w:rPr>
        <w:t xml:space="preserve"> (2009), </w:t>
      </w:r>
      <w:r w:rsidR="002E37F7" w:rsidRPr="00356FDB">
        <w:rPr>
          <w:rFonts w:asciiTheme="majorHAnsi" w:hAnsiTheme="majorHAnsi" w:cs="Times New Roman"/>
          <w:sz w:val="24"/>
          <w:szCs w:val="24"/>
        </w:rPr>
        <w:t xml:space="preserve">From Aggregate Betting Data to Individual Risk Preferences, Columbia University, Department of Economics, Discussion Paper Series, Discussion Paper No. 1213-08, November. </w:t>
      </w:r>
    </w:p>
    <w:p w14:paraId="1B2A7F99" w14:textId="53ECFA4A" w:rsidR="002E37F7" w:rsidRPr="00356FDB" w:rsidRDefault="006928C7" w:rsidP="007A2A6F">
      <w:pPr>
        <w:spacing w:after="0" w:line="480" w:lineRule="auto"/>
        <w:ind w:left="360" w:hanging="360"/>
        <w:jc w:val="both"/>
        <w:rPr>
          <w:rFonts w:asciiTheme="majorHAnsi" w:hAnsiTheme="majorHAnsi" w:cs="Times New Roman"/>
          <w:sz w:val="24"/>
          <w:szCs w:val="24"/>
        </w:rPr>
      </w:pPr>
      <w:r w:rsidRPr="00356FDB">
        <w:rPr>
          <w:rFonts w:asciiTheme="majorHAnsi" w:hAnsiTheme="majorHAnsi" w:cs="Times New Roman"/>
          <w:sz w:val="24"/>
          <w:szCs w:val="24"/>
        </w:rPr>
        <w:t>CHIAPPORI</w:t>
      </w:r>
      <w:r w:rsidR="002E37F7" w:rsidRPr="00356FDB">
        <w:rPr>
          <w:rFonts w:asciiTheme="majorHAnsi" w:hAnsiTheme="majorHAnsi" w:cs="Times New Roman"/>
          <w:sz w:val="24"/>
          <w:szCs w:val="24"/>
        </w:rPr>
        <w:t xml:space="preserve">, P-A., A. </w:t>
      </w:r>
      <w:r w:rsidRPr="00356FDB">
        <w:rPr>
          <w:rFonts w:asciiTheme="majorHAnsi" w:hAnsiTheme="majorHAnsi" w:cs="Times New Roman"/>
          <w:sz w:val="24"/>
          <w:szCs w:val="24"/>
        </w:rPr>
        <w:t>GANDHI</w:t>
      </w:r>
      <w:r w:rsidR="002E37F7" w:rsidRPr="00356FDB">
        <w:rPr>
          <w:rFonts w:asciiTheme="majorHAnsi" w:hAnsiTheme="majorHAnsi" w:cs="Times New Roman"/>
          <w:sz w:val="24"/>
          <w:szCs w:val="24"/>
        </w:rPr>
        <w:t xml:space="preserve">, B. </w:t>
      </w:r>
      <w:r w:rsidRPr="00356FDB">
        <w:rPr>
          <w:rFonts w:asciiTheme="majorHAnsi" w:hAnsiTheme="majorHAnsi" w:cs="Times New Roman"/>
          <w:sz w:val="24"/>
          <w:szCs w:val="24"/>
        </w:rPr>
        <w:t>SALANIE</w:t>
      </w:r>
      <w:r w:rsidR="002E37F7" w:rsidRPr="00356FDB">
        <w:rPr>
          <w:rFonts w:asciiTheme="majorHAnsi" w:hAnsiTheme="majorHAnsi" w:cs="Times New Roman"/>
          <w:sz w:val="24"/>
          <w:szCs w:val="24"/>
        </w:rPr>
        <w:t xml:space="preserve"> and F. </w:t>
      </w:r>
      <w:r w:rsidRPr="00356FDB">
        <w:rPr>
          <w:rFonts w:asciiTheme="majorHAnsi" w:hAnsiTheme="majorHAnsi" w:cs="Times New Roman"/>
          <w:sz w:val="24"/>
          <w:szCs w:val="24"/>
        </w:rPr>
        <w:t xml:space="preserve">SALANIE </w:t>
      </w:r>
      <w:r w:rsidR="002E37F7" w:rsidRPr="00356FDB">
        <w:rPr>
          <w:rFonts w:asciiTheme="majorHAnsi" w:hAnsiTheme="majorHAnsi" w:cs="Times New Roman"/>
          <w:sz w:val="24"/>
          <w:szCs w:val="24"/>
        </w:rPr>
        <w:t xml:space="preserve">(2012), Identifying Preferences Under Risk from Discrete Choices, </w:t>
      </w:r>
      <w:r w:rsidR="00F72F32" w:rsidRPr="00356FDB">
        <w:rPr>
          <w:rFonts w:asciiTheme="majorHAnsi" w:hAnsiTheme="majorHAnsi" w:cs="Times New Roman"/>
          <w:i/>
          <w:sz w:val="24"/>
          <w:szCs w:val="24"/>
        </w:rPr>
        <w:t>American Economic Review: Papers and Proceedings</w:t>
      </w:r>
      <w:r w:rsidR="002E37F7" w:rsidRPr="00356FDB">
        <w:rPr>
          <w:rFonts w:asciiTheme="majorHAnsi" w:hAnsiTheme="majorHAnsi" w:cs="Times New Roman"/>
          <w:sz w:val="24"/>
          <w:szCs w:val="24"/>
        </w:rPr>
        <w:t xml:space="preserve">, </w:t>
      </w:r>
      <w:r w:rsidR="002E37F7" w:rsidRPr="00356FDB">
        <w:rPr>
          <w:rFonts w:asciiTheme="majorHAnsi" w:hAnsiTheme="majorHAnsi" w:cs="Times New Roman"/>
          <w:b/>
          <w:sz w:val="24"/>
          <w:szCs w:val="24"/>
        </w:rPr>
        <w:t>99</w:t>
      </w:r>
      <w:r w:rsidR="002E37F7" w:rsidRPr="00356FDB">
        <w:rPr>
          <w:rFonts w:asciiTheme="majorHAnsi" w:hAnsiTheme="majorHAnsi" w:cs="Times New Roman"/>
          <w:sz w:val="24"/>
          <w:szCs w:val="24"/>
        </w:rPr>
        <w:t xml:space="preserve"> (2), 356-362.</w:t>
      </w:r>
    </w:p>
    <w:p w14:paraId="486DC6FB" w14:textId="60EBFB91" w:rsidR="00C11CDE" w:rsidRPr="00356FDB" w:rsidRDefault="006928C7" w:rsidP="007A2A6F">
      <w:pPr>
        <w:spacing w:after="0" w:line="480" w:lineRule="auto"/>
        <w:ind w:left="360" w:hanging="360"/>
        <w:jc w:val="both"/>
        <w:rPr>
          <w:rFonts w:asciiTheme="majorHAnsi" w:hAnsiTheme="majorHAnsi" w:cs="Times New Roman"/>
          <w:sz w:val="24"/>
          <w:szCs w:val="24"/>
        </w:rPr>
      </w:pPr>
      <w:r w:rsidRPr="00356FDB">
        <w:rPr>
          <w:rFonts w:asciiTheme="majorHAnsi" w:hAnsiTheme="majorHAnsi" w:cs="Times New Roman"/>
          <w:sz w:val="24"/>
          <w:szCs w:val="24"/>
        </w:rPr>
        <w:t>FIEDLER</w:t>
      </w:r>
      <w:r w:rsidR="00C11CDE" w:rsidRPr="00356FDB">
        <w:rPr>
          <w:rFonts w:asciiTheme="majorHAnsi" w:hAnsiTheme="majorHAnsi" w:cs="Times New Roman"/>
          <w:sz w:val="24"/>
          <w:szCs w:val="24"/>
        </w:rPr>
        <w:t xml:space="preserve">, I. (2011), </w:t>
      </w:r>
      <w:r w:rsidR="004916BF" w:rsidRPr="00356FDB">
        <w:rPr>
          <w:rFonts w:asciiTheme="majorHAnsi" w:hAnsiTheme="majorHAnsi" w:cs="Times New Roman"/>
          <w:sz w:val="24"/>
          <w:szCs w:val="24"/>
        </w:rPr>
        <w:t xml:space="preserve">The Gambling Habits of Online Poker Players. </w:t>
      </w:r>
      <w:r w:rsidR="00F72F32" w:rsidRPr="00356FDB">
        <w:rPr>
          <w:rFonts w:asciiTheme="majorHAnsi" w:hAnsiTheme="majorHAnsi" w:cs="Times New Roman"/>
          <w:i/>
          <w:sz w:val="24"/>
          <w:szCs w:val="24"/>
        </w:rPr>
        <w:t>The Journal of Gambling Business and Economics</w:t>
      </w:r>
      <w:r w:rsidR="004916BF" w:rsidRPr="00356FDB">
        <w:rPr>
          <w:rFonts w:asciiTheme="majorHAnsi" w:hAnsiTheme="majorHAnsi" w:cs="Times New Roman"/>
          <w:sz w:val="24"/>
          <w:szCs w:val="24"/>
        </w:rPr>
        <w:t xml:space="preserve">, </w:t>
      </w:r>
      <w:r w:rsidR="004916BF" w:rsidRPr="00356FDB">
        <w:rPr>
          <w:rFonts w:asciiTheme="majorHAnsi" w:hAnsiTheme="majorHAnsi" w:cs="Times New Roman"/>
          <w:b/>
          <w:sz w:val="24"/>
          <w:szCs w:val="24"/>
        </w:rPr>
        <w:t>6</w:t>
      </w:r>
      <w:r w:rsidR="004916BF" w:rsidRPr="00356FDB">
        <w:rPr>
          <w:rFonts w:asciiTheme="majorHAnsi" w:hAnsiTheme="majorHAnsi" w:cs="Times New Roman"/>
          <w:sz w:val="24"/>
          <w:szCs w:val="24"/>
        </w:rPr>
        <w:t xml:space="preserve"> (1), 1-24.</w:t>
      </w:r>
    </w:p>
    <w:p w14:paraId="36776014" w14:textId="1A12E78A" w:rsidR="00C11CDE" w:rsidRPr="00356FDB" w:rsidRDefault="006928C7" w:rsidP="007A2A6F">
      <w:pPr>
        <w:spacing w:after="0" w:line="480" w:lineRule="auto"/>
        <w:ind w:left="360" w:hanging="360"/>
        <w:jc w:val="both"/>
        <w:rPr>
          <w:rFonts w:asciiTheme="majorHAnsi" w:hAnsiTheme="majorHAnsi" w:cs="Times New Roman"/>
          <w:sz w:val="24"/>
          <w:szCs w:val="24"/>
        </w:rPr>
      </w:pPr>
      <w:r w:rsidRPr="00356FDB">
        <w:rPr>
          <w:rFonts w:asciiTheme="majorHAnsi" w:hAnsiTheme="majorHAnsi" w:cs="Times New Roman"/>
          <w:sz w:val="24"/>
          <w:szCs w:val="24"/>
        </w:rPr>
        <w:t>FIEDLER</w:t>
      </w:r>
      <w:r w:rsidR="00C11CDE" w:rsidRPr="00356FDB">
        <w:rPr>
          <w:rFonts w:asciiTheme="majorHAnsi" w:hAnsiTheme="majorHAnsi" w:cs="Times New Roman"/>
          <w:sz w:val="24"/>
          <w:szCs w:val="24"/>
        </w:rPr>
        <w:t xml:space="preserve">, I. and J-P </w:t>
      </w:r>
      <w:r w:rsidRPr="00356FDB">
        <w:rPr>
          <w:rFonts w:asciiTheme="majorHAnsi" w:hAnsiTheme="majorHAnsi" w:cs="Times New Roman"/>
          <w:sz w:val="24"/>
          <w:szCs w:val="24"/>
        </w:rPr>
        <w:t>ROCK</w:t>
      </w:r>
      <w:r w:rsidR="00C11CDE" w:rsidRPr="00356FDB">
        <w:rPr>
          <w:rFonts w:asciiTheme="majorHAnsi" w:hAnsiTheme="majorHAnsi" w:cs="Times New Roman"/>
          <w:sz w:val="24"/>
          <w:szCs w:val="24"/>
        </w:rPr>
        <w:t xml:space="preserve"> (2009), Quantifying Skill in Games – Theory and Empirical Evidence for Poker. </w:t>
      </w:r>
      <w:r w:rsidR="00F72F32" w:rsidRPr="00356FDB">
        <w:rPr>
          <w:rFonts w:asciiTheme="majorHAnsi" w:hAnsiTheme="majorHAnsi" w:cs="Times New Roman"/>
          <w:i/>
          <w:sz w:val="24"/>
          <w:szCs w:val="24"/>
        </w:rPr>
        <w:t>Gaming Law Review and Economics</w:t>
      </w:r>
      <w:r w:rsidR="004916BF" w:rsidRPr="00356FDB">
        <w:rPr>
          <w:rFonts w:asciiTheme="majorHAnsi" w:hAnsiTheme="majorHAnsi" w:cs="Times New Roman"/>
          <w:sz w:val="24"/>
          <w:szCs w:val="24"/>
        </w:rPr>
        <w:t xml:space="preserve">, </w:t>
      </w:r>
      <w:r w:rsidR="004916BF" w:rsidRPr="00356FDB">
        <w:rPr>
          <w:rFonts w:asciiTheme="majorHAnsi" w:hAnsiTheme="majorHAnsi" w:cs="Times New Roman"/>
          <w:b/>
          <w:sz w:val="24"/>
          <w:szCs w:val="24"/>
        </w:rPr>
        <w:t>13</w:t>
      </w:r>
      <w:r w:rsidR="004916BF" w:rsidRPr="00356FDB">
        <w:rPr>
          <w:rFonts w:asciiTheme="majorHAnsi" w:hAnsiTheme="majorHAnsi" w:cs="Times New Roman"/>
          <w:sz w:val="24"/>
          <w:szCs w:val="24"/>
        </w:rPr>
        <w:t>, 50-57.</w:t>
      </w:r>
      <w:r w:rsidR="00C11CDE" w:rsidRPr="00356FDB">
        <w:rPr>
          <w:rFonts w:asciiTheme="majorHAnsi" w:hAnsiTheme="majorHAnsi" w:cs="Times New Roman"/>
          <w:sz w:val="24"/>
          <w:szCs w:val="24"/>
        </w:rPr>
        <w:t xml:space="preserve"> </w:t>
      </w:r>
    </w:p>
    <w:p w14:paraId="4E7AFFCD" w14:textId="3511E00C" w:rsidR="00FB1025" w:rsidRPr="00356FDB" w:rsidRDefault="006928C7" w:rsidP="007A2A6F">
      <w:pPr>
        <w:spacing w:after="0" w:line="480" w:lineRule="auto"/>
        <w:ind w:left="360" w:hanging="360"/>
        <w:jc w:val="both"/>
        <w:rPr>
          <w:rFonts w:asciiTheme="majorHAnsi" w:hAnsiTheme="majorHAnsi" w:cs="Times New Roman"/>
          <w:sz w:val="24"/>
          <w:szCs w:val="24"/>
        </w:rPr>
      </w:pPr>
      <w:r w:rsidRPr="00356FDB">
        <w:rPr>
          <w:rFonts w:asciiTheme="majorHAnsi" w:hAnsiTheme="majorHAnsi" w:cs="Times New Roman"/>
          <w:sz w:val="24"/>
          <w:szCs w:val="24"/>
        </w:rPr>
        <w:t>GANDHI</w:t>
      </w:r>
      <w:r w:rsidR="00FB1025" w:rsidRPr="00356FDB">
        <w:rPr>
          <w:rFonts w:asciiTheme="majorHAnsi" w:hAnsiTheme="majorHAnsi" w:cs="Times New Roman"/>
          <w:sz w:val="24"/>
          <w:szCs w:val="24"/>
        </w:rPr>
        <w:t>, A.K. (2007), Rational Expectations at the Racetrack: Testing Expected Uti</w:t>
      </w:r>
      <w:r w:rsidR="00934DB0" w:rsidRPr="00356FDB">
        <w:rPr>
          <w:rFonts w:asciiTheme="majorHAnsi" w:hAnsiTheme="majorHAnsi" w:cs="Times New Roman"/>
          <w:sz w:val="24"/>
          <w:szCs w:val="24"/>
        </w:rPr>
        <w:t>l</w:t>
      </w:r>
      <w:r w:rsidR="00FB1025" w:rsidRPr="00356FDB">
        <w:rPr>
          <w:rFonts w:asciiTheme="majorHAnsi" w:hAnsiTheme="majorHAnsi" w:cs="Times New Roman"/>
          <w:sz w:val="24"/>
          <w:szCs w:val="24"/>
        </w:rPr>
        <w:t>ity Using Prediction Market Prices, Mimeo, University of Wisconsin-Madison.</w:t>
      </w:r>
    </w:p>
    <w:p w14:paraId="5FB43755" w14:textId="1F598CC8" w:rsidR="00E63721" w:rsidRPr="00356FDB" w:rsidRDefault="006928C7" w:rsidP="003453FF">
      <w:pPr>
        <w:spacing w:after="0" w:line="480" w:lineRule="auto"/>
        <w:ind w:left="360" w:hanging="360"/>
        <w:jc w:val="both"/>
        <w:rPr>
          <w:rFonts w:asciiTheme="majorHAnsi" w:hAnsiTheme="majorHAnsi" w:cs="Times New Roman"/>
          <w:sz w:val="24"/>
          <w:szCs w:val="24"/>
        </w:rPr>
      </w:pPr>
      <w:r w:rsidRPr="00356FDB">
        <w:rPr>
          <w:rFonts w:asciiTheme="majorHAnsi" w:hAnsiTheme="majorHAnsi" w:cs="Times New Roman"/>
          <w:sz w:val="24"/>
          <w:szCs w:val="24"/>
        </w:rPr>
        <w:t>GANDHI</w:t>
      </w:r>
      <w:r w:rsidR="00E63721" w:rsidRPr="00356FDB">
        <w:rPr>
          <w:rFonts w:asciiTheme="majorHAnsi" w:hAnsiTheme="majorHAnsi" w:cs="Times New Roman"/>
          <w:sz w:val="24"/>
          <w:szCs w:val="24"/>
        </w:rPr>
        <w:t xml:space="preserve">, A. and R. </w:t>
      </w:r>
      <w:r w:rsidRPr="00356FDB">
        <w:rPr>
          <w:rFonts w:asciiTheme="majorHAnsi" w:hAnsiTheme="majorHAnsi" w:cs="Times New Roman"/>
          <w:sz w:val="24"/>
          <w:szCs w:val="24"/>
        </w:rPr>
        <w:t xml:space="preserve">SERRANO-PADIAL </w:t>
      </w:r>
      <w:r w:rsidR="00E63721" w:rsidRPr="00356FDB">
        <w:rPr>
          <w:rFonts w:asciiTheme="majorHAnsi" w:hAnsiTheme="majorHAnsi" w:cs="Times New Roman"/>
          <w:sz w:val="24"/>
          <w:szCs w:val="24"/>
        </w:rPr>
        <w:t>(201</w:t>
      </w:r>
      <w:r w:rsidR="000772E4" w:rsidRPr="00356FDB">
        <w:rPr>
          <w:rFonts w:asciiTheme="majorHAnsi" w:hAnsiTheme="majorHAnsi" w:cs="Times New Roman"/>
          <w:sz w:val="24"/>
          <w:szCs w:val="24"/>
        </w:rPr>
        <w:t>5</w:t>
      </w:r>
      <w:r w:rsidR="00E63721" w:rsidRPr="00356FDB">
        <w:rPr>
          <w:rFonts w:asciiTheme="majorHAnsi" w:hAnsiTheme="majorHAnsi" w:cs="Times New Roman"/>
          <w:sz w:val="24"/>
          <w:szCs w:val="24"/>
        </w:rPr>
        <w:t xml:space="preserve">), </w:t>
      </w:r>
      <w:r w:rsidR="007E7086" w:rsidRPr="00356FDB">
        <w:rPr>
          <w:rFonts w:asciiTheme="majorHAnsi" w:hAnsiTheme="majorHAnsi" w:cs="Times New Roman"/>
          <w:sz w:val="24"/>
          <w:szCs w:val="24"/>
        </w:rPr>
        <w:t>Does</w:t>
      </w:r>
      <w:r w:rsidR="00E63721" w:rsidRPr="00356FDB">
        <w:rPr>
          <w:rFonts w:asciiTheme="majorHAnsi" w:hAnsiTheme="majorHAnsi" w:cs="Times New Roman"/>
          <w:sz w:val="24"/>
          <w:szCs w:val="24"/>
        </w:rPr>
        <w:t xml:space="preserve"> Beliefs Heterogene</w:t>
      </w:r>
      <w:r w:rsidR="007E7086" w:rsidRPr="00356FDB">
        <w:rPr>
          <w:rFonts w:asciiTheme="majorHAnsi" w:hAnsiTheme="majorHAnsi" w:cs="Times New Roman"/>
          <w:sz w:val="24"/>
          <w:szCs w:val="24"/>
        </w:rPr>
        <w:t>ity</w:t>
      </w:r>
      <w:r w:rsidR="009C6E04" w:rsidRPr="00356FDB">
        <w:rPr>
          <w:rFonts w:asciiTheme="majorHAnsi" w:hAnsiTheme="majorHAnsi" w:cs="Times New Roman"/>
          <w:sz w:val="24"/>
          <w:szCs w:val="24"/>
        </w:rPr>
        <w:t xml:space="preserve"> </w:t>
      </w:r>
      <w:r w:rsidR="007E7086" w:rsidRPr="00356FDB">
        <w:rPr>
          <w:rFonts w:asciiTheme="majorHAnsi" w:hAnsiTheme="majorHAnsi" w:cs="Times New Roman"/>
          <w:sz w:val="24"/>
          <w:szCs w:val="24"/>
        </w:rPr>
        <w:t>Explain Asset Prices:</w:t>
      </w:r>
      <w:r w:rsidR="00E63721" w:rsidRPr="00356FDB">
        <w:rPr>
          <w:rFonts w:asciiTheme="majorHAnsi" w:hAnsiTheme="majorHAnsi" w:cs="Times New Roman"/>
          <w:sz w:val="24"/>
          <w:szCs w:val="24"/>
        </w:rPr>
        <w:t xml:space="preserve"> The Case of the</w:t>
      </w:r>
      <w:r w:rsidR="003453FF" w:rsidRPr="00356FDB">
        <w:rPr>
          <w:rFonts w:asciiTheme="majorHAnsi" w:hAnsiTheme="majorHAnsi" w:cs="Times New Roman"/>
          <w:sz w:val="24"/>
          <w:szCs w:val="24"/>
        </w:rPr>
        <w:t xml:space="preserve"> </w:t>
      </w:r>
      <w:r w:rsidR="00E63721" w:rsidRPr="00356FDB">
        <w:rPr>
          <w:rFonts w:asciiTheme="majorHAnsi" w:hAnsiTheme="majorHAnsi" w:cs="Times New Roman"/>
          <w:sz w:val="24"/>
          <w:szCs w:val="24"/>
        </w:rPr>
        <w:t xml:space="preserve">Longshot Bias, </w:t>
      </w:r>
      <w:r w:rsidR="00F72F32" w:rsidRPr="00356FDB">
        <w:rPr>
          <w:rFonts w:asciiTheme="majorHAnsi" w:hAnsiTheme="majorHAnsi" w:cs="Times New Roman"/>
          <w:i/>
          <w:sz w:val="24"/>
          <w:szCs w:val="24"/>
        </w:rPr>
        <w:t>Review of Economic Studies</w:t>
      </w:r>
      <w:r w:rsidR="00E63721" w:rsidRPr="00356FDB">
        <w:rPr>
          <w:rFonts w:asciiTheme="majorHAnsi" w:hAnsiTheme="majorHAnsi" w:cs="Times New Roman"/>
          <w:sz w:val="24"/>
          <w:szCs w:val="24"/>
        </w:rPr>
        <w:t xml:space="preserve">, </w:t>
      </w:r>
      <w:r w:rsidR="000772E4" w:rsidRPr="00356FDB">
        <w:rPr>
          <w:rFonts w:asciiTheme="majorHAnsi" w:hAnsiTheme="majorHAnsi" w:cs="Times New Roman"/>
          <w:sz w:val="24"/>
          <w:szCs w:val="24"/>
        </w:rPr>
        <w:t xml:space="preserve">82 (1), </w:t>
      </w:r>
      <w:r w:rsidR="000772E4" w:rsidRPr="00356FDB">
        <w:rPr>
          <w:rFonts w:asciiTheme="majorHAnsi" w:hAnsiTheme="majorHAnsi" w:cs="Times New Roman"/>
          <w:b/>
          <w:sz w:val="24"/>
          <w:szCs w:val="24"/>
        </w:rPr>
        <w:t>290</w:t>
      </w:r>
      <w:r w:rsidR="000772E4" w:rsidRPr="00356FDB">
        <w:rPr>
          <w:rFonts w:asciiTheme="majorHAnsi" w:hAnsiTheme="majorHAnsi" w:cs="Times New Roman"/>
          <w:sz w:val="24"/>
          <w:szCs w:val="24"/>
        </w:rPr>
        <w:t>, 156-186.</w:t>
      </w:r>
      <w:r w:rsidR="00E63721" w:rsidRPr="00356FDB">
        <w:rPr>
          <w:rFonts w:asciiTheme="majorHAnsi" w:hAnsiTheme="majorHAnsi" w:cs="Times New Roman"/>
          <w:sz w:val="24"/>
          <w:szCs w:val="24"/>
        </w:rPr>
        <w:t xml:space="preserve"> </w:t>
      </w:r>
    </w:p>
    <w:p w14:paraId="08553BA4" w14:textId="4A836CAC" w:rsidR="006B2852" w:rsidRPr="00356FDB" w:rsidRDefault="006928C7" w:rsidP="007A2A6F">
      <w:pPr>
        <w:widowControl w:val="0"/>
        <w:spacing w:after="0" w:line="480" w:lineRule="auto"/>
        <w:ind w:left="360" w:hanging="360"/>
        <w:jc w:val="both"/>
        <w:rPr>
          <w:rFonts w:asciiTheme="majorHAnsi" w:hAnsiTheme="majorHAnsi"/>
          <w:sz w:val="24"/>
          <w:szCs w:val="24"/>
        </w:rPr>
      </w:pPr>
      <w:r w:rsidRPr="00356FDB">
        <w:rPr>
          <w:rFonts w:asciiTheme="majorHAnsi" w:hAnsiTheme="majorHAnsi"/>
          <w:sz w:val="24"/>
          <w:szCs w:val="24"/>
        </w:rPr>
        <w:t>GRIFFITH</w:t>
      </w:r>
      <w:r w:rsidR="006B2852" w:rsidRPr="00356FDB">
        <w:rPr>
          <w:rFonts w:asciiTheme="majorHAnsi" w:hAnsiTheme="majorHAnsi"/>
          <w:sz w:val="24"/>
          <w:szCs w:val="24"/>
        </w:rPr>
        <w:t xml:space="preserve">, R.M., </w:t>
      </w:r>
      <w:r w:rsidR="005B64F1" w:rsidRPr="00356FDB">
        <w:rPr>
          <w:rFonts w:asciiTheme="majorHAnsi" w:hAnsiTheme="majorHAnsi"/>
          <w:sz w:val="24"/>
          <w:szCs w:val="24"/>
        </w:rPr>
        <w:t>(</w:t>
      </w:r>
      <w:r w:rsidR="006B2852" w:rsidRPr="00356FDB">
        <w:rPr>
          <w:rFonts w:asciiTheme="majorHAnsi" w:hAnsiTheme="majorHAnsi"/>
          <w:sz w:val="24"/>
          <w:szCs w:val="24"/>
        </w:rPr>
        <w:t>1949</w:t>
      </w:r>
      <w:r w:rsidR="005B64F1" w:rsidRPr="00356FDB">
        <w:rPr>
          <w:rFonts w:asciiTheme="majorHAnsi" w:hAnsiTheme="majorHAnsi"/>
          <w:sz w:val="24"/>
          <w:szCs w:val="24"/>
        </w:rPr>
        <w:t>),</w:t>
      </w:r>
      <w:r w:rsidR="006B2852" w:rsidRPr="00356FDB">
        <w:rPr>
          <w:rFonts w:asciiTheme="majorHAnsi" w:hAnsiTheme="majorHAnsi"/>
          <w:sz w:val="24"/>
          <w:szCs w:val="24"/>
        </w:rPr>
        <w:t xml:space="preserve"> Odds Adjustments by American Horse-Race Bettors. </w:t>
      </w:r>
      <w:r w:rsidR="006B2852" w:rsidRPr="00356FDB">
        <w:rPr>
          <w:rFonts w:asciiTheme="majorHAnsi" w:hAnsiTheme="majorHAnsi"/>
          <w:i/>
          <w:sz w:val="24"/>
          <w:szCs w:val="24"/>
        </w:rPr>
        <w:t>American Journal of Psychology</w:t>
      </w:r>
      <w:r w:rsidR="006B2852" w:rsidRPr="00356FDB">
        <w:rPr>
          <w:rFonts w:asciiTheme="majorHAnsi" w:hAnsiTheme="majorHAnsi"/>
          <w:sz w:val="24"/>
          <w:szCs w:val="24"/>
        </w:rPr>
        <w:t xml:space="preserve">, </w:t>
      </w:r>
      <w:r w:rsidR="006B2852" w:rsidRPr="00356FDB">
        <w:rPr>
          <w:rFonts w:asciiTheme="majorHAnsi" w:hAnsiTheme="majorHAnsi"/>
          <w:b/>
          <w:sz w:val="24"/>
          <w:szCs w:val="24"/>
        </w:rPr>
        <w:t>62</w:t>
      </w:r>
      <w:r w:rsidR="006B2852" w:rsidRPr="00356FDB">
        <w:rPr>
          <w:rFonts w:asciiTheme="majorHAnsi" w:hAnsiTheme="majorHAnsi"/>
          <w:sz w:val="24"/>
          <w:szCs w:val="24"/>
        </w:rPr>
        <w:t>, 290-294.</w:t>
      </w:r>
    </w:p>
    <w:p w14:paraId="48DDBC0C" w14:textId="52794F0B" w:rsidR="00B30AEB" w:rsidRPr="00356FDB" w:rsidRDefault="006928C7" w:rsidP="007A2A6F">
      <w:pPr>
        <w:spacing w:after="0" w:line="480" w:lineRule="auto"/>
        <w:ind w:left="360" w:hanging="360"/>
        <w:jc w:val="both"/>
        <w:rPr>
          <w:rFonts w:asciiTheme="majorHAnsi" w:hAnsiTheme="majorHAnsi" w:cs="Times New Roman"/>
          <w:sz w:val="24"/>
          <w:szCs w:val="24"/>
        </w:rPr>
      </w:pPr>
      <w:r w:rsidRPr="00356FDB">
        <w:rPr>
          <w:rFonts w:asciiTheme="majorHAnsi" w:hAnsiTheme="majorHAnsi" w:cs="Times New Roman"/>
          <w:sz w:val="24"/>
          <w:szCs w:val="24"/>
        </w:rPr>
        <w:t>HEDGES</w:t>
      </w:r>
      <w:r w:rsidR="00B30AEB" w:rsidRPr="00356FDB">
        <w:rPr>
          <w:rFonts w:asciiTheme="majorHAnsi" w:hAnsiTheme="majorHAnsi" w:cs="Times New Roman"/>
          <w:sz w:val="24"/>
          <w:szCs w:val="24"/>
        </w:rPr>
        <w:t xml:space="preserve">, L. V., </w:t>
      </w:r>
      <w:r w:rsidR="005B64F1" w:rsidRPr="00356FDB">
        <w:rPr>
          <w:rFonts w:asciiTheme="majorHAnsi" w:hAnsiTheme="majorHAnsi" w:cs="Times New Roman"/>
          <w:sz w:val="24"/>
          <w:szCs w:val="24"/>
        </w:rPr>
        <w:t>(</w:t>
      </w:r>
      <w:r w:rsidR="00B30AEB" w:rsidRPr="00356FDB">
        <w:rPr>
          <w:rFonts w:asciiTheme="majorHAnsi" w:hAnsiTheme="majorHAnsi" w:cs="Times New Roman"/>
          <w:sz w:val="24"/>
          <w:szCs w:val="24"/>
        </w:rPr>
        <w:t>1982</w:t>
      </w:r>
      <w:r w:rsidR="005B64F1" w:rsidRPr="00356FDB">
        <w:rPr>
          <w:rFonts w:asciiTheme="majorHAnsi" w:hAnsiTheme="majorHAnsi" w:cs="Times New Roman"/>
          <w:sz w:val="24"/>
          <w:szCs w:val="24"/>
        </w:rPr>
        <w:t>),</w:t>
      </w:r>
      <w:r w:rsidR="00B30AEB" w:rsidRPr="00356FDB">
        <w:rPr>
          <w:rFonts w:asciiTheme="majorHAnsi" w:hAnsiTheme="majorHAnsi" w:cs="Times New Roman"/>
          <w:sz w:val="24"/>
          <w:szCs w:val="24"/>
        </w:rPr>
        <w:t xml:space="preserve"> Estimation of effect size from a series of independent experiments. </w:t>
      </w:r>
      <w:r w:rsidR="00B30AEB" w:rsidRPr="00356FDB">
        <w:rPr>
          <w:rFonts w:asciiTheme="majorHAnsi" w:hAnsiTheme="majorHAnsi" w:cs="Times New Roman"/>
          <w:i/>
          <w:sz w:val="24"/>
          <w:szCs w:val="24"/>
        </w:rPr>
        <w:t xml:space="preserve">Psychological Bulletin, </w:t>
      </w:r>
      <w:r w:rsidR="00B30AEB" w:rsidRPr="00356FDB">
        <w:rPr>
          <w:rFonts w:asciiTheme="majorHAnsi" w:hAnsiTheme="majorHAnsi" w:cs="Times New Roman"/>
          <w:b/>
          <w:sz w:val="24"/>
          <w:szCs w:val="24"/>
        </w:rPr>
        <w:t>92</w:t>
      </w:r>
      <w:r w:rsidR="00B30AEB" w:rsidRPr="00356FDB">
        <w:rPr>
          <w:rFonts w:asciiTheme="majorHAnsi" w:hAnsiTheme="majorHAnsi" w:cs="Times New Roman"/>
          <w:sz w:val="24"/>
          <w:szCs w:val="24"/>
        </w:rPr>
        <w:t>, 490-499.</w:t>
      </w:r>
    </w:p>
    <w:p w14:paraId="4BC3EB1E" w14:textId="66D756AD" w:rsidR="006B2852" w:rsidRPr="00356FDB" w:rsidRDefault="006928C7" w:rsidP="007A2A6F">
      <w:pPr>
        <w:widowControl w:val="0"/>
        <w:spacing w:after="0" w:line="480" w:lineRule="auto"/>
        <w:ind w:left="360" w:hanging="360"/>
        <w:jc w:val="both"/>
        <w:rPr>
          <w:rFonts w:asciiTheme="majorHAnsi" w:hAnsiTheme="majorHAnsi"/>
          <w:sz w:val="24"/>
          <w:szCs w:val="24"/>
        </w:rPr>
      </w:pPr>
      <w:r w:rsidRPr="00356FDB">
        <w:rPr>
          <w:rFonts w:asciiTheme="majorHAnsi" w:hAnsiTheme="majorHAnsi"/>
          <w:sz w:val="24"/>
          <w:szCs w:val="24"/>
        </w:rPr>
        <w:t>HURLEY</w:t>
      </w:r>
      <w:r w:rsidR="006B2852" w:rsidRPr="00356FDB">
        <w:rPr>
          <w:rFonts w:asciiTheme="majorHAnsi" w:hAnsiTheme="majorHAnsi"/>
          <w:sz w:val="24"/>
          <w:szCs w:val="24"/>
        </w:rPr>
        <w:t xml:space="preserve">, W. and </w:t>
      </w:r>
      <w:r w:rsidRPr="00356FDB">
        <w:rPr>
          <w:rFonts w:asciiTheme="majorHAnsi" w:hAnsiTheme="majorHAnsi"/>
          <w:sz w:val="24"/>
          <w:szCs w:val="24"/>
        </w:rPr>
        <w:t>MCDONOUGH</w:t>
      </w:r>
      <w:r w:rsidR="006B2852" w:rsidRPr="00356FDB">
        <w:rPr>
          <w:rFonts w:asciiTheme="majorHAnsi" w:hAnsiTheme="majorHAnsi"/>
          <w:sz w:val="24"/>
          <w:szCs w:val="24"/>
        </w:rPr>
        <w:t xml:space="preserve">, L., </w:t>
      </w:r>
      <w:r w:rsidR="005B64F1" w:rsidRPr="00356FDB">
        <w:rPr>
          <w:rFonts w:asciiTheme="majorHAnsi" w:hAnsiTheme="majorHAnsi"/>
          <w:sz w:val="24"/>
          <w:szCs w:val="24"/>
        </w:rPr>
        <w:t>(</w:t>
      </w:r>
      <w:r w:rsidR="006B2852" w:rsidRPr="00356FDB">
        <w:rPr>
          <w:rFonts w:asciiTheme="majorHAnsi" w:hAnsiTheme="majorHAnsi"/>
          <w:sz w:val="24"/>
          <w:szCs w:val="24"/>
        </w:rPr>
        <w:t>1995</w:t>
      </w:r>
      <w:r w:rsidR="005B64F1" w:rsidRPr="00356FDB">
        <w:rPr>
          <w:rFonts w:asciiTheme="majorHAnsi" w:hAnsiTheme="majorHAnsi"/>
          <w:sz w:val="24"/>
          <w:szCs w:val="24"/>
        </w:rPr>
        <w:t>),</w:t>
      </w:r>
      <w:r w:rsidR="006B2852" w:rsidRPr="00356FDB">
        <w:rPr>
          <w:rFonts w:asciiTheme="majorHAnsi" w:hAnsiTheme="majorHAnsi"/>
          <w:sz w:val="24"/>
          <w:szCs w:val="24"/>
        </w:rPr>
        <w:t xml:space="preserve"> A Note on the Hayek Hypothesis and the Favorite-Longshot Bias in Parimutuel Betting. </w:t>
      </w:r>
      <w:r w:rsidR="006B2852" w:rsidRPr="00356FDB">
        <w:rPr>
          <w:rFonts w:asciiTheme="majorHAnsi" w:hAnsiTheme="majorHAnsi"/>
          <w:i/>
          <w:sz w:val="24"/>
          <w:szCs w:val="24"/>
        </w:rPr>
        <w:t>American Economic Review</w:t>
      </w:r>
      <w:r w:rsidR="006B2852" w:rsidRPr="00356FDB">
        <w:rPr>
          <w:rFonts w:asciiTheme="majorHAnsi" w:hAnsiTheme="majorHAnsi"/>
          <w:sz w:val="24"/>
          <w:szCs w:val="24"/>
        </w:rPr>
        <w:t xml:space="preserve">, </w:t>
      </w:r>
      <w:r w:rsidR="006B2852" w:rsidRPr="00356FDB">
        <w:rPr>
          <w:rFonts w:asciiTheme="majorHAnsi" w:hAnsiTheme="majorHAnsi"/>
          <w:b/>
          <w:sz w:val="24"/>
          <w:szCs w:val="24"/>
        </w:rPr>
        <w:t>85</w:t>
      </w:r>
      <w:r w:rsidR="006B2852" w:rsidRPr="00356FDB">
        <w:rPr>
          <w:rFonts w:asciiTheme="majorHAnsi" w:hAnsiTheme="majorHAnsi"/>
          <w:sz w:val="24"/>
          <w:szCs w:val="24"/>
        </w:rPr>
        <w:t>(4), 949-955.</w:t>
      </w:r>
    </w:p>
    <w:p w14:paraId="361FCA2C" w14:textId="3E5EA408" w:rsidR="006B2852" w:rsidRPr="00356FDB" w:rsidRDefault="006928C7" w:rsidP="007A2A6F">
      <w:pPr>
        <w:widowControl w:val="0"/>
        <w:spacing w:after="0" w:line="480" w:lineRule="auto"/>
        <w:ind w:left="360" w:hanging="360"/>
        <w:jc w:val="both"/>
        <w:rPr>
          <w:rFonts w:asciiTheme="majorHAnsi" w:hAnsiTheme="majorHAnsi"/>
          <w:sz w:val="24"/>
          <w:szCs w:val="24"/>
        </w:rPr>
      </w:pPr>
      <w:r w:rsidRPr="00356FDB">
        <w:rPr>
          <w:rFonts w:asciiTheme="majorHAnsi" w:hAnsiTheme="majorHAnsi"/>
          <w:sz w:val="24"/>
          <w:szCs w:val="24"/>
        </w:rPr>
        <w:t>ISAACS</w:t>
      </w:r>
      <w:r w:rsidR="006B2852" w:rsidRPr="00356FDB">
        <w:rPr>
          <w:rFonts w:asciiTheme="majorHAnsi" w:hAnsiTheme="majorHAnsi"/>
          <w:sz w:val="24"/>
          <w:szCs w:val="24"/>
        </w:rPr>
        <w:t xml:space="preserve">, R., </w:t>
      </w:r>
      <w:r w:rsidR="005B64F1" w:rsidRPr="00356FDB">
        <w:rPr>
          <w:rFonts w:asciiTheme="majorHAnsi" w:hAnsiTheme="majorHAnsi"/>
          <w:sz w:val="24"/>
          <w:szCs w:val="24"/>
        </w:rPr>
        <w:t>(</w:t>
      </w:r>
      <w:r w:rsidR="006B2852" w:rsidRPr="00356FDB">
        <w:rPr>
          <w:rFonts w:asciiTheme="majorHAnsi" w:hAnsiTheme="majorHAnsi"/>
          <w:sz w:val="24"/>
          <w:szCs w:val="24"/>
        </w:rPr>
        <w:t>1953</w:t>
      </w:r>
      <w:r w:rsidR="005B64F1" w:rsidRPr="00356FDB">
        <w:rPr>
          <w:rFonts w:asciiTheme="majorHAnsi" w:hAnsiTheme="majorHAnsi"/>
          <w:sz w:val="24"/>
          <w:szCs w:val="24"/>
        </w:rPr>
        <w:t>),</w:t>
      </w:r>
      <w:r w:rsidR="006B2852" w:rsidRPr="00356FDB">
        <w:rPr>
          <w:rFonts w:asciiTheme="majorHAnsi" w:hAnsiTheme="majorHAnsi"/>
          <w:sz w:val="24"/>
          <w:szCs w:val="24"/>
        </w:rPr>
        <w:t xml:space="preserve"> Optimal Horse Race Bets. </w:t>
      </w:r>
      <w:r w:rsidR="006B2852" w:rsidRPr="00356FDB">
        <w:rPr>
          <w:rFonts w:asciiTheme="majorHAnsi" w:hAnsiTheme="majorHAnsi"/>
          <w:i/>
          <w:sz w:val="24"/>
          <w:szCs w:val="24"/>
        </w:rPr>
        <w:t>American Mathematical Monthly</w:t>
      </w:r>
      <w:r w:rsidR="004B054B" w:rsidRPr="00356FDB">
        <w:rPr>
          <w:rFonts w:asciiTheme="majorHAnsi" w:hAnsiTheme="majorHAnsi"/>
          <w:sz w:val="24"/>
          <w:szCs w:val="24"/>
        </w:rPr>
        <w:t xml:space="preserve">, </w:t>
      </w:r>
      <w:r w:rsidR="006B2852" w:rsidRPr="00356FDB">
        <w:rPr>
          <w:rFonts w:asciiTheme="majorHAnsi" w:hAnsiTheme="majorHAnsi"/>
          <w:b/>
          <w:sz w:val="24"/>
          <w:szCs w:val="24"/>
        </w:rPr>
        <w:t>60</w:t>
      </w:r>
      <w:r w:rsidR="006B2852" w:rsidRPr="00356FDB">
        <w:rPr>
          <w:rFonts w:asciiTheme="majorHAnsi" w:hAnsiTheme="majorHAnsi"/>
          <w:sz w:val="24"/>
          <w:szCs w:val="24"/>
        </w:rPr>
        <w:t>, pp. 310-315.</w:t>
      </w:r>
    </w:p>
    <w:p w14:paraId="7C9BBF84" w14:textId="050848C7" w:rsidR="009205CF" w:rsidRPr="00356FDB" w:rsidRDefault="006928C7" w:rsidP="007A2A6F">
      <w:pPr>
        <w:spacing w:after="0" w:line="480" w:lineRule="auto"/>
        <w:ind w:left="360" w:hanging="360"/>
        <w:jc w:val="both"/>
        <w:rPr>
          <w:rFonts w:asciiTheme="majorHAnsi" w:eastAsia="Times New Roman" w:hAnsiTheme="majorHAnsi" w:cs="Arial"/>
          <w:sz w:val="24"/>
          <w:szCs w:val="24"/>
        </w:rPr>
      </w:pPr>
      <w:r w:rsidRPr="00356FDB">
        <w:rPr>
          <w:rFonts w:asciiTheme="majorHAnsi" w:eastAsia="Times New Roman" w:hAnsiTheme="majorHAnsi" w:cs="Arial"/>
          <w:sz w:val="24"/>
          <w:szCs w:val="24"/>
        </w:rPr>
        <w:t>JULLIEN</w:t>
      </w:r>
      <w:r w:rsidR="009205CF" w:rsidRPr="00356FDB">
        <w:rPr>
          <w:rFonts w:asciiTheme="majorHAnsi" w:eastAsia="Times New Roman" w:hAnsiTheme="majorHAnsi" w:cs="Arial"/>
          <w:sz w:val="24"/>
          <w:szCs w:val="24"/>
        </w:rPr>
        <w:t xml:space="preserve">, B., </w:t>
      </w:r>
      <w:r w:rsidR="00A47B81" w:rsidRPr="00356FDB">
        <w:rPr>
          <w:rFonts w:asciiTheme="majorHAnsi" w:eastAsia="Times New Roman" w:hAnsiTheme="majorHAnsi" w:cs="Arial"/>
          <w:sz w:val="24"/>
          <w:szCs w:val="24"/>
        </w:rPr>
        <w:t xml:space="preserve">and </w:t>
      </w:r>
      <w:r w:rsidRPr="00356FDB">
        <w:rPr>
          <w:rFonts w:asciiTheme="majorHAnsi" w:eastAsia="Times New Roman" w:hAnsiTheme="majorHAnsi" w:cs="Arial"/>
          <w:sz w:val="24"/>
          <w:szCs w:val="24"/>
        </w:rPr>
        <w:t>SALANIÉ</w:t>
      </w:r>
      <w:r w:rsidR="009205CF" w:rsidRPr="00356FDB">
        <w:rPr>
          <w:rFonts w:asciiTheme="majorHAnsi" w:eastAsia="Times New Roman" w:hAnsiTheme="majorHAnsi" w:cs="Arial"/>
          <w:sz w:val="24"/>
          <w:szCs w:val="24"/>
        </w:rPr>
        <w:t xml:space="preserve">, B., </w:t>
      </w:r>
      <w:r w:rsidR="005B64F1" w:rsidRPr="00356FDB">
        <w:rPr>
          <w:rFonts w:asciiTheme="majorHAnsi" w:eastAsia="Times New Roman" w:hAnsiTheme="majorHAnsi" w:cs="Arial"/>
          <w:sz w:val="24"/>
          <w:szCs w:val="24"/>
        </w:rPr>
        <w:t>(</w:t>
      </w:r>
      <w:r w:rsidR="009205CF" w:rsidRPr="00356FDB">
        <w:rPr>
          <w:rFonts w:asciiTheme="majorHAnsi" w:eastAsia="Times New Roman" w:hAnsiTheme="majorHAnsi" w:cs="Arial"/>
          <w:sz w:val="24"/>
          <w:szCs w:val="24"/>
        </w:rPr>
        <w:t>2000</w:t>
      </w:r>
      <w:r w:rsidR="005B64F1" w:rsidRPr="00356FDB">
        <w:rPr>
          <w:rFonts w:asciiTheme="majorHAnsi" w:eastAsia="Times New Roman" w:hAnsiTheme="majorHAnsi" w:cs="Arial"/>
          <w:sz w:val="24"/>
          <w:szCs w:val="24"/>
        </w:rPr>
        <w:t>),</w:t>
      </w:r>
      <w:r w:rsidR="009205CF" w:rsidRPr="00356FDB">
        <w:rPr>
          <w:rFonts w:asciiTheme="majorHAnsi" w:eastAsia="Times New Roman" w:hAnsiTheme="majorHAnsi" w:cs="Arial"/>
          <w:sz w:val="24"/>
          <w:szCs w:val="24"/>
        </w:rPr>
        <w:t xml:space="preserve"> Estimating </w:t>
      </w:r>
      <w:r w:rsidR="004C3180" w:rsidRPr="00356FDB">
        <w:rPr>
          <w:rFonts w:asciiTheme="majorHAnsi" w:eastAsia="Times New Roman" w:hAnsiTheme="majorHAnsi" w:cs="Arial"/>
          <w:sz w:val="24"/>
          <w:szCs w:val="24"/>
        </w:rPr>
        <w:t>P</w:t>
      </w:r>
      <w:r w:rsidR="009205CF" w:rsidRPr="00356FDB">
        <w:rPr>
          <w:rFonts w:asciiTheme="majorHAnsi" w:eastAsia="Times New Roman" w:hAnsiTheme="majorHAnsi" w:cs="Arial"/>
          <w:sz w:val="24"/>
          <w:szCs w:val="24"/>
        </w:rPr>
        <w:t xml:space="preserve">references under </w:t>
      </w:r>
      <w:r w:rsidR="004C3180" w:rsidRPr="00356FDB">
        <w:rPr>
          <w:rFonts w:asciiTheme="majorHAnsi" w:eastAsia="Times New Roman" w:hAnsiTheme="majorHAnsi" w:cs="Arial"/>
          <w:sz w:val="24"/>
          <w:szCs w:val="24"/>
        </w:rPr>
        <w:t>R</w:t>
      </w:r>
      <w:r w:rsidR="009205CF" w:rsidRPr="00356FDB">
        <w:rPr>
          <w:rFonts w:asciiTheme="majorHAnsi" w:eastAsia="Times New Roman" w:hAnsiTheme="majorHAnsi" w:cs="Arial"/>
          <w:sz w:val="24"/>
          <w:szCs w:val="24"/>
        </w:rPr>
        <w:t xml:space="preserve">isk: the </w:t>
      </w:r>
      <w:r w:rsidR="004C3180" w:rsidRPr="00356FDB">
        <w:rPr>
          <w:rFonts w:asciiTheme="majorHAnsi" w:eastAsia="Times New Roman" w:hAnsiTheme="majorHAnsi" w:cs="Arial"/>
          <w:sz w:val="24"/>
          <w:szCs w:val="24"/>
        </w:rPr>
        <w:t>C</w:t>
      </w:r>
      <w:r w:rsidR="009205CF" w:rsidRPr="00356FDB">
        <w:rPr>
          <w:rFonts w:asciiTheme="majorHAnsi" w:eastAsia="Times New Roman" w:hAnsiTheme="majorHAnsi" w:cs="Arial"/>
          <w:sz w:val="24"/>
          <w:szCs w:val="24"/>
        </w:rPr>
        <w:t xml:space="preserve">ase of </w:t>
      </w:r>
      <w:r w:rsidR="004C3180" w:rsidRPr="00356FDB">
        <w:rPr>
          <w:rFonts w:asciiTheme="majorHAnsi" w:eastAsia="Times New Roman" w:hAnsiTheme="majorHAnsi" w:cs="Arial"/>
          <w:sz w:val="24"/>
          <w:szCs w:val="24"/>
        </w:rPr>
        <w:t>R</w:t>
      </w:r>
      <w:r w:rsidR="009205CF" w:rsidRPr="00356FDB">
        <w:rPr>
          <w:rFonts w:asciiTheme="majorHAnsi" w:eastAsia="Times New Roman" w:hAnsiTheme="majorHAnsi" w:cs="Arial"/>
          <w:sz w:val="24"/>
          <w:szCs w:val="24"/>
        </w:rPr>
        <w:t xml:space="preserve">acetrack </w:t>
      </w:r>
      <w:r w:rsidR="004C3180" w:rsidRPr="00356FDB">
        <w:rPr>
          <w:rFonts w:asciiTheme="majorHAnsi" w:eastAsia="Times New Roman" w:hAnsiTheme="majorHAnsi" w:cs="Arial"/>
          <w:sz w:val="24"/>
          <w:szCs w:val="24"/>
        </w:rPr>
        <w:t>B</w:t>
      </w:r>
      <w:r w:rsidR="009205CF" w:rsidRPr="00356FDB">
        <w:rPr>
          <w:rFonts w:asciiTheme="majorHAnsi" w:eastAsia="Times New Roman" w:hAnsiTheme="majorHAnsi" w:cs="Arial"/>
          <w:sz w:val="24"/>
          <w:szCs w:val="24"/>
        </w:rPr>
        <w:t xml:space="preserve">ettors. </w:t>
      </w:r>
      <w:r w:rsidR="009205CF" w:rsidRPr="00356FDB">
        <w:rPr>
          <w:rFonts w:asciiTheme="majorHAnsi" w:eastAsia="Times New Roman" w:hAnsiTheme="majorHAnsi" w:cs="Arial"/>
          <w:i/>
          <w:sz w:val="24"/>
          <w:szCs w:val="24"/>
        </w:rPr>
        <w:t>Journal of Political Economy</w:t>
      </w:r>
      <w:r w:rsidR="004B054B" w:rsidRPr="00356FDB">
        <w:rPr>
          <w:rFonts w:asciiTheme="majorHAnsi" w:eastAsia="Times New Roman" w:hAnsiTheme="majorHAnsi" w:cs="Arial"/>
          <w:i/>
          <w:sz w:val="24"/>
          <w:szCs w:val="24"/>
        </w:rPr>
        <w:t>,</w:t>
      </w:r>
      <w:r w:rsidR="009205CF" w:rsidRPr="00356FDB">
        <w:rPr>
          <w:rFonts w:asciiTheme="majorHAnsi" w:eastAsia="Times New Roman" w:hAnsiTheme="majorHAnsi" w:cs="Arial"/>
          <w:sz w:val="24"/>
          <w:szCs w:val="24"/>
        </w:rPr>
        <w:t xml:space="preserve"> </w:t>
      </w:r>
      <w:r w:rsidR="009205CF" w:rsidRPr="00356FDB">
        <w:rPr>
          <w:rFonts w:asciiTheme="majorHAnsi" w:eastAsia="Times New Roman" w:hAnsiTheme="majorHAnsi" w:cs="Arial"/>
          <w:b/>
          <w:sz w:val="24"/>
          <w:szCs w:val="24"/>
        </w:rPr>
        <w:t>108</w:t>
      </w:r>
      <w:r w:rsidR="009205CF" w:rsidRPr="00356FDB">
        <w:rPr>
          <w:rFonts w:asciiTheme="majorHAnsi" w:eastAsia="Times New Roman" w:hAnsiTheme="majorHAnsi" w:cs="Arial"/>
          <w:sz w:val="24"/>
          <w:szCs w:val="24"/>
        </w:rPr>
        <w:t>, 503-530.</w:t>
      </w:r>
    </w:p>
    <w:p w14:paraId="7E0F1A5E" w14:textId="15CB3F07" w:rsidR="00E74948" w:rsidRPr="00356FDB" w:rsidRDefault="006928C7" w:rsidP="007A2A6F">
      <w:pPr>
        <w:spacing w:after="0" w:line="480" w:lineRule="auto"/>
        <w:ind w:left="360" w:hanging="360"/>
        <w:jc w:val="both"/>
        <w:rPr>
          <w:rFonts w:asciiTheme="majorHAnsi" w:eastAsia="Times New Roman" w:hAnsiTheme="majorHAnsi" w:cs="Arial"/>
          <w:sz w:val="24"/>
          <w:szCs w:val="24"/>
        </w:rPr>
      </w:pPr>
      <w:r w:rsidRPr="00356FDB">
        <w:rPr>
          <w:rFonts w:asciiTheme="majorHAnsi" w:eastAsia="Times New Roman" w:hAnsiTheme="majorHAnsi" w:cs="Arial"/>
          <w:sz w:val="24"/>
          <w:szCs w:val="24"/>
        </w:rPr>
        <w:t>KAHNEMAN</w:t>
      </w:r>
      <w:r w:rsidR="00E74948" w:rsidRPr="00356FDB">
        <w:rPr>
          <w:rFonts w:asciiTheme="majorHAnsi" w:eastAsia="Times New Roman" w:hAnsiTheme="majorHAnsi" w:cs="Arial"/>
          <w:sz w:val="24"/>
          <w:szCs w:val="24"/>
        </w:rPr>
        <w:t xml:space="preserve">, D., </w:t>
      </w:r>
      <w:r w:rsidRPr="00356FDB">
        <w:rPr>
          <w:rFonts w:asciiTheme="majorHAnsi" w:eastAsia="Times New Roman" w:hAnsiTheme="majorHAnsi" w:cs="Arial"/>
          <w:sz w:val="24"/>
          <w:szCs w:val="24"/>
        </w:rPr>
        <w:t>SLOVIC</w:t>
      </w:r>
      <w:r w:rsidR="00E74948" w:rsidRPr="00356FDB">
        <w:rPr>
          <w:rFonts w:asciiTheme="majorHAnsi" w:eastAsia="Times New Roman" w:hAnsiTheme="majorHAnsi" w:cs="Arial"/>
          <w:sz w:val="24"/>
          <w:szCs w:val="24"/>
        </w:rPr>
        <w:t xml:space="preserve">, P. and </w:t>
      </w:r>
      <w:r w:rsidRPr="00356FDB">
        <w:rPr>
          <w:rFonts w:asciiTheme="majorHAnsi" w:eastAsia="Times New Roman" w:hAnsiTheme="majorHAnsi" w:cs="Arial"/>
          <w:sz w:val="24"/>
          <w:szCs w:val="24"/>
        </w:rPr>
        <w:t>TVERSKY</w:t>
      </w:r>
      <w:r w:rsidR="00E74948" w:rsidRPr="00356FDB">
        <w:rPr>
          <w:rFonts w:asciiTheme="majorHAnsi" w:eastAsia="Times New Roman" w:hAnsiTheme="majorHAnsi" w:cs="Arial"/>
          <w:sz w:val="24"/>
          <w:szCs w:val="24"/>
        </w:rPr>
        <w:t>, A. (1982), Judgment Under Uncertainty: Heuristics and Biases. New York: Cambridge University Press.</w:t>
      </w:r>
    </w:p>
    <w:p w14:paraId="24738C40" w14:textId="28AE99EF" w:rsidR="00B94B14" w:rsidRPr="005E3585" w:rsidRDefault="006928C7" w:rsidP="007A2A6F">
      <w:pPr>
        <w:spacing w:after="0" w:line="480" w:lineRule="auto"/>
        <w:ind w:left="360" w:hanging="360"/>
        <w:jc w:val="both"/>
        <w:rPr>
          <w:rFonts w:asciiTheme="majorHAnsi" w:eastAsia="Times New Roman" w:hAnsiTheme="majorHAnsi" w:cs="Arial"/>
          <w:sz w:val="24"/>
          <w:szCs w:val="24"/>
        </w:rPr>
      </w:pPr>
      <w:r w:rsidRPr="00356FDB">
        <w:rPr>
          <w:rFonts w:asciiTheme="majorHAnsi" w:eastAsia="Times New Roman" w:hAnsiTheme="majorHAnsi" w:cs="Arial"/>
          <w:sz w:val="24"/>
          <w:szCs w:val="24"/>
        </w:rPr>
        <w:t>KATSIKOPOULOS,</w:t>
      </w:r>
      <w:r w:rsidR="00B94B14" w:rsidRPr="00356FDB">
        <w:rPr>
          <w:rFonts w:asciiTheme="majorHAnsi" w:eastAsia="Times New Roman" w:hAnsiTheme="majorHAnsi" w:cs="Arial"/>
          <w:sz w:val="24"/>
          <w:szCs w:val="24"/>
        </w:rPr>
        <w:t xml:space="preserve"> K.A. (2011), Psychological heuristics for Making Inferences: Definition, Performance, and the Emerging Theory and Practice, </w:t>
      </w:r>
      <w:r w:rsidR="00B94B14" w:rsidRPr="00356FDB">
        <w:rPr>
          <w:rFonts w:asciiTheme="majorHAnsi" w:eastAsia="Times New Roman" w:hAnsiTheme="majorHAnsi" w:cs="Arial"/>
          <w:i/>
          <w:sz w:val="24"/>
          <w:szCs w:val="24"/>
        </w:rPr>
        <w:t>Decision Analysis</w:t>
      </w:r>
      <w:r w:rsidR="00B94B14" w:rsidRPr="00356FDB">
        <w:rPr>
          <w:rFonts w:asciiTheme="majorHAnsi" w:eastAsia="Times New Roman" w:hAnsiTheme="majorHAnsi" w:cs="Arial"/>
          <w:sz w:val="24"/>
          <w:szCs w:val="24"/>
        </w:rPr>
        <w:t xml:space="preserve">, </w:t>
      </w:r>
      <w:r w:rsidR="00B94B14" w:rsidRPr="00356FDB">
        <w:rPr>
          <w:rFonts w:asciiTheme="majorHAnsi" w:eastAsia="Times New Roman" w:hAnsiTheme="majorHAnsi" w:cs="Arial"/>
          <w:b/>
          <w:sz w:val="24"/>
          <w:szCs w:val="24"/>
        </w:rPr>
        <w:t>8</w:t>
      </w:r>
      <w:r w:rsidR="00B94B14" w:rsidRPr="00356FDB">
        <w:rPr>
          <w:rFonts w:asciiTheme="majorHAnsi" w:eastAsia="Times New Roman" w:hAnsiTheme="majorHAnsi" w:cs="Arial"/>
          <w:sz w:val="24"/>
          <w:szCs w:val="24"/>
        </w:rPr>
        <w:t xml:space="preserve"> (1), 10-29.</w:t>
      </w:r>
    </w:p>
    <w:p w14:paraId="7FD82FB7" w14:textId="1957A2F4" w:rsidR="00921A85" w:rsidRPr="005E3585" w:rsidRDefault="006928C7" w:rsidP="007A2A6F">
      <w:pPr>
        <w:spacing w:after="0" w:line="480" w:lineRule="auto"/>
        <w:ind w:left="360" w:hanging="360"/>
        <w:jc w:val="both"/>
        <w:rPr>
          <w:rFonts w:asciiTheme="majorHAnsi" w:hAnsiTheme="majorHAnsi" w:cs="Times New Roman"/>
          <w:sz w:val="24"/>
          <w:szCs w:val="24"/>
        </w:rPr>
      </w:pPr>
      <w:r w:rsidRPr="005E3585">
        <w:rPr>
          <w:rFonts w:asciiTheme="majorHAnsi" w:hAnsiTheme="majorHAnsi" w:cs="Times New Roman"/>
          <w:sz w:val="24"/>
          <w:szCs w:val="24"/>
        </w:rPr>
        <w:t>LEVITT</w:t>
      </w:r>
      <w:r w:rsidR="003C1038" w:rsidRPr="005E3585">
        <w:rPr>
          <w:rFonts w:asciiTheme="majorHAnsi" w:hAnsiTheme="majorHAnsi" w:cs="Times New Roman"/>
          <w:sz w:val="24"/>
          <w:szCs w:val="24"/>
        </w:rPr>
        <w:t>, S.D.</w:t>
      </w:r>
      <w:r w:rsidR="00921A85" w:rsidRPr="005E3585">
        <w:rPr>
          <w:rFonts w:asciiTheme="majorHAnsi" w:hAnsiTheme="majorHAnsi" w:cs="Times New Roman"/>
          <w:sz w:val="24"/>
          <w:szCs w:val="24"/>
        </w:rPr>
        <w:t xml:space="preserve"> and </w:t>
      </w:r>
      <w:r w:rsidRPr="005E3585">
        <w:rPr>
          <w:rFonts w:asciiTheme="majorHAnsi" w:hAnsiTheme="majorHAnsi" w:cs="Times New Roman"/>
          <w:sz w:val="24"/>
          <w:szCs w:val="24"/>
        </w:rPr>
        <w:t>LIST</w:t>
      </w:r>
      <w:r w:rsidR="003C1038" w:rsidRPr="005E3585">
        <w:rPr>
          <w:rFonts w:asciiTheme="majorHAnsi" w:hAnsiTheme="majorHAnsi" w:cs="Times New Roman"/>
          <w:sz w:val="24"/>
          <w:szCs w:val="24"/>
        </w:rPr>
        <w:t>, J.A.</w:t>
      </w:r>
      <w:r w:rsidR="00921A85" w:rsidRPr="005E3585">
        <w:rPr>
          <w:rFonts w:asciiTheme="majorHAnsi" w:hAnsiTheme="majorHAnsi" w:cs="Times New Roman"/>
          <w:sz w:val="24"/>
          <w:szCs w:val="24"/>
        </w:rPr>
        <w:t xml:space="preserve"> (2008)</w:t>
      </w:r>
      <w:r w:rsidR="003C1038" w:rsidRPr="005E3585">
        <w:rPr>
          <w:rFonts w:asciiTheme="majorHAnsi" w:hAnsiTheme="majorHAnsi" w:cs="Times New Roman"/>
          <w:sz w:val="24"/>
          <w:szCs w:val="24"/>
        </w:rPr>
        <w:t xml:space="preserve">, Homo Economicus Evolves, </w:t>
      </w:r>
      <w:r w:rsidR="003C1038" w:rsidRPr="005E3585">
        <w:rPr>
          <w:rFonts w:asciiTheme="majorHAnsi" w:hAnsiTheme="majorHAnsi" w:cs="Times New Roman"/>
          <w:i/>
          <w:sz w:val="24"/>
          <w:szCs w:val="24"/>
        </w:rPr>
        <w:t>Science</w:t>
      </w:r>
      <w:r w:rsidR="003C1038" w:rsidRPr="005E3585">
        <w:rPr>
          <w:rFonts w:asciiTheme="majorHAnsi" w:hAnsiTheme="majorHAnsi" w:cs="Times New Roman"/>
          <w:sz w:val="24"/>
          <w:szCs w:val="24"/>
        </w:rPr>
        <w:t xml:space="preserve">, </w:t>
      </w:r>
      <w:r w:rsidR="003C1038" w:rsidRPr="004B054B">
        <w:rPr>
          <w:rFonts w:asciiTheme="majorHAnsi" w:hAnsiTheme="majorHAnsi" w:cs="Times New Roman"/>
          <w:b/>
          <w:sz w:val="24"/>
          <w:szCs w:val="24"/>
        </w:rPr>
        <w:t>319</w:t>
      </w:r>
      <w:r w:rsidR="003C1038" w:rsidRPr="005E3585">
        <w:rPr>
          <w:rFonts w:asciiTheme="majorHAnsi" w:hAnsiTheme="majorHAnsi" w:cs="Times New Roman"/>
          <w:sz w:val="24"/>
          <w:szCs w:val="24"/>
        </w:rPr>
        <w:t xml:space="preserve"> (5865): 909-10.</w:t>
      </w:r>
    </w:p>
    <w:p w14:paraId="23AB6FBA" w14:textId="21107144" w:rsidR="009205CF" w:rsidRPr="005E3585" w:rsidRDefault="006928C7" w:rsidP="007A2A6F">
      <w:pPr>
        <w:spacing w:after="0" w:line="480" w:lineRule="auto"/>
        <w:ind w:left="360" w:hanging="360"/>
        <w:jc w:val="both"/>
        <w:rPr>
          <w:rFonts w:asciiTheme="majorHAnsi" w:eastAsia="Times New Roman" w:hAnsiTheme="majorHAnsi" w:cs="Arial"/>
          <w:sz w:val="24"/>
          <w:szCs w:val="24"/>
        </w:rPr>
      </w:pPr>
      <w:r w:rsidRPr="00D20CED">
        <w:rPr>
          <w:rFonts w:asciiTheme="majorHAnsi" w:eastAsia="Times New Roman" w:hAnsiTheme="majorHAnsi" w:cs="Arial"/>
          <w:sz w:val="24"/>
          <w:szCs w:val="24"/>
        </w:rPr>
        <w:t>OTTAVIANI</w:t>
      </w:r>
      <w:r w:rsidR="009205CF" w:rsidRPr="00D20CED">
        <w:rPr>
          <w:rFonts w:asciiTheme="majorHAnsi" w:eastAsia="Times New Roman" w:hAnsiTheme="majorHAnsi" w:cs="Arial"/>
          <w:sz w:val="24"/>
          <w:szCs w:val="24"/>
        </w:rPr>
        <w:t>, M.,</w:t>
      </w:r>
      <w:r w:rsidR="00A47B81">
        <w:rPr>
          <w:rFonts w:asciiTheme="majorHAnsi" w:eastAsia="Times New Roman" w:hAnsiTheme="majorHAnsi" w:cs="Arial"/>
          <w:sz w:val="24"/>
          <w:szCs w:val="24"/>
        </w:rPr>
        <w:t xml:space="preserve"> and</w:t>
      </w:r>
      <w:r w:rsidR="009205CF" w:rsidRPr="00D20CED">
        <w:rPr>
          <w:rFonts w:asciiTheme="majorHAnsi" w:eastAsia="Times New Roman" w:hAnsiTheme="majorHAnsi" w:cs="Arial"/>
          <w:sz w:val="24"/>
          <w:szCs w:val="24"/>
        </w:rPr>
        <w:t xml:space="preserve"> </w:t>
      </w:r>
      <w:r w:rsidRPr="00D20CED">
        <w:rPr>
          <w:rFonts w:asciiTheme="majorHAnsi" w:eastAsia="Times New Roman" w:hAnsiTheme="majorHAnsi" w:cs="Arial"/>
          <w:sz w:val="24"/>
          <w:szCs w:val="24"/>
        </w:rPr>
        <w:t>SØRENSEN</w:t>
      </w:r>
      <w:r w:rsidR="009205CF" w:rsidRPr="00D20CED">
        <w:rPr>
          <w:rFonts w:asciiTheme="majorHAnsi" w:eastAsia="Times New Roman" w:hAnsiTheme="majorHAnsi" w:cs="Arial"/>
          <w:sz w:val="24"/>
          <w:szCs w:val="24"/>
        </w:rPr>
        <w:t xml:space="preserve">, P.N., </w:t>
      </w:r>
      <w:r w:rsidR="005B64F1">
        <w:rPr>
          <w:rFonts w:asciiTheme="majorHAnsi" w:eastAsia="Times New Roman" w:hAnsiTheme="majorHAnsi" w:cs="Arial"/>
          <w:sz w:val="24"/>
          <w:szCs w:val="24"/>
        </w:rPr>
        <w:t>(</w:t>
      </w:r>
      <w:r w:rsidR="009205CF" w:rsidRPr="00D20CED">
        <w:rPr>
          <w:rFonts w:asciiTheme="majorHAnsi" w:eastAsia="Times New Roman" w:hAnsiTheme="majorHAnsi" w:cs="Arial"/>
          <w:sz w:val="24"/>
          <w:szCs w:val="24"/>
        </w:rPr>
        <w:t>2008</w:t>
      </w:r>
      <w:r w:rsidR="005B64F1">
        <w:rPr>
          <w:rFonts w:asciiTheme="majorHAnsi" w:eastAsia="Times New Roman" w:hAnsiTheme="majorHAnsi" w:cs="Arial"/>
          <w:sz w:val="24"/>
          <w:szCs w:val="24"/>
        </w:rPr>
        <w:t>),</w:t>
      </w:r>
      <w:r w:rsidR="009205CF" w:rsidRPr="00D20CED">
        <w:rPr>
          <w:rFonts w:asciiTheme="majorHAnsi" w:eastAsia="Times New Roman" w:hAnsiTheme="majorHAnsi" w:cs="Arial"/>
          <w:sz w:val="24"/>
          <w:szCs w:val="24"/>
        </w:rPr>
        <w:t xml:space="preserve"> </w:t>
      </w:r>
      <w:r w:rsidR="009205CF" w:rsidRPr="005E3585">
        <w:rPr>
          <w:rFonts w:asciiTheme="majorHAnsi" w:eastAsia="Times New Roman" w:hAnsiTheme="majorHAnsi" w:cs="Arial"/>
          <w:sz w:val="24"/>
          <w:szCs w:val="24"/>
        </w:rPr>
        <w:t xml:space="preserve">The </w:t>
      </w:r>
      <w:r w:rsidR="005B64F1">
        <w:rPr>
          <w:rFonts w:asciiTheme="majorHAnsi" w:eastAsia="Times New Roman" w:hAnsiTheme="majorHAnsi" w:cs="Arial"/>
          <w:sz w:val="24"/>
          <w:szCs w:val="24"/>
        </w:rPr>
        <w:t>F</w:t>
      </w:r>
      <w:r w:rsidR="009205CF" w:rsidRPr="005E3585">
        <w:rPr>
          <w:rFonts w:asciiTheme="majorHAnsi" w:eastAsia="Times New Roman" w:hAnsiTheme="majorHAnsi" w:cs="Arial"/>
          <w:sz w:val="24"/>
          <w:szCs w:val="24"/>
        </w:rPr>
        <w:t>avorite-</w:t>
      </w:r>
      <w:r w:rsidR="005B0332">
        <w:rPr>
          <w:rFonts w:asciiTheme="majorHAnsi" w:eastAsia="Times New Roman" w:hAnsiTheme="majorHAnsi" w:cs="Arial"/>
          <w:sz w:val="24"/>
          <w:szCs w:val="24"/>
        </w:rPr>
        <w:t>L</w:t>
      </w:r>
      <w:r w:rsidR="009205CF" w:rsidRPr="005E3585">
        <w:rPr>
          <w:rFonts w:asciiTheme="majorHAnsi" w:eastAsia="Times New Roman" w:hAnsiTheme="majorHAnsi" w:cs="Arial"/>
          <w:sz w:val="24"/>
          <w:szCs w:val="24"/>
        </w:rPr>
        <w:t xml:space="preserve">ongshot </w:t>
      </w:r>
      <w:r w:rsidR="005B64F1">
        <w:rPr>
          <w:rFonts w:asciiTheme="majorHAnsi" w:eastAsia="Times New Roman" w:hAnsiTheme="majorHAnsi" w:cs="Arial"/>
          <w:sz w:val="24"/>
          <w:szCs w:val="24"/>
        </w:rPr>
        <w:t>B</w:t>
      </w:r>
      <w:r w:rsidR="009205CF" w:rsidRPr="005E3585">
        <w:rPr>
          <w:rFonts w:asciiTheme="majorHAnsi" w:eastAsia="Times New Roman" w:hAnsiTheme="majorHAnsi" w:cs="Arial"/>
          <w:sz w:val="24"/>
          <w:szCs w:val="24"/>
        </w:rPr>
        <w:t xml:space="preserve">ias: </w:t>
      </w:r>
      <w:r w:rsidR="005B64F1">
        <w:rPr>
          <w:rFonts w:asciiTheme="majorHAnsi" w:eastAsia="Times New Roman" w:hAnsiTheme="majorHAnsi" w:cs="Arial"/>
          <w:sz w:val="24"/>
          <w:szCs w:val="24"/>
        </w:rPr>
        <w:t>A</w:t>
      </w:r>
      <w:r w:rsidR="009205CF" w:rsidRPr="005E3585">
        <w:rPr>
          <w:rFonts w:asciiTheme="majorHAnsi" w:eastAsia="Times New Roman" w:hAnsiTheme="majorHAnsi" w:cs="Arial"/>
          <w:sz w:val="24"/>
          <w:szCs w:val="24"/>
        </w:rPr>
        <w:t xml:space="preserve">n </w:t>
      </w:r>
      <w:r w:rsidR="005B64F1">
        <w:rPr>
          <w:rFonts w:asciiTheme="majorHAnsi" w:eastAsia="Times New Roman" w:hAnsiTheme="majorHAnsi" w:cs="Arial"/>
          <w:sz w:val="24"/>
          <w:szCs w:val="24"/>
        </w:rPr>
        <w:t>O</w:t>
      </w:r>
      <w:r w:rsidR="009205CF" w:rsidRPr="005E3585">
        <w:rPr>
          <w:rFonts w:asciiTheme="majorHAnsi" w:eastAsia="Times New Roman" w:hAnsiTheme="majorHAnsi" w:cs="Arial"/>
          <w:sz w:val="24"/>
          <w:szCs w:val="24"/>
        </w:rPr>
        <w:t xml:space="preserve">verview of the </w:t>
      </w:r>
      <w:r w:rsidR="005B64F1">
        <w:rPr>
          <w:rFonts w:asciiTheme="majorHAnsi" w:eastAsia="Times New Roman" w:hAnsiTheme="majorHAnsi" w:cs="Arial"/>
          <w:sz w:val="24"/>
          <w:szCs w:val="24"/>
        </w:rPr>
        <w:t>M</w:t>
      </w:r>
      <w:r w:rsidR="009205CF" w:rsidRPr="005E3585">
        <w:rPr>
          <w:rFonts w:asciiTheme="majorHAnsi" w:eastAsia="Times New Roman" w:hAnsiTheme="majorHAnsi" w:cs="Arial"/>
          <w:sz w:val="24"/>
          <w:szCs w:val="24"/>
        </w:rPr>
        <w:t xml:space="preserve">ain </w:t>
      </w:r>
      <w:r w:rsidR="005B64F1">
        <w:rPr>
          <w:rFonts w:asciiTheme="majorHAnsi" w:eastAsia="Times New Roman" w:hAnsiTheme="majorHAnsi" w:cs="Arial"/>
          <w:sz w:val="24"/>
          <w:szCs w:val="24"/>
        </w:rPr>
        <w:t>E</w:t>
      </w:r>
      <w:r w:rsidR="009205CF" w:rsidRPr="005E3585">
        <w:rPr>
          <w:rFonts w:asciiTheme="majorHAnsi" w:eastAsia="Times New Roman" w:hAnsiTheme="majorHAnsi" w:cs="Arial"/>
          <w:sz w:val="24"/>
          <w:szCs w:val="24"/>
        </w:rPr>
        <w:t>xplanations. In Hausch, D.B., Ziemba, W.T. (Eds.). Handbook of Sports and Lottery Markets. Amsterdam: North Holland, 83-101.</w:t>
      </w:r>
    </w:p>
    <w:p w14:paraId="02E9E9F2" w14:textId="32BC5E12" w:rsidR="005B2725" w:rsidRPr="005E54E7" w:rsidRDefault="006928C7" w:rsidP="007A2A6F">
      <w:pPr>
        <w:spacing w:after="0" w:line="480" w:lineRule="auto"/>
        <w:ind w:left="360" w:hanging="360"/>
        <w:jc w:val="both"/>
        <w:rPr>
          <w:rFonts w:asciiTheme="majorHAnsi" w:hAnsiTheme="majorHAnsi" w:cs="Times New Roman"/>
          <w:sz w:val="24"/>
          <w:szCs w:val="24"/>
        </w:rPr>
      </w:pPr>
      <w:r w:rsidRPr="005E3585">
        <w:rPr>
          <w:rFonts w:asciiTheme="majorHAnsi" w:hAnsiTheme="majorHAnsi" w:cs="Times New Roman"/>
          <w:sz w:val="24"/>
          <w:szCs w:val="24"/>
        </w:rPr>
        <w:t>OTTAVIANI</w:t>
      </w:r>
      <w:r w:rsidR="0094642B" w:rsidRPr="005E3585">
        <w:rPr>
          <w:rFonts w:asciiTheme="majorHAnsi" w:hAnsiTheme="majorHAnsi" w:cs="Times New Roman"/>
          <w:sz w:val="24"/>
          <w:szCs w:val="24"/>
        </w:rPr>
        <w:t>, M.</w:t>
      </w:r>
      <w:r w:rsidR="005B2725" w:rsidRPr="005E3585">
        <w:rPr>
          <w:rFonts w:asciiTheme="majorHAnsi" w:hAnsiTheme="majorHAnsi" w:cs="Times New Roman"/>
          <w:sz w:val="24"/>
          <w:szCs w:val="24"/>
        </w:rPr>
        <w:t xml:space="preserve"> and </w:t>
      </w:r>
      <w:r w:rsidRPr="005E3585">
        <w:rPr>
          <w:rFonts w:asciiTheme="majorHAnsi" w:hAnsiTheme="majorHAnsi" w:cs="Times New Roman"/>
          <w:sz w:val="24"/>
          <w:szCs w:val="24"/>
        </w:rPr>
        <w:t>S</w:t>
      </w:r>
      <w:r w:rsidRPr="00D20CED">
        <w:rPr>
          <w:rFonts w:asciiTheme="majorHAnsi" w:eastAsia="Times New Roman" w:hAnsiTheme="majorHAnsi" w:cs="Arial"/>
          <w:sz w:val="24"/>
          <w:szCs w:val="24"/>
        </w:rPr>
        <w:t>Ø</w:t>
      </w:r>
      <w:r w:rsidRPr="005E3585">
        <w:rPr>
          <w:rFonts w:asciiTheme="majorHAnsi" w:hAnsiTheme="majorHAnsi" w:cs="Times New Roman"/>
          <w:sz w:val="24"/>
          <w:szCs w:val="24"/>
        </w:rPr>
        <w:t>RENSEN</w:t>
      </w:r>
      <w:r w:rsidR="0094642B" w:rsidRPr="005E3585">
        <w:rPr>
          <w:rFonts w:asciiTheme="majorHAnsi" w:hAnsiTheme="majorHAnsi" w:cs="Times New Roman"/>
          <w:sz w:val="24"/>
          <w:szCs w:val="24"/>
        </w:rPr>
        <w:t>, P.N.</w:t>
      </w:r>
      <w:r w:rsidR="005B2725" w:rsidRPr="005E3585">
        <w:rPr>
          <w:rFonts w:asciiTheme="majorHAnsi" w:hAnsiTheme="majorHAnsi" w:cs="Times New Roman"/>
          <w:sz w:val="24"/>
          <w:szCs w:val="24"/>
        </w:rPr>
        <w:t xml:space="preserve"> (200</w:t>
      </w:r>
      <w:r w:rsidR="00921A85" w:rsidRPr="005E3585">
        <w:rPr>
          <w:rFonts w:asciiTheme="majorHAnsi" w:hAnsiTheme="majorHAnsi" w:cs="Times New Roman"/>
          <w:sz w:val="24"/>
          <w:szCs w:val="24"/>
        </w:rPr>
        <w:t>9</w:t>
      </w:r>
      <w:r w:rsidR="005B2725" w:rsidRPr="005E3585">
        <w:rPr>
          <w:rFonts w:asciiTheme="majorHAnsi" w:hAnsiTheme="majorHAnsi" w:cs="Times New Roman"/>
          <w:sz w:val="24"/>
          <w:szCs w:val="24"/>
        </w:rPr>
        <w:t>)</w:t>
      </w:r>
      <w:r w:rsidR="0094642B" w:rsidRPr="005E3585">
        <w:rPr>
          <w:rFonts w:asciiTheme="majorHAnsi" w:hAnsiTheme="majorHAnsi" w:cs="Times New Roman"/>
          <w:sz w:val="24"/>
          <w:szCs w:val="24"/>
        </w:rPr>
        <w:t xml:space="preserve">, Surprised by the Parimutuel Odds? </w:t>
      </w:r>
      <w:r w:rsidR="0094642B" w:rsidRPr="005E3585">
        <w:rPr>
          <w:rFonts w:asciiTheme="majorHAnsi" w:hAnsiTheme="majorHAnsi" w:cs="Times New Roman"/>
          <w:i/>
          <w:sz w:val="24"/>
          <w:szCs w:val="24"/>
        </w:rPr>
        <w:t xml:space="preserve">American </w:t>
      </w:r>
      <w:r w:rsidR="0094642B" w:rsidRPr="005E54E7">
        <w:rPr>
          <w:rFonts w:asciiTheme="majorHAnsi" w:hAnsiTheme="majorHAnsi" w:cs="Times New Roman"/>
          <w:i/>
          <w:sz w:val="24"/>
          <w:szCs w:val="24"/>
        </w:rPr>
        <w:t>Economic Review</w:t>
      </w:r>
      <w:r w:rsidR="0094642B" w:rsidRPr="005E54E7">
        <w:rPr>
          <w:rFonts w:asciiTheme="majorHAnsi" w:hAnsiTheme="majorHAnsi" w:cs="Times New Roman"/>
          <w:sz w:val="24"/>
          <w:szCs w:val="24"/>
        </w:rPr>
        <w:t xml:space="preserve">, </w:t>
      </w:r>
      <w:r w:rsidR="0094642B" w:rsidRPr="004B054B">
        <w:rPr>
          <w:rFonts w:asciiTheme="majorHAnsi" w:hAnsiTheme="majorHAnsi" w:cs="Times New Roman"/>
          <w:b/>
          <w:sz w:val="24"/>
          <w:szCs w:val="24"/>
        </w:rPr>
        <w:t>99</w:t>
      </w:r>
      <w:r w:rsidR="0094642B" w:rsidRPr="005E54E7">
        <w:rPr>
          <w:rFonts w:asciiTheme="majorHAnsi" w:hAnsiTheme="majorHAnsi" w:cs="Times New Roman"/>
          <w:sz w:val="24"/>
          <w:szCs w:val="24"/>
        </w:rPr>
        <w:t xml:space="preserve"> (5), 2129-34.</w:t>
      </w:r>
    </w:p>
    <w:p w14:paraId="62C0A54E" w14:textId="5ADAF7DE" w:rsidR="00921A85" w:rsidRPr="00AE56AB" w:rsidRDefault="006928C7" w:rsidP="007A2A6F">
      <w:pPr>
        <w:spacing w:after="0" w:line="480" w:lineRule="auto"/>
        <w:ind w:left="360" w:hanging="360"/>
        <w:jc w:val="both"/>
        <w:rPr>
          <w:rFonts w:asciiTheme="majorHAnsi" w:hAnsiTheme="majorHAnsi" w:cs="Times New Roman"/>
          <w:sz w:val="24"/>
          <w:szCs w:val="24"/>
        </w:rPr>
      </w:pPr>
      <w:r w:rsidRPr="00AF1AF7">
        <w:rPr>
          <w:rFonts w:asciiTheme="majorHAnsi" w:hAnsiTheme="majorHAnsi" w:cs="Times New Roman"/>
          <w:sz w:val="24"/>
          <w:szCs w:val="24"/>
        </w:rPr>
        <w:t>OTTAVIANI</w:t>
      </w:r>
      <w:r w:rsidR="0094642B" w:rsidRPr="00AF1AF7">
        <w:rPr>
          <w:rFonts w:asciiTheme="majorHAnsi" w:hAnsiTheme="majorHAnsi" w:cs="Times New Roman"/>
          <w:sz w:val="24"/>
          <w:szCs w:val="24"/>
        </w:rPr>
        <w:t>, M.</w:t>
      </w:r>
      <w:r w:rsidR="00921A85" w:rsidRPr="00AF1AF7">
        <w:rPr>
          <w:rFonts w:asciiTheme="majorHAnsi" w:hAnsiTheme="majorHAnsi" w:cs="Times New Roman"/>
          <w:sz w:val="24"/>
          <w:szCs w:val="24"/>
        </w:rPr>
        <w:t xml:space="preserve"> and </w:t>
      </w:r>
      <w:r w:rsidRPr="00AF1AF7">
        <w:rPr>
          <w:rFonts w:asciiTheme="majorHAnsi" w:hAnsiTheme="majorHAnsi" w:cs="Times New Roman"/>
          <w:sz w:val="24"/>
          <w:szCs w:val="24"/>
        </w:rPr>
        <w:t>S</w:t>
      </w:r>
      <w:r w:rsidRPr="00D20CED">
        <w:rPr>
          <w:rFonts w:asciiTheme="majorHAnsi" w:eastAsia="Times New Roman" w:hAnsiTheme="majorHAnsi" w:cs="Arial"/>
          <w:sz w:val="24"/>
          <w:szCs w:val="24"/>
        </w:rPr>
        <w:t>Ø</w:t>
      </w:r>
      <w:r w:rsidRPr="00AF1AF7">
        <w:rPr>
          <w:rFonts w:asciiTheme="majorHAnsi" w:hAnsiTheme="majorHAnsi" w:cs="Times New Roman"/>
          <w:sz w:val="24"/>
          <w:szCs w:val="24"/>
        </w:rPr>
        <w:t>RENSEN</w:t>
      </w:r>
      <w:r w:rsidR="0094642B" w:rsidRPr="00AF1AF7">
        <w:rPr>
          <w:rFonts w:asciiTheme="majorHAnsi" w:hAnsiTheme="majorHAnsi" w:cs="Times New Roman"/>
          <w:sz w:val="24"/>
          <w:szCs w:val="24"/>
        </w:rPr>
        <w:t>, P.N.</w:t>
      </w:r>
      <w:r w:rsidR="00921A85" w:rsidRPr="00AF1AF7">
        <w:rPr>
          <w:rFonts w:asciiTheme="majorHAnsi" w:hAnsiTheme="majorHAnsi" w:cs="Times New Roman"/>
          <w:sz w:val="24"/>
          <w:szCs w:val="24"/>
        </w:rPr>
        <w:t xml:space="preserve"> (2010)</w:t>
      </w:r>
      <w:r w:rsidR="0094642B" w:rsidRPr="00AF1AF7">
        <w:rPr>
          <w:rFonts w:asciiTheme="majorHAnsi" w:hAnsiTheme="majorHAnsi" w:cs="Times New Roman"/>
          <w:sz w:val="24"/>
          <w:szCs w:val="24"/>
        </w:rPr>
        <w:t xml:space="preserve">, Noise, Information and the </w:t>
      </w:r>
      <w:r w:rsidR="00FB1025" w:rsidRPr="00AF1AF7">
        <w:rPr>
          <w:rFonts w:asciiTheme="majorHAnsi" w:hAnsiTheme="majorHAnsi" w:cs="Times New Roman"/>
          <w:sz w:val="24"/>
          <w:szCs w:val="24"/>
        </w:rPr>
        <w:t>Favorite</w:t>
      </w:r>
      <w:r w:rsidR="0094642B" w:rsidRPr="000876E7">
        <w:rPr>
          <w:rFonts w:asciiTheme="majorHAnsi" w:hAnsiTheme="majorHAnsi" w:cs="Times New Roman"/>
          <w:sz w:val="24"/>
          <w:szCs w:val="24"/>
        </w:rPr>
        <w:t xml:space="preserve">-Longshot Bias in Parimutuel Predictions, </w:t>
      </w:r>
      <w:r w:rsidR="0094642B" w:rsidRPr="00AE56AB">
        <w:rPr>
          <w:rFonts w:asciiTheme="majorHAnsi" w:hAnsiTheme="majorHAnsi" w:cs="Times New Roman"/>
          <w:i/>
          <w:sz w:val="24"/>
          <w:szCs w:val="24"/>
        </w:rPr>
        <w:t>American Economic Journal</w:t>
      </w:r>
      <w:r w:rsidR="0094642B" w:rsidRPr="00AE56AB">
        <w:rPr>
          <w:rFonts w:asciiTheme="majorHAnsi" w:hAnsiTheme="majorHAnsi" w:cs="Times New Roman"/>
          <w:sz w:val="24"/>
          <w:szCs w:val="24"/>
        </w:rPr>
        <w:t xml:space="preserve">, </w:t>
      </w:r>
      <w:r w:rsidR="0094642B" w:rsidRPr="004B054B">
        <w:rPr>
          <w:rFonts w:asciiTheme="majorHAnsi" w:hAnsiTheme="majorHAnsi" w:cs="Times New Roman"/>
          <w:b/>
          <w:sz w:val="24"/>
          <w:szCs w:val="24"/>
        </w:rPr>
        <w:t>2</w:t>
      </w:r>
      <w:r w:rsidR="0094642B" w:rsidRPr="00AE56AB">
        <w:rPr>
          <w:rFonts w:asciiTheme="majorHAnsi" w:hAnsiTheme="majorHAnsi" w:cs="Times New Roman"/>
          <w:sz w:val="24"/>
          <w:szCs w:val="24"/>
        </w:rPr>
        <w:t>(1), 58-85.</w:t>
      </w:r>
    </w:p>
    <w:p w14:paraId="13928A9E" w14:textId="1F3D12D5" w:rsidR="0030223D" w:rsidRPr="005E3585" w:rsidRDefault="006928C7" w:rsidP="007A2A6F">
      <w:pPr>
        <w:spacing w:after="0" w:line="480" w:lineRule="auto"/>
        <w:ind w:left="360" w:hanging="360"/>
        <w:jc w:val="both"/>
        <w:rPr>
          <w:rFonts w:asciiTheme="majorHAnsi" w:hAnsiTheme="majorHAnsi" w:cs="Times New Roman"/>
          <w:sz w:val="24"/>
          <w:szCs w:val="24"/>
        </w:rPr>
      </w:pPr>
      <w:r w:rsidRPr="005E3585">
        <w:rPr>
          <w:rFonts w:asciiTheme="majorHAnsi" w:hAnsiTheme="majorHAnsi" w:cs="Times New Roman"/>
          <w:sz w:val="24"/>
          <w:szCs w:val="24"/>
        </w:rPr>
        <w:t>POPE</w:t>
      </w:r>
      <w:r w:rsidR="003C1038" w:rsidRPr="005E3585">
        <w:rPr>
          <w:rFonts w:asciiTheme="majorHAnsi" w:hAnsiTheme="majorHAnsi" w:cs="Times New Roman"/>
          <w:sz w:val="24"/>
          <w:szCs w:val="24"/>
        </w:rPr>
        <w:t>, D.G.</w:t>
      </w:r>
      <w:r w:rsidR="0030223D" w:rsidRPr="005E3585">
        <w:rPr>
          <w:rFonts w:asciiTheme="majorHAnsi" w:hAnsiTheme="majorHAnsi" w:cs="Times New Roman"/>
          <w:sz w:val="24"/>
          <w:szCs w:val="24"/>
        </w:rPr>
        <w:t xml:space="preserve"> and </w:t>
      </w:r>
      <w:r w:rsidRPr="005E3585">
        <w:rPr>
          <w:rFonts w:asciiTheme="majorHAnsi" w:hAnsiTheme="majorHAnsi" w:cs="Times New Roman"/>
          <w:sz w:val="24"/>
          <w:szCs w:val="24"/>
        </w:rPr>
        <w:t>SCHWEITZER</w:t>
      </w:r>
      <w:r w:rsidR="003C1038" w:rsidRPr="005E3585">
        <w:rPr>
          <w:rFonts w:asciiTheme="majorHAnsi" w:hAnsiTheme="majorHAnsi" w:cs="Times New Roman"/>
          <w:sz w:val="24"/>
          <w:szCs w:val="24"/>
        </w:rPr>
        <w:t>, M.E.</w:t>
      </w:r>
      <w:r w:rsidR="0030223D" w:rsidRPr="005E3585">
        <w:rPr>
          <w:rFonts w:asciiTheme="majorHAnsi" w:hAnsiTheme="majorHAnsi" w:cs="Times New Roman"/>
          <w:sz w:val="24"/>
          <w:szCs w:val="24"/>
        </w:rPr>
        <w:t xml:space="preserve"> (2011)</w:t>
      </w:r>
      <w:r w:rsidR="003C1038" w:rsidRPr="005E3585">
        <w:rPr>
          <w:rFonts w:asciiTheme="majorHAnsi" w:hAnsiTheme="majorHAnsi" w:cs="Times New Roman"/>
          <w:sz w:val="24"/>
          <w:szCs w:val="24"/>
        </w:rPr>
        <w:t>, Is Tiger Woods Loss Averse? Persistent Bias in the Face of Experience, Competit</w:t>
      </w:r>
      <w:r w:rsidR="00B80C07" w:rsidRPr="005E3585">
        <w:rPr>
          <w:rFonts w:asciiTheme="majorHAnsi" w:hAnsiTheme="majorHAnsi" w:cs="Times New Roman"/>
          <w:sz w:val="24"/>
          <w:szCs w:val="24"/>
        </w:rPr>
        <w:t>i</w:t>
      </w:r>
      <w:r w:rsidR="003C1038" w:rsidRPr="005E3585">
        <w:rPr>
          <w:rFonts w:asciiTheme="majorHAnsi" w:hAnsiTheme="majorHAnsi" w:cs="Times New Roman"/>
          <w:sz w:val="24"/>
          <w:szCs w:val="24"/>
        </w:rPr>
        <w:t xml:space="preserve">on, and High Stakes. </w:t>
      </w:r>
      <w:r w:rsidR="003C1038" w:rsidRPr="005E3585">
        <w:rPr>
          <w:rFonts w:asciiTheme="majorHAnsi" w:hAnsiTheme="majorHAnsi" w:cs="Times New Roman"/>
          <w:i/>
          <w:sz w:val="24"/>
          <w:szCs w:val="24"/>
        </w:rPr>
        <w:t>American Economic Review</w:t>
      </w:r>
      <w:r w:rsidR="003C1038" w:rsidRPr="005E3585">
        <w:rPr>
          <w:rFonts w:asciiTheme="majorHAnsi" w:hAnsiTheme="majorHAnsi" w:cs="Times New Roman"/>
          <w:sz w:val="24"/>
          <w:szCs w:val="24"/>
        </w:rPr>
        <w:t xml:space="preserve">, </w:t>
      </w:r>
      <w:r w:rsidR="003C1038" w:rsidRPr="004B054B">
        <w:rPr>
          <w:rFonts w:asciiTheme="majorHAnsi" w:hAnsiTheme="majorHAnsi" w:cs="Times New Roman"/>
          <w:b/>
          <w:sz w:val="24"/>
          <w:szCs w:val="24"/>
        </w:rPr>
        <w:t>101</w:t>
      </w:r>
      <w:r w:rsidR="003C1038" w:rsidRPr="005E3585">
        <w:rPr>
          <w:rFonts w:asciiTheme="majorHAnsi" w:hAnsiTheme="majorHAnsi" w:cs="Times New Roman"/>
          <w:sz w:val="24"/>
          <w:szCs w:val="24"/>
        </w:rPr>
        <w:t xml:space="preserve"> (1), 129-157.</w:t>
      </w:r>
    </w:p>
    <w:p w14:paraId="77DC7B61" w14:textId="3D5C768F" w:rsidR="006B2852" w:rsidRPr="005E3585" w:rsidRDefault="006928C7" w:rsidP="007A2A6F">
      <w:pPr>
        <w:widowControl w:val="0"/>
        <w:spacing w:after="0" w:line="480" w:lineRule="auto"/>
        <w:ind w:left="360" w:hanging="360"/>
        <w:jc w:val="both"/>
        <w:rPr>
          <w:rFonts w:asciiTheme="majorHAnsi" w:hAnsiTheme="majorHAnsi"/>
          <w:sz w:val="24"/>
          <w:szCs w:val="24"/>
          <w:lang w:eastAsia="zh-TW"/>
        </w:rPr>
      </w:pPr>
      <w:r w:rsidRPr="005E3585">
        <w:rPr>
          <w:rFonts w:asciiTheme="majorHAnsi" w:hAnsiTheme="majorHAnsi"/>
          <w:sz w:val="24"/>
          <w:szCs w:val="24"/>
          <w:lang w:eastAsia="zh-TW"/>
        </w:rPr>
        <w:t>PRESTON</w:t>
      </w:r>
      <w:r w:rsidR="006B2852" w:rsidRPr="005E3585">
        <w:rPr>
          <w:rFonts w:asciiTheme="majorHAnsi" w:hAnsiTheme="majorHAnsi"/>
          <w:sz w:val="24"/>
          <w:szCs w:val="24"/>
          <w:lang w:eastAsia="zh-TW"/>
        </w:rPr>
        <w:t xml:space="preserve">, M.G. and </w:t>
      </w:r>
      <w:r w:rsidRPr="005E3585">
        <w:rPr>
          <w:rFonts w:asciiTheme="majorHAnsi" w:hAnsiTheme="majorHAnsi"/>
          <w:sz w:val="24"/>
          <w:szCs w:val="24"/>
          <w:lang w:eastAsia="zh-TW"/>
        </w:rPr>
        <w:t>BARATTA</w:t>
      </w:r>
      <w:r w:rsidR="006B2852" w:rsidRPr="005E3585">
        <w:rPr>
          <w:rFonts w:asciiTheme="majorHAnsi" w:hAnsiTheme="majorHAnsi"/>
          <w:sz w:val="24"/>
          <w:szCs w:val="24"/>
          <w:lang w:eastAsia="zh-TW"/>
        </w:rPr>
        <w:t xml:space="preserve">, P., </w:t>
      </w:r>
      <w:r w:rsidR="005B64F1">
        <w:rPr>
          <w:rFonts w:asciiTheme="majorHAnsi" w:hAnsiTheme="majorHAnsi"/>
          <w:sz w:val="24"/>
          <w:szCs w:val="24"/>
          <w:lang w:eastAsia="zh-TW"/>
        </w:rPr>
        <w:t>(</w:t>
      </w:r>
      <w:r w:rsidR="006B2852" w:rsidRPr="005E3585">
        <w:rPr>
          <w:rFonts w:asciiTheme="majorHAnsi" w:hAnsiTheme="majorHAnsi"/>
          <w:sz w:val="24"/>
          <w:szCs w:val="24"/>
          <w:lang w:eastAsia="zh-TW"/>
        </w:rPr>
        <w:t>1948</w:t>
      </w:r>
      <w:r w:rsidR="005B64F1">
        <w:rPr>
          <w:rFonts w:asciiTheme="majorHAnsi" w:hAnsiTheme="majorHAnsi"/>
          <w:sz w:val="24"/>
          <w:szCs w:val="24"/>
          <w:lang w:eastAsia="zh-TW"/>
        </w:rPr>
        <w:t>),</w:t>
      </w:r>
      <w:r w:rsidR="006B2852" w:rsidRPr="005E3585">
        <w:rPr>
          <w:rFonts w:asciiTheme="majorHAnsi" w:hAnsiTheme="majorHAnsi"/>
          <w:sz w:val="24"/>
          <w:szCs w:val="24"/>
          <w:lang w:eastAsia="zh-TW"/>
        </w:rPr>
        <w:t xml:space="preserve"> An Experimental Study of the Auction-Value of an Uncertain Outcome. </w:t>
      </w:r>
      <w:r w:rsidR="006B2852" w:rsidRPr="005E3585">
        <w:rPr>
          <w:rFonts w:asciiTheme="majorHAnsi" w:hAnsiTheme="majorHAnsi"/>
          <w:i/>
          <w:sz w:val="24"/>
          <w:szCs w:val="24"/>
          <w:lang w:eastAsia="zh-TW"/>
        </w:rPr>
        <w:t>American Journal of Psychology</w:t>
      </w:r>
      <w:r w:rsidR="006B2852" w:rsidRPr="005E3585">
        <w:rPr>
          <w:rFonts w:asciiTheme="majorHAnsi" w:hAnsiTheme="majorHAnsi"/>
          <w:sz w:val="24"/>
          <w:szCs w:val="24"/>
          <w:lang w:eastAsia="zh-TW"/>
        </w:rPr>
        <w:t xml:space="preserve">, </w:t>
      </w:r>
      <w:r w:rsidR="006B2852" w:rsidRPr="004B054B">
        <w:rPr>
          <w:rFonts w:asciiTheme="majorHAnsi" w:hAnsiTheme="majorHAnsi"/>
          <w:b/>
          <w:sz w:val="24"/>
          <w:szCs w:val="24"/>
          <w:lang w:eastAsia="zh-TW"/>
        </w:rPr>
        <w:t>61</w:t>
      </w:r>
      <w:r w:rsidR="006B2852" w:rsidRPr="005E3585">
        <w:rPr>
          <w:rFonts w:asciiTheme="majorHAnsi" w:hAnsiTheme="majorHAnsi"/>
          <w:sz w:val="24"/>
          <w:szCs w:val="24"/>
          <w:lang w:eastAsia="zh-TW"/>
        </w:rPr>
        <w:t>, 183-193.</w:t>
      </w:r>
    </w:p>
    <w:p w14:paraId="607629FA" w14:textId="0A06FB91" w:rsidR="005B2725" w:rsidRPr="005E3585" w:rsidRDefault="006928C7" w:rsidP="007A2A6F">
      <w:pPr>
        <w:spacing w:after="0" w:line="480" w:lineRule="auto"/>
        <w:ind w:left="360" w:hanging="360"/>
        <w:jc w:val="both"/>
        <w:rPr>
          <w:rFonts w:asciiTheme="majorHAnsi" w:hAnsiTheme="majorHAnsi" w:cs="Times New Roman"/>
          <w:b/>
          <w:sz w:val="24"/>
          <w:szCs w:val="24"/>
        </w:rPr>
      </w:pPr>
      <w:r w:rsidRPr="005E3585">
        <w:rPr>
          <w:rFonts w:asciiTheme="majorHAnsi" w:eastAsia="Times New Roman" w:hAnsiTheme="majorHAnsi" w:cs="Arial"/>
          <w:sz w:val="24"/>
          <w:szCs w:val="24"/>
        </w:rPr>
        <w:t>QUANDT</w:t>
      </w:r>
      <w:r w:rsidR="009205CF" w:rsidRPr="005E3585">
        <w:rPr>
          <w:rFonts w:asciiTheme="majorHAnsi" w:eastAsia="Times New Roman" w:hAnsiTheme="majorHAnsi" w:cs="Arial"/>
          <w:sz w:val="24"/>
          <w:szCs w:val="24"/>
        </w:rPr>
        <w:t xml:space="preserve">, R.E., </w:t>
      </w:r>
      <w:r w:rsidR="005B64F1">
        <w:rPr>
          <w:rFonts w:asciiTheme="majorHAnsi" w:eastAsia="Times New Roman" w:hAnsiTheme="majorHAnsi" w:cs="Arial"/>
          <w:sz w:val="24"/>
          <w:szCs w:val="24"/>
        </w:rPr>
        <w:t>(</w:t>
      </w:r>
      <w:r w:rsidR="009205CF" w:rsidRPr="005E3585">
        <w:rPr>
          <w:rFonts w:asciiTheme="majorHAnsi" w:eastAsia="Times New Roman" w:hAnsiTheme="majorHAnsi" w:cs="Arial"/>
          <w:sz w:val="24"/>
          <w:szCs w:val="24"/>
        </w:rPr>
        <w:t>1986</w:t>
      </w:r>
      <w:r w:rsidR="005B64F1">
        <w:rPr>
          <w:rFonts w:asciiTheme="majorHAnsi" w:eastAsia="Times New Roman" w:hAnsiTheme="majorHAnsi" w:cs="Arial"/>
          <w:sz w:val="24"/>
          <w:szCs w:val="24"/>
        </w:rPr>
        <w:t>),</w:t>
      </w:r>
      <w:r w:rsidR="009205CF" w:rsidRPr="005E3585">
        <w:rPr>
          <w:rFonts w:asciiTheme="majorHAnsi" w:eastAsia="Times New Roman" w:hAnsiTheme="majorHAnsi" w:cs="Arial"/>
          <w:sz w:val="24"/>
          <w:szCs w:val="24"/>
        </w:rPr>
        <w:t xml:space="preserve"> Betting and equilibrium. </w:t>
      </w:r>
      <w:r w:rsidR="009205CF" w:rsidRPr="005E3585">
        <w:rPr>
          <w:rFonts w:asciiTheme="majorHAnsi" w:eastAsia="Times New Roman" w:hAnsiTheme="majorHAnsi" w:cs="Arial"/>
          <w:i/>
          <w:sz w:val="24"/>
          <w:szCs w:val="24"/>
        </w:rPr>
        <w:t>Quarterly Journal of Economics</w:t>
      </w:r>
      <w:r w:rsidR="009205CF" w:rsidRPr="005E3585">
        <w:rPr>
          <w:rFonts w:asciiTheme="majorHAnsi" w:eastAsia="Times New Roman" w:hAnsiTheme="majorHAnsi" w:cs="Arial"/>
          <w:sz w:val="24"/>
          <w:szCs w:val="24"/>
        </w:rPr>
        <w:t xml:space="preserve"> </w:t>
      </w:r>
      <w:r w:rsidR="009205CF" w:rsidRPr="004B054B">
        <w:rPr>
          <w:rFonts w:asciiTheme="majorHAnsi" w:eastAsia="Times New Roman" w:hAnsiTheme="majorHAnsi" w:cs="Arial"/>
          <w:b/>
          <w:sz w:val="24"/>
          <w:szCs w:val="24"/>
        </w:rPr>
        <w:t>101</w:t>
      </w:r>
      <w:r w:rsidR="009205CF" w:rsidRPr="005E3585">
        <w:rPr>
          <w:rFonts w:asciiTheme="majorHAnsi" w:eastAsia="Times New Roman" w:hAnsiTheme="majorHAnsi" w:cs="Arial"/>
          <w:sz w:val="24"/>
          <w:szCs w:val="24"/>
        </w:rPr>
        <w:t>, 201-208.</w:t>
      </w:r>
    </w:p>
    <w:p w14:paraId="303551D5" w14:textId="395247EB" w:rsidR="006B2852" w:rsidRPr="005E3585" w:rsidRDefault="006928C7" w:rsidP="007A2A6F">
      <w:pPr>
        <w:widowControl w:val="0"/>
        <w:spacing w:after="0" w:line="480" w:lineRule="auto"/>
        <w:ind w:left="360" w:hanging="360"/>
        <w:jc w:val="both"/>
        <w:rPr>
          <w:rFonts w:asciiTheme="majorHAnsi" w:hAnsiTheme="majorHAnsi"/>
          <w:sz w:val="24"/>
          <w:szCs w:val="24"/>
          <w:lang w:eastAsia="zh-TW"/>
        </w:rPr>
      </w:pPr>
      <w:r w:rsidRPr="005E3585">
        <w:rPr>
          <w:rFonts w:asciiTheme="majorHAnsi" w:hAnsiTheme="majorHAnsi"/>
          <w:sz w:val="24"/>
          <w:szCs w:val="24"/>
          <w:lang w:eastAsia="zh-TW"/>
        </w:rPr>
        <w:t>ROSETT</w:t>
      </w:r>
      <w:r w:rsidR="006B2852" w:rsidRPr="005E3585">
        <w:rPr>
          <w:rFonts w:asciiTheme="majorHAnsi" w:hAnsiTheme="majorHAnsi"/>
          <w:sz w:val="24"/>
          <w:szCs w:val="24"/>
          <w:lang w:eastAsia="zh-TW"/>
        </w:rPr>
        <w:t xml:space="preserve">, R.N., </w:t>
      </w:r>
      <w:r w:rsidR="005B64F1">
        <w:rPr>
          <w:rFonts w:asciiTheme="majorHAnsi" w:hAnsiTheme="majorHAnsi"/>
          <w:sz w:val="24"/>
          <w:szCs w:val="24"/>
          <w:lang w:eastAsia="zh-TW"/>
        </w:rPr>
        <w:t>(</w:t>
      </w:r>
      <w:r w:rsidR="006B2852" w:rsidRPr="005E3585">
        <w:rPr>
          <w:rFonts w:asciiTheme="majorHAnsi" w:hAnsiTheme="majorHAnsi"/>
          <w:sz w:val="24"/>
          <w:szCs w:val="24"/>
          <w:lang w:eastAsia="zh-TW"/>
        </w:rPr>
        <w:t>1971</w:t>
      </w:r>
      <w:r w:rsidR="005B64F1">
        <w:rPr>
          <w:rFonts w:asciiTheme="majorHAnsi" w:hAnsiTheme="majorHAnsi"/>
          <w:sz w:val="24"/>
          <w:szCs w:val="24"/>
          <w:lang w:eastAsia="zh-TW"/>
        </w:rPr>
        <w:t>),</w:t>
      </w:r>
      <w:r w:rsidR="006B2852" w:rsidRPr="005E3585">
        <w:rPr>
          <w:rFonts w:asciiTheme="majorHAnsi" w:hAnsiTheme="majorHAnsi"/>
          <w:sz w:val="24"/>
          <w:szCs w:val="24"/>
          <w:lang w:eastAsia="zh-TW"/>
        </w:rPr>
        <w:t xml:space="preserve"> Weak Experimental Verification of the Expected Utility Hypothesis. </w:t>
      </w:r>
      <w:r w:rsidR="006B2852" w:rsidRPr="005E3585">
        <w:rPr>
          <w:rFonts w:asciiTheme="majorHAnsi" w:hAnsiTheme="majorHAnsi"/>
          <w:i/>
          <w:sz w:val="24"/>
          <w:szCs w:val="24"/>
          <w:lang w:eastAsia="zh-TW"/>
        </w:rPr>
        <w:t>Review of Economic Studies</w:t>
      </w:r>
      <w:r w:rsidR="006B2852" w:rsidRPr="005E3585">
        <w:rPr>
          <w:rFonts w:asciiTheme="majorHAnsi" w:hAnsiTheme="majorHAnsi"/>
          <w:sz w:val="24"/>
          <w:szCs w:val="24"/>
          <w:lang w:eastAsia="zh-TW"/>
        </w:rPr>
        <w:t xml:space="preserve">, </w:t>
      </w:r>
      <w:r w:rsidR="006B2852" w:rsidRPr="004B054B">
        <w:rPr>
          <w:rFonts w:asciiTheme="majorHAnsi" w:hAnsiTheme="majorHAnsi"/>
          <w:b/>
          <w:sz w:val="24"/>
          <w:szCs w:val="24"/>
          <w:lang w:eastAsia="zh-TW"/>
        </w:rPr>
        <w:t>38</w:t>
      </w:r>
      <w:r w:rsidR="006B2852" w:rsidRPr="005E3585">
        <w:rPr>
          <w:rFonts w:asciiTheme="majorHAnsi" w:hAnsiTheme="majorHAnsi"/>
          <w:sz w:val="24"/>
          <w:szCs w:val="24"/>
          <w:lang w:eastAsia="zh-TW"/>
        </w:rPr>
        <w:t>(116), 481-492.</w:t>
      </w:r>
    </w:p>
    <w:p w14:paraId="08913572" w14:textId="0CCF0CE0" w:rsidR="006B2852" w:rsidRPr="005E3585" w:rsidRDefault="006928C7" w:rsidP="007A2A6F">
      <w:pPr>
        <w:widowControl w:val="0"/>
        <w:spacing w:after="0" w:line="480" w:lineRule="auto"/>
        <w:ind w:left="360" w:hanging="360"/>
        <w:jc w:val="both"/>
        <w:rPr>
          <w:rFonts w:asciiTheme="majorHAnsi" w:hAnsiTheme="majorHAnsi"/>
          <w:sz w:val="24"/>
          <w:szCs w:val="24"/>
        </w:rPr>
      </w:pPr>
      <w:r w:rsidRPr="005E3585">
        <w:rPr>
          <w:rFonts w:asciiTheme="majorHAnsi" w:hAnsiTheme="majorHAnsi"/>
          <w:sz w:val="24"/>
          <w:szCs w:val="24"/>
        </w:rPr>
        <w:t>SHIN</w:t>
      </w:r>
      <w:r w:rsidR="006B2852" w:rsidRPr="005E3585">
        <w:rPr>
          <w:rFonts w:asciiTheme="majorHAnsi" w:hAnsiTheme="majorHAnsi"/>
          <w:sz w:val="24"/>
          <w:szCs w:val="24"/>
        </w:rPr>
        <w:t xml:space="preserve">, H.S., </w:t>
      </w:r>
      <w:r w:rsidR="005B0332">
        <w:rPr>
          <w:rFonts w:asciiTheme="majorHAnsi" w:hAnsiTheme="majorHAnsi"/>
          <w:sz w:val="24"/>
          <w:szCs w:val="24"/>
        </w:rPr>
        <w:t>(</w:t>
      </w:r>
      <w:r w:rsidR="006B2852" w:rsidRPr="005E3585">
        <w:rPr>
          <w:rFonts w:asciiTheme="majorHAnsi" w:hAnsiTheme="majorHAnsi"/>
          <w:sz w:val="24"/>
          <w:szCs w:val="24"/>
        </w:rPr>
        <w:t>1991</w:t>
      </w:r>
      <w:r w:rsidR="005B0332">
        <w:rPr>
          <w:rFonts w:asciiTheme="majorHAnsi" w:hAnsiTheme="majorHAnsi"/>
          <w:sz w:val="24"/>
          <w:szCs w:val="24"/>
        </w:rPr>
        <w:t>),</w:t>
      </w:r>
      <w:r w:rsidR="006B2852" w:rsidRPr="005E3585">
        <w:rPr>
          <w:rFonts w:asciiTheme="majorHAnsi" w:hAnsiTheme="majorHAnsi"/>
          <w:sz w:val="24"/>
          <w:szCs w:val="24"/>
        </w:rPr>
        <w:t xml:space="preserve"> Optimal Betting Odds against Insider Traders. </w:t>
      </w:r>
      <w:r w:rsidR="006B2852" w:rsidRPr="005E3585">
        <w:rPr>
          <w:rFonts w:asciiTheme="majorHAnsi" w:hAnsiTheme="majorHAnsi"/>
          <w:i/>
          <w:sz w:val="24"/>
          <w:szCs w:val="24"/>
        </w:rPr>
        <w:t>Economic Journal</w:t>
      </w:r>
      <w:r w:rsidR="006B2852" w:rsidRPr="005E3585">
        <w:rPr>
          <w:rFonts w:asciiTheme="majorHAnsi" w:hAnsiTheme="majorHAnsi"/>
          <w:sz w:val="24"/>
          <w:szCs w:val="24"/>
        </w:rPr>
        <w:t xml:space="preserve">, </w:t>
      </w:r>
      <w:r w:rsidR="006B2852" w:rsidRPr="004B054B">
        <w:rPr>
          <w:rFonts w:asciiTheme="majorHAnsi" w:hAnsiTheme="majorHAnsi"/>
          <w:b/>
          <w:sz w:val="24"/>
          <w:szCs w:val="24"/>
        </w:rPr>
        <w:t>101</w:t>
      </w:r>
      <w:r w:rsidR="006B2852" w:rsidRPr="005E3585">
        <w:rPr>
          <w:rFonts w:asciiTheme="majorHAnsi" w:hAnsiTheme="majorHAnsi"/>
          <w:sz w:val="24"/>
          <w:szCs w:val="24"/>
        </w:rPr>
        <w:t>, 1179-1185.</w:t>
      </w:r>
    </w:p>
    <w:p w14:paraId="45BBFA74" w14:textId="3B5DA3B4" w:rsidR="006B2852" w:rsidRPr="005E3585" w:rsidRDefault="006928C7" w:rsidP="007A2A6F">
      <w:pPr>
        <w:widowControl w:val="0"/>
        <w:spacing w:after="0" w:line="480" w:lineRule="auto"/>
        <w:ind w:left="360" w:hanging="360"/>
        <w:jc w:val="both"/>
        <w:rPr>
          <w:rFonts w:asciiTheme="majorHAnsi" w:hAnsiTheme="majorHAnsi"/>
          <w:sz w:val="24"/>
          <w:szCs w:val="24"/>
        </w:rPr>
      </w:pPr>
      <w:r w:rsidRPr="005E3585">
        <w:rPr>
          <w:rFonts w:asciiTheme="majorHAnsi" w:hAnsiTheme="majorHAnsi"/>
          <w:sz w:val="24"/>
          <w:szCs w:val="24"/>
        </w:rPr>
        <w:t>SHIN</w:t>
      </w:r>
      <w:r w:rsidR="006B2852" w:rsidRPr="005E3585">
        <w:rPr>
          <w:rFonts w:asciiTheme="majorHAnsi" w:hAnsiTheme="majorHAnsi"/>
          <w:sz w:val="24"/>
          <w:szCs w:val="24"/>
        </w:rPr>
        <w:t xml:space="preserve">, H.S., </w:t>
      </w:r>
      <w:r w:rsidR="005B0332">
        <w:rPr>
          <w:rFonts w:asciiTheme="majorHAnsi" w:hAnsiTheme="majorHAnsi"/>
          <w:sz w:val="24"/>
          <w:szCs w:val="24"/>
        </w:rPr>
        <w:t>(</w:t>
      </w:r>
      <w:r w:rsidR="006B2852" w:rsidRPr="005E3585">
        <w:rPr>
          <w:rFonts w:asciiTheme="majorHAnsi" w:hAnsiTheme="majorHAnsi"/>
          <w:sz w:val="24"/>
          <w:szCs w:val="24"/>
        </w:rPr>
        <w:t>1992</w:t>
      </w:r>
      <w:r w:rsidR="005B0332">
        <w:rPr>
          <w:rFonts w:asciiTheme="majorHAnsi" w:hAnsiTheme="majorHAnsi"/>
          <w:sz w:val="24"/>
          <w:szCs w:val="24"/>
        </w:rPr>
        <w:t>),</w:t>
      </w:r>
      <w:r w:rsidR="006B2852" w:rsidRPr="005E3585">
        <w:rPr>
          <w:rFonts w:asciiTheme="majorHAnsi" w:hAnsiTheme="majorHAnsi"/>
          <w:sz w:val="24"/>
          <w:szCs w:val="24"/>
        </w:rPr>
        <w:t xml:space="preserve"> Prices of </w:t>
      </w:r>
      <w:r w:rsidR="005B0332">
        <w:rPr>
          <w:rFonts w:asciiTheme="majorHAnsi" w:hAnsiTheme="majorHAnsi"/>
          <w:sz w:val="24"/>
          <w:szCs w:val="24"/>
        </w:rPr>
        <w:t>S</w:t>
      </w:r>
      <w:r w:rsidR="006B2852" w:rsidRPr="005E3585">
        <w:rPr>
          <w:rFonts w:asciiTheme="majorHAnsi" w:hAnsiTheme="majorHAnsi"/>
          <w:sz w:val="24"/>
          <w:szCs w:val="24"/>
        </w:rPr>
        <w:t xml:space="preserve">tate Contingent Claims with Insider Traders, and the Favourite-Longshot Bias. </w:t>
      </w:r>
      <w:r w:rsidR="006B2852" w:rsidRPr="005E3585">
        <w:rPr>
          <w:rFonts w:asciiTheme="majorHAnsi" w:hAnsiTheme="majorHAnsi"/>
          <w:i/>
          <w:sz w:val="24"/>
          <w:szCs w:val="24"/>
        </w:rPr>
        <w:t>Economic Journal</w:t>
      </w:r>
      <w:r w:rsidR="006B2852" w:rsidRPr="005E3585">
        <w:rPr>
          <w:rFonts w:asciiTheme="majorHAnsi" w:hAnsiTheme="majorHAnsi"/>
          <w:sz w:val="24"/>
          <w:szCs w:val="24"/>
        </w:rPr>
        <w:t xml:space="preserve">, </w:t>
      </w:r>
      <w:r w:rsidR="004B054B" w:rsidRPr="004B054B">
        <w:rPr>
          <w:rFonts w:asciiTheme="majorHAnsi" w:hAnsiTheme="majorHAnsi"/>
          <w:b/>
          <w:sz w:val="24"/>
          <w:szCs w:val="24"/>
        </w:rPr>
        <w:t>1</w:t>
      </w:r>
      <w:r w:rsidR="006B2852" w:rsidRPr="004B054B">
        <w:rPr>
          <w:rFonts w:asciiTheme="majorHAnsi" w:hAnsiTheme="majorHAnsi"/>
          <w:b/>
          <w:sz w:val="24"/>
          <w:szCs w:val="24"/>
        </w:rPr>
        <w:t>02</w:t>
      </w:r>
      <w:r w:rsidR="006B2852" w:rsidRPr="005E3585">
        <w:rPr>
          <w:rFonts w:asciiTheme="majorHAnsi" w:hAnsiTheme="majorHAnsi"/>
          <w:sz w:val="24"/>
          <w:szCs w:val="24"/>
        </w:rPr>
        <w:t>, 426-435.</w:t>
      </w:r>
    </w:p>
    <w:p w14:paraId="4A170348" w14:textId="270FE254" w:rsidR="005B2725" w:rsidRPr="005E3585" w:rsidRDefault="006928C7" w:rsidP="007A2A6F">
      <w:pPr>
        <w:spacing w:after="0" w:line="480" w:lineRule="auto"/>
        <w:ind w:left="360" w:hanging="360"/>
        <w:jc w:val="both"/>
        <w:rPr>
          <w:rFonts w:asciiTheme="majorHAnsi" w:hAnsiTheme="majorHAnsi" w:cs="Times New Roman"/>
          <w:sz w:val="24"/>
          <w:szCs w:val="24"/>
        </w:rPr>
      </w:pPr>
      <w:r w:rsidRPr="005E3585">
        <w:rPr>
          <w:rFonts w:asciiTheme="majorHAnsi" w:hAnsiTheme="majorHAnsi" w:cs="Times New Roman"/>
          <w:sz w:val="24"/>
          <w:szCs w:val="24"/>
        </w:rPr>
        <w:t>SNOWBERG</w:t>
      </w:r>
      <w:r w:rsidR="00E00BC3" w:rsidRPr="005E3585">
        <w:rPr>
          <w:rFonts w:asciiTheme="majorHAnsi" w:hAnsiTheme="majorHAnsi" w:cs="Times New Roman"/>
          <w:sz w:val="24"/>
          <w:szCs w:val="24"/>
        </w:rPr>
        <w:t>, E.</w:t>
      </w:r>
      <w:r w:rsidR="005B2725" w:rsidRPr="005E3585">
        <w:rPr>
          <w:rFonts w:asciiTheme="majorHAnsi" w:hAnsiTheme="majorHAnsi" w:cs="Times New Roman"/>
          <w:sz w:val="24"/>
          <w:szCs w:val="24"/>
        </w:rPr>
        <w:t xml:space="preserve"> and </w:t>
      </w:r>
      <w:r w:rsidRPr="005E3585">
        <w:rPr>
          <w:rFonts w:asciiTheme="majorHAnsi" w:hAnsiTheme="majorHAnsi" w:cs="Times New Roman"/>
          <w:sz w:val="24"/>
          <w:szCs w:val="24"/>
        </w:rPr>
        <w:t>WOLFERS</w:t>
      </w:r>
      <w:r w:rsidR="00E00BC3" w:rsidRPr="005E3585">
        <w:rPr>
          <w:rFonts w:asciiTheme="majorHAnsi" w:hAnsiTheme="majorHAnsi" w:cs="Times New Roman"/>
          <w:sz w:val="24"/>
          <w:szCs w:val="24"/>
        </w:rPr>
        <w:t>, J.</w:t>
      </w:r>
      <w:r w:rsidR="005B2725" w:rsidRPr="005E3585">
        <w:rPr>
          <w:rFonts w:asciiTheme="majorHAnsi" w:hAnsiTheme="majorHAnsi" w:cs="Times New Roman"/>
          <w:sz w:val="24"/>
          <w:szCs w:val="24"/>
        </w:rPr>
        <w:t xml:space="preserve"> (200</w:t>
      </w:r>
      <w:r w:rsidR="00002D39" w:rsidRPr="005E3585">
        <w:rPr>
          <w:rFonts w:asciiTheme="majorHAnsi" w:hAnsiTheme="majorHAnsi" w:cs="Times New Roman"/>
          <w:sz w:val="24"/>
          <w:szCs w:val="24"/>
        </w:rPr>
        <w:t>8</w:t>
      </w:r>
      <w:r w:rsidR="005B2725" w:rsidRPr="005E3585">
        <w:rPr>
          <w:rFonts w:asciiTheme="majorHAnsi" w:hAnsiTheme="majorHAnsi" w:cs="Times New Roman"/>
          <w:sz w:val="24"/>
          <w:szCs w:val="24"/>
        </w:rPr>
        <w:t>)</w:t>
      </w:r>
      <w:r w:rsidR="00E00BC3" w:rsidRPr="005E3585">
        <w:rPr>
          <w:rFonts w:asciiTheme="majorHAnsi" w:hAnsiTheme="majorHAnsi" w:cs="Times New Roman"/>
          <w:sz w:val="24"/>
          <w:szCs w:val="24"/>
        </w:rPr>
        <w:t>, Examining Explanations of a Market Anomaly: Preferences of Perceptions? In: D.B. Hausch and W. T. Ziemba (eds.), Handbook of Sports and Lottery Markets. North-Holland, Amsterdam, pp. 103-133.</w:t>
      </w:r>
    </w:p>
    <w:p w14:paraId="6FE5CFD3" w14:textId="5ECDAC89" w:rsidR="005B2725" w:rsidRPr="005E3585" w:rsidRDefault="006928C7" w:rsidP="007A2A6F">
      <w:pPr>
        <w:spacing w:after="0" w:line="480" w:lineRule="auto"/>
        <w:ind w:left="360" w:hanging="360"/>
        <w:jc w:val="both"/>
        <w:rPr>
          <w:rFonts w:asciiTheme="majorHAnsi" w:hAnsiTheme="majorHAnsi" w:cs="Times New Roman"/>
          <w:sz w:val="24"/>
          <w:szCs w:val="24"/>
        </w:rPr>
      </w:pPr>
      <w:r w:rsidRPr="005E3585">
        <w:rPr>
          <w:rFonts w:asciiTheme="majorHAnsi" w:hAnsiTheme="majorHAnsi" w:cs="Times New Roman"/>
          <w:sz w:val="24"/>
          <w:szCs w:val="24"/>
        </w:rPr>
        <w:t>SNOWBERG</w:t>
      </w:r>
      <w:r w:rsidR="005B64F1">
        <w:rPr>
          <w:rFonts w:asciiTheme="majorHAnsi" w:hAnsiTheme="majorHAnsi" w:cs="Times New Roman"/>
          <w:sz w:val="24"/>
          <w:szCs w:val="24"/>
        </w:rPr>
        <w:t>, E.</w:t>
      </w:r>
      <w:r w:rsidR="005B2725" w:rsidRPr="005E3585">
        <w:rPr>
          <w:rFonts w:asciiTheme="majorHAnsi" w:hAnsiTheme="majorHAnsi" w:cs="Times New Roman"/>
          <w:sz w:val="24"/>
          <w:szCs w:val="24"/>
        </w:rPr>
        <w:t xml:space="preserve"> and </w:t>
      </w:r>
      <w:r w:rsidRPr="005E3585">
        <w:rPr>
          <w:rFonts w:asciiTheme="majorHAnsi" w:hAnsiTheme="majorHAnsi" w:cs="Times New Roman"/>
          <w:sz w:val="24"/>
          <w:szCs w:val="24"/>
        </w:rPr>
        <w:t>WOLFERS</w:t>
      </w:r>
      <w:r w:rsidR="005B64F1">
        <w:rPr>
          <w:rFonts w:asciiTheme="majorHAnsi" w:hAnsiTheme="majorHAnsi" w:cs="Times New Roman"/>
          <w:sz w:val="24"/>
          <w:szCs w:val="24"/>
        </w:rPr>
        <w:t>, J.</w:t>
      </w:r>
      <w:r w:rsidR="005B2725" w:rsidRPr="005E3585">
        <w:rPr>
          <w:rFonts w:asciiTheme="majorHAnsi" w:hAnsiTheme="majorHAnsi" w:cs="Times New Roman"/>
          <w:sz w:val="24"/>
          <w:szCs w:val="24"/>
        </w:rPr>
        <w:t xml:space="preserve"> (201</w:t>
      </w:r>
      <w:r w:rsidR="000773F1" w:rsidRPr="005E3585">
        <w:rPr>
          <w:rFonts w:asciiTheme="majorHAnsi" w:hAnsiTheme="majorHAnsi" w:cs="Times New Roman"/>
          <w:sz w:val="24"/>
          <w:szCs w:val="24"/>
        </w:rPr>
        <w:t>0</w:t>
      </w:r>
      <w:r w:rsidR="005B2725" w:rsidRPr="005E3585">
        <w:rPr>
          <w:rFonts w:asciiTheme="majorHAnsi" w:hAnsiTheme="majorHAnsi" w:cs="Times New Roman"/>
          <w:sz w:val="24"/>
          <w:szCs w:val="24"/>
        </w:rPr>
        <w:t>)</w:t>
      </w:r>
      <w:r w:rsidR="0094642B" w:rsidRPr="005E3585">
        <w:rPr>
          <w:rFonts w:asciiTheme="majorHAnsi" w:hAnsiTheme="majorHAnsi" w:cs="Times New Roman"/>
          <w:sz w:val="24"/>
          <w:szCs w:val="24"/>
        </w:rPr>
        <w:t>, Explaining the Favorite-</w:t>
      </w:r>
      <w:r w:rsidR="00FB1025" w:rsidRPr="005E3585">
        <w:rPr>
          <w:rFonts w:asciiTheme="majorHAnsi" w:hAnsiTheme="majorHAnsi" w:cs="Times New Roman"/>
          <w:sz w:val="24"/>
          <w:szCs w:val="24"/>
        </w:rPr>
        <w:t>Longshot</w:t>
      </w:r>
      <w:r w:rsidR="0094642B" w:rsidRPr="005E3585">
        <w:rPr>
          <w:rFonts w:asciiTheme="majorHAnsi" w:hAnsiTheme="majorHAnsi" w:cs="Times New Roman"/>
          <w:sz w:val="24"/>
          <w:szCs w:val="24"/>
        </w:rPr>
        <w:t xml:space="preserve"> Bias. Is </w:t>
      </w:r>
      <w:r w:rsidR="003F1B7C" w:rsidRPr="005E3585">
        <w:rPr>
          <w:rFonts w:asciiTheme="majorHAnsi" w:hAnsiTheme="majorHAnsi" w:cs="Times New Roman"/>
          <w:sz w:val="24"/>
          <w:szCs w:val="24"/>
        </w:rPr>
        <w:t>i</w:t>
      </w:r>
      <w:r w:rsidR="0094642B" w:rsidRPr="005E3585">
        <w:rPr>
          <w:rFonts w:asciiTheme="majorHAnsi" w:hAnsiTheme="majorHAnsi" w:cs="Times New Roman"/>
          <w:sz w:val="24"/>
          <w:szCs w:val="24"/>
        </w:rPr>
        <w:t xml:space="preserve">t Risk-Love or Misperceptions? </w:t>
      </w:r>
      <w:r w:rsidR="0094642B" w:rsidRPr="005E3585">
        <w:rPr>
          <w:rFonts w:asciiTheme="majorHAnsi" w:hAnsiTheme="majorHAnsi" w:cs="Times New Roman"/>
          <w:i/>
          <w:sz w:val="24"/>
          <w:szCs w:val="24"/>
        </w:rPr>
        <w:t>Journal of Political Economy</w:t>
      </w:r>
      <w:r w:rsidR="0094642B" w:rsidRPr="005E3585">
        <w:rPr>
          <w:rFonts w:asciiTheme="majorHAnsi" w:hAnsiTheme="majorHAnsi" w:cs="Times New Roman"/>
          <w:sz w:val="24"/>
          <w:szCs w:val="24"/>
        </w:rPr>
        <w:t xml:space="preserve">, </w:t>
      </w:r>
      <w:r w:rsidR="0094642B" w:rsidRPr="004B054B">
        <w:rPr>
          <w:rFonts w:asciiTheme="majorHAnsi" w:hAnsiTheme="majorHAnsi" w:cs="Times New Roman"/>
          <w:b/>
          <w:sz w:val="24"/>
          <w:szCs w:val="24"/>
        </w:rPr>
        <w:t>118</w:t>
      </w:r>
      <w:r w:rsidR="0094642B" w:rsidRPr="005E3585">
        <w:rPr>
          <w:rFonts w:asciiTheme="majorHAnsi" w:hAnsiTheme="majorHAnsi" w:cs="Times New Roman"/>
          <w:sz w:val="24"/>
          <w:szCs w:val="24"/>
        </w:rPr>
        <w:t xml:space="preserve"> (4), 723-746.</w:t>
      </w:r>
    </w:p>
    <w:p w14:paraId="0F6D1811" w14:textId="6307955D" w:rsidR="00E141FA" w:rsidRPr="005E3585" w:rsidRDefault="006928C7" w:rsidP="00B8207E">
      <w:pPr>
        <w:spacing w:after="0" w:line="480" w:lineRule="auto"/>
        <w:ind w:left="360" w:hanging="360"/>
        <w:jc w:val="both"/>
        <w:rPr>
          <w:rFonts w:asciiTheme="majorHAnsi" w:hAnsiTheme="majorHAnsi" w:cs="Times New Roman"/>
          <w:sz w:val="24"/>
          <w:szCs w:val="24"/>
        </w:rPr>
      </w:pPr>
      <w:r w:rsidRPr="005E3585">
        <w:rPr>
          <w:rFonts w:asciiTheme="majorHAnsi" w:hAnsiTheme="majorHAnsi" w:cs="Times New Roman"/>
          <w:sz w:val="24"/>
          <w:szCs w:val="24"/>
        </w:rPr>
        <w:t>SONSINO,</w:t>
      </w:r>
      <w:r w:rsidR="00E141FA" w:rsidRPr="005E3585">
        <w:rPr>
          <w:rFonts w:asciiTheme="majorHAnsi" w:hAnsiTheme="majorHAnsi" w:cs="Times New Roman"/>
          <w:sz w:val="24"/>
          <w:szCs w:val="24"/>
        </w:rPr>
        <w:t xml:space="preserve"> B., </w:t>
      </w:r>
      <w:r w:rsidRPr="005E3585">
        <w:rPr>
          <w:rFonts w:asciiTheme="majorHAnsi" w:hAnsiTheme="majorHAnsi" w:cs="Times New Roman"/>
          <w:sz w:val="24"/>
          <w:szCs w:val="24"/>
        </w:rPr>
        <w:t>BENZION</w:t>
      </w:r>
      <w:r w:rsidR="00E141FA" w:rsidRPr="005E3585">
        <w:rPr>
          <w:rFonts w:asciiTheme="majorHAnsi" w:hAnsiTheme="majorHAnsi" w:cs="Times New Roman"/>
          <w:sz w:val="24"/>
          <w:szCs w:val="24"/>
        </w:rPr>
        <w:t xml:space="preserve">, U. </w:t>
      </w:r>
      <w:r w:rsidR="00B8207E">
        <w:rPr>
          <w:rFonts w:asciiTheme="majorHAnsi" w:hAnsiTheme="majorHAnsi" w:cs="Times New Roman"/>
          <w:sz w:val="24"/>
          <w:szCs w:val="24"/>
        </w:rPr>
        <w:t>a</w:t>
      </w:r>
      <w:r w:rsidR="00E141FA" w:rsidRPr="005E3585">
        <w:rPr>
          <w:rFonts w:asciiTheme="majorHAnsi" w:hAnsiTheme="majorHAnsi" w:cs="Times New Roman"/>
          <w:sz w:val="24"/>
          <w:szCs w:val="24"/>
        </w:rPr>
        <w:t xml:space="preserve">nd </w:t>
      </w:r>
      <w:r w:rsidRPr="005E3585">
        <w:rPr>
          <w:rFonts w:asciiTheme="majorHAnsi" w:hAnsiTheme="majorHAnsi" w:cs="Times New Roman"/>
          <w:sz w:val="24"/>
          <w:szCs w:val="24"/>
        </w:rPr>
        <w:t>MADOR,</w:t>
      </w:r>
      <w:r w:rsidR="00E141FA" w:rsidRPr="005E3585">
        <w:rPr>
          <w:rFonts w:asciiTheme="majorHAnsi" w:hAnsiTheme="majorHAnsi" w:cs="Times New Roman"/>
          <w:sz w:val="24"/>
          <w:szCs w:val="24"/>
        </w:rPr>
        <w:t xml:space="preserve"> G. (2002), The Complexity Effects of Choice with Uncertainty – Experimental Evidence, </w:t>
      </w:r>
      <w:r w:rsidR="00E141FA" w:rsidRPr="005E3585">
        <w:rPr>
          <w:rFonts w:asciiTheme="majorHAnsi" w:hAnsiTheme="majorHAnsi" w:cs="Times New Roman"/>
          <w:i/>
          <w:sz w:val="24"/>
          <w:szCs w:val="24"/>
        </w:rPr>
        <w:t>Economic Journal</w:t>
      </w:r>
      <w:r w:rsidR="00E141FA" w:rsidRPr="005E3585">
        <w:rPr>
          <w:rFonts w:asciiTheme="majorHAnsi" w:hAnsiTheme="majorHAnsi" w:cs="Times New Roman"/>
          <w:sz w:val="24"/>
          <w:szCs w:val="24"/>
        </w:rPr>
        <w:t xml:space="preserve">, </w:t>
      </w:r>
      <w:r w:rsidR="00E141FA" w:rsidRPr="004B054B">
        <w:rPr>
          <w:rFonts w:asciiTheme="majorHAnsi" w:hAnsiTheme="majorHAnsi" w:cs="Times New Roman"/>
          <w:b/>
          <w:sz w:val="24"/>
          <w:szCs w:val="24"/>
        </w:rPr>
        <w:t>112</w:t>
      </w:r>
      <w:r w:rsidR="00E141FA" w:rsidRPr="005E3585">
        <w:rPr>
          <w:rFonts w:asciiTheme="majorHAnsi" w:hAnsiTheme="majorHAnsi" w:cs="Times New Roman"/>
          <w:sz w:val="24"/>
          <w:szCs w:val="24"/>
        </w:rPr>
        <w:t xml:space="preserve"> (482), 936-965.</w:t>
      </w:r>
    </w:p>
    <w:p w14:paraId="45F30A9A" w14:textId="6D5BEE12" w:rsidR="00ED3C33" w:rsidRPr="005E3585" w:rsidRDefault="006928C7" w:rsidP="007A2A6F">
      <w:pPr>
        <w:autoSpaceDE w:val="0"/>
        <w:autoSpaceDN w:val="0"/>
        <w:adjustRightInd w:val="0"/>
        <w:spacing w:after="0" w:line="480" w:lineRule="auto"/>
        <w:ind w:left="360" w:hanging="360"/>
        <w:jc w:val="both"/>
        <w:rPr>
          <w:rFonts w:asciiTheme="majorHAnsi" w:eastAsia="Times New Roman" w:hAnsiTheme="majorHAnsi" w:cs="Arial"/>
          <w:sz w:val="24"/>
          <w:szCs w:val="24"/>
        </w:rPr>
      </w:pPr>
      <w:r w:rsidRPr="005E3585">
        <w:rPr>
          <w:rFonts w:asciiTheme="majorHAnsi" w:eastAsia="Times New Roman" w:hAnsiTheme="majorHAnsi" w:cs="Arial"/>
          <w:sz w:val="24"/>
          <w:szCs w:val="24"/>
        </w:rPr>
        <w:t>TVERSKY,</w:t>
      </w:r>
      <w:r w:rsidR="00ED3C33" w:rsidRPr="005E3585">
        <w:rPr>
          <w:rFonts w:asciiTheme="majorHAnsi" w:eastAsia="Times New Roman" w:hAnsiTheme="majorHAnsi" w:cs="Arial"/>
          <w:sz w:val="24"/>
          <w:szCs w:val="24"/>
        </w:rPr>
        <w:t xml:space="preserve"> A., and </w:t>
      </w:r>
      <w:r w:rsidRPr="005E3585">
        <w:rPr>
          <w:rFonts w:asciiTheme="majorHAnsi" w:eastAsia="Times New Roman" w:hAnsiTheme="majorHAnsi" w:cs="Arial"/>
          <w:sz w:val="24"/>
          <w:szCs w:val="24"/>
        </w:rPr>
        <w:t>KAHNEMAN</w:t>
      </w:r>
      <w:r w:rsidR="00ED3C33" w:rsidRPr="005E3585">
        <w:rPr>
          <w:rFonts w:asciiTheme="majorHAnsi" w:eastAsia="Times New Roman" w:hAnsiTheme="majorHAnsi" w:cs="Arial"/>
          <w:sz w:val="24"/>
          <w:szCs w:val="24"/>
        </w:rPr>
        <w:t xml:space="preserve">, D., (1992), Advances in Prospect Theory: Cumulative Representation of Uncertainty, </w:t>
      </w:r>
      <w:r w:rsidR="00ED3C33" w:rsidRPr="005E3585">
        <w:rPr>
          <w:rFonts w:asciiTheme="majorHAnsi" w:eastAsia="Times New Roman" w:hAnsiTheme="majorHAnsi" w:cs="Arial"/>
          <w:i/>
          <w:sz w:val="24"/>
          <w:szCs w:val="24"/>
        </w:rPr>
        <w:t>Journal of Risk and Uncertainty</w:t>
      </w:r>
      <w:r w:rsidR="00ED3C33" w:rsidRPr="005E3585">
        <w:rPr>
          <w:rFonts w:asciiTheme="majorHAnsi" w:eastAsia="Times New Roman" w:hAnsiTheme="majorHAnsi" w:cs="Arial"/>
          <w:sz w:val="24"/>
          <w:szCs w:val="24"/>
        </w:rPr>
        <w:t xml:space="preserve">, </w:t>
      </w:r>
      <w:r w:rsidR="00ED3C33" w:rsidRPr="004B054B">
        <w:rPr>
          <w:rFonts w:asciiTheme="majorHAnsi" w:eastAsia="Times New Roman" w:hAnsiTheme="majorHAnsi" w:cs="Arial"/>
          <w:b/>
          <w:sz w:val="24"/>
          <w:szCs w:val="24"/>
        </w:rPr>
        <w:t>5</w:t>
      </w:r>
      <w:r w:rsidR="00ED3C33" w:rsidRPr="005E3585">
        <w:rPr>
          <w:rFonts w:asciiTheme="majorHAnsi" w:eastAsia="Times New Roman" w:hAnsiTheme="majorHAnsi" w:cs="Arial"/>
          <w:sz w:val="24"/>
          <w:szCs w:val="24"/>
        </w:rPr>
        <w:t>, 297-323.</w:t>
      </w:r>
    </w:p>
    <w:p w14:paraId="17EA958E" w14:textId="6B5D18B5" w:rsidR="009205CF" w:rsidRPr="005E3585" w:rsidRDefault="006928C7" w:rsidP="007A2A6F">
      <w:pPr>
        <w:autoSpaceDE w:val="0"/>
        <w:autoSpaceDN w:val="0"/>
        <w:adjustRightInd w:val="0"/>
        <w:spacing w:after="0" w:line="480" w:lineRule="auto"/>
        <w:ind w:left="360" w:hanging="360"/>
        <w:jc w:val="both"/>
        <w:rPr>
          <w:rFonts w:asciiTheme="majorHAnsi" w:hAnsiTheme="majorHAnsi"/>
          <w:sz w:val="24"/>
          <w:szCs w:val="24"/>
        </w:rPr>
      </w:pPr>
      <w:r w:rsidRPr="005E3585">
        <w:rPr>
          <w:rFonts w:asciiTheme="majorHAnsi" w:hAnsiTheme="majorHAnsi"/>
          <w:sz w:val="24"/>
          <w:szCs w:val="24"/>
        </w:rPr>
        <w:t>VAUGHAN WILLIAMS</w:t>
      </w:r>
      <w:r w:rsidR="009205CF" w:rsidRPr="005E3585">
        <w:rPr>
          <w:rFonts w:asciiTheme="majorHAnsi" w:hAnsiTheme="majorHAnsi"/>
          <w:sz w:val="24"/>
          <w:szCs w:val="24"/>
        </w:rPr>
        <w:t xml:space="preserve">, L., </w:t>
      </w:r>
      <w:r w:rsidR="005B64F1">
        <w:rPr>
          <w:rFonts w:asciiTheme="majorHAnsi" w:hAnsiTheme="majorHAnsi"/>
          <w:sz w:val="24"/>
          <w:szCs w:val="24"/>
        </w:rPr>
        <w:t>(</w:t>
      </w:r>
      <w:r w:rsidR="009205CF" w:rsidRPr="005E3585">
        <w:rPr>
          <w:rFonts w:asciiTheme="majorHAnsi" w:hAnsiTheme="majorHAnsi"/>
          <w:sz w:val="24"/>
          <w:szCs w:val="24"/>
        </w:rPr>
        <w:t>1999</w:t>
      </w:r>
      <w:r w:rsidR="005B64F1">
        <w:rPr>
          <w:rFonts w:asciiTheme="majorHAnsi" w:hAnsiTheme="majorHAnsi"/>
          <w:sz w:val="24"/>
          <w:szCs w:val="24"/>
        </w:rPr>
        <w:t>),</w:t>
      </w:r>
      <w:r w:rsidR="009205CF" w:rsidRPr="005E3585">
        <w:rPr>
          <w:rFonts w:asciiTheme="majorHAnsi" w:hAnsiTheme="majorHAnsi"/>
          <w:sz w:val="24"/>
          <w:szCs w:val="24"/>
        </w:rPr>
        <w:t xml:space="preserve"> Information Efficiency in Betting Markets: A Survey. </w:t>
      </w:r>
      <w:r w:rsidR="009205CF" w:rsidRPr="005E3585">
        <w:rPr>
          <w:rFonts w:asciiTheme="majorHAnsi" w:hAnsiTheme="majorHAnsi"/>
          <w:i/>
          <w:sz w:val="24"/>
          <w:szCs w:val="24"/>
        </w:rPr>
        <w:t>Bulletin of Economic Research</w:t>
      </w:r>
      <w:r w:rsidR="004B054B">
        <w:rPr>
          <w:rFonts w:asciiTheme="majorHAnsi" w:hAnsiTheme="majorHAnsi"/>
          <w:sz w:val="24"/>
          <w:szCs w:val="24"/>
        </w:rPr>
        <w:t>,</w:t>
      </w:r>
      <w:r w:rsidR="009205CF" w:rsidRPr="005E3585">
        <w:rPr>
          <w:rFonts w:asciiTheme="majorHAnsi" w:hAnsiTheme="majorHAnsi"/>
          <w:sz w:val="24"/>
          <w:szCs w:val="24"/>
        </w:rPr>
        <w:t xml:space="preserve"> </w:t>
      </w:r>
      <w:r w:rsidR="009205CF" w:rsidRPr="004B054B">
        <w:rPr>
          <w:rFonts w:asciiTheme="majorHAnsi" w:hAnsiTheme="majorHAnsi"/>
          <w:b/>
          <w:sz w:val="24"/>
          <w:szCs w:val="24"/>
        </w:rPr>
        <w:t>51</w:t>
      </w:r>
      <w:r w:rsidR="009205CF" w:rsidRPr="005E3585">
        <w:rPr>
          <w:rFonts w:asciiTheme="majorHAnsi" w:hAnsiTheme="majorHAnsi"/>
          <w:sz w:val="24"/>
          <w:szCs w:val="24"/>
        </w:rPr>
        <w:t>(1), 1-30.</w:t>
      </w:r>
    </w:p>
    <w:p w14:paraId="284BB046" w14:textId="28A63C66" w:rsidR="009205CF" w:rsidRPr="005E3585" w:rsidRDefault="006928C7" w:rsidP="007A2A6F">
      <w:pPr>
        <w:widowControl w:val="0"/>
        <w:spacing w:after="0" w:line="480" w:lineRule="auto"/>
        <w:ind w:left="360" w:hanging="360"/>
        <w:jc w:val="both"/>
        <w:rPr>
          <w:rFonts w:asciiTheme="majorHAnsi" w:hAnsiTheme="majorHAnsi"/>
          <w:sz w:val="24"/>
          <w:szCs w:val="24"/>
          <w:lang w:eastAsia="zh-TW"/>
        </w:rPr>
      </w:pPr>
      <w:r w:rsidRPr="005E3585">
        <w:rPr>
          <w:rFonts w:asciiTheme="majorHAnsi" w:hAnsiTheme="majorHAnsi"/>
          <w:sz w:val="24"/>
          <w:szCs w:val="24"/>
          <w:lang w:eastAsia="zh-TW"/>
        </w:rPr>
        <w:t>WEITZMAN</w:t>
      </w:r>
      <w:r w:rsidR="009205CF" w:rsidRPr="005E3585">
        <w:rPr>
          <w:rFonts w:asciiTheme="majorHAnsi" w:hAnsiTheme="majorHAnsi"/>
          <w:sz w:val="24"/>
          <w:szCs w:val="24"/>
          <w:lang w:eastAsia="zh-TW"/>
        </w:rPr>
        <w:t>, M</w:t>
      </w:r>
      <w:r w:rsidR="009205CF" w:rsidRPr="005E3585">
        <w:rPr>
          <w:rFonts w:asciiTheme="majorHAnsi" w:hAnsiTheme="majorHAnsi"/>
          <w:sz w:val="24"/>
          <w:szCs w:val="24"/>
        </w:rPr>
        <w:t>.,</w:t>
      </w:r>
      <w:r w:rsidR="009205CF" w:rsidRPr="005E3585">
        <w:rPr>
          <w:rFonts w:asciiTheme="majorHAnsi" w:hAnsiTheme="majorHAnsi"/>
          <w:sz w:val="24"/>
          <w:szCs w:val="24"/>
          <w:lang w:eastAsia="zh-TW"/>
        </w:rPr>
        <w:t xml:space="preserve"> </w:t>
      </w:r>
      <w:r w:rsidR="005B64F1">
        <w:rPr>
          <w:rFonts w:asciiTheme="majorHAnsi" w:hAnsiTheme="majorHAnsi"/>
          <w:sz w:val="24"/>
          <w:szCs w:val="24"/>
          <w:lang w:eastAsia="zh-TW"/>
        </w:rPr>
        <w:t>(</w:t>
      </w:r>
      <w:r w:rsidR="009205CF" w:rsidRPr="005E3585">
        <w:rPr>
          <w:rFonts w:asciiTheme="majorHAnsi" w:hAnsiTheme="majorHAnsi"/>
          <w:sz w:val="24"/>
          <w:szCs w:val="24"/>
          <w:lang w:eastAsia="zh-TW"/>
        </w:rPr>
        <w:t>1965</w:t>
      </w:r>
      <w:r w:rsidR="005B64F1">
        <w:rPr>
          <w:rFonts w:asciiTheme="majorHAnsi" w:hAnsiTheme="majorHAnsi"/>
          <w:sz w:val="24"/>
          <w:szCs w:val="24"/>
          <w:lang w:eastAsia="zh-TW"/>
        </w:rPr>
        <w:t>),</w:t>
      </w:r>
      <w:r w:rsidR="009205CF" w:rsidRPr="005E3585">
        <w:rPr>
          <w:rFonts w:asciiTheme="majorHAnsi" w:hAnsiTheme="majorHAnsi"/>
          <w:sz w:val="24"/>
          <w:szCs w:val="24"/>
          <w:lang w:eastAsia="zh-TW"/>
        </w:rPr>
        <w:t xml:space="preserve"> Utility Analysis and Group Behaviour: An Empirical Study. </w:t>
      </w:r>
      <w:r w:rsidR="009205CF" w:rsidRPr="005E3585">
        <w:rPr>
          <w:rFonts w:asciiTheme="majorHAnsi" w:hAnsiTheme="majorHAnsi"/>
          <w:i/>
          <w:sz w:val="24"/>
          <w:szCs w:val="24"/>
          <w:lang w:eastAsia="zh-TW"/>
        </w:rPr>
        <w:t>Journal of Political Economy</w:t>
      </w:r>
      <w:r w:rsidR="009205CF" w:rsidRPr="005E3585">
        <w:rPr>
          <w:rFonts w:asciiTheme="majorHAnsi" w:hAnsiTheme="majorHAnsi"/>
          <w:sz w:val="24"/>
          <w:szCs w:val="24"/>
          <w:lang w:eastAsia="zh-TW"/>
        </w:rPr>
        <w:t xml:space="preserve">, </w:t>
      </w:r>
      <w:r w:rsidR="009205CF" w:rsidRPr="006928C7">
        <w:rPr>
          <w:rFonts w:asciiTheme="majorHAnsi" w:hAnsiTheme="majorHAnsi"/>
          <w:b/>
          <w:sz w:val="24"/>
          <w:szCs w:val="24"/>
          <w:lang w:eastAsia="zh-TW"/>
        </w:rPr>
        <w:t>73</w:t>
      </w:r>
      <w:r w:rsidR="009205CF" w:rsidRPr="005E3585">
        <w:rPr>
          <w:rFonts w:asciiTheme="majorHAnsi" w:hAnsiTheme="majorHAnsi"/>
          <w:sz w:val="24"/>
          <w:szCs w:val="24"/>
          <w:lang w:eastAsia="zh-TW"/>
        </w:rPr>
        <w:t>(1), 18-26.</w:t>
      </w:r>
    </w:p>
    <w:p w14:paraId="7AB63223" w14:textId="09AF1F98" w:rsidR="005B2725" w:rsidRDefault="006928C7" w:rsidP="007A2A6F">
      <w:pPr>
        <w:widowControl w:val="0"/>
        <w:spacing w:after="0" w:line="480" w:lineRule="auto"/>
        <w:ind w:left="360" w:hanging="360"/>
        <w:jc w:val="both"/>
        <w:rPr>
          <w:rFonts w:asciiTheme="majorHAnsi" w:hAnsiTheme="majorHAnsi"/>
          <w:sz w:val="24"/>
          <w:szCs w:val="24"/>
          <w:lang w:eastAsia="zh-TW"/>
        </w:rPr>
      </w:pPr>
      <w:r w:rsidRPr="005E3585">
        <w:rPr>
          <w:rFonts w:asciiTheme="majorHAnsi" w:hAnsiTheme="majorHAnsi"/>
          <w:sz w:val="24"/>
          <w:szCs w:val="24"/>
          <w:lang w:eastAsia="zh-TW"/>
        </w:rPr>
        <w:t>YAARI</w:t>
      </w:r>
      <w:r w:rsidR="009205CF" w:rsidRPr="005E3585">
        <w:rPr>
          <w:rFonts w:asciiTheme="majorHAnsi" w:hAnsiTheme="majorHAnsi"/>
          <w:sz w:val="24"/>
          <w:szCs w:val="24"/>
          <w:lang w:eastAsia="zh-TW"/>
        </w:rPr>
        <w:t>, M</w:t>
      </w:r>
      <w:r w:rsidR="009205CF" w:rsidRPr="005E3585">
        <w:rPr>
          <w:rFonts w:asciiTheme="majorHAnsi" w:hAnsiTheme="majorHAnsi"/>
          <w:sz w:val="24"/>
          <w:szCs w:val="24"/>
        </w:rPr>
        <w:t>.</w:t>
      </w:r>
      <w:r w:rsidR="009205CF" w:rsidRPr="005E3585">
        <w:rPr>
          <w:rFonts w:asciiTheme="majorHAnsi" w:hAnsiTheme="majorHAnsi"/>
          <w:sz w:val="24"/>
          <w:szCs w:val="24"/>
          <w:lang w:eastAsia="zh-TW"/>
        </w:rPr>
        <w:t xml:space="preserve">E., </w:t>
      </w:r>
      <w:r w:rsidR="005B64F1">
        <w:rPr>
          <w:rFonts w:asciiTheme="majorHAnsi" w:hAnsiTheme="majorHAnsi"/>
          <w:sz w:val="24"/>
          <w:szCs w:val="24"/>
          <w:lang w:eastAsia="zh-TW"/>
        </w:rPr>
        <w:t>(</w:t>
      </w:r>
      <w:r w:rsidR="009205CF" w:rsidRPr="005E3585">
        <w:rPr>
          <w:rFonts w:asciiTheme="majorHAnsi" w:hAnsiTheme="majorHAnsi"/>
          <w:sz w:val="24"/>
          <w:szCs w:val="24"/>
          <w:lang w:eastAsia="zh-TW"/>
        </w:rPr>
        <w:t>1965</w:t>
      </w:r>
      <w:r w:rsidR="005B64F1">
        <w:rPr>
          <w:rFonts w:asciiTheme="majorHAnsi" w:hAnsiTheme="majorHAnsi"/>
          <w:sz w:val="24"/>
          <w:szCs w:val="24"/>
          <w:lang w:eastAsia="zh-TW"/>
        </w:rPr>
        <w:t>),</w:t>
      </w:r>
      <w:r w:rsidR="009205CF" w:rsidRPr="005E3585">
        <w:rPr>
          <w:rFonts w:asciiTheme="majorHAnsi" w:hAnsiTheme="majorHAnsi"/>
          <w:sz w:val="24"/>
          <w:szCs w:val="24"/>
          <w:lang w:eastAsia="zh-TW"/>
        </w:rPr>
        <w:t xml:space="preserve"> Convexity in the Theory of Choice </w:t>
      </w:r>
      <w:r w:rsidR="00934DB0" w:rsidRPr="005E3585">
        <w:rPr>
          <w:rFonts w:asciiTheme="majorHAnsi" w:hAnsiTheme="majorHAnsi"/>
          <w:sz w:val="24"/>
          <w:szCs w:val="24"/>
          <w:lang w:eastAsia="zh-TW"/>
        </w:rPr>
        <w:t>under</w:t>
      </w:r>
      <w:r w:rsidR="009205CF" w:rsidRPr="005E3585">
        <w:rPr>
          <w:rFonts w:asciiTheme="majorHAnsi" w:hAnsiTheme="majorHAnsi"/>
          <w:sz w:val="24"/>
          <w:szCs w:val="24"/>
          <w:lang w:eastAsia="zh-TW"/>
        </w:rPr>
        <w:t xml:space="preserve"> Risk. </w:t>
      </w:r>
      <w:r w:rsidR="009205CF" w:rsidRPr="005E3585">
        <w:rPr>
          <w:rFonts w:asciiTheme="majorHAnsi" w:hAnsiTheme="majorHAnsi"/>
          <w:i/>
          <w:sz w:val="24"/>
          <w:szCs w:val="24"/>
          <w:lang w:eastAsia="zh-TW"/>
        </w:rPr>
        <w:t>Quarterly Journal of Economics</w:t>
      </w:r>
      <w:r w:rsidR="009205CF" w:rsidRPr="005E3585">
        <w:rPr>
          <w:rFonts w:asciiTheme="majorHAnsi" w:hAnsiTheme="majorHAnsi"/>
          <w:sz w:val="24"/>
          <w:szCs w:val="24"/>
          <w:lang w:eastAsia="zh-TW"/>
        </w:rPr>
        <w:t xml:space="preserve">, </w:t>
      </w:r>
      <w:r w:rsidR="009205CF" w:rsidRPr="006928C7">
        <w:rPr>
          <w:rFonts w:asciiTheme="majorHAnsi" w:hAnsiTheme="majorHAnsi"/>
          <w:b/>
          <w:sz w:val="24"/>
          <w:szCs w:val="24"/>
          <w:lang w:eastAsia="zh-TW"/>
        </w:rPr>
        <w:t>79</w:t>
      </w:r>
      <w:r w:rsidR="009205CF" w:rsidRPr="006928C7">
        <w:rPr>
          <w:rFonts w:asciiTheme="majorHAnsi" w:hAnsiTheme="majorHAnsi"/>
          <w:sz w:val="24"/>
          <w:szCs w:val="24"/>
          <w:lang w:eastAsia="zh-TW"/>
        </w:rPr>
        <w:t>,</w:t>
      </w:r>
      <w:r w:rsidR="009205CF" w:rsidRPr="005E3585">
        <w:rPr>
          <w:rFonts w:asciiTheme="majorHAnsi" w:hAnsiTheme="majorHAnsi"/>
          <w:sz w:val="24"/>
          <w:szCs w:val="24"/>
          <w:lang w:eastAsia="zh-TW"/>
        </w:rPr>
        <w:t xml:space="preserve"> 278-290.</w:t>
      </w:r>
    </w:p>
    <w:p w14:paraId="3AAE5835" w14:textId="77777777" w:rsidR="0093160F" w:rsidRDefault="0093160F">
      <w:pPr>
        <w:rPr>
          <w:rFonts w:asciiTheme="majorHAnsi" w:hAnsiTheme="majorHAnsi"/>
          <w:sz w:val="24"/>
          <w:szCs w:val="24"/>
          <w:lang w:eastAsia="zh-TW"/>
        </w:rPr>
      </w:pPr>
      <w:r>
        <w:rPr>
          <w:rFonts w:asciiTheme="majorHAnsi" w:hAnsiTheme="majorHAnsi"/>
          <w:sz w:val="24"/>
          <w:szCs w:val="24"/>
          <w:lang w:eastAsia="zh-TW"/>
        </w:rPr>
        <w:br w:type="page"/>
      </w:r>
    </w:p>
    <w:p w14:paraId="09B2E859" w14:textId="77777777" w:rsidR="00B67EE7" w:rsidRDefault="00B67EE7" w:rsidP="003C47D5">
      <w:pPr>
        <w:spacing w:after="0" w:line="480" w:lineRule="auto"/>
        <w:jc w:val="both"/>
        <w:rPr>
          <w:rFonts w:asciiTheme="majorHAnsi" w:hAnsiTheme="majorHAnsi" w:cs="Times New Roman"/>
          <w:sz w:val="24"/>
          <w:szCs w:val="24"/>
        </w:rPr>
      </w:pPr>
    </w:p>
    <w:p w14:paraId="2F88424D" w14:textId="77777777" w:rsidR="00B67EE7" w:rsidRDefault="00B67EE7" w:rsidP="003C47D5">
      <w:pPr>
        <w:spacing w:after="0" w:line="480" w:lineRule="auto"/>
        <w:jc w:val="both"/>
        <w:rPr>
          <w:rFonts w:asciiTheme="majorHAnsi" w:hAnsiTheme="majorHAnsi" w:cs="Times New Roman"/>
          <w:sz w:val="24"/>
          <w:szCs w:val="24"/>
        </w:rPr>
      </w:pPr>
    </w:p>
    <w:p w14:paraId="19643EA5" w14:textId="77777777" w:rsidR="00E802B7" w:rsidRPr="008E5F76" w:rsidRDefault="007C639F" w:rsidP="00E802B7">
      <w:pPr>
        <w:spacing w:after="0" w:line="480" w:lineRule="auto"/>
        <w:jc w:val="both"/>
        <w:rPr>
          <w:rFonts w:cs="Arial"/>
          <w:sz w:val="24"/>
          <w:szCs w:val="24"/>
        </w:rPr>
      </w:pPr>
      <w:r>
        <w:rPr>
          <w:rFonts w:cs="Arial"/>
          <w:noProof/>
          <w:sz w:val="24"/>
          <w:szCs w:val="24"/>
          <w:lang w:eastAsia="en-GB"/>
        </w:rPr>
        <mc:AlternateContent>
          <mc:Choice Requires="wpc">
            <w:drawing>
              <wp:inline distT="0" distB="0" distL="0" distR="0" wp14:anchorId="3D129201" wp14:editId="04D679AD">
                <wp:extent cx="5486400" cy="4379595"/>
                <wp:effectExtent l="0" t="0" r="0" b="1905"/>
                <wp:docPr id="42" name="Canvas 41"/>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31" name="Oval 21"/>
                        <wps:cNvSpPr/>
                        <wps:spPr>
                          <a:xfrm>
                            <a:off x="742951" y="1216714"/>
                            <a:ext cx="4086225" cy="19812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22"/>
                        <wps:cNvSpPr/>
                        <wps:spPr>
                          <a:xfrm>
                            <a:off x="3970951" y="1111938"/>
                            <a:ext cx="1123950" cy="714375"/>
                          </a:xfrm>
                          <a:prstGeom prst="ellipse">
                            <a:avLst/>
                          </a:prstGeom>
                          <a:solidFill>
                            <a:sysClr val="window" lastClr="FFFFFF"/>
                          </a:solidFill>
                          <a:ln w="25400" cap="flat" cmpd="sng" algn="ctr">
                            <a:solidFill>
                              <a:sysClr val="window" lastClr="FFFFFF">
                                <a:lumMod val="50000"/>
                              </a:sysClr>
                            </a:solidFill>
                            <a:prstDash val="solid"/>
                          </a:ln>
                          <a:effectLst/>
                        </wps:spPr>
                        <wps:txbx>
                          <w:txbxContent>
                            <w:p w14:paraId="7EF132DA" w14:textId="77777777" w:rsidR="00950DD0" w:rsidRPr="008A1B4F" w:rsidRDefault="00950DD0" w:rsidP="00E802B7">
                              <w:pPr>
                                <w:jc w:val="center"/>
                                <w:rPr>
                                  <w:color w:val="808080" w:themeColor="background1" w:themeShade="80"/>
                                </w:rPr>
                              </w:pPr>
                              <w:r w:rsidRPr="008A1B4F">
                                <w:rPr>
                                  <w:color w:val="808080" w:themeColor="background1" w:themeShade="80"/>
                                </w:rPr>
                                <w:t>Small Blind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23"/>
                        <wps:cNvSpPr/>
                        <wps:spPr>
                          <a:xfrm>
                            <a:off x="4123351" y="2330163"/>
                            <a:ext cx="1123950" cy="714375"/>
                          </a:xfrm>
                          <a:prstGeom prst="ellipse">
                            <a:avLst/>
                          </a:prstGeom>
                          <a:solidFill>
                            <a:sysClr val="window" lastClr="FFFFFF"/>
                          </a:solidFill>
                          <a:ln w="25400" cap="flat" cmpd="sng" algn="ctr">
                            <a:solidFill>
                              <a:sysClr val="window" lastClr="FFFFFF">
                                <a:lumMod val="50000"/>
                              </a:sysClr>
                            </a:solidFill>
                            <a:prstDash val="solid"/>
                          </a:ln>
                          <a:effectLst/>
                        </wps:spPr>
                        <wps:txbx>
                          <w:txbxContent>
                            <w:p w14:paraId="4EAFCC98" w14:textId="77777777" w:rsidR="00950DD0" w:rsidRPr="008A1B4F" w:rsidRDefault="00950DD0" w:rsidP="00E802B7">
                              <w:pPr>
                                <w:pStyle w:val="NormalWeb"/>
                                <w:spacing w:before="0" w:beforeAutospacing="0" w:after="200" w:afterAutospacing="0" w:line="276" w:lineRule="auto"/>
                                <w:jc w:val="center"/>
                                <w:rPr>
                                  <w:rFonts w:asciiTheme="minorHAnsi" w:hAnsiTheme="minorHAnsi"/>
                                  <w:color w:val="808080" w:themeColor="background1" w:themeShade="80"/>
                                </w:rPr>
                              </w:pPr>
                              <w:r w:rsidRPr="008A1B4F">
                                <w:rPr>
                                  <w:rFonts w:asciiTheme="minorHAnsi" w:eastAsia="Calibri" w:hAnsiTheme="minorHAnsi" w:cs="Arial"/>
                                  <w:color w:val="808080" w:themeColor="background1" w:themeShade="80"/>
                                  <w:sz w:val="22"/>
                                  <w:szCs w:val="22"/>
                                </w:rPr>
                                <w:t>Big Blind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Oval 24"/>
                        <wps:cNvSpPr/>
                        <wps:spPr>
                          <a:xfrm>
                            <a:off x="2199300" y="2881638"/>
                            <a:ext cx="1201125" cy="714375"/>
                          </a:xfrm>
                          <a:prstGeom prst="ellipse">
                            <a:avLst/>
                          </a:prstGeom>
                          <a:solidFill>
                            <a:sysClr val="window" lastClr="FFFFFF"/>
                          </a:solidFill>
                          <a:ln w="25400" cap="flat" cmpd="sng" algn="ctr">
                            <a:solidFill>
                              <a:sysClr val="windowText" lastClr="000000"/>
                            </a:solidFill>
                            <a:prstDash val="solid"/>
                          </a:ln>
                          <a:effectLst/>
                        </wps:spPr>
                        <wps:txbx>
                          <w:txbxContent>
                            <w:p w14:paraId="08F3BE52" w14:textId="77777777" w:rsidR="00950DD0" w:rsidRPr="008A1B4F" w:rsidRDefault="00950DD0" w:rsidP="00E802B7">
                              <w:pPr>
                                <w:pStyle w:val="NormalWeb"/>
                                <w:spacing w:before="0" w:beforeAutospacing="0" w:after="0" w:afterAutospacing="0" w:line="276" w:lineRule="auto"/>
                                <w:jc w:val="center"/>
                                <w:rPr>
                                  <w:rFonts w:asciiTheme="minorHAnsi" w:eastAsia="Calibri" w:hAnsiTheme="minorHAnsi" w:cs="Arial"/>
                                  <w:sz w:val="22"/>
                                  <w:szCs w:val="22"/>
                                </w:rPr>
                              </w:pPr>
                              <w:r>
                                <w:rPr>
                                  <w:rFonts w:asciiTheme="minorHAnsi" w:eastAsia="Calibri" w:hAnsiTheme="minorHAnsi" w:cs="Arial"/>
                                  <w:sz w:val="22"/>
                                  <w:szCs w:val="22"/>
                                </w:rPr>
                                <w:t>Early</w:t>
                              </w:r>
                            </w:p>
                            <w:p w14:paraId="09D8FF26" w14:textId="77777777" w:rsidR="00950DD0" w:rsidRPr="008A1B4F" w:rsidRDefault="00950DD0" w:rsidP="00E802B7">
                              <w:pPr>
                                <w:pStyle w:val="NormalWeb"/>
                                <w:spacing w:before="0" w:beforeAutospacing="0" w:after="0" w:afterAutospacing="0" w:line="276" w:lineRule="auto"/>
                                <w:jc w:val="center"/>
                                <w:rPr>
                                  <w:rFonts w:asciiTheme="minorHAnsi" w:hAnsiTheme="minorHAnsi"/>
                                </w:rPr>
                              </w:pPr>
                              <w:r w:rsidRPr="008A1B4F">
                                <w:rPr>
                                  <w:rFonts w:asciiTheme="minorHAnsi" w:eastAsia="Calibri" w:hAnsiTheme="minorHAnsi" w:cs="Arial"/>
                                  <w:sz w:val="22"/>
                                  <w:szCs w:val="22"/>
                                </w:rPr>
                                <w:t>(Longshot)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Oval 25"/>
                        <wps:cNvSpPr/>
                        <wps:spPr>
                          <a:xfrm>
                            <a:off x="484801" y="2483539"/>
                            <a:ext cx="1123950" cy="714375"/>
                          </a:xfrm>
                          <a:prstGeom prst="ellipse">
                            <a:avLst/>
                          </a:prstGeom>
                          <a:solidFill>
                            <a:sysClr val="window" lastClr="FFFFFF"/>
                          </a:solidFill>
                          <a:ln w="25400" cap="flat" cmpd="sng" algn="ctr">
                            <a:solidFill>
                              <a:sysClr val="windowText" lastClr="000000"/>
                            </a:solidFill>
                            <a:prstDash val="solid"/>
                          </a:ln>
                          <a:effectLst/>
                        </wps:spPr>
                        <wps:txbx>
                          <w:txbxContent>
                            <w:p w14:paraId="5B3C9147" w14:textId="77777777" w:rsidR="00950DD0" w:rsidRPr="008A1B4F" w:rsidRDefault="00950DD0" w:rsidP="00E802B7">
                              <w:pPr>
                                <w:pStyle w:val="NormalWeb"/>
                                <w:spacing w:before="0" w:beforeAutospacing="0" w:after="200" w:afterAutospacing="0" w:line="276" w:lineRule="auto"/>
                                <w:rPr>
                                  <w:rFonts w:asciiTheme="minorHAnsi" w:hAnsiTheme="minorHAnsi"/>
                                </w:rPr>
                              </w:pPr>
                              <w:r>
                                <w:rPr>
                                  <w:rFonts w:asciiTheme="minorHAnsi" w:eastAsia="Calibri" w:hAnsiTheme="minorHAnsi" w:cs="Arial"/>
                                  <w:sz w:val="22"/>
                                  <w:szCs w:val="22"/>
                                </w:rPr>
                                <w:t>Middle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Oval 26"/>
                        <wps:cNvSpPr/>
                        <wps:spPr>
                          <a:xfrm>
                            <a:off x="399076" y="1216714"/>
                            <a:ext cx="1123950" cy="714375"/>
                          </a:xfrm>
                          <a:prstGeom prst="ellipse">
                            <a:avLst/>
                          </a:prstGeom>
                          <a:solidFill>
                            <a:sysClr val="window" lastClr="FFFFFF"/>
                          </a:solidFill>
                          <a:ln w="25400" cap="flat" cmpd="sng" algn="ctr">
                            <a:solidFill>
                              <a:sysClr val="windowText" lastClr="000000"/>
                            </a:solidFill>
                            <a:prstDash val="solid"/>
                          </a:ln>
                          <a:effectLst/>
                        </wps:spPr>
                        <wps:txbx>
                          <w:txbxContent>
                            <w:p w14:paraId="78C20FEA" w14:textId="77777777" w:rsidR="00950DD0" w:rsidRPr="008A1B4F" w:rsidRDefault="00950DD0" w:rsidP="00E802B7">
                              <w:pPr>
                                <w:pStyle w:val="NormalWeb"/>
                                <w:spacing w:before="0" w:beforeAutospacing="0" w:after="200" w:afterAutospacing="0" w:line="276" w:lineRule="auto"/>
                                <w:jc w:val="center"/>
                                <w:rPr>
                                  <w:rFonts w:asciiTheme="minorHAnsi" w:hAnsiTheme="minorHAnsi"/>
                                </w:rPr>
                              </w:pPr>
                              <w:r w:rsidRPr="008A1B4F">
                                <w:rPr>
                                  <w:rFonts w:asciiTheme="minorHAnsi" w:eastAsia="Calibri" w:hAnsiTheme="minorHAnsi" w:cs="Arial"/>
                                  <w:sz w:val="22"/>
                                  <w:szCs w:val="22"/>
                                </w:rPr>
                                <w:t>Cutoff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Oval 28"/>
                        <wps:cNvSpPr/>
                        <wps:spPr>
                          <a:xfrm>
                            <a:off x="2199301" y="834738"/>
                            <a:ext cx="1201124" cy="714375"/>
                          </a:xfrm>
                          <a:prstGeom prst="ellipse">
                            <a:avLst/>
                          </a:prstGeom>
                          <a:solidFill>
                            <a:sysClr val="window" lastClr="FFFFFF"/>
                          </a:solidFill>
                          <a:ln w="25400" cap="flat" cmpd="sng" algn="ctr">
                            <a:solidFill>
                              <a:sysClr val="windowText" lastClr="000000"/>
                            </a:solidFill>
                            <a:prstDash val="solid"/>
                          </a:ln>
                          <a:effectLst/>
                        </wps:spPr>
                        <wps:txbx>
                          <w:txbxContent>
                            <w:p w14:paraId="658A5177" w14:textId="77777777" w:rsidR="00950DD0" w:rsidRPr="008A1B4F" w:rsidRDefault="00950DD0" w:rsidP="00E802B7">
                              <w:pPr>
                                <w:pStyle w:val="NormalWeb"/>
                                <w:spacing w:before="0" w:beforeAutospacing="0" w:after="0" w:afterAutospacing="0" w:line="276" w:lineRule="auto"/>
                                <w:jc w:val="center"/>
                                <w:rPr>
                                  <w:rFonts w:asciiTheme="minorHAnsi" w:eastAsia="Calibri" w:hAnsiTheme="minorHAnsi" w:cs="Arial"/>
                                  <w:sz w:val="22"/>
                                  <w:szCs w:val="22"/>
                                </w:rPr>
                              </w:pPr>
                              <w:r>
                                <w:rPr>
                                  <w:rFonts w:asciiTheme="minorHAnsi" w:eastAsia="Calibri" w:hAnsiTheme="minorHAnsi" w:cs="Arial"/>
                                  <w:sz w:val="22"/>
                                  <w:szCs w:val="22"/>
                                </w:rPr>
                                <w:t>Button</w:t>
                              </w:r>
                            </w:p>
                            <w:p w14:paraId="06642716" w14:textId="0A088B59" w:rsidR="00950DD0" w:rsidRPr="008A1B4F" w:rsidRDefault="00D64232" w:rsidP="00E802B7">
                              <w:pPr>
                                <w:pStyle w:val="NormalWeb"/>
                                <w:spacing w:before="0" w:beforeAutospacing="0" w:after="0" w:afterAutospacing="0" w:line="276" w:lineRule="auto"/>
                                <w:jc w:val="center"/>
                                <w:rPr>
                                  <w:rFonts w:asciiTheme="minorHAnsi" w:hAnsiTheme="minorHAnsi"/>
                                </w:rPr>
                              </w:pPr>
                              <w:r>
                                <w:rPr>
                                  <w:rFonts w:asciiTheme="minorHAnsi" w:eastAsia="Calibri" w:hAnsiTheme="minorHAnsi" w:cs="Arial"/>
                                  <w:sz w:val="22"/>
                                  <w:szCs w:val="22"/>
                                </w:rPr>
                                <w:t>(</w:t>
                              </w:r>
                              <w:r w:rsidR="00950DD0" w:rsidRPr="008A1B4F">
                                <w:rPr>
                                  <w:rFonts w:asciiTheme="minorHAnsi" w:eastAsia="Calibri" w:hAnsiTheme="minorHAnsi" w:cs="Arial"/>
                                  <w:sz w:val="22"/>
                                  <w:szCs w:val="22"/>
                                </w:rPr>
                                <w:t>Favo</w:t>
                              </w:r>
                              <w:r w:rsidR="00950DD0">
                                <w:rPr>
                                  <w:rFonts w:asciiTheme="minorHAnsi" w:eastAsia="Calibri" w:hAnsiTheme="minorHAnsi" w:cs="Arial"/>
                                  <w:sz w:val="22"/>
                                  <w:szCs w:val="22"/>
                                </w:rPr>
                                <w:t>u</w:t>
                              </w:r>
                              <w:r w:rsidR="00950DD0" w:rsidRPr="008A1B4F">
                                <w:rPr>
                                  <w:rFonts w:asciiTheme="minorHAnsi" w:eastAsia="Calibri" w:hAnsiTheme="minorHAnsi" w:cs="Arial"/>
                                  <w:sz w:val="22"/>
                                  <w:szCs w:val="22"/>
                                </w:rPr>
                                <w:t>rite</w:t>
                              </w:r>
                              <w:r>
                                <w:rPr>
                                  <w:rFonts w:asciiTheme="minorHAnsi" w:eastAsia="Calibri" w:hAnsiTheme="minorHAnsi" w:cs="Arial"/>
                                  <w:sz w:val="22"/>
                                  <w:szCs w:val="22"/>
                                </w:rPr>
                                <w:t>)))</w:t>
                              </w:r>
                              <w:r w:rsidR="00950DD0" w:rsidRPr="008A1B4F">
                                <w:rPr>
                                  <w:rFonts w:asciiTheme="minorHAnsi" w:eastAsia="Calibri" w:hAnsiTheme="minorHAnsi" w:cs="Arial"/>
                                  <w:sz w:val="22"/>
                                  <w:szCs w:val="22"/>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Freeform 29"/>
                        <wps:cNvSpPr/>
                        <wps:spPr>
                          <a:xfrm>
                            <a:off x="1603078" y="1710403"/>
                            <a:ext cx="2459956" cy="1044880"/>
                          </a:xfrm>
                          <a:custGeom>
                            <a:avLst/>
                            <a:gdLst>
                              <a:gd name="connsiteX0" fmla="*/ 2254548 w 2459956"/>
                              <a:gd name="connsiteY0" fmla="*/ 287360 h 1044880"/>
                              <a:gd name="connsiteX1" fmla="*/ 2273598 w 2459956"/>
                              <a:gd name="connsiteY1" fmla="*/ 925535 h 1044880"/>
                              <a:gd name="connsiteX2" fmla="*/ 273348 w 2459956"/>
                              <a:gd name="connsiteY2" fmla="*/ 973160 h 1044880"/>
                              <a:gd name="connsiteX3" fmla="*/ 101898 w 2459956"/>
                              <a:gd name="connsiteY3" fmla="*/ 154010 h 1044880"/>
                              <a:gd name="connsiteX4" fmla="*/ 1063923 w 2459956"/>
                              <a:gd name="connsiteY4" fmla="*/ 1610 h 10448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59956" h="1044880">
                                <a:moveTo>
                                  <a:pt x="2254548" y="287360"/>
                                </a:moveTo>
                                <a:cubicBezTo>
                                  <a:pt x="2429173" y="549297"/>
                                  <a:pt x="2603798" y="811235"/>
                                  <a:pt x="2273598" y="925535"/>
                                </a:cubicBezTo>
                                <a:cubicBezTo>
                                  <a:pt x="1943398" y="1039835"/>
                                  <a:pt x="635298" y="1101747"/>
                                  <a:pt x="273348" y="973160"/>
                                </a:cubicBezTo>
                                <a:cubicBezTo>
                                  <a:pt x="-88602" y="844573"/>
                                  <a:pt x="-29864" y="315935"/>
                                  <a:pt x="101898" y="154010"/>
                                </a:cubicBezTo>
                                <a:cubicBezTo>
                                  <a:pt x="233660" y="-7915"/>
                                  <a:pt x="648791" y="-3153"/>
                                  <a:pt x="1063923" y="1610"/>
                                </a:cubicBezTo>
                              </a:path>
                            </a:pathLst>
                          </a:custGeom>
                          <a:noFill/>
                          <a:ln w="25400" cap="flat" cmpd="sng" algn="ctr">
                            <a:solidFill>
                              <a:srgbClr val="4F81BD">
                                <a:shade val="50000"/>
                              </a:srgbClr>
                            </a:solidFill>
                            <a:prstDash val="solid"/>
                            <a:headEnd type="none" w="med" len="med"/>
                            <a:tailEnd type="arrow"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48"/>
                        <wps:cNvSpPr txBox="1"/>
                        <wps:spPr>
                          <a:xfrm>
                            <a:off x="1826849" y="122004"/>
                            <a:ext cx="2363551" cy="849993"/>
                          </a:xfrm>
                          <a:prstGeom prst="rect">
                            <a:avLst/>
                          </a:prstGeom>
                          <a:noFill/>
                          <a:ln w="6350">
                            <a:noFill/>
                          </a:ln>
                          <a:effectLst/>
                        </wps:spPr>
                        <wps:txbx>
                          <w:txbxContent>
                            <w:p w14:paraId="6104AEEF" w14:textId="77777777" w:rsidR="00950DD0" w:rsidRPr="00E802B7" w:rsidRDefault="00950DD0" w:rsidP="00E802B7">
                              <w:pPr>
                                <w:pStyle w:val="NormalWeb"/>
                                <w:spacing w:before="0" w:beforeAutospacing="0" w:after="200" w:afterAutospacing="0" w:line="276" w:lineRule="auto"/>
                                <w:jc w:val="center"/>
                                <w:rPr>
                                  <w:rFonts w:asciiTheme="minorHAnsi" w:eastAsia="Calibri" w:hAnsiTheme="minorHAnsi" w:cs="Arial"/>
                                  <w:sz w:val="22"/>
                                  <w:szCs w:val="22"/>
                                </w:rPr>
                              </w:pPr>
                              <w:r w:rsidRPr="00E802B7">
                                <w:rPr>
                                  <w:rFonts w:asciiTheme="minorHAnsi" w:eastAsia="Calibri" w:hAnsiTheme="minorHAnsi" w:cs="Arial"/>
                                  <w:sz w:val="22"/>
                                  <w:szCs w:val="22"/>
                                </w:rPr>
                                <w:t>Informational Advantage (Higher Probability of Winning)</w:t>
                              </w:r>
                            </w:p>
                            <w:p w14:paraId="0BB7E5C3" w14:textId="77777777" w:rsidR="00950DD0" w:rsidRPr="008A1B4F" w:rsidRDefault="00950DD0" w:rsidP="00E802B7">
                              <w:pPr>
                                <w:pStyle w:val="NormalWeb"/>
                                <w:spacing w:before="0" w:beforeAutospacing="0" w:after="200" w:afterAutospacing="0" w:line="276" w:lineRule="auto"/>
                                <w:rPr>
                                  <w:rFonts w:asciiTheme="minorHAnsi" w:hAnsiTheme="minorHAnsi"/>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Text Box 48"/>
                        <wps:cNvSpPr txBox="1"/>
                        <wps:spPr>
                          <a:xfrm>
                            <a:off x="2331676" y="2129504"/>
                            <a:ext cx="991575" cy="343535"/>
                          </a:xfrm>
                          <a:prstGeom prst="rect">
                            <a:avLst/>
                          </a:prstGeom>
                          <a:noFill/>
                          <a:ln w="6350">
                            <a:noFill/>
                          </a:ln>
                          <a:effectLst/>
                        </wps:spPr>
                        <wps:txbx>
                          <w:txbxContent>
                            <w:p w14:paraId="059B94EB" w14:textId="77777777" w:rsidR="00950DD0" w:rsidRPr="008A1B4F" w:rsidRDefault="00950DD0" w:rsidP="00E802B7">
                              <w:pPr>
                                <w:pStyle w:val="NormalWeb"/>
                                <w:spacing w:before="0" w:beforeAutospacing="0" w:after="200" w:afterAutospacing="0" w:line="276" w:lineRule="auto"/>
                                <w:rPr>
                                  <w:rFonts w:asciiTheme="minorHAnsi" w:hAnsiTheme="minorHAnsi"/>
                                </w:rPr>
                              </w:pPr>
                              <w:r>
                                <w:rPr>
                                  <w:rFonts w:asciiTheme="minorHAnsi" w:eastAsia="Calibri" w:hAnsiTheme="minorHAnsi" w:cs="Arial"/>
                                  <w:sz w:val="22"/>
                                  <w:szCs w:val="22"/>
                                </w:rPr>
                                <w:t>Order of Play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Text Box 48"/>
                        <wps:cNvSpPr txBox="1"/>
                        <wps:spPr>
                          <a:xfrm>
                            <a:off x="1923075" y="3721270"/>
                            <a:ext cx="1790700" cy="657743"/>
                          </a:xfrm>
                          <a:prstGeom prst="rect">
                            <a:avLst/>
                          </a:prstGeom>
                          <a:noFill/>
                          <a:ln w="6350">
                            <a:noFill/>
                          </a:ln>
                          <a:effectLst/>
                        </wps:spPr>
                        <wps:txbx>
                          <w:txbxContent>
                            <w:p w14:paraId="49D05494" w14:textId="77777777" w:rsidR="00950DD0" w:rsidRPr="00E802B7" w:rsidRDefault="00950DD0" w:rsidP="00E802B7">
                              <w:pPr>
                                <w:pStyle w:val="NormalWeb"/>
                                <w:spacing w:before="0" w:beforeAutospacing="0" w:after="200" w:afterAutospacing="0" w:line="276" w:lineRule="auto"/>
                                <w:jc w:val="center"/>
                                <w:rPr>
                                  <w:rFonts w:asciiTheme="minorHAnsi" w:hAnsiTheme="minorHAnsi"/>
                                </w:rPr>
                              </w:pPr>
                              <w:r w:rsidRPr="00E802B7">
                                <w:rPr>
                                  <w:rFonts w:asciiTheme="minorHAnsi" w:eastAsia="Calibri" w:hAnsiTheme="minorHAnsi" w:cs="Arial"/>
                                  <w:sz w:val="22"/>
                                  <w:szCs w:val="22"/>
                                </w:rPr>
                                <w:t>Informational Disadvantage (Lower Probability of Winning)</w:t>
                              </w:r>
                            </w:p>
                            <w:p w14:paraId="58499006" w14:textId="77777777" w:rsidR="00950DD0" w:rsidRDefault="00950DD0" w:rsidP="00E802B7">
                              <w:pPr>
                                <w:pStyle w:val="NormalWeb"/>
                                <w:spacing w:before="0" w:beforeAutospacing="0" w:after="200" w:afterAutospacing="0" w:line="276" w:lineRule="auto"/>
                              </w:pPr>
                              <w:r>
                                <w:rPr>
                                  <w:rFonts w:eastAsia="SimSun"/>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3D129201" id="Canvas 41" o:spid="_x0000_s1026" editas="canvas" style="width:6in;height:344.85pt;mso-position-horizontal-relative:char;mso-position-vertical-relative:line" coordsize="54864,4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mGV7wYAAJArAAAOAAAAZHJzL2Uyb0RvYy54bWzsWl1v2zYUfR+w/0DocUBqUd8y6hRpsgwD&#10;urZAM3R7pCXZFiCJmqTETn99Dy8lRUpcRG26IG2cB4eSeHn5cc69l7x8+WqXZ+wqqepUFguDvzAN&#10;lhSRjNNivTD+vjg/CgxWN6KIRSaLZGFcJ7Xx6vjXX15uy3liyY3M4qRiaKSo59tyYWyappzPZnW0&#10;SXJRv5BlUuDjSla5aPBYrWdxJbZoPc9mlml6s62s4rKSUVLXeHumPxrH1P5qlUTNu9WqThqWLQz0&#10;raHfin6X6nd2/FLM15UoN2nUdkN8Qy9ykRZQ2jd1JhrBLqv0TlN5GlWylqvmRSTzmVyt0iihMWA0&#10;3Lw1mlNRXImaBhNhdroOovQd212uMQdocr7FYiRUxlLUZb8o9cOUfdiIMqEx1PPo7dX7iqXxwrC5&#10;wQqRAxHvrkTGLK5WYltSlQ/l+6p9qlFU07pbVbn6jwlju4XhO1boooVrQM7ins8dvZDJrmERvjtm&#10;4FmWa7BI1QgDDqioGrOblsqqbv5IZM5UYWEkWZaWteqnmIurN3Wja3e11OtaZml8nmYZPVzXp1nF&#10;0PeFATjGcmuwTNQNXi6Mc/prFY7EsoJtF4blOugPiwQAv8pEg2JeYlLqYm0wka3BpKipqC8j6fqO&#10;0guMeKDYpL99itVAzkS90T2mVttqWaHGkxBX2nGrddAzr0pLGV9j1SqpyVOX0XmK1t5gtO9FBbZg&#10;KLAAzTv8rDKJ8cm2ZLCNrD7te6/qA1b4arAt2Iex/3cpqgRj+bMA4ELuOIqu9OC4voWHavhlOfxS&#10;XOanEgsBRKB3VFT1m6wrriqZf4ShOFFa8UkUEXTrWW4fThttFWBqouTkhKqBoqVo3hQfFOE4rYea&#10;x4vdR1GVLXAarMBb2YH8Dnh0XTXDhTy5bOQqJWTdzCtAqR5AOI3//5951ph5lsKB6gLIeT/z7NA3&#10;e+pxzkM7UPIAUEs9zi07dDHHinogpu27LdA6Dnec+rGZN2BdS3c1C9ll/peMNclcRcZ27Jq5ZICI&#10;e50ZeQAtm91y167cgaE/F0PtMUPtr2KoAwLarXNEyeQeyR8Yek4G/JEZSsFOH9xMJerBNaqQ4/Fd&#10;ozMmHkWVk12jxcPQVnEdHJ8VBODdbdeIEJ93UelP7BofIyhV3o+41YcvB24N9ixPMOzEbmy44aOo&#10;cDK3nMAJTL3hs5zAdu3weUadj0qtPu44UOtpU8sbU8v7qnjRDkPTRwtfOkt5Lhu6R6VWH1kcqPW0&#10;qeWPqUUR3WSvpSNC7bYC2/H3B4QIOn/ys5JHpVYfWByo9bSphcyQDgjPqyRRGR5mUVQ3mV7cM23T&#10;RzPKdfncdMxbJx2W44ahC99GaQDTcYKgO5DrDiOjS50GUId33bk/sjgxTsLVq3Xc9jGSRVGnTfIP&#10;9nerPMOp928zhhSD4zoB27JOEx2F3hH6dyQU+LZnsg1Dh7sO7VMEszFQ5NtuOEHRUCi0XNd271eE&#10;8+AbRb5tTxnQUCb0bazE/XpwqtXr4SYPpoxnJIOsCZ+gB/Z0oMezQ8u+f4VGQt5tNcgb9ZAQG50l&#10;EfNoV7QwQQlpBGQ8TZ0kkLXKUg0xA4h2j0ADYIImIaUwdo+wdh+9MJ0lTRbGOg0102Z5sjAmfyhM&#10;5JosjAkdClPA0wnr/+3cVcjRquxsRtnZBnmbhVEZbLkwlnqPhxSMmnI1VapICbSO2Bswv6WR+p4j&#10;83QhqWajVqAlKHXFIt61U39TMbpcptHr5NNIDOlF7uvhu05ohX7bE90ozI4farMTqOiYPA4616ok&#10;qpJKzcButUeK9qnloWPbbcPcRGncsme7VvcV/PGdca+IuVotEXKy2qMg8EwNlMBBrq01ono4R1Dp&#10;6bW0uRuOe6RZTDo5kXOyThxMe54+KjvyQz6aQc8J8IpaPYLOUXe4SXzWKkHTPQoBLgUTYlgPHYW4&#10;gaUvpErAkLF+YEa2Wi/7PLBzHvDXZ2QB6o2Ikz1pIF19ch5IzDeJiH8vYtZcl8iVF7hDgYTpwsiT&#10;GAmoBIliVaKBNCLNbmqKqlIp6X1VMReHnC8lgJ9PzjfsYi0VirPXcsec21sZ1uzwXuW5AScVg33h&#10;7gUPLC9w0CDMO7dwsYJM+016ybJhqFT+SQVdqIhD8ZalXcx1KwGsHACRpou/FIORZle3M5Qpv0NW&#10;tK/9bP9lCqT7E+P+eOQH2iDALeo7C88Gsur6h94ePByy8Da4JKTPuCyOq0O3MRvCBeGeAkHWdnC8&#10;TA4JqHoikCVPrzh5gKz26/0tHG0gnsbNGgdG73tBlmPXYipIwojaPkDrU6xzY2a5j2NbukWGGp7r&#10;+84TM7O9fzlg9tswi3thdOuTpNsrqupe6fAZ5eFF2uPPAAAA//8DAFBLAwQUAAYACAAAACEA7scn&#10;xtoAAAAFAQAADwAAAGRycy9kb3ducmV2LnhtbEyP3UrDQBCF7wXfYRnBO7tpqDGm2ZSiSAteNfoA&#10;2+w0Ce5PyE6b+PaO3tibgcMZzvlOuZmdFRccYx+8guUiAYG+Cab3rYLPj7eHHEQk7Y22waOCb4yw&#10;qW5vSl2YMPkDXmpqBYf4WGgFHdFQSBmbDp2OizCgZ+8URqeJ5dhKM+qJw52VaZJk0unec0OnB3zp&#10;sPmqz45LdqvXmnZDZg/v+8dtSm457VOl7u/m7RoE4Uz/z/CLz+hQMdMxnL2JwirgIfR32cuzFcuj&#10;gix/fgJZlfKavvoBAAD//wMAUEsBAi0AFAAGAAgAAAAhALaDOJL+AAAA4QEAABMAAAAAAAAAAAAA&#10;AAAAAAAAAFtDb250ZW50X1R5cGVzXS54bWxQSwECLQAUAAYACAAAACEAOP0h/9YAAACUAQAACwAA&#10;AAAAAAAAAAAAAAAvAQAAX3JlbHMvLnJlbHNQSwECLQAUAAYACAAAACEAcbphle8GAACQKwAADgAA&#10;AAAAAAAAAAAAAAAuAgAAZHJzL2Uyb0RvYy54bWxQSwECLQAUAAYACAAAACEA7scnxtoAAAAFAQAA&#10;DwAAAAAAAAAAAAAAAABJCQAAZHJzL2Rvd25yZXYueG1sUEsFBgAAAAAEAAQA8wAAAFAKAAAAAA==&#10;">
                <v:shape id="_x0000_s1027" type="#_x0000_t75" style="position:absolute;width:54864;height:43795;visibility:visible;mso-wrap-style:square">
                  <v:fill o:detectmouseclick="t"/>
                  <v:path o:connecttype="none"/>
                </v:shape>
                <v:oval id="Oval 21" o:spid="_x0000_s1028" style="position:absolute;left:7429;top:12167;width:40862;height:19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wkh8MA&#10;AADbAAAADwAAAGRycy9kb3ducmV2LnhtbESPQYvCMBSE78L+h/AWvGnqCuJWo7hi0cse6lrPj+bZ&#10;VpuX0kSt/94sCB6HmfmGmS87U4sbta6yrGA0jEAQ51ZXXCg4/CWDKQjnkTXWlknBgxwsFx+9Ocba&#10;3jml294XIkDYxaig9L6JpXR5SQbd0DbEwTvZ1qAPsi2kbvEe4KaWX1E0kQYrDgslNrQuKb/sr0bB&#10;MRlnyffPw52v5/Q3XW3q7WmdKdX/7FYzEJ46/w6/2jutYDyC/y/h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wkh8MAAADbAAAADwAAAAAAAAAAAAAAAACYAgAAZHJzL2Rv&#10;d25yZXYueG1sUEsFBgAAAAAEAAQA9QAAAIgDAAAAAA==&#10;" fillcolor="window" strokecolor="windowText" strokeweight="2pt"/>
                <v:oval id="Oval 22" o:spid="_x0000_s1029" style="position:absolute;left:39709;top:11119;width:11240;height:7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e5ccUA&#10;AADbAAAADwAAAGRycy9kb3ducmV2LnhtbESP3WrCQBSE7wu+w3IE7+quthSJriK2RQttxN/rQ/aY&#10;BLNnQ3Y16dt3C4VeDjPzDTNbdLYSd2p86VjDaKhAEGfOlJxrOB7eHycgfEA2WDkmDd/kYTHvPcww&#10;Ma7lHd33IRcRwj5BDUUIdSKlzwqy6IeuJo7exTUWQ5RNLk2DbYTbSo6VepEWS44LBda0Kii77m9W&#10;w8f5oL6e5TZdv64+0/bYvvn0pLQe9LvlFESgLvyH/9obo+FpDL9f4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7lxxQAAANsAAAAPAAAAAAAAAAAAAAAAAJgCAABkcnMv&#10;ZG93bnJldi54bWxQSwUGAAAAAAQABAD1AAAAigMAAAAA&#10;" fillcolor="window" strokecolor="#7f7f7f" strokeweight="2pt">
                  <v:textbox>
                    <w:txbxContent>
                      <w:p w14:paraId="7EF132DA" w14:textId="77777777" w:rsidR="00950DD0" w:rsidRPr="008A1B4F" w:rsidRDefault="00950DD0" w:rsidP="00E802B7">
                        <w:pPr>
                          <w:jc w:val="center"/>
                          <w:rPr>
                            <w:color w:val="808080" w:themeColor="background1" w:themeShade="80"/>
                          </w:rPr>
                        </w:pPr>
                        <w:r w:rsidRPr="008A1B4F">
                          <w:rPr>
                            <w:color w:val="808080" w:themeColor="background1" w:themeShade="80"/>
                          </w:rPr>
                          <w:t>Small Blind</w:t>
                        </w:r>
                      </w:p>
                    </w:txbxContent>
                  </v:textbox>
                </v:oval>
                <v:oval id="Oval 23" o:spid="_x0000_s1030" style="position:absolute;left:41233;top:23301;width:11240;height:7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sc6sUA&#10;AADbAAAADwAAAGRycy9kb3ducmV2LnhtbESP3WrCQBSE74W+w3IK3uluVaSkrlL8wQo2pWp7fcie&#10;JqHZsyG7NfHtXUHo5TAz3zCzRWcrcabGl441PA0VCOLMmZJzDafjZvAMwgdkg5Vj0nAhD4v5Q2+G&#10;iXEtf9L5EHIRIewT1FCEUCdS+qwgi37oauLo/bjGYoiyyaVpsI1wW8mRUlNpseS4UGBNy4Ky38Of&#10;1bD7Pqr3ifxIt6vlPm1P7dqnX0rr/mP3+gIiUBf+w/f2m9EwHsPtS/w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axzqxQAAANsAAAAPAAAAAAAAAAAAAAAAAJgCAABkcnMv&#10;ZG93bnJldi54bWxQSwUGAAAAAAQABAD1AAAAigMAAAAA&#10;" fillcolor="window" strokecolor="#7f7f7f" strokeweight="2pt">
                  <v:textbox>
                    <w:txbxContent>
                      <w:p w14:paraId="4EAFCC98" w14:textId="77777777" w:rsidR="00950DD0" w:rsidRPr="008A1B4F" w:rsidRDefault="00950DD0" w:rsidP="00E802B7">
                        <w:pPr>
                          <w:pStyle w:val="NormalWeb"/>
                          <w:spacing w:before="0" w:beforeAutospacing="0" w:after="200" w:afterAutospacing="0" w:line="276" w:lineRule="auto"/>
                          <w:jc w:val="center"/>
                          <w:rPr>
                            <w:rFonts w:asciiTheme="minorHAnsi" w:hAnsiTheme="minorHAnsi"/>
                            <w:color w:val="808080" w:themeColor="background1" w:themeShade="80"/>
                          </w:rPr>
                        </w:pPr>
                        <w:r w:rsidRPr="008A1B4F">
                          <w:rPr>
                            <w:rFonts w:asciiTheme="minorHAnsi" w:eastAsia="Calibri" w:hAnsiTheme="minorHAnsi" w:cs="Arial"/>
                            <w:color w:val="808080" w:themeColor="background1" w:themeShade="80"/>
                            <w:sz w:val="22"/>
                            <w:szCs w:val="22"/>
                          </w:rPr>
                          <w:t>Big Blind</w:t>
                        </w:r>
                      </w:p>
                    </w:txbxContent>
                  </v:textbox>
                </v:oval>
                <v:oval id="Oval 24" o:spid="_x0000_s1031" style="position:absolute;left:21993;top:28816;width:12011;height:7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uHH8QA&#10;AADbAAAADwAAAGRycy9kb3ducmV2LnhtbESPQYvCMBSE78L+h/AWvGnqKrJbjeKKRS8e6q6eH82z&#10;rTYvpYla/70RBI/DzHzDTOetqcSVGldaVjDoRyCIM6tLzhX8/yW9bxDOI2usLJOCOzmYzz46U4y1&#10;vXFK153PRYCwi1FB4X0dS+myggy6vq2Jg3e0jUEfZJNL3eAtwE0lv6JoLA2WHBYKrGlZUHbeXYyC&#10;QzLcJz+/d3e6nNJtulhV6+Nyr1T3s11MQHhq/Tv8am+0guEInl/C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7hx/EAAAA2wAAAA8AAAAAAAAAAAAAAAAAmAIAAGRycy9k&#10;b3ducmV2LnhtbFBLBQYAAAAABAAEAPUAAACJAwAAAAA=&#10;" fillcolor="window" strokecolor="windowText" strokeweight="2pt">
                  <v:textbox>
                    <w:txbxContent>
                      <w:p w14:paraId="08F3BE52" w14:textId="77777777" w:rsidR="00950DD0" w:rsidRPr="008A1B4F" w:rsidRDefault="00950DD0" w:rsidP="00E802B7">
                        <w:pPr>
                          <w:pStyle w:val="NormalWeb"/>
                          <w:spacing w:before="0" w:beforeAutospacing="0" w:after="0" w:afterAutospacing="0" w:line="276" w:lineRule="auto"/>
                          <w:jc w:val="center"/>
                          <w:rPr>
                            <w:rFonts w:asciiTheme="minorHAnsi" w:eastAsia="Calibri" w:hAnsiTheme="minorHAnsi" w:cs="Arial"/>
                            <w:sz w:val="22"/>
                            <w:szCs w:val="22"/>
                          </w:rPr>
                        </w:pPr>
                        <w:r>
                          <w:rPr>
                            <w:rFonts w:asciiTheme="minorHAnsi" w:eastAsia="Calibri" w:hAnsiTheme="minorHAnsi" w:cs="Arial"/>
                            <w:sz w:val="22"/>
                            <w:szCs w:val="22"/>
                          </w:rPr>
                          <w:t>Early</w:t>
                        </w:r>
                      </w:p>
                      <w:p w14:paraId="09D8FF26" w14:textId="77777777" w:rsidR="00950DD0" w:rsidRPr="008A1B4F" w:rsidRDefault="00950DD0" w:rsidP="00E802B7">
                        <w:pPr>
                          <w:pStyle w:val="NormalWeb"/>
                          <w:spacing w:before="0" w:beforeAutospacing="0" w:after="0" w:afterAutospacing="0" w:line="276" w:lineRule="auto"/>
                          <w:jc w:val="center"/>
                          <w:rPr>
                            <w:rFonts w:asciiTheme="minorHAnsi" w:hAnsiTheme="minorHAnsi"/>
                          </w:rPr>
                        </w:pPr>
                        <w:r w:rsidRPr="008A1B4F">
                          <w:rPr>
                            <w:rFonts w:asciiTheme="minorHAnsi" w:eastAsia="Calibri" w:hAnsiTheme="minorHAnsi" w:cs="Arial"/>
                            <w:sz w:val="22"/>
                            <w:szCs w:val="22"/>
                          </w:rPr>
                          <w:t>(Longshot)</w:t>
                        </w:r>
                      </w:p>
                    </w:txbxContent>
                  </v:textbox>
                </v:oval>
                <v:oval id="Oval 25" o:spid="_x0000_s1032" style="position:absolute;left:4848;top:24835;width:11239;height:7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cihMQA&#10;AADbAAAADwAAAGRycy9kb3ducmV2LnhtbESPQYvCMBSE78L+h/AWvGnqirJbjeKKRS8e6q6eH82z&#10;rTYvpYla/70RBI/DzHzDTOetqcSVGldaVjDoRyCIM6tLzhX8/yW9bxDOI2usLJOCOzmYzz46U4y1&#10;vXFK153PRYCwi1FB4X0dS+myggy6vq2Jg3e0jUEfZJNL3eAtwE0lv6JoLA2WHBYKrGlZUHbeXYyC&#10;QzLcJz+/d3e6nNJtulhV6+Nyr1T3s11MQHhq/Tv8am+0guEInl/C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3IoTEAAAA2wAAAA8AAAAAAAAAAAAAAAAAmAIAAGRycy9k&#10;b3ducmV2LnhtbFBLBQYAAAAABAAEAPUAAACJAwAAAAA=&#10;" fillcolor="window" strokecolor="windowText" strokeweight="2pt">
                  <v:textbox>
                    <w:txbxContent>
                      <w:p w14:paraId="5B3C9147" w14:textId="77777777" w:rsidR="00950DD0" w:rsidRPr="008A1B4F" w:rsidRDefault="00950DD0" w:rsidP="00E802B7">
                        <w:pPr>
                          <w:pStyle w:val="NormalWeb"/>
                          <w:spacing w:before="0" w:beforeAutospacing="0" w:after="200" w:afterAutospacing="0" w:line="276" w:lineRule="auto"/>
                          <w:rPr>
                            <w:rFonts w:asciiTheme="minorHAnsi" w:hAnsiTheme="minorHAnsi"/>
                          </w:rPr>
                        </w:pPr>
                        <w:r>
                          <w:rPr>
                            <w:rFonts w:asciiTheme="minorHAnsi" w:eastAsia="Calibri" w:hAnsiTheme="minorHAnsi" w:cs="Arial"/>
                            <w:sz w:val="22"/>
                            <w:szCs w:val="22"/>
                          </w:rPr>
                          <w:t>Middle</w:t>
                        </w:r>
                      </w:p>
                    </w:txbxContent>
                  </v:textbox>
                </v:oval>
                <v:oval id="Oval 26" o:spid="_x0000_s1033" style="position:absolute;left:3990;top:12167;width:11240;height:7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W888MA&#10;AADbAAAADwAAAGRycy9kb3ducmV2LnhtbESPQYvCMBSE78L+h/AW9qbpKohbjeKKZb14qKueH82z&#10;rTYvpYm1/nsjCB6HmfmGmS06U4mWGldaVvA9iEAQZ1aXnCvY/yf9CQjnkTVWlknBnRws5h+9Gcba&#10;3jildudzESDsYlRQeF/HUrqsIINuYGvi4J1sY9AH2eRSN3gLcFPJYRSNpcGSw0KBNa0Kyi67q1Fw&#10;TEaH5Of37s7Xc7pNl+vq77Q6KPX12S2nIDx1/h1+tTdawWgMzy/h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W888MAAADbAAAADwAAAAAAAAAAAAAAAACYAgAAZHJzL2Rv&#10;d25yZXYueG1sUEsFBgAAAAAEAAQA9QAAAIgDAAAAAA==&#10;" fillcolor="window" strokecolor="windowText" strokeweight="2pt">
                  <v:textbox>
                    <w:txbxContent>
                      <w:p w14:paraId="78C20FEA" w14:textId="77777777" w:rsidR="00950DD0" w:rsidRPr="008A1B4F" w:rsidRDefault="00950DD0" w:rsidP="00E802B7">
                        <w:pPr>
                          <w:pStyle w:val="NormalWeb"/>
                          <w:spacing w:before="0" w:beforeAutospacing="0" w:after="200" w:afterAutospacing="0" w:line="276" w:lineRule="auto"/>
                          <w:jc w:val="center"/>
                          <w:rPr>
                            <w:rFonts w:asciiTheme="minorHAnsi" w:hAnsiTheme="minorHAnsi"/>
                          </w:rPr>
                        </w:pPr>
                        <w:r w:rsidRPr="008A1B4F">
                          <w:rPr>
                            <w:rFonts w:asciiTheme="minorHAnsi" w:eastAsia="Calibri" w:hAnsiTheme="minorHAnsi" w:cs="Arial"/>
                            <w:sz w:val="22"/>
                            <w:szCs w:val="22"/>
                          </w:rPr>
                          <w:t>Cutoff</w:t>
                        </w:r>
                      </w:p>
                    </w:txbxContent>
                  </v:textbox>
                </v:oval>
                <v:oval id="Oval 28" o:spid="_x0000_s1034" style="position:absolute;left:21993;top:8347;width:12011;height:7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kZaMQA&#10;AADbAAAADwAAAGRycy9kb3ducmV2LnhtbESPQYvCMBSE78L+h/AWvGnqCrpbjeKKRS8e6q6eH82z&#10;rTYvpYla/70RBI/DzHzDTOetqcSVGldaVjDoRyCIM6tLzhX8/yW9bxDOI2usLJOCOzmYzz46U4y1&#10;vXFK153PRYCwi1FB4X0dS+myggy6vq2Jg3e0jUEfZJNL3eAtwE0lv6JoJA2WHBYKrGlZUHbeXYyC&#10;QzLcJz+/d3e6nNJtulhV6+Nyr1T3s11MQHhq/Tv8am+0guEYnl/C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pGWjEAAAA2wAAAA8AAAAAAAAAAAAAAAAAmAIAAGRycy9k&#10;b3ducmV2LnhtbFBLBQYAAAAABAAEAPUAAACJAwAAAAA=&#10;" fillcolor="window" strokecolor="windowText" strokeweight="2pt">
                  <v:textbox>
                    <w:txbxContent>
                      <w:p w14:paraId="658A5177" w14:textId="77777777" w:rsidR="00950DD0" w:rsidRPr="008A1B4F" w:rsidRDefault="00950DD0" w:rsidP="00E802B7">
                        <w:pPr>
                          <w:pStyle w:val="NormalWeb"/>
                          <w:spacing w:before="0" w:beforeAutospacing="0" w:after="0" w:afterAutospacing="0" w:line="276" w:lineRule="auto"/>
                          <w:jc w:val="center"/>
                          <w:rPr>
                            <w:rFonts w:asciiTheme="minorHAnsi" w:eastAsia="Calibri" w:hAnsiTheme="minorHAnsi" w:cs="Arial"/>
                            <w:sz w:val="22"/>
                            <w:szCs w:val="22"/>
                          </w:rPr>
                        </w:pPr>
                        <w:r>
                          <w:rPr>
                            <w:rFonts w:asciiTheme="minorHAnsi" w:eastAsia="Calibri" w:hAnsiTheme="minorHAnsi" w:cs="Arial"/>
                            <w:sz w:val="22"/>
                            <w:szCs w:val="22"/>
                          </w:rPr>
                          <w:t>Button</w:t>
                        </w:r>
                      </w:p>
                      <w:p w14:paraId="06642716" w14:textId="0A088B59" w:rsidR="00950DD0" w:rsidRPr="008A1B4F" w:rsidRDefault="00D64232" w:rsidP="00E802B7">
                        <w:pPr>
                          <w:pStyle w:val="NormalWeb"/>
                          <w:spacing w:before="0" w:beforeAutospacing="0" w:after="0" w:afterAutospacing="0" w:line="276" w:lineRule="auto"/>
                          <w:jc w:val="center"/>
                          <w:rPr>
                            <w:rFonts w:asciiTheme="minorHAnsi" w:hAnsiTheme="minorHAnsi"/>
                          </w:rPr>
                        </w:pPr>
                        <w:r>
                          <w:rPr>
                            <w:rFonts w:asciiTheme="minorHAnsi" w:eastAsia="Calibri" w:hAnsiTheme="minorHAnsi" w:cs="Arial"/>
                            <w:sz w:val="22"/>
                            <w:szCs w:val="22"/>
                          </w:rPr>
                          <w:t>(</w:t>
                        </w:r>
                        <w:r w:rsidR="00950DD0" w:rsidRPr="008A1B4F">
                          <w:rPr>
                            <w:rFonts w:asciiTheme="minorHAnsi" w:eastAsia="Calibri" w:hAnsiTheme="minorHAnsi" w:cs="Arial"/>
                            <w:sz w:val="22"/>
                            <w:szCs w:val="22"/>
                          </w:rPr>
                          <w:t>Favo</w:t>
                        </w:r>
                        <w:r w:rsidR="00950DD0">
                          <w:rPr>
                            <w:rFonts w:asciiTheme="minorHAnsi" w:eastAsia="Calibri" w:hAnsiTheme="minorHAnsi" w:cs="Arial"/>
                            <w:sz w:val="22"/>
                            <w:szCs w:val="22"/>
                          </w:rPr>
                          <w:t>u</w:t>
                        </w:r>
                        <w:r w:rsidR="00950DD0" w:rsidRPr="008A1B4F">
                          <w:rPr>
                            <w:rFonts w:asciiTheme="minorHAnsi" w:eastAsia="Calibri" w:hAnsiTheme="minorHAnsi" w:cs="Arial"/>
                            <w:sz w:val="22"/>
                            <w:szCs w:val="22"/>
                          </w:rPr>
                          <w:t>rite</w:t>
                        </w:r>
                        <w:r>
                          <w:rPr>
                            <w:rFonts w:asciiTheme="minorHAnsi" w:eastAsia="Calibri" w:hAnsiTheme="minorHAnsi" w:cs="Arial"/>
                            <w:sz w:val="22"/>
                            <w:szCs w:val="22"/>
                          </w:rPr>
                          <w:t>)))</w:t>
                        </w:r>
                        <w:r w:rsidR="00950DD0" w:rsidRPr="008A1B4F">
                          <w:rPr>
                            <w:rFonts w:asciiTheme="minorHAnsi" w:eastAsia="Calibri" w:hAnsiTheme="minorHAnsi" w:cs="Arial"/>
                            <w:sz w:val="22"/>
                            <w:szCs w:val="22"/>
                          </w:rPr>
                          <w:t>)</w:t>
                        </w:r>
                      </w:p>
                    </w:txbxContent>
                  </v:textbox>
                </v:oval>
                <v:shape id="Freeform 29" o:spid="_x0000_s1035" style="position:absolute;left:16030;top:17104;width:24600;height:10448;visibility:visible;mso-wrap-style:square;v-text-anchor:middle" coordsize="2459956,104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XXj8AA&#10;AADbAAAADwAAAGRycy9kb3ducmV2LnhtbERPTWuDQBC9F/Iflgn0UpLVVEIxrpIUCj0V1JBeB3eq&#10;UndW3I3af989FHp8vO+sWM0gZppcb1lBvI9AEDdW99wquNZvuxcQziNrHCyTgh9yUOSbhwxTbRcu&#10;aa58K0IIuxQVdN6PqZSu6cig29uROHBfdjLoA5xaqSdcQrgZ5CGKjtJgz6Ghw5FeO2q+q7tRgBe+&#10;LGY+1vGh/GhvDSfl51Oi1ON2PZ9AeFr9v/jP/a4VPIex4Uv4ATL/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XXj8AAAADbAAAADwAAAAAAAAAAAAAAAACYAgAAZHJzL2Rvd25y&#10;ZXYueG1sUEsFBgAAAAAEAAQA9QAAAIUDAAAAAA==&#10;" path="m2254548,287360v174625,261937,349250,523875,19050,638175c1943398,1039835,635298,1101747,273348,973160,-88602,844573,-29864,315935,101898,154010,233660,-7915,648791,-3153,1063923,1610e" filled="f" strokecolor="#385d8a" strokeweight="2pt">
                  <v:stroke endarrow="open"/>
                  <v:path arrowok="t" o:connecttype="custom" o:connectlocs="2254548,287360;2273598,925535;273348,973160;101898,154010;1063923,1610" o:connectangles="0,0,0,0,0"/>
                </v:shape>
                <v:shapetype id="_x0000_t202" coordsize="21600,21600" o:spt="202" path="m,l,21600r21600,l21600,xe">
                  <v:stroke joinstyle="miter"/>
                  <v:path gradientshapeok="t" o:connecttype="rect"/>
                </v:shapetype>
                <v:shape id="Text Box 48" o:spid="_x0000_s1036" type="#_x0000_t202" style="position:absolute;left:18268;top:1220;width:23636;height:8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14:paraId="6104AEEF" w14:textId="77777777" w:rsidR="00950DD0" w:rsidRPr="00E802B7" w:rsidRDefault="00950DD0" w:rsidP="00E802B7">
                        <w:pPr>
                          <w:pStyle w:val="NormalWeb"/>
                          <w:spacing w:before="0" w:beforeAutospacing="0" w:after="200" w:afterAutospacing="0" w:line="276" w:lineRule="auto"/>
                          <w:jc w:val="center"/>
                          <w:rPr>
                            <w:rFonts w:asciiTheme="minorHAnsi" w:eastAsia="Calibri" w:hAnsiTheme="minorHAnsi" w:cs="Arial"/>
                            <w:sz w:val="22"/>
                            <w:szCs w:val="22"/>
                          </w:rPr>
                        </w:pPr>
                        <w:r w:rsidRPr="00E802B7">
                          <w:rPr>
                            <w:rFonts w:asciiTheme="minorHAnsi" w:eastAsia="Calibri" w:hAnsiTheme="minorHAnsi" w:cs="Arial"/>
                            <w:sz w:val="22"/>
                            <w:szCs w:val="22"/>
                          </w:rPr>
                          <w:t>Informational Advantage (Higher Probability of Winning)</w:t>
                        </w:r>
                      </w:p>
                      <w:p w14:paraId="0BB7E5C3" w14:textId="77777777" w:rsidR="00950DD0" w:rsidRPr="008A1B4F" w:rsidRDefault="00950DD0" w:rsidP="00E802B7">
                        <w:pPr>
                          <w:pStyle w:val="NormalWeb"/>
                          <w:spacing w:before="0" w:beforeAutospacing="0" w:after="200" w:afterAutospacing="0" w:line="276" w:lineRule="auto"/>
                          <w:rPr>
                            <w:rFonts w:asciiTheme="minorHAnsi" w:hAnsiTheme="minorHAnsi"/>
                          </w:rPr>
                        </w:pPr>
                      </w:p>
                    </w:txbxContent>
                  </v:textbox>
                </v:shape>
                <v:shape id="Text Box 48" o:spid="_x0000_s1037" type="#_x0000_t202" style="position:absolute;left:23316;top:21295;width:9916;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14:paraId="059B94EB" w14:textId="77777777" w:rsidR="00950DD0" w:rsidRPr="008A1B4F" w:rsidRDefault="00950DD0" w:rsidP="00E802B7">
                        <w:pPr>
                          <w:pStyle w:val="NormalWeb"/>
                          <w:spacing w:before="0" w:beforeAutospacing="0" w:after="200" w:afterAutospacing="0" w:line="276" w:lineRule="auto"/>
                          <w:rPr>
                            <w:rFonts w:asciiTheme="minorHAnsi" w:hAnsiTheme="minorHAnsi"/>
                          </w:rPr>
                        </w:pPr>
                        <w:r>
                          <w:rPr>
                            <w:rFonts w:asciiTheme="minorHAnsi" w:eastAsia="Calibri" w:hAnsiTheme="minorHAnsi" w:cs="Arial"/>
                            <w:sz w:val="22"/>
                            <w:szCs w:val="22"/>
                          </w:rPr>
                          <w:t>Order of Play</w:t>
                        </w:r>
                      </w:p>
                    </w:txbxContent>
                  </v:textbox>
                </v:shape>
                <v:shape id="Text Box 48" o:spid="_x0000_s1038" type="#_x0000_t202" style="position:absolute;left:19230;top:37212;width:17907;height:6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14:paraId="49D05494" w14:textId="77777777" w:rsidR="00950DD0" w:rsidRPr="00E802B7" w:rsidRDefault="00950DD0" w:rsidP="00E802B7">
                        <w:pPr>
                          <w:pStyle w:val="NormalWeb"/>
                          <w:spacing w:before="0" w:beforeAutospacing="0" w:after="200" w:afterAutospacing="0" w:line="276" w:lineRule="auto"/>
                          <w:jc w:val="center"/>
                          <w:rPr>
                            <w:rFonts w:asciiTheme="minorHAnsi" w:hAnsiTheme="minorHAnsi"/>
                          </w:rPr>
                        </w:pPr>
                        <w:r w:rsidRPr="00E802B7">
                          <w:rPr>
                            <w:rFonts w:asciiTheme="minorHAnsi" w:eastAsia="Calibri" w:hAnsiTheme="minorHAnsi" w:cs="Arial"/>
                            <w:sz w:val="22"/>
                            <w:szCs w:val="22"/>
                          </w:rPr>
                          <w:t>Informational Disadvantage (Lower Probability of Winning)</w:t>
                        </w:r>
                      </w:p>
                      <w:p w14:paraId="58499006" w14:textId="77777777" w:rsidR="00950DD0" w:rsidRDefault="00950DD0" w:rsidP="00E802B7">
                        <w:pPr>
                          <w:pStyle w:val="NormalWeb"/>
                          <w:spacing w:before="0" w:beforeAutospacing="0" w:after="200" w:afterAutospacing="0" w:line="276" w:lineRule="auto"/>
                        </w:pPr>
                        <w:r>
                          <w:rPr>
                            <w:rFonts w:eastAsia="SimSun"/>
                          </w:rPr>
                          <w:t> </w:t>
                        </w:r>
                      </w:p>
                    </w:txbxContent>
                  </v:textbox>
                </v:shape>
                <w10:anchorlock/>
              </v:group>
            </w:pict>
          </mc:Fallback>
        </mc:AlternateContent>
      </w:r>
    </w:p>
    <w:p w14:paraId="35C3FC09" w14:textId="77777777" w:rsidR="00E802B7" w:rsidRPr="00D20CED" w:rsidRDefault="00E802B7" w:rsidP="00E802B7">
      <w:pPr>
        <w:spacing w:after="0" w:line="480" w:lineRule="auto"/>
        <w:jc w:val="both"/>
        <w:rPr>
          <w:rFonts w:asciiTheme="majorHAnsi" w:hAnsiTheme="majorHAnsi" w:cs="Arial"/>
          <w:b/>
          <w:bCs/>
          <w:sz w:val="24"/>
          <w:szCs w:val="24"/>
        </w:rPr>
      </w:pPr>
      <w:r w:rsidRPr="00D20CED">
        <w:rPr>
          <w:rFonts w:asciiTheme="majorHAnsi" w:hAnsiTheme="majorHAnsi" w:cs="Arial"/>
          <w:b/>
          <w:bCs/>
          <w:sz w:val="24"/>
          <w:szCs w:val="24"/>
        </w:rPr>
        <w:t>Figure 1. Informational Advantage of Different Seating Positions.</w:t>
      </w:r>
    </w:p>
    <w:p w14:paraId="3AA8B2AC" w14:textId="77777777" w:rsidR="00E802B7" w:rsidRPr="00D20CED" w:rsidRDefault="00E802B7" w:rsidP="00E802B7">
      <w:pPr>
        <w:spacing w:after="0" w:line="480" w:lineRule="auto"/>
        <w:jc w:val="both"/>
        <w:rPr>
          <w:rFonts w:asciiTheme="majorHAnsi" w:hAnsiTheme="majorHAnsi" w:cs="Arial"/>
          <w:sz w:val="24"/>
          <w:szCs w:val="24"/>
        </w:rPr>
      </w:pPr>
      <w:r w:rsidRPr="00D20CED">
        <w:rPr>
          <w:rFonts w:asciiTheme="majorHAnsi" w:hAnsiTheme="majorHAnsi" w:cs="Arial"/>
          <w:sz w:val="24"/>
          <w:szCs w:val="24"/>
        </w:rPr>
        <w:t xml:space="preserve">The order of play progresses from the </w:t>
      </w:r>
      <w:r w:rsidR="007A708A" w:rsidRPr="00D20CED">
        <w:rPr>
          <w:rFonts w:asciiTheme="majorHAnsi" w:hAnsiTheme="majorHAnsi" w:cs="Arial"/>
          <w:sz w:val="24"/>
          <w:szCs w:val="24"/>
        </w:rPr>
        <w:t>Early</w:t>
      </w:r>
      <w:r w:rsidRPr="00D20CED">
        <w:rPr>
          <w:rFonts w:asciiTheme="majorHAnsi" w:hAnsiTheme="majorHAnsi" w:cs="Arial"/>
          <w:sz w:val="24"/>
          <w:szCs w:val="24"/>
        </w:rPr>
        <w:t xml:space="preserve"> through to the </w:t>
      </w:r>
      <w:r w:rsidR="007A708A" w:rsidRPr="00D20CED">
        <w:rPr>
          <w:rFonts w:asciiTheme="majorHAnsi" w:hAnsiTheme="majorHAnsi" w:cs="Arial"/>
          <w:sz w:val="24"/>
          <w:szCs w:val="24"/>
        </w:rPr>
        <w:t>Button</w:t>
      </w:r>
      <w:r w:rsidRPr="00D20CED">
        <w:rPr>
          <w:rFonts w:asciiTheme="majorHAnsi" w:hAnsiTheme="majorHAnsi" w:cs="Arial"/>
          <w:sz w:val="24"/>
          <w:szCs w:val="24"/>
        </w:rPr>
        <w:t xml:space="preserve"> seating position and hence the informational advantage increases the later the player has to act in each round of betting.</w:t>
      </w:r>
    </w:p>
    <w:p w14:paraId="74DB3C4F" w14:textId="77777777" w:rsidR="00981A4C" w:rsidRDefault="007C639F" w:rsidP="003C47D5">
      <w:pPr>
        <w:spacing w:after="0" w:line="480" w:lineRule="auto"/>
        <w:jc w:val="both"/>
        <w:rPr>
          <w:rFonts w:asciiTheme="majorHAnsi" w:hAnsiTheme="majorHAnsi" w:cs="Times New Roman"/>
          <w:sz w:val="24"/>
          <w:szCs w:val="24"/>
        </w:rPr>
      </w:pPr>
      <w:r>
        <w:rPr>
          <w:rFonts w:asciiTheme="majorHAnsi" w:hAnsiTheme="majorHAnsi"/>
          <w:noProof/>
          <w:sz w:val="24"/>
          <w:szCs w:val="24"/>
          <w:lang w:eastAsia="en-GB"/>
        </w:rPr>
        <mc:AlternateContent>
          <mc:Choice Requires="wpc">
            <w:drawing>
              <wp:inline distT="0" distB="0" distL="0" distR="0" wp14:anchorId="749F3963" wp14:editId="094DF87C">
                <wp:extent cx="6202326" cy="5691963"/>
                <wp:effectExtent l="0" t="0" r="0" b="0"/>
                <wp:docPr id="30" name="Canvas 4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 name="Text Box 3"/>
                        <wps:cNvSpPr txBox="1">
                          <a:spLocks noChangeArrowheads="1"/>
                        </wps:cNvSpPr>
                        <wps:spPr bwMode="auto">
                          <a:xfrm>
                            <a:off x="1286510" y="0"/>
                            <a:ext cx="1168400" cy="1181100"/>
                          </a:xfrm>
                          <a:prstGeom prst="rect">
                            <a:avLst/>
                          </a:prstGeom>
                          <a:solidFill>
                            <a:srgbClr val="FFFFFF"/>
                          </a:solidFill>
                          <a:ln w="6350">
                            <a:solidFill>
                              <a:srgbClr val="000000"/>
                            </a:solidFill>
                            <a:miter lim="800000"/>
                            <a:headEnd/>
                            <a:tailEnd/>
                          </a:ln>
                        </wps:spPr>
                        <wps:txbx>
                          <w:txbxContent>
                            <w:p w14:paraId="0D840020" w14:textId="77777777" w:rsidR="00950DD0" w:rsidRDefault="00950DD0" w:rsidP="00D20CED">
                              <w:pPr>
                                <w:spacing w:after="0"/>
                                <w:jc w:val="center"/>
                                <w:rPr>
                                  <w:sz w:val="20"/>
                                  <w:szCs w:val="20"/>
                                </w:rPr>
                              </w:pPr>
                              <w:r w:rsidRPr="00D20CED">
                                <w:rPr>
                                  <w:b/>
                                  <w:sz w:val="20"/>
                                  <w:szCs w:val="20"/>
                                </w:rPr>
                                <w:t>Poor Hand</w:t>
                              </w:r>
                            </w:p>
                            <w:p w14:paraId="1C058998" w14:textId="77777777" w:rsidR="00950DD0" w:rsidRPr="00D20CED" w:rsidRDefault="00950DD0" w:rsidP="00D20CED">
                              <w:pPr>
                                <w:jc w:val="center"/>
                                <w:rPr>
                                  <w:sz w:val="20"/>
                                  <w:szCs w:val="20"/>
                                </w:rPr>
                              </w:pPr>
                              <w:r>
                                <w:rPr>
                                  <w:sz w:val="20"/>
                                  <w:szCs w:val="20"/>
                                </w:rPr>
                                <w:t>(</w:t>
                              </w:r>
                              <w:r w:rsidRPr="00D20CED">
                                <w:rPr>
                                  <w:sz w:val="20"/>
                                  <w:szCs w:val="20"/>
                                </w:rPr>
                                <w:t>Low Probability of Winning)</w:t>
                              </w:r>
                            </w:p>
                            <w:p w14:paraId="1B7C4804" w14:textId="77777777" w:rsidR="00950DD0" w:rsidRPr="00D20CED" w:rsidRDefault="00950DD0" w:rsidP="00D20CED">
                              <w:pPr>
                                <w:jc w:val="center"/>
                                <w:rPr>
                                  <w:sz w:val="20"/>
                                  <w:szCs w:val="20"/>
                                </w:rPr>
                              </w:pPr>
                              <w:r w:rsidRPr="00D20CED">
                                <w:rPr>
                                  <w:sz w:val="20"/>
                                  <w:szCs w:val="20"/>
                                </w:rPr>
                                <w:t>Avoid Betting (i.e. Fold)</w:t>
                              </w:r>
                            </w:p>
                            <w:p w14:paraId="09E372FC" w14:textId="77777777" w:rsidR="00950DD0" w:rsidRDefault="00950DD0" w:rsidP="00A66CCA"/>
                          </w:txbxContent>
                        </wps:txbx>
                        <wps:bodyPr rot="0" vert="horz" wrap="square" lIns="91440" tIns="45720" rIns="91440" bIns="45720" anchor="t" anchorCtr="0" upright="1">
                          <a:noAutofit/>
                        </wps:bodyPr>
                      </wps:wsp>
                      <wps:wsp>
                        <wps:cNvPr id="15" name="Text Box 32"/>
                        <wps:cNvSpPr txBox="1">
                          <a:spLocks noChangeArrowheads="1"/>
                        </wps:cNvSpPr>
                        <wps:spPr bwMode="auto">
                          <a:xfrm>
                            <a:off x="4448175" y="0"/>
                            <a:ext cx="1203960" cy="1181100"/>
                          </a:xfrm>
                          <a:prstGeom prst="rect">
                            <a:avLst/>
                          </a:prstGeom>
                          <a:solidFill>
                            <a:srgbClr val="FFFFFF"/>
                          </a:solidFill>
                          <a:ln w="6350">
                            <a:solidFill>
                              <a:srgbClr val="000000"/>
                            </a:solidFill>
                            <a:miter lim="800000"/>
                            <a:headEnd/>
                            <a:tailEnd/>
                          </a:ln>
                        </wps:spPr>
                        <wps:txbx>
                          <w:txbxContent>
                            <w:p w14:paraId="372A5096" w14:textId="77777777" w:rsidR="00950DD0" w:rsidRDefault="00950DD0" w:rsidP="00D20CED">
                              <w:pPr>
                                <w:pStyle w:val="NormalWeb"/>
                                <w:spacing w:before="0" w:beforeAutospacing="0" w:after="0" w:afterAutospacing="0" w:line="276" w:lineRule="auto"/>
                                <w:jc w:val="center"/>
                                <w:rPr>
                                  <w:rFonts w:asciiTheme="minorHAnsi" w:eastAsia="Calibri" w:hAnsiTheme="minorHAnsi" w:cs="Arial"/>
                                  <w:sz w:val="20"/>
                                  <w:szCs w:val="20"/>
                                </w:rPr>
                              </w:pPr>
                              <w:r w:rsidRPr="00D20CED">
                                <w:rPr>
                                  <w:rFonts w:asciiTheme="minorHAnsi" w:eastAsia="Calibri" w:hAnsiTheme="minorHAnsi" w:cs="Arial"/>
                                  <w:b/>
                                  <w:sz w:val="20"/>
                                  <w:szCs w:val="20"/>
                                </w:rPr>
                                <w:t>Good Hand</w:t>
                              </w:r>
                              <w:r w:rsidRPr="00D20CED">
                                <w:rPr>
                                  <w:rFonts w:asciiTheme="minorHAnsi" w:eastAsia="Calibri" w:hAnsiTheme="minorHAnsi" w:cs="Arial"/>
                                  <w:sz w:val="20"/>
                                  <w:szCs w:val="20"/>
                                </w:rPr>
                                <w:t xml:space="preserve"> </w:t>
                              </w:r>
                            </w:p>
                            <w:p w14:paraId="6D624F0D" w14:textId="77777777" w:rsidR="00950DD0" w:rsidRPr="00D20CED" w:rsidRDefault="00950DD0" w:rsidP="00D20CED">
                              <w:pPr>
                                <w:pStyle w:val="NormalWeb"/>
                                <w:spacing w:before="0" w:beforeAutospacing="0" w:after="200" w:afterAutospacing="0" w:line="276" w:lineRule="auto"/>
                                <w:jc w:val="center"/>
                                <w:rPr>
                                  <w:rFonts w:asciiTheme="minorHAnsi" w:eastAsia="Calibri" w:hAnsiTheme="minorHAnsi" w:cs="Arial"/>
                                  <w:sz w:val="20"/>
                                  <w:szCs w:val="20"/>
                                </w:rPr>
                              </w:pPr>
                              <w:r w:rsidRPr="00D20CED">
                                <w:rPr>
                                  <w:rFonts w:asciiTheme="minorHAnsi" w:eastAsia="Calibri" w:hAnsiTheme="minorHAnsi" w:cs="Arial"/>
                                  <w:sz w:val="20"/>
                                  <w:szCs w:val="20"/>
                                </w:rPr>
                                <w:t>(High Probability of Winning)</w:t>
                              </w:r>
                            </w:p>
                            <w:p w14:paraId="6F7F8747" w14:textId="77777777" w:rsidR="00950DD0" w:rsidRPr="00D20CED" w:rsidRDefault="00950DD0" w:rsidP="00D20CED">
                              <w:pPr>
                                <w:pStyle w:val="NormalWeb"/>
                                <w:spacing w:before="0" w:beforeAutospacing="0" w:after="200" w:afterAutospacing="0" w:line="276" w:lineRule="auto"/>
                                <w:jc w:val="center"/>
                                <w:rPr>
                                  <w:rFonts w:asciiTheme="minorHAnsi" w:eastAsia="Calibri" w:hAnsiTheme="minorHAnsi" w:cs="Arial"/>
                                  <w:sz w:val="20"/>
                                  <w:szCs w:val="20"/>
                                </w:rPr>
                              </w:pPr>
                              <w:r w:rsidRPr="00D20CED">
                                <w:rPr>
                                  <w:rFonts w:asciiTheme="minorHAnsi" w:eastAsia="Calibri" w:hAnsiTheme="minorHAnsi" w:cs="Arial"/>
                                  <w:sz w:val="20"/>
                                  <w:szCs w:val="20"/>
                                </w:rPr>
                                <w:t>Increase Betting (i.e. Raise)</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4749165" y="2585720"/>
                            <a:ext cx="744220" cy="3238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CE75F7D" w14:textId="77777777" w:rsidR="00950DD0" w:rsidRDefault="00950DD0" w:rsidP="00A66CCA">
                              <w:r>
                                <w:t>Good</w:t>
                              </w:r>
                            </w:p>
                          </w:txbxContent>
                        </wps:txbx>
                        <wps:bodyPr rot="0" vert="horz" wrap="square" lIns="91440" tIns="45720" rIns="91440" bIns="45720" anchor="t" anchorCtr="0" upright="1">
                          <a:noAutofit/>
                        </wps:bodyPr>
                      </wps:wsp>
                      <wps:wsp>
                        <wps:cNvPr id="17" name="Text Box 32"/>
                        <wps:cNvSpPr txBox="1">
                          <a:spLocks noChangeArrowheads="1"/>
                        </wps:cNvSpPr>
                        <wps:spPr bwMode="auto">
                          <a:xfrm>
                            <a:off x="2748915" y="0"/>
                            <a:ext cx="1411605" cy="1181100"/>
                          </a:xfrm>
                          <a:prstGeom prst="rect">
                            <a:avLst/>
                          </a:prstGeom>
                          <a:solidFill>
                            <a:srgbClr val="FFFFFF"/>
                          </a:solidFill>
                          <a:ln w="6350">
                            <a:solidFill>
                              <a:srgbClr val="000000"/>
                            </a:solidFill>
                            <a:miter lim="800000"/>
                            <a:headEnd/>
                            <a:tailEnd/>
                          </a:ln>
                        </wps:spPr>
                        <wps:txbx>
                          <w:txbxContent>
                            <w:p w14:paraId="4D541490" w14:textId="77777777" w:rsidR="00950DD0" w:rsidRPr="00D20CED" w:rsidRDefault="00950DD0" w:rsidP="00D20CED">
                              <w:pPr>
                                <w:pStyle w:val="NormalWeb"/>
                                <w:spacing w:before="0" w:beforeAutospacing="0" w:after="200" w:afterAutospacing="0" w:line="276" w:lineRule="auto"/>
                                <w:jc w:val="center"/>
                                <w:rPr>
                                  <w:rFonts w:asciiTheme="minorHAnsi" w:eastAsia="Calibri" w:hAnsiTheme="minorHAnsi" w:cs="Arial"/>
                                  <w:sz w:val="20"/>
                                  <w:szCs w:val="20"/>
                                </w:rPr>
                              </w:pPr>
                              <w:r w:rsidRPr="00D20CED">
                                <w:rPr>
                                  <w:rFonts w:asciiTheme="minorHAnsi" w:eastAsia="Calibri" w:hAnsiTheme="minorHAnsi" w:cs="Arial"/>
                                  <w:b/>
                                  <w:sz w:val="20"/>
                                  <w:szCs w:val="20"/>
                                </w:rPr>
                                <w:t>Average Hand</w:t>
                              </w:r>
                              <w:r w:rsidRPr="00D20CED">
                                <w:rPr>
                                  <w:rFonts w:asciiTheme="minorHAnsi" w:eastAsia="Calibri" w:hAnsiTheme="minorHAnsi" w:cs="Arial"/>
                                  <w:sz w:val="20"/>
                                  <w:szCs w:val="20"/>
                                </w:rPr>
                                <w:t xml:space="preserve"> (Medium Probability of Winning</w:t>
                              </w:r>
                            </w:p>
                            <w:p w14:paraId="2DA5B79F" w14:textId="77777777" w:rsidR="00950DD0" w:rsidRPr="00D20CED" w:rsidRDefault="00950DD0" w:rsidP="00D20CED">
                              <w:pPr>
                                <w:pStyle w:val="NormalWeb"/>
                                <w:spacing w:before="0" w:beforeAutospacing="0" w:after="200" w:afterAutospacing="0" w:line="276" w:lineRule="auto"/>
                                <w:jc w:val="center"/>
                                <w:rPr>
                                  <w:rFonts w:asciiTheme="minorHAnsi" w:eastAsia="Calibri" w:hAnsiTheme="minorHAnsi" w:cs="Arial"/>
                                  <w:sz w:val="20"/>
                                  <w:szCs w:val="20"/>
                                </w:rPr>
                              </w:pPr>
                              <w:r w:rsidRPr="00D20CED">
                                <w:rPr>
                                  <w:rFonts w:asciiTheme="minorHAnsi" w:eastAsia="Calibri" w:hAnsiTheme="minorHAnsi" w:cs="Arial"/>
                                  <w:sz w:val="20"/>
                                  <w:szCs w:val="20"/>
                                </w:rPr>
                                <w:t>Average Bet (i.e. Call)</w:t>
                              </w:r>
                            </w:p>
                            <w:p w14:paraId="49822A66" w14:textId="77777777" w:rsidR="00950DD0" w:rsidRDefault="00950DD0" w:rsidP="00A66CCA">
                              <w:pPr>
                                <w:pStyle w:val="NormalWeb"/>
                                <w:spacing w:before="0" w:beforeAutospacing="0" w:after="200" w:afterAutospacing="0" w:line="276" w:lineRule="auto"/>
                              </w:pPr>
                            </w:p>
                          </w:txbxContent>
                        </wps:txbx>
                        <wps:bodyPr rot="0" vert="horz" wrap="square" lIns="91440" tIns="45720" rIns="91440" bIns="45720" anchor="t" anchorCtr="0" upright="1">
                          <a:noAutofit/>
                        </wps:bodyPr>
                      </wps:wsp>
                      <wps:wsp>
                        <wps:cNvPr id="18" name="Text Box 34"/>
                        <wps:cNvSpPr txBox="1">
                          <a:spLocks noChangeArrowheads="1"/>
                        </wps:cNvSpPr>
                        <wps:spPr bwMode="auto">
                          <a:xfrm>
                            <a:off x="1126490" y="548005"/>
                            <a:ext cx="84455" cy="508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8800D2A" w14:textId="77777777" w:rsidR="00950DD0" w:rsidRPr="00A85E8A" w:rsidRDefault="00950DD0" w:rsidP="00A66CCA">
                              <w:pPr>
                                <w:pStyle w:val="NormalWeb"/>
                                <w:spacing w:before="0" w:beforeAutospacing="0" w:after="200" w:afterAutospacing="0" w:line="276" w:lineRule="auto"/>
                                <w:rPr>
                                  <w:rFonts w:asciiTheme="minorHAnsi" w:hAnsiTheme="minorHAnsi"/>
                                </w:rPr>
                              </w:pPr>
                              <w:r>
                                <w:rPr>
                                  <w:rFonts w:asciiTheme="minorHAnsi" w:eastAsia="Calibri" w:hAnsiTheme="minorHAnsi" w:cs="Arial"/>
                                  <w:sz w:val="22"/>
                                  <w:szCs w:val="22"/>
                                </w:rPr>
                                <w:t>Good</w:t>
                              </w:r>
                            </w:p>
                          </w:txbxContent>
                        </wps:txbx>
                        <wps:bodyPr rot="0" vert="horz" wrap="square" lIns="91440" tIns="45720" rIns="91440" bIns="45720" anchor="t" anchorCtr="0" upright="1">
                          <a:noAutofit/>
                        </wps:bodyPr>
                      </wps:wsp>
                      <wps:wsp>
                        <wps:cNvPr id="19" name="Text Box 34"/>
                        <wps:cNvSpPr txBox="1">
                          <a:spLocks noChangeArrowheads="1"/>
                        </wps:cNvSpPr>
                        <wps:spPr bwMode="auto">
                          <a:xfrm>
                            <a:off x="693420" y="548005"/>
                            <a:ext cx="95885" cy="5143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1419B47" w14:textId="77777777" w:rsidR="00950DD0" w:rsidRPr="00A85E8A" w:rsidRDefault="00950DD0" w:rsidP="00A66CCA">
                              <w:pPr>
                                <w:pStyle w:val="NormalWeb"/>
                                <w:spacing w:before="0" w:beforeAutospacing="0" w:after="200" w:afterAutospacing="0" w:line="276" w:lineRule="auto"/>
                                <w:rPr>
                                  <w:rFonts w:asciiTheme="minorHAnsi" w:hAnsiTheme="minorHAnsi"/>
                                </w:rPr>
                              </w:pPr>
                              <w:r>
                                <w:rPr>
                                  <w:rFonts w:asciiTheme="minorHAnsi" w:eastAsia="Calibri" w:hAnsiTheme="minorHAnsi" w:cs="Arial"/>
                                  <w:sz w:val="22"/>
                                  <w:szCs w:val="22"/>
                                </w:rPr>
                                <w:t>Poor</w:t>
                              </w:r>
                            </w:p>
                          </w:txbxContent>
                        </wps:txbx>
                        <wps:bodyPr rot="0" vert="horz" wrap="square" lIns="91440" tIns="45720" rIns="91440" bIns="45720" anchor="t" anchorCtr="0" upright="1">
                          <a:noAutofit/>
                        </wps:bodyPr>
                      </wps:wsp>
                      <wps:wsp>
                        <wps:cNvPr id="20" name="Text Box 42"/>
                        <wps:cNvSpPr txBox="1">
                          <a:spLocks noChangeArrowheads="1"/>
                        </wps:cNvSpPr>
                        <wps:spPr bwMode="auto">
                          <a:xfrm>
                            <a:off x="363204" y="3279511"/>
                            <a:ext cx="5440433" cy="21253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8"/>
                                <w:gridCol w:w="2331"/>
                                <w:gridCol w:w="2619"/>
                                <w:gridCol w:w="2040"/>
                              </w:tblGrid>
                              <w:tr w:rsidR="00950DD0" w14:paraId="2E6D2C77" w14:textId="77777777" w:rsidTr="00D20CED">
                                <w:tc>
                                  <w:tcPr>
                                    <w:tcW w:w="1169" w:type="dxa"/>
                                  </w:tcPr>
                                  <w:p w14:paraId="747D02EF" w14:textId="77777777" w:rsidR="00950DD0" w:rsidRPr="00C559F7" w:rsidRDefault="00950DD0" w:rsidP="005F0A1A">
                                    <w:pPr>
                                      <w:rPr>
                                        <w:b/>
                                      </w:rPr>
                                    </w:pPr>
                                  </w:p>
                                </w:tc>
                                <w:tc>
                                  <w:tcPr>
                                    <w:tcW w:w="2341" w:type="dxa"/>
                                  </w:tcPr>
                                  <w:p w14:paraId="7AE68807" w14:textId="77777777" w:rsidR="00950DD0" w:rsidRPr="003C47D5" w:rsidRDefault="00950DD0" w:rsidP="005F0A1A">
                                    <w:pPr>
                                      <w:jc w:val="center"/>
                                      <w:rPr>
                                        <w:bCs/>
                                      </w:rPr>
                                    </w:pPr>
                                  </w:p>
                                </w:tc>
                                <w:tc>
                                  <w:tcPr>
                                    <w:tcW w:w="2631" w:type="dxa"/>
                                  </w:tcPr>
                                  <w:p w14:paraId="78FD6276" w14:textId="77777777" w:rsidR="00950DD0" w:rsidRPr="00D20CED" w:rsidRDefault="00950DD0">
                                    <w:pPr>
                                      <w:jc w:val="center"/>
                                      <w:rPr>
                                        <w:bCs/>
                                      </w:rPr>
                                    </w:pPr>
                                    <w:r>
                                      <w:rPr>
                                        <w:b/>
                                      </w:rPr>
                                      <w:t xml:space="preserve">Preflop </w:t>
                                    </w:r>
                                    <w:r w:rsidRPr="00C559F7">
                                      <w:rPr>
                                        <w:b/>
                                      </w:rPr>
                                      <w:t>Hand</w:t>
                                    </w:r>
                                    <w:r w:rsidRPr="003C47D5">
                                      <w:rPr>
                                        <w:bCs/>
                                      </w:rPr>
                                      <w:t xml:space="preserve"> </w:t>
                                    </w:r>
                                  </w:p>
                                </w:tc>
                                <w:tc>
                                  <w:tcPr>
                                    <w:tcW w:w="2047" w:type="dxa"/>
                                  </w:tcPr>
                                  <w:p w14:paraId="2BB734B1" w14:textId="77777777" w:rsidR="00950DD0" w:rsidRPr="003C47D5" w:rsidRDefault="00950DD0" w:rsidP="005F0A1A">
                                    <w:pPr>
                                      <w:jc w:val="center"/>
                                      <w:rPr>
                                        <w:bCs/>
                                      </w:rPr>
                                    </w:pPr>
                                  </w:p>
                                </w:tc>
                              </w:tr>
                              <w:tr w:rsidR="00950DD0" w14:paraId="4C1956F3" w14:textId="77777777" w:rsidTr="00D20CED">
                                <w:tc>
                                  <w:tcPr>
                                    <w:tcW w:w="1169" w:type="dxa"/>
                                  </w:tcPr>
                                  <w:p w14:paraId="2D4F939E" w14:textId="77777777" w:rsidR="00950DD0" w:rsidRDefault="00950DD0" w:rsidP="00D20CED">
                                    <w:pPr>
                                      <w:jc w:val="center"/>
                                      <w:rPr>
                                        <w:b/>
                                      </w:rPr>
                                    </w:pPr>
                                    <w:r w:rsidRPr="00C559F7">
                                      <w:rPr>
                                        <w:b/>
                                      </w:rPr>
                                      <w:t>Seating</w:t>
                                    </w:r>
                                  </w:p>
                                  <w:p w14:paraId="60DEEBB0" w14:textId="77777777" w:rsidR="00950DD0" w:rsidRPr="00C559F7" w:rsidRDefault="00950DD0" w:rsidP="00D20CED">
                                    <w:pPr>
                                      <w:jc w:val="center"/>
                                      <w:rPr>
                                        <w:b/>
                                      </w:rPr>
                                    </w:pPr>
                                    <w:r w:rsidRPr="00C559F7">
                                      <w:rPr>
                                        <w:b/>
                                      </w:rPr>
                                      <w:t>Position</w:t>
                                    </w:r>
                                  </w:p>
                                </w:tc>
                                <w:tc>
                                  <w:tcPr>
                                    <w:tcW w:w="2341" w:type="dxa"/>
                                    <w:tcBorders>
                                      <w:bottom w:val="single" w:sz="4" w:space="0" w:color="auto"/>
                                    </w:tcBorders>
                                  </w:tcPr>
                                  <w:p w14:paraId="6304B03A" w14:textId="77777777" w:rsidR="00950DD0" w:rsidRDefault="00950DD0" w:rsidP="005F0A1A">
                                    <w:pPr>
                                      <w:jc w:val="center"/>
                                      <w:rPr>
                                        <w:bCs/>
                                      </w:rPr>
                                    </w:pPr>
                                    <w:r w:rsidRPr="003C47D5">
                                      <w:rPr>
                                        <w:bCs/>
                                      </w:rPr>
                                      <w:t xml:space="preserve">Poor Hand </w:t>
                                    </w:r>
                                  </w:p>
                                  <w:p w14:paraId="45E9937C" w14:textId="77777777" w:rsidR="00950DD0" w:rsidRPr="003C47D5" w:rsidRDefault="00950DD0" w:rsidP="005F0A1A">
                                    <w:pPr>
                                      <w:jc w:val="center"/>
                                      <w:rPr>
                                        <w:rFonts w:ascii="Arial" w:hAnsi="Arial" w:cs="Arial"/>
                                        <w:bCs/>
                                        <w:color w:val="000000"/>
                                        <w:sz w:val="26"/>
                                        <w:szCs w:val="26"/>
                                        <w:shd w:val="clear" w:color="auto" w:fill="F9F9F9"/>
                                      </w:rPr>
                                    </w:pPr>
                                    <w:r w:rsidRPr="003C47D5">
                                      <w:rPr>
                                        <w:bCs/>
                                      </w:rPr>
                                      <w:t>(Longshot)</w:t>
                                    </w:r>
                                  </w:p>
                                </w:tc>
                                <w:tc>
                                  <w:tcPr>
                                    <w:tcW w:w="2631" w:type="dxa"/>
                                    <w:tcBorders>
                                      <w:bottom w:val="single" w:sz="4" w:space="0" w:color="auto"/>
                                    </w:tcBorders>
                                  </w:tcPr>
                                  <w:p w14:paraId="2CCBE3E6" w14:textId="77777777" w:rsidR="00950DD0" w:rsidRPr="003C47D5" w:rsidRDefault="00950DD0" w:rsidP="005F0A1A">
                                    <w:pPr>
                                      <w:jc w:val="center"/>
                                      <w:rPr>
                                        <w:bCs/>
                                      </w:rPr>
                                    </w:pPr>
                                    <w:r w:rsidRPr="003C47D5">
                                      <w:rPr>
                                        <w:bCs/>
                                      </w:rPr>
                                      <w:t>Medium Hand</w:t>
                                    </w:r>
                                  </w:p>
                                </w:tc>
                                <w:tc>
                                  <w:tcPr>
                                    <w:tcW w:w="2047" w:type="dxa"/>
                                    <w:tcBorders>
                                      <w:bottom w:val="single" w:sz="4" w:space="0" w:color="auto"/>
                                    </w:tcBorders>
                                  </w:tcPr>
                                  <w:p w14:paraId="24F2BEF4" w14:textId="77777777" w:rsidR="00950DD0" w:rsidRPr="003C47D5" w:rsidRDefault="00950DD0" w:rsidP="005F0A1A">
                                    <w:pPr>
                                      <w:jc w:val="center"/>
                                      <w:rPr>
                                        <w:bCs/>
                                      </w:rPr>
                                    </w:pPr>
                                    <w:r w:rsidRPr="003C47D5">
                                      <w:rPr>
                                        <w:bCs/>
                                      </w:rPr>
                                      <w:t>Good Hand</w:t>
                                    </w:r>
                                  </w:p>
                                  <w:p w14:paraId="0F946CA9" w14:textId="77777777" w:rsidR="00950DD0" w:rsidRPr="003C47D5" w:rsidRDefault="00950DD0" w:rsidP="005F0A1A">
                                    <w:pPr>
                                      <w:jc w:val="center"/>
                                      <w:rPr>
                                        <w:bCs/>
                                      </w:rPr>
                                    </w:pPr>
                                    <w:r w:rsidRPr="003C47D5">
                                      <w:rPr>
                                        <w:bCs/>
                                      </w:rPr>
                                      <w:t>(Favo</w:t>
                                    </w:r>
                                    <w:r>
                                      <w:rPr>
                                        <w:bCs/>
                                      </w:rPr>
                                      <w:t>u</w:t>
                                    </w:r>
                                    <w:r w:rsidRPr="003C47D5">
                                      <w:rPr>
                                        <w:bCs/>
                                      </w:rPr>
                                      <w:t>rite)</w:t>
                                    </w:r>
                                  </w:p>
                                </w:tc>
                              </w:tr>
                              <w:tr w:rsidR="00950DD0" w14:paraId="55A4AA23" w14:textId="77777777" w:rsidTr="00D20CED">
                                <w:tc>
                                  <w:tcPr>
                                    <w:tcW w:w="1169" w:type="dxa"/>
                                    <w:tcBorders>
                                      <w:right w:val="single" w:sz="4" w:space="0" w:color="auto"/>
                                    </w:tcBorders>
                                    <w:vAlign w:val="center"/>
                                  </w:tcPr>
                                  <w:p w14:paraId="03299407" w14:textId="77777777" w:rsidR="00950DD0" w:rsidRPr="003C47D5" w:rsidRDefault="00950DD0" w:rsidP="00D20CED">
                                    <w:pPr>
                                      <w:jc w:val="center"/>
                                      <w:rPr>
                                        <w:bCs/>
                                      </w:rPr>
                                    </w:pPr>
                                    <w:r>
                                      <w:rPr>
                                        <w:bCs/>
                                      </w:rPr>
                                      <w:t>Early</w:t>
                                    </w:r>
                                  </w:p>
                                  <w:p w14:paraId="6D208BA9" w14:textId="77777777" w:rsidR="00950DD0" w:rsidRPr="003C47D5" w:rsidRDefault="00950DD0" w:rsidP="00D20CED">
                                    <w:pPr>
                                      <w:jc w:val="center"/>
                                      <w:rPr>
                                        <w:bCs/>
                                      </w:rPr>
                                    </w:pPr>
                                    <w:r w:rsidRPr="003C47D5">
                                      <w:rPr>
                                        <w:bCs/>
                                      </w:rPr>
                                      <w:t>(Longshot)</w:t>
                                    </w:r>
                                  </w:p>
                                </w:tc>
                                <w:tc>
                                  <w:tcPr>
                                    <w:tcW w:w="2341" w:type="dxa"/>
                                    <w:tcBorders>
                                      <w:top w:val="single" w:sz="4" w:space="0" w:color="auto"/>
                                      <w:left w:val="single" w:sz="4" w:space="0" w:color="auto"/>
                                      <w:bottom w:val="single" w:sz="4" w:space="0" w:color="auto"/>
                                      <w:right w:val="single" w:sz="4" w:space="0" w:color="auto"/>
                                    </w:tcBorders>
                                  </w:tcPr>
                                  <w:p w14:paraId="149AB84D" w14:textId="77777777" w:rsidR="00950DD0" w:rsidRDefault="00950DD0" w:rsidP="005F0A1A">
                                    <w:pPr>
                                      <w:jc w:val="center"/>
                                    </w:pPr>
                                    <w:r>
                                      <w:t xml:space="preserve">Very Low Probability </w:t>
                                    </w:r>
                                  </w:p>
                                  <w:p w14:paraId="0E9D2DBA" w14:textId="77777777" w:rsidR="00950DD0" w:rsidRDefault="00950DD0" w:rsidP="005F0A1A">
                                    <w:pPr>
                                      <w:jc w:val="center"/>
                                    </w:pPr>
                                    <w:r>
                                      <w:t>(Fold)</w:t>
                                    </w:r>
                                  </w:p>
                                </w:tc>
                                <w:tc>
                                  <w:tcPr>
                                    <w:tcW w:w="2631" w:type="dxa"/>
                                    <w:tcBorders>
                                      <w:top w:val="single" w:sz="4" w:space="0" w:color="auto"/>
                                      <w:left w:val="single" w:sz="4" w:space="0" w:color="auto"/>
                                      <w:bottom w:val="single" w:sz="4" w:space="0" w:color="auto"/>
                                      <w:right w:val="single" w:sz="4" w:space="0" w:color="auto"/>
                                    </w:tcBorders>
                                  </w:tcPr>
                                  <w:p w14:paraId="3EF0048C" w14:textId="77777777" w:rsidR="00950DD0" w:rsidRDefault="00950DD0" w:rsidP="005F0A1A">
                                    <w:pPr>
                                      <w:jc w:val="center"/>
                                    </w:pPr>
                                    <w:r>
                                      <w:t>Low Probability</w:t>
                                    </w:r>
                                  </w:p>
                                  <w:p w14:paraId="18EB4FBF" w14:textId="77777777" w:rsidR="00950DD0" w:rsidRDefault="00950DD0" w:rsidP="005F0A1A">
                                    <w:pPr>
                                      <w:jc w:val="center"/>
                                    </w:pPr>
                                    <w:r>
                                      <w:t>(Fold/Call)</w:t>
                                    </w:r>
                                  </w:p>
                                </w:tc>
                                <w:tc>
                                  <w:tcPr>
                                    <w:tcW w:w="2047" w:type="dxa"/>
                                    <w:tcBorders>
                                      <w:top w:val="single" w:sz="4" w:space="0" w:color="auto"/>
                                      <w:left w:val="single" w:sz="4" w:space="0" w:color="auto"/>
                                      <w:bottom w:val="single" w:sz="4" w:space="0" w:color="auto"/>
                                      <w:right w:val="single" w:sz="4" w:space="0" w:color="auto"/>
                                    </w:tcBorders>
                                  </w:tcPr>
                                  <w:p w14:paraId="165F008C" w14:textId="77777777" w:rsidR="00950DD0" w:rsidRDefault="00950DD0">
                                    <w:pPr>
                                      <w:jc w:val="center"/>
                                    </w:pPr>
                                    <w:r>
                                      <w:t>High Probability (Call/Raise)</w:t>
                                    </w:r>
                                  </w:p>
                                </w:tc>
                              </w:tr>
                              <w:tr w:rsidR="00950DD0" w14:paraId="04B1E600" w14:textId="77777777" w:rsidTr="00D20CED">
                                <w:tc>
                                  <w:tcPr>
                                    <w:tcW w:w="1169" w:type="dxa"/>
                                    <w:tcBorders>
                                      <w:right w:val="single" w:sz="4" w:space="0" w:color="auto"/>
                                    </w:tcBorders>
                                    <w:vAlign w:val="center"/>
                                  </w:tcPr>
                                  <w:p w14:paraId="291FF228" w14:textId="77777777" w:rsidR="00950DD0" w:rsidRPr="003C47D5" w:rsidRDefault="00950DD0" w:rsidP="00D20CED">
                                    <w:pPr>
                                      <w:jc w:val="center"/>
                                      <w:rPr>
                                        <w:bCs/>
                                      </w:rPr>
                                    </w:pPr>
                                    <w:r>
                                      <w:rPr>
                                        <w:bCs/>
                                      </w:rPr>
                                      <w:t>Middle</w:t>
                                    </w:r>
                                  </w:p>
                                </w:tc>
                                <w:tc>
                                  <w:tcPr>
                                    <w:tcW w:w="2341" w:type="dxa"/>
                                    <w:tcBorders>
                                      <w:top w:val="single" w:sz="4" w:space="0" w:color="auto"/>
                                      <w:left w:val="single" w:sz="4" w:space="0" w:color="auto"/>
                                      <w:bottom w:val="single" w:sz="4" w:space="0" w:color="auto"/>
                                      <w:right w:val="single" w:sz="4" w:space="0" w:color="auto"/>
                                    </w:tcBorders>
                                  </w:tcPr>
                                  <w:p w14:paraId="4999C285" w14:textId="77777777" w:rsidR="00950DD0" w:rsidRDefault="00950DD0" w:rsidP="005F0A1A">
                                    <w:pPr>
                                      <w:jc w:val="center"/>
                                    </w:pPr>
                                    <w:r>
                                      <w:t>..</w:t>
                                    </w:r>
                                  </w:p>
                                  <w:p w14:paraId="2AC847ED" w14:textId="77777777" w:rsidR="00950DD0" w:rsidRDefault="00950DD0" w:rsidP="005F0A1A">
                                    <w:pPr>
                                      <w:jc w:val="center"/>
                                    </w:pPr>
                                  </w:p>
                                </w:tc>
                                <w:tc>
                                  <w:tcPr>
                                    <w:tcW w:w="2631" w:type="dxa"/>
                                    <w:tcBorders>
                                      <w:top w:val="single" w:sz="4" w:space="0" w:color="auto"/>
                                      <w:left w:val="single" w:sz="4" w:space="0" w:color="auto"/>
                                      <w:bottom w:val="single" w:sz="4" w:space="0" w:color="auto"/>
                                      <w:right w:val="single" w:sz="4" w:space="0" w:color="auto"/>
                                    </w:tcBorders>
                                  </w:tcPr>
                                  <w:p w14:paraId="607C203E" w14:textId="77777777" w:rsidR="00950DD0" w:rsidRDefault="00950DD0" w:rsidP="005F0A1A">
                                    <w:pPr>
                                      <w:jc w:val="center"/>
                                    </w:pPr>
                                    <w:r>
                                      <w:t>..</w:t>
                                    </w:r>
                                  </w:p>
                                </w:tc>
                                <w:tc>
                                  <w:tcPr>
                                    <w:tcW w:w="2047" w:type="dxa"/>
                                    <w:tcBorders>
                                      <w:top w:val="single" w:sz="4" w:space="0" w:color="auto"/>
                                      <w:left w:val="single" w:sz="4" w:space="0" w:color="auto"/>
                                      <w:bottom w:val="single" w:sz="4" w:space="0" w:color="auto"/>
                                      <w:right w:val="single" w:sz="4" w:space="0" w:color="auto"/>
                                    </w:tcBorders>
                                  </w:tcPr>
                                  <w:p w14:paraId="14EDDFDD" w14:textId="77777777" w:rsidR="00950DD0" w:rsidRDefault="00950DD0" w:rsidP="005F0A1A">
                                    <w:pPr>
                                      <w:jc w:val="center"/>
                                    </w:pPr>
                                    <w:r>
                                      <w:t>..</w:t>
                                    </w:r>
                                  </w:p>
                                </w:tc>
                              </w:tr>
                              <w:tr w:rsidR="00950DD0" w14:paraId="7C8FB697" w14:textId="77777777" w:rsidTr="00D20CED">
                                <w:tc>
                                  <w:tcPr>
                                    <w:tcW w:w="1169" w:type="dxa"/>
                                    <w:tcBorders>
                                      <w:right w:val="single" w:sz="4" w:space="0" w:color="auto"/>
                                    </w:tcBorders>
                                    <w:vAlign w:val="center"/>
                                  </w:tcPr>
                                  <w:p w14:paraId="37D130C4" w14:textId="77777777" w:rsidR="00950DD0" w:rsidRPr="003C47D5" w:rsidRDefault="00950DD0" w:rsidP="00D20CED">
                                    <w:pPr>
                                      <w:jc w:val="center"/>
                                      <w:rPr>
                                        <w:bCs/>
                                      </w:rPr>
                                    </w:pPr>
                                    <w:r w:rsidRPr="003C47D5">
                                      <w:rPr>
                                        <w:bCs/>
                                      </w:rPr>
                                      <w:t>Cutoff</w:t>
                                    </w:r>
                                  </w:p>
                                </w:tc>
                                <w:tc>
                                  <w:tcPr>
                                    <w:tcW w:w="2341" w:type="dxa"/>
                                    <w:tcBorders>
                                      <w:top w:val="single" w:sz="4" w:space="0" w:color="auto"/>
                                      <w:left w:val="single" w:sz="4" w:space="0" w:color="auto"/>
                                      <w:bottom w:val="single" w:sz="4" w:space="0" w:color="auto"/>
                                      <w:right w:val="single" w:sz="4" w:space="0" w:color="auto"/>
                                    </w:tcBorders>
                                  </w:tcPr>
                                  <w:p w14:paraId="6F48B3D4" w14:textId="77777777" w:rsidR="00950DD0" w:rsidRDefault="00950DD0" w:rsidP="005F0A1A">
                                    <w:pPr>
                                      <w:jc w:val="center"/>
                                    </w:pPr>
                                    <w:r>
                                      <w:t>…</w:t>
                                    </w:r>
                                  </w:p>
                                  <w:p w14:paraId="5327CA0B" w14:textId="77777777" w:rsidR="00950DD0" w:rsidRDefault="00950DD0" w:rsidP="005F0A1A">
                                    <w:pPr>
                                      <w:jc w:val="center"/>
                                    </w:pPr>
                                  </w:p>
                                </w:tc>
                                <w:tc>
                                  <w:tcPr>
                                    <w:tcW w:w="2631" w:type="dxa"/>
                                    <w:tcBorders>
                                      <w:top w:val="single" w:sz="4" w:space="0" w:color="auto"/>
                                      <w:left w:val="single" w:sz="4" w:space="0" w:color="auto"/>
                                      <w:bottom w:val="single" w:sz="4" w:space="0" w:color="auto"/>
                                      <w:right w:val="single" w:sz="4" w:space="0" w:color="auto"/>
                                    </w:tcBorders>
                                  </w:tcPr>
                                  <w:p w14:paraId="387EF5EB" w14:textId="77777777" w:rsidR="00950DD0" w:rsidRDefault="00950DD0" w:rsidP="005F0A1A">
                                    <w:pPr>
                                      <w:jc w:val="center"/>
                                    </w:pPr>
                                    <w:r>
                                      <w:t>…</w:t>
                                    </w:r>
                                  </w:p>
                                </w:tc>
                                <w:tc>
                                  <w:tcPr>
                                    <w:tcW w:w="2047" w:type="dxa"/>
                                    <w:tcBorders>
                                      <w:top w:val="single" w:sz="4" w:space="0" w:color="auto"/>
                                      <w:left w:val="single" w:sz="4" w:space="0" w:color="auto"/>
                                      <w:bottom w:val="single" w:sz="4" w:space="0" w:color="auto"/>
                                      <w:right w:val="single" w:sz="4" w:space="0" w:color="auto"/>
                                    </w:tcBorders>
                                  </w:tcPr>
                                  <w:p w14:paraId="79ACFDC0" w14:textId="77777777" w:rsidR="00950DD0" w:rsidRDefault="00950DD0" w:rsidP="005F0A1A">
                                    <w:pPr>
                                      <w:jc w:val="center"/>
                                    </w:pPr>
                                    <w:r>
                                      <w:t>…</w:t>
                                    </w:r>
                                  </w:p>
                                </w:tc>
                              </w:tr>
                              <w:tr w:rsidR="00950DD0" w14:paraId="22767C75" w14:textId="77777777" w:rsidTr="00D20CED">
                                <w:tc>
                                  <w:tcPr>
                                    <w:tcW w:w="1169" w:type="dxa"/>
                                    <w:tcBorders>
                                      <w:right w:val="single" w:sz="4" w:space="0" w:color="auto"/>
                                    </w:tcBorders>
                                    <w:vAlign w:val="center"/>
                                  </w:tcPr>
                                  <w:p w14:paraId="305CCB33" w14:textId="77777777" w:rsidR="00950DD0" w:rsidRPr="003C47D5" w:rsidRDefault="00950DD0" w:rsidP="00D20CED">
                                    <w:pPr>
                                      <w:jc w:val="center"/>
                                      <w:rPr>
                                        <w:bCs/>
                                      </w:rPr>
                                    </w:pPr>
                                    <w:r>
                                      <w:rPr>
                                        <w:bCs/>
                                      </w:rPr>
                                      <w:t>Button</w:t>
                                    </w:r>
                                  </w:p>
                                  <w:p w14:paraId="72EC1F3E" w14:textId="77777777" w:rsidR="00950DD0" w:rsidRPr="003C47D5" w:rsidRDefault="00950DD0" w:rsidP="00D20CED">
                                    <w:pPr>
                                      <w:jc w:val="center"/>
                                      <w:rPr>
                                        <w:bCs/>
                                      </w:rPr>
                                    </w:pPr>
                                    <w:r w:rsidRPr="003C47D5">
                                      <w:rPr>
                                        <w:bCs/>
                                      </w:rPr>
                                      <w:t>(Favo</w:t>
                                    </w:r>
                                    <w:r>
                                      <w:rPr>
                                        <w:bCs/>
                                      </w:rPr>
                                      <w:t>u</w:t>
                                    </w:r>
                                    <w:r w:rsidRPr="003C47D5">
                                      <w:rPr>
                                        <w:bCs/>
                                      </w:rPr>
                                      <w:t>rite)</w:t>
                                    </w:r>
                                  </w:p>
                                </w:tc>
                                <w:tc>
                                  <w:tcPr>
                                    <w:tcW w:w="2341" w:type="dxa"/>
                                    <w:tcBorders>
                                      <w:top w:val="single" w:sz="4" w:space="0" w:color="auto"/>
                                      <w:left w:val="single" w:sz="4" w:space="0" w:color="auto"/>
                                      <w:bottom w:val="single" w:sz="4" w:space="0" w:color="auto"/>
                                      <w:right w:val="single" w:sz="4" w:space="0" w:color="auto"/>
                                    </w:tcBorders>
                                  </w:tcPr>
                                  <w:p w14:paraId="677784CF" w14:textId="77777777" w:rsidR="00950DD0" w:rsidRDefault="00950DD0" w:rsidP="005F0A1A">
                                    <w:pPr>
                                      <w:jc w:val="center"/>
                                    </w:pPr>
                                    <w:r>
                                      <w:t xml:space="preserve">Low Probability </w:t>
                                    </w:r>
                                  </w:p>
                                  <w:p w14:paraId="6F2ED9A1" w14:textId="77777777" w:rsidR="00950DD0" w:rsidRDefault="00950DD0" w:rsidP="005F0A1A">
                                    <w:pPr>
                                      <w:jc w:val="center"/>
                                    </w:pPr>
                                    <w:r>
                                      <w:t>(Fold/Call)</w:t>
                                    </w:r>
                                  </w:p>
                                </w:tc>
                                <w:tc>
                                  <w:tcPr>
                                    <w:tcW w:w="2631" w:type="dxa"/>
                                    <w:tcBorders>
                                      <w:top w:val="single" w:sz="4" w:space="0" w:color="auto"/>
                                      <w:left w:val="single" w:sz="4" w:space="0" w:color="auto"/>
                                      <w:bottom w:val="single" w:sz="4" w:space="0" w:color="auto"/>
                                      <w:right w:val="single" w:sz="4" w:space="0" w:color="auto"/>
                                    </w:tcBorders>
                                  </w:tcPr>
                                  <w:p w14:paraId="735FECEC" w14:textId="77777777" w:rsidR="00950DD0" w:rsidRDefault="00950DD0" w:rsidP="005F0A1A">
                                    <w:pPr>
                                      <w:jc w:val="center"/>
                                    </w:pPr>
                                    <w:r>
                                      <w:t>Medium Probability  (Call/Raise)</w:t>
                                    </w:r>
                                  </w:p>
                                </w:tc>
                                <w:tc>
                                  <w:tcPr>
                                    <w:tcW w:w="2047" w:type="dxa"/>
                                    <w:tcBorders>
                                      <w:top w:val="single" w:sz="4" w:space="0" w:color="auto"/>
                                      <w:left w:val="single" w:sz="4" w:space="0" w:color="auto"/>
                                      <w:bottom w:val="single" w:sz="4" w:space="0" w:color="auto"/>
                                      <w:right w:val="single" w:sz="4" w:space="0" w:color="auto"/>
                                    </w:tcBorders>
                                  </w:tcPr>
                                  <w:p w14:paraId="42110841" w14:textId="77777777" w:rsidR="00950DD0" w:rsidRDefault="00950DD0" w:rsidP="005F0A1A">
                                    <w:pPr>
                                      <w:jc w:val="center"/>
                                    </w:pPr>
                                    <w:r>
                                      <w:t>Very High Probability  (Raise)</w:t>
                                    </w:r>
                                  </w:p>
                                </w:tc>
                              </w:tr>
                            </w:tbl>
                            <w:p w14:paraId="36915BFD" w14:textId="77777777" w:rsidR="00950DD0" w:rsidRDefault="00950DD0" w:rsidP="00A66CCA"/>
                            <w:p w14:paraId="0182B754" w14:textId="77777777" w:rsidR="00950DD0" w:rsidRDefault="00950DD0" w:rsidP="00A66CCA"/>
                          </w:txbxContent>
                        </wps:txbx>
                        <wps:bodyPr rot="0" vert="horz" wrap="square" lIns="91440" tIns="45720" rIns="91440" bIns="45720" anchor="t" anchorCtr="0" upright="1">
                          <a:noAutofit/>
                        </wps:bodyPr>
                      </wps:wsp>
                      <wps:wsp>
                        <wps:cNvPr id="21" name="Straight Connector 43"/>
                        <wps:cNvCnPr/>
                        <wps:spPr bwMode="auto">
                          <a:xfrm>
                            <a:off x="960755" y="2567305"/>
                            <a:ext cx="4843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Freeform 44"/>
                        <wps:cNvSpPr>
                          <a:spLocks/>
                        </wps:cNvSpPr>
                        <wps:spPr bwMode="auto">
                          <a:xfrm>
                            <a:off x="977544" y="1119226"/>
                            <a:ext cx="4674591" cy="1448079"/>
                          </a:xfrm>
                          <a:custGeom>
                            <a:avLst/>
                            <a:gdLst>
                              <a:gd name="T0" fmla="*/ 0 w 5038725"/>
                              <a:gd name="T1" fmla="*/ 1119483 h 1566217"/>
                              <a:gd name="T2" fmla="*/ 1537100 w 5038725"/>
                              <a:gd name="T3" fmla="*/ 16559 h 1566217"/>
                              <a:gd name="T4" fmla="*/ 3082739 w 5038725"/>
                              <a:gd name="T5" fmla="*/ 499939 h 1566217"/>
                              <a:gd name="T6" fmla="*/ 4517366 w 5038725"/>
                              <a:gd name="T7" fmla="*/ 1099058 h 1566217"/>
                              <a:gd name="T8" fmla="*/ 0 60000 65536"/>
                              <a:gd name="T9" fmla="*/ 0 60000 65536"/>
                              <a:gd name="T10" fmla="*/ 0 60000 65536"/>
                              <a:gd name="T11" fmla="*/ 0 60000 65536"/>
                              <a:gd name="connsiteX0" fmla="*/ 0 w 5269623"/>
                              <a:gd name="connsiteY0" fmla="*/ 254324 h 2198659"/>
                              <a:gd name="connsiteX1" fmla="*/ 1945398 w 5269623"/>
                              <a:gd name="connsiteY1" fmla="*/ 684183 h 2198659"/>
                              <a:gd name="connsiteX2" fmla="*/ 3669423 w 5269623"/>
                              <a:gd name="connsiteY2" fmla="*/ 1360458 h 2198659"/>
                              <a:gd name="connsiteX3" fmla="*/ 5269623 w 5269623"/>
                              <a:gd name="connsiteY3" fmla="*/ 2198658 h 2198659"/>
                              <a:gd name="connsiteX0" fmla="*/ 0 w 5269623"/>
                              <a:gd name="connsiteY0" fmla="*/ 0 h 1944334"/>
                              <a:gd name="connsiteX1" fmla="*/ 1945398 w 5269623"/>
                              <a:gd name="connsiteY1" fmla="*/ 429859 h 1944334"/>
                              <a:gd name="connsiteX2" fmla="*/ 3669423 w 5269623"/>
                              <a:gd name="connsiteY2" fmla="*/ 1106134 h 1944334"/>
                              <a:gd name="connsiteX3" fmla="*/ 5269623 w 5269623"/>
                              <a:gd name="connsiteY3" fmla="*/ 1944334 h 1944334"/>
                              <a:gd name="connsiteX0" fmla="*/ 0 w 5269623"/>
                              <a:gd name="connsiteY0" fmla="*/ 0 h 1944334"/>
                              <a:gd name="connsiteX1" fmla="*/ 3669423 w 5269623"/>
                              <a:gd name="connsiteY1" fmla="*/ 1106134 h 1944334"/>
                              <a:gd name="connsiteX2" fmla="*/ 5269623 w 5269623"/>
                              <a:gd name="connsiteY2" fmla="*/ 1944334 h 1944334"/>
                              <a:gd name="connsiteX0" fmla="*/ 0 w 5269623"/>
                              <a:gd name="connsiteY0" fmla="*/ 0 h 1944334"/>
                              <a:gd name="connsiteX1" fmla="*/ 2415977 w 5269623"/>
                              <a:gd name="connsiteY1" fmla="*/ 1283125 h 1944334"/>
                              <a:gd name="connsiteX2" fmla="*/ 5269623 w 5269623"/>
                              <a:gd name="connsiteY2" fmla="*/ 1944334 h 1944334"/>
                              <a:gd name="connsiteX0" fmla="*/ 0 w 5269623"/>
                              <a:gd name="connsiteY0" fmla="*/ 0 h 1944334"/>
                              <a:gd name="connsiteX1" fmla="*/ 2415977 w 5269623"/>
                              <a:gd name="connsiteY1" fmla="*/ 1283125 h 1944334"/>
                              <a:gd name="connsiteX2" fmla="*/ 5269623 w 5269623"/>
                              <a:gd name="connsiteY2" fmla="*/ 1944334 h 1944334"/>
                              <a:gd name="connsiteX0" fmla="*/ 0 w 5269623"/>
                              <a:gd name="connsiteY0" fmla="*/ 0 h 1944334"/>
                              <a:gd name="connsiteX1" fmla="*/ 2415977 w 5269623"/>
                              <a:gd name="connsiteY1" fmla="*/ 1283125 h 1944334"/>
                              <a:gd name="connsiteX2" fmla="*/ 5269623 w 5269623"/>
                              <a:gd name="connsiteY2" fmla="*/ 1944334 h 1944334"/>
                            </a:gdLst>
                            <a:ahLst/>
                            <a:cxnLst>
                              <a:cxn ang="0">
                                <a:pos x="connsiteX0" y="connsiteY0"/>
                              </a:cxn>
                              <a:cxn ang="0">
                                <a:pos x="connsiteX1" y="connsiteY1"/>
                              </a:cxn>
                              <a:cxn ang="0">
                                <a:pos x="connsiteX2" y="connsiteY2"/>
                              </a:cxn>
                            </a:cxnLst>
                            <a:rect l="l" t="t" r="r" b="b"/>
                            <a:pathLst>
                              <a:path w="5269623" h="1944334">
                                <a:moveTo>
                                  <a:pt x="0" y="0"/>
                                </a:moveTo>
                                <a:cubicBezTo>
                                  <a:pt x="640768" y="615665"/>
                                  <a:pt x="1537707" y="959069"/>
                                  <a:pt x="2415977" y="1283125"/>
                                </a:cubicBezTo>
                                <a:cubicBezTo>
                                  <a:pt x="2970015" y="1535537"/>
                                  <a:pt x="4705310" y="1901312"/>
                                  <a:pt x="5269623" y="1944334"/>
                                </a:cubicBezTo>
                              </a:path>
                            </a:pathLst>
                          </a:custGeom>
                          <a:ln w="19050">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ctr" anchorCtr="0" upright="1">
                          <a:noAutofit/>
                        </wps:bodyPr>
                      </wps:wsp>
                      <wps:wsp>
                        <wps:cNvPr id="23" name="Text Box 34"/>
                        <wps:cNvSpPr txBox="1">
                          <a:spLocks noChangeArrowheads="1"/>
                        </wps:cNvSpPr>
                        <wps:spPr bwMode="auto">
                          <a:xfrm>
                            <a:off x="3108960" y="2567305"/>
                            <a:ext cx="7423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FB861A4" w14:textId="77777777" w:rsidR="00950DD0" w:rsidRPr="006C15A3" w:rsidRDefault="00950DD0" w:rsidP="00A66CCA">
                              <w:pPr>
                                <w:pStyle w:val="NormalWeb"/>
                                <w:spacing w:before="0" w:beforeAutospacing="0" w:after="200" w:afterAutospacing="0" w:line="276" w:lineRule="auto"/>
                                <w:rPr>
                                  <w:rFonts w:asciiTheme="minorHAnsi" w:hAnsiTheme="minorHAnsi"/>
                                </w:rPr>
                              </w:pPr>
                              <w:r w:rsidRPr="006C15A3">
                                <w:rPr>
                                  <w:rFonts w:asciiTheme="minorHAnsi" w:eastAsia="Calibri" w:hAnsiTheme="minorHAnsi" w:cs="Arial"/>
                                  <w:sz w:val="22"/>
                                  <w:szCs w:val="22"/>
                                </w:rPr>
                                <w:t>Med</w:t>
                              </w:r>
                              <w:r>
                                <w:rPr>
                                  <w:rFonts w:asciiTheme="minorHAnsi" w:eastAsia="Calibri" w:hAnsiTheme="minorHAnsi" w:cs="Arial"/>
                                  <w:sz w:val="22"/>
                                  <w:szCs w:val="22"/>
                                </w:rPr>
                                <w:t>i</w:t>
                              </w:r>
                              <w:r w:rsidRPr="006C15A3">
                                <w:rPr>
                                  <w:rFonts w:asciiTheme="minorHAnsi" w:eastAsia="Calibri" w:hAnsiTheme="minorHAnsi" w:cs="Arial"/>
                                  <w:sz w:val="22"/>
                                  <w:szCs w:val="22"/>
                                </w:rPr>
                                <w:t>um</w:t>
                              </w:r>
                            </w:p>
                          </w:txbxContent>
                        </wps:txbx>
                        <wps:bodyPr rot="0" vert="horz" wrap="square" lIns="91440" tIns="45720" rIns="91440" bIns="45720" anchor="t" anchorCtr="0" upright="1">
                          <a:noAutofit/>
                        </wps:bodyPr>
                      </wps:wsp>
                      <wps:wsp>
                        <wps:cNvPr id="24" name="Text Box 34"/>
                        <wps:cNvSpPr txBox="1">
                          <a:spLocks noChangeArrowheads="1"/>
                        </wps:cNvSpPr>
                        <wps:spPr bwMode="auto">
                          <a:xfrm>
                            <a:off x="1624965" y="2586355"/>
                            <a:ext cx="490220" cy="3232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EB2F095" w14:textId="77777777" w:rsidR="00950DD0" w:rsidRPr="006C15A3" w:rsidRDefault="00950DD0" w:rsidP="00A66CCA">
                              <w:pPr>
                                <w:pStyle w:val="NormalWeb"/>
                                <w:spacing w:before="0" w:beforeAutospacing="0" w:after="200" w:afterAutospacing="0" w:line="276" w:lineRule="auto"/>
                                <w:rPr>
                                  <w:rFonts w:asciiTheme="minorHAnsi" w:hAnsiTheme="minorHAnsi"/>
                                </w:rPr>
                              </w:pPr>
                              <w:r>
                                <w:rPr>
                                  <w:rFonts w:asciiTheme="minorHAnsi" w:eastAsia="Calibri" w:hAnsiTheme="minorHAnsi" w:cs="Arial"/>
                                  <w:sz w:val="22"/>
                                  <w:szCs w:val="22"/>
                                </w:rPr>
                                <w:t>Poor</w:t>
                              </w:r>
                            </w:p>
                          </w:txbxContent>
                        </wps:txbx>
                        <wps:bodyPr rot="0" vert="horz" wrap="square" lIns="91440" tIns="45720" rIns="91440" bIns="45720" anchor="t" anchorCtr="0" upright="1">
                          <a:noAutofit/>
                        </wps:bodyPr>
                      </wps:wsp>
                      <wps:wsp>
                        <wps:cNvPr id="25" name="Straight Connector 1"/>
                        <wps:cNvCnPr/>
                        <wps:spPr bwMode="auto">
                          <a:xfrm flipV="1">
                            <a:off x="960755" y="10795"/>
                            <a:ext cx="635" cy="2567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77"/>
                        <wps:cNvSpPr txBox="1">
                          <a:spLocks noChangeArrowheads="1"/>
                        </wps:cNvSpPr>
                        <wps:spPr bwMode="auto">
                          <a:xfrm>
                            <a:off x="62715" y="19050"/>
                            <a:ext cx="8763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0308A" w14:textId="404BEDE6" w:rsidR="00950DD0" w:rsidRDefault="00950DD0" w:rsidP="00A66CCA">
                              <w:pPr>
                                <w:spacing w:after="0"/>
                              </w:pPr>
                              <m:oMath>
                                <m:r>
                                  <m:rPr>
                                    <m:sty m:val="p"/>
                                  </m:rPr>
                                  <w:rPr>
                                    <w:rFonts w:ascii="Cambria Math" w:eastAsia="Times New Roman" w:hAnsi="Cambria Math"/>
                                  </w:rPr>
                                  <m:t xml:space="preserve"> ϕ</m:t>
                                </m:r>
                                <m:d>
                                  <m:dPr>
                                    <m:ctrlPr>
                                      <w:rPr>
                                        <w:rFonts w:ascii="Cambria Math" w:eastAsia="Times New Roman" w:hAnsi="Cambria Math"/>
                                        <w:i/>
                                      </w:rPr>
                                    </m:ctrlPr>
                                  </m:dPr>
                                  <m:e>
                                    <m:r>
                                      <w:rPr>
                                        <w:rFonts w:ascii="Cambria Math" w:eastAsia="Times New Roman" w:hAnsi="Cambria Math"/>
                                      </w:rPr>
                                      <m:t>c,p,q</m:t>
                                    </m:r>
                                  </m:e>
                                </m:d>
                              </m:oMath>
                              <w:r>
                                <w:t>:</w:t>
                              </w:r>
                            </w:p>
                            <w:p w14:paraId="6362C89E" w14:textId="77777777" w:rsidR="00950DD0" w:rsidRPr="00D20CED" w:rsidRDefault="00950DD0" w:rsidP="00A66CCA">
                              <w:pPr>
                                <w:tabs>
                                  <w:tab w:val="left" w:pos="900"/>
                                </w:tabs>
                                <w:spacing w:after="0" w:line="240" w:lineRule="auto"/>
                                <w:rPr>
                                  <w:rFonts w:cs="Arial"/>
                                  <w:b/>
                                  <w:sz w:val="24"/>
                                  <w:szCs w:val="24"/>
                                </w:rPr>
                              </w:pPr>
                              <w:r w:rsidRPr="00D20CED">
                                <w:rPr>
                                  <w:rFonts w:cs="Arial"/>
                                  <w:b/>
                                  <w:sz w:val="24"/>
                                  <w:szCs w:val="24"/>
                                </w:rPr>
                                <w:t xml:space="preserve">Probability </w:t>
                              </w:r>
                            </w:p>
                            <w:p w14:paraId="5FB72EDC" w14:textId="77777777" w:rsidR="00950DD0" w:rsidRPr="00D20CED" w:rsidRDefault="00950DD0" w:rsidP="00A66CCA">
                              <w:pPr>
                                <w:tabs>
                                  <w:tab w:val="left" w:pos="900"/>
                                </w:tabs>
                                <w:spacing w:after="0" w:line="240" w:lineRule="auto"/>
                                <w:rPr>
                                  <w:rFonts w:cs="Arial"/>
                                  <w:b/>
                                  <w:sz w:val="24"/>
                                  <w:szCs w:val="24"/>
                                </w:rPr>
                              </w:pPr>
                              <w:r w:rsidRPr="00D20CED">
                                <w:rPr>
                                  <w:rFonts w:cs="Arial"/>
                                  <w:b/>
                                  <w:sz w:val="24"/>
                                  <w:szCs w:val="24"/>
                                </w:rPr>
                                <w:t xml:space="preserve">Density </w:t>
                              </w:r>
                            </w:p>
                            <w:p w14:paraId="118DA97B" w14:textId="77777777" w:rsidR="00950DD0" w:rsidRPr="00D20CED" w:rsidRDefault="00950DD0" w:rsidP="00A66CCA">
                              <w:pPr>
                                <w:tabs>
                                  <w:tab w:val="left" w:pos="900"/>
                                </w:tabs>
                                <w:spacing w:after="0" w:line="240" w:lineRule="auto"/>
                                <w:rPr>
                                  <w:rFonts w:cs="Arial"/>
                                  <w:b/>
                                  <w:sz w:val="24"/>
                                  <w:szCs w:val="24"/>
                                </w:rPr>
                              </w:pPr>
                              <w:r w:rsidRPr="00D20CED">
                                <w:rPr>
                                  <w:rFonts w:cs="Arial"/>
                                  <w:b/>
                                  <w:sz w:val="24"/>
                                  <w:szCs w:val="24"/>
                                </w:rPr>
                                <w:t>Function</w:t>
                              </w:r>
                            </w:p>
                            <w:p w14:paraId="02AB9B52" w14:textId="77777777" w:rsidR="00950DD0" w:rsidRDefault="00950DD0" w:rsidP="00A66CCA"/>
                          </w:txbxContent>
                        </wps:txbx>
                        <wps:bodyPr rot="0" vert="horz" wrap="none" lIns="91440" tIns="45720" rIns="91440" bIns="45720" anchor="t" anchorCtr="0" upright="1">
                          <a:noAutofit/>
                        </wps:bodyPr>
                      </wps:wsp>
                      <wps:wsp>
                        <wps:cNvPr id="27" name="Straight Connector 1"/>
                        <wps:cNvCnPr/>
                        <wps:spPr bwMode="auto">
                          <a:xfrm flipV="1">
                            <a:off x="2603500" y="0"/>
                            <a:ext cx="0" cy="38252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 name="Straight Connector 2"/>
                        <wps:cNvCnPr/>
                        <wps:spPr bwMode="auto">
                          <a:xfrm flipV="1">
                            <a:off x="4291965" y="0"/>
                            <a:ext cx="0" cy="38252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 name="Text Box 81"/>
                        <wps:cNvSpPr txBox="1">
                          <a:spLocks noChangeArrowheads="1"/>
                        </wps:cNvSpPr>
                        <wps:spPr bwMode="auto">
                          <a:xfrm>
                            <a:off x="2038985" y="2800985"/>
                            <a:ext cx="2898775" cy="280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DF35A9" w14:textId="77777777" w:rsidR="00950DD0" w:rsidRPr="00D20CED" w:rsidRDefault="00950DD0" w:rsidP="00A66CCA">
                              <w:pPr>
                                <w:rPr>
                                  <w:b/>
                                </w:rPr>
                              </w:pPr>
                              <w:r w:rsidRPr="00D20CED">
                                <w:rPr>
                                  <w:rFonts w:cs="Arial"/>
                                  <w:b/>
                                  <w:sz w:val="24"/>
                                  <w:szCs w:val="24"/>
                                </w:rPr>
                                <w:t>Quality of Hand (Probability of Winning)</w:t>
                              </w:r>
                            </w:p>
                          </w:txbxContent>
                        </wps:txbx>
                        <wps:bodyPr rot="0" vert="horz" wrap="square" lIns="91440" tIns="45720" rIns="91440" bIns="45720" anchor="t" anchorCtr="0" upright="1">
                          <a:noAutofit/>
                        </wps:bodyPr>
                      </wps:wsp>
                    </wpc:wpc>
                  </a:graphicData>
                </a:graphic>
              </wp:inline>
            </w:drawing>
          </mc:Choice>
          <mc:Fallback>
            <w:pict>
              <v:group w14:anchorId="749F3963" id="Canvas 46" o:spid="_x0000_s1039" editas="canvas" style="width:488.35pt;height:448.2pt;mso-position-horizontal-relative:char;mso-position-vertical-relative:line" coordsize="62020,5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csLawkAAOVBAAAOAAAAZHJzL2Uyb0RvYy54bWzsXFtv28gVfi/Q/0DwsYAiznB4GSHKIrHi&#10;okDaLpq02D5SFCURS5EqSVvyLvrf+52ZIUXJkqV1NoqN0g82yTlzO3Pu54zf/rBdZdZ9UlZpkY9t&#10;9saxrSSPi1maL8b2P7/cDkLbquoon0VZkSdj+yGp7B/e/fEPbzfrUcKLZZHNktLCIHk12qzH9rKu&#10;16PhsIqXySqq3hTrJEfjvChXUY3XcjGcldEGo6+yIXccf7gpytm6LOKkqvB1ohvtd2r8+TyJ67/P&#10;51VSW9nYxtpq9btUv6f0e/jubTRalNF6mcZmGdEzVrGK0hyTtkNNojqy7sr00VCrNC6LqpjXb+Ji&#10;NSzm8zRO1B6wG+Yc7OYmyu+jSm0mBnaaBeLpdxx3uqB158VtmmXAxhCjj+gb/d3gfBJ83KxxOtW6&#10;Pafq6+b/vIzWidpWNYr/dv9jaaUzEI+wrTxagUi+JNva+lBsLZfOhyYH1Oc14OotPgNU4bpafyri&#10;nysrL26WUb5I3pdlsVkm0QzLY9QTe2m76nEqGmS6+WsxwzTRXV2ogbbzckVIwHFYNDoPfY+BWh5a&#10;CqEFxdTE/FA4aIrRxljIGF5opmjUDLIuq/rPSbGy6GFslyBBNUl0/6mqNWgDQnNWRZbOCPfqpVxM&#10;b7LSuo9Arrfqx4y+B5bl1mZs+67naDycHMJRP8eGWKU1+C5LV2M7bIGiEWHvYz7DMqNRHaWZfsbu&#10;stygkzCocVlvp1t1cJImIFRPi9kD8FsWms0gFvCwLMpfbGsDFhvb1X/uojKxrewvOc5IMiGIJ9WL&#10;8AKOl7LbMu22RHmMocZ2bVv68abWfHy3LtPFEjNpqsiL9zjXeapwvVuVWT6oWK/125Oz95iceYOp&#10;q9KzECJkAZZzhJ6540q/p2eik5aewfo9QR+Rz/4jgvYaRF2XngMhma/pmXuhEhxKYjVSOhCCkzAh&#10;Ie1yN4ScRPu1ZTTJ0J1a1SI0GmGN0APURqtVJsKvknHhfOBycOuHwUDcCm8gAyccOEx+AHcKKSa3&#10;/yVRz8Romc5mSf4pzZPGXGHiMm1sDCdtaCiD5dpaZG/56kCAg+avworS2EdUDFP6fCfNex2jTabg&#10;EUu630fH8ECEkh3XMQJWk4Om3mbq6Jj2mHqjqesDwF089AHEd1EyjHFfSCgR6BBPwEZWuk5LbfIE&#10;QiE8Q9Oeg+ZewySNa/46NUzra/YM2WVI+VIY0peuIKPuBD9KLwwbfmTCVdzaW3wqVPY6+bEV+z0/&#10;dviROOBAQYrWlLiqF+b6LncQslM+ViA9baLvFKSH4I5wXW32ccY9V/RMiWDvq3bDWoe/Z8ouU7KG&#10;KT/XZUTBSOumyHNEfovSEq1hAfa8yX8sTWzpolA0vP+AzEwwGff8wD20QkUoXAa+Ur7VGRs0Q8zg&#10;qUh0G6ugUAWFBqTHvWcHmMvizsSRn4wpnwiIOPJj+DEUA8H9jwPhTCaD97c3YuDfIo45cSc3NxO2&#10;HxChCPrXB0QOQjZtvELH52FOnIlXaK6gWBOFKq4Xa+a8IcDbMkkoW2aJVn8arUB7MxmTZoFtC632&#10;MnoMAsh1RY+MMcm5T37PTugLPxCeBDsoXx9xZydQ2YGOJRbf6fwIdWtyIsibzUxUbDFr9Bs03XyV&#10;IRv3p6HlWBvLc9wwAEWqCXdgmKwFozWJ0LWWFvN8n7PgEBh42gF7boD0zemRobt2wL7nydPjAiUt&#10;qOuEPHDl6XHBri2wkFIC9uSCEXPdwXoscH3/9MCIBrXAzJHS8cLTI8PTboEdy6ckkIVNuuZEdwiG&#10;B3AZIKXMLoTsHtpTk8cQoxVSVT/tDw1i4L70uRKtRDyGZhrwf3fBuSdcLoAIziQSe4oej/T5qbsm&#10;kJHnypBQ/fRE3U5IDTJFfGcm6hIhzlMK7p6fqNuJuQgKq7M9M1OXgs1Gzs/U7aTHJyo6M1MX4Yql&#10;nkbbPjioXwrYikpkfZOjEVyGmn+fnqiL5ecdDXN85hK1ndlSF8vPOhoz/vmZ9nF9lqL3wc/uo8sA&#10;F2Os2wkp9Msw1j2bizHW7fQCMcYF82QQnGfKPYzx0IU/df7ku5vvMdZjzNDAgVHUKs0XRGOwF1uL&#10;MFrqwploFG9zYyXiCVUgKDHTFTDroqLCnWYnZC3AY2peYQ2Qxav6k9V5pjPQ0O2sK4ku7QyW63ZW&#10;oZlmZv3X7IDqgqgoLVNFaShqQTFLaVsoSpvq81lHNW2cFkyP5JA152ctUexiFBm1r4r75EuhIGvC&#10;g95+s+tda3w3TeMPyS9dWF84gQ9bEKv2yWg29vVaDcRgIgcOzEq0Sk86vjGedKsRXqoVNVMkkxpE&#10;7010bFqOBLdj8oWYBXansdX10CJwPNeUYDHpMIxtsKLW1SIC62oQYY64MzPwTZhTR99ikw6h44Fo&#10;TxdTmFqqi5xVmqpxmUxdWf2QJXQAWf6PZI7cLE7BFKlRJWPSFnXNfm7oSUFSlzlc17aTqeg61cnA&#10;UrdEVTde2rGFVjMWed12XKV5UWo3f3/Wetssda7hm13rvV4tGR/X4ItXUfIFf6RxXqm4Q1UwHrrh&#10;1ylhBO+Eqq4LDHI0cBTA6SD2MyUyHM+agZ5ZxrgXPCIaaz+A4ah48OUFevZKKqtLKi+HuwKc/YiQ&#10;DoD0xTwXFvOoEMPV5Ad06+uQHggiHaR2tEdMmLpqaof5XMhdgR0KjY1VQFKNih9QGNEtsPtq6fHb&#10;WbERKheKmb7AzpQdHtgtu5pXZX71PNncNjB3EmDRGp48ktlpaxIvTexY8yxd/6uxDM1tg06KhyFa&#10;fsBp4D2TQd2lf6BRT2jpPsVzcLPmcbL1wDZ5PSmex9XXQcuzV9UOPg8ax025TbAbdwmgMPDd5n5M&#10;KOHYNV7oCYr9NtdjDg75KQP0O2qGr8qv/sYLPC2dU+W48ojPpDJ3miEkz+AizZDjit//x+Ue3hZe&#10;fzO9wH0H3NMJ5eyYDB+V3xZyDxcHnnbcnqcSrJiua5X57Nn5f7rjNomqpb7LVj1Uk6LWIZy+MuCa&#10;lQFtQfURQu0Wjl1UmXLUgEFujTXegiLGnlDH9q+yL2HBzexjt5qP3/7ljwuNw66B/flq139xJTJE&#10;tliFtTkq++l5z8bhaEYdjLHLAfH7VhvvR2GnCx1Hzu5WuLWspSmqVvCjF4XvuOGuvzeqQN2ep5iz&#10;UvR7zrUOxb18r/mV2Eav7uoz/H9c61/HijLM/z2gf1bQfcdz978zvPsfAAAA//8DAFBLAwQUAAYA&#10;CAAAACEAZHr0it0AAAAFAQAADwAAAGRycy9kb3ducmV2LnhtbEyPwU7DMBBE70j8g7VI3KgDRWkb&#10;4lQICcQlqBQEHN14G0eN1yF2W/P3LFzgstJoRjNvy2VyvTjgGDpPCi4nGQikxpuOWgWvL/cXcxAh&#10;ajK694QKvjDAsjo9KXVh/JGe8bCOreASCoVWYGMcCilDY9HpMPEDEntbPzodWY6tNKM+crnr5VWW&#10;5dLpjnjB6gHvLDa79d4p2E2nb+nj4d12q6dtXcdPg4+pVur8LN3egIiY4l8YfvAZHSpm2vg9mSB6&#10;BfxI/L3sLWb5DMRGwXyRX4OsSvmfvvoGAAD//wMAUEsBAi0AFAAGAAgAAAAhALaDOJL+AAAA4QEA&#10;ABMAAAAAAAAAAAAAAAAAAAAAAFtDb250ZW50X1R5cGVzXS54bWxQSwECLQAUAAYACAAAACEAOP0h&#10;/9YAAACUAQAACwAAAAAAAAAAAAAAAAAvAQAAX3JlbHMvLnJlbHNQSwECLQAUAAYACAAAACEAtm3L&#10;C2sJAADlQQAADgAAAAAAAAAAAAAAAAAuAgAAZHJzL2Uyb0RvYy54bWxQSwECLQAUAAYACAAAACEA&#10;ZHr0it0AAAAFAQAADwAAAAAAAAAAAAAAAADFCwAAZHJzL2Rvd25yZXYueG1sUEsFBgAAAAAEAAQA&#10;8wAAAM8MAAAAAA==&#10;">
                <v:shape id="_x0000_s1040" type="#_x0000_t75" style="position:absolute;width:62020;height:56915;visibility:visible;mso-wrap-style:square">
                  <v:fill o:detectmouseclick="t"/>
                  <v:path o:connecttype="none"/>
                </v:shape>
                <v:shapetype id="_x0000_t202" coordsize="21600,21600" o:spt="202" path="m,l,21600r21600,l21600,xe">
                  <v:stroke joinstyle="miter"/>
                  <v:path gradientshapeok="t" o:connecttype="rect"/>
                </v:shapetype>
                <v:shape id="Text Box 3" o:spid="_x0000_s1041" type="#_x0000_t202" style="position:absolute;left:12865;width:11684;height:1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XKr8A&#10;AADbAAAADwAAAGRycy9kb3ducmV2LnhtbERPTWuDQBC9B/oflin0FtfEIsFmlaRQkN5qveQ2uBOV&#10;urOyu4n233cLhd7m8T7nWK1mEndyfrSsYJekIIg7q0fuFbSfb9sDCB+QNU6WScE3eajKh80RC20X&#10;/qB7E3oRQ9gXqGAIYS6k9N1ABn1iZ+LIXa0zGCJ0vdQOlxhuJrlP01waHDk2DDjT60DdV3MzCur8&#10;HC7U6ned7TO7tLJz18kr9fS4nl5ABFrDv/jPXes4/xl+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NcqvwAAANsAAAAPAAAAAAAAAAAAAAAAAJgCAABkcnMvZG93bnJl&#10;di54bWxQSwUGAAAAAAQABAD1AAAAhAMAAAAA&#10;" strokeweight=".5pt">
                  <v:textbox>
                    <w:txbxContent>
                      <w:p w14:paraId="0D840020" w14:textId="77777777" w:rsidR="00950DD0" w:rsidRDefault="00950DD0" w:rsidP="00D20CED">
                        <w:pPr>
                          <w:spacing w:after="0"/>
                          <w:jc w:val="center"/>
                          <w:rPr>
                            <w:sz w:val="20"/>
                            <w:szCs w:val="20"/>
                          </w:rPr>
                        </w:pPr>
                        <w:r w:rsidRPr="00D20CED">
                          <w:rPr>
                            <w:b/>
                            <w:sz w:val="20"/>
                            <w:szCs w:val="20"/>
                          </w:rPr>
                          <w:t>Poor Hand</w:t>
                        </w:r>
                      </w:p>
                      <w:p w14:paraId="1C058998" w14:textId="77777777" w:rsidR="00950DD0" w:rsidRPr="00D20CED" w:rsidRDefault="00950DD0" w:rsidP="00D20CED">
                        <w:pPr>
                          <w:jc w:val="center"/>
                          <w:rPr>
                            <w:sz w:val="20"/>
                            <w:szCs w:val="20"/>
                          </w:rPr>
                        </w:pPr>
                        <w:r>
                          <w:rPr>
                            <w:sz w:val="20"/>
                            <w:szCs w:val="20"/>
                          </w:rPr>
                          <w:t>(</w:t>
                        </w:r>
                        <w:r w:rsidRPr="00D20CED">
                          <w:rPr>
                            <w:sz w:val="20"/>
                            <w:szCs w:val="20"/>
                          </w:rPr>
                          <w:t>Low Probability of Winning)</w:t>
                        </w:r>
                      </w:p>
                      <w:p w14:paraId="1B7C4804" w14:textId="77777777" w:rsidR="00950DD0" w:rsidRPr="00D20CED" w:rsidRDefault="00950DD0" w:rsidP="00D20CED">
                        <w:pPr>
                          <w:jc w:val="center"/>
                          <w:rPr>
                            <w:sz w:val="20"/>
                            <w:szCs w:val="20"/>
                          </w:rPr>
                        </w:pPr>
                        <w:r w:rsidRPr="00D20CED">
                          <w:rPr>
                            <w:sz w:val="20"/>
                            <w:szCs w:val="20"/>
                          </w:rPr>
                          <w:t>Avoid Betting (i.e. Fold)</w:t>
                        </w:r>
                      </w:p>
                      <w:p w14:paraId="09E372FC" w14:textId="77777777" w:rsidR="00950DD0" w:rsidRDefault="00950DD0" w:rsidP="00A66CCA"/>
                    </w:txbxContent>
                  </v:textbox>
                </v:shape>
                <v:shape id="Text Box 32" o:spid="_x0000_s1042" type="#_x0000_t202" style="position:absolute;left:44481;width:12040;height:1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Bysb8A&#10;AADbAAAADwAAAGRycy9kb3ducmV2LnhtbERPTWuDQBC9B/oflin0FtdEKsFmlaRQkN5qveQ2uBOV&#10;urOyu4n233cLhd7m8T7nWK1mEndyfrSsYJekIIg7q0fuFbSfb9sDCB+QNU6WScE3eajKh80RC20X&#10;/qB7E3oRQ9gXqGAIYS6k9N1ABn1iZ+LIXa0zGCJ0vdQOlxhuJrlP01waHDk2DDjT60DdV3MzCur8&#10;HC7U6ned7TO7tLJz18kr9fS4nl5ABFrDv/jPXes4/xl+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sHKxvwAAANsAAAAPAAAAAAAAAAAAAAAAAJgCAABkcnMvZG93bnJl&#10;di54bWxQSwUGAAAAAAQABAD1AAAAhAMAAAAA&#10;" strokeweight=".5pt">
                  <v:textbox>
                    <w:txbxContent>
                      <w:p w14:paraId="372A5096" w14:textId="77777777" w:rsidR="00950DD0" w:rsidRDefault="00950DD0" w:rsidP="00D20CED">
                        <w:pPr>
                          <w:pStyle w:val="NormalWeb"/>
                          <w:spacing w:before="0" w:beforeAutospacing="0" w:after="0" w:afterAutospacing="0" w:line="276" w:lineRule="auto"/>
                          <w:jc w:val="center"/>
                          <w:rPr>
                            <w:rFonts w:asciiTheme="minorHAnsi" w:eastAsia="Calibri" w:hAnsiTheme="minorHAnsi" w:cs="Arial"/>
                            <w:sz w:val="20"/>
                            <w:szCs w:val="20"/>
                          </w:rPr>
                        </w:pPr>
                        <w:r w:rsidRPr="00D20CED">
                          <w:rPr>
                            <w:rFonts w:asciiTheme="minorHAnsi" w:eastAsia="Calibri" w:hAnsiTheme="minorHAnsi" w:cs="Arial"/>
                            <w:b/>
                            <w:sz w:val="20"/>
                            <w:szCs w:val="20"/>
                          </w:rPr>
                          <w:t>Good Hand</w:t>
                        </w:r>
                        <w:r w:rsidRPr="00D20CED">
                          <w:rPr>
                            <w:rFonts w:asciiTheme="minorHAnsi" w:eastAsia="Calibri" w:hAnsiTheme="minorHAnsi" w:cs="Arial"/>
                            <w:sz w:val="20"/>
                            <w:szCs w:val="20"/>
                          </w:rPr>
                          <w:t xml:space="preserve"> </w:t>
                        </w:r>
                      </w:p>
                      <w:p w14:paraId="6D624F0D" w14:textId="77777777" w:rsidR="00950DD0" w:rsidRPr="00D20CED" w:rsidRDefault="00950DD0" w:rsidP="00D20CED">
                        <w:pPr>
                          <w:pStyle w:val="NormalWeb"/>
                          <w:spacing w:before="0" w:beforeAutospacing="0" w:after="200" w:afterAutospacing="0" w:line="276" w:lineRule="auto"/>
                          <w:jc w:val="center"/>
                          <w:rPr>
                            <w:rFonts w:asciiTheme="minorHAnsi" w:eastAsia="Calibri" w:hAnsiTheme="minorHAnsi" w:cs="Arial"/>
                            <w:sz w:val="20"/>
                            <w:szCs w:val="20"/>
                          </w:rPr>
                        </w:pPr>
                        <w:r w:rsidRPr="00D20CED">
                          <w:rPr>
                            <w:rFonts w:asciiTheme="minorHAnsi" w:eastAsia="Calibri" w:hAnsiTheme="minorHAnsi" w:cs="Arial"/>
                            <w:sz w:val="20"/>
                            <w:szCs w:val="20"/>
                          </w:rPr>
                          <w:t>(High Probability of Winning)</w:t>
                        </w:r>
                      </w:p>
                      <w:p w14:paraId="6F7F8747" w14:textId="77777777" w:rsidR="00950DD0" w:rsidRPr="00D20CED" w:rsidRDefault="00950DD0" w:rsidP="00D20CED">
                        <w:pPr>
                          <w:pStyle w:val="NormalWeb"/>
                          <w:spacing w:before="0" w:beforeAutospacing="0" w:after="200" w:afterAutospacing="0" w:line="276" w:lineRule="auto"/>
                          <w:jc w:val="center"/>
                          <w:rPr>
                            <w:rFonts w:asciiTheme="minorHAnsi" w:eastAsia="Calibri" w:hAnsiTheme="minorHAnsi" w:cs="Arial"/>
                            <w:sz w:val="20"/>
                            <w:szCs w:val="20"/>
                          </w:rPr>
                        </w:pPr>
                        <w:r w:rsidRPr="00D20CED">
                          <w:rPr>
                            <w:rFonts w:asciiTheme="minorHAnsi" w:eastAsia="Calibri" w:hAnsiTheme="minorHAnsi" w:cs="Arial"/>
                            <w:sz w:val="20"/>
                            <w:szCs w:val="20"/>
                          </w:rPr>
                          <w:t>Increase Betting (i.e. Raise)</w:t>
                        </w:r>
                      </w:p>
                    </w:txbxContent>
                  </v:textbox>
                </v:shape>
                <v:shape id="Text Box 5" o:spid="_x0000_s1043" type="#_x0000_t202" style="position:absolute;left:47491;top:25857;width:744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bEVr0A&#10;AADbAAAADwAAAGRycy9kb3ducmV2LnhtbERPS4vCMBC+L/gfwgje1tRFRKppEUHYk+DzPDRjU2wm&#10;JYla/fVGWNjbfHzPWZa9bcWdfGgcK5iMMxDEldMN1wqOh833HESIyBpbx6TgSQHKYvC1xFy7B+/o&#10;vo+1SCEcclRgYuxyKUNlyGIYu444cRfnLcYEfS21x0cKt638ybKZtNhwajDY0dpQdd3frIJzbV/n&#10;06TzRtt2ytvX83B0jVKjYb9agIjUx3/xn/tXp/kz+PySDpDF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CbEVr0AAADbAAAADwAAAAAAAAAAAAAAAACYAgAAZHJzL2Rvd25yZXYu&#10;eG1sUEsFBgAAAAAEAAQA9QAAAIIDAAAAAA==&#10;" stroked="f" strokeweight=".5pt">
                  <v:textbox>
                    <w:txbxContent>
                      <w:p w14:paraId="5CE75F7D" w14:textId="77777777" w:rsidR="00950DD0" w:rsidRDefault="00950DD0" w:rsidP="00A66CCA">
                        <w:r>
                          <w:t>Good</w:t>
                        </w:r>
                      </w:p>
                    </w:txbxContent>
                  </v:textbox>
                </v:shape>
                <v:shape id="Text Box 32" o:spid="_x0000_s1044" type="#_x0000_t202" style="position:absolute;left:27489;width:14116;height:1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5JXb8A&#10;AADbAAAADwAAAGRycy9kb3ducmV2LnhtbERPTWuDQBC9F/oflin0VtdEMMFmlaRQkN5qvOQ2uBOV&#10;urOyu4n233cLhd7m8T7nUK1mEndyfrSsYJOkIIg7q0fuFbTn95c9CB+QNU6WScE3eajKx4cDFtou&#10;/En3JvQihrAvUMEQwlxI6buBDPrEzsSRu1pnMEToeqkdLjHcTHKbprk0OHJsGHCmt4G6r+ZmFNT5&#10;KVyo1R8622Z2aWXnrpNX6vlpPb6CCLSGf/Gfu9Zx/g5+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LkldvwAAANsAAAAPAAAAAAAAAAAAAAAAAJgCAABkcnMvZG93bnJl&#10;di54bWxQSwUGAAAAAAQABAD1AAAAhAMAAAAA&#10;" strokeweight=".5pt">
                  <v:textbox>
                    <w:txbxContent>
                      <w:p w14:paraId="4D541490" w14:textId="77777777" w:rsidR="00950DD0" w:rsidRPr="00D20CED" w:rsidRDefault="00950DD0" w:rsidP="00D20CED">
                        <w:pPr>
                          <w:pStyle w:val="NormalWeb"/>
                          <w:spacing w:before="0" w:beforeAutospacing="0" w:after="200" w:afterAutospacing="0" w:line="276" w:lineRule="auto"/>
                          <w:jc w:val="center"/>
                          <w:rPr>
                            <w:rFonts w:asciiTheme="minorHAnsi" w:eastAsia="Calibri" w:hAnsiTheme="minorHAnsi" w:cs="Arial"/>
                            <w:sz w:val="20"/>
                            <w:szCs w:val="20"/>
                          </w:rPr>
                        </w:pPr>
                        <w:r w:rsidRPr="00D20CED">
                          <w:rPr>
                            <w:rFonts w:asciiTheme="minorHAnsi" w:eastAsia="Calibri" w:hAnsiTheme="minorHAnsi" w:cs="Arial"/>
                            <w:b/>
                            <w:sz w:val="20"/>
                            <w:szCs w:val="20"/>
                          </w:rPr>
                          <w:t>Average Hand</w:t>
                        </w:r>
                        <w:r w:rsidRPr="00D20CED">
                          <w:rPr>
                            <w:rFonts w:asciiTheme="minorHAnsi" w:eastAsia="Calibri" w:hAnsiTheme="minorHAnsi" w:cs="Arial"/>
                            <w:sz w:val="20"/>
                            <w:szCs w:val="20"/>
                          </w:rPr>
                          <w:t xml:space="preserve"> (Medium Probability of Winning</w:t>
                        </w:r>
                      </w:p>
                      <w:p w14:paraId="2DA5B79F" w14:textId="77777777" w:rsidR="00950DD0" w:rsidRPr="00D20CED" w:rsidRDefault="00950DD0" w:rsidP="00D20CED">
                        <w:pPr>
                          <w:pStyle w:val="NormalWeb"/>
                          <w:spacing w:before="0" w:beforeAutospacing="0" w:after="200" w:afterAutospacing="0" w:line="276" w:lineRule="auto"/>
                          <w:jc w:val="center"/>
                          <w:rPr>
                            <w:rFonts w:asciiTheme="minorHAnsi" w:eastAsia="Calibri" w:hAnsiTheme="minorHAnsi" w:cs="Arial"/>
                            <w:sz w:val="20"/>
                            <w:szCs w:val="20"/>
                          </w:rPr>
                        </w:pPr>
                        <w:r w:rsidRPr="00D20CED">
                          <w:rPr>
                            <w:rFonts w:asciiTheme="minorHAnsi" w:eastAsia="Calibri" w:hAnsiTheme="minorHAnsi" w:cs="Arial"/>
                            <w:sz w:val="20"/>
                            <w:szCs w:val="20"/>
                          </w:rPr>
                          <w:t>Average Bet (i.e. Call)</w:t>
                        </w:r>
                      </w:p>
                      <w:p w14:paraId="49822A66" w14:textId="77777777" w:rsidR="00950DD0" w:rsidRDefault="00950DD0" w:rsidP="00A66CCA">
                        <w:pPr>
                          <w:pStyle w:val="NormalWeb"/>
                          <w:spacing w:before="0" w:beforeAutospacing="0" w:after="200" w:afterAutospacing="0" w:line="276" w:lineRule="auto"/>
                        </w:pPr>
                      </w:p>
                    </w:txbxContent>
                  </v:textbox>
                </v:shape>
                <v:shape id="Text Box 34" o:spid="_x0000_s1045" type="#_x0000_t202" style="position:absolute;left:11264;top:5480;width:845;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1v8EA&#10;AADbAAAADwAAAGRycy9kb3ducmV2LnhtbESPT4sCMQzF74LfoUTYm3ZclkVGq4gg7Enw7zlM43Rw&#10;mg5t1dFPvzks7C3hvbz3y2LV+1Y9KKYmsIHppABFXAXbcG3gdNyOZ6BSRrbYBiYDL0qwWg4HCyxt&#10;ePKeHodcKwnhVKIBl3NXap0qRx7TJHTEol1D9JhljbW2EZ8S7lv9WRTf2mPD0uCwo42j6na4ewOX&#10;2r8v52kXnfXtF+/er+MpNMZ8jPr1HFSmPv+b/65/rOALrPwiA+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19b/BAAAA2wAAAA8AAAAAAAAAAAAAAAAAmAIAAGRycy9kb3du&#10;cmV2LnhtbFBLBQYAAAAABAAEAPUAAACGAwAAAAA=&#10;" stroked="f" strokeweight=".5pt">
                  <v:textbox>
                    <w:txbxContent>
                      <w:p w14:paraId="48800D2A" w14:textId="77777777" w:rsidR="00950DD0" w:rsidRPr="00A85E8A" w:rsidRDefault="00950DD0" w:rsidP="00A66CCA">
                        <w:pPr>
                          <w:pStyle w:val="NormalWeb"/>
                          <w:spacing w:before="0" w:beforeAutospacing="0" w:after="200" w:afterAutospacing="0" w:line="276" w:lineRule="auto"/>
                          <w:rPr>
                            <w:rFonts w:asciiTheme="minorHAnsi" w:hAnsiTheme="minorHAnsi"/>
                          </w:rPr>
                        </w:pPr>
                        <w:r>
                          <w:rPr>
                            <w:rFonts w:asciiTheme="minorHAnsi" w:eastAsia="Calibri" w:hAnsiTheme="minorHAnsi" w:cs="Arial"/>
                            <w:sz w:val="22"/>
                            <w:szCs w:val="22"/>
                          </w:rPr>
                          <w:t>Good</w:t>
                        </w:r>
                      </w:p>
                    </w:txbxContent>
                  </v:textbox>
                </v:shape>
                <v:shape id="Text Box 34" o:spid="_x0000_s1046" type="#_x0000_t202" style="position:absolute;left:6934;top:5480;width:959;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lQJMAA&#10;AADbAAAADwAAAGRycy9kb3ducmV2LnhtbERPyWrDMBC9F/IPYgq91bJDKKkbxZRAIadAs/g8WFPL&#10;1BoZSU1sf31VKOQ2j7fOphptL67kQ+dYQZHlIIgbpztuFZxPH89rECEia+wdk4KJAlTbxcMGS+1u&#10;/EnXY2xFCuFQogIT41BKGRpDFkPmBuLEfTlvMSboW6k93lK47eUyz1+kxY5Tg8GBdoaa7+OPVVC3&#10;dq4vxeCNtv2KD/N0OrtOqafH8f0NRKQx3sX/7r1O81/h75d0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blQJMAAAADbAAAADwAAAAAAAAAAAAAAAACYAgAAZHJzL2Rvd25y&#10;ZXYueG1sUEsFBgAAAAAEAAQA9QAAAIUDAAAAAA==&#10;" stroked="f" strokeweight=".5pt">
                  <v:textbox>
                    <w:txbxContent>
                      <w:p w14:paraId="71419B47" w14:textId="77777777" w:rsidR="00950DD0" w:rsidRPr="00A85E8A" w:rsidRDefault="00950DD0" w:rsidP="00A66CCA">
                        <w:pPr>
                          <w:pStyle w:val="NormalWeb"/>
                          <w:spacing w:before="0" w:beforeAutospacing="0" w:after="200" w:afterAutospacing="0" w:line="276" w:lineRule="auto"/>
                          <w:rPr>
                            <w:rFonts w:asciiTheme="minorHAnsi" w:hAnsiTheme="minorHAnsi"/>
                          </w:rPr>
                        </w:pPr>
                        <w:r>
                          <w:rPr>
                            <w:rFonts w:asciiTheme="minorHAnsi" w:eastAsia="Calibri" w:hAnsiTheme="minorHAnsi" w:cs="Arial"/>
                            <w:sz w:val="22"/>
                            <w:szCs w:val="22"/>
                          </w:rPr>
                          <w:t>Poor</w:t>
                        </w:r>
                      </w:p>
                    </w:txbxContent>
                  </v:textbox>
                </v:shape>
                <v:shape id="Text Box 42" o:spid="_x0000_s1047" type="#_x0000_t202" style="position:absolute;left:3632;top:32795;width:54404;height:21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8zBLoA&#10;AADbAAAADwAAAGRycy9kb3ducmV2LnhtbERPSwrCMBDdC94hjOBOU0VEqlFEEFwJftdDMzbFZlKS&#10;qNXTm4Xg8vH+i1Vra/EkHyrHCkbDDARx4XTFpYLzaTuYgQgRWWPtmBS8KcBq2e0sMNfuxQd6HmMp&#10;UgiHHBWYGJtcylAYshiGriFO3M15izFBX0rt8ZXCbS3HWTaVFitODQYb2hgq7seHVXAt7ed6GTXe&#10;aFtPeP95n86uUqrfa9dzEJHa+Bf/3DutYJzWpy/pB8jl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u8zBLoAAADbAAAADwAAAAAAAAAAAAAAAACYAgAAZHJzL2Rvd25yZXYueG1s&#10;UEsFBgAAAAAEAAQA9QAAAH8DAAAAAA==&#10;" stroked="f" strokeweight=".5pt">
                  <v:textbox>
                    <w:txbxContent>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8"/>
                          <w:gridCol w:w="2331"/>
                          <w:gridCol w:w="2619"/>
                          <w:gridCol w:w="2040"/>
                        </w:tblGrid>
                        <w:tr w:rsidR="00950DD0" w14:paraId="2E6D2C77" w14:textId="77777777" w:rsidTr="00D20CED">
                          <w:tc>
                            <w:tcPr>
                              <w:tcW w:w="1169" w:type="dxa"/>
                            </w:tcPr>
                            <w:p w14:paraId="747D02EF" w14:textId="77777777" w:rsidR="00950DD0" w:rsidRPr="00C559F7" w:rsidRDefault="00950DD0" w:rsidP="005F0A1A">
                              <w:pPr>
                                <w:rPr>
                                  <w:b/>
                                </w:rPr>
                              </w:pPr>
                            </w:p>
                          </w:tc>
                          <w:tc>
                            <w:tcPr>
                              <w:tcW w:w="2341" w:type="dxa"/>
                            </w:tcPr>
                            <w:p w14:paraId="7AE68807" w14:textId="77777777" w:rsidR="00950DD0" w:rsidRPr="003C47D5" w:rsidRDefault="00950DD0" w:rsidP="005F0A1A">
                              <w:pPr>
                                <w:jc w:val="center"/>
                                <w:rPr>
                                  <w:bCs/>
                                </w:rPr>
                              </w:pPr>
                            </w:p>
                          </w:tc>
                          <w:tc>
                            <w:tcPr>
                              <w:tcW w:w="2631" w:type="dxa"/>
                            </w:tcPr>
                            <w:p w14:paraId="78FD6276" w14:textId="77777777" w:rsidR="00950DD0" w:rsidRPr="00D20CED" w:rsidRDefault="00950DD0">
                              <w:pPr>
                                <w:jc w:val="center"/>
                                <w:rPr>
                                  <w:bCs/>
                                </w:rPr>
                              </w:pPr>
                              <w:r>
                                <w:rPr>
                                  <w:b/>
                                </w:rPr>
                                <w:t xml:space="preserve">Preflop </w:t>
                              </w:r>
                              <w:r w:rsidRPr="00C559F7">
                                <w:rPr>
                                  <w:b/>
                                </w:rPr>
                                <w:t>Hand</w:t>
                              </w:r>
                              <w:r w:rsidRPr="003C47D5">
                                <w:rPr>
                                  <w:bCs/>
                                </w:rPr>
                                <w:t xml:space="preserve"> </w:t>
                              </w:r>
                            </w:p>
                          </w:tc>
                          <w:tc>
                            <w:tcPr>
                              <w:tcW w:w="2047" w:type="dxa"/>
                            </w:tcPr>
                            <w:p w14:paraId="2BB734B1" w14:textId="77777777" w:rsidR="00950DD0" w:rsidRPr="003C47D5" w:rsidRDefault="00950DD0" w:rsidP="005F0A1A">
                              <w:pPr>
                                <w:jc w:val="center"/>
                                <w:rPr>
                                  <w:bCs/>
                                </w:rPr>
                              </w:pPr>
                            </w:p>
                          </w:tc>
                        </w:tr>
                        <w:tr w:rsidR="00950DD0" w14:paraId="4C1956F3" w14:textId="77777777" w:rsidTr="00D20CED">
                          <w:tc>
                            <w:tcPr>
                              <w:tcW w:w="1169" w:type="dxa"/>
                            </w:tcPr>
                            <w:p w14:paraId="2D4F939E" w14:textId="77777777" w:rsidR="00950DD0" w:rsidRDefault="00950DD0" w:rsidP="00D20CED">
                              <w:pPr>
                                <w:jc w:val="center"/>
                                <w:rPr>
                                  <w:b/>
                                </w:rPr>
                              </w:pPr>
                              <w:r w:rsidRPr="00C559F7">
                                <w:rPr>
                                  <w:b/>
                                </w:rPr>
                                <w:t>Seating</w:t>
                              </w:r>
                            </w:p>
                            <w:p w14:paraId="60DEEBB0" w14:textId="77777777" w:rsidR="00950DD0" w:rsidRPr="00C559F7" w:rsidRDefault="00950DD0" w:rsidP="00D20CED">
                              <w:pPr>
                                <w:jc w:val="center"/>
                                <w:rPr>
                                  <w:b/>
                                </w:rPr>
                              </w:pPr>
                              <w:r w:rsidRPr="00C559F7">
                                <w:rPr>
                                  <w:b/>
                                </w:rPr>
                                <w:t>Position</w:t>
                              </w:r>
                            </w:p>
                          </w:tc>
                          <w:tc>
                            <w:tcPr>
                              <w:tcW w:w="2341" w:type="dxa"/>
                              <w:tcBorders>
                                <w:bottom w:val="single" w:sz="4" w:space="0" w:color="auto"/>
                              </w:tcBorders>
                            </w:tcPr>
                            <w:p w14:paraId="6304B03A" w14:textId="77777777" w:rsidR="00950DD0" w:rsidRDefault="00950DD0" w:rsidP="005F0A1A">
                              <w:pPr>
                                <w:jc w:val="center"/>
                                <w:rPr>
                                  <w:bCs/>
                                </w:rPr>
                              </w:pPr>
                              <w:r w:rsidRPr="003C47D5">
                                <w:rPr>
                                  <w:bCs/>
                                </w:rPr>
                                <w:t xml:space="preserve">Poor Hand </w:t>
                              </w:r>
                            </w:p>
                            <w:p w14:paraId="45E9937C" w14:textId="77777777" w:rsidR="00950DD0" w:rsidRPr="003C47D5" w:rsidRDefault="00950DD0" w:rsidP="005F0A1A">
                              <w:pPr>
                                <w:jc w:val="center"/>
                                <w:rPr>
                                  <w:rFonts w:ascii="Arial" w:hAnsi="Arial" w:cs="Arial"/>
                                  <w:bCs/>
                                  <w:color w:val="000000"/>
                                  <w:sz w:val="26"/>
                                  <w:szCs w:val="26"/>
                                  <w:shd w:val="clear" w:color="auto" w:fill="F9F9F9"/>
                                </w:rPr>
                              </w:pPr>
                              <w:r w:rsidRPr="003C47D5">
                                <w:rPr>
                                  <w:bCs/>
                                </w:rPr>
                                <w:t>(Longshot)</w:t>
                              </w:r>
                            </w:p>
                          </w:tc>
                          <w:tc>
                            <w:tcPr>
                              <w:tcW w:w="2631" w:type="dxa"/>
                              <w:tcBorders>
                                <w:bottom w:val="single" w:sz="4" w:space="0" w:color="auto"/>
                              </w:tcBorders>
                            </w:tcPr>
                            <w:p w14:paraId="2CCBE3E6" w14:textId="77777777" w:rsidR="00950DD0" w:rsidRPr="003C47D5" w:rsidRDefault="00950DD0" w:rsidP="005F0A1A">
                              <w:pPr>
                                <w:jc w:val="center"/>
                                <w:rPr>
                                  <w:bCs/>
                                </w:rPr>
                              </w:pPr>
                              <w:r w:rsidRPr="003C47D5">
                                <w:rPr>
                                  <w:bCs/>
                                </w:rPr>
                                <w:t>Medium Hand</w:t>
                              </w:r>
                            </w:p>
                          </w:tc>
                          <w:tc>
                            <w:tcPr>
                              <w:tcW w:w="2047" w:type="dxa"/>
                              <w:tcBorders>
                                <w:bottom w:val="single" w:sz="4" w:space="0" w:color="auto"/>
                              </w:tcBorders>
                            </w:tcPr>
                            <w:p w14:paraId="24F2BEF4" w14:textId="77777777" w:rsidR="00950DD0" w:rsidRPr="003C47D5" w:rsidRDefault="00950DD0" w:rsidP="005F0A1A">
                              <w:pPr>
                                <w:jc w:val="center"/>
                                <w:rPr>
                                  <w:bCs/>
                                </w:rPr>
                              </w:pPr>
                              <w:r w:rsidRPr="003C47D5">
                                <w:rPr>
                                  <w:bCs/>
                                </w:rPr>
                                <w:t>Good Hand</w:t>
                              </w:r>
                            </w:p>
                            <w:p w14:paraId="0F946CA9" w14:textId="77777777" w:rsidR="00950DD0" w:rsidRPr="003C47D5" w:rsidRDefault="00950DD0" w:rsidP="005F0A1A">
                              <w:pPr>
                                <w:jc w:val="center"/>
                                <w:rPr>
                                  <w:bCs/>
                                </w:rPr>
                              </w:pPr>
                              <w:r w:rsidRPr="003C47D5">
                                <w:rPr>
                                  <w:bCs/>
                                </w:rPr>
                                <w:t>(Favo</w:t>
                              </w:r>
                              <w:r>
                                <w:rPr>
                                  <w:bCs/>
                                </w:rPr>
                                <w:t>u</w:t>
                              </w:r>
                              <w:r w:rsidRPr="003C47D5">
                                <w:rPr>
                                  <w:bCs/>
                                </w:rPr>
                                <w:t>rite)</w:t>
                              </w:r>
                            </w:p>
                          </w:tc>
                        </w:tr>
                        <w:tr w:rsidR="00950DD0" w14:paraId="55A4AA23" w14:textId="77777777" w:rsidTr="00D20CED">
                          <w:tc>
                            <w:tcPr>
                              <w:tcW w:w="1169" w:type="dxa"/>
                              <w:tcBorders>
                                <w:right w:val="single" w:sz="4" w:space="0" w:color="auto"/>
                              </w:tcBorders>
                              <w:vAlign w:val="center"/>
                            </w:tcPr>
                            <w:p w14:paraId="03299407" w14:textId="77777777" w:rsidR="00950DD0" w:rsidRPr="003C47D5" w:rsidRDefault="00950DD0" w:rsidP="00D20CED">
                              <w:pPr>
                                <w:jc w:val="center"/>
                                <w:rPr>
                                  <w:bCs/>
                                </w:rPr>
                              </w:pPr>
                              <w:r>
                                <w:rPr>
                                  <w:bCs/>
                                </w:rPr>
                                <w:t>Early</w:t>
                              </w:r>
                            </w:p>
                            <w:p w14:paraId="6D208BA9" w14:textId="77777777" w:rsidR="00950DD0" w:rsidRPr="003C47D5" w:rsidRDefault="00950DD0" w:rsidP="00D20CED">
                              <w:pPr>
                                <w:jc w:val="center"/>
                                <w:rPr>
                                  <w:bCs/>
                                </w:rPr>
                              </w:pPr>
                              <w:r w:rsidRPr="003C47D5">
                                <w:rPr>
                                  <w:bCs/>
                                </w:rPr>
                                <w:t>(Longshot)</w:t>
                              </w:r>
                            </w:p>
                          </w:tc>
                          <w:tc>
                            <w:tcPr>
                              <w:tcW w:w="2341" w:type="dxa"/>
                              <w:tcBorders>
                                <w:top w:val="single" w:sz="4" w:space="0" w:color="auto"/>
                                <w:left w:val="single" w:sz="4" w:space="0" w:color="auto"/>
                                <w:bottom w:val="single" w:sz="4" w:space="0" w:color="auto"/>
                                <w:right w:val="single" w:sz="4" w:space="0" w:color="auto"/>
                              </w:tcBorders>
                            </w:tcPr>
                            <w:p w14:paraId="149AB84D" w14:textId="77777777" w:rsidR="00950DD0" w:rsidRDefault="00950DD0" w:rsidP="005F0A1A">
                              <w:pPr>
                                <w:jc w:val="center"/>
                              </w:pPr>
                              <w:r>
                                <w:t xml:space="preserve">Very Low Probability </w:t>
                              </w:r>
                            </w:p>
                            <w:p w14:paraId="0E9D2DBA" w14:textId="77777777" w:rsidR="00950DD0" w:rsidRDefault="00950DD0" w:rsidP="005F0A1A">
                              <w:pPr>
                                <w:jc w:val="center"/>
                              </w:pPr>
                              <w:r>
                                <w:t>(Fold)</w:t>
                              </w:r>
                            </w:p>
                          </w:tc>
                          <w:tc>
                            <w:tcPr>
                              <w:tcW w:w="2631" w:type="dxa"/>
                              <w:tcBorders>
                                <w:top w:val="single" w:sz="4" w:space="0" w:color="auto"/>
                                <w:left w:val="single" w:sz="4" w:space="0" w:color="auto"/>
                                <w:bottom w:val="single" w:sz="4" w:space="0" w:color="auto"/>
                                <w:right w:val="single" w:sz="4" w:space="0" w:color="auto"/>
                              </w:tcBorders>
                            </w:tcPr>
                            <w:p w14:paraId="3EF0048C" w14:textId="77777777" w:rsidR="00950DD0" w:rsidRDefault="00950DD0" w:rsidP="005F0A1A">
                              <w:pPr>
                                <w:jc w:val="center"/>
                              </w:pPr>
                              <w:r>
                                <w:t>Low Probability</w:t>
                              </w:r>
                            </w:p>
                            <w:p w14:paraId="18EB4FBF" w14:textId="77777777" w:rsidR="00950DD0" w:rsidRDefault="00950DD0" w:rsidP="005F0A1A">
                              <w:pPr>
                                <w:jc w:val="center"/>
                              </w:pPr>
                              <w:r>
                                <w:t>(Fold/Call)</w:t>
                              </w:r>
                            </w:p>
                          </w:tc>
                          <w:tc>
                            <w:tcPr>
                              <w:tcW w:w="2047" w:type="dxa"/>
                              <w:tcBorders>
                                <w:top w:val="single" w:sz="4" w:space="0" w:color="auto"/>
                                <w:left w:val="single" w:sz="4" w:space="0" w:color="auto"/>
                                <w:bottom w:val="single" w:sz="4" w:space="0" w:color="auto"/>
                                <w:right w:val="single" w:sz="4" w:space="0" w:color="auto"/>
                              </w:tcBorders>
                            </w:tcPr>
                            <w:p w14:paraId="165F008C" w14:textId="77777777" w:rsidR="00950DD0" w:rsidRDefault="00950DD0">
                              <w:pPr>
                                <w:jc w:val="center"/>
                              </w:pPr>
                              <w:r>
                                <w:t>High Probability (Call/Raise)</w:t>
                              </w:r>
                            </w:p>
                          </w:tc>
                        </w:tr>
                        <w:tr w:rsidR="00950DD0" w14:paraId="04B1E600" w14:textId="77777777" w:rsidTr="00D20CED">
                          <w:tc>
                            <w:tcPr>
                              <w:tcW w:w="1169" w:type="dxa"/>
                              <w:tcBorders>
                                <w:right w:val="single" w:sz="4" w:space="0" w:color="auto"/>
                              </w:tcBorders>
                              <w:vAlign w:val="center"/>
                            </w:tcPr>
                            <w:p w14:paraId="291FF228" w14:textId="77777777" w:rsidR="00950DD0" w:rsidRPr="003C47D5" w:rsidRDefault="00950DD0" w:rsidP="00D20CED">
                              <w:pPr>
                                <w:jc w:val="center"/>
                                <w:rPr>
                                  <w:bCs/>
                                </w:rPr>
                              </w:pPr>
                              <w:r>
                                <w:rPr>
                                  <w:bCs/>
                                </w:rPr>
                                <w:t>Middle</w:t>
                              </w:r>
                            </w:p>
                          </w:tc>
                          <w:tc>
                            <w:tcPr>
                              <w:tcW w:w="2341" w:type="dxa"/>
                              <w:tcBorders>
                                <w:top w:val="single" w:sz="4" w:space="0" w:color="auto"/>
                                <w:left w:val="single" w:sz="4" w:space="0" w:color="auto"/>
                                <w:bottom w:val="single" w:sz="4" w:space="0" w:color="auto"/>
                                <w:right w:val="single" w:sz="4" w:space="0" w:color="auto"/>
                              </w:tcBorders>
                            </w:tcPr>
                            <w:p w14:paraId="4999C285" w14:textId="77777777" w:rsidR="00950DD0" w:rsidRDefault="00950DD0" w:rsidP="005F0A1A">
                              <w:pPr>
                                <w:jc w:val="center"/>
                              </w:pPr>
                              <w:r>
                                <w:t>..</w:t>
                              </w:r>
                            </w:p>
                            <w:p w14:paraId="2AC847ED" w14:textId="77777777" w:rsidR="00950DD0" w:rsidRDefault="00950DD0" w:rsidP="005F0A1A">
                              <w:pPr>
                                <w:jc w:val="center"/>
                              </w:pPr>
                            </w:p>
                          </w:tc>
                          <w:tc>
                            <w:tcPr>
                              <w:tcW w:w="2631" w:type="dxa"/>
                              <w:tcBorders>
                                <w:top w:val="single" w:sz="4" w:space="0" w:color="auto"/>
                                <w:left w:val="single" w:sz="4" w:space="0" w:color="auto"/>
                                <w:bottom w:val="single" w:sz="4" w:space="0" w:color="auto"/>
                                <w:right w:val="single" w:sz="4" w:space="0" w:color="auto"/>
                              </w:tcBorders>
                            </w:tcPr>
                            <w:p w14:paraId="607C203E" w14:textId="77777777" w:rsidR="00950DD0" w:rsidRDefault="00950DD0" w:rsidP="005F0A1A">
                              <w:pPr>
                                <w:jc w:val="center"/>
                              </w:pPr>
                              <w:r>
                                <w:t>..</w:t>
                              </w:r>
                            </w:p>
                          </w:tc>
                          <w:tc>
                            <w:tcPr>
                              <w:tcW w:w="2047" w:type="dxa"/>
                              <w:tcBorders>
                                <w:top w:val="single" w:sz="4" w:space="0" w:color="auto"/>
                                <w:left w:val="single" w:sz="4" w:space="0" w:color="auto"/>
                                <w:bottom w:val="single" w:sz="4" w:space="0" w:color="auto"/>
                                <w:right w:val="single" w:sz="4" w:space="0" w:color="auto"/>
                              </w:tcBorders>
                            </w:tcPr>
                            <w:p w14:paraId="14EDDFDD" w14:textId="77777777" w:rsidR="00950DD0" w:rsidRDefault="00950DD0" w:rsidP="005F0A1A">
                              <w:pPr>
                                <w:jc w:val="center"/>
                              </w:pPr>
                              <w:r>
                                <w:t>..</w:t>
                              </w:r>
                            </w:p>
                          </w:tc>
                        </w:tr>
                        <w:tr w:rsidR="00950DD0" w14:paraId="7C8FB697" w14:textId="77777777" w:rsidTr="00D20CED">
                          <w:tc>
                            <w:tcPr>
                              <w:tcW w:w="1169" w:type="dxa"/>
                              <w:tcBorders>
                                <w:right w:val="single" w:sz="4" w:space="0" w:color="auto"/>
                              </w:tcBorders>
                              <w:vAlign w:val="center"/>
                            </w:tcPr>
                            <w:p w14:paraId="37D130C4" w14:textId="77777777" w:rsidR="00950DD0" w:rsidRPr="003C47D5" w:rsidRDefault="00950DD0" w:rsidP="00D20CED">
                              <w:pPr>
                                <w:jc w:val="center"/>
                                <w:rPr>
                                  <w:bCs/>
                                </w:rPr>
                              </w:pPr>
                              <w:r w:rsidRPr="003C47D5">
                                <w:rPr>
                                  <w:bCs/>
                                </w:rPr>
                                <w:t>Cutoff</w:t>
                              </w:r>
                            </w:p>
                          </w:tc>
                          <w:tc>
                            <w:tcPr>
                              <w:tcW w:w="2341" w:type="dxa"/>
                              <w:tcBorders>
                                <w:top w:val="single" w:sz="4" w:space="0" w:color="auto"/>
                                <w:left w:val="single" w:sz="4" w:space="0" w:color="auto"/>
                                <w:bottom w:val="single" w:sz="4" w:space="0" w:color="auto"/>
                                <w:right w:val="single" w:sz="4" w:space="0" w:color="auto"/>
                              </w:tcBorders>
                            </w:tcPr>
                            <w:p w14:paraId="6F48B3D4" w14:textId="77777777" w:rsidR="00950DD0" w:rsidRDefault="00950DD0" w:rsidP="005F0A1A">
                              <w:pPr>
                                <w:jc w:val="center"/>
                              </w:pPr>
                              <w:r>
                                <w:t>…</w:t>
                              </w:r>
                            </w:p>
                            <w:p w14:paraId="5327CA0B" w14:textId="77777777" w:rsidR="00950DD0" w:rsidRDefault="00950DD0" w:rsidP="005F0A1A">
                              <w:pPr>
                                <w:jc w:val="center"/>
                              </w:pPr>
                            </w:p>
                          </w:tc>
                          <w:tc>
                            <w:tcPr>
                              <w:tcW w:w="2631" w:type="dxa"/>
                              <w:tcBorders>
                                <w:top w:val="single" w:sz="4" w:space="0" w:color="auto"/>
                                <w:left w:val="single" w:sz="4" w:space="0" w:color="auto"/>
                                <w:bottom w:val="single" w:sz="4" w:space="0" w:color="auto"/>
                                <w:right w:val="single" w:sz="4" w:space="0" w:color="auto"/>
                              </w:tcBorders>
                            </w:tcPr>
                            <w:p w14:paraId="387EF5EB" w14:textId="77777777" w:rsidR="00950DD0" w:rsidRDefault="00950DD0" w:rsidP="005F0A1A">
                              <w:pPr>
                                <w:jc w:val="center"/>
                              </w:pPr>
                              <w:r>
                                <w:t>…</w:t>
                              </w:r>
                            </w:p>
                          </w:tc>
                          <w:tc>
                            <w:tcPr>
                              <w:tcW w:w="2047" w:type="dxa"/>
                              <w:tcBorders>
                                <w:top w:val="single" w:sz="4" w:space="0" w:color="auto"/>
                                <w:left w:val="single" w:sz="4" w:space="0" w:color="auto"/>
                                <w:bottom w:val="single" w:sz="4" w:space="0" w:color="auto"/>
                                <w:right w:val="single" w:sz="4" w:space="0" w:color="auto"/>
                              </w:tcBorders>
                            </w:tcPr>
                            <w:p w14:paraId="79ACFDC0" w14:textId="77777777" w:rsidR="00950DD0" w:rsidRDefault="00950DD0" w:rsidP="005F0A1A">
                              <w:pPr>
                                <w:jc w:val="center"/>
                              </w:pPr>
                              <w:r>
                                <w:t>…</w:t>
                              </w:r>
                            </w:p>
                          </w:tc>
                        </w:tr>
                        <w:tr w:rsidR="00950DD0" w14:paraId="22767C75" w14:textId="77777777" w:rsidTr="00D20CED">
                          <w:tc>
                            <w:tcPr>
                              <w:tcW w:w="1169" w:type="dxa"/>
                              <w:tcBorders>
                                <w:right w:val="single" w:sz="4" w:space="0" w:color="auto"/>
                              </w:tcBorders>
                              <w:vAlign w:val="center"/>
                            </w:tcPr>
                            <w:p w14:paraId="305CCB33" w14:textId="77777777" w:rsidR="00950DD0" w:rsidRPr="003C47D5" w:rsidRDefault="00950DD0" w:rsidP="00D20CED">
                              <w:pPr>
                                <w:jc w:val="center"/>
                                <w:rPr>
                                  <w:bCs/>
                                </w:rPr>
                              </w:pPr>
                              <w:r>
                                <w:rPr>
                                  <w:bCs/>
                                </w:rPr>
                                <w:t>Button</w:t>
                              </w:r>
                            </w:p>
                            <w:p w14:paraId="72EC1F3E" w14:textId="77777777" w:rsidR="00950DD0" w:rsidRPr="003C47D5" w:rsidRDefault="00950DD0" w:rsidP="00D20CED">
                              <w:pPr>
                                <w:jc w:val="center"/>
                                <w:rPr>
                                  <w:bCs/>
                                </w:rPr>
                              </w:pPr>
                              <w:r w:rsidRPr="003C47D5">
                                <w:rPr>
                                  <w:bCs/>
                                </w:rPr>
                                <w:t>(Favo</w:t>
                              </w:r>
                              <w:r>
                                <w:rPr>
                                  <w:bCs/>
                                </w:rPr>
                                <w:t>u</w:t>
                              </w:r>
                              <w:r w:rsidRPr="003C47D5">
                                <w:rPr>
                                  <w:bCs/>
                                </w:rPr>
                                <w:t>rite)</w:t>
                              </w:r>
                            </w:p>
                          </w:tc>
                          <w:tc>
                            <w:tcPr>
                              <w:tcW w:w="2341" w:type="dxa"/>
                              <w:tcBorders>
                                <w:top w:val="single" w:sz="4" w:space="0" w:color="auto"/>
                                <w:left w:val="single" w:sz="4" w:space="0" w:color="auto"/>
                                <w:bottom w:val="single" w:sz="4" w:space="0" w:color="auto"/>
                                <w:right w:val="single" w:sz="4" w:space="0" w:color="auto"/>
                              </w:tcBorders>
                            </w:tcPr>
                            <w:p w14:paraId="677784CF" w14:textId="77777777" w:rsidR="00950DD0" w:rsidRDefault="00950DD0" w:rsidP="005F0A1A">
                              <w:pPr>
                                <w:jc w:val="center"/>
                              </w:pPr>
                              <w:r>
                                <w:t xml:space="preserve">Low Probability </w:t>
                              </w:r>
                            </w:p>
                            <w:p w14:paraId="6F2ED9A1" w14:textId="77777777" w:rsidR="00950DD0" w:rsidRDefault="00950DD0" w:rsidP="005F0A1A">
                              <w:pPr>
                                <w:jc w:val="center"/>
                              </w:pPr>
                              <w:r>
                                <w:t>(Fold/Call)</w:t>
                              </w:r>
                            </w:p>
                          </w:tc>
                          <w:tc>
                            <w:tcPr>
                              <w:tcW w:w="2631" w:type="dxa"/>
                              <w:tcBorders>
                                <w:top w:val="single" w:sz="4" w:space="0" w:color="auto"/>
                                <w:left w:val="single" w:sz="4" w:space="0" w:color="auto"/>
                                <w:bottom w:val="single" w:sz="4" w:space="0" w:color="auto"/>
                                <w:right w:val="single" w:sz="4" w:space="0" w:color="auto"/>
                              </w:tcBorders>
                            </w:tcPr>
                            <w:p w14:paraId="735FECEC" w14:textId="77777777" w:rsidR="00950DD0" w:rsidRDefault="00950DD0" w:rsidP="005F0A1A">
                              <w:pPr>
                                <w:jc w:val="center"/>
                              </w:pPr>
                              <w:r>
                                <w:t>Medium Probability  (Call/Raise)</w:t>
                              </w:r>
                            </w:p>
                          </w:tc>
                          <w:tc>
                            <w:tcPr>
                              <w:tcW w:w="2047" w:type="dxa"/>
                              <w:tcBorders>
                                <w:top w:val="single" w:sz="4" w:space="0" w:color="auto"/>
                                <w:left w:val="single" w:sz="4" w:space="0" w:color="auto"/>
                                <w:bottom w:val="single" w:sz="4" w:space="0" w:color="auto"/>
                                <w:right w:val="single" w:sz="4" w:space="0" w:color="auto"/>
                              </w:tcBorders>
                            </w:tcPr>
                            <w:p w14:paraId="42110841" w14:textId="77777777" w:rsidR="00950DD0" w:rsidRDefault="00950DD0" w:rsidP="005F0A1A">
                              <w:pPr>
                                <w:jc w:val="center"/>
                              </w:pPr>
                              <w:r>
                                <w:t>Very High Probability  (Raise)</w:t>
                              </w:r>
                            </w:p>
                          </w:tc>
                        </w:tr>
                      </w:tbl>
                      <w:p w14:paraId="36915BFD" w14:textId="77777777" w:rsidR="00950DD0" w:rsidRDefault="00950DD0" w:rsidP="00A66CCA"/>
                      <w:p w14:paraId="0182B754" w14:textId="77777777" w:rsidR="00950DD0" w:rsidRDefault="00950DD0" w:rsidP="00A66CCA"/>
                    </w:txbxContent>
                  </v:textbox>
                </v:shape>
                <v:line id="Straight Connector 43" o:spid="_x0000_s1048" style="position:absolute;visibility:visible;mso-wrap-style:square" from="9607,25673" to="58039,25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shape id="Freeform 44" o:spid="_x0000_s1049" style="position:absolute;left:9775;top:11192;width:46746;height:14481;visibility:visible;mso-wrap-style:square;v-text-anchor:middle" coordsize="5269623,1944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A+cUA&#10;AADbAAAADwAAAGRycy9kb3ducmV2LnhtbESPQU8CMRSE7yT+h+aReDHSZQ8qK4UAESHBC+jB40v7&#10;3C5uX5dtgeXfUxMTjpOZ+SYznnauFidqQ+VZwXCQgSDW3lRcKvj6XD6+gAgR2WDtmRRcKMB0ctcb&#10;Y2H8mbd02sVSJAiHAhXYGJtCyqAtOQwD3xAn78e3DmOSbSlNi+cEd7XMs+xJOqw4LVhsaGFJ/+6O&#10;TkFmv93ooY5vh9V+/nzw+kNu3rVS9/1u9goiUhdv4f/22ijIc/j7kn6An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ID5xQAAANsAAAAPAAAAAAAAAAAAAAAAAJgCAABkcnMv&#10;ZG93bnJldi54bWxQSwUGAAAAAAQABAD1AAAAigMAAAAA&#10;" path="m,c640768,615665,1537707,959069,2415977,1283125v554038,252412,2289333,618187,2853646,661209e" filled="f" strokecolor="black [3040]" strokeweight="1.5pt">
                  <v:path arrowok="t" o:connecttype="custom" o:connectlocs="0,0;2143171,955631;4674591,1448079" o:connectangles="0,0,0"/>
                </v:shape>
                <v:shape id="Text Box 34" o:spid="_x0000_s1050" type="#_x0000_t202" style="position:absolute;left:31089;top:25673;width:7423;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14:paraId="6FB861A4" w14:textId="77777777" w:rsidR="00950DD0" w:rsidRPr="006C15A3" w:rsidRDefault="00950DD0" w:rsidP="00A66CCA">
                        <w:pPr>
                          <w:pStyle w:val="NormalWeb"/>
                          <w:spacing w:before="0" w:beforeAutospacing="0" w:after="200" w:afterAutospacing="0" w:line="276" w:lineRule="auto"/>
                          <w:rPr>
                            <w:rFonts w:asciiTheme="minorHAnsi" w:hAnsiTheme="minorHAnsi"/>
                          </w:rPr>
                        </w:pPr>
                        <w:r w:rsidRPr="006C15A3">
                          <w:rPr>
                            <w:rFonts w:asciiTheme="minorHAnsi" w:eastAsia="Calibri" w:hAnsiTheme="minorHAnsi" w:cs="Arial"/>
                            <w:sz w:val="22"/>
                            <w:szCs w:val="22"/>
                          </w:rPr>
                          <w:t>Med</w:t>
                        </w:r>
                        <w:r>
                          <w:rPr>
                            <w:rFonts w:asciiTheme="minorHAnsi" w:eastAsia="Calibri" w:hAnsiTheme="minorHAnsi" w:cs="Arial"/>
                            <w:sz w:val="22"/>
                            <w:szCs w:val="22"/>
                          </w:rPr>
                          <w:t>i</w:t>
                        </w:r>
                        <w:r w:rsidRPr="006C15A3">
                          <w:rPr>
                            <w:rFonts w:asciiTheme="minorHAnsi" w:eastAsia="Calibri" w:hAnsiTheme="minorHAnsi" w:cs="Arial"/>
                            <w:sz w:val="22"/>
                            <w:szCs w:val="22"/>
                          </w:rPr>
                          <w:t>um</w:t>
                        </w:r>
                      </w:p>
                    </w:txbxContent>
                  </v:textbox>
                </v:shape>
                <v:shape id="Text Box 34" o:spid="_x0000_s1051" type="#_x0000_t202" style="position:absolute;left:16249;top:25863;width:4902;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Q1B8IA&#10;AADbAAAADwAAAGRycy9kb3ducmV2LnhtbESPzWrDMBCE74G+g9hCb7FsE0JxrIRSKPQUyE99XqyN&#10;ZWqtjKQmTp6+CgRyHGbmG6beTHYQZ/Khd6ygyHIQxK3TPXcKjoev+TuIEJE1Do5JwZUCbNYvsxor&#10;7S68o/M+diJBOFSowMQ4VlKG1pDFkLmROHkn5y3GJH0ntcdLgttBlnm+lBZ7TgsGR/o01P7u/6yC&#10;prO35qcYvdF2WPD2dj0cXa/U2+v0sQIRaYrP8KP9rRWUC7h/S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1DUHwgAAANsAAAAPAAAAAAAAAAAAAAAAAJgCAABkcnMvZG93&#10;bnJldi54bWxQSwUGAAAAAAQABAD1AAAAhwMAAAAA&#10;" stroked="f" strokeweight=".5pt">
                  <v:textbox>
                    <w:txbxContent>
                      <w:p w14:paraId="3EB2F095" w14:textId="77777777" w:rsidR="00950DD0" w:rsidRPr="006C15A3" w:rsidRDefault="00950DD0" w:rsidP="00A66CCA">
                        <w:pPr>
                          <w:pStyle w:val="NormalWeb"/>
                          <w:spacing w:before="0" w:beforeAutospacing="0" w:after="200" w:afterAutospacing="0" w:line="276" w:lineRule="auto"/>
                          <w:rPr>
                            <w:rFonts w:asciiTheme="minorHAnsi" w:hAnsiTheme="minorHAnsi"/>
                          </w:rPr>
                        </w:pPr>
                        <w:r>
                          <w:rPr>
                            <w:rFonts w:asciiTheme="minorHAnsi" w:eastAsia="Calibri" w:hAnsiTheme="minorHAnsi" w:cs="Arial"/>
                            <w:sz w:val="22"/>
                            <w:szCs w:val="22"/>
                          </w:rPr>
                          <w:t>Poor</w:t>
                        </w:r>
                      </w:p>
                    </w:txbxContent>
                  </v:textbox>
                </v:shape>
                <v:line id="Straight Connector 1" o:spid="_x0000_s1052" style="position:absolute;flip:y;visibility:visible;mso-wrap-style:square" from="9607,107" to="9613,25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shape id="Text Box 77" o:spid="_x0000_s1053" type="#_x0000_t202" style="position:absolute;left:627;top:190;width:8763;height:89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8zsEA&#10;AADbAAAADwAAAGRycy9kb3ducmV2LnhtbESPQWsCMRSE70L/Q3iF3jSroMhqFFEEQTxoBa+P5HWz&#10;dPOybqKm/94IQo/DzHzDzJfJNeJOXag9KxgOChDE2puaKwXn721/CiJEZIONZ1LwRwGWi4/eHEvj&#10;H3yk+ylWIkM4lKjAxtiWUgZtyWEY+JY4ez++cxiz7CppOnxkuGvkqCgm0mHNecFiS2tL+vd0cwqu&#10;tDmsLuOz1ts03h+0NftpMkp9fabVDESkFP/D7/bOKBhN4PUl/w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5/M7BAAAA2wAAAA8AAAAAAAAAAAAAAAAAmAIAAGRycy9kb3du&#10;cmV2LnhtbFBLBQYAAAAABAAEAPUAAACGAwAAAAA=&#10;" stroked="f">
                  <v:textbox>
                    <w:txbxContent>
                      <w:p w14:paraId="1450308A" w14:textId="404BEDE6" w:rsidR="00950DD0" w:rsidRDefault="00950DD0" w:rsidP="00A66CCA">
                        <w:pPr>
                          <w:spacing w:after="0"/>
                        </w:pPr>
                        <m:oMath>
                          <m:r>
                            <m:rPr>
                              <m:sty m:val="p"/>
                            </m:rPr>
                            <w:rPr>
                              <w:rFonts w:ascii="Cambria Math" w:eastAsia="Times New Roman" w:hAnsi="Cambria Math"/>
                            </w:rPr>
                            <m:t xml:space="preserve"> ϕ</m:t>
                          </m:r>
                          <m:d>
                            <m:dPr>
                              <m:ctrlPr>
                                <w:rPr>
                                  <w:rFonts w:ascii="Cambria Math" w:eastAsia="Times New Roman" w:hAnsi="Cambria Math"/>
                                  <w:i/>
                                </w:rPr>
                              </m:ctrlPr>
                            </m:dPr>
                            <m:e>
                              <m:r>
                                <w:rPr>
                                  <w:rFonts w:ascii="Cambria Math" w:eastAsia="Times New Roman" w:hAnsi="Cambria Math"/>
                                </w:rPr>
                                <m:t>c,p,q</m:t>
                              </m:r>
                            </m:e>
                          </m:d>
                        </m:oMath>
                        <w:r>
                          <w:t>:</w:t>
                        </w:r>
                      </w:p>
                      <w:p w14:paraId="6362C89E" w14:textId="77777777" w:rsidR="00950DD0" w:rsidRPr="00D20CED" w:rsidRDefault="00950DD0" w:rsidP="00A66CCA">
                        <w:pPr>
                          <w:tabs>
                            <w:tab w:val="left" w:pos="900"/>
                          </w:tabs>
                          <w:spacing w:after="0" w:line="240" w:lineRule="auto"/>
                          <w:rPr>
                            <w:rFonts w:cs="Arial"/>
                            <w:b/>
                            <w:sz w:val="24"/>
                            <w:szCs w:val="24"/>
                          </w:rPr>
                        </w:pPr>
                        <w:r w:rsidRPr="00D20CED">
                          <w:rPr>
                            <w:rFonts w:cs="Arial"/>
                            <w:b/>
                            <w:sz w:val="24"/>
                            <w:szCs w:val="24"/>
                          </w:rPr>
                          <w:t xml:space="preserve">Probability </w:t>
                        </w:r>
                      </w:p>
                      <w:p w14:paraId="5FB72EDC" w14:textId="77777777" w:rsidR="00950DD0" w:rsidRPr="00D20CED" w:rsidRDefault="00950DD0" w:rsidP="00A66CCA">
                        <w:pPr>
                          <w:tabs>
                            <w:tab w:val="left" w:pos="900"/>
                          </w:tabs>
                          <w:spacing w:after="0" w:line="240" w:lineRule="auto"/>
                          <w:rPr>
                            <w:rFonts w:cs="Arial"/>
                            <w:b/>
                            <w:sz w:val="24"/>
                            <w:szCs w:val="24"/>
                          </w:rPr>
                        </w:pPr>
                        <w:r w:rsidRPr="00D20CED">
                          <w:rPr>
                            <w:rFonts w:cs="Arial"/>
                            <w:b/>
                            <w:sz w:val="24"/>
                            <w:szCs w:val="24"/>
                          </w:rPr>
                          <w:t xml:space="preserve">Density </w:t>
                        </w:r>
                      </w:p>
                      <w:p w14:paraId="118DA97B" w14:textId="77777777" w:rsidR="00950DD0" w:rsidRPr="00D20CED" w:rsidRDefault="00950DD0" w:rsidP="00A66CCA">
                        <w:pPr>
                          <w:tabs>
                            <w:tab w:val="left" w:pos="900"/>
                          </w:tabs>
                          <w:spacing w:after="0" w:line="240" w:lineRule="auto"/>
                          <w:rPr>
                            <w:rFonts w:cs="Arial"/>
                            <w:b/>
                            <w:sz w:val="24"/>
                            <w:szCs w:val="24"/>
                          </w:rPr>
                        </w:pPr>
                        <w:r w:rsidRPr="00D20CED">
                          <w:rPr>
                            <w:rFonts w:cs="Arial"/>
                            <w:b/>
                            <w:sz w:val="24"/>
                            <w:szCs w:val="24"/>
                          </w:rPr>
                          <w:t>Function</w:t>
                        </w:r>
                      </w:p>
                      <w:p w14:paraId="02AB9B52" w14:textId="77777777" w:rsidR="00950DD0" w:rsidRDefault="00950DD0" w:rsidP="00A66CCA"/>
                    </w:txbxContent>
                  </v:textbox>
                </v:shape>
                <v:line id="Straight Connector 1" o:spid="_x0000_s1054" style="position:absolute;flip:y;visibility:visible;mso-wrap-style:square" from="26035,0" to="26035,38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Xi0sIAAADbAAAADwAAAGRycy9kb3ducmV2LnhtbESPQWvCQBCF74X+h2UK3upGwcSmriJC&#10;UHqqUe9DdkxCsrMhu5r477uC0OPjzfvevNVmNK24U+9qywpm0wgEcWF1zaWC8yn7XIJwHllja5kU&#10;PMjBZv3+tsJU24GPdM99KQKEXYoKKu+7VEpXVGTQTW1HHLyr7Q36IPtS6h6HADetnEdRLA3WHBoq&#10;7GhXUdHkNxPeyH7O2TG/NGbBSbL/beL2a4iVmnyM228Qnkb/f/xKH7SCeQLPLQEA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2Xi0sIAAADbAAAADwAAAAAAAAAAAAAA&#10;AAChAgAAZHJzL2Rvd25yZXYueG1sUEsFBgAAAAAEAAQA+QAAAJADAAAAAA==&#10;">
                  <v:stroke dashstyle="1 1" endcap="round"/>
                </v:line>
                <v:line id="Straight Connector 2" o:spid="_x0000_s1055" style="position:absolute;flip:y;visibility:visible;mso-wrap-style:square" from="42919,0" to="42919,38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p2oMMAAADbAAAADwAAAGRycy9kb3ducmV2LnhtbESPwWrDMAyG74O9g9Fgt9VZYWmX1i1j&#10;EDZ6atPsLmI1CYnlEHtN9vbTodCj+PV/+rTdz65XVxpD69nA6yIBRVx523JtoDznL2tQISJb7D2T&#10;gT8KsN89Pmwxs37iE12LWCuBcMjQQBPjkGkdqoYchoUfiCW7+NFhlHGstR1xErjr9TJJUu2wZbnQ&#10;4ECfDVVd8etEIz+U+an46dwbr1Zfxy7t36fUmOen+WMDKtIc78u39rc1sBRZ+UUAoH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6dqDDAAAA2wAAAA8AAAAAAAAAAAAA&#10;AAAAoQIAAGRycy9kb3ducmV2LnhtbFBLBQYAAAAABAAEAPkAAACRAwAAAAA=&#10;">
                  <v:stroke dashstyle="1 1" endcap="round"/>
                </v:line>
                <v:shape id="Text Box 81" o:spid="_x0000_s1056" type="#_x0000_t202" style="position:absolute;left:20389;top:28009;width:28988;height:2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T98MA&#10;AADbAAAADwAAAGRycy9kb3ducmV2LnhtbESPT2sCMRTE7wW/Q3iCN03qobWrUdpCoXgp/qHn5+a5&#10;Wd28LEnqrn76piD0OMzMb5jFqneNuFCItWcNjxMFgrj0puZKw373MZ6BiAnZYOOZNFwpwmo5eFhg&#10;YXzHG7psUyUyhGOBGmxKbSFlLC05jBPfEmfv6IPDlGWopAnYZbhr5FSpJ+mw5rxgsaV3S+V5++M0&#10;fFcneqvX4aa+pOrOM7/ZH56t1qNh/zoHkahP/+F7+9NomL7A35f8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T98MAAADbAAAADwAAAAAAAAAAAAAAAACYAgAAZHJzL2Rv&#10;d25yZXYueG1sUEsFBgAAAAAEAAQA9QAAAIgDAAAAAA==&#10;" fillcolor="white [3212]" stroked="f">
                  <v:textbox>
                    <w:txbxContent>
                      <w:p w14:paraId="15DF35A9" w14:textId="77777777" w:rsidR="00950DD0" w:rsidRPr="00D20CED" w:rsidRDefault="00950DD0" w:rsidP="00A66CCA">
                        <w:pPr>
                          <w:rPr>
                            <w:b/>
                          </w:rPr>
                        </w:pPr>
                        <w:r w:rsidRPr="00D20CED">
                          <w:rPr>
                            <w:rFonts w:cs="Arial"/>
                            <w:b/>
                            <w:sz w:val="24"/>
                            <w:szCs w:val="24"/>
                          </w:rPr>
                          <w:t>Quality of Hand (Probability of Winning)</w:t>
                        </w:r>
                      </w:p>
                    </w:txbxContent>
                  </v:textbox>
                </v:shape>
                <w10:anchorlock/>
              </v:group>
            </w:pict>
          </mc:Fallback>
        </mc:AlternateContent>
      </w:r>
    </w:p>
    <w:p w14:paraId="19A59C03" w14:textId="77777777" w:rsidR="005F64A7" w:rsidRDefault="00981A4C" w:rsidP="008B1F97">
      <w:pPr>
        <w:spacing w:after="0" w:line="480" w:lineRule="auto"/>
        <w:jc w:val="both"/>
        <w:rPr>
          <w:rFonts w:asciiTheme="majorHAnsi" w:hAnsiTheme="majorHAnsi" w:cs="Arial"/>
          <w:sz w:val="24"/>
          <w:szCs w:val="24"/>
        </w:rPr>
      </w:pPr>
      <w:r w:rsidRPr="00F9721F">
        <w:rPr>
          <w:rFonts w:asciiTheme="majorHAnsi" w:hAnsiTheme="majorHAnsi" w:cs="Arial"/>
          <w:b/>
          <w:sz w:val="24"/>
          <w:szCs w:val="24"/>
        </w:rPr>
        <w:t>Figure 2.</w:t>
      </w:r>
      <w:r w:rsidRPr="003E581C">
        <w:rPr>
          <w:rFonts w:asciiTheme="majorHAnsi" w:hAnsiTheme="majorHAnsi" w:cs="Arial"/>
          <w:sz w:val="24"/>
          <w:szCs w:val="24"/>
        </w:rPr>
        <w:t xml:space="preserve"> The disaggregation </w:t>
      </w:r>
      <w:r>
        <w:rPr>
          <w:rFonts w:asciiTheme="majorHAnsi" w:hAnsiTheme="majorHAnsi" w:cs="Arial"/>
          <w:sz w:val="24"/>
          <w:szCs w:val="24"/>
        </w:rPr>
        <w:t xml:space="preserve">of preflop hands in different seating positions </w:t>
      </w:r>
      <w:r w:rsidRPr="003E581C">
        <w:rPr>
          <w:rFonts w:asciiTheme="majorHAnsi" w:hAnsiTheme="majorHAnsi" w:cs="Arial"/>
          <w:sz w:val="24"/>
          <w:szCs w:val="24"/>
        </w:rPr>
        <w:t xml:space="preserve">into low, medium and high probability </w:t>
      </w:r>
      <w:r>
        <w:rPr>
          <w:rFonts w:asciiTheme="majorHAnsi" w:hAnsiTheme="majorHAnsi" w:cs="Arial"/>
          <w:sz w:val="24"/>
          <w:szCs w:val="24"/>
        </w:rPr>
        <w:t>of winning</w:t>
      </w:r>
      <w:r w:rsidR="008B1F97">
        <w:rPr>
          <w:rFonts w:asciiTheme="majorHAnsi" w:hAnsiTheme="majorHAnsi" w:cs="Arial"/>
          <w:sz w:val="24"/>
          <w:szCs w:val="24"/>
        </w:rPr>
        <w:t>, with illustration of the hand probability density function.</w:t>
      </w:r>
    </w:p>
    <w:p w14:paraId="015ED591" w14:textId="77777777" w:rsidR="005F64A7" w:rsidRDefault="005F64A7" w:rsidP="00981A4C">
      <w:pPr>
        <w:spacing w:after="0" w:line="480" w:lineRule="auto"/>
        <w:jc w:val="both"/>
        <w:rPr>
          <w:rFonts w:asciiTheme="majorHAnsi" w:hAnsiTheme="majorHAnsi" w:cs="Arial"/>
          <w:sz w:val="24"/>
          <w:szCs w:val="24"/>
        </w:rPr>
      </w:pPr>
    </w:p>
    <w:p w14:paraId="2E33D12D" w14:textId="77777777" w:rsidR="005F64A7" w:rsidRDefault="005F64A7" w:rsidP="00981A4C">
      <w:pPr>
        <w:spacing w:after="0" w:line="480" w:lineRule="auto"/>
        <w:jc w:val="both"/>
        <w:rPr>
          <w:rFonts w:asciiTheme="majorHAnsi" w:hAnsiTheme="majorHAnsi" w:cs="Arial"/>
          <w:sz w:val="24"/>
          <w:szCs w:val="24"/>
        </w:rPr>
      </w:pPr>
    </w:p>
    <w:p w14:paraId="14EC795A" w14:textId="77777777" w:rsidR="00EE14AB" w:rsidRDefault="00EE14AB" w:rsidP="00981A4C">
      <w:pPr>
        <w:spacing w:after="0" w:line="480" w:lineRule="auto"/>
        <w:jc w:val="both"/>
        <w:rPr>
          <w:rFonts w:asciiTheme="majorHAnsi" w:hAnsiTheme="majorHAnsi" w:cs="Arial"/>
          <w:sz w:val="24"/>
          <w:szCs w:val="24"/>
        </w:rPr>
      </w:pPr>
    </w:p>
    <w:p w14:paraId="4EF8340B" w14:textId="77777777" w:rsidR="005F64A7" w:rsidRDefault="005F64A7" w:rsidP="00981A4C">
      <w:pPr>
        <w:spacing w:after="0" w:line="480" w:lineRule="auto"/>
        <w:jc w:val="both"/>
        <w:rPr>
          <w:rFonts w:asciiTheme="majorHAnsi" w:hAnsiTheme="majorHAnsi" w:cs="Arial"/>
          <w:sz w:val="24"/>
          <w:szCs w:val="24"/>
        </w:rPr>
      </w:pPr>
    </w:p>
    <w:p w14:paraId="22F170FD" w14:textId="77777777" w:rsidR="005F64A7" w:rsidRDefault="005F64A7" w:rsidP="00981A4C">
      <w:pPr>
        <w:spacing w:after="0" w:line="480" w:lineRule="auto"/>
        <w:jc w:val="both"/>
        <w:rPr>
          <w:rFonts w:asciiTheme="majorHAnsi" w:hAnsiTheme="majorHAnsi" w:cs="Arial"/>
          <w:sz w:val="24"/>
          <w:szCs w:val="24"/>
        </w:rPr>
      </w:pPr>
    </w:p>
    <w:p w14:paraId="238853C2" w14:textId="77777777" w:rsidR="005F64A7" w:rsidRDefault="005F64A7" w:rsidP="00981A4C">
      <w:pPr>
        <w:spacing w:after="0" w:line="480" w:lineRule="auto"/>
        <w:jc w:val="both"/>
        <w:rPr>
          <w:rFonts w:asciiTheme="majorHAnsi" w:hAnsiTheme="majorHAnsi" w:cs="Arial"/>
          <w:sz w:val="24"/>
          <w:szCs w:val="24"/>
        </w:rPr>
      </w:pPr>
    </w:p>
    <w:p w14:paraId="4001F5A5" w14:textId="3D570CB0" w:rsidR="00A67B0C" w:rsidRPr="00D351C5" w:rsidRDefault="005A6B77" w:rsidP="00A67B0C">
      <w:pPr>
        <w:suppressAutoHyphens/>
        <w:rPr>
          <w:rFonts w:asciiTheme="majorHAnsi" w:eastAsia="Times New Roman" w:hAnsiTheme="majorHAnsi" w:cs="Times New Roman"/>
          <w:spacing w:val="-3"/>
        </w:rPr>
      </w:pPr>
      <w:r w:rsidRPr="005A6B77">
        <w:rPr>
          <w:rFonts w:asciiTheme="majorHAnsi" w:eastAsia="Times New Roman" w:hAnsiTheme="majorHAnsi" w:cs="Times New Roman"/>
          <w:noProof/>
          <w:spacing w:val="-3"/>
          <w:lang w:eastAsia="en-GB"/>
        </w:rPr>
        <mc:AlternateContent>
          <mc:Choice Requires="wps">
            <w:drawing>
              <wp:anchor distT="0" distB="0" distL="114300" distR="114300" simplePos="0" relativeHeight="251661312" behindDoc="0" locked="0" layoutInCell="1" allowOverlap="1" wp14:anchorId="4F8E9EEB" wp14:editId="5C4776B9">
                <wp:simplePos x="0" y="0"/>
                <wp:positionH relativeFrom="column">
                  <wp:align>center</wp:align>
                </wp:positionH>
                <wp:positionV relativeFrom="paragraph">
                  <wp:posOffset>0</wp:posOffset>
                </wp:positionV>
                <wp:extent cx="365760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03985"/>
                        </a:xfrm>
                        <a:prstGeom prst="rect">
                          <a:avLst/>
                        </a:prstGeom>
                        <a:noFill/>
                        <a:ln w="9525">
                          <a:noFill/>
                          <a:miter lim="800000"/>
                          <a:headEnd/>
                          <a:tailEnd/>
                        </a:ln>
                      </wps:spPr>
                      <wps:txbx>
                        <w:txbxContent>
                          <w:p w14:paraId="495A3A3F" w14:textId="6A83701D" w:rsidR="00950DD0" w:rsidRDefault="00950DD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8E9EEB" id="Text Box 2" o:spid="_x0000_s1057" type="#_x0000_t202" style="position:absolute;margin-left:0;margin-top:0;width:4in;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tVDwIAAPsDAAAOAAAAZHJzL2Uyb0RvYy54bWysU9tuGyEQfa/Uf0C817ve2I69Mo7SpK4q&#10;pRcp6QdglvWiAkMBezf9+g6s41jtW1UeEMMwZ+acGdY3g9HkKH1QYBmdTkpKpBXQKLtn9PvT9t2S&#10;khC5bbgGKxl9loHebN6+WfeulhV0oBvpCYLYUPeO0S5GVxdFEJ00PEzASYvOFrzhEU2/LxrPe0Q3&#10;uqjKclH04BvnQcgQ8PZ+dNJNxm9bKeLXtg0yEs0o1hbz7vO+S3uxWfN677nrlDiVwf+hCsOVxaRn&#10;qHseOTl49ReUUcJDgDZOBJgC2lYJmTkgm2n5B5vHjjuZuaA4wZ1lCv8PVnw5fvNENYxWlFhusEVP&#10;cojkPQykSur0LtT46NHhszjgNXY5Mw3uAcSPQCzcddzu5a330HeSN1jdNEUWF6EjTkggu/4zNJiG&#10;HyJkoKH1JkmHYhBExy49nzuTShF4ebWYXy9KdAn0TWfl1Wo5zzl4/RLufIgfJRiSDox6bH2G58eH&#10;EFM5vH55krJZ2Cqtc/u1JT2jq3k1zwEXHqMiTqdWhtFlmdY4L4nlB9vk4MiVHs+YQNsT7cR05ByH&#10;3TDqm4OTJjtonlEID+M04u/BQwf+FyU9TiKj4eeBe0mJ/mRRzNV0Nkujm43Z/LpCw196dpcebgVC&#10;MRopGY93MY974hzcLYq+VVmO10pONeOEZZVOvyGN8KWdX73+2c1vAAAA//8DAFBLAwQUAAYACAAA&#10;ACEA4sSitdoAAAAFAQAADwAAAGRycy9kb3ducmV2LnhtbEyPwU7DMBBE70j8g7VI3KiTSLQoxKkq&#10;1JYjUCLObrwkEfHast00/D0LF3oZaTSrmbfVerajmDDEwZGCfJGBQGqdGahT0Lzv7h5AxKTJ6NER&#10;KvjGCOv6+qrSpXFnesPpkDrBJRRLraBPyZdSxrZHq+PCeSTOPl2wOrENnTRBn7ncjrLIsqW0eiBe&#10;6LXHpx7br8PJKvDJ71fP4eV1s91NWfOxb4qh2yp1ezNvHkEknNP/MfziMzrUzHR0JzJRjAr4kfSn&#10;nN2vlmyPCooiz0HWlbykr38AAAD//wMAUEsBAi0AFAAGAAgAAAAhALaDOJL+AAAA4QEAABMAAAAA&#10;AAAAAAAAAAAAAAAAAFtDb250ZW50X1R5cGVzXS54bWxQSwECLQAUAAYACAAAACEAOP0h/9YAAACU&#10;AQAACwAAAAAAAAAAAAAAAAAvAQAAX3JlbHMvLnJlbHNQSwECLQAUAAYACAAAACEACWzbVQ8CAAD7&#10;AwAADgAAAAAAAAAAAAAAAAAuAgAAZHJzL2Uyb0RvYy54bWxQSwECLQAUAAYACAAAACEA4sSitdoA&#10;AAAFAQAADwAAAAAAAAAAAAAAAABpBAAAZHJzL2Rvd25yZXYueG1sUEsFBgAAAAAEAAQA8wAAAHAF&#10;AAAAAA==&#10;" filled="f" stroked="f">
                <v:textbox style="mso-fit-shape-to-text:t">
                  <w:txbxContent>
                    <w:p w14:paraId="495A3A3F" w14:textId="6A83701D" w:rsidR="00950DD0" w:rsidRDefault="00950DD0"/>
                  </w:txbxContent>
                </v:textbox>
              </v:shape>
            </w:pict>
          </mc:Fallback>
        </mc:AlternateContent>
      </w:r>
      <w:r w:rsidRPr="005A6B77">
        <w:rPr>
          <w:rFonts w:asciiTheme="majorHAnsi" w:eastAsia="Times New Roman" w:hAnsiTheme="majorHAnsi" w:cs="Times New Roman"/>
          <w:noProof/>
          <w:spacing w:val="-3"/>
          <w:lang w:eastAsia="en-GB"/>
        </w:rPr>
        <mc:AlternateContent>
          <mc:Choice Requires="wps">
            <w:drawing>
              <wp:anchor distT="0" distB="0" distL="114300" distR="114300" simplePos="0" relativeHeight="251659264" behindDoc="0" locked="0" layoutInCell="1" allowOverlap="1" wp14:anchorId="505CBD1C" wp14:editId="1D8318C7">
                <wp:simplePos x="0" y="0"/>
                <wp:positionH relativeFrom="column">
                  <wp:posOffset>-38100</wp:posOffset>
                </wp:positionH>
                <wp:positionV relativeFrom="paragraph">
                  <wp:posOffset>1060614</wp:posOffset>
                </wp:positionV>
                <wp:extent cx="1419225" cy="390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90525"/>
                        </a:xfrm>
                        <a:prstGeom prst="rect">
                          <a:avLst/>
                        </a:prstGeom>
                        <a:noFill/>
                        <a:ln w="0">
                          <a:noFill/>
                          <a:miter lim="800000"/>
                          <a:headEnd/>
                          <a:tailEnd/>
                        </a:ln>
                      </wps:spPr>
                      <wps:txbx>
                        <w:txbxContent>
                          <w:p w14:paraId="001916DE" w14:textId="19810FCE" w:rsidR="00950DD0" w:rsidRDefault="00950DD0">
                            <w:r>
                              <w:t>Relative Frequency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CBD1C" id="_x0000_s1058" type="#_x0000_t202" style="position:absolute;margin-left:-3pt;margin-top:83.5pt;width:111.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qsNCgIAAPkDAAAOAAAAZHJzL2Uyb0RvYy54bWysU9tu2zAMfR+wfxD0vthxk7Ux6hRduw4D&#10;ugvQ7gMYWY6FSaImKbGzrx8lp23QvQ3Tg0CJ1CHPIXV5NRrN9tIHhbbh81nJmbQCW2W3Df/xePfu&#10;grMQwbag0cqGH2TgV+u3by4HV8sKe9St9IxAbKgH1/A+RlcXRRC9NBBm6KQlZ4feQKSj3xath4HQ&#10;jS6qsnxfDOhb51HIEOj2dnLydcbvOinit64LMjLdcKot5t3nfZP2Yn0J9daD65U4lgH/UIUBZSnp&#10;M9QtRGA7r/6CMkp4DNjFmUBTYNcpITMHYjMvX7F56MHJzIXECe5ZpvD/YMXX/XfPVNvws/KcMwuG&#10;mvQox8g+4MiqpM/gQk1hD44C40jX1OfMNbh7FD8Ds3jTg93Ka+9x6CW0VN88vSxOnk44IYFshi/Y&#10;UhrYRcxAY+dNEo/kYIROfTo89yaVIlLKxXxVVUvOBPnOVuWS7JQC6qfXzof4SaJhyWi4p95ndNjf&#10;hziFPoWkZBbvlNZ0D7W2bEgJX10bFWk2tTINvyjTmqYlMfxo2/wygtKTTYVoe6ScWE5847gZs7pV&#10;FiTpscH2QCJ4nGaR/g4ZPfrfnA00hw0Pv3bgJWf6syUhV/PFIg1uPiyW5xUd/Klnc+oBKwiq4ZGz&#10;ybyJedgnZtckeKeyFi+VHGum+cpqHv9CGuDTc456+bHrPwAAAP//AwBQSwMEFAAGAAgAAAAhAFCM&#10;SNPgAAAACgEAAA8AAABkcnMvZG93bnJldi54bWxMj0FPg0AQhe8m/ofNmHhrFzClDbI0plETUw+2&#10;8gMWdgSUnSXs0tJ/73iytzczL2++l29n24sTjr5zpCBeRiCQamc6ahSUny+LDQgfNBndO0IFF/Sw&#10;LW5vcp0Zd6YDno6hERxCPtMK2hCGTEpft2i1X7oBiW9fbrQ68Dg20oz6zOG2l0kUpdLqjvhDqwfc&#10;tVj/HCerYHp4u1T71/0hfX+m7zb+KLHblUrd381PjyACzuHfDH/4jA4FM1VuIuNFr2CRcpXA+3TN&#10;gg1JvF6BqFgkmxXIIpfXFYpfAAAA//8DAFBLAQItABQABgAIAAAAIQC2gziS/gAAAOEBAAATAAAA&#10;AAAAAAAAAAAAAAAAAABbQ29udGVudF9UeXBlc10ueG1sUEsBAi0AFAAGAAgAAAAhADj9If/WAAAA&#10;lAEAAAsAAAAAAAAAAAAAAAAALwEAAF9yZWxzLy5yZWxzUEsBAi0AFAAGAAgAAAAhAEiuqw0KAgAA&#10;+QMAAA4AAAAAAAAAAAAAAAAALgIAAGRycy9lMm9Eb2MueG1sUEsBAi0AFAAGAAgAAAAhAFCMSNPg&#10;AAAACgEAAA8AAAAAAAAAAAAAAAAAZAQAAGRycy9kb3ducmV2LnhtbFBLBQYAAAAABAAEAPMAAABx&#10;BQAAAAA=&#10;" filled="f" stroked="f" strokeweight="0">
                <v:textbox>
                  <w:txbxContent>
                    <w:p w14:paraId="001916DE" w14:textId="19810FCE" w:rsidR="00950DD0" w:rsidRDefault="00950DD0">
                      <w:r>
                        <w:t>Relative Frequency</w:t>
                      </w:r>
                    </w:p>
                  </w:txbxContent>
                </v:textbox>
              </v:shape>
            </w:pict>
          </mc:Fallback>
        </mc:AlternateContent>
      </w:r>
      <w:r w:rsidR="00A67B0C">
        <w:rPr>
          <w:rFonts w:asciiTheme="majorHAnsi" w:hAnsiTheme="majorHAnsi"/>
          <w:noProof/>
          <w:spacing w:val="-3"/>
          <w:lang w:eastAsia="en-GB"/>
        </w:rPr>
        <mc:AlternateContent>
          <mc:Choice Requires="wpc">
            <w:drawing>
              <wp:inline distT="0" distB="0" distL="0" distR="0" wp14:anchorId="394696CD" wp14:editId="3A713031">
                <wp:extent cx="5591175" cy="4248150"/>
                <wp:effectExtent l="0" t="0" r="0" b="0"/>
                <wp:docPr id="66" name="Canvas 6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3" name="Straight Connector 43"/>
                        <wps:cNvCnPr/>
                        <wps:spPr>
                          <a:xfrm>
                            <a:off x="756686" y="1451139"/>
                            <a:ext cx="8890" cy="24117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765576" y="3862869"/>
                            <a:ext cx="439602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Freeform 46"/>
                        <wps:cNvSpPr/>
                        <wps:spPr>
                          <a:xfrm>
                            <a:off x="756603" y="1554003"/>
                            <a:ext cx="4356860" cy="2285606"/>
                          </a:xfrm>
                          <a:custGeom>
                            <a:avLst/>
                            <a:gdLst>
                              <a:gd name="connsiteX0" fmla="*/ 0 w 4960189"/>
                              <a:gd name="connsiteY0" fmla="*/ 0 h 2674188"/>
                              <a:gd name="connsiteX1" fmla="*/ 1423359 w 4960189"/>
                              <a:gd name="connsiteY1" fmla="*/ 1733909 h 2674188"/>
                              <a:gd name="connsiteX2" fmla="*/ 4960189 w 4960189"/>
                              <a:gd name="connsiteY2" fmla="*/ 2674188 h 2674188"/>
                              <a:gd name="connsiteX0" fmla="*/ 0 w 4960189"/>
                              <a:gd name="connsiteY0" fmla="*/ 0 h 2674188"/>
                              <a:gd name="connsiteX1" fmla="*/ 2484600 w 4960189"/>
                              <a:gd name="connsiteY1" fmla="*/ 1956963 h 2674188"/>
                              <a:gd name="connsiteX2" fmla="*/ 4960189 w 4960189"/>
                              <a:gd name="connsiteY2" fmla="*/ 2674188 h 2674188"/>
                              <a:gd name="connsiteX0" fmla="*/ 0 w 4960189"/>
                              <a:gd name="connsiteY0" fmla="*/ 0 h 2674188"/>
                              <a:gd name="connsiteX1" fmla="*/ 2829719 w 4960189"/>
                              <a:gd name="connsiteY1" fmla="*/ 2052432 h 2674188"/>
                              <a:gd name="connsiteX2" fmla="*/ 4960189 w 4960189"/>
                              <a:gd name="connsiteY2" fmla="*/ 2674188 h 2674188"/>
                              <a:gd name="connsiteX0" fmla="*/ 0 w 4960189"/>
                              <a:gd name="connsiteY0" fmla="*/ 0 h 2674188"/>
                              <a:gd name="connsiteX1" fmla="*/ 2372436 w 4960189"/>
                              <a:gd name="connsiteY1" fmla="*/ 1853340 h 2674188"/>
                              <a:gd name="connsiteX2" fmla="*/ 4960189 w 4960189"/>
                              <a:gd name="connsiteY2" fmla="*/ 2674188 h 2674188"/>
                              <a:gd name="connsiteX0" fmla="*/ 0 w 4960189"/>
                              <a:gd name="connsiteY0" fmla="*/ 0 h 2674188"/>
                              <a:gd name="connsiteX1" fmla="*/ 2328157 w 4960189"/>
                              <a:gd name="connsiteY1" fmla="*/ 1792747 h 2674188"/>
                              <a:gd name="connsiteX2" fmla="*/ 4960189 w 4960189"/>
                              <a:gd name="connsiteY2" fmla="*/ 2674188 h 2674188"/>
                            </a:gdLst>
                            <a:ahLst/>
                            <a:cxnLst>
                              <a:cxn ang="0">
                                <a:pos x="connsiteX0" y="connsiteY0"/>
                              </a:cxn>
                              <a:cxn ang="0">
                                <a:pos x="connsiteX1" y="connsiteY1"/>
                              </a:cxn>
                              <a:cxn ang="0">
                                <a:pos x="connsiteX2" y="connsiteY2"/>
                              </a:cxn>
                            </a:cxnLst>
                            <a:rect l="l" t="t" r="r" b="b"/>
                            <a:pathLst>
                              <a:path w="4960189" h="2674188">
                                <a:moveTo>
                                  <a:pt x="0" y="0"/>
                                </a:moveTo>
                                <a:cubicBezTo>
                                  <a:pt x="298330" y="644105"/>
                                  <a:pt x="1501459" y="1347049"/>
                                  <a:pt x="2328157" y="1792747"/>
                                </a:cubicBezTo>
                                <a:cubicBezTo>
                                  <a:pt x="3154855" y="2238445"/>
                                  <a:pt x="3605123" y="2426897"/>
                                  <a:pt x="4960189" y="2674188"/>
                                </a:cubicBezTo>
                              </a:path>
                            </a:pathLst>
                          </a:custGeom>
                          <a:ln w="1905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EBD0601" w14:textId="77777777" w:rsidR="00950DD0" w:rsidRDefault="00950DD0" w:rsidP="00A67B0C">
                              <w:pPr>
                                <w:pStyle w:val="NormalWeb"/>
                                <w:spacing w:before="0" w:beforeAutospacing="0" w:after="0" w:afterAutospacing="0"/>
                              </w:pPr>
                              <w:r>
                                <w:rPr>
                                  <w:rFonts w:eastAsia="Times New Roman"/>
                                  <w:b/>
                                  <w:bCs/>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Freeform 47"/>
                        <wps:cNvSpPr/>
                        <wps:spPr>
                          <a:xfrm>
                            <a:off x="765492" y="2343120"/>
                            <a:ext cx="4346177" cy="1496460"/>
                          </a:xfrm>
                          <a:custGeom>
                            <a:avLst/>
                            <a:gdLst>
                              <a:gd name="connsiteX0" fmla="*/ 0 w 4675517"/>
                              <a:gd name="connsiteY0" fmla="*/ 0 h 1586917"/>
                              <a:gd name="connsiteX1" fmla="*/ 2363638 w 4675517"/>
                              <a:gd name="connsiteY1" fmla="*/ 465826 h 1586917"/>
                              <a:gd name="connsiteX2" fmla="*/ 3536830 w 4675517"/>
                              <a:gd name="connsiteY2" fmla="*/ 1423358 h 1586917"/>
                              <a:gd name="connsiteX3" fmla="*/ 4675517 w 4675517"/>
                              <a:gd name="connsiteY3" fmla="*/ 1578634 h 1586917"/>
                              <a:gd name="connsiteX0" fmla="*/ 0 w 4675517"/>
                              <a:gd name="connsiteY0" fmla="*/ 0 h 1586917"/>
                              <a:gd name="connsiteX1" fmla="*/ 2282434 w 4675517"/>
                              <a:gd name="connsiteY1" fmla="*/ 433968 h 1586917"/>
                              <a:gd name="connsiteX2" fmla="*/ 3536830 w 4675517"/>
                              <a:gd name="connsiteY2" fmla="*/ 1423358 h 1586917"/>
                              <a:gd name="connsiteX3" fmla="*/ 4675517 w 4675517"/>
                              <a:gd name="connsiteY3" fmla="*/ 1578634 h 1586917"/>
                              <a:gd name="connsiteX0" fmla="*/ 0 w 4675517"/>
                              <a:gd name="connsiteY0" fmla="*/ 0 h 1579861"/>
                              <a:gd name="connsiteX1" fmla="*/ 2282434 w 4675517"/>
                              <a:gd name="connsiteY1" fmla="*/ 433968 h 1579861"/>
                              <a:gd name="connsiteX2" fmla="*/ 3026856 w 4675517"/>
                              <a:gd name="connsiteY2" fmla="*/ 1282633 h 1579861"/>
                              <a:gd name="connsiteX3" fmla="*/ 4675517 w 4675517"/>
                              <a:gd name="connsiteY3" fmla="*/ 1578634 h 1579861"/>
                              <a:gd name="connsiteX0" fmla="*/ 0 w 4675517"/>
                              <a:gd name="connsiteY0" fmla="*/ 0 h 1579861"/>
                              <a:gd name="connsiteX1" fmla="*/ 2607247 w 4675517"/>
                              <a:gd name="connsiteY1" fmla="*/ 491510 h 1579861"/>
                              <a:gd name="connsiteX2" fmla="*/ 3026856 w 4675517"/>
                              <a:gd name="connsiteY2" fmla="*/ 1282633 h 1579861"/>
                              <a:gd name="connsiteX3" fmla="*/ 4675517 w 4675517"/>
                              <a:gd name="connsiteY3" fmla="*/ 1578634 h 1579861"/>
                              <a:gd name="connsiteX0" fmla="*/ 0 w 4675517"/>
                              <a:gd name="connsiteY0" fmla="*/ 0 h 1580718"/>
                              <a:gd name="connsiteX1" fmla="*/ 2607247 w 4675517"/>
                              <a:gd name="connsiteY1" fmla="*/ 491510 h 1580718"/>
                              <a:gd name="connsiteX2" fmla="*/ 3026856 w 4675517"/>
                              <a:gd name="connsiteY2" fmla="*/ 1342544 h 1580718"/>
                              <a:gd name="connsiteX3" fmla="*/ 4675517 w 4675517"/>
                              <a:gd name="connsiteY3" fmla="*/ 1578634 h 1580718"/>
                              <a:gd name="connsiteX0" fmla="*/ 0 w 4675517"/>
                              <a:gd name="connsiteY0" fmla="*/ 0 h 1580718"/>
                              <a:gd name="connsiteX1" fmla="*/ 2174935 w 4675517"/>
                              <a:gd name="connsiteY1" fmla="*/ 152011 h 1580718"/>
                              <a:gd name="connsiteX2" fmla="*/ 3026856 w 4675517"/>
                              <a:gd name="connsiteY2" fmla="*/ 1342544 h 1580718"/>
                              <a:gd name="connsiteX3" fmla="*/ 4675517 w 4675517"/>
                              <a:gd name="connsiteY3" fmla="*/ 1578634 h 1580718"/>
                              <a:gd name="connsiteX0" fmla="*/ 0 w 4691755"/>
                              <a:gd name="connsiteY0" fmla="*/ 0 h 1780906"/>
                              <a:gd name="connsiteX1" fmla="*/ 2191173 w 4691755"/>
                              <a:gd name="connsiteY1" fmla="*/ 352199 h 1780906"/>
                              <a:gd name="connsiteX2" fmla="*/ 3043094 w 4691755"/>
                              <a:gd name="connsiteY2" fmla="*/ 1542732 h 1780906"/>
                              <a:gd name="connsiteX3" fmla="*/ 4691755 w 4691755"/>
                              <a:gd name="connsiteY3" fmla="*/ 1778822 h 1780906"/>
                              <a:gd name="connsiteX0" fmla="*/ 0 w 4691755"/>
                              <a:gd name="connsiteY0" fmla="*/ 0 h 1786811"/>
                              <a:gd name="connsiteX1" fmla="*/ 2191173 w 4691755"/>
                              <a:gd name="connsiteY1" fmla="*/ 352199 h 1786811"/>
                              <a:gd name="connsiteX2" fmla="*/ 3043094 w 4691755"/>
                              <a:gd name="connsiteY2" fmla="*/ 1542732 h 1786811"/>
                              <a:gd name="connsiteX3" fmla="*/ 4133636 w 4691755"/>
                              <a:gd name="connsiteY3" fmla="*/ 1765851 h 1786811"/>
                              <a:gd name="connsiteX4" fmla="*/ 4691755 w 4691755"/>
                              <a:gd name="connsiteY4" fmla="*/ 1778822 h 1786811"/>
                              <a:gd name="connsiteX0" fmla="*/ 0 w 4691755"/>
                              <a:gd name="connsiteY0" fmla="*/ 0 h 1778822"/>
                              <a:gd name="connsiteX1" fmla="*/ 2191173 w 4691755"/>
                              <a:gd name="connsiteY1" fmla="*/ 352199 h 1778822"/>
                              <a:gd name="connsiteX2" fmla="*/ 3043094 w 4691755"/>
                              <a:gd name="connsiteY2" fmla="*/ 1542732 h 1778822"/>
                              <a:gd name="connsiteX3" fmla="*/ 4482810 w 4691755"/>
                              <a:gd name="connsiteY3" fmla="*/ 1626057 h 1778822"/>
                              <a:gd name="connsiteX4" fmla="*/ 4691755 w 4691755"/>
                              <a:gd name="connsiteY4" fmla="*/ 1778822 h 1778822"/>
                              <a:gd name="connsiteX0" fmla="*/ 0 w 4691755"/>
                              <a:gd name="connsiteY0" fmla="*/ 0 h 1778822"/>
                              <a:gd name="connsiteX1" fmla="*/ 1996163 w 4691755"/>
                              <a:gd name="connsiteY1" fmla="*/ 272317 h 1778822"/>
                              <a:gd name="connsiteX2" fmla="*/ 3043094 w 4691755"/>
                              <a:gd name="connsiteY2" fmla="*/ 1542732 h 1778822"/>
                              <a:gd name="connsiteX3" fmla="*/ 4482810 w 4691755"/>
                              <a:gd name="connsiteY3" fmla="*/ 1626057 h 1778822"/>
                              <a:gd name="connsiteX4" fmla="*/ 4691755 w 4691755"/>
                              <a:gd name="connsiteY4" fmla="*/ 1778822 h 1778822"/>
                              <a:gd name="connsiteX0" fmla="*/ 0 w 4691755"/>
                              <a:gd name="connsiteY0" fmla="*/ 0 h 1778822"/>
                              <a:gd name="connsiteX1" fmla="*/ 1874357 w 4691755"/>
                              <a:gd name="connsiteY1" fmla="*/ 200184 h 1778822"/>
                              <a:gd name="connsiteX2" fmla="*/ 3043094 w 4691755"/>
                              <a:gd name="connsiteY2" fmla="*/ 1542732 h 1778822"/>
                              <a:gd name="connsiteX3" fmla="*/ 4482810 w 4691755"/>
                              <a:gd name="connsiteY3" fmla="*/ 1626057 h 1778822"/>
                              <a:gd name="connsiteX4" fmla="*/ 4691755 w 4691755"/>
                              <a:gd name="connsiteY4" fmla="*/ 1778822 h 1778822"/>
                              <a:gd name="connsiteX0" fmla="*/ 0 w 4691755"/>
                              <a:gd name="connsiteY0" fmla="*/ 0 h 1778822"/>
                              <a:gd name="connsiteX1" fmla="*/ 1874357 w 4691755"/>
                              <a:gd name="connsiteY1" fmla="*/ 200184 h 1778822"/>
                              <a:gd name="connsiteX2" fmla="*/ 3043094 w 4691755"/>
                              <a:gd name="connsiteY2" fmla="*/ 1542732 h 1778822"/>
                              <a:gd name="connsiteX3" fmla="*/ 4434089 w 4691755"/>
                              <a:gd name="connsiteY3" fmla="*/ 1626057 h 1778822"/>
                              <a:gd name="connsiteX4" fmla="*/ 4691755 w 4691755"/>
                              <a:gd name="connsiteY4" fmla="*/ 1778822 h 1778822"/>
                              <a:gd name="connsiteX0" fmla="*/ 0 w 4691755"/>
                              <a:gd name="connsiteY0" fmla="*/ 0 h 1778822"/>
                              <a:gd name="connsiteX1" fmla="*/ 1874357 w 4691755"/>
                              <a:gd name="connsiteY1" fmla="*/ 200184 h 1778822"/>
                              <a:gd name="connsiteX2" fmla="*/ 3043093 w 4691755"/>
                              <a:gd name="connsiteY2" fmla="*/ 1484505 h 1778822"/>
                              <a:gd name="connsiteX3" fmla="*/ 4434089 w 4691755"/>
                              <a:gd name="connsiteY3" fmla="*/ 1626057 h 1778822"/>
                              <a:gd name="connsiteX4" fmla="*/ 4691755 w 4691755"/>
                              <a:gd name="connsiteY4" fmla="*/ 1778822 h 1778822"/>
                              <a:gd name="connsiteX0" fmla="*/ 0 w 4691755"/>
                              <a:gd name="connsiteY0" fmla="*/ 0 h 1778822"/>
                              <a:gd name="connsiteX1" fmla="*/ 1874357 w 4691755"/>
                              <a:gd name="connsiteY1" fmla="*/ 200184 h 1778822"/>
                              <a:gd name="connsiteX2" fmla="*/ 3043093 w 4691755"/>
                              <a:gd name="connsiteY2" fmla="*/ 1484505 h 1778822"/>
                              <a:gd name="connsiteX3" fmla="*/ 4378936 w 4691755"/>
                              <a:gd name="connsiteY3" fmla="*/ 1698841 h 1778822"/>
                              <a:gd name="connsiteX4" fmla="*/ 4691755 w 4691755"/>
                              <a:gd name="connsiteY4" fmla="*/ 1778822 h 1778822"/>
                              <a:gd name="connsiteX0" fmla="*/ 0 w 4691755"/>
                              <a:gd name="connsiteY0" fmla="*/ 0 h 1778822"/>
                              <a:gd name="connsiteX1" fmla="*/ 2213155 w 4691755"/>
                              <a:gd name="connsiteY1" fmla="*/ 199125 h 1778822"/>
                              <a:gd name="connsiteX2" fmla="*/ 3043093 w 4691755"/>
                              <a:gd name="connsiteY2" fmla="*/ 1484505 h 1778822"/>
                              <a:gd name="connsiteX3" fmla="*/ 4378936 w 4691755"/>
                              <a:gd name="connsiteY3" fmla="*/ 1698841 h 1778822"/>
                              <a:gd name="connsiteX4" fmla="*/ 4691755 w 4691755"/>
                              <a:gd name="connsiteY4" fmla="*/ 1778822 h 1778822"/>
                              <a:gd name="connsiteX0" fmla="*/ 0 w 4691755"/>
                              <a:gd name="connsiteY0" fmla="*/ 0 h 1778822"/>
                              <a:gd name="connsiteX1" fmla="*/ 2213155 w 4691755"/>
                              <a:gd name="connsiteY1" fmla="*/ 199125 h 1778822"/>
                              <a:gd name="connsiteX2" fmla="*/ 3043093 w 4691755"/>
                              <a:gd name="connsiteY2" fmla="*/ 1484505 h 1778822"/>
                              <a:gd name="connsiteX3" fmla="*/ 4378936 w 4691755"/>
                              <a:gd name="connsiteY3" fmla="*/ 1698841 h 1778822"/>
                              <a:gd name="connsiteX4" fmla="*/ 4691755 w 4691755"/>
                              <a:gd name="connsiteY4" fmla="*/ 1778822 h 1778822"/>
                              <a:gd name="connsiteX0" fmla="*/ 0 w 4691755"/>
                              <a:gd name="connsiteY0" fmla="*/ 0 h 1747713"/>
                              <a:gd name="connsiteX1" fmla="*/ 2213155 w 4691755"/>
                              <a:gd name="connsiteY1" fmla="*/ 199125 h 1747713"/>
                              <a:gd name="connsiteX2" fmla="*/ 3043093 w 4691755"/>
                              <a:gd name="connsiteY2" fmla="*/ 1484505 h 1747713"/>
                              <a:gd name="connsiteX3" fmla="*/ 4378936 w 4691755"/>
                              <a:gd name="connsiteY3" fmla="*/ 1698841 h 1747713"/>
                              <a:gd name="connsiteX4" fmla="*/ 4691755 w 4691755"/>
                              <a:gd name="connsiteY4" fmla="*/ 1747713 h 174771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691755" h="1747713">
                                <a:moveTo>
                                  <a:pt x="0" y="0"/>
                                </a:moveTo>
                                <a:cubicBezTo>
                                  <a:pt x="887083" y="114300"/>
                                  <a:pt x="1705973" y="-48292"/>
                                  <a:pt x="2213155" y="199125"/>
                                </a:cubicBezTo>
                                <a:cubicBezTo>
                                  <a:pt x="2720337" y="446542"/>
                                  <a:pt x="2682130" y="1234552"/>
                                  <a:pt x="3043093" y="1484505"/>
                                </a:cubicBezTo>
                                <a:cubicBezTo>
                                  <a:pt x="3404056" y="1734458"/>
                                  <a:pt x="4104159" y="1659493"/>
                                  <a:pt x="4378936" y="1698841"/>
                                </a:cubicBezTo>
                                <a:cubicBezTo>
                                  <a:pt x="4653713" y="1738189"/>
                                  <a:pt x="4598735" y="1745551"/>
                                  <a:pt x="4691755" y="1747713"/>
                                </a:cubicBezTo>
                              </a:path>
                            </a:pathLst>
                          </a:custGeom>
                          <a:ln w="19050">
                            <a:solidFill>
                              <a:schemeClr val="tx1"/>
                            </a:solidFill>
                            <a:prstDash val="lgDash"/>
                          </a:ln>
                        </wps:spPr>
                        <wps:style>
                          <a:lnRef idx="1">
                            <a:schemeClr val="accent2"/>
                          </a:lnRef>
                          <a:fillRef idx="0">
                            <a:schemeClr val="accent2"/>
                          </a:fillRef>
                          <a:effectRef idx="0">
                            <a:schemeClr val="accent2"/>
                          </a:effectRef>
                          <a:fontRef idx="minor">
                            <a:schemeClr val="tx1"/>
                          </a:fontRef>
                        </wps:style>
                        <wps:txbx>
                          <w:txbxContent>
                            <w:p w14:paraId="0155AFBD" w14:textId="77777777" w:rsidR="00950DD0" w:rsidRDefault="00950DD0" w:rsidP="00A67B0C">
                              <w:pPr>
                                <w:pStyle w:val="NormalWeb"/>
                                <w:spacing w:before="0" w:beforeAutospacing="0" w:after="0" w:afterAutospacing="0"/>
                              </w:pPr>
                              <w:r>
                                <w:rPr>
                                  <w:rFonts w:eastAsia="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Straight Connector 49"/>
                        <wps:cNvCnPr/>
                        <wps:spPr>
                          <a:xfrm flipV="1">
                            <a:off x="2141144" y="1553551"/>
                            <a:ext cx="0" cy="2309318"/>
                          </a:xfrm>
                          <a:prstGeom prst="line">
                            <a:avLst/>
                          </a:prstGeom>
                          <a:ln w="12700">
                            <a:prstDash val="sysDash"/>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flipV="1">
                            <a:off x="3622278" y="1554009"/>
                            <a:ext cx="0" cy="2308860"/>
                          </a:xfrm>
                          <a:prstGeom prst="line">
                            <a:avLst/>
                          </a:prstGeom>
                          <a:ln w="12700">
                            <a:prstDash val="sysDash"/>
                          </a:ln>
                        </wps:spPr>
                        <wps:style>
                          <a:lnRef idx="1">
                            <a:schemeClr val="accent1"/>
                          </a:lnRef>
                          <a:fillRef idx="0">
                            <a:schemeClr val="accent1"/>
                          </a:fillRef>
                          <a:effectRef idx="0">
                            <a:schemeClr val="accent1"/>
                          </a:effectRef>
                          <a:fontRef idx="minor">
                            <a:schemeClr val="tx1"/>
                          </a:fontRef>
                        </wps:style>
                        <wps:bodyPr/>
                      </wps:wsp>
                      <wps:wsp>
                        <wps:cNvPr id="51" name="Text Box 51"/>
                        <wps:cNvSpPr txBox="1"/>
                        <wps:spPr>
                          <a:xfrm>
                            <a:off x="1944806" y="3862307"/>
                            <a:ext cx="389918" cy="300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2E92B5" w14:textId="77777777" w:rsidR="00950DD0" w:rsidRPr="00D351C5" w:rsidRDefault="00DB54EC" w:rsidP="00A67B0C">
                              <w:pPr>
                                <w:rPr>
                                  <w:vertAlign w:val="subscript"/>
                                </w:rPr>
                              </w:pPr>
                              <m:oMathPara>
                                <m:oMath>
                                  <m:sSub>
                                    <m:sSubPr>
                                      <m:ctrlPr>
                                        <w:rPr>
                                          <w:rFonts w:ascii="Cambria Math" w:eastAsia="Times New Roman" w:hAnsi="Cambria Math" w:cs="Times New Roman"/>
                                          <w:i/>
                                          <w:sz w:val="24"/>
                                          <w:szCs w:val="24"/>
                                          <w:vertAlign w:val="subscript"/>
                                          <w:lang w:eastAsia="en-US"/>
                                        </w:rPr>
                                      </m:ctrlPr>
                                    </m:sSubPr>
                                    <m:e>
                                      <m:r>
                                        <w:rPr>
                                          <w:rFonts w:ascii="Cambria Math" w:hAnsi="Cambria Math"/>
                                          <w:vertAlign w:val="subscript"/>
                                        </w:rPr>
                                        <m:t>q</m:t>
                                      </m:r>
                                    </m:e>
                                    <m:sub>
                                      <m:r>
                                        <w:rPr>
                                          <w:rFonts w:ascii="Cambria Math" w:hAnsi="Cambria Math"/>
                                          <w:vertAlign w:val="subscript"/>
                                        </w:rPr>
                                        <m:t>FC</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3350525" y="3839023"/>
                            <a:ext cx="457200" cy="3098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FF18B0" w14:textId="77777777" w:rsidR="00950DD0" w:rsidRDefault="00DB54EC" w:rsidP="00A67B0C">
                              <m:oMathPara>
                                <m:oMath>
                                  <m:sSub>
                                    <m:sSubPr>
                                      <m:ctrlPr>
                                        <w:rPr>
                                          <w:rFonts w:ascii="Cambria Math" w:eastAsia="Times New Roman" w:hAnsi="Cambria Math" w:cs="Times New Roman"/>
                                          <w:i/>
                                          <w:sz w:val="24"/>
                                          <w:szCs w:val="24"/>
                                          <w:lang w:eastAsia="en-US"/>
                                        </w:rPr>
                                      </m:ctrlPr>
                                    </m:sSubPr>
                                    <m:e>
                                      <m:r>
                                        <w:rPr>
                                          <w:rFonts w:ascii="Cambria Math" w:hAnsi="Cambria Math"/>
                                        </w:rPr>
                                        <m:t>q</m:t>
                                      </m:r>
                                    </m:e>
                                    <m:sub>
                                      <m:r>
                                        <w:rPr>
                                          <w:rFonts w:ascii="Cambria Math" w:hAnsi="Cambria Math"/>
                                        </w:rPr>
                                        <m:t>CR</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3878476" y="3883341"/>
                            <a:ext cx="1685562" cy="3333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EDDBF6" w14:textId="77777777" w:rsidR="00950DD0" w:rsidRPr="00983113" w:rsidRDefault="00950DD0" w:rsidP="00A67B0C">
                              <m:oMath>
                                <m:r>
                                  <w:rPr>
                                    <w:rFonts w:ascii="Cambria Math" w:hAnsi="Cambria Math"/>
                                  </w:rPr>
                                  <m:t xml:space="preserve">q : </m:t>
                                </m:r>
                              </m:oMath>
                              <w:r w:rsidRPr="00983113">
                                <w:t>Probability of Winning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885609" y="1957684"/>
                            <a:ext cx="247865" cy="30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ADCB40" w14:textId="77777777" w:rsidR="00950DD0" w:rsidRPr="00983113" w:rsidRDefault="00950DD0" w:rsidP="00A67B0C">
                              <w:r w:rsidRPr="00983113">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Straight Connector 55"/>
                        <wps:cNvCnPr/>
                        <wps:spPr>
                          <a:xfrm flipH="1" flipV="1">
                            <a:off x="1944678" y="2267110"/>
                            <a:ext cx="134288" cy="353683"/>
                          </a:xfrm>
                          <a:prstGeom prst="line">
                            <a:avLst/>
                          </a:prstGeom>
                        </wps:spPr>
                        <wps:style>
                          <a:lnRef idx="1">
                            <a:schemeClr val="dk1"/>
                          </a:lnRef>
                          <a:fillRef idx="0">
                            <a:schemeClr val="dk1"/>
                          </a:fillRef>
                          <a:effectRef idx="0">
                            <a:schemeClr val="dk1"/>
                          </a:effectRef>
                          <a:fontRef idx="minor">
                            <a:schemeClr val="tx1"/>
                          </a:fontRef>
                        </wps:style>
                        <wps:bodyPr/>
                      </wps:wsp>
                      <wps:wsp>
                        <wps:cNvPr id="57" name="Text Box 57"/>
                        <wps:cNvSpPr txBox="1"/>
                        <wps:spPr>
                          <a:xfrm>
                            <a:off x="1785118" y="1982438"/>
                            <a:ext cx="279890" cy="28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D1B757" w14:textId="77777777" w:rsidR="00950DD0" w:rsidRPr="00983113" w:rsidRDefault="00950DD0" w:rsidP="00A67B0C">
                              <w:r w:rsidRPr="00983113">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58"/>
                        <wps:cNvSpPr txBox="1"/>
                        <wps:spPr>
                          <a:xfrm>
                            <a:off x="2536000" y="2620793"/>
                            <a:ext cx="243258" cy="3105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82D50C" w14:textId="77777777" w:rsidR="00950DD0" w:rsidRPr="00983113" w:rsidRDefault="00950DD0" w:rsidP="00A67B0C">
                              <w:r w:rsidRPr="00983113">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3297884" y="2914093"/>
                            <a:ext cx="293514" cy="241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10552B" w14:textId="77777777" w:rsidR="00950DD0" w:rsidRPr="00983113" w:rsidRDefault="00950DD0" w:rsidP="00A67B0C">
                              <w:r w:rsidRPr="00983113">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Straight Connector 60"/>
                        <wps:cNvCnPr/>
                        <wps:spPr>
                          <a:xfrm flipH="1" flipV="1">
                            <a:off x="3450566" y="3155633"/>
                            <a:ext cx="59517" cy="379560"/>
                          </a:xfrm>
                          <a:prstGeom prst="line">
                            <a:avLst/>
                          </a:prstGeom>
                        </wps:spPr>
                        <wps:style>
                          <a:lnRef idx="1">
                            <a:schemeClr val="dk1"/>
                          </a:lnRef>
                          <a:fillRef idx="0">
                            <a:schemeClr val="dk1"/>
                          </a:fillRef>
                          <a:effectRef idx="0">
                            <a:schemeClr val="dk1"/>
                          </a:effectRef>
                          <a:fontRef idx="minor">
                            <a:schemeClr val="tx1"/>
                          </a:fontRef>
                        </wps:style>
                        <wps:bodyPr/>
                      </wps:wsp>
                      <wps:wsp>
                        <wps:cNvPr id="61" name="Text Box 61"/>
                        <wps:cNvSpPr txBox="1"/>
                        <wps:spPr>
                          <a:xfrm>
                            <a:off x="3925019" y="3060740"/>
                            <a:ext cx="301924" cy="293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937189" w14:textId="77777777" w:rsidR="00950DD0" w:rsidRPr="00983113" w:rsidRDefault="00950DD0" w:rsidP="00A67B0C">
                              <w:r w:rsidRPr="00983113">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Straight Connector 62"/>
                        <wps:cNvCnPr/>
                        <wps:spPr>
                          <a:xfrm flipV="1">
                            <a:off x="3924760" y="3354038"/>
                            <a:ext cx="112880" cy="310551"/>
                          </a:xfrm>
                          <a:prstGeom prst="line">
                            <a:avLst/>
                          </a:prstGeom>
                        </wps:spPr>
                        <wps:style>
                          <a:lnRef idx="1">
                            <a:schemeClr val="dk1"/>
                          </a:lnRef>
                          <a:fillRef idx="0">
                            <a:schemeClr val="dk1"/>
                          </a:fillRef>
                          <a:effectRef idx="0">
                            <a:schemeClr val="dk1"/>
                          </a:effectRef>
                          <a:fontRef idx="minor">
                            <a:schemeClr val="tx1"/>
                          </a:fontRef>
                        </wps:style>
                        <wps:bodyPr/>
                      </wps:wsp>
                      <wps:wsp>
                        <wps:cNvPr id="63" name="Text Box 63"/>
                        <wps:cNvSpPr txBox="1"/>
                        <wps:spPr>
                          <a:xfrm>
                            <a:off x="1244122" y="1362074"/>
                            <a:ext cx="540721" cy="4658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57C7D7" w14:textId="77777777" w:rsidR="00950DD0" w:rsidRDefault="00950DD0" w:rsidP="0093160F">
                              <w:pPr>
                                <w:spacing w:after="0" w:line="240" w:lineRule="auto"/>
                                <w:jc w:val="center"/>
                                <w:rPr>
                                  <w:b/>
                                </w:rPr>
                              </w:pPr>
                              <w:r w:rsidRPr="00983113">
                                <w:rPr>
                                  <w:b/>
                                </w:rPr>
                                <w:t>Fold</w:t>
                              </w:r>
                            </w:p>
                            <w:p w14:paraId="519A790B" w14:textId="77777777" w:rsidR="00950DD0" w:rsidRPr="00983113" w:rsidRDefault="00950DD0" w:rsidP="0093160F">
                              <w:pPr>
                                <w:spacing w:after="0" w:line="240" w:lineRule="auto"/>
                                <w:jc w:val="center"/>
                                <w:rPr>
                                  <w:b/>
                                </w:rPr>
                              </w:pPr>
                              <w:r>
                                <w:rPr>
                                  <w:b/>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2635864" y="1368077"/>
                            <a:ext cx="445495" cy="4598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594DE1" w14:textId="77777777" w:rsidR="00950DD0" w:rsidRDefault="00950DD0" w:rsidP="0093160F">
                              <w:pPr>
                                <w:spacing w:after="0" w:line="240" w:lineRule="auto"/>
                                <w:jc w:val="center"/>
                                <w:rPr>
                                  <w:b/>
                                </w:rPr>
                              </w:pPr>
                              <w:r w:rsidRPr="00983113">
                                <w:rPr>
                                  <w:b/>
                                </w:rPr>
                                <w:t>Call</w:t>
                              </w:r>
                            </w:p>
                            <w:p w14:paraId="4F0D985D" w14:textId="77777777" w:rsidR="00950DD0" w:rsidRPr="00983113" w:rsidRDefault="00950DD0" w:rsidP="0093160F">
                              <w:pPr>
                                <w:spacing w:after="0" w:line="240" w:lineRule="auto"/>
                                <w:jc w:val="center"/>
                                <w:rPr>
                                  <w:b/>
                                </w:rPr>
                              </w:pPr>
                              <w:r>
                                <w:rPr>
                                  <w:b/>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Text Box 65"/>
                        <wps:cNvSpPr txBox="1"/>
                        <wps:spPr>
                          <a:xfrm>
                            <a:off x="4084198" y="1362074"/>
                            <a:ext cx="576420" cy="4657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D09AD4" w14:textId="77777777" w:rsidR="00950DD0" w:rsidRDefault="00950DD0" w:rsidP="0093160F">
                              <w:pPr>
                                <w:spacing w:after="0" w:line="240" w:lineRule="auto"/>
                                <w:jc w:val="center"/>
                                <w:rPr>
                                  <w:b/>
                                </w:rPr>
                              </w:pPr>
                              <w:r w:rsidRPr="00983113">
                                <w:rPr>
                                  <w:b/>
                                </w:rPr>
                                <w:t>Raise</w:t>
                              </w:r>
                            </w:p>
                            <w:p w14:paraId="6AD09FB0" w14:textId="77777777" w:rsidR="00950DD0" w:rsidRPr="00983113" w:rsidRDefault="00950DD0" w:rsidP="0093160F">
                              <w:pPr>
                                <w:spacing w:after="0" w:line="240" w:lineRule="auto"/>
                                <w:jc w:val="center"/>
                                <w:rPr>
                                  <w:b/>
                                </w:rPr>
                              </w:pPr>
                              <w:r>
                                <w:rPr>
                                  <w:b/>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394696CD" id="Canvas 66" o:spid="_x0000_s1059" editas="canvas" style="width:440.25pt;height:334.5pt;mso-position-horizontal-relative:char;mso-position-vertical-relative:line" coordsize="55911,42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0vgwAAOxwAAAOAAAAZHJzL2Uyb0RvYy54bWzsXVtvnEgWfl9p/wPqx5Umpm5QWHFGGUfZ&#10;XSmaiTbZmcwjxrTd2m7oBWx35tfPVxegsN1Au23H02FGcsBQdahT517nHL/+cbNaetdpUS7y7GRG&#10;XvkzL82S/HyRXZzM/vv5/Q9y5pVVnJ3HyzxLT2Zf03L245u//+31zfo4pfllvjxPCw+TZOXxzfpk&#10;dllV6+OjozK5TFdx+SpfpxkezvNiFVe4LS6Ozov4BrOvlkfU94Ojm7w4Xxd5kpYlfvvOPJy90fPP&#10;52lS/TKfl2nlLU9m+LZK/yz0zzP18+jN6/j4oojXl4vEfkb8gK9YxYsMQJup3sVV7F0ViztTrRZJ&#10;kZf5vHqV5KujfD5fJKleA1ZD/FurOY2z67jUi0mAnfoDcfWI855dAAeY8vgGm5Hqa2xFuW42pdwP&#10;2KfLeJ3qNZTHyc/XHwtvcX4y42zmZfEKFPGpKuLFxWXlneZZhv3KCw8P7XdgwGn2sbB35fpjoZC8&#10;mRcr9S/Q521OZqEIAhnMvK8gQC4IYZHZ1nRTeQmeSxlh6xM8ppyQkOldP2qnWRdl9c80X3nq4mS2&#10;XGTqe+Pj+PpDWQE0Xq1fUb9eZupnmS8X5+8Xy6W+UeSani4L7zoGoVUbor4A45y3cKdGHt2sy2Oz&#10;EH1VfV2mZtb/pHOgBt9LNHTNAu2ccZKkWVXPu8zwtho2xxc0A/3hgfZ9NTTV7LHL4GaEhpxnVTN4&#10;tcjy4j7oLSrm5v0aA2bdCgVn+flXvcUaNaA8RY7PQYKijwTFbiQYCBEaEmQyoDK4RYKcRYFPI0OF&#10;E/1p0m2oyVD9COJtRhwG/YFejAh8X6SpUnEeDxyq+wRpNyz4fAhSJfiE4D6uMQCcbQUfZwKCsZZ9&#10;VIrA1wAc2ZdcGdmnhtXyDlrsHJJP/eri3H5iAuFcLqr0C2abr5bQkf848nzvxuMgbCItud95/ffu&#10;65ceDUJOpDTfeef1L8SZnXDKmIiGYXQGhYxFfuQNQqIOJLuGYUjuILuSYUhdFDwlxiiXPPBH7EoH&#10;Y5EIooANr8Nd/MFgTNIoJDvSGPUF5Yx+pxhjIRYfDPNKh8akYIz73yvGqCQi3BFjYURDHn4rjEFD&#10;NDogvjRmcHycbDKrF3DlxcrFM1p7nZfKEHeVBHRSfQslYKxhjFJKZWAwCMcdXJu84wZDSLmDqQsZ&#10;i8IkdgUFXA3lFC61U1jNPDiFxcyDU3hmlNM6rtTC1QerS+8GTovVdd4lXAmryNTzVX6dfs71m5XC&#10;AyQ+PqJedfs0uTpbJD+lf7jv0kgyeCRqQMA58bXdCZB6IiJ8eDQwG/GUMB763Cpa85gyTVnmsSGY&#10;er0dSPfBZURwKWACY2pKmeS8A5kFviDU2BaU00BGoUWL/rAGE2p0q9IVhh3IuFWoMx5UjU79Tmt0&#10;LDOFWRL5whqAk1/1SH5VtTnbaF+bai5oXS2vyE0cpFwn7xfweT/EZfUxLmDUgRARzMHTy7z4Y+bd&#10;IDByMiv/fxUX6cxb/jtDLCAinOO1St9wEVLcFO6TM/dJdrU6zcFmYGpA05fq/WpZX86LfPUbYjhv&#10;FVQ8irMEsCE8KnCjuTmtcI9HMJGT9O1bfY3oCUjrQ/ZJxUKMw6x89M+b3+JibR35Cnbwz3kdf2jt&#10;W0WWzbuKa7P87VWVzxfa2W/xZF3VZ/RIw7segWY79U0IhYzwCALBIyMDKeOMYHNueQQ8ICHAqGgI&#10;ARfDXrQiow6q7O8RBKEQxIqLOyb+HY+ACHjLW1/veASUBfhfKk3aD8O1PXggJA2gSAcAAWuNY8ME&#10;CyTThnQ/IHeQ8VfkMCRI1QaSXcjwktxBsCZkwPgwJMU0HWetfzXd1wcx5mKZUgmzkA+vwx3E4asF&#10;IxDmYnnaGrjdamvCSAbaNrrPS3exvO/W9ALqbI0PO0Fo16CfztxBBIQTMOV+DizJZYC9uaZ3TV02&#10;GBQ23dcH19HZmsCHN6Vdg36MuYN4RAQZQQMultm0NQZj0g/JqOgT3XNregHtvzWMU8GtBuhb0qNy&#10;Te+aumzwAK7pnd1lAEpCHjGxm64hAgdsxKjMPoR9H1sDgwu+nzYNR1hoofQjEzke1DUkUidsemt6&#10;Ybj7yQQlkQrZkn5A3a3hzI+MvdELyB0El5eGOnA3AKnLNXr+4SW5g2BjS0lViHAA0l2u6V1N93U9&#10;eyDJODNg363pA+Rimfn7bk0fJBfLnDDlEey6NXAIhJYEsKJ7kMcd45krF0UYkdO7Qe6gDhH0Qeru&#10;qhKdvTC6rysi0MS2hZ27HtSeRNAL6FGJoBdShwi4RBTM+Gq9aHMHkQD6HTHZQeS5+7k3EfSuqbur&#10;T0kEELYBwYnPIAxXSNOQMjICYRMRmIPS313KcSXBSyECGeJ42LgevWzTIQIfZ73a6uwXORMRTETw&#10;5VsRAQ4apT7R7deikzqwWRzkeSXBCL3jUg5BToPwxbCmdveTIxQ5EcEuhuEhEgELZbSzdxBEUnLj&#10;HfRqale9H4phSCnBsfAIL8e1CWBNEjqCP12mNi7is0iCiQh04LPfXnP3cyICk9xIDlAS8DAkNkf0&#10;TtivGyfYUxL0AnpUSdALqWMT7CsJeiE9gjrQ82s7p4GETIXDS8MaTADDriE7ocke0wSrsoZGZY9h&#10;I9zB3GY36MFmkn0SwKxLoRLAcAihuWnfBDApQ1+aJROCyKnN2LAJYKEvotA8/QGBLuR26KC9zf8y&#10;XGryv7QarlfrJGF1U7LqzDKEc3zGkAgCZHGkSPDuxIHE1IhIqSwRJJII0Xls1bd5bOzz0YBhmHNf&#10;2GqdkCHtzB7HmSUhA46TOuMtEBEOetwVc8PEBrIR0KMhY5VMiT+9qJDJJmvdQhaRDJlJiMPeCuSw&#10;dCDXW69QYrceW6FIykE2bp8+482kL72Ly0tTbrS8UNcWD/vXGOmtxkJ2rjGqBz6oxqge/DQ1Hm0u&#10;nCanNsdryoV7qblwyHrdXiCo02BtVtyWAkFvvlysfwWz6rI0WypICSoAudER8HRYw+R1yQxkni4U&#10;xOEiM4kC4IQ6Na6uAhxdKKhTW2kIma6Tg5F02HJt+bV8VLat86R3Ztt64IPYth78NGz7rUoDkYu8&#10;nfjwEIL/AcTHAkppiIJopUJ0vdatKsGW+KQq2zLqZSI+xTu91bAHRnzwxo3k+6yk0k/5xjOmiJMF&#10;7FUb/F4JN0uKpqK4FVVW3pGIc4nUDUVyqjCV+TYvt5Z3TMJuBEkqoQfbk0Q6K2S7zFNlE1qY1cWC&#10;yuKBXFP10yaV+j0qkvFRyn5Q4i9gNrE/y+0TbVqoF8y2wRxXhK4WZxahr+4pix5RIPqXkX3n/6sF&#10;59ay6NZk0T6MwooRh8Mmyy/I4Z8vc2AfhSn6auaphP77fv9C0v2r7y7ZHy7VHTbXRvAD2Bx1sqhJ&#10;NL4LkyiAReWO5sGazXWdhlUvMG0kq/3iLdplYnPVx6Hbc+EBWmYnNteSd2LzA6vpEQg43NbmjQ9q&#10;a3rGanMmQ8mbNhOoG+Rai7QF/wT59yKAYNHqnOE/HVyZ1HnTqGSEEfHUfN70eJjU+QHV7gkEFW7z&#10;eWO47cjnUnXqsFW/EfrKSD1Ry+YoGZEBtL0x2iM0/uj3FSdt/vzavKnbnLj8kLgcXLc1KmkqKqz5&#10;3heV/Jdy3O+NTyp/PbAhIorCekLscVBtyKMLAEX7HMP6ukq1n/X7m5mN8LrvbUbW2rU7eNztoB0j&#10;je3AB6jmajPoaX+zKGNT7t0GehqxsaPKQJkJOt/Z2GKkanHtsVpNOBQlj00bPIk4z6QznqP/XUu7&#10;IwI9essmD/DQPEBw5W3LsNnpHdmcQuT7MPdUPJcG1A/r4/GGzdGYCifqRj+gm4yJHE8O4EtyAJvD&#10;y8k0PCTTsDmwbrV5s9M7sjlDVzqkIRs2R8MdHEZ347kU9c8Ez/VZNRJm0JFHHaK05z/1mYw9qp48&#10;wGf3AE2b4UmbH5g2V+1Ut3qA5tB+Lw8QyXZIj7MntsgSQG+ULuuLSDVXMgo+RO/OAc6fHMCX6wCi&#10;f89ty9C09LEUpPp9jT4biCiaBZqgIfPRvMSohDZoyPCU1iojgoaZjgZemgPImnSOyTI8IMtQHcht&#10;VxnumX9f0PB2KiMDN4dKG6nMHQYL8HbEh6C1lqzP/Ee4gpOmeMGa4u4pcvDQU2RC0WcWPUF1GiJy&#10;EqEqblkYHF3JoJqUc2G6J07OhfpLMi8ohsAaqTFpikPSFHcPkYOHHiKjqyI6q5oYAkE7Ux9tX7s5&#10;YRy9Yu0pMppMo8fXxOYvjc0bGT+x+SGxeXOK3IQKkc4B5nyA34c+F5zAl9uuzcOAqx7dVpvjGHBi&#10;85fG5o2Mn9j8edgciQ/4g3frRMfM7Z//U3+zz73XRQntHyl88ycAAAD//wMAUEsDBBQABgAIAAAA&#10;IQA56hFO2wAAAAUBAAAPAAAAZHJzL2Rvd25yZXYueG1sTI9BSwMxEIXvgv8hjOBFbFahy7rdbJGC&#10;XsVWCr1NN9MkdjNZNmm7/nujF70MPN7jvW+a5eR7caYxusAKHmYFCOIuaMdGwcfm5b4CEROyxj4w&#10;KfiiCMv2+qrBWocLv9N5nYzIJRxrVGBTGmopY2fJY5yFgTh7hzB6TFmORuoRL7nc9/KxKErp0XFe&#10;sDjQylJ3XJ+8AmMcuq2ubLzbvobP1dtutznOlbq9mZ4XIBJN6S8MP/gZHdrMtA8n1lH0CvIj6fdm&#10;r6qKOYi9grJ8KkC2jfxP334DAAD//wMAUEsBAi0AFAAGAAgAAAAhALaDOJL+AAAA4QEAABMAAAAA&#10;AAAAAAAAAAAAAAAAAFtDb250ZW50X1R5cGVzXS54bWxQSwECLQAUAAYACAAAACEAOP0h/9YAAACU&#10;AQAACwAAAAAAAAAAAAAAAAAvAQAAX3JlbHMvLnJlbHNQSwECLQAUAAYACAAAACEAf4ENNL4MAADs&#10;cAAADgAAAAAAAAAAAAAAAAAuAgAAZHJzL2Uyb0RvYy54bWxQSwECLQAUAAYACAAAACEAOeoRTtsA&#10;AAAFAQAADwAAAAAAAAAAAAAAAAAYDwAAZHJzL2Rvd25yZXYueG1sUEsFBgAAAAAEAAQA8wAAACAQ&#10;AAAAAA==&#10;">
                <v:shape id="_x0000_s1060" type="#_x0000_t75" style="position:absolute;width:55911;height:42481;visibility:visible;mso-wrap-style:square">
                  <v:fill o:detectmouseclick="t"/>
                  <v:path o:connecttype="none"/>
                </v:shape>
                <v:line id="Straight Connector 43" o:spid="_x0000_s1061" style="position:absolute;visibility:visible;mso-wrap-style:square" from="7566,14511" to="7655,38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0UsUAAADbAAAADwAAAGRycy9kb3ducmV2LnhtbESPQWvCQBSE7wX/w/KE3upG2xqJrhIE&#10;obUnreL1kX0m0ezbsLuNaX+9Wyj0OMzMN8xi1ZtGdOR8bVnBeJSAIC6srrlUcPjcPM1A+ICssbFM&#10;Cr7Jw2o5eFhgpu2Nd9TtQykihH2GCqoQ2kxKX1Rk0I9sSxy9s3UGQ5SulNrhLcJNIydJMpUGa44L&#10;Fba0rqi47r+Mglmxvbg8zd/Hr8c2/ekmH9PNKVXqcdjncxCB+vAf/mu/aQUvz/D7Jf4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0UsUAAADbAAAADwAAAAAAAAAA&#10;AAAAAAChAgAAZHJzL2Rvd25yZXYueG1sUEsFBgAAAAAEAAQA+QAAAJMDAAAAAA==&#10;" strokecolor="black [3213]"/>
                <v:line id="Straight Connector 45" o:spid="_x0000_s1062" style="position:absolute;visibility:visible;mso-wrap-style:square" from="7655,38628" to="51616,38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8JvcUAAADbAAAADwAAAGRycy9kb3ducmV2LnhtbESPQWvCQBSE7wX/w/KE3upGUSPRVYIg&#10;2PZUW/H6yD6TtNm3YXeNqb/eLRQ8DjPzDbPa9KYRHTlfW1YwHiUgiAuray4VfH3uXhYgfEDW2Fgm&#10;Bb/kYbMePK0w0/bKH9QdQikihH2GCqoQ2kxKX1Rk0I9sSxy9s3UGQ5SulNrhNcJNIydJMpcGa44L&#10;Fba0raj4OVyMgkXx9u3yNH8dz45teusm7/PdKVXqedjnSxCB+vAI/7f3WsF0B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8JvcUAAADbAAAADwAAAAAAAAAA&#10;AAAAAAChAgAAZHJzL2Rvd25yZXYueG1sUEsFBgAAAAAEAAQA+QAAAJMDAAAAAA==&#10;" strokecolor="black [3213]"/>
                <v:shape id="Freeform 46" o:spid="_x0000_s1063" style="position:absolute;left:7566;top:15540;width:43568;height:22856;visibility:visible;mso-wrap-style:square;v-text-anchor:middle" coordsize="4960189,26741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qMzMQA&#10;AADbAAAADwAAAGRycy9kb3ducmV2LnhtbESPQWvCQBSE74X+h+UVvOlGEbXRVaoi9OCh2gg5PrKv&#10;SUj2bchuYvz3XaHQ4zAz3zCb3WBq0VPrSssKppMIBHFmdcm5guT7NF6BcB5ZY22ZFDzIwW77+rLB&#10;WNs7X6i/+lwECLsYFRTeN7GULivIoJvYhjh4P7Y16INsc6lbvAe4qeUsihbSYMlhocCGDgVl1bUz&#10;CpbJ7KtrDu9mX535KE01TW9prdTobfhYg/A0+P/wX/tTK5gv4Pk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ajMzEAAAA2wAAAA8AAAAAAAAAAAAAAAAAmAIAAGRycy9k&#10;b3ducmV2LnhtbFBLBQYAAAAABAAEAPUAAACJAwAAAAA=&#10;" adj="-11796480,,5400" path="m,c298330,644105,1501459,1347049,2328157,1792747v826698,445698,1276966,634150,2632032,881441e" filled="f" strokecolor="black [3213]" strokeweight="1.5pt">
                  <v:stroke joinstyle="miter"/>
                  <v:formulas/>
                  <v:path arrowok="t" o:connecttype="custom" o:connectlocs="0,0;2044973,1532246;4356860,2285606" o:connectangles="0,0,0" textboxrect="0,0,4960189,2674188"/>
                  <v:textbox>
                    <w:txbxContent>
                      <w:p w14:paraId="1EBD0601" w14:textId="77777777" w:rsidR="00950DD0" w:rsidRDefault="00950DD0" w:rsidP="00A67B0C">
                        <w:pPr>
                          <w:pStyle w:val="NormalWeb"/>
                          <w:spacing w:before="0" w:beforeAutospacing="0" w:after="0" w:afterAutospacing="0"/>
                        </w:pPr>
                        <w:r>
                          <w:rPr>
                            <w:rFonts w:eastAsia="Times New Roman"/>
                            <w:b/>
                            <w:bCs/>
                          </w:rPr>
                          <w:t> </w:t>
                        </w:r>
                      </w:p>
                    </w:txbxContent>
                  </v:textbox>
                </v:shape>
                <v:shape id="Freeform 47" o:spid="_x0000_s1064" style="position:absolute;left:7654;top:23431;width:43462;height:14964;visibility:visible;mso-wrap-style:square;v-text-anchor:middle" coordsize="4691755,17477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eNocMA&#10;AADbAAAADwAAAGRycy9kb3ducmV2LnhtbESPQWsCMRSE70L/Q3gFb5q0tFa2RpFSwUsFbSl6eyTP&#10;TejmZdmkuv33jSB4HGbmG2a26EMjTtQlH1nDw1iBIDbReq41fH2uRlMQKSNbbCKThj9KsJjfDWZY&#10;2XjmLZ12uRYFwqlCDS7ntpIyGUcB0zi2xMU7xi5gLrKrpe3wXOChkY9KTWRAz2XBYUtvjszP7jdo&#10;UN59bA/PG7Nqzbc6+mV8d9O91sP7fvkKIlOfb+Fre201PL3A5Uv5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eNocMAAADbAAAADwAAAAAAAAAAAAAAAACYAgAAZHJzL2Rv&#10;d25yZXYueG1sUEsFBgAAAAAEAAQA9QAAAIgDAAAAAA==&#10;" adj="-11796480,,5400" path="m,c887083,114300,1705973,-48292,2213155,199125v507182,247417,468975,1035427,829938,1285380c3404056,1734458,4104159,1659493,4378936,1698841v274777,39348,219799,46710,312819,48872e" filled="f" strokecolor="black [3213]" strokeweight="1.5pt">
                  <v:stroke dashstyle="longDash" joinstyle="miter"/>
                  <v:formulas/>
                  <v:path arrowok="t" o:connecttype="custom" o:connectlocs="0,0;2050142,170499;2818950,1271091;4056399,1454614;4346177,1496460" o:connectangles="0,0,0,0,0" textboxrect="0,0,4691755,1747713"/>
                  <v:textbox>
                    <w:txbxContent>
                      <w:p w14:paraId="0155AFBD" w14:textId="77777777" w:rsidR="00950DD0" w:rsidRDefault="00950DD0" w:rsidP="00A67B0C">
                        <w:pPr>
                          <w:pStyle w:val="NormalWeb"/>
                          <w:spacing w:before="0" w:beforeAutospacing="0" w:after="0" w:afterAutospacing="0"/>
                        </w:pPr>
                        <w:r>
                          <w:rPr>
                            <w:rFonts w:eastAsia="Times New Roman"/>
                          </w:rPr>
                          <w:t> </w:t>
                        </w:r>
                      </w:p>
                    </w:txbxContent>
                  </v:textbox>
                </v:shape>
                <v:line id="Straight Connector 49" o:spid="_x0000_s1065" style="position:absolute;flip:y;visibility:visible;mso-wrap-style:square" from="21411,15535" to="21411,38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Yd1cMAAADbAAAADwAAAGRycy9kb3ducmV2LnhtbESP3YrCMBSE7xd8h3AE79ZU0cV2jaKC&#10;IHqz/jzA2eZsU7Y5qU3U+vZGELwcZuYbZjpvbSWu1PjSsYJBPwFBnDtdcqHgdFx/TkD4gKyxckwK&#10;7uRhPut8TDHT7sZ7uh5CISKEfYYKTAh1JqXPDVn0fVcTR+/PNRZDlE0hdYO3CLeVHCbJl7RYclww&#10;WNPKUP5/uFgFi+WlTH9Hx+3gZ6dP+pyaanxfKtXrtotvEIHa8A6/2hutYJTC80v8AX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mHdXDAAAA2wAAAA8AAAAAAAAAAAAA&#10;AAAAoQIAAGRycy9kb3ducmV2LnhtbFBLBQYAAAAABAAEAPkAAACRAwAAAAA=&#10;" strokecolor="#4579b8 [3044]" strokeweight="1pt">
                  <v:stroke dashstyle="3 1"/>
                </v:line>
                <v:line id="Straight Connector 50" o:spid="_x0000_s1066" style="position:absolute;flip:y;visibility:visible;mso-wrap-style:square" from="36222,15540" to="36222,38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UilcAAAADbAAAADwAAAGRycy9kb3ducmV2LnhtbERPy4rCMBTdC/5DuII7TRUV22kUFYRh&#10;3Pj6gDvNnaZMc1ObqPXvzWJglofzztedrcWDWl85VjAZJyCIC6crLhVcL/vREoQPyBprx6TgRR7W&#10;q34vx0y7J5/ocQ6liCHsM1RgQmgyKX1hyKIfu4Y4cj+utRgibEupW3zGcFvLaZIspMWKY4PBhnaG&#10;it/z3SrYbO9V+j27fE2OB33Vt9TU89dWqeGg23yACNSFf/Gf+1MrmMf18Uv8AXL1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FIpXAAAAA2wAAAA8AAAAAAAAAAAAAAAAA&#10;oQIAAGRycy9kb3ducmV2LnhtbFBLBQYAAAAABAAEAPkAAACOAwAAAAA=&#10;" strokecolor="#4579b8 [3044]" strokeweight="1pt">
                  <v:stroke dashstyle="3 1"/>
                </v:line>
                <v:shape id="Text Box 51" o:spid="_x0000_s1067" type="#_x0000_t202" style="position:absolute;left:19448;top:38623;width:3899;height:3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14:paraId="6E2E92B5" w14:textId="77777777" w:rsidR="00950DD0" w:rsidRPr="00D351C5" w:rsidRDefault="00950DD0" w:rsidP="00A67B0C">
                        <w:pPr>
                          <w:rPr>
                            <w:vertAlign w:val="subscript"/>
                          </w:rPr>
                        </w:pPr>
                        <m:oMathPara>
                          <m:oMath>
                            <m:sSub>
                              <m:sSubPr>
                                <m:ctrlPr>
                                  <w:rPr>
                                    <w:rFonts w:ascii="Cambria Math" w:eastAsia="Times New Roman" w:hAnsi="Cambria Math" w:cs="Times New Roman"/>
                                    <w:i/>
                                    <w:sz w:val="24"/>
                                    <w:szCs w:val="24"/>
                                    <w:vertAlign w:val="subscript"/>
                                    <w:lang w:eastAsia="en-US"/>
                                  </w:rPr>
                                </m:ctrlPr>
                              </m:sSubPr>
                              <m:e>
                                <m:r>
                                  <w:rPr>
                                    <w:rFonts w:ascii="Cambria Math" w:hAnsi="Cambria Math"/>
                                    <w:vertAlign w:val="subscript"/>
                                  </w:rPr>
                                  <m:t>q</m:t>
                                </m:r>
                              </m:e>
                              <m:sub>
                                <m:r>
                                  <w:rPr>
                                    <w:rFonts w:ascii="Cambria Math" w:hAnsi="Cambria Math"/>
                                    <w:vertAlign w:val="subscript"/>
                                  </w:rPr>
                                  <m:t>FC</m:t>
                                </m:r>
                              </m:sub>
                            </m:sSub>
                          </m:oMath>
                        </m:oMathPara>
                      </w:p>
                    </w:txbxContent>
                  </v:textbox>
                </v:shape>
                <v:shape id="Text Box 52" o:spid="_x0000_s1068" type="#_x0000_t202" style="position:absolute;left:33505;top:38390;width:4572;height:3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14:paraId="3BFF18B0" w14:textId="77777777" w:rsidR="00950DD0" w:rsidRDefault="00950DD0" w:rsidP="00A67B0C">
                        <m:oMathPara>
                          <m:oMath>
                            <m:sSub>
                              <m:sSubPr>
                                <m:ctrlPr>
                                  <w:rPr>
                                    <w:rFonts w:ascii="Cambria Math" w:eastAsia="Times New Roman" w:hAnsi="Cambria Math" w:cs="Times New Roman"/>
                                    <w:i/>
                                    <w:sz w:val="24"/>
                                    <w:szCs w:val="24"/>
                                    <w:lang w:eastAsia="en-US"/>
                                  </w:rPr>
                                </m:ctrlPr>
                              </m:sSubPr>
                              <m:e>
                                <m:r>
                                  <w:rPr>
                                    <w:rFonts w:ascii="Cambria Math" w:hAnsi="Cambria Math"/>
                                  </w:rPr>
                                  <m:t>q</m:t>
                                </m:r>
                              </m:e>
                              <m:sub>
                                <m:r>
                                  <w:rPr>
                                    <w:rFonts w:ascii="Cambria Math" w:hAnsi="Cambria Math"/>
                                  </w:rPr>
                                  <m:t>CR</m:t>
                                </m:r>
                              </m:sub>
                            </m:sSub>
                          </m:oMath>
                        </m:oMathPara>
                      </w:p>
                    </w:txbxContent>
                  </v:textbox>
                </v:shape>
                <v:shape id="Text Box 53" o:spid="_x0000_s1069" type="#_x0000_t202" style="position:absolute;left:38784;top:38833;width:16856;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14:paraId="21EDDBF6" w14:textId="77777777" w:rsidR="00950DD0" w:rsidRPr="00983113" w:rsidRDefault="00950DD0" w:rsidP="00A67B0C">
                        <m:oMath>
                          <m:r>
                            <w:rPr>
                              <w:rFonts w:ascii="Cambria Math" w:hAnsi="Cambria Math"/>
                            </w:rPr>
                            <m:t xml:space="preserve">q : </m:t>
                          </m:r>
                        </m:oMath>
                        <w:r w:rsidRPr="00983113">
                          <w:t>Probability of Winning</w:t>
                        </w:r>
                      </w:p>
                    </w:txbxContent>
                  </v:textbox>
                </v:shape>
                <v:shape id="Text Box 54" o:spid="_x0000_s1070" type="#_x0000_t202" style="position:absolute;left:8856;top:19576;width:2478;height:3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w:txbxContent>
                      <w:p w14:paraId="7BADCB40" w14:textId="77777777" w:rsidR="00950DD0" w:rsidRPr="00983113" w:rsidRDefault="00950DD0" w:rsidP="00A67B0C">
                        <w:r w:rsidRPr="00983113">
                          <w:t>a</w:t>
                        </w:r>
                      </w:p>
                    </w:txbxContent>
                  </v:textbox>
                </v:shape>
                <v:line id="Straight Connector 55" o:spid="_x0000_s1071" style="position:absolute;flip:x y;visibility:visible;mso-wrap-style:square" from="19446,22671" to="20789,26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hkAMQAAADbAAAADwAAAGRycy9kb3ducmV2LnhtbESPQWvCQBSE70L/w/IKXkQ3CopEVymt&#10;gp5sbXPw9sg+k9Ds27i7xvjvXaHQ4zAz3zDLdWdq0ZLzlWUF41ECgji3uuJCwc/3djgH4QOyxtoy&#10;KbiTh/XqpbfEVNsbf1F7DIWIEPYpKihDaFIpfV6SQT+yDXH0ztYZDFG6QmqHtwg3tZwkyUwarDgu&#10;lNjQe0n57/FqFDTzws0Ol89kk320p/2AMpeZrVL91+5tASJQF/7Df+2dVjCdwvN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CGQAxAAAANsAAAAPAAAAAAAAAAAA&#10;AAAAAKECAABkcnMvZG93bnJldi54bWxQSwUGAAAAAAQABAD5AAAAkgMAAAAA&#10;" strokecolor="black [3040]"/>
                <v:shape id="Text Box 57" o:spid="_x0000_s1072" type="#_x0000_t202" style="position:absolute;left:17851;top:19824;width:2799;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v:textbox>
                    <w:txbxContent>
                      <w:p w14:paraId="28D1B757" w14:textId="77777777" w:rsidR="00950DD0" w:rsidRPr="00983113" w:rsidRDefault="00950DD0" w:rsidP="00A67B0C">
                        <w:r w:rsidRPr="00983113">
                          <w:t>b</w:t>
                        </w:r>
                      </w:p>
                    </w:txbxContent>
                  </v:textbox>
                </v:shape>
                <v:shape id="Text Box 58" o:spid="_x0000_s1073" type="#_x0000_t202" style="position:absolute;left:25360;top:26207;width:2432;height:3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14:paraId="3182D50C" w14:textId="77777777" w:rsidR="00950DD0" w:rsidRPr="00983113" w:rsidRDefault="00950DD0" w:rsidP="00A67B0C">
                        <w:r w:rsidRPr="00983113">
                          <w:t>c</w:t>
                        </w:r>
                      </w:p>
                    </w:txbxContent>
                  </v:textbox>
                </v:shape>
                <v:shape id="Text Box 59" o:spid="_x0000_s1074" type="#_x0000_t202" style="position:absolute;left:32978;top:29140;width:293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w:txbxContent>
                      <w:p w14:paraId="7F10552B" w14:textId="77777777" w:rsidR="00950DD0" w:rsidRPr="00983113" w:rsidRDefault="00950DD0" w:rsidP="00A67B0C">
                        <w:r w:rsidRPr="00983113">
                          <w:t>d</w:t>
                        </w:r>
                      </w:p>
                    </w:txbxContent>
                  </v:textbox>
                </v:shape>
                <v:line id="Straight Connector 60" o:spid="_x0000_s1075" style="position:absolute;flip:x y;visibility:visible;mso-wrap-style:square" from="34505,31556" to="35100,35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MNJcIAAADbAAAADwAAAGRycy9kb3ducmV2LnhtbERPPW/CMBDdK/U/WFeJpQIHhgilOBGi&#10;IJWpFJqB7RQfSUR8Tm03hH9fD0gdn973qhhNJwZyvrWsYD5LQBBXVrdcK/g+7aZLED4ga+wsk4I7&#10;eSjy56cVZtre+IuGY6hFDGGfoYImhD6T0lcNGfQz2xNH7mKdwRChq6V2eIvhppOLJEmlwZZjQ4M9&#10;bRqqrsdfo6Bf1i79/Dkk2/J9OO9fqXSl2Sk1eRnXbyACjeFf/HB/aAVpXB+/xB8g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MNJcIAAADbAAAADwAAAAAAAAAAAAAA&#10;AAChAgAAZHJzL2Rvd25yZXYueG1sUEsFBgAAAAAEAAQA+QAAAJADAAAAAA==&#10;" strokecolor="black [3040]"/>
                <v:shape id="Text Box 61" o:spid="_x0000_s1076" type="#_x0000_t202" style="position:absolute;left:39250;top:30607;width:3019;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3MacMA&#10;AADbAAAADwAAAGRycy9kb3ducmV2LnhtbESPzarCMBSE98J9h3AuuNNUQZFqFCmIIrrwZ+Pu3ObY&#10;ltuc1CZq9emNILgcZuYbZjJrTCluVLvCsoJeNwJBnFpdcKbgeFh0RiCcR9ZYWiYFD3Iwm/60Jhhr&#10;e+cd3fY+EwHCLkYFufdVLKVLczLourYiDt7Z1gZ9kHUmdY33ADel7EfRUBosOCzkWFGSU/q/vxoF&#10;62Sxxd1f34yeZbLcnOfV5XgaKNX+beZjEJ4a/w1/2iutYNiD9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3MacMAAADbAAAADwAAAAAAAAAAAAAAAACYAgAAZHJzL2Rv&#10;d25yZXYueG1sUEsFBgAAAAAEAAQA9QAAAIgDAAAAAA==&#10;" filled="f" stroked="f" strokeweight=".5pt">
                  <v:textbox>
                    <w:txbxContent>
                      <w:p w14:paraId="11937189" w14:textId="77777777" w:rsidR="00950DD0" w:rsidRPr="00983113" w:rsidRDefault="00950DD0" w:rsidP="00A67B0C">
                        <w:r w:rsidRPr="00983113">
                          <w:t>e</w:t>
                        </w:r>
                      </w:p>
                    </w:txbxContent>
                  </v:textbox>
                </v:shape>
                <v:line id="Straight Connector 62" o:spid="_x0000_s1077" style="position:absolute;flip:y;visibility:visible;mso-wrap-style:square" from="39247,33540" to="40376,36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JvPsIAAADbAAAADwAAAGRycy9kb3ducmV2LnhtbESPS6vCMBSE94L/IRzBnaa68Eo1igiC&#10;KF58LtwdmtMHNielibb++5sLgsthZr5h5svWlOJFtSssKxgNIxDEidUFZwqul81gCsJ5ZI2lZVLw&#10;JgfLRbczx1jbhk/0OvtMBAi7GBXk3lexlC7JyaAb2oo4eKmtDfog60zqGpsAN6UcR9FEGiw4LORY&#10;0Tqn5HF+GgWpe1br+0379Gd3OB3SffaLzVGpfq9dzUB4av03/GlvtYLJGP6/hB8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6JvPsIAAADbAAAADwAAAAAAAAAAAAAA&#10;AAChAgAAZHJzL2Rvd25yZXYueG1sUEsFBgAAAAAEAAQA+QAAAJADAAAAAA==&#10;" strokecolor="black [3040]"/>
                <v:shape id="Text Box 63" o:spid="_x0000_s1078" type="#_x0000_t202" style="position:absolute;left:12441;top:13620;width:5407;height:4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3hcUA&#10;AADbAAAADwAAAGRycy9kb3ducmV2LnhtbESPQWvCQBSE7wX/w/IEb3VjR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eFxQAAANsAAAAPAAAAAAAAAAAAAAAAAJgCAABkcnMv&#10;ZG93bnJldi54bWxQSwUGAAAAAAQABAD1AAAAigMAAAAA&#10;" filled="f" stroked="f" strokeweight=".5pt">
                  <v:textbox>
                    <w:txbxContent>
                      <w:p w14:paraId="5B57C7D7" w14:textId="77777777" w:rsidR="00950DD0" w:rsidRDefault="00950DD0" w:rsidP="0093160F">
                        <w:pPr>
                          <w:spacing w:after="0" w:line="240" w:lineRule="auto"/>
                          <w:jc w:val="center"/>
                          <w:rPr>
                            <w:b/>
                          </w:rPr>
                        </w:pPr>
                        <w:r w:rsidRPr="00983113">
                          <w:rPr>
                            <w:b/>
                          </w:rPr>
                          <w:t>Fold</w:t>
                        </w:r>
                      </w:p>
                      <w:p w14:paraId="519A790B" w14:textId="77777777" w:rsidR="00950DD0" w:rsidRPr="00983113" w:rsidRDefault="00950DD0" w:rsidP="0093160F">
                        <w:pPr>
                          <w:spacing w:after="0" w:line="240" w:lineRule="auto"/>
                          <w:jc w:val="center"/>
                          <w:rPr>
                            <w:b/>
                          </w:rPr>
                        </w:pPr>
                        <w:r>
                          <w:rPr>
                            <w:b/>
                          </w:rPr>
                          <w:t>(F)</w:t>
                        </w:r>
                      </w:p>
                    </w:txbxContent>
                  </v:textbox>
                </v:shape>
                <v:shape id="Text Box 64" o:spid="_x0000_s1079" type="#_x0000_t202" style="position:absolute;left:26358;top:13680;width:4455;height:4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v8cUA&#10;AADbAAAADwAAAGRycy9kb3ducmV2LnhtbESPQWvCQBSE7wX/w/IEb3VjU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m/xxQAAANsAAAAPAAAAAAAAAAAAAAAAAJgCAABkcnMv&#10;ZG93bnJldi54bWxQSwUGAAAAAAQABAD1AAAAigMAAAAA&#10;" filled="f" stroked="f" strokeweight=".5pt">
                  <v:textbox>
                    <w:txbxContent>
                      <w:p w14:paraId="7A594DE1" w14:textId="77777777" w:rsidR="00950DD0" w:rsidRDefault="00950DD0" w:rsidP="0093160F">
                        <w:pPr>
                          <w:spacing w:after="0" w:line="240" w:lineRule="auto"/>
                          <w:jc w:val="center"/>
                          <w:rPr>
                            <w:b/>
                          </w:rPr>
                        </w:pPr>
                        <w:r w:rsidRPr="00983113">
                          <w:rPr>
                            <w:b/>
                          </w:rPr>
                          <w:t>Call</w:t>
                        </w:r>
                      </w:p>
                      <w:p w14:paraId="4F0D985D" w14:textId="77777777" w:rsidR="00950DD0" w:rsidRPr="00983113" w:rsidRDefault="00950DD0" w:rsidP="0093160F">
                        <w:pPr>
                          <w:spacing w:after="0" w:line="240" w:lineRule="auto"/>
                          <w:jc w:val="center"/>
                          <w:rPr>
                            <w:b/>
                          </w:rPr>
                        </w:pPr>
                        <w:r>
                          <w:rPr>
                            <w:b/>
                          </w:rPr>
                          <w:t>(C)</w:t>
                        </w:r>
                      </w:p>
                    </w:txbxContent>
                  </v:textbox>
                </v:shape>
                <v:shape id="Text Box 65" o:spid="_x0000_s1080" type="#_x0000_t202" style="position:absolute;left:40841;top:13620;width:5765;height:4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KasYA&#10;AADbAAAADwAAAGRycy9kb3ducmV2LnhtbESPQWvCQBSE74L/YXlCb7oxEJHUTZCAtJT2oPXS2zP7&#10;TIK7b2N2q2l/fbdQ6HGYmW+YTTlaI240+M6xguUiAUFcO91xo+D4vpuvQfiArNE4JgVf5KEsppMN&#10;5trdeU+3Q2hEhLDPUUEbQp9L6euWLPqF64mjd3aDxRDl0Eg94D3CrZFpkqykxY7jQos9VS3Vl8On&#10;VfBS7d5wf0rt+ttUT6/nbX89fmRKPczG7SOIQGP4D/+1n7WCVQa/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KasYAAADbAAAADwAAAAAAAAAAAAAAAACYAgAAZHJz&#10;L2Rvd25yZXYueG1sUEsFBgAAAAAEAAQA9QAAAIsDAAAAAA==&#10;" filled="f" stroked="f" strokeweight=".5pt">
                  <v:textbox>
                    <w:txbxContent>
                      <w:p w14:paraId="71D09AD4" w14:textId="77777777" w:rsidR="00950DD0" w:rsidRDefault="00950DD0" w:rsidP="0093160F">
                        <w:pPr>
                          <w:spacing w:after="0" w:line="240" w:lineRule="auto"/>
                          <w:jc w:val="center"/>
                          <w:rPr>
                            <w:b/>
                          </w:rPr>
                        </w:pPr>
                        <w:r w:rsidRPr="00983113">
                          <w:rPr>
                            <w:b/>
                          </w:rPr>
                          <w:t>Raise</w:t>
                        </w:r>
                      </w:p>
                      <w:p w14:paraId="6AD09FB0" w14:textId="77777777" w:rsidR="00950DD0" w:rsidRPr="00983113" w:rsidRDefault="00950DD0" w:rsidP="0093160F">
                        <w:pPr>
                          <w:spacing w:after="0" w:line="240" w:lineRule="auto"/>
                          <w:jc w:val="center"/>
                          <w:rPr>
                            <w:b/>
                          </w:rPr>
                        </w:pPr>
                        <w:r>
                          <w:rPr>
                            <w:b/>
                          </w:rPr>
                          <w:t>(R)</w:t>
                        </w:r>
                      </w:p>
                    </w:txbxContent>
                  </v:textbox>
                </v:shape>
                <w10:anchorlock/>
              </v:group>
            </w:pict>
          </mc:Fallback>
        </mc:AlternateContent>
      </w:r>
    </w:p>
    <w:p w14:paraId="2AA8960B" w14:textId="0B829CFE" w:rsidR="00F9721F" w:rsidRPr="00F9721F" w:rsidRDefault="00F9721F" w:rsidP="00F9721F">
      <w:pPr>
        <w:rPr>
          <w:rFonts w:ascii="Times New Roman" w:hAnsi="Times New Roman" w:cs="Times New Roman"/>
          <w:b/>
          <w:sz w:val="24"/>
          <w:szCs w:val="24"/>
        </w:rPr>
      </w:pPr>
      <w:r w:rsidRPr="00F9721F">
        <w:rPr>
          <w:rFonts w:ascii="Times New Roman" w:hAnsi="Times New Roman" w:cs="Times New Roman"/>
          <w:b/>
          <w:sz w:val="24"/>
          <w:szCs w:val="24"/>
        </w:rPr>
        <w:t>Figure 3: Relative Frequency of Probability of Winning</w:t>
      </w:r>
    </w:p>
    <w:p w14:paraId="26398F50" w14:textId="0F426FD0" w:rsidR="00A67B0C" w:rsidRPr="0093160F" w:rsidRDefault="00A67B0C" w:rsidP="00A67B0C">
      <w:pPr>
        <w:jc w:val="both"/>
        <w:rPr>
          <w:rFonts w:asciiTheme="majorHAnsi" w:hAnsiTheme="majorHAnsi"/>
          <w:spacing w:val="-3"/>
          <w:sz w:val="24"/>
        </w:rPr>
      </w:pPr>
      <w:r w:rsidRPr="0093160F">
        <w:rPr>
          <w:rFonts w:asciiTheme="majorHAnsi" w:hAnsiTheme="majorHAnsi" w:cs="Arial"/>
          <w:sz w:val="24"/>
        </w:rPr>
        <w:t xml:space="preserve">Illustrative example of the subjective </w:t>
      </w:r>
      <w:r w:rsidR="00B6583B">
        <w:rPr>
          <w:rFonts w:asciiTheme="majorHAnsi" w:hAnsiTheme="majorHAnsi" w:cs="Arial"/>
          <w:sz w:val="24"/>
        </w:rPr>
        <w:t xml:space="preserve">relative frequency distributions </w:t>
      </w:r>
      <w:r w:rsidR="005A6B77">
        <w:rPr>
          <w:rFonts w:asciiTheme="majorHAnsi" w:hAnsiTheme="majorHAnsi" w:cs="Arial"/>
          <w:sz w:val="24"/>
        </w:rPr>
        <w:t xml:space="preserve">of probability of winning </w:t>
      </w:r>
      <w:r w:rsidRPr="0093160F">
        <w:rPr>
          <w:rFonts w:asciiTheme="majorHAnsi" w:hAnsiTheme="majorHAnsi" w:cs="Arial"/>
          <w:sz w:val="24"/>
        </w:rPr>
        <w:t>for recreational and informed players.</w:t>
      </w:r>
      <w:r w:rsidR="00E8128F">
        <w:rPr>
          <w:rFonts w:asciiTheme="majorHAnsi" w:hAnsiTheme="majorHAnsi" w:cs="Arial"/>
          <w:sz w:val="24"/>
        </w:rPr>
        <w:t xml:space="preserve"> </w:t>
      </w:r>
      <w:r w:rsidRPr="0093160F">
        <w:rPr>
          <w:rFonts w:asciiTheme="majorHAnsi" w:hAnsiTheme="majorHAnsi"/>
          <w:spacing w:val="-3"/>
          <w:sz w:val="24"/>
        </w:rPr>
        <w:t xml:space="preserve">The </w:t>
      </w:r>
      <w:r w:rsidR="00BF0F91">
        <w:rPr>
          <w:rFonts w:asciiTheme="majorHAnsi" w:hAnsiTheme="majorHAnsi"/>
          <w:spacing w:val="-3"/>
          <w:sz w:val="24"/>
        </w:rPr>
        <w:t xml:space="preserve">non-linear weighting </w:t>
      </w:r>
      <w:r w:rsidRPr="0093160F">
        <w:rPr>
          <w:rFonts w:asciiTheme="majorHAnsi" w:hAnsiTheme="majorHAnsi"/>
          <w:spacing w:val="-3"/>
          <w:sz w:val="24"/>
        </w:rPr>
        <w:t xml:space="preserve">misperception can be seen in the differences between the </w:t>
      </w:r>
      <w:r w:rsidR="00B6583B">
        <w:rPr>
          <w:rFonts w:asciiTheme="majorHAnsi" w:hAnsiTheme="majorHAnsi"/>
          <w:spacing w:val="-3"/>
          <w:sz w:val="24"/>
        </w:rPr>
        <w:t>subjective relative frequency distributions</w:t>
      </w:r>
      <w:r w:rsidRPr="0093160F">
        <w:rPr>
          <w:rFonts w:asciiTheme="majorHAnsi" w:hAnsiTheme="majorHAnsi"/>
          <w:spacing w:val="-3"/>
          <w:sz w:val="24"/>
        </w:rPr>
        <w:t xml:space="preserve"> for informed players (solid black line) and recreational players (dashed line). As shown, we expect recreational players to exhibit fold errors by under folding poor cards (a) and perhaps fold some cards they ought to call ( b). We also expect raise decision errors by failing to raise some cards they ought to raise (e). In general, we expect less raising (e), less folding (a &lt; b), but more calling (c &gt; d) overall by recreational players compared to more informed players.</w:t>
      </w:r>
      <w:r w:rsidR="00B6583B">
        <w:rPr>
          <w:rFonts w:asciiTheme="majorHAnsi" w:hAnsiTheme="majorHAnsi"/>
          <w:spacing w:val="-3"/>
          <w:sz w:val="24"/>
        </w:rPr>
        <w:t xml:space="preserve"> Rational requires that both functions integrate to one and that a+d+e=b+c. </w:t>
      </w:r>
    </w:p>
    <w:p w14:paraId="093BB7C6" w14:textId="77777777" w:rsidR="005F64A7" w:rsidRDefault="005F64A7" w:rsidP="00981A4C">
      <w:pPr>
        <w:spacing w:after="0" w:line="480" w:lineRule="auto"/>
        <w:jc w:val="both"/>
        <w:rPr>
          <w:rFonts w:asciiTheme="majorHAnsi" w:hAnsiTheme="majorHAnsi" w:cs="Arial"/>
          <w:sz w:val="24"/>
          <w:szCs w:val="24"/>
        </w:rPr>
      </w:pPr>
    </w:p>
    <w:p w14:paraId="5305D3E3" w14:textId="77777777" w:rsidR="0093160F" w:rsidRDefault="0093160F">
      <w:pPr>
        <w:rPr>
          <w:rFonts w:asciiTheme="majorHAnsi" w:hAnsiTheme="majorHAnsi" w:cs="Times New Roman"/>
          <w:b/>
          <w:bCs/>
          <w:iCs/>
          <w:sz w:val="24"/>
          <w:szCs w:val="24"/>
        </w:rPr>
      </w:pPr>
      <w:r>
        <w:rPr>
          <w:rFonts w:asciiTheme="majorHAnsi" w:hAnsiTheme="majorHAnsi" w:cs="Times New Roman"/>
          <w:b/>
          <w:bCs/>
          <w:iCs/>
          <w:sz w:val="24"/>
          <w:szCs w:val="24"/>
        </w:rPr>
        <w:br w:type="page"/>
      </w:r>
    </w:p>
    <w:p w14:paraId="219E84B5" w14:textId="77777777" w:rsidR="0093160F" w:rsidRDefault="0093160F" w:rsidP="0093160F">
      <w:pPr>
        <w:spacing w:after="0" w:line="480" w:lineRule="auto"/>
        <w:jc w:val="both"/>
        <w:rPr>
          <w:rFonts w:asciiTheme="majorHAnsi" w:hAnsiTheme="majorHAnsi"/>
          <w:iCs/>
          <w:sz w:val="24"/>
          <w:szCs w:val="24"/>
        </w:rPr>
      </w:pPr>
    </w:p>
    <w:p w14:paraId="5955D40B" w14:textId="6CC2E40F" w:rsidR="0093160F" w:rsidRDefault="00385F1C" w:rsidP="0093160F">
      <w:pPr>
        <w:spacing w:after="0" w:line="480" w:lineRule="auto"/>
        <w:jc w:val="both"/>
        <w:rPr>
          <w:rFonts w:asciiTheme="majorHAnsi" w:hAnsiTheme="majorHAnsi" w:cs="Times New Roman"/>
          <w:iCs/>
          <w:sz w:val="24"/>
          <w:szCs w:val="24"/>
        </w:rPr>
      </w:pPr>
      <w:r w:rsidRPr="00232212">
        <w:rPr>
          <w:rFonts w:asciiTheme="majorHAnsi" w:hAnsiTheme="majorHAnsi" w:cs="Times New Roman"/>
          <w:iCs/>
          <w:noProof/>
          <w:sz w:val="24"/>
          <w:szCs w:val="24"/>
          <w:lang w:eastAsia="en-GB"/>
        </w:rPr>
        <w:drawing>
          <wp:inline distT="0" distB="0" distL="0" distR="0" wp14:anchorId="0F262C6C" wp14:editId="284A3F66">
            <wp:extent cx="5486411" cy="45720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4.png"/>
                    <pic:cNvPicPr/>
                  </pic:nvPicPr>
                  <pic:blipFill>
                    <a:blip r:embed="rId15">
                      <a:extLst>
                        <a:ext uri="{28A0092B-C50C-407E-A947-70E740481C1C}">
                          <a14:useLocalDpi xmlns:a14="http://schemas.microsoft.com/office/drawing/2010/main" val="0"/>
                        </a:ext>
                      </a:extLst>
                    </a:blip>
                    <a:stretch>
                      <a:fillRect/>
                    </a:stretch>
                  </pic:blipFill>
                  <pic:spPr>
                    <a:xfrm>
                      <a:off x="0" y="0"/>
                      <a:ext cx="5486411" cy="4572009"/>
                    </a:xfrm>
                    <a:prstGeom prst="rect">
                      <a:avLst/>
                    </a:prstGeom>
                  </pic:spPr>
                </pic:pic>
              </a:graphicData>
            </a:graphic>
          </wp:inline>
        </w:drawing>
      </w:r>
    </w:p>
    <w:p w14:paraId="4CB47DFE" w14:textId="77777777" w:rsidR="0093160F" w:rsidRDefault="0093160F" w:rsidP="0093160F">
      <w:pPr>
        <w:pStyle w:val="ListParagraph"/>
        <w:spacing w:after="0" w:line="480" w:lineRule="auto"/>
        <w:ind w:left="0"/>
        <w:jc w:val="both"/>
        <w:rPr>
          <w:rFonts w:asciiTheme="majorHAnsi" w:hAnsiTheme="majorHAnsi"/>
          <w:sz w:val="24"/>
          <w:szCs w:val="24"/>
        </w:rPr>
      </w:pPr>
      <w:r w:rsidRPr="003C47D5">
        <w:rPr>
          <w:rFonts w:asciiTheme="majorHAnsi" w:hAnsiTheme="majorHAnsi"/>
          <w:b/>
          <w:bCs/>
          <w:sz w:val="24"/>
          <w:szCs w:val="24"/>
        </w:rPr>
        <w:t xml:space="preserve">Figure 4. Relationship between </w:t>
      </w:r>
      <w:r>
        <w:rPr>
          <w:rFonts w:asciiTheme="majorHAnsi" w:hAnsiTheme="majorHAnsi"/>
          <w:b/>
          <w:bCs/>
          <w:sz w:val="24"/>
          <w:szCs w:val="24"/>
        </w:rPr>
        <w:t>Players’</w:t>
      </w:r>
      <w:r w:rsidRPr="003C47D5">
        <w:rPr>
          <w:rFonts w:asciiTheme="majorHAnsi" w:hAnsiTheme="majorHAnsi"/>
          <w:b/>
          <w:bCs/>
          <w:sz w:val="24"/>
          <w:szCs w:val="24"/>
        </w:rPr>
        <w:t xml:space="preserve"> Button/Early contribution ratio</w:t>
      </w:r>
      <w:r>
        <w:rPr>
          <w:rFonts w:asciiTheme="majorHAnsi" w:hAnsiTheme="majorHAnsi"/>
          <w:b/>
          <w:bCs/>
          <w:sz w:val="24"/>
          <w:szCs w:val="24"/>
        </w:rPr>
        <w:t>s</w:t>
      </w:r>
      <w:r w:rsidRPr="003C47D5">
        <w:rPr>
          <w:rFonts w:asciiTheme="majorHAnsi" w:hAnsiTheme="majorHAnsi"/>
          <w:b/>
          <w:bCs/>
          <w:sz w:val="24"/>
          <w:szCs w:val="24"/>
        </w:rPr>
        <w:t xml:space="preserve"> and the Blind Adjusted Net Return</w:t>
      </w:r>
      <w:r>
        <w:rPr>
          <w:rFonts w:asciiTheme="majorHAnsi" w:hAnsiTheme="majorHAnsi"/>
          <w:b/>
          <w:bCs/>
          <w:sz w:val="24"/>
          <w:szCs w:val="24"/>
        </w:rPr>
        <w:t>s</w:t>
      </w:r>
      <w:r w:rsidRPr="003C47D5">
        <w:rPr>
          <w:rFonts w:asciiTheme="majorHAnsi" w:hAnsiTheme="majorHAnsi"/>
          <w:b/>
          <w:bCs/>
          <w:sz w:val="24"/>
          <w:szCs w:val="24"/>
        </w:rPr>
        <w:t xml:space="preserve"> </w:t>
      </w:r>
      <w:r>
        <w:rPr>
          <w:rFonts w:asciiTheme="majorHAnsi" w:hAnsiTheme="majorHAnsi"/>
          <w:b/>
          <w:bCs/>
          <w:sz w:val="24"/>
          <w:szCs w:val="24"/>
        </w:rPr>
        <w:t>p</w:t>
      </w:r>
      <w:r w:rsidRPr="003C47D5">
        <w:rPr>
          <w:rFonts w:asciiTheme="majorHAnsi" w:hAnsiTheme="majorHAnsi"/>
          <w:b/>
          <w:bCs/>
          <w:sz w:val="24"/>
          <w:szCs w:val="24"/>
        </w:rPr>
        <w:t>er Game</w:t>
      </w:r>
      <w:r w:rsidRPr="008E5F76">
        <w:rPr>
          <w:rFonts w:asciiTheme="majorHAnsi" w:hAnsiTheme="majorHAnsi"/>
          <w:sz w:val="24"/>
          <w:szCs w:val="24"/>
        </w:rPr>
        <w:t xml:space="preserve">. </w:t>
      </w:r>
    </w:p>
    <w:p w14:paraId="43524480" w14:textId="07D71717" w:rsidR="0093160F" w:rsidRPr="003C47D5" w:rsidRDefault="001B7BEA" w:rsidP="0093160F">
      <w:pPr>
        <w:pStyle w:val="ListParagraph"/>
        <w:spacing w:after="0" w:line="480" w:lineRule="auto"/>
        <w:ind w:left="0"/>
        <w:jc w:val="both"/>
        <w:rPr>
          <w:rFonts w:asciiTheme="majorHAnsi" w:hAnsiTheme="majorHAnsi"/>
          <w:i/>
          <w:iCs/>
          <w:sz w:val="24"/>
          <w:szCs w:val="24"/>
        </w:rPr>
      </w:pPr>
      <w:r>
        <w:rPr>
          <w:rFonts w:asciiTheme="majorHAnsi" w:hAnsiTheme="majorHAnsi"/>
          <w:i/>
          <w:iCs/>
          <w:sz w:val="24"/>
          <w:szCs w:val="24"/>
        </w:rPr>
        <w:t xml:space="preserve">The local average blind adjusted net returns per game ($) </w:t>
      </w:r>
      <w:r w:rsidR="004A566A">
        <w:rPr>
          <w:rFonts w:asciiTheme="majorHAnsi" w:hAnsiTheme="majorHAnsi"/>
          <w:i/>
          <w:iCs/>
          <w:sz w:val="24"/>
          <w:szCs w:val="24"/>
        </w:rPr>
        <w:t>at</w:t>
      </w:r>
      <w:r>
        <w:rPr>
          <w:rFonts w:asciiTheme="majorHAnsi" w:hAnsiTheme="majorHAnsi"/>
          <w:i/>
          <w:iCs/>
          <w:sz w:val="24"/>
          <w:szCs w:val="24"/>
        </w:rPr>
        <w:t xml:space="preserve"> </w:t>
      </w:r>
      <w:r w:rsidR="004A566A">
        <w:rPr>
          <w:rFonts w:asciiTheme="majorHAnsi" w:hAnsiTheme="majorHAnsi"/>
          <w:i/>
          <w:iCs/>
          <w:sz w:val="24"/>
          <w:szCs w:val="24"/>
        </w:rPr>
        <w:t>0.</w:t>
      </w:r>
      <w:r w:rsidR="00280EE6">
        <w:rPr>
          <w:rFonts w:asciiTheme="majorHAnsi" w:hAnsiTheme="majorHAnsi"/>
          <w:i/>
          <w:iCs/>
          <w:sz w:val="24"/>
          <w:szCs w:val="24"/>
        </w:rPr>
        <w:t xml:space="preserve">04 </w:t>
      </w:r>
      <w:r>
        <w:rPr>
          <w:rFonts w:asciiTheme="majorHAnsi" w:hAnsiTheme="majorHAnsi"/>
          <w:i/>
          <w:iCs/>
          <w:sz w:val="24"/>
          <w:szCs w:val="24"/>
        </w:rPr>
        <w:t>intervals</w:t>
      </w:r>
      <w:r w:rsidR="004A566A">
        <w:rPr>
          <w:rFonts w:asciiTheme="majorHAnsi" w:hAnsiTheme="majorHAnsi"/>
          <w:i/>
          <w:iCs/>
          <w:sz w:val="24"/>
          <w:szCs w:val="24"/>
        </w:rPr>
        <w:t xml:space="preserve"> of</w:t>
      </w:r>
      <w:r>
        <w:rPr>
          <w:rFonts w:asciiTheme="majorHAnsi" w:hAnsiTheme="majorHAnsi"/>
          <w:i/>
          <w:iCs/>
          <w:sz w:val="24"/>
          <w:szCs w:val="24"/>
        </w:rPr>
        <w:t xml:space="preserve"> </w:t>
      </w:r>
      <w:r w:rsidR="006F0BB6">
        <w:rPr>
          <w:rFonts w:asciiTheme="majorHAnsi" w:hAnsiTheme="majorHAnsi"/>
          <w:i/>
          <w:iCs/>
          <w:sz w:val="24"/>
          <w:szCs w:val="24"/>
        </w:rPr>
        <w:t>B</w:t>
      </w:r>
      <w:r>
        <w:rPr>
          <w:rFonts w:asciiTheme="majorHAnsi" w:hAnsiTheme="majorHAnsi"/>
          <w:i/>
          <w:iCs/>
          <w:sz w:val="24"/>
          <w:szCs w:val="24"/>
        </w:rPr>
        <w:t>utton/</w:t>
      </w:r>
      <w:r w:rsidR="006F0BB6">
        <w:rPr>
          <w:rFonts w:asciiTheme="majorHAnsi" w:hAnsiTheme="majorHAnsi"/>
          <w:i/>
          <w:iCs/>
          <w:sz w:val="24"/>
          <w:szCs w:val="24"/>
        </w:rPr>
        <w:t>E</w:t>
      </w:r>
      <w:r>
        <w:rPr>
          <w:rFonts w:asciiTheme="majorHAnsi" w:hAnsiTheme="majorHAnsi"/>
          <w:i/>
          <w:iCs/>
          <w:sz w:val="24"/>
          <w:szCs w:val="24"/>
        </w:rPr>
        <w:t xml:space="preserve">arly contributions ratios </w:t>
      </w:r>
      <w:r w:rsidR="0093160F" w:rsidRPr="003C47D5">
        <w:rPr>
          <w:rFonts w:asciiTheme="majorHAnsi" w:hAnsiTheme="majorHAnsi"/>
          <w:i/>
          <w:iCs/>
          <w:sz w:val="24"/>
          <w:szCs w:val="24"/>
        </w:rPr>
        <w:t>for recreational players ($.5/$1 blind games) are shown as triangles with a solid 2</w:t>
      </w:r>
      <w:r w:rsidR="0093160F" w:rsidRPr="003C47D5">
        <w:rPr>
          <w:rFonts w:asciiTheme="majorHAnsi" w:hAnsiTheme="majorHAnsi"/>
          <w:i/>
          <w:iCs/>
          <w:sz w:val="24"/>
          <w:szCs w:val="24"/>
          <w:vertAlign w:val="superscript"/>
        </w:rPr>
        <w:t>nd</w:t>
      </w:r>
      <w:r w:rsidR="0093160F" w:rsidRPr="003C47D5">
        <w:rPr>
          <w:rFonts w:asciiTheme="majorHAnsi" w:hAnsiTheme="majorHAnsi"/>
          <w:i/>
          <w:iCs/>
          <w:sz w:val="24"/>
          <w:szCs w:val="24"/>
        </w:rPr>
        <w:t xml:space="preserve"> order polynomial line fit and </w:t>
      </w:r>
      <w:r w:rsidR="0093160F">
        <w:rPr>
          <w:rFonts w:asciiTheme="majorHAnsi" w:hAnsiTheme="majorHAnsi"/>
          <w:i/>
          <w:iCs/>
          <w:sz w:val="24"/>
          <w:szCs w:val="24"/>
        </w:rPr>
        <w:t xml:space="preserve">for </w:t>
      </w:r>
      <w:r w:rsidR="0093160F" w:rsidRPr="003C47D5">
        <w:rPr>
          <w:rFonts w:asciiTheme="majorHAnsi" w:hAnsiTheme="majorHAnsi"/>
          <w:i/>
          <w:iCs/>
          <w:sz w:val="24"/>
          <w:szCs w:val="24"/>
        </w:rPr>
        <w:t xml:space="preserve">more informed players ($5/$10) are shown as crosses with a dashed  </w:t>
      </w:r>
      <w:r w:rsidR="0093160F" w:rsidRPr="008F4332">
        <w:rPr>
          <w:rFonts w:asciiTheme="majorHAnsi" w:hAnsiTheme="majorHAnsi"/>
          <w:i/>
          <w:iCs/>
          <w:sz w:val="24"/>
          <w:szCs w:val="24"/>
        </w:rPr>
        <w:t>2</w:t>
      </w:r>
      <w:r w:rsidR="0093160F" w:rsidRPr="008F4332">
        <w:rPr>
          <w:rFonts w:asciiTheme="majorHAnsi" w:hAnsiTheme="majorHAnsi"/>
          <w:i/>
          <w:iCs/>
          <w:sz w:val="24"/>
          <w:szCs w:val="24"/>
          <w:vertAlign w:val="superscript"/>
        </w:rPr>
        <w:t>nd</w:t>
      </w:r>
      <w:r w:rsidR="0093160F" w:rsidRPr="008F4332">
        <w:rPr>
          <w:rFonts w:asciiTheme="majorHAnsi" w:hAnsiTheme="majorHAnsi"/>
          <w:i/>
          <w:iCs/>
          <w:sz w:val="24"/>
          <w:szCs w:val="24"/>
        </w:rPr>
        <w:t xml:space="preserve"> order polynomial line fit</w:t>
      </w:r>
      <w:r w:rsidR="0093160F" w:rsidRPr="003C47D5">
        <w:rPr>
          <w:rFonts w:asciiTheme="majorHAnsi" w:hAnsiTheme="majorHAnsi"/>
          <w:i/>
          <w:iCs/>
          <w:sz w:val="24"/>
          <w:szCs w:val="24"/>
        </w:rPr>
        <w:t xml:space="preserve">. </w:t>
      </w:r>
    </w:p>
    <w:p w14:paraId="461ACA6D" w14:textId="77777777" w:rsidR="00A67B0C" w:rsidRDefault="00A67B0C">
      <w:pPr>
        <w:rPr>
          <w:rFonts w:asciiTheme="majorHAnsi" w:hAnsiTheme="majorHAnsi" w:cs="Times New Roman"/>
          <w:b/>
          <w:bCs/>
          <w:iCs/>
          <w:sz w:val="24"/>
          <w:szCs w:val="24"/>
        </w:rPr>
      </w:pPr>
      <w:r>
        <w:rPr>
          <w:rFonts w:asciiTheme="majorHAnsi" w:hAnsiTheme="majorHAnsi" w:cs="Times New Roman"/>
          <w:b/>
          <w:bCs/>
          <w:iCs/>
          <w:sz w:val="24"/>
          <w:szCs w:val="24"/>
        </w:rPr>
        <w:br w:type="page"/>
      </w:r>
    </w:p>
    <w:p w14:paraId="0CD48EF8" w14:textId="77777777" w:rsidR="000D50EB" w:rsidRPr="008E5F76" w:rsidRDefault="000D50EB" w:rsidP="006419A9">
      <w:pPr>
        <w:spacing w:after="0" w:line="480" w:lineRule="auto"/>
        <w:jc w:val="both"/>
        <w:rPr>
          <w:rFonts w:asciiTheme="majorHAnsi" w:hAnsiTheme="majorHAnsi" w:cs="Times New Roman"/>
          <w:i/>
          <w:sz w:val="24"/>
          <w:szCs w:val="24"/>
        </w:rPr>
      </w:pPr>
      <w:r w:rsidRPr="003C47D5">
        <w:rPr>
          <w:rFonts w:asciiTheme="majorHAnsi" w:hAnsiTheme="majorHAnsi" w:cs="Times New Roman"/>
          <w:b/>
          <w:bCs/>
          <w:iCs/>
          <w:sz w:val="24"/>
          <w:szCs w:val="24"/>
        </w:rPr>
        <w:t>Table 1. The win rate measure of relative table position advantage, pot contribution and return rates in each seating position.</w:t>
      </w:r>
      <w:r w:rsidRPr="008E5F76">
        <w:rPr>
          <w:rFonts w:asciiTheme="majorHAnsi" w:hAnsiTheme="majorHAnsi" w:cs="Times New Roman"/>
          <w:i/>
          <w:sz w:val="24"/>
          <w:szCs w:val="24"/>
        </w:rPr>
        <w:t xml:space="preserve"> Results for </w:t>
      </w:r>
      <w:r>
        <w:rPr>
          <w:rFonts w:asciiTheme="majorHAnsi" w:hAnsiTheme="majorHAnsi" w:cs="Times New Roman"/>
          <w:i/>
          <w:sz w:val="24"/>
          <w:szCs w:val="24"/>
        </w:rPr>
        <w:t xml:space="preserve">the </w:t>
      </w:r>
      <w:r w:rsidRPr="008E5F76">
        <w:rPr>
          <w:rFonts w:asciiTheme="majorHAnsi" w:hAnsiTheme="majorHAnsi" w:cs="Times New Roman"/>
          <w:i/>
          <w:sz w:val="24"/>
          <w:szCs w:val="24"/>
        </w:rPr>
        <w:t>lower blind</w:t>
      </w:r>
      <w:r>
        <w:rPr>
          <w:rFonts w:asciiTheme="majorHAnsi" w:hAnsiTheme="majorHAnsi" w:cs="Times New Roman"/>
          <w:i/>
          <w:sz w:val="24"/>
          <w:szCs w:val="24"/>
        </w:rPr>
        <w:t xml:space="preserve"> </w:t>
      </w:r>
      <w:r w:rsidRPr="008E5F76">
        <w:rPr>
          <w:rFonts w:asciiTheme="majorHAnsi" w:hAnsiTheme="majorHAnsi" w:cs="Times New Roman"/>
          <w:i/>
          <w:sz w:val="24"/>
          <w:szCs w:val="24"/>
        </w:rPr>
        <w:t xml:space="preserve">($0.5/$1), recreational, games </w:t>
      </w:r>
      <w:r w:rsidR="006419A9">
        <w:rPr>
          <w:rFonts w:asciiTheme="majorHAnsi" w:hAnsiTheme="majorHAnsi" w:cs="Times New Roman"/>
          <w:i/>
          <w:sz w:val="24"/>
          <w:szCs w:val="24"/>
        </w:rPr>
        <w:t xml:space="preserve">are </w:t>
      </w:r>
      <w:r w:rsidRPr="008E5F76">
        <w:rPr>
          <w:rFonts w:asciiTheme="majorHAnsi" w:hAnsiTheme="majorHAnsi" w:cs="Times New Roman"/>
          <w:i/>
          <w:sz w:val="24"/>
          <w:szCs w:val="24"/>
        </w:rPr>
        <w:t>shown in normal text and for higher blind</w:t>
      </w:r>
      <w:r>
        <w:rPr>
          <w:rFonts w:asciiTheme="majorHAnsi" w:hAnsiTheme="majorHAnsi" w:cs="Times New Roman"/>
          <w:i/>
          <w:sz w:val="24"/>
          <w:szCs w:val="24"/>
        </w:rPr>
        <w:t xml:space="preserve"> </w:t>
      </w:r>
      <w:r w:rsidRPr="008E5F76">
        <w:rPr>
          <w:rFonts w:asciiTheme="majorHAnsi" w:hAnsiTheme="majorHAnsi" w:cs="Times New Roman"/>
          <w:i/>
          <w:sz w:val="24"/>
          <w:szCs w:val="24"/>
        </w:rPr>
        <w:t>($5/$10), more informed</w:t>
      </w:r>
      <w:r w:rsidR="006419A9">
        <w:rPr>
          <w:rFonts w:asciiTheme="majorHAnsi" w:hAnsiTheme="majorHAnsi" w:cs="Times New Roman"/>
          <w:i/>
          <w:sz w:val="24"/>
          <w:szCs w:val="24"/>
        </w:rPr>
        <w:t>,</w:t>
      </w:r>
      <w:r>
        <w:rPr>
          <w:rFonts w:asciiTheme="majorHAnsi" w:hAnsiTheme="majorHAnsi" w:cs="Times New Roman"/>
          <w:i/>
          <w:sz w:val="24"/>
          <w:szCs w:val="24"/>
        </w:rPr>
        <w:t xml:space="preserve"> </w:t>
      </w:r>
      <w:r w:rsidRPr="008E5F76">
        <w:rPr>
          <w:rFonts w:asciiTheme="majorHAnsi" w:hAnsiTheme="majorHAnsi" w:cs="Times New Roman"/>
          <w:i/>
          <w:sz w:val="24"/>
          <w:szCs w:val="24"/>
        </w:rPr>
        <w:t xml:space="preserve">games </w:t>
      </w:r>
      <w:r w:rsidR="006419A9">
        <w:rPr>
          <w:rFonts w:asciiTheme="majorHAnsi" w:hAnsiTheme="majorHAnsi" w:cs="Times New Roman"/>
          <w:i/>
          <w:sz w:val="24"/>
          <w:szCs w:val="24"/>
        </w:rPr>
        <w:t xml:space="preserve">are </w:t>
      </w:r>
      <w:r w:rsidRPr="008E5F76">
        <w:rPr>
          <w:rFonts w:asciiTheme="majorHAnsi" w:hAnsiTheme="majorHAnsi" w:cs="Times New Roman"/>
          <w:i/>
          <w:sz w:val="24"/>
          <w:szCs w:val="24"/>
        </w:rPr>
        <w:t>shown in italics</w:t>
      </w:r>
      <w:r w:rsidR="006419A9">
        <w:rPr>
          <w:rFonts w:asciiTheme="majorHAnsi" w:hAnsiTheme="majorHAnsi" w:cs="Times New Roman"/>
          <w:i/>
          <w:sz w:val="24"/>
          <w:szCs w:val="24"/>
        </w:rPr>
        <w:t>.</w:t>
      </w:r>
    </w:p>
    <w:tbl>
      <w:tblPr>
        <w:tblW w:w="91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998"/>
        <w:gridCol w:w="1134"/>
        <w:gridCol w:w="1701"/>
        <w:gridCol w:w="1701"/>
        <w:gridCol w:w="1417"/>
        <w:gridCol w:w="930"/>
      </w:tblGrid>
      <w:tr w:rsidR="000D50EB" w:rsidRPr="005E3585" w14:paraId="7BC540D9" w14:textId="77777777" w:rsidTr="005817B1">
        <w:trPr>
          <w:trHeight w:val="300"/>
        </w:trPr>
        <w:tc>
          <w:tcPr>
            <w:tcW w:w="1311" w:type="dxa"/>
            <w:tcBorders>
              <w:top w:val="single" w:sz="4" w:space="0" w:color="auto"/>
              <w:left w:val="nil"/>
              <w:bottom w:val="single" w:sz="4" w:space="0" w:color="auto"/>
              <w:right w:val="nil"/>
            </w:tcBorders>
            <w:shd w:val="clear" w:color="auto" w:fill="auto"/>
            <w:noWrap/>
            <w:hideMark/>
          </w:tcPr>
          <w:p w14:paraId="517D6BA0" w14:textId="77777777" w:rsidR="000D50EB" w:rsidRPr="008E5F76" w:rsidRDefault="000D50EB" w:rsidP="0093160F">
            <w:pPr>
              <w:spacing w:after="0" w:line="360" w:lineRule="auto"/>
              <w:jc w:val="both"/>
              <w:rPr>
                <w:rFonts w:asciiTheme="majorHAnsi" w:eastAsia="Times New Roman" w:hAnsiTheme="majorHAnsi" w:cs="Times New Roman"/>
                <w:color w:val="000000"/>
                <w:sz w:val="24"/>
                <w:szCs w:val="24"/>
              </w:rPr>
            </w:pPr>
            <w:r w:rsidRPr="008E5F76">
              <w:rPr>
                <w:rFonts w:asciiTheme="majorHAnsi" w:hAnsiTheme="majorHAnsi" w:cs="Times New Roman"/>
                <w:sz w:val="24"/>
                <w:szCs w:val="24"/>
              </w:rPr>
              <w:t>Position</w:t>
            </w:r>
          </w:p>
        </w:tc>
        <w:tc>
          <w:tcPr>
            <w:tcW w:w="942" w:type="dxa"/>
            <w:tcBorders>
              <w:top w:val="single" w:sz="4" w:space="0" w:color="auto"/>
              <w:left w:val="nil"/>
              <w:bottom w:val="single" w:sz="4" w:space="0" w:color="auto"/>
              <w:right w:val="nil"/>
            </w:tcBorders>
            <w:shd w:val="clear" w:color="auto" w:fill="auto"/>
            <w:noWrap/>
            <w:hideMark/>
          </w:tcPr>
          <w:p w14:paraId="5396C76B" w14:textId="77777777" w:rsidR="000D50EB" w:rsidRPr="008E5F76" w:rsidRDefault="000D50EB" w:rsidP="0093160F">
            <w:pPr>
              <w:spacing w:after="0" w:line="360" w:lineRule="auto"/>
              <w:jc w:val="both"/>
              <w:rPr>
                <w:rFonts w:asciiTheme="majorHAnsi" w:eastAsia="Times New Roman" w:hAnsiTheme="majorHAnsi" w:cs="Times New Roman"/>
                <w:color w:val="000000"/>
                <w:sz w:val="24"/>
                <w:szCs w:val="24"/>
              </w:rPr>
            </w:pPr>
            <w:r w:rsidRPr="008E5F76">
              <w:rPr>
                <w:rFonts w:asciiTheme="majorHAnsi" w:eastAsia="Times New Roman" w:hAnsiTheme="majorHAnsi" w:cs="Times New Roman"/>
                <w:color w:val="000000"/>
                <w:sz w:val="24"/>
                <w:szCs w:val="24"/>
              </w:rPr>
              <w:t>Win Rate (%)</w:t>
            </w:r>
          </w:p>
        </w:tc>
        <w:tc>
          <w:tcPr>
            <w:tcW w:w="1134" w:type="dxa"/>
            <w:tcBorders>
              <w:top w:val="single" w:sz="4" w:space="0" w:color="auto"/>
              <w:left w:val="nil"/>
              <w:bottom w:val="single" w:sz="4" w:space="0" w:color="auto"/>
              <w:right w:val="nil"/>
            </w:tcBorders>
            <w:shd w:val="clear" w:color="auto" w:fill="auto"/>
            <w:noWrap/>
            <w:hideMark/>
          </w:tcPr>
          <w:p w14:paraId="5A6D3C18" w14:textId="77777777" w:rsidR="000D50EB" w:rsidRPr="008E5F76" w:rsidRDefault="000D50EB" w:rsidP="0093160F">
            <w:pPr>
              <w:spacing w:after="0" w:line="360" w:lineRule="auto"/>
              <w:jc w:val="both"/>
              <w:rPr>
                <w:rFonts w:asciiTheme="majorHAnsi" w:eastAsia="Times New Roman" w:hAnsiTheme="majorHAnsi" w:cs="Times New Roman"/>
                <w:color w:val="000000"/>
                <w:sz w:val="24"/>
                <w:szCs w:val="24"/>
              </w:rPr>
            </w:pPr>
            <w:r w:rsidRPr="008E5F76">
              <w:rPr>
                <w:rFonts w:asciiTheme="majorHAnsi" w:eastAsia="Times New Roman" w:hAnsiTheme="majorHAnsi" w:cs="Times New Roman"/>
                <w:color w:val="000000"/>
                <w:sz w:val="24"/>
                <w:szCs w:val="24"/>
              </w:rPr>
              <w:t>Win Rate Ratio</w:t>
            </w:r>
          </w:p>
          <w:p w14:paraId="2BA757F6" w14:textId="77777777" w:rsidR="000D50EB" w:rsidRPr="008E5F76" w:rsidRDefault="000D50EB" w:rsidP="0093160F">
            <w:pPr>
              <w:spacing w:after="0" w:line="360" w:lineRule="auto"/>
              <w:jc w:val="both"/>
              <w:rPr>
                <w:rFonts w:asciiTheme="majorHAnsi" w:eastAsia="Times New Roman" w:hAnsiTheme="majorHAnsi" w:cs="Times New Roman"/>
                <w:color w:val="000000"/>
                <w:sz w:val="24"/>
                <w:szCs w:val="24"/>
              </w:rPr>
            </w:pPr>
            <w:r w:rsidRPr="008E5F76">
              <w:rPr>
                <w:rFonts w:asciiTheme="majorHAnsi" w:eastAsia="Times New Roman" w:hAnsiTheme="majorHAnsi" w:cs="Times New Roman"/>
                <w:color w:val="000000"/>
                <w:sz w:val="24"/>
                <w:szCs w:val="24"/>
              </w:rPr>
              <w:t>(WR)</w:t>
            </w:r>
          </w:p>
        </w:tc>
        <w:tc>
          <w:tcPr>
            <w:tcW w:w="1701" w:type="dxa"/>
            <w:tcBorders>
              <w:top w:val="single" w:sz="4" w:space="0" w:color="auto"/>
              <w:left w:val="nil"/>
              <w:bottom w:val="single" w:sz="4" w:space="0" w:color="auto"/>
              <w:right w:val="nil"/>
            </w:tcBorders>
            <w:shd w:val="clear" w:color="auto" w:fill="auto"/>
            <w:noWrap/>
            <w:hideMark/>
          </w:tcPr>
          <w:p w14:paraId="4DE639C7" w14:textId="77777777" w:rsidR="000D50EB" w:rsidRPr="008E5F76" w:rsidRDefault="000D50EB" w:rsidP="0093160F">
            <w:pPr>
              <w:spacing w:after="0" w:line="360" w:lineRule="auto"/>
              <w:jc w:val="both"/>
              <w:rPr>
                <w:rFonts w:asciiTheme="majorHAnsi" w:eastAsia="Times New Roman" w:hAnsiTheme="majorHAnsi" w:cs="Times New Roman"/>
                <w:color w:val="000000"/>
                <w:sz w:val="24"/>
                <w:szCs w:val="24"/>
              </w:rPr>
            </w:pPr>
            <w:r w:rsidRPr="008E5F76">
              <w:rPr>
                <w:rFonts w:asciiTheme="majorHAnsi" w:eastAsia="Times New Roman" w:hAnsiTheme="majorHAnsi" w:cs="Times New Roman"/>
                <w:color w:val="000000"/>
                <w:sz w:val="24"/>
                <w:szCs w:val="24"/>
              </w:rPr>
              <w:t>Total Pot Contribution (%)</w:t>
            </w:r>
          </w:p>
        </w:tc>
        <w:tc>
          <w:tcPr>
            <w:tcW w:w="1701" w:type="dxa"/>
            <w:tcBorders>
              <w:top w:val="single" w:sz="4" w:space="0" w:color="auto"/>
              <w:left w:val="nil"/>
              <w:bottom w:val="single" w:sz="4" w:space="0" w:color="auto"/>
              <w:right w:val="nil"/>
            </w:tcBorders>
            <w:shd w:val="clear" w:color="auto" w:fill="auto"/>
            <w:noWrap/>
            <w:hideMark/>
          </w:tcPr>
          <w:p w14:paraId="14437717" w14:textId="77777777" w:rsidR="000D50EB" w:rsidRPr="008E5F76" w:rsidRDefault="000D50EB" w:rsidP="0093160F">
            <w:pPr>
              <w:spacing w:after="0" w:line="360" w:lineRule="auto"/>
              <w:jc w:val="both"/>
              <w:rPr>
                <w:rFonts w:asciiTheme="majorHAnsi" w:eastAsia="Times New Roman" w:hAnsiTheme="majorHAnsi" w:cs="Times New Roman"/>
                <w:color w:val="000000"/>
                <w:sz w:val="24"/>
                <w:szCs w:val="24"/>
              </w:rPr>
            </w:pPr>
            <w:r w:rsidRPr="008E5F76">
              <w:rPr>
                <w:rFonts w:asciiTheme="majorHAnsi" w:eastAsia="Times New Roman" w:hAnsiTheme="majorHAnsi" w:cs="Times New Roman"/>
                <w:color w:val="000000"/>
                <w:sz w:val="24"/>
                <w:szCs w:val="24"/>
              </w:rPr>
              <w:t>Contribution Ratio</w:t>
            </w:r>
          </w:p>
          <w:p w14:paraId="7B3C6121" w14:textId="77777777" w:rsidR="000D50EB" w:rsidRPr="008E5F76" w:rsidRDefault="000D50EB" w:rsidP="0093160F">
            <w:pPr>
              <w:spacing w:after="0" w:line="360" w:lineRule="auto"/>
              <w:jc w:val="both"/>
              <w:rPr>
                <w:rFonts w:asciiTheme="majorHAnsi" w:eastAsia="Times New Roman" w:hAnsiTheme="majorHAnsi" w:cs="Times New Roman"/>
                <w:color w:val="000000"/>
                <w:sz w:val="24"/>
                <w:szCs w:val="24"/>
              </w:rPr>
            </w:pPr>
            <w:r w:rsidRPr="008E5F76">
              <w:rPr>
                <w:rFonts w:asciiTheme="majorHAnsi" w:eastAsia="Times New Roman" w:hAnsiTheme="majorHAnsi" w:cs="Times New Roman"/>
                <w:color w:val="000000"/>
                <w:sz w:val="24"/>
                <w:szCs w:val="24"/>
              </w:rPr>
              <w:t>(CR)</w:t>
            </w:r>
          </w:p>
        </w:tc>
        <w:tc>
          <w:tcPr>
            <w:tcW w:w="1417" w:type="dxa"/>
            <w:tcBorders>
              <w:top w:val="single" w:sz="4" w:space="0" w:color="auto"/>
              <w:left w:val="nil"/>
              <w:bottom w:val="single" w:sz="4" w:space="0" w:color="auto"/>
              <w:right w:val="nil"/>
            </w:tcBorders>
            <w:shd w:val="clear" w:color="auto" w:fill="auto"/>
            <w:noWrap/>
            <w:hideMark/>
          </w:tcPr>
          <w:p w14:paraId="56671C88" w14:textId="77777777" w:rsidR="000D50EB" w:rsidRPr="008E5F76" w:rsidRDefault="000D50EB" w:rsidP="0093160F">
            <w:pPr>
              <w:spacing w:after="0" w:line="360" w:lineRule="auto"/>
              <w:jc w:val="both"/>
              <w:rPr>
                <w:rFonts w:asciiTheme="majorHAnsi" w:eastAsia="Times New Roman" w:hAnsiTheme="majorHAnsi" w:cs="Times New Roman"/>
                <w:color w:val="000000"/>
                <w:sz w:val="24"/>
                <w:szCs w:val="24"/>
              </w:rPr>
            </w:pPr>
            <w:r w:rsidRPr="008E5F76">
              <w:rPr>
                <w:rFonts w:asciiTheme="majorHAnsi" w:eastAsia="Times New Roman" w:hAnsiTheme="majorHAnsi" w:cs="Times New Roman"/>
                <w:color w:val="000000"/>
                <w:sz w:val="24"/>
                <w:szCs w:val="24"/>
              </w:rPr>
              <w:t>Ratio Difference</w:t>
            </w:r>
          </w:p>
          <w:p w14:paraId="4CBE7CD3" w14:textId="77777777" w:rsidR="000D50EB" w:rsidRPr="008E5F76" w:rsidRDefault="000D50EB" w:rsidP="0093160F">
            <w:pPr>
              <w:spacing w:after="0" w:line="360" w:lineRule="auto"/>
              <w:jc w:val="both"/>
              <w:rPr>
                <w:rFonts w:asciiTheme="majorHAnsi" w:eastAsia="Times New Roman" w:hAnsiTheme="majorHAnsi" w:cs="Times New Roman"/>
                <w:color w:val="000000"/>
                <w:sz w:val="24"/>
                <w:szCs w:val="24"/>
              </w:rPr>
            </w:pPr>
            <w:r w:rsidRPr="008E5F76">
              <w:rPr>
                <w:rFonts w:asciiTheme="majorHAnsi" w:eastAsia="Times New Roman" w:hAnsiTheme="majorHAnsi" w:cs="Times New Roman"/>
                <w:color w:val="000000"/>
                <w:sz w:val="24"/>
                <w:szCs w:val="24"/>
              </w:rPr>
              <w:t>(CR-WR)</w:t>
            </w:r>
          </w:p>
        </w:tc>
        <w:tc>
          <w:tcPr>
            <w:tcW w:w="944" w:type="dxa"/>
            <w:tcBorders>
              <w:top w:val="single" w:sz="4" w:space="0" w:color="auto"/>
              <w:left w:val="nil"/>
              <w:bottom w:val="single" w:sz="4" w:space="0" w:color="auto"/>
              <w:right w:val="nil"/>
            </w:tcBorders>
          </w:tcPr>
          <w:p w14:paraId="42C78850" w14:textId="77777777" w:rsidR="000D50EB" w:rsidRPr="008E5F76" w:rsidRDefault="000D50EB" w:rsidP="0093160F">
            <w:pPr>
              <w:spacing w:after="0" w:line="360" w:lineRule="auto"/>
              <w:jc w:val="both"/>
              <w:rPr>
                <w:rFonts w:asciiTheme="majorHAnsi" w:eastAsia="Times New Roman" w:hAnsiTheme="majorHAnsi" w:cs="Times New Roman"/>
                <w:color w:val="000000"/>
                <w:sz w:val="24"/>
                <w:szCs w:val="24"/>
              </w:rPr>
            </w:pPr>
            <w:r w:rsidRPr="008E5F76">
              <w:rPr>
                <w:rFonts w:asciiTheme="majorHAnsi" w:eastAsia="Times New Roman" w:hAnsiTheme="majorHAnsi" w:cs="Times New Roman"/>
                <w:color w:val="000000"/>
                <w:sz w:val="24"/>
                <w:szCs w:val="24"/>
              </w:rPr>
              <w:t>Return Rate (%)</w:t>
            </w:r>
            <w:r w:rsidR="00535D9F">
              <w:rPr>
                <w:rFonts w:asciiTheme="majorHAnsi" w:eastAsia="Times New Roman" w:hAnsiTheme="majorHAnsi" w:cs="Times New Roman"/>
                <w:color w:val="000000"/>
                <w:sz w:val="24"/>
                <w:szCs w:val="24"/>
              </w:rPr>
              <w:t xml:space="preserve"> </w:t>
            </w:r>
            <w:r w:rsidR="00535D9F" w:rsidRPr="0093160F">
              <w:rPr>
                <w:rFonts w:asciiTheme="majorHAnsi" w:eastAsia="Times New Roman" w:hAnsiTheme="majorHAnsi" w:cs="Times New Roman"/>
                <w:color w:val="000000"/>
                <w:sz w:val="24"/>
                <w:szCs w:val="24"/>
                <w:vertAlign w:val="superscript"/>
              </w:rPr>
              <w:t>~</w:t>
            </w:r>
          </w:p>
        </w:tc>
      </w:tr>
      <w:tr w:rsidR="000D50EB" w:rsidRPr="005E3585" w14:paraId="099DEC1E" w14:textId="77777777" w:rsidTr="005817B1">
        <w:trPr>
          <w:trHeight w:val="300"/>
        </w:trPr>
        <w:tc>
          <w:tcPr>
            <w:tcW w:w="1311" w:type="dxa"/>
            <w:tcBorders>
              <w:top w:val="single" w:sz="4" w:space="0" w:color="auto"/>
              <w:left w:val="nil"/>
              <w:bottom w:val="nil"/>
              <w:right w:val="nil"/>
            </w:tcBorders>
            <w:shd w:val="clear" w:color="auto" w:fill="auto"/>
            <w:noWrap/>
            <w:vAlign w:val="center"/>
            <w:hideMark/>
          </w:tcPr>
          <w:p w14:paraId="5955B23A" w14:textId="77777777" w:rsidR="000D50EB" w:rsidRPr="008E5F76" w:rsidRDefault="007A708A" w:rsidP="0093160F">
            <w:pPr>
              <w:spacing w:after="0" w:line="36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Early</w:t>
            </w:r>
            <w:r w:rsidR="000D50EB" w:rsidRPr="008E5F76">
              <w:rPr>
                <w:rFonts w:asciiTheme="majorHAnsi" w:hAnsiTheme="majorHAnsi" w:cs="Times New Roman"/>
                <w:color w:val="000000"/>
                <w:sz w:val="24"/>
                <w:szCs w:val="24"/>
              </w:rPr>
              <w:t xml:space="preserve"> </w:t>
            </w:r>
          </w:p>
        </w:tc>
        <w:tc>
          <w:tcPr>
            <w:tcW w:w="942" w:type="dxa"/>
            <w:tcBorders>
              <w:top w:val="single" w:sz="4" w:space="0" w:color="auto"/>
              <w:left w:val="nil"/>
              <w:bottom w:val="nil"/>
              <w:right w:val="nil"/>
            </w:tcBorders>
            <w:shd w:val="clear" w:color="auto" w:fill="auto"/>
            <w:noWrap/>
            <w:vAlign w:val="bottom"/>
          </w:tcPr>
          <w:p w14:paraId="47A33C67" w14:textId="77777777" w:rsidR="000D50EB" w:rsidRPr="008E5F76" w:rsidRDefault="000D50EB" w:rsidP="0093160F">
            <w:pPr>
              <w:spacing w:after="0" w:line="360" w:lineRule="auto"/>
              <w:jc w:val="both"/>
              <w:rPr>
                <w:rFonts w:asciiTheme="majorHAnsi" w:hAnsiTheme="majorHAnsi" w:cs="Times New Roman"/>
                <w:sz w:val="24"/>
                <w:szCs w:val="24"/>
              </w:rPr>
            </w:pPr>
            <w:r w:rsidRPr="008E5F76">
              <w:rPr>
                <w:rFonts w:asciiTheme="majorHAnsi" w:hAnsiTheme="majorHAnsi" w:cs="Times New Roman"/>
                <w:sz w:val="24"/>
                <w:szCs w:val="24"/>
              </w:rPr>
              <w:t>12.02</w:t>
            </w:r>
            <w:r>
              <w:rPr>
                <w:rFonts w:asciiTheme="majorHAnsi" w:hAnsiTheme="majorHAnsi" w:cs="Times New Roman"/>
                <w:sz w:val="24"/>
                <w:szCs w:val="24"/>
              </w:rPr>
              <w:t>^</w:t>
            </w:r>
          </w:p>
          <w:p w14:paraId="5C511362" w14:textId="77777777" w:rsidR="000D50EB" w:rsidRPr="008E5F76" w:rsidRDefault="000D50EB" w:rsidP="0093160F">
            <w:pPr>
              <w:spacing w:after="0" w:line="360" w:lineRule="auto"/>
              <w:jc w:val="both"/>
              <w:rPr>
                <w:rFonts w:asciiTheme="majorHAnsi" w:hAnsiTheme="majorHAnsi" w:cs="Times New Roman"/>
                <w:i/>
                <w:iCs/>
                <w:sz w:val="24"/>
                <w:szCs w:val="24"/>
              </w:rPr>
            </w:pPr>
            <w:r w:rsidRPr="008E5F76">
              <w:rPr>
                <w:rFonts w:asciiTheme="majorHAnsi" w:hAnsiTheme="majorHAnsi" w:cs="Times New Roman"/>
                <w:i/>
                <w:iCs/>
                <w:sz w:val="24"/>
                <w:szCs w:val="24"/>
              </w:rPr>
              <w:t>12.53</w:t>
            </w:r>
            <w:r>
              <w:rPr>
                <w:rFonts w:asciiTheme="majorHAnsi" w:hAnsiTheme="majorHAnsi" w:cs="Times New Roman"/>
                <w:i/>
                <w:iCs/>
                <w:sz w:val="24"/>
                <w:szCs w:val="24"/>
              </w:rPr>
              <w:t>^*</w:t>
            </w:r>
          </w:p>
        </w:tc>
        <w:tc>
          <w:tcPr>
            <w:tcW w:w="1134" w:type="dxa"/>
            <w:tcBorders>
              <w:top w:val="single" w:sz="4" w:space="0" w:color="auto"/>
              <w:left w:val="nil"/>
              <w:bottom w:val="nil"/>
              <w:right w:val="nil"/>
            </w:tcBorders>
            <w:shd w:val="clear" w:color="auto" w:fill="auto"/>
            <w:noWrap/>
            <w:vAlign w:val="bottom"/>
          </w:tcPr>
          <w:p w14:paraId="2D6179E2" w14:textId="77777777" w:rsidR="000D50EB" w:rsidRPr="008E5F76" w:rsidRDefault="000D50EB" w:rsidP="0093160F">
            <w:pPr>
              <w:spacing w:after="0" w:line="360" w:lineRule="auto"/>
              <w:jc w:val="both"/>
              <w:rPr>
                <w:rFonts w:asciiTheme="majorHAnsi" w:hAnsiTheme="majorHAnsi" w:cs="Times New Roman"/>
                <w:sz w:val="24"/>
                <w:szCs w:val="24"/>
              </w:rPr>
            </w:pPr>
            <w:r w:rsidRPr="008E5F76">
              <w:rPr>
                <w:rFonts w:asciiTheme="majorHAnsi" w:hAnsiTheme="majorHAnsi" w:cs="Times New Roman"/>
                <w:sz w:val="24"/>
                <w:szCs w:val="24"/>
              </w:rPr>
              <w:t>1.00</w:t>
            </w:r>
            <w:r>
              <w:rPr>
                <w:rFonts w:asciiTheme="majorHAnsi" w:hAnsiTheme="majorHAnsi" w:cs="Times New Roman"/>
                <w:sz w:val="24"/>
                <w:szCs w:val="24"/>
              </w:rPr>
              <w:t>^</w:t>
            </w:r>
          </w:p>
          <w:p w14:paraId="0F8DA06E" w14:textId="77777777" w:rsidR="000D50EB" w:rsidRPr="008E5F76" w:rsidRDefault="000D50EB" w:rsidP="0093160F">
            <w:pPr>
              <w:spacing w:after="0" w:line="360" w:lineRule="auto"/>
              <w:jc w:val="both"/>
              <w:rPr>
                <w:rFonts w:asciiTheme="majorHAnsi" w:hAnsiTheme="majorHAnsi" w:cs="Times New Roman"/>
                <w:i/>
                <w:iCs/>
                <w:sz w:val="24"/>
                <w:szCs w:val="24"/>
              </w:rPr>
            </w:pPr>
            <w:r w:rsidRPr="008E5F76">
              <w:rPr>
                <w:rFonts w:asciiTheme="majorHAnsi" w:hAnsiTheme="majorHAnsi" w:cs="Times New Roman"/>
                <w:i/>
                <w:iCs/>
                <w:sz w:val="24"/>
                <w:szCs w:val="24"/>
              </w:rPr>
              <w:t>1.00</w:t>
            </w:r>
            <w:r>
              <w:rPr>
                <w:rFonts w:asciiTheme="majorHAnsi" w:hAnsiTheme="majorHAnsi" w:cs="Times New Roman"/>
                <w:i/>
                <w:iCs/>
                <w:sz w:val="24"/>
                <w:szCs w:val="24"/>
              </w:rPr>
              <w:t>^*</w:t>
            </w:r>
          </w:p>
        </w:tc>
        <w:tc>
          <w:tcPr>
            <w:tcW w:w="1701" w:type="dxa"/>
            <w:tcBorders>
              <w:top w:val="single" w:sz="4" w:space="0" w:color="auto"/>
              <w:left w:val="nil"/>
              <w:bottom w:val="nil"/>
              <w:right w:val="nil"/>
            </w:tcBorders>
            <w:shd w:val="clear" w:color="auto" w:fill="auto"/>
            <w:noWrap/>
            <w:vAlign w:val="bottom"/>
          </w:tcPr>
          <w:p w14:paraId="475060D2" w14:textId="77777777" w:rsidR="000D50EB" w:rsidRPr="008E5F76" w:rsidRDefault="000D50EB" w:rsidP="0093160F">
            <w:pPr>
              <w:spacing w:after="0" w:line="360" w:lineRule="auto"/>
              <w:jc w:val="both"/>
              <w:rPr>
                <w:rFonts w:asciiTheme="majorHAnsi" w:hAnsiTheme="majorHAnsi" w:cs="Times New Roman"/>
                <w:sz w:val="24"/>
                <w:szCs w:val="24"/>
              </w:rPr>
            </w:pPr>
            <w:r w:rsidRPr="008E5F76">
              <w:rPr>
                <w:rFonts w:asciiTheme="majorHAnsi" w:hAnsiTheme="majorHAnsi" w:cs="Times New Roman"/>
                <w:sz w:val="24"/>
                <w:szCs w:val="24"/>
              </w:rPr>
              <w:t>12.77</w:t>
            </w:r>
            <w:r>
              <w:rPr>
                <w:rFonts w:asciiTheme="majorHAnsi" w:hAnsiTheme="majorHAnsi" w:cs="Times New Roman"/>
                <w:sz w:val="24"/>
                <w:szCs w:val="24"/>
              </w:rPr>
              <w:t>^</w:t>
            </w:r>
          </w:p>
          <w:p w14:paraId="719F2F5A" w14:textId="77777777" w:rsidR="000D50EB" w:rsidRPr="008E5F76" w:rsidRDefault="000D50EB" w:rsidP="0093160F">
            <w:pPr>
              <w:spacing w:after="0" w:line="360" w:lineRule="auto"/>
              <w:jc w:val="both"/>
              <w:rPr>
                <w:rFonts w:asciiTheme="majorHAnsi" w:hAnsiTheme="majorHAnsi" w:cs="Times New Roman"/>
                <w:i/>
                <w:iCs/>
                <w:sz w:val="24"/>
                <w:szCs w:val="24"/>
              </w:rPr>
            </w:pPr>
            <w:r w:rsidRPr="008E5F76">
              <w:rPr>
                <w:rFonts w:asciiTheme="majorHAnsi" w:hAnsiTheme="majorHAnsi" w:cs="Times New Roman"/>
                <w:i/>
                <w:iCs/>
                <w:sz w:val="24"/>
                <w:szCs w:val="24"/>
              </w:rPr>
              <w:t>11.37</w:t>
            </w:r>
            <w:r>
              <w:rPr>
                <w:rFonts w:asciiTheme="majorHAnsi" w:hAnsiTheme="majorHAnsi" w:cs="Times New Roman"/>
                <w:i/>
                <w:iCs/>
                <w:sz w:val="24"/>
                <w:szCs w:val="24"/>
              </w:rPr>
              <w:t>^*</w:t>
            </w:r>
          </w:p>
        </w:tc>
        <w:tc>
          <w:tcPr>
            <w:tcW w:w="1701" w:type="dxa"/>
            <w:tcBorders>
              <w:top w:val="single" w:sz="4" w:space="0" w:color="auto"/>
              <w:left w:val="nil"/>
              <w:bottom w:val="nil"/>
              <w:right w:val="nil"/>
            </w:tcBorders>
            <w:shd w:val="clear" w:color="auto" w:fill="auto"/>
            <w:noWrap/>
            <w:vAlign w:val="bottom"/>
          </w:tcPr>
          <w:p w14:paraId="02E89273" w14:textId="77777777" w:rsidR="000D50EB" w:rsidRPr="008E5F76" w:rsidRDefault="000D50EB" w:rsidP="0093160F">
            <w:pPr>
              <w:spacing w:after="0" w:line="360" w:lineRule="auto"/>
              <w:jc w:val="both"/>
              <w:rPr>
                <w:rFonts w:asciiTheme="majorHAnsi" w:hAnsiTheme="majorHAnsi" w:cs="Times New Roman"/>
                <w:sz w:val="24"/>
                <w:szCs w:val="24"/>
              </w:rPr>
            </w:pPr>
            <w:r w:rsidRPr="008E5F76">
              <w:rPr>
                <w:rFonts w:asciiTheme="majorHAnsi" w:hAnsiTheme="majorHAnsi" w:cs="Times New Roman"/>
                <w:sz w:val="24"/>
                <w:szCs w:val="24"/>
              </w:rPr>
              <w:t>1.00</w:t>
            </w:r>
            <w:r>
              <w:rPr>
                <w:rFonts w:asciiTheme="majorHAnsi" w:hAnsiTheme="majorHAnsi" w:cs="Times New Roman"/>
                <w:sz w:val="24"/>
                <w:szCs w:val="24"/>
              </w:rPr>
              <w:t>^</w:t>
            </w:r>
          </w:p>
          <w:p w14:paraId="2F46F7E8" w14:textId="77777777" w:rsidR="000D50EB" w:rsidRPr="008E5F76" w:rsidRDefault="000D50EB" w:rsidP="0093160F">
            <w:pPr>
              <w:spacing w:after="0" w:line="360" w:lineRule="auto"/>
              <w:jc w:val="both"/>
              <w:rPr>
                <w:rFonts w:asciiTheme="majorHAnsi" w:hAnsiTheme="majorHAnsi" w:cs="Times New Roman"/>
                <w:i/>
                <w:iCs/>
                <w:sz w:val="24"/>
                <w:szCs w:val="24"/>
              </w:rPr>
            </w:pPr>
            <w:r w:rsidRPr="008E5F76">
              <w:rPr>
                <w:rFonts w:asciiTheme="majorHAnsi" w:hAnsiTheme="majorHAnsi" w:cs="Times New Roman"/>
                <w:i/>
                <w:iCs/>
                <w:sz w:val="24"/>
                <w:szCs w:val="24"/>
              </w:rPr>
              <w:t>1.00</w:t>
            </w:r>
            <w:r>
              <w:rPr>
                <w:rFonts w:asciiTheme="majorHAnsi" w:hAnsiTheme="majorHAnsi" w:cs="Times New Roman"/>
                <w:i/>
                <w:iCs/>
                <w:sz w:val="24"/>
                <w:szCs w:val="24"/>
              </w:rPr>
              <w:t>^*</w:t>
            </w:r>
          </w:p>
        </w:tc>
        <w:tc>
          <w:tcPr>
            <w:tcW w:w="1417" w:type="dxa"/>
            <w:tcBorders>
              <w:top w:val="single" w:sz="4" w:space="0" w:color="auto"/>
              <w:left w:val="nil"/>
              <w:bottom w:val="nil"/>
              <w:right w:val="nil"/>
            </w:tcBorders>
            <w:shd w:val="clear" w:color="auto" w:fill="auto"/>
            <w:noWrap/>
            <w:vAlign w:val="bottom"/>
          </w:tcPr>
          <w:p w14:paraId="50A1469D" w14:textId="77777777" w:rsidR="000D50EB" w:rsidRPr="008E5F76" w:rsidRDefault="000D50EB" w:rsidP="0093160F">
            <w:pPr>
              <w:spacing w:after="0" w:line="360" w:lineRule="auto"/>
              <w:jc w:val="both"/>
              <w:rPr>
                <w:rFonts w:asciiTheme="majorHAnsi" w:hAnsiTheme="majorHAnsi" w:cs="Times New Roman"/>
                <w:sz w:val="24"/>
                <w:szCs w:val="24"/>
              </w:rPr>
            </w:pPr>
            <w:r w:rsidRPr="008E5F76">
              <w:rPr>
                <w:rFonts w:asciiTheme="majorHAnsi" w:hAnsiTheme="majorHAnsi" w:cs="Times New Roman"/>
                <w:sz w:val="24"/>
                <w:szCs w:val="24"/>
              </w:rPr>
              <w:t>0.00</w:t>
            </w:r>
            <w:r>
              <w:rPr>
                <w:rFonts w:asciiTheme="majorHAnsi" w:hAnsiTheme="majorHAnsi" w:cs="Times New Roman"/>
                <w:sz w:val="24"/>
                <w:szCs w:val="24"/>
              </w:rPr>
              <w:t>^</w:t>
            </w:r>
          </w:p>
          <w:p w14:paraId="561EE2E1" w14:textId="77777777" w:rsidR="000D50EB" w:rsidRPr="008E5F76" w:rsidRDefault="000D50EB" w:rsidP="0093160F">
            <w:pPr>
              <w:spacing w:after="0" w:line="360" w:lineRule="auto"/>
              <w:jc w:val="both"/>
              <w:rPr>
                <w:rFonts w:asciiTheme="majorHAnsi" w:hAnsiTheme="majorHAnsi" w:cs="Times New Roman"/>
                <w:i/>
                <w:iCs/>
                <w:sz w:val="24"/>
                <w:szCs w:val="24"/>
              </w:rPr>
            </w:pPr>
            <w:r w:rsidRPr="008E5F76">
              <w:rPr>
                <w:rFonts w:asciiTheme="majorHAnsi" w:hAnsiTheme="majorHAnsi" w:cs="Times New Roman"/>
                <w:i/>
                <w:iCs/>
                <w:sz w:val="24"/>
                <w:szCs w:val="24"/>
              </w:rPr>
              <w:t>0.00</w:t>
            </w:r>
            <w:r>
              <w:rPr>
                <w:rFonts w:asciiTheme="majorHAnsi" w:hAnsiTheme="majorHAnsi" w:cs="Times New Roman"/>
                <w:i/>
                <w:iCs/>
                <w:sz w:val="24"/>
                <w:szCs w:val="24"/>
              </w:rPr>
              <w:t>^*</w:t>
            </w:r>
          </w:p>
        </w:tc>
        <w:tc>
          <w:tcPr>
            <w:tcW w:w="944" w:type="dxa"/>
            <w:tcBorders>
              <w:top w:val="single" w:sz="4" w:space="0" w:color="auto"/>
              <w:left w:val="nil"/>
              <w:bottom w:val="nil"/>
              <w:right w:val="nil"/>
            </w:tcBorders>
          </w:tcPr>
          <w:p w14:paraId="79F2B683" w14:textId="77777777" w:rsidR="000D50EB" w:rsidRPr="008E5F76" w:rsidRDefault="000D50EB" w:rsidP="0093160F">
            <w:pPr>
              <w:spacing w:after="0" w:line="360" w:lineRule="auto"/>
              <w:jc w:val="both"/>
              <w:rPr>
                <w:rFonts w:asciiTheme="majorHAnsi" w:eastAsia="Times New Roman" w:hAnsiTheme="majorHAnsi" w:cs="Times New Roman"/>
                <w:color w:val="000000"/>
                <w:sz w:val="24"/>
                <w:szCs w:val="24"/>
              </w:rPr>
            </w:pPr>
            <w:r w:rsidRPr="008E5F76">
              <w:rPr>
                <w:rFonts w:asciiTheme="majorHAnsi" w:eastAsia="Times New Roman" w:hAnsiTheme="majorHAnsi" w:cs="Times New Roman"/>
                <w:color w:val="000000"/>
                <w:sz w:val="24"/>
                <w:szCs w:val="24"/>
              </w:rPr>
              <w:t>0.52</w:t>
            </w:r>
            <w:r>
              <w:rPr>
                <w:rFonts w:asciiTheme="majorHAnsi" w:eastAsia="Times New Roman" w:hAnsiTheme="majorHAnsi" w:cs="Times New Roman"/>
                <w:color w:val="000000"/>
                <w:sz w:val="24"/>
                <w:szCs w:val="24"/>
              </w:rPr>
              <w:t>^</w:t>
            </w:r>
          </w:p>
          <w:p w14:paraId="6F50CB8E" w14:textId="77777777" w:rsidR="000D50EB" w:rsidRPr="008E5F76" w:rsidRDefault="000D50EB" w:rsidP="0093160F">
            <w:pPr>
              <w:spacing w:after="0" w:line="360" w:lineRule="auto"/>
              <w:jc w:val="both"/>
              <w:rPr>
                <w:rFonts w:asciiTheme="majorHAnsi" w:hAnsiTheme="majorHAnsi" w:cs="Times New Roman"/>
                <w:sz w:val="24"/>
                <w:szCs w:val="24"/>
              </w:rPr>
            </w:pPr>
            <w:r w:rsidRPr="008E5F76">
              <w:rPr>
                <w:rFonts w:asciiTheme="majorHAnsi" w:eastAsia="Times New Roman" w:hAnsiTheme="majorHAnsi" w:cs="Times New Roman"/>
                <w:i/>
                <w:iCs/>
                <w:color w:val="000000"/>
                <w:sz w:val="24"/>
                <w:szCs w:val="24"/>
              </w:rPr>
              <w:t>3.63</w:t>
            </w:r>
            <w:r>
              <w:rPr>
                <w:rFonts w:asciiTheme="majorHAnsi" w:eastAsia="Times New Roman" w:hAnsiTheme="majorHAnsi" w:cs="Times New Roman"/>
                <w:i/>
                <w:iCs/>
                <w:color w:val="000000"/>
                <w:sz w:val="24"/>
                <w:szCs w:val="24"/>
              </w:rPr>
              <w:t>^*</w:t>
            </w:r>
          </w:p>
        </w:tc>
      </w:tr>
      <w:tr w:rsidR="000D50EB" w:rsidRPr="005E3585" w14:paraId="2CEE0B49" w14:textId="77777777" w:rsidTr="005817B1">
        <w:trPr>
          <w:trHeight w:val="300"/>
        </w:trPr>
        <w:tc>
          <w:tcPr>
            <w:tcW w:w="1311" w:type="dxa"/>
            <w:tcBorders>
              <w:top w:val="nil"/>
              <w:left w:val="nil"/>
              <w:bottom w:val="nil"/>
              <w:right w:val="nil"/>
            </w:tcBorders>
            <w:shd w:val="clear" w:color="auto" w:fill="auto"/>
            <w:noWrap/>
            <w:vAlign w:val="center"/>
            <w:hideMark/>
          </w:tcPr>
          <w:p w14:paraId="0A77F32C" w14:textId="77777777" w:rsidR="000D50EB" w:rsidRPr="008E5F76" w:rsidRDefault="007A708A" w:rsidP="0093160F">
            <w:pPr>
              <w:spacing w:after="0" w:line="36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Middle</w:t>
            </w:r>
          </w:p>
        </w:tc>
        <w:tc>
          <w:tcPr>
            <w:tcW w:w="942" w:type="dxa"/>
            <w:tcBorders>
              <w:top w:val="nil"/>
              <w:left w:val="nil"/>
              <w:bottom w:val="nil"/>
              <w:right w:val="nil"/>
            </w:tcBorders>
            <w:shd w:val="clear" w:color="auto" w:fill="auto"/>
            <w:noWrap/>
            <w:vAlign w:val="bottom"/>
          </w:tcPr>
          <w:p w14:paraId="36B8A245" w14:textId="77777777" w:rsidR="000D50EB" w:rsidRPr="008E5F76" w:rsidRDefault="000D50EB" w:rsidP="0093160F">
            <w:pPr>
              <w:spacing w:after="0" w:line="360" w:lineRule="auto"/>
              <w:jc w:val="both"/>
              <w:rPr>
                <w:rFonts w:asciiTheme="majorHAnsi" w:hAnsiTheme="majorHAnsi" w:cs="Times New Roman"/>
                <w:sz w:val="24"/>
                <w:szCs w:val="24"/>
              </w:rPr>
            </w:pPr>
            <w:r w:rsidRPr="008E5F76">
              <w:rPr>
                <w:rFonts w:asciiTheme="majorHAnsi" w:hAnsiTheme="majorHAnsi" w:cs="Times New Roman"/>
                <w:sz w:val="24"/>
                <w:szCs w:val="24"/>
              </w:rPr>
              <w:t>13.40</w:t>
            </w:r>
          </w:p>
          <w:p w14:paraId="64360F40" w14:textId="77777777" w:rsidR="000D50EB" w:rsidRPr="008E5F76" w:rsidRDefault="000D50EB" w:rsidP="0093160F">
            <w:pPr>
              <w:spacing w:after="0" w:line="360" w:lineRule="auto"/>
              <w:jc w:val="both"/>
              <w:rPr>
                <w:rFonts w:asciiTheme="majorHAnsi" w:hAnsiTheme="majorHAnsi" w:cs="Times New Roman"/>
                <w:i/>
                <w:iCs/>
                <w:sz w:val="24"/>
                <w:szCs w:val="24"/>
              </w:rPr>
            </w:pPr>
            <w:r w:rsidRPr="008E5F76">
              <w:rPr>
                <w:rFonts w:asciiTheme="majorHAnsi" w:hAnsiTheme="majorHAnsi" w:cs="Times New Roman"/>
                <w:i/>
                <w:iCs/>
                <w:sz w:val="24"/>
                <w:szCs w:val="24"/>
              </w:rPr>
              <w:t>13.33</w:t>
            </w:r>
            <w:r>
              <w:rPr>
                <w:rFonts w:asciiTheme="majorHAnsi" w:hAnsiTheme="majorHAnsi" w:cs="Times New Roman"/>
                <w:i/>
                <w:iCs/>
                <w:sz w:val="24"/>
                <w:szCs w:val="24"/>
              </w:rPr>
              <w:t>*</w:t>
            </w:r>
          </w:p>
        </w:tc>
        <w:tc>
          <w:tcPr>
            <w:tcW w:w="1134" w:type="dxa"/>
            <w:tcBorders>
              <w:top w:val="nil"/>
              <w:left w:val="nil"/>
              <w:bottom w:val="nil"/>
              <w:right w:val="nil"/>
            </w:tcBorders>
            <w:shd w:val="clear" w:color="auto" w:fill="auto"/>
            <w:noWrap/>
            <w:vAlign w:val="bottom"/>
          </w:tcPr>
          <w:p w14:paraId="08F3F075" w14:textId="77777777" w:rsidR="000D50EB" w:rsidRPr="008E5F76" w:rsidRDefault="000D50EB" w:rsidP="0093160F">
            <w:pPr>
              <w:spacing w:after="0" w:line="360" w:lineRule="auto"/>
              <w:jc w:val="both"/>
              <w:rPr>
                <w:rFonts w:asciiTheme="majorHAnsi" w:hAnsiTheme="majorHAnsi" w:cs="Times New Roman"/>
                <w:sz w:val="24"/>
                <w:szCs w:val="24"/>
              </w:rPr>
            </w:pPr>
            <w:r w:rsidRPr="008E5F76">
              <w:rPr>
                <w:rFonts w:asciiTheme="majorHAnsi" w:hAnsiTheme="majorHAnsi" w:cs="Times New Roman"/>
                <w:sz w:val="24"/>
                <w:szCs w:val="24"/>
              </w:rPr>
              <w:t>1.11</w:t>
            </w:r>
          </w:p>
          <w:p w14:paraId="115C62B1" w14:textId="77777777" w:rsidR="000D50EB" w:rsidRPr="008E5F76" w:rsidRDefault="000D50EB" w:rsidP="0093160F">
            <w:pPr>
              <w:spacing w:after="0" w:line="360" w:lineRule="auto"/>
              <w:jc w:val="both"/>
              <w:rPr>
                <w:rFonts w:asciiTheme="majorHAnsi" w:hAnsiTheme="majorHAnsi" w:cs="Times New Roman"/>
                <w:i/>
                <w:iCs/>
                <w:sz w:val="24"/>
                <w:szCs w:val="24"/>
              </w:rPr>
            </w:pPr>
            <w:r w:rsidRPr="008E5F76">
              <w:rPr>
                <w:rFonts w:asciiTheme="majorHAnsi" w:hAnsiTheme="majorHAnsi" w:cs="Times New Roman"/>
                <w:i/>
                <w:iCs/>
                <w:sz w:val="24"/>
                <w:szCs w:val="24"/>
              </w:rPr>
              <w:t>1.06</w:t>
            </w:r>
            <w:r>
              <w:rPr>
                <w:rFonts w:asciiTheme="majorHAnsi" w:hAnsiTheme="majorHAnsi" w:cs="Times New Roman"/>
                <w:i/>
                <w:iCs/>
                <w:sz w:val="24"/>
                <w:szCs w:val="24"/>
              </w:rPr>
              <w:t>*</w:t>
            </w:r>
          </w:p>
        </w:tc>
        <w:tc>
          <w:tcPr>
            <w:tcW w:w="1701" w:type="dxa"/>
            <w:tcBorders>
              <w:top w:val="nil"/>
              <w:left w:val="nil"/>
              <w:bottom w:val="nil"/>
              <w:right w:val="nil"/>
            </w:tcBorders>
            <w:shd w:val="clear" w:color="auto" w:fill="auto"/>
            <w:noWrap/>
            <w:vAlign w:val="bottom"/>
          </w:tcPr>
          <w:p w14:paraId="2042DDE5" w14:textId="77777777" w:rsidR="000D50EB" w:rsidRPr="008E5F76" w:rsidRDefault="000D50EB" w:rsidP="0093160F">
            <w:pPr>
              <w:spacing w:after="0" w:line="360" w:lineRule="auto"/>
              <w:jc w:val="both"/>
              <w:rPr>
                <w:rFonts w:asciiTheme="majorHAnsi" w:hAnsiTheme="majorHAnsi" w:cs="Times New Roman"/>
                <w:sz w:val="24"/>
                <w:szCs w:val="24"/>
              </w:rPr>
            </w:pPr>
            <w:r w:rsidRPr="008E5F76">
              <w:rPr>
                <w:rFonts w:asciiTheme="majorHAnsi" w:hAnsiTheme="majorHAnsi" w:cs="Times New Roman"/>
                <w:sz w:val="24"/>
                <w:szCs w:val="24"/>
              </w:rPr>
              <w:t>13.93</w:t>
            </w:r>
          </w:p>
          <w:p w14:paraId="40475982" w14:textId="77777777" w:rsidR="000D50EB" w:rsidRPr="008E5F76" w:rsidRDefault="000D50EB" w:rsidP="0093160F">
            <w:pPr>
              <w:spacing w:after="0" w:line="360" w:lineRule="auto"/>
              <w:jc w:val="both"/>
              <w:rPr>
                <w:rFonts w:asciiTheme="majorHAnsi" w:hAnsiTheme="majorHAnsi" w:cs="Times New Roman"/>
                <w:i/>
                <w:iCs/>
                <w:sz w:val="24"/>
                <w:szCs w:val="24"/>
              </w:rPr>
            </w:pPr>
            <w:r w:rsidRPr="008E5F76">
              <w:rPr>
                <w:rFonts w:asciiTheme="majorHAnsi" w:hAnsiTheme="majorHAnsi" w:cs="Times New Roman"/>
                <w:i/>
                <w:iCs/>
                <w:sz w:val="24"/>
                <w:szCs w:val="24"/>
              </w:rPr>
              <w:t>12.70</w:t>
            </w:r>
            <w:r>
              <w:rPr>
                <w:rFonts w:asciiTheme="majorHAnsi" w:hAnsiTheme="majorHAnsi" w:cs="Times New Roman"/>
                <w:i/>
                <w:iCs/>
                <w:sz w:val="24"/>
                <w:szCs w:val="24"/>
              </w:rPr>
              <w:t>*</w:t>
            </w:r>
          </w:p>
        </w:tc>
        <w:tc>
          <w:tcPr>
            <w:tcW w:w="1701" w:type="dxa"/>
            <w:tcBorders>
              <w:top w:val="nil"/>
              <w:left w:val="nil"/>
              <w:bottom w:val="nil"/>
              <w:right w:val="nil"/>
            </w:tcBorders>
            <w:shd w:val="clear" w:color="auto" w:fill="auto"/>
            <w:noWrap/>
            <w:vAlign w:val="bottom"/>
          </w:tcPr>
          <w:p w14:paraId="0C41965D" w14:textId="77777777" w:rsidR="000D50EB" w:rsidRPr="008E5F76" w:rsidRDefault="000D50EB" w:rsidP="0093160F">
            <w:pPr>
              <w:spacing w:after="0" w:line="360" w:lineRule="auto"/>
              <w:jc w:val="both"/>
              <w:rPr>
                <w:rFonts w:asciiTheme="majorHAnsi" w:hAnsiTheme="majorHAnsi" w:cs="Times New Roman"/>
                <w:sz w:val="24"/>
                <w:szCs w:val="24"/>
              </w:rPr>
            </w:pPr>
            <w:r w:rsidRPr="008E5F76">
              <w:rPr>
                <w:rFonts w:asciiTheme="majorHAnsi" w:hAnsiTheme="majorHAnsi" w:cs="Times New Roman"/>
                <w:sz w:val="24"/>
                <w:szCs w:val="24"/>
              </w:rPr>
              <w:t>1.09</w:t>
            </w:r>
          </w:p>
          <w:p w14:paraId="4B3221DC" w14:textId="77777777" w:rsidR="000D50EB" w:rsidRPr="008E5F76" w:rsidRDefault="000D50EB" w:rsidP="0093160F">
            <w:pPr>
              <w:spacing w:after="0" w:line="360" w:lineRule="auto"/>
              <w:jc w:val="both"/>
              <w:rPr>
                <w:rFonts w:asciiTheme="majorHAnsi" w:hAnsiTheme="majorHAnsi" w:cs="Times New Roman"/>
                <w:i/>
                <w:iCs/>
                <w:sz w:val="24"/>
                <w:szCs w:val="24"/>
              </w:rPr>
            </w:pPr>
            <w:r w:rsidRPr="008E5F76">
              <w:rPr>
                <w:rFonts w:asciiTheme="majorHAnsi" w:hAnsiTheme="majorHAnsi" w:cs="Times New Roman"/>
                <w:i/>
                <w:iCs/>
                <w:sz w:val="24"/>
                <w:szCs w:val="24"/>
              </w:rPr>
              <w:t>1.12</w:t>
            </w:r>
            <w:r>
              <w:rPr>
                <w:rFonts w:asciiTheme="majorHAnsi" w:hAnsiTheme="majorHAnsi" w:cs="Times New Roman"/>
                <w:i/>
                <w:iCs/>
                <w:sz w:val="24"/>
                <w:szCs w:val="24"/>
              </w:rPr>
              <w:t>*</w:t>
            </w:r>
          </w:p>
        </w:tc>
        <w:tc>
          <w:tcPr>
            <w:tcW w:w="1417" w:type="dxa"/>
            <w:tcBorders>
              <w:top w:val="nil"/>
              <w:left w:val="nil"/>
              <w:bottom w:val="nil"/>
              <w:right w:val="nil"/>
            </w:tcBorders>
            <w:shd w:val="clear" w:color="auto" w:fill="auto"/>
            <w:noWrap/>
            <w:vAlign w:val="bottom"/>
          </w:tcPr>
          <w:p w14:paraId="5D49D7FA" w14:textId="77777777" w:rsidR="000D50EB" w:rsidRPr="008E5F76" w:rsidRDefault="000D50EB" w:rsidP="0093160F">
            <w:pPr>
              <w:spacing w:after="0" w:line="360" w:lineRule="auto"/>
              <w:jc w:val="both"/>
              <w:rPr>
                <w:rFonts w:asciiTheme="majorHAnsi" w:hAnsiTheme="majorHAnsi" w:cs="Times New Roman"/>
                <w:sz w:val="24"/>
                <w:szCs w:val="24"/>
              </w:rPr>
            </w:pPr>
            <w:r w:rsidRPr="008E5F76">
              <w:rPr>
                <w:rFonts w:asciiTheme="majorHAnsi" w:hAnsiTheme="majorHAnsi" w:cs="Times New Roman"/>
                <w:sz w:val="24"/>
                <w:szCs w:val="24"/>
              </w:rPr>
              <w:t>-.02</w:t>
            </w:r>
          </w:p>
          <w:p w14:paraId="74EF709A" w14:textId="77777777" w:rsidR="000D50EB" w:rsidRPr="008E5F76" w:rsidRDefault="000D50EB" w:rsidP="0093160F">
            <w:pPr>
              <w:spacing w:after="0" w:line="360" w:lineRule="auto"/>
              <w:jc w:val="both"/>
              <w:rPr>
                <w:rFonts w:asciiTheme="majorHAnsi" w:hAnsiTheme="majorHAnsi" w:cs="Times New Roman"/>
                <w:i/>
                <w:iCs/>
                <w:sz w:val="24"/>
                <w:szCs w:val="24"/>
              </w:rPr>
            </w:pPr>
            <w:r w:rsidRPr="008E5F76">
              <w:rPr>
                <w:rFonts w:asciiTheme="majorHAnsi" w:hAnsiTheme="majorHAnsi" w:cs="Times New Roman"/>
                <w:i/>
                <w:iCs/>
                <w:sz w:val="24"/>
                <w:szCs w:val="24"/>
              </w:rPr>
              <w:t>0.05</w:t>
            </w:r>
            <w:r>
              <w:rPr>
                <w:rFonts w:asciiTheme="majorHAnsi" w:hAnsiTheme="majorHAnsi" w:cs="Times New Roman"/>
                <w:i/>
                <w:iCs/>
                <w:sz w:val="24"/>
                <w:szCs w:val="24"/>
              </w:rPr>
              <w:t>*</w:t>
            </w:r>
          </w:p>
        </w:tc>
        <w:tc>
          <w:tcPr>
            <w:tcW w:w="944" w:type="dxa"/>
            <w:tcBorders>
              <w:top w:val="nil"/>
              <w:left w:val="nil"/>
              <w:bottom w:val="nil"/>
              <w:right w:val="nil"/>
            </w:tcBorders>
          </w:tcPr>
          <w:p w14:paraId="20BFBB88" w14:textId="77777777" w:rsidR="000D50EB" w:rsidRPr="008E5F76" w:rsidRDefault="000D50EB" w:rsidP="0093160F">
            <w:pPr>
              <w:spacing w:after="0" w:line="360" w:lineRule="auto"/>
              <w:jc w:val="both"/>
              <w:rPr>
                <w:rFonts w:asciiTheme="majorHAnsi" w:eastAsia="Times New Roman" w:hAnsiTheme="majorHAnsi" w:cs="Times New Roman"/>
                <w:color w:val="000000"/>
                <w:sz w:val="24"/>
                <w:szCs w:val="24"/>
              </w:rPr>
            </w:pPr>
            <w:r w:rsidRPr="008E5F76">
              <w:rPr>
                <w:rFonts w:asciiTheme="majorHAnsi" w:eastAsia="Times New Roman" w:hAnsiTheme="majorHAnsi" w:cs="Times New Roman"/>
                <w:color w:val="000000"/>
                <w:sz w:val="24"/>
                <w:szCs w:val="24"/>
              </w:rPr>
              <w:t>1.60</w:t>
            </w:r>
          </w:p>
          <w:p w14:paraId="768A2659" w14:textId="77777777" w:rsidR="000D50EB" w:rsidRPr="008E5F76" w:rsidRDefault="000D50EB" w:rsidP="0093160F">
            <w:pPr>
              <w:spacing w:after="0" w:line="360" w:lineRule="auto"/>
              <w:jc w:val="both"/>
              <w:rPr>
                <w:rFonts w:asciiTheme="majorHAnsi" w:hAnsiTheme="majorHAnsi" w:cs="Times New Roman"/>
                <w:sz w:val="24"/>
                <w:szCs w:val="24"/>
              </w:rPr>
            </w:pPr>
            <w:r w:rsidRPr="008E5F76">
              <w:rPr>
                <w:rFonts w:asciiTheme="majorHAnsi" w:eastAsia="Times New Roman" w:hAnsiTheme="majorHAnsi" w:cs="Times New Roman"/>
                <w:i/>
                <w:iCs/>
                <w:color w:val="000000"/>
                <w:sz w:val="24"/>
                <w:szCs w:val="24"/>
              </w:rPr>
              <w:t>4.64</w:t>
            </w:r>
            <w:r>
              <w:rPr>
                <w:rFonts w:asciiTheme="majorHAnsi" w:eastAsia="Times New Roman" w:hAnsiTheme="majorHAnsi" w:cs="Times New Roman"/>
                <w:i/>
                <w:iCs/>
                <w:color w:val="000000"/>
                <w:sz w:val="24"/>
                <w:szCs w:val="24"/>
              </w:rPr>
              <w:t>*</w:t>
            </w:r>
          </w:p>
        </w:tc>
      </w:tr>
      <w:tr w:rsidR="000D50EB" w:rsidRPr="005E3585" w14:paraId="11010A2F" w14:textId="77777777" w:rsidTr="005817B1">
        <w:trPr>
          <w:trHeight w:val="300"/>
        </w:trPr>
        <w:tc>
          <w:tcPr>
            <w:tcW w:w="1311" w:type="dxa"/>
            <w:tcBorders>
              <w:top w:val="nil"/>
              <w:left w:val="nil"/>
              <w:bottom w:val="nil"/>
              <w:right w:val="nil"/>
            </w:tcBorders>
            <w:shd w:val="clear" w:color="auto" w:fill="auto"/>
            <w:noWrap/>
            <w:vAlign w:val="center"/>
            <w:hideMark/>
          </w:tcPr>
          <w:p w14:paraId="4333B92D" w14:textId="77777777" w:rsidR="000D50EB" w:rsidRPr="008E5F76" w:rsidRDefault="000D50EB" w:rsidP="0093160F">
            <w:pPr>
              <w:spacing w:after="0" w:line="360" w:lineRule="auto"/>
              <w:jc w:val="both"/>
              <w:rPr>
                <w:rFonts w:asciiTheme="majorHAnsi" w:hAnsiTheme="majorHAnsi" w:cs="Times New Roman"/>
                <w:color w:val="000000"/>
                <w:sz w:val="24"/>
                <w:szCs w:val="24"/>
              </w:rPr>
            </w:pPr>
            <w:r w:rsidRPr="008E5F76">
              <w:rPr>
                <w:rFonts w:asciiTheme="majorHAnsi" w:hAnsiTheme="majorHAnsi" w:cs="Times New Roman"/>
                <w:color w:val="000000"/>
                <w:sz w:val="24"/>
                <w:szCs w:val="24"/>
              </w:rPr>
              <w:t>Cutoff</w:t>
            </w:r>
          </w:p>
        </w:tc>
        <w:tc>
          <w:tcPr>
            <w:tcW w:w="942" w:type="dxa"/>
            <w:tcBorders>
              <w:top w:val="nil"/>
              <w:left w:val="nil"/>
              <w:bottom w:val="nil"/>
              <w:right w:val="nil"/>
            </w:tcBorders>
            <w:shd w:val="clear" w:color="auto" w:fill="auto"/>
            <w:noWrap/>
            <w:vAlign w:val="bottom"/>
          </w:tcPr>
          <w:p w14:paraId="3253BC07" w14:textId="77777777" w:rsidR="000D50EB" w:rsidRPr="008E5F76" w:rsidRDefault="000D50EB" w:rsidP="0093160F">
            <w:pPr>
              <w:spacing w:after="0" w:line="360" w:lineRule="auto"/>
              <w:jc w:val="both"/>
              <w:rPr>
                <w:rFonts w:asciiTheme="majorHAnsi" w:hAnsiTheme="majorHAnsi" w:cs="Times New Roman"/>
                <w:sz w:val="24"/>
                <w:szCs w:val="24"/>
              </w:rPr>
            </w:pPr>
            <w:r w:rsidRPr="008E5F76">
              <w:rPr>
                <w:rFonts w:asciiTheme="majorHAnsi" w:hAnsiTheme="majorHAnsi" w:cs="Times New Roman"/>
                <w:sz w:val="24"/>
                <w:szCs w:val="24"/>
              </w:rPr>
              <w:t>15.61</w:t>
            </w:r>
          </w:p>
          <w:p w14:paraId="516139B9" w14:textId="77777777" w:rsidR="000D50EB" w:rsidRPr="008E5F76" w:rsidRDefault="000D50EB" w:rsidP="0093160F">
            <w:pPr>
              <w:spacing w:after="0" w:line="360" w:lineRule="auto"/>
              <w:jc w:val="both"/>
              <w:rPr>
                <w:rFonts w:asciiTheme="majorHAnsi" w:hAnsiTheme="majorHAnsi" w:cs="Times New Roman"/>
                <w:i/>
                <w:iCs/>
                <w:sz w:val="24"/>
                <w:szCs w:val="24"/>
              </w:rPr>
            </w:pPr>
            <w:r w:rsidRPr="008E5F76">
              <w:rPr>
                <w:rFonts w:asciiTheme="majorHAnsi" w:hAnsiTheme="majorHAnsi" w:cs="Times New Roman"/>
                <w:i/>
                <w:iCs/>
                <w:sz w:val="24"/>
                <w:szCs w:val="24"/>
              </w:rPr>
              <w:t>15.70</w:t>
            </w:r>
            <w:r>
              <w:rPr>
                <w:rFonts w:asciiTheme="majorHAnsi" w:hAnsiTheme="majorHAnsi" w:cs="Times New Roman"/>
                <w:i/>
                <w:iCs/>
                <w:sz w:val="24"/>
                <w:szCs w:val="24"/>
              </w:rPr>
              <w:t>*</w:t>
            </w:r>
          </w:p>
        </w:tc>
        <w:tc>
          <w:tcPr>
            <w:tcW w:w="1134" w:type="dxa"/>
            <w:tcBorders>
              <w:top w:val="nil"/>
              <w:left w:val="nil"/>
              <w:bottom w:val="nil"/>
              <w:right w:val="nil"/>
            </w:tcBorders>
            <w:shd w:val="clear" w:color="auto" w:fill="auto"/>
            <w:noWrap/>
            <w:vAlign w:val="bottom"/>
          </w:tcPr>
          <w:p w14:paraId="19F05E9A" w14:textId="77777777" w:rsidR="000D50EB" w:rsidRPr="008E5F76" w:rsidRDefault="000D50EB" w:rsidP="0093160F">
            <w:pPr>
              <w:spacing w:after="0" w:line="360" w:lineRule="auto"/>
              <w:jc w:val="both"/>
              <w:rPr>
                <w:rFonts w:asciiTheme="majorHAnsi" w:hAnsiTheme="majorHAnsi" w:cs="Times New Roman"/>
                <w:sz w:val="24"/>
                <w:szCs w:val="24"/>
              </w:rPr>
            </w:pPr>
            <w:r w:rsidRPr="008E5F76">
              <w:rPr>
                <w:rFonts w:asciiTheme="majorHAnsi" w:hAnsiTheme="majorHAnsi" w:cs="Times New Roman"/>
                <w:sz w:val="24"/>
                <w:szCs w:val="24"/>
              </w:rPr>
              <w:t>1.30</w:t>
            </w:r>
          </w:p>
          <w:p w14:paraId="3569FF1B" w14:textId="77777777" w:rsidR="000D50EB" w:rsidRPr="008E5F76" w:rsidRDefault="000D50EB" w:rsidP="0093160F">
            <w:pPr>
              <w:spacing w:after="0" w:line="360" w:lineRule="auto"/>
              <w:jc w:val="both"/>
              <w:rPr>
                <w:rFonts w:asciiTheme="majorHAnsi" w:hAnsiTheme="majorHAnsi" w:cs="Times New Roman"/>
                <w:i/>
                <w:iCs/>
                <w:sz w:val="24"/>
                <w:szCs w:val="24"/>
              </w:rPr>
            </w:pPr>
            <w:r w:rsidRPr="008E5F76">
              <w:rPr>
                <w:rFonts w:asciiTheme="majorHAnsi" w:hAnsiTheme="majorHAnsi" w:cs="Times New Roman"/>
                <w:i/>
                <w:iCs/>
                <w:sz w:val="24"/>
                <w:szCs w:val="24"/>
              </w:rPr>
              <w:t>1.25</w:t>
            </w:r>
            <w:r>
              <w:rPr>
                <w:rFonts w:asciiTheme="majorHAnsi" w:hAnsiTheme="majorHAnsi" w:cs="Times New Roman"/>
                <w:i/>
                <w:iCs/>
                <w:sz w:val="24"/>
                <w:szCs w:val="24"/>
              </w:rPr>
              <w:t>*</w:t>
            </w:r>
          </w:p>
        </w:tc>
        <w:tc>
          <w:tcPr>
            <w:tcW w:w="1701" w:type="dxa"/>
            <w:tcBorders>
              <w:top w:val="nil"/>
              <w:left w:val="nil"/>
              <w:bottom w:val="nil"/>
              <w:right w:val="nil"/>
            </w:tcBorders>
            <w:shd w:val="clear" w:color="auto" w:fill="auto"/>
            <w:noWrap/>
            <w:vAlign w:val="bottom"/>
          </w:tcPr>
          <w:p w14:paraId="3E6C7B63" w14:textId="77777777" w:rsidR="000D50EB" w:rsidRPr="008E5F76" w:rsidRDefault="000D50EB" w:rsidP="0093160F">
            <w:pPr>
              <w:spacing w:after="0" w:line="360" w:lineRule="auto"/>
              <w:jc w:val="both"/>
              <w:rPr>
                <w:rFonts w:asciiTheme="majorHAnsi" w:hAnsiTheme="majorHAnsi" w:cs="Times New Roman"/>
                <w:sz w:val="24"/>
                <w:szCs w:val="24"/>
              </w:rPr>
            </w:pPr>
            <w:r w:rsidRPr="008E5F76">
              <w:rPr>
                <w:rFonts w:asciiTheme="majorHAnsi" w:hAnsiTheme="majorHAnsi" w:cs="Times New Roman"/>
                <w:sz w:val="24"/>
                <w:szCs w:val="24"/>
              </w:rPr>
              <w:t>15.83</w:t>
            </w:r>
          </w:p>
          <w:p w14:paraId="62C650DE" w14:textId="77777777" w:rsidR="000D50EB" w:rsidRPr="008E5F76" w:rsidRDefault="000D50EB" w:rsidP="0093160F">
            <w:pPr>
              <w:spacing w:after="0" w:line="360" w:lineRule="auto"/>
              <w:jc w:val="both"/>
              <w:rPr>
                <w:rFonts w:asciiTheme="majorHAnsi" w:hAnsiTheme="majorHAnsi" w:cs="Times New Roman"/>
                <w:i/>
                <w:iCs/>
                <w:sz w:val="24"/>
                <w:szCs w:val="24"/>
              </w:rPr>
            </w:pPr>
            <w:r w:rsidRPr="008E5F76">
              <w:rPr>
                <w:rFonts w:asciiTheme="majorHAnsi" w:hAnsiTheme="majorHAnsi" w:cs="Times New Roman"/>
                <w:i/>
                <w:iCs/>
                <w:sz w:val="24"/>
                <w:szCs w:val="24"/>
              </w:rPr>
              <w:t>15.29</w:t>
            </w:r>
            <w:r>
              <w:rPr>
                <w:rFonts w:asciiTheme="majorHAnsi" w:hAnsiTheme="majorHAnsi" w:cs="Times New Roman"/>
                <w:i/>
                <w:iCs/>
                <w:sz w:val="24"/>
                <w:szCs w:val="24"/>
              </w:rPr>
              <w:t>*</w:t>
            </w:r>
          </w:p>
        </w:tc>
        <w:tc>
          <w:tcPr>
            <w:tcW w:w="1701" w:type="dxa"/>
            <w:tcBorders>
              <w:top w:val="nil"/>
              <w:left w:val="nil"/>
              <w:bottom w:val="nil"/>
              <w:right w:val="nil"/>
            </w:tcBorders>
            <w:shd w:val="clear" w:color="auto" w:fill="auto"/>
            <w:noWrap/>
            <w:vAlign w:val="bottom"/>
          </w:tcPr>
          <w:p w14:paraId="6D192E8F" w14:textId="77777777" w:rsidR="000D50EB" w:rsidRPr="008E5F76" w:rsidRDefault="000D50EB" w:rsidP="0093160F">
            <w:pPr>
              <w:spacing w:after="0" w:line="360" w:lineRule="auto"/>
              <w:jc w:val="both"/>
              <w:rPr>
                <w:rFonts w:asciiTheme="majorHAnsi" w:hAnsiTheme="majorHAnsi" w:cs="Times New Roman"/>
                <w:sz w:val="24"/>
                <w:szCs w:val="24"/>
              </w:rPr>
            </w:pPr>
            <w:r w:rsidRPr="008E5F76">
              <w:rPr>
                <w:rFonts w:asciiTheme="majorHAnsi" w:hAnsiTheme="majorHAnsi" w:cs="Times New Roman"/>
                <w:sz w:val="24"/>
                <w:szCs w:val="24"/>
              </w:rPr>
              <w:t>1.24</w:t>
            </w:r>
          </w:p>
          <w:p w14:paraId="7A1C22F3" w14:textId="77777777" w:rsidR="000D50EB" w:rsidRPr="008E5F76" w:rsidRDefault="000D50EB" w:rsidP="0093160F">
            <w:pPr>
              <w:spacing w:after="0" w:line="360" w:lineRule="auto"/>
              <w:jc w:val="both"/>
              <w:rPr>
                <w:rFonts w:asciiTheme="majorHAnsi" w:hAnsiTheme="majorHAnsi" w:cs="Times New Roman"/>
                <w:i/>
                <w:iCs/>
                <w:sz w:val="24"/>
                <w:szCs w:val="24"/>
              </w:rPr>
            </w:pPr>
            <w:r w:rsidRPr="008E5F76">
              <w:rPr>
                <w:rFonts w:asciiTheme="majorHAnsi" w:hAnsiTheme="majorHAnsi" w:cs="Times New Roman"/>
                <w:i/>
                <w:iCs/>
                <w:sz w:val="24"/>
                <w:szCs w:val="24"/>
              </w:rPr>
              <w:t>1.34</w:t>
            </w:r>
            <w:r>
              <w:rPr>
                <w:rFonts w:asciiTheme="majorHAnsi" w:hAnsiTheme="majorHAnsi" w:cs="Times New Roman"/>
                <w:i/>
                <w:iCs/>
                <w:sz w:val="24"/>
                <w:szCs w:val="24"/>
              </w:rPr>
              <w:t>*</w:t>
            </w:r>
          </w:p>
        </w:tc>
        <w:tc>
          <w:tcPr>
            <w:tcW w:w="1417" w:type="dxa"/>
            <w:tcBorders>
              <w:top w:val="nil"/>
              <w:left w:val="nil"/>
              <w:bottom w:val="nil"/>
              <w:right w:val="nil"/>
            </w:tcBorders>
            <w:shd w:val="clear" w:color="auto" w:fill="auto"/>
            <w:noWrap/>
            <w:vAlign w:val="bottom"/>
          </w:tcPr>
          <w:p w14:paraId="2475BFFC" w14:textId="77777777" w:rsidR="000D50EB" w:rsidRPr="008E5F76" w:rsidRDefault="000D50EB" w:rsidP="0093160F">
            <w:pPr>
              <w:spacing w:after="0" w:line="360" w:lineRule="auto"/>
              <w:jc w:val="both"/>
              <w:rPr>
                <w:rFonts w:asciiTheme="majorHAnsi" w:hAnsiTheme="majorHAnsi" w:cs="Times New Roman"/>
                <w:sz w:val="24"/>
                <w:szCs w:val="24"/>
              </w:rPr>
            </w:pPr>
            <w:r w:rsidRPr="008E5F76">
              <w:rPr>
                <w:rFonts w:asciiTheme="majorHAnsi" w:hAnsiTheme="majorHAnsi" w:cs="Times New Roman"/>
                <w:sz w:val="24"/>
                <w:szCs w:val="24"/>
              </w:rPr>
              <w:t>-.06</w:t>
            </w:r>
          </w:p>
          <w:p w14:paraId="5452FC30" w14:textId="77777777" w:rsidR="000D50EB" w:rsidRPr="008E5F76" w:rsidRDefault="000D50EB" w:rsidP="0093160F">
            <w:pPr>
              <w:spacing w:after="0" w:line="360" w:lineRule="auto"/>
              <w:jc w:val="both"/>
              <w:rPr>
                <w:rFonts w:asciiTheme="majorHAnsi" w:hAnsiTheme="majorHAnsi" w:cs="Times New Roman"/>
                <w:i/>
                <w:iCs/>
                <w:sz w:val="24"/>
                <w:szCs w:val="24"/>
              </w:rPr>
            </w:pPr>
            <w:r w:rsidRPr="008E5F76">
              <w:rPr>
                <w:rFonts w:asciiTheme="majorHAnsi" w:hAnsiTheme="majorHAnsi" w:cs="Times New Roman"/>
                <w:i/>
                <w:iCs/>
                <w:sz w:val="24"/>
                <w:szCs w:val="24"/>
              </w:rPr>
              <w:t>0.09</w:t>
            </w:r>
            <w:r>
              <w:rPr>
                <w:rFonts w:asciiTheme="majorHAnsi" w:hAnsiTheme="majorHAnsi" w:cs="Times New Roman"/>
                <w:i/>
                <w:iCs/>
                <w:sz w:val="24"/>
                <w:szCs w:val="24"/>
              </w:rPr>
              <w:t>*</w:t>
            </w:r>
          </w:p>
        </w:tc>
        <w:tc>
          <w:tcPr>
            <w:tcW w:w="944" w:type="dxa"/>
            <w:tcBorders>
              <w:top w:val="nil"/>
              <w:left w:val="nil"/>
              <w:bottom w:val="nil"/>
              <w:right w:val="nil"/>
            </w:tcBorders>
          </w:tcPr>
          <w:p w14:paraId="0EA1AEE2" w14:textId="77777777" w:rsidR="000D50EB" w:rsidRPr="008E5F76" w:rsidRDefault="000D50EB" w:rsidP="0093160F">
            <w:pPr>
              <w:spacing w:after="0" w:line="360" w:lineRule="auto"/>
              <w:jc w:val="both"/>
              <w:rPr>
                <w:rFonts w:asciiTheme="majorHAnsi" w:eastAsia="Times New Roman" w:hAnsiTheme="majorHAnsi" w:cs="Times New Roman"/>
                <w:color w:val="000000"/>
                <w:sz w:val="24"/>
                <w:szCs w:val="24"/>
              </w:rPr>
            </w:pPr>
            <w:r w:rsidRPr="008E5F76">
              <w:rPr>
                <w:rFonts w:asciiTheme="majorHAnsi" w:eastAsia="Times New Roman" w:hAnsiTheme="majorHAnsi" w:cs="Times New Roman"/>
                <w:color w:val="000000"/>
                <w:sz w:val="24"/>
                <w:szCs w:val="24"/>
              </w:rPr>
              <w:t>2.65</w:t>
            </w:r>
          </w:p>
          <w:p w14:paraId="6BBEC7BA" w14:textId="77777777" w:rsidR="000D50EB" w:rsidRPr="008E5F76" w:rsidRDefault="000D50EB" w:rsidP="0093160F">
            <w:pPr>
              <w:spacing w:after="0" w:line="360" w:lineRule="auto"/>
              <w:jc w:val="both"/>
              <w:rPr>
                <w:rFonts w:asciiTheme="majorHAnsi" w:hAnsiTheme="majorHAnsi" w:cs="Times New Roman"/>
                <w:sz w:val="24"/>
                <w:szCs w:val="24"/>
              </w:rPr>
            </w:pPr>
            <w:r w:rsidRPr="008E5F76">
              <w:rPr>
                <w:rFonts w:asciiTheme="majorHAnsi" w:eastAsia="Times New Roman" w:hAnsiTheme="majorHAnsi" w:cs="Times New Roman"/>
                <w:i/>
                <w:iCs/>
                <w:color w:val="000000"/>
                <w:sz w:val="24"/>
                <w:szCs w:val="24"/>
              </w:rPr>
              <w:t>5.04</w:t>
            </w:r>
            <w:r>
              <w:rPr>
                <w:rFonts w:asciiTheme="majorHAnsi" w:eastAsia="Times New Roman" w:hAnsiTheme="majorHAnsi" w:cs="Times New Roman"/>
                <w:i/>
                <w:iCs/>
                <w:color w:val="000000"/>
                <w:sz w:val="24"/>
                <w:szCs w:val="24"/>
              </w:rPr>
              <w:t>*</w:t>
            </w:r>
          </w:p>
        </w:tc>
      </w:tr>
      <w:tr w:rsidR="000D50EB" w:rsidRPr="005E3585" w14:paraId="69C774AC" w14:textId="77777777" w:rsidTr="005817B1">
        <w:trPr>
          <w:trHeight w:val="300"/>
        </w:trPr>
        <w:tc>
          <w:tcPr>
            <w:tcW w:w="1311" w:type="dxa"/>
            <w:tcBorders>
              <w:top w:val="nil"/>
              <w:left w:val="nil"/>
              <w:bottom w:val="single" w:sz="4" w:space="0" w:color="auto"/>
              <w:right w:val="nil"/>
            </w:tcBorders>
            <w:shd w:val="clear" w:color="auto" w:fill="auto"/>
            <w:noWrap/>
            <w:vAlign w:val="center"/>
            <w:hideMark/>
          </w:tcPr>
          <w:p w14:paraId="6FF057DB" w14:textId="77777777" w:rsidR="000D50EB" w:rsidRPr="008E5F76" w:rsidRDefault="007A708A" w:rsidP="0093160F">
            <w:pPr>
              <w:spacing w:after="0" w:line="36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Button</w:t>
            </w:r>
            <w:r w:rsidR="000D50EB" w:rsidRPr="008E5F76">
              <w:rPr>
                <w:rFonts w:asciiTheme="majorHAnsi" w:hAnsiTheme="majorHAnsi" w:cs="Times New Roman"/>
                <w:color w:val="000000"/>
                <w:sz w:val="24"/>
                <w:szCs w:val="24"/>
              </w:rPr>
              <w:t xml:space="preserve"> </w:t>
            </w:r>
          </w:p>
        </w:tc>
        <w:tc>
          <w:tcPr>
            <w:tcW w:w="942" w:type="dxa"/>
            <w:tcBorders>
              <w:top w:val="nil"/>
              <w:left w:val="nil"/>
              <w:bottom w:val="single" w:sz="4" w:space="0" w:color="auto"/>
              <w:right w:val="nil"/>
            </w:tcBorders>
            <w:shd w:val="clear" w:color="auto" w:fill="auto"/>
            <w:noWrap/>
            <w:vAlign w:val="bottom"/>
          </w:tcPr>
          <w:p w14:paraId="726761E5" w14:textId="77777777" w:rsidR="000D50EB" w:rsidRPr="008E5F76" w:rsidRDefault="000D50EB" w:rsidP="0093160F">
            <w:pPr>
              <w:spacing w:after="0" w:line="360" w:lineRule="auto"/>
              <w:jc w:val="both"/>
              <w:rPr>
                <w:rFonts w:asciiTheme="majorHAnsi" w:hAnsiTheme="majorHAnsi" w:cs="Times New Roman"/>
                <w:sz w:val="24"/>
                <w:szCs w:val="24"/>
              </w:rPr>
            </w:pPr>
            <w:r w:rsidRPr="008E5F76">
              <w:rPr>
                <w:rFonts w:asciiTheme="majorHAnsi" w:hAnsiTheme="majorHAnsi" w:cs="Times New Roman"/>
                <w:sz w:val="24"/>
                <w:szCs w:val="24"/>
              </w:rPr>
              <w:t>17.72</w:t>
            </w:r>
          </w:p>
          <w:p w14:paraId="0323796B" w14:textId="77777777" w:rsidR="000D50EB" w:rsidRPr="008E5F76" w:rsidRDefault="000D50EB" w:rsidP="0093160F">
            <w:pPr>
              <w:spacing w:after="0" w:line="360" w:lineRule="auto"/>
              <w:jc w:val="both"/>
              <w:rPr>
                <w:rFonts w:asciiTheme="majorHAnsi" w:hAnsiTheme="majorHAnsi" w:cs="Times New Roman"/>
                <w:i/>
                <w:iCs/>
                <w:sz w:val="24"/>
                <w:szCs w:val="24"/>
              </w:rPr>
            </w:pPr>
            <w:r w:rsidRPr="008E5F76">
              <w:rPr>
                <w:rFonts w:asciiTheme="majorHAnsi" w:hAnsiTheme="majorHAnsi" w:cs="Times New Roman"/>
                <w:i/>
                <w:iCs/>
                <w:sz w:val="24"/>
                <w:szCs w:val="24"/>
              </w:rPr>
              <w:t>19.05</w:t>
            </w:r>
            <w:r>
              <w:rPr>
                <w:rFonts w:asciiTheme="majorHAnsi" w:hAnsiTheme="majorHAnsi" w:cs="Times New Roman"/>
                <w:i/>
                <w:iCs/>
                <w:sz w:val="24"/>
                <w:szCs w:val="24"/>
              </w:rPr>
              <w:t>*</w:t>
            </w:r>
          </w:p>
        </w:tc>
        <w:tc>
          <w:tcPr>
            <w:tcW w:w="1134" w:type="dxa"/>
            <w:tcBorders>
              <w:top w:val="nil"/>
              <w:left w:val="nil"/>
              <w:bottom w:val="single" w:sz="4" w:space="0" w:color="auto"/>
              <w:right w:val="nil"/>
            </w:tcBorders>
            <w:shd w:val="clear" w:color="auto" w:fill="auto"/>
            <w:noWrap/>
            <w:vAlign w:val="bottom"/>
          </w:tcPr>
          <w:p w14:paraId="02F5AEA7" w14:textId="77777777" w:rsidR="000D50EB" w:rsidRPr="008E5F76" w:rsidRDefault="000D50EB" w:rsidP="0093160F">
            <w:pPr>
              <w:spacing w:after="0" w:line="360" w:lineRule="auto"/>
              <w:jc w:val="both"/>
              <w:rPr>
                <w:rFonts w:asciiTheme="majorHAnsi" w:hAnsiTheme="majorHAnsi" w:cs="Times New Roman"/>
                <w:sz w:val="24"/>
                <w:szCs w:val="24"/>
              </w:rPr>
            </w:pPr>
            <w:r w:rsidRPr="008E5F76">
              <w:rPr>
                <w:rFonts w:asciiTheme="majorHAnsi" w:hAnsiTheme="majorHAnsi" w:cs="Times New Roman"/>
                <w:sz w:val="24"/>
                <w:szCs w:val="24"/>
              </w:rPr>
              <w:t>1.47</w:t>
            </w:r>
          </w:p>
          <w:p w14:paraId="2639F9AA" w14:textId="77777777" w:rsidR="000D50EB" w:rsidRPr="008E5F76" w:rsidRDefault="000D50EB" w:rsidP="0093160F">
            <w:pPr>
              <w:spacing w:after="0" w:line="360" w:lineRule="auto"/>
              <w:jc w:val="both"/>
              <w:rPr>
                <w:rFonts w:asciiTheme="majorHAnsi" w:hAnsiTheme="majorHAnsi" w:cs="Times New Roman"/>
                <w:i/>
                <w:iCs/>
                <w:sz w:val="24"/>
                <w:szCs w:val="24"/>
              </w:rPr>
            </w:pPr>
            <w:r w:rsidRPr="008E5F76">
              <w:rPr>
                <w:rFonts w:asciiTheme="majorHAnsi" w:hAnsiTheme="majorHAnsi" w:cs="Times New Roman"/>
                <w:i/>
                <w:iCs/>
                <w:sz w:val="24"/>
                <w:szCs w:val="24"/>
              </w:rPr>
              <w:t>1.52</w:t>
            </w:r>
            <w:r>
              <w:rPr>
                <w:rFonts w:asciiTheme="majorHAnsi" w:hAnsiTheme="majorHAnsi" w:cs="Times New Roman"/>
                <w:i/>
                <w:iCs/>
                <w:sz w:val="24"/>
                <w:szCs w:val="24"/>
              </w:rPr>
              <w:t>*</w:t>
            </w:r>
          </w:p>
        </w:tc>
        <w:tc>
          <w:tcPr>
            <w:tcW w:w="1701" w:type="dxa"/>
            <w:tcBorders>
              <w:top w:val="nil"/>
              <w:left w:val="nil"/>
              <w:bottom w:val="single" w:sz="4" w:space="0" w:color="auto"/>
              <w:right w:val="nil"/>
            </w:tcBorders>
            <w:shd w:val="clear" w:color="auto" w:fill="auto"/>
            <w:noWrap/>
            <w:vAlign w:val="bottom"/>
          </w:tcPr>
          <w:p w14:paraId="192BB3B1" w14:textId="77777777" w:rsidR="000D50EB" w:rsidRPr="008E5F76" w:rsidRDefault="000D50EB" w:rsidP="0093160F">
            <w:pPr>
              <w:spacing w:after="0" w:line="360" w:lineRule="auto"/>
              <w:jc w:val="both"/>
              <w:rPr>
                <w:rFonts w:asciiTheme="majorHAnsi" w:hAnsiTheme="majorHAnsi" w:cs="Times New Roman"/>
                <w:sz w:val="24"/>
                <w:szCs w:val="24"/>
              </w:rPr>
            </w:pPr>
            <w:r w:rsidRPr="008E5F76">
              <w:rPr>
                <w:rFonts w:asciiTheme="majorHAnsi" w:hAnsiTheme="majorHAnsi" w:cs="Times New Roman"/>
                <w:sz w:val="24"/>
                <w:szCs w:val="24"/>
              </w:rPr>
              <w:t>17.71</w:t>
            </w:r>
          </w:p>
          <w:p w14:paraId="3C993D55" w14:textId="77777777" w:rsidR="000D50EB" w:rsidRPr="008E5F76" w:rsidRDefault="000D50EB" w:rsidP="0093160F">
            <w:pPr>
              <w:spacing w:after="0" w:line="360" w:lineRule="auto"/>
              <w:jc w:val="both"/>
              <w:rPr>
                <w:rFonts w:asciiTheme="majorHAnsi" w:hAnsiTheme="majorHAnsi" w:cs="Times New Roman"/>
                <w:i/>
                <w:iCs/>
                <w:sz w:val="24"/>
                <w:szCs w:val="24"/>
              </w:rPr>
            </w:pPr>
            <w:r w:rsidRPr="008E5F76">
              <w:rPr>
                <w:rFonts w:asciiTheme="majorHAnsi" w:hAnsiTheme="majorHAnsi" w:cs="Times New Roman"/>
                <w:i/>
                <w:iCs/>
                <w:sz w:val="24"/>
                <w:szCs w:val="24"/>
              </w:rPr>
              <w:t>18.43</w:t>
            </w:r>
            <w:r>
              <w:rPr>
                <w:rFonts w:asciiTheme="majorHAnsi" w:hAnsiTheme="majorHAnsi" w:cs="Times New Roman"/>
                <w:i/>
                <w:iCs/>
                <w:sz w:val="24"/>
                <w:szCs w:val="24"/>
              </w:rPr>
              <w:t>*</w:t>
            </w:r>
          </w:p>
        </w:tc>
        <w:tc>
          <w:tcPr>
            <w:tcW w:w="1701" w:type="dxa"/>
            <w:tcBorders>
              <w:top w:val="nil"/>
              <w:left w:val="nil"/>
              <w:bottom w:val="single" w:sz="4" w:space="0" w:color="auto"/>
              <w:right w:val="nil"/>
            </w:tcBorders>
            <w:shd w:val="clear" w:color="auto" w:fill="auto"/>
            <w:noWrap/>
            <w:vAlign w:val="bottom"/>
          </w:tcPr>
          <w:p w14:paraId="5DD2A9EA" w14:textId="77777777" w:rsidR="000D50EB" w:rsidRPr="008E5F76" w:rsidRDefault="000D50EB" w:rsidP="0093160F">
            <w:pPr>
              <w:spacing w:after="0" w:line="360" w:lineRule="auto"/>
              <w:jc w:val="both"/>
              <w:rPr>
                <w:rFonts w:asciiTheme="majorHAnsi" w:hAnsiTheme="majorHAnsi" w:cs="Times New Roman"/>
                <w:sz w:val="24"/>
                <w:szCs w:val="24"/>
              </w:rPr>
            </w:pPr>
            <w:r w:rsidRPr="008E5F76">
              <w:rPr>
                <w:rFonts w:asciiTheme="majorHAnsi" w:hAnsiTheme="majorHAnsi" w:cs="Times New Roman"/>
                <w:sz w:val="24"/>
                <w:szCs w:val="24"/>
              </w:rPr>
              <w:t>1.39</w:t>
            </w:r>
          </w:p>
          <w:p w14:paraId="75CD4D25" w14:textId="77777777" w:rsidR="000D50EB" w:rsidRPr="008E5F76" w:rsidRDefault="000D50EB" w:rsidP="0093160F">
            <w:pPr>
              <w:spacing w:after="0" w:line="360" w:lineRule="auto"/>
              <w:jc w:val="both"/>
              <w:rPr>
                <w:rFonts w:asciiTheme="majorHAnsi" w:hAnsiTheme="majorHAnsi" w:cs="Times New Roman"/>
                <w:i/>
                <w:iCs/>
                <w:sz w:val="24"/>
                <w:szCs w:val="24"/>
              </w:rPr>
            </w:pPr>
            <w:r w:rsidRPr="008E5F76">
              <w:rPr>
                <w:rFonts w:asciiTheme="majorHAnsi" w:hAnsiTheme="majorHAnsi" w:cs="Times New Roman"/>
                <w:i/>
                <w:iCs/>
                <w:sz w:val="24"/>
                <w:szCs w:val="24"/>
              </w:rPr>
              <w:t>1.62</w:t>
            </w:r>
            <w:r>
              <w:rPr>
                <w:rFonts w:asciiTheme="majorHAnsi" w:hAnsiTheme="majorHAnsi" w:cs="Times New Roman"/>
                <w:i/>
                <w:iCs/>
                <w:sz w:val="24"/>
                <w:szCs w:val="24"/>
              </w:rPr>
              <w:t>*</w:t>
            </w:r>
          </w:p>
        </w:tc>
        <w:tc>
          <w:tcPr>
            <w:tcW w:w="1417" w:type="dxa"/>
            <w:tcBorders>
              <w:top w:val="nil"/>
              <w:left w:val="nil"/>
              <w:bottom w:val="single" w:sz="4" w:space="0" w:color="auto"/>
              <w:right w:val="nil"/>
            </w:tcBorders>
            <w:shd w:val="clear" w:color="auto" w:fill="auto"/>
            <w:noWrap/>
            <w:vAlign w:val="bottom"/>
          </w:tcPr>
          <w:p w14:paraId="60158E28" w14:textId="77777777" w:rsidR="000D50EB" w:rsidRPr="008E5F76" w:rsidRDefault="000D50EB" w:rsidP="0093160F">
            <w:pPr>
              <w:spacing w:after="0" w:line="360" w:lineRule="auto"/>
              <w:jc w:val="both"/>
              <w:rPr>
                <w:rFonts w:asciiTheme="majorHAnsi" w:hAnsiTheme="majorHAnsi" w:cs="Times New Roman"/>
                <w:sz w:val="24"/>
                <w:szCs w:val="24"/>
              </w:rPr>
            </w:pPr>
            <w:r w:rsidRPr="008E5F76">
              <w:rPr>
                <w:rFonts w:asciiTheme="majorHAnsi" w:hAnsiTheme="majorHAnsi" w:cs="Times New Roman"/>
                <w:sz w:val="24"/>
                <w:szCs w:val="24"/>
              </w:rPr>
              <w:t>-0.09</w:t>
            </w:r>
          </w:p>
          <w:p w14:paraId="35FB8F57" w14:textId="77777777" w:rsidR="000D50EB" w:rsidRPr="008E5F76" w:rsidRDefault="000D50EB" w:rsidP="0093160F">
            <w:pPr>
              <w:spacing w:after="0" w:line="360" w:lineRule="auto"/>
              <w:jc w:val="both"/>
              <w:rPr>
                <w:rFonts w:asciiTheme="majorHAnsi" w:hAnsiTheme="majorHAnsi" w:cs="Times New Roman"/>
                <w:i/>
                <w:iCs/>
                <w:sz w:val="24"/>
                <w:szCs w:val="24"/>
              </w:rPr>
            </w:pPr>
            <w:r w:rsidRPr="008E5F76">
              <w:rPr>
                <w:rFonts w:asciiTheme="majorHAnsi" w:hAnsiTheme="majorHAnsi" w:cs="Times New Roman"/>
                <w:i/>
                <w:iCs/>
                <w:sz w:val="24"/>
                <w:szCs w:val="24"/>
              </w:rPr>
              <w:t>0.10</w:t>
            </w:r>
            <w:r>
              <w:rPr>
                <w:rFonts w:asciiTheme="majorHAnsi" w:hAnsiTheme="majorHAnsi" w:cs="Times New Roman"/>
                <w:i/>
                <w:iCs/>
                <w:sz w:val="24"/>
                <w:szCs w:val="24"/>
              </w:rPr>
              <w:t>*</w:t>
            </w:r>
          </w:p>
        </w:tc>
        <w:tc>
          <w:tcPr>
            <w:tcW w:w="944" w:type="dxa"/>
            <w:tcBorders>
              <w:top w:val="nil"/>
              <w:left w:val="nil"/>
              <w:bottom w:val="single" w:sz="4" w:space="0" w:color="auto"/>
              <w:right w:val="nil"/>
            </w:tcBorders>
          </w:tcPr>
          <w:p w14:paraId="0EB6CB49" w14:textId="77777777" w:rsidR="000D50EB" w:rsidRPr="008E5F76" w:rsidRDefault="000D50EB" w:rsidP="0093160F">
            <w:pPr>
              <w:spacing w:after="0" w:line="360" w:lineRule="auto"/>
              <w:jc w:val="both"/>
              <w:rPr>
                <w:rFonts w:asciiTheme="majorHAnsi" w:eastAsia="Times New Roman" w:hAnsiTheme="majorHAnsi" w:cs="Times New Roman"/>
                <w:color w:val="000000"/>
                <w:sz w:val="24"/>
                <w:szCs w:val="24"/>
              </w:rPr>
            </w:pPr>
            <w:r w:rsidRPr="008E5F76">
              <w:rPr>
                <w:rFonts w:asciiTheme="majorHAnsi" w:eastAsia="Times New Roman" w:hAnsiTheme="majorHAnsi" w:cs="Times New Roman"/>
                <w:color w:val="000000"/>
                <w:sz w:val="24"/>
                <w:szCs w:val="24"/>
              </w:rPr>
              <w:t>4.84</w:t>
            </w:r>
          </w:p>
          <w:p w14:paraId="15A1585C" w14:textId="77777777" w:rsidR="000D50EB" w:rsidRPr="008E5F76" w:rsidRDefault="000D50EB" w:rsidP="0093160F">
            <w:pPr>
              <w:spacing w:after="0" w:line="360" w:lineRule="auto"/>
              <w:jc w:val="both"/>
              <w:rPr>
                <w:rFonts w:asciiTheme="majorHAnsi" w:hAnsiTheme="majorHAnsi" w:cs="Times New Roman"/>
                <w:sz w:val="24"/>
                <w:szCs w:val="24"/>
              </w:rPr>
            </w:pPr>
            <w:r w:rsidRPr="008E5F76">
              <w:rPr>
                <w:rFonts w:asciiTheme="majorHAnsi" w:eastAsia="Times New Roman" w:hAnsiTheme="majorHAnsi" w:cs="Times New Roman"/>
                <w:i/>
                <w:iCs/>
                <w:color w:val="000000"/>
                <w:sz w:val="24"/>
                <w:szCs w:val="24"/>
              </w:rPr>
              <w:t>6.41</w:t>
            </w:r>
            <w:r>
              <w:rPr>
                <w:rFonts w:asciiTheme="majorHAnsi" w:eastAsia="Times New Roman" w:hAnsiTheme="majorHAnsi" w:cs="Times New Roman"/>
                <w:i/>
                <w:iCs/>
                <w:color w:val="000000"/>
                <w:sz w:val="24"/>
                <w:szCs w:val="24"/>
              </w:rPr>
              <w:t>*</w:t>
            </w:r>
          </w:p>
        </w:tc>
      </w:tr>
      <w:tr w:rsidR="000D50EB" w:rsidRPr="005E3585" w14:paraId="4810C25D" w14:textId="77777777" w:rsidTr="005817B1">
        <w:trPr>
          <w:trHeight w:val="300"/>
        </w:trPr>
        <w:tc>
          <w:tcPr>
            <w:tcW w:w="9150" w:type="dxa"/>
            <w:gridSpan w:val="7"/>
            <w:tcBorders>
              <w:top w:val="single" w:sz="4" w:space="0" w:color="auto"/>
              <w:left w:val="nil"/>
              <w:bottom w:val="nil"/>
              <w:right w:val="nil"/>
            </w:tcBorders>
            <w:shd w:val="clear" w:color="auto" w:fill="auto"/>
            <w:noWrap/>
            <w:vAlign w:val="center"/>
          </w:tcPr>
          <w:p w14:paraId="23D3CD9E" w14:textId="77777777" w:rsidR="000D50EB" w:rsidRPr="00392E73" w:rsidRDefault="000D50EB" w:rsidP="00D20CED">
            <w:pPr>
              <w:spacing w:after="0" w:line="48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indicates a main effect of seating position on the</w:t>
            </w:r>
            <w:r w:rsidR="006A292B">
              <w:rPr>
                <w:rFonts w:asciiTheme="majorHAnsi" w:eastAsia="Times New Roman" w:hAnsiTheme="majorHAnsi" w:cs="Times New Roman"/>
                <w:color w:val="000000"/>
                <w:sz w:val="24"/>
                <w:szCs w:val="24"/>
              </w:rPr>
              <w:t xml:space="preserve"> size of the statistic shown in the column</w:t>
            </w:r>
            <w:r w:rsidR="00A66CCA">
              <w:rPr>
                <w:rFonts w:asciiTheme="majorHAnsi" w:eastAsia="Times New Roman" w:hAnsiTheme="majorHAnsi" w:cs="Times New Roman"/>
                <w:color w:val="000000"/>
                <w:sz w:val="24"/>
                <w:szCs w:val="24"/>
              </w:rPr>
              <w:t>,</w:t>
            </w:r>
            <w:r w:rsidR="006A292B">
              <w:rPr>
                <w:rFonts w:asciiTheme="majorHAnsi" w:eastAsia="Times New Roman" w:hAnsiTheme="majorHAnsi" w:cs="Times New Roman"/>
                <w:color w:val="000000"/>
                <w:sz w:val="24"/>
                <w:szCs w:val="24"/>
              </w:rPr>
              <w:t xml:space="preserve"> such that the variable in the column is found to vary  according to the seating position at </w:t>
            </w:r>
            <w:r>
              <w:rPr>
                <w:rFonts w:asciiTheme="majorHAnsi" w:eastAsia="Times New Roman" w:hAnsiTheme="majorHAnsi" w:cs="Times New Roman"/>
                <w:i/>
                <w:color w:val="000000"/>
                <w:sz w:val="24"/>
                <w:szCs w:val="24"/>
              </w:rPr>
              <w:t>p</w:t>
            </w:r>
            <w:r>
              <w:rPr>
                <w:rFonts w:asciiTheme="majorHAnsi" w:eastAsia="Times New Roman" w:hAnsiTheme="majorHAnsi" w:cs="Times New Roman"/>
                <w:color w:val="000000"/>
                <w:sz w:val="24"/>
                <w:szCs w:val="24"/>
              </w:rPr>
              <w:t xml:space="preserve"> &lt; .001</w:t>
            </w:r>
            <w:r w:rsidR="006A292B">
              <w:rPr>
                <w:rFonts w:asciiTheme="majorHAnsi" w:eastAsia="Times New Roman" w:hAnsiTheme="majorHAnsi" w:cs="Times New Roman"/>
                <w:color w:val="000000"/>
                <w:sz w:val="24"/>
                <w:szCs w:val="24"/>
              </w:rPr>
              <w:t xml:space="preserve"> level.</w:t>
            </w:r>
          </w:p>
          <w:p w14:paraId="0F83E5CB" w14:textId="77777777" w:rsidR="00C404DB" w:rsidRDefault="000D50EB" w:rsidP="005817B1">
            <w:pPr>
              <w:spacing w:after="0" w:line="48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indicates a (Bonferroni adjusted) significant effect of a pairwise comparison between the statistic for the recreational vs the more informed players (</w:t>
            </w:r>
            <w:r>
              <w:rPr>
                <w:rFonts w:asciiTheme="majorHAnsi" w:eastAsia="Times New Roman" w:hAnsiTheme="majorHAnsi" w:cs="Times New Roman"/>
                <w:i/>
                <w:color w:val="000000"/>
                <w:sz w:val="24"/>
                <w:szCs w:val="24"/>
              </w:rPr>
              <w:t>p</w:t>
            </w:r>
            <w:r>
              <w:rPr>
                <w:rFonts w:asciiTheme="majorHAnsi" w:eastAsia="Times New Roman" w:hAnsiTheme="majorHAnsi" w:cs="Times New Roman"/>
                <w:color w:val="000000"/>
                <w:sz w:val="24"/>
                <w:szCs w:val="24"/>
              </w:rPr>
              <w:t xml:space="preserve"> &lt; .001).</w:t>
            </w:r>
          </w:p>
          <w:p w14:paraId="5213437C" w14:textId="390CA3B9" w:rsidR="00C404DB" w:rsidRPr="00392E73" w:rsidRDefault="00535D9F" w:rsidP="00777A2D">
            <w:pPr>
              <w:spacing w:after="0" w:line="480" w:lineRule="auto"/>
              <w:jc w:val="both"/>
              <w:rPr>
                <w:rFonts w:asciiTheme="majorHAnsi" w:eastAsia="Times New Roman" w:hAnsiTheme="majorHAnsi" w:cs="Times New Roman"/>
                <w:color w:val="000000"/>
                <w:sz w:val="24"/>
                <w:szCs w:val="24"/>
              </w:rPr>
            </w:pPr>
            <w:r w:rsidRPr="0093160F">
              <w:rPr>
                <w:rFonts w:asciiTheme="majorHAnsi" w:eastAsia="Times New Roman" w:hAnsiTheme="majorHAnsi" w:cs="Times New Roman"/>
                <w:color w:val="000000"/>
                <w:sz w:val="24"/>
                <w:szCs w:val="24"/>
                <w:vertAlign w:val="superscript"/>
              </w:rPr>
              <w:t>~</w:t>
            </w:r>
            <w:r>
              <w:rPr>
                <w:rFonts w:asciiTheme="majorHAnsi" w:eastAsia="Times New Roman" w:hAnsiTheme="majorHAnsi" w:cs="Times New Roman"/>
                <w:color w:val="000000"/>
                <w:sz w:val="24"/>
                <w:szCs w:val="24"/>
              </w:rPr>
              <w:t xml:space="preserve">Note that since Poker is a negative sum game and the </w:t>
            </w:r>
            <w:r w:rsidR="006F0BB6">
              <w:rPr>
                <w:rFonts w:asciiTheme="majorHAnsi" w:eastAsia="Times New Roman" w:hAnsiTheme="majorHAnsi" w:cs="Times New Roman"/>
                <w:color w:val="000000"/>
                <w:sz w:val="24"/>
                <w:szCs w:val="24"/>
              </w:rPr>
              <w:t>E</w:t>
            </w:r>
            <w:r>
              <w:rPr>
                <w:rFonts w:asciiTheme="majorHAnsi" w:eastAsia="Times New Roman" w:hAnsiTheme="majorHAnsi" w:cs="Times New Roman"/>
                <w:color w:val="000000"/>
                <w:sz w:val="24"/>
                <w:szCs w:val="24"/>
              </w:rPr>
              <w:t xml:space="preserve">arly, </w:t>
            </w:r>
            <w:r w:rsidR="006F0BB6">
              <w:rPr>
                <w:rFonts w:asciiTheme="majorHAnsi" w:eastAsia="Times New Roman" w:hAnsiTheme="majorHAnsi" w:cs="Times New Roman"/>
                <w:color w:val="000000"/>
                <w:sz w:val="24"/>
                <w:szCs w:val="24"/>
              </w:rPr>
              <w:t>M</w:t>
            </w:r>
            <w:r>
              <w:rPr>
                <w:rFonts w:asciiTheme="majorHAnsi" w:eastAsia="Times New Roman" w:hAnsiTheme="majorHAnsi" w:cs="Times New Roman"/>
                <w:color w:val="000000"/>
                <w:sz w:val="24"/>
                <w:szCs w:val="24"/>
              </w:rPr>
              <w:t xml:space="preserve">iddle, </w:t>
            </w:r>
            <w:r w:rsidR="006F0BB6">
              <w:rPr>
                <w:rFonts w:asciiTheme="majorHAnsi" w:eastAsia="Times New Roman" w:hAnsiTheme="majorHAnsi" w:cs="Times New Roman"/>
                <w:color w:val="000000"/>
                <w:sz w:val="24"/>
                <w:szCs w:val="24"/>
              </w:rPr>
              <w:t>C</w:t>
            </w:r>
            <w:r>
              <w:rPr>
                <w:rFonts w:asciiTheme="majorHAnsi" w:eastAsia="Times New Roman" w:hAnsiTheme="majorHAnsi" w:cs="Times New Roman"/>
                <w:color w:val="000000"/>
                <w:sz w:val="24"/>
                <w:szCs w:val="24"/>
              </w:rPr>
              <w:t xml:space="preserve">utoff and </w:t>
            </w:r>
            <w:r w:rsidR="006F0BB6">
              <w:rPr>
                <w:rFonts w:asciiTheme="majorHAnsi" w:eastAsia="Times New Roman" w:hAnsiTheme="majorHAnsi" w:cs="Times New Roman"/>
                <w:color w:val="000000"/>
                <w:sz w:val="24"/>
                <w:szCs w:val="24"/>
              </w:rPr>
              <w:t>B</w:t>
            </w:r>
            <w:r>
              <w:rPr>
                <w:rFonts w:asciiTheme="majorHAnsi" w:eastAsia="Times New Roman" w:hAnsiTheme="majorHAnsi" w:cs="Times New Roman"/>
                <w:color w:val="000000"/>
                <w:sz w:val="24"/>
                <w:szCs w:val="24"/>
              </w:rPr>
              <w:t>utto</w:t>
            </w:r>
            <w:r w:rsidR="008A3EC5">
              <w:rPr>
                <w:rFonts w:asciiTheme="majorHAnsi" w:eastAsia="Times New Roman" w:hAnsiTheme="majorHAnsi" w:cs="Times New Roman"/>
                <w:color w:val="000000"/>
                <w:sz w:val="24"/>
                <w:szCs w:val="24"/>
              </w:rPr>
              <w:t xml:space="preserve">n </w:t>
            </w:r>
            <w:r>
              <w:rPr>
                <w:rFonts w:asciiTheme="majorHAnsi" w:eastAsia="Times New Roman" w:hAnsiTheme="majorHAnsi" w:cs="Times New Roman"/>
                <w:color w:val="000000"/>
                <w:sz w:val="24"/>
                <w:szCs w:val="24"/>
              </w:rPr>
              <w:t xml:space="preserve">positions have positive returns, it is the small blind and big blind positions that are in net loss: </w:t>
            </w:r>
            <w:r w:rsidR="008A3EC5">
              <w:rPr>
                <w:rFonts w:asciiTheme="majorHAnsi" w:eastAsia="Times New Roman" w:hAnsiTheme="majorHAnsi" w:cs="Times New Roman"/>
                <w:color w:val="000000"/>
                <w:sz w:val="24"/>
                <w:szCs w:val="24"/>
              </w:rPr>
              <w:t>The</w:t>
            </w:r>
            <w:r w:rsidR="00777A2D">
              <w:rPr>
                <w:rFonts w:asciiTheme="majorHAnsi" w:eastAsia="Times New Roman" w:hAnsiTheme="majorHAnsi" w:cs="Times New Roman"/>
                <w:color w:val="000000"/>
                <w:sz w:val="24"/>
                <w:szCs w:val="24"/>
              </w:rPr>
              <w:t xml:space="preserve"> total</w:t>
            </w:r>
            <w:r w:rsidR="008A3EC5">
              <w:rPr>
                <w:rFonts w:asciiTheme="majorHAnsi" w:eastAsia="Times New Roman" w:hAnsiTheme="majorHAnsi" w:cs="Times New Roman"/>
                <w:color w:val="000000"/>
                <w:sz w:val="24"/>
                <w:szCs w:val="24"/>
              </w:rPr>
              <w:t xml:space="preserve"> r</w:t>
            </w:r>
            <w:r>
              <w:rPr>
                <w:rFonts w:asciiTheme="majorHAnsi" w:eastAsia="Times New Roman" w:hAnsiTheme="majorHAnsi" w:cs="Times New Roman"/>
                <w:color w:val="000000"/>
                <w:sz w:val="24"/>
                <w:szCs w:val="24"/>
              </w:rPr>
              <w:t xml:space="preserve">eturn </w:t>
            </w:r>
            <w:r w:rsidR="008A3EC5">
              <w:rPr>
                <w:rFonts w:asciiTheme="majorHAnsi" w:eastAsia="Times New Roman" w:hAnsiTheme="majorHAnsi" w:cs="Times New Roman"/>
                <w:color w:val="000000"/>
                <w:sz w:val="24"/>
                <w:szCs w:val="24"/>
              </w:rPr>
              <w:t>r</w:t>
            </w:r>
            <w:r>
              <w:rPr>
                <w:rFonts w:asciiTheme="majorHAnsi" w:eastAsia="Times New Roman" w:hAnsiTheme="majorHAnsi" w:cs="Times New Roman"/>
                <w:color w:val="000000"/>
                <w:sz w:val="24"/>
                <w:szCs w:val="24"/>
              </w:rPr>
              <w:t>ate (%)</w:t>
            </w:r>
            <w:r w:rsidR="00777A2D">
              <w:rPr>
                <w:rFonts w:asciiTheme="majorHAnsi" w:eastAsia="Times New Roman" w:hAnsiTheme="majorHAnsi" w:cs="Times New Roman"/>
                <w:color w:val="000000"/>
                <w:sz w:val="24"/>
                <w:szCs w:val="24"/>
              </w:rPr>
              <w:t xml:space="preserve"> of both </w:t>
            </w:r>
            <w:r>
              <w:rPr>
                <w:rFonts w:asciiTheme="majorHAnsi" w:eastAsia="Times New Roman" w:hAnsiTheme="majorHAnsi" w:cs="Times New Roman"/>
                <w:color w:val="000000"/>
                <w:sz w:val="24"/>
                <w:szCs w:val="24"/>
              </w:rPr>
              <w:t xml:space="preserve">the </w:t>
            </w:r>
            <w:r w:rsidR="00777A2D">
              <w:rPr>
                <w:rFonts w:asciiTheme="majorHAnsi" w:eastAsia="Times New Roman" w:hAnsiTheme="majorHAnsi" w:cs="Times New Roman"/>
                <w:color w:val="000000"/>
                <w:sz w:val="24"/>
                <w:szCs w:val="24"/>
              </w:rPr>
              <w:t>Blind Positions</w:t>
            </w:r>
            <w:r>
              <w:rPr>
                <w:rFonts w:asciiTheme="majorHAnsi" w:eastAsia="Times New Roman" w:hAnsiTheme="majorHAnsi" w:cs="Times New Roman"/>
                <w:color w:val="000000"/>
                <w:sz w:val="24"/>
                <w:szCs w:val="24"/>
              </w:rPr>
              <w:t xml:space="preserve"> for the</w:t>
            </w:r>
            <w:r w:rsidR="00777A2D">
              <w:rPr>
                <w:rFonts w:asciiTheme="majorHAnsi" w:eastAsia="Times New Roman" w:hAnsiTheme="majorHAnsi" w:cs="Times New Roman"/>
                <w:color w:val="000000"/>
                <w:sz w:val="24"/>
                <w:szCs w:val="24"/>
              </w:rPr>
              <w:t xml:space="preserve"> </w:t>
            </w:r>
            <w:r w:rsidRPr="0093160F">
              <w:rPr>
                <w:rFonts w:asciiTheme="majorHAnsi" w:hAnsiTheme="majorHAnsi" w:cs="Times New Roman"/>
                <w:sz w:val="24"/>
                <w:szCs w:val="24"/>
              </w:rPr>
              <w:t>($0.5/$1)</w:t>
            </w:r>
            <w:r w:rsidR="00777A2D">
              <w:rPr>
                <w:rFonts w:asciiTheme="majorHAnsi" w:hAnsiTheme="majorHAnsi" w:cs="Times New Roman"/>
                <w:sz w:val="24"/>
                <w:szCs w:val="24"/>
              </w:rPr>
              <w:t xml:space="preserve"> games was -14.7% whereas for the ($5/$10) games the total return rate was -15.4%</w:t>
            </w:r>
            <w:r w:rsidR="00777A2D">
              <w:rPr>
                <w:rFonts w:asciiTheme="majorHAnsi" w:eastAsia="Times New Roman" w:hAnsiTheme="majorHAnsi" w:cs="Times New Roman"/>
                <w:color w:val="000000"/>
                <w:sz w:val="24"/>
                <w:szCs w:val="24"/>
              </w:rPr>
              <w:t>.</w:t>
            </w:r>
          </w:p>
        </w:tc>
      </w:tr>
    </w:tbl>
    <w:p w14:paraId="45FD4D37" w14:textId="77777777" w:rsidR="000D50EB" w:rsidRDefault="000D50EB" w:rsidP="003C47D5">
      <w:pPr>
        <w:spacing w:after="0" w:line="480" w:lineRule="auto"/>
        <w:jc w:val="both"/>
        <w:rPr>
          <w:rFonts w:asciiTheme="majorHAnsi" w:hAnsiTheme="majorHAnsi" w:cs="Times New Roman"/>
          <w:sz w:val="24"/>
          <w:szCs w:val="24"/>
        </w:rPr>
      </w:pPr>
    </w:p>
    <w:p w14:paraId="2188123F" w14:textId="77777777" w:rsidR="00C70878" w:rsidRDefault="00C70878" w:rsidP="003C47D5">
      <w:pPr>
        <w:spacing w:after="0" w:line="480" w:lineRule="auto"/>
        <w:jc w:val="both"/>
        <w:rPr>
          <w:rFonts w:asciiTheme="majorHAnsi" w:hAnsiTheme="majorHAnsi" w:cs="Times New Roman"/>
          <w:sz w:val="24"/>
          <w:szCs w:val="24"/>
        </w:rPr>
      </w:pPr>
    </w:p>
    <w:p w14:paraId="7C30B780" w14:textId="77777777" w:rsidR="007B6DD5" w:rsidRDefault="007B6DD5">
      <w:pPr>
        <w:rPr>
          <w:rFonts w:asciiTheme="majorHAnsi" w:hAnsiTheme="majorHAnsi" w:cs="Times New Roman"/>
          <w:sz w:val="24"/>
          <w:szCs w:val="24"/>
        </w:rPr>
      </w:pPr>
      <w:r>
        <w:rPr>
          <w:rFonts w:asciiTheme="majorHAnsi" w:hAnsiTheme="majorHAnsi" w:cs="Times New Roman"/>
          <w:sz w:val="24"/>
          <w:szCs w:val="24"/>
        </w:rPr>
        <w:br w:type="page"/>
      </w:r>
    </w:p>
    <w:p w14:paraId="73FCA7AD" w14:textId="77777777" w:rsidR="007B6DD5" w:rsidRPr="005E3585" w:rsidRDefault="007B6DD5" w:rsidP="007B6DD5">
      <w:pPr>
        <w:spacing w:after="0" w:line="480" w:lineRule="auto"/>
        <w:jc w:val="both"/>
        <w:rPr>
          <w:rFonts w:asciiTheme="majorHAnsi" w:hAnsiTheme="majorHAnsi" w:cs="Times New Roman"/>
          <w:i/>
          <w:sz w:val="24"/>
          <w:szCs w:val="24"/>
        </w:rPr>
      </w:pPr>
      <w:r w:rsidRPr="003C47D5">
        <w:rPr>
          <w:rFonts w:asciiTheme="majorHAnsi" w:hAnsiTheme="majorHAnsi" w:cs="Arial"/>
          <w:b/>
          <w:bCs/>
          <w:iCs/>
          <w:sz w:val="24"/>
          <w:szCs w:val="24"/>
        </w:rPr>
        <w:t>Table 2. The fold, call and raise rates in the preflop stage by players in each seating position.</w:t>
      </w:r>
      <w:r w:rsidRPr="005E3585">
        <w:rPr>
          <w:rFonts w:asciiTheme="majorHAnsi" w:hAnsiTheme="majorHAnsi" w:cs="Times New Roman"/>
          <w:i/>
          <w:sz w:val="24"/>
          <w:szCs w:val="24"/>
        </w:rPr>
        <w:t xml:space="preserve"> </w:t>
      </w:r>
      <w:r w:rsidRPr="008E5F76">
        <w:rPr>
          <w:rFonts w:asciiTheme="majorHAnsi" w:hAnsiTheme="majorHAnsi" w:cs="Times New Roman"/>
          <w:i/>
          <w:sz w:val="24"/>
          <w:szCs w:val="24"/>
        </w:rPr>
        <w:t xml:space="preserve">Results for lower blind </w:t>
      </w:r>
      <w:r>
        <w:rPr>
          <w:rFonts w:asciiTheme="majorHAnsi" w:hAnsiTheme="majorHAnsi" w:cs="Times New Roman"/>
          <w:i/>
          <w:sz w:val="24"/>
          <w:szCs w:val="24"/>
        </w:rPr>
        <w:t>($0.5/$1)</w:t>
      </w:r>
      <w:r w:rsidRPr="008E5F76">
        <w:rPr>
          <w:rFonts w:asciiTheme="majorHAnsi" w:hAnsiTheme="majorHAnsi" w:cs="Times New Roman"/>
          <w:i/>
          <w:sz w:val="24"/>
          <w:szCs w:val="24"/>
        </w:rPr>
        <w:t xml:space="preserve"> recreational, games </w:t>
      </w:r>
      <w:r>
        <w:rPr>
          <w:rFonts w:asciiTheme="majorHAnsi" w:hAnsiTheme="majorHAnsi" w:cs="Times New Roman"/>
          <w:i/>
          <w:sz w:val="24"/>
          <w:szCs w:val="24"/>
        </w:rPr>
        <w:t xml:space="preserve">are </w:t>
      </w:r>
      <w:r w:rsidRPr="008E5F76">
        <w:rPr>
          <w:rFonts w:asciiTheme="majorHAnsi" w:hAnsiTheme="majorHAnsi" w:cs="Times New Roman"/>
          <w:i/>
          <w:sz w:val="24"/>
          <w:szCs w:val="24"/>
        </w:rPr>
        <w:t xml:space="preserve">shown in normal text and for higher blind($5/$10), </w:t>
      </w:r>
      <w:r>
        <w:rPr>
          <w:rFonts w:asciiTheme="majorHAnsi" w:hAnsiTheme="majorHAnsi" w:cs="Times New Roman"/>
          <w:i/>
          <w:sz w:val="24"/>
          <w:szCs w:val="24"/>
        </w:rPr>
        <w:t xml:space="preserve">more informed, </w:t>
      </w:r>
      <w:r w:rsidRPr="008E5F76">
        <w:rPr>
          <w:rFonts w:asciiTheme="majorHAnsi" w:hAnsiTheme="majorHAnsi" w:cs="Times New Roman"/>
          <w:i/>
          <w:sz w:val="24"/>
          <w:szCs w:val="24"/>
        </w:rPr>
        <w:t xml:space="preserve"> games </w:t>
      </w:r>
      <w:r>
        <w:rPr>
          <w:rFonts w:asciiTheme="majorHAnsi" w:hAnsiTheme="majorHAnsi" w:cs="Times New Roman"/>
          <w:i/>
          <w:sz w:val="24"/>
          <w:szCs w:val="24"/>
        </w:rPr>
        <w:t xml:space="preserve">are </w:t>
      </w:r>
      <w:r w:rsidRPr="008E5F76">
        <w:rPr>
          <w:rFonts w:asciiTheme="majorHAnsi" w:hAnsiTheme="majorHAnsi" w:cs="Times New Roman"/>
          <w:i/>
          <w:sz w:val="24"/>
          <w:szCs w:val="24"/>
        </w:rPr>
        <w:t>shown in italics</w:t>
      </w:r>
    </w:p>
    <w:tbl>
      <w:tblPr>
        <w:tblStyle w:val="TableGrid"/>
        <w:tblW w:w="0" w:type="auto"/>
        <w:jc w:val="center"/>
        <w:tblLook w:val="04A0" w:firstRow="1" w:lastRow="0" w:firstColumn="1" w:lastColumn="0" w:noHBand="0" w:noVBand="1"/>
      </w:tblPr>
      <w:tblGrid>
        <w:gridCol w:w="2056"/>
        <w:gridCol w:w="2126"/>
        <w:gridCol w:w="1830"/>
        <w:gridCol w:w="2305"/>
      </w:tblGrid>
      <w:tr w:rsidR="007B6DD5" w:rsidRPr="005E3585" w14:paraId="548BE12E" w14:textId="77777777" w:rsidTr="00D20CED">
        <w:trPr>
          <w:jc w:val="center"/>
        </w:trPr>
        <w:tc>
          <w:tcPr>
            <w:tcW w:w="2056" w:type="dxa"/>
            <w:tcBorders>
              <w:top w:val="single" w:sz="4" w:space="0" w:color="auto"/>
              <w:left w:val="nil"/>
              <w:bottom w:val="single" w:sz="4" w:space="0" w:color="auto"/>
              <w:right w:val="nil"/>
            </w:tcBorders>
          </w:tcPr>
          <w:p w14:paraId="3EB9938E" w14:textId="77777777" w:rsidR="007B6DD5" w:rsidRPr="008E5F76" w:rsidRDefault="007B6DD5" w:rsidP="008E6DA5">
            <w:pPr>
              <w:spacing w:line="480" w:lineRule="auto"/>
              <w:jc w:val="both"/>
              <w:rPr>
                <w:rFonts w:asciiTheme="majorHAnsi" w:hAnsiTheme="majorHAnsi" w:cs="Arial"/>
                <w:sz w:val="24"/>
                <w:szCs w:val="24"/>
              </w:rPr>
            </w:pPr>
            <w:r w:rsidRPr="008E5F76">
              <w:rPr>
                <w:rFonts w:asciiTheme="majorHAnsi" w:hAnsiTheme="majorHAnsi" w:cs="Arial"/>
                <w:sz w:val="24"/>
                <w:szCs w:val="24"/>
              </w:rPr>
              <w:t>Seating Position</w:t>
            </w:r>
          </w:p>
        </w:tc>
        <w:tc>
          <w:tcPr>
            <w:tcW w:w="2126" w:type="dxa"/>
            <w:tcBorders>
              <w:top w:val="single" w:sz="4" w:space="0" w:color="auto"/>
              <w:left w:val="nil"/>
              <w:bottom w:val="single" w:sz="4" w:space="0" w:color="auto"/>
              <w:right w:val="nil"/>
            </w:tcBorders>
          </w:tcPr>
          <w:p w14:paraId="705E843A" w14:textId="77777777" w:rsidR="007B6DD5" w:rsidRPr="008E5F76" w:rsidRDefault="007B6DD5" w:rsidP="008E6DA5">
            <w:pPr>
              <w:spacing w:line="480" w:lineRule="auto"/>
              <w:jc w:val="both"/>
              <w:rPr>
                <w:rFonts w:asciiTheme="majorHAnsi" w:hAnsiTheme="majorHAnsi" w:cs="Arial"/>
                <w:sz w:val="24"/>
                <w:szCs w:val="24"/>
              </w:rPr>
            </w:pPr>
            <w:r w:rsidRPr="008E5F76">
              <w:rPr>
                <w:rFonts w:asciiTheme="majorHAnsi" w:hAnsiTheme="majorHAnsi" w:cs="Arial"/>
                <w:sz w:val="24"/>
                <w:szCs w:val="24"/>
              </w:rPr>
              <w:t>Games Folded</w:t>
            </w:r>
          </w:p>
          <w:p w14:paraId="75039682" w14:textId="77777777" w:rsidR="007B6DD5" w:rsidRPr="008E5F76" w:rsidRDefault="007B6DD5" w:rsidP="008E6DA5">
            <w:pPr>
              <w:spacing w:line="480" w:lineRule="auto"/>
              <w:jc w:val="both"/>
              <w:rPr>
                <w:rFonts w:asciiTheme="majorHAnsi" w:hAnsiTheme="majorHAnsi" w:cs="Arial"/>
                <w:sz w:val="24"/>
                <w:szCs w:val="24"/>
              </w:rPr>
            </w:pPr>
            <w:r w:rsidRPr="008E5F76">
              <w:rPr>
                <w:rFonts w:asciiTheme="majorHAnsi" w:hAnsiTheme="majorHAnsi" w:cs="Arial"/>
                <w:sz w:val="24"/>
                <w:szCs w:val="24"/>
              </w:rPr>
              <w:t>Preflop</w:t>
            </w:r>
          </w:p>
        </w:tc>
        <w:tc>
          <w:tcPr>
            <w:tcW w:w="1830" w:type="dxa"/>
            <w:tcBorders>
              <w:top w:val="single" w:sz="4" w:space="0" w:color="auto"/>
              <w:left w:val="nil"/>
              <w:bottom w:val="single" w:sz="4" w:space="0" w:color="auto"/>
              <w:right w:val="nil"/>
            </w:tcBorders>
          </w:tcPr>
          <w:p w14:paraId="25B1F9BB" w14:textId="77777777" w:rsidR="007B6DD5" w:rsidRPr="008E5F76" w:rsidRDefault="007B6DD5" w:rsidP="008E6DA5">
            <w:pPr>
              <w:spacing w:line="480" w:lineRule="auto"/>
              <w:jc w:val="both"/>
              <w:rPr>
                <w:rFonts w:asciiTheme="majorHAnsi" w:hAnsiTheme="majorHAnsi" w:cs="Arial"/>
                <w:sz w:val="24"/>
                <w:szCs w:val="24"/>
              </w:rPr>
            </w:pPr>
            <w:r w:rsidRPr="008E5F76">
              <w:rPr>
                <w:rFonts w:asciiTheme="majorHAnsi" w:hAnsiTheme="majorHAnsi" w:cs="Arial"/>
                <w:sz w:val="24"/>
                <w:szCs w:val="24"/>
              </w:rPr>
              <w:t>Games Called</w:t>
            </w:r>
          </w:p>
          <w:p w14:paraId="37C64231" w14:textId="77777777" w:rsidR="007B6DD5" w:rsidRPr="008E5F76" w:rsidRDefault="007B6DD5" w:rsidP="008E6DA5">
            <w:pPr>
              <w:spacing w:line="480" w:lineRule="auto"/>
              <w:jc w:val="both"/>
              <w:rPr>
                <w:rFonts w:asciiTheme="majorHAnsi" w:hAnsiTheme="majorHAnsi" w:cs="Arial"/>
                <w:sz w:val="24"/>
                <w:szCs w:val="24"/>
              </w:rPr>
            </w:pPr>
            <w:r w:rsidRPr="008E5F76">
              <w:rPr>
                <w:rFonts w:asciiTheme="majorHAnsi" w:hAnsiTheme="majorHAnsi" w:cs="Arial"/>
                <w:sz w:val="24"/>
                <w:szCs w:val="24"/>
              </w:rPr>
              <w:t>Preflop</w:t>
            </w:r>
          </w:p>
        </w:tc>
        <w:tc>
          <w:tcPr>
            <w:tcW w:w="2305" w:type="dxa"/>
            <w:tcBorders>
              <w:top w:val="single" w:sz="4" w:space="0" w:color="auto"/>
              <w:left w:val="nil"/>
              <w:bottom w:val="single" w:sz="4" w:space="0" w:color="auto"/>
              <w:right w:val="nil"/>
            </w:tcBorders>
          </w:tcPr>
          <w:p w14:paraId="4BE621AD" w14:textId="77777777" w:rsidR="007B6DD5" w:rsidRPr="008E5F76" w:rsidRDefault="007B6DD5" w:rsidP="008E6DA5">
            <w:pPr>
              <w:spacing w:line="480" w:lineRule="auto"/>
              <w:jc w:val="both"/>
              <w:rPr>
                <w:rFonts w:asciiTheme="majorHAnsi" w:hAnsiTheme="majorHAnsi" w:cs="Arial"/>
                <w:sz w:val="24"/>
                <w:szCs w:val="24"/>
              </w:rPr>
            </w:pPr>
            <w:r w:rsidRPr="008E5F76">
              <w:rPr>
                <w:rFonts w:asciiTheme="majorHAnsi" w:hAnsiTheme="majorHAnsi" w:cs="Arial"/>
                <w:sz w:val="24"/>
                <w:szCs w:val="24"/>
              </w:rPr>
              <w:t>Games Raised</w:t>
            </w:r>
          </w:p>
          <w:p w14:paraId="56A6B573" w14:textId="77777777" w:rsidR="007B6DD5" w:rsidRPr="008E5F76" w:rsidRDefault="007B6DD5" w:rsidP="008E6DA5">
            <w:pPr>
              <w:spacing w:line="480" w:lineRule="auto"/>
              <w:jc w:val="both"/>
              <w:rPr>
                <w:rFonts w:asciiTheme="majorHAnsi" w:hAnsiTheme="majorHAnsi" w:cs="Arial"/>
                <w:sz w:val="24"/>
                <w:szCs w:val="24"/>
              </w:rPr>
            </w:pPr>
            <w:r w:rsidRPr="008E5F76">
              <w:rPr>
                <w:rFonts w:asciiTheme="majorHAnsi" w:hAnsiTheme="majorHAnsi" w:cs="Arial"/>
                <w:sz w:val="24"/>
                <w:szCs w:val="24"/>
              </w:rPr>
              <w:t>Preflop</w:t>
            </w:r>
          </w:p>
        </w:tc>
      </w:tr>
      <w:tr w:rsidR="007B6DD5" w:rsidRPr="005E3585" w14:paraId="449D1795" w14:textId="77777777" w:rsidTr="00D20CED">
        <w:trPr>
          <w:jc w:val="center"/>
        </w:trPr>
        <w:tc>
          <w:tcPr>
            <w:tcW w:w="2056" w:type="dxa"/>
            <w:tcBorders>
              <w:top w:val="single" w:sz="4" w:space="0" w:color="auto"/>
              <w:left w:val="nil"/>
              <w:bottom w:val="nil"/>
              <w:right w:val="nil"/>
            </w:tcBorders>
          </w:tcPr>
          <w:p w14:paraId="154A8AD7" w14:textId="77777777" w:rsidR="007B6DD5" w:rsidRPr="008E5F76" w:rsidRDefault="007B6DD5" w:rsidP="008E6DA5">
            <w:pPr>
              <w:spacing w:line="480" w:lineRule="auto"/>
              <w:jc w:val="both"/>
              <w:rPr>
                <w:rFonts w:asciiTheme="majorHAnsi" w:hAnsiTheme="majorHAnsi" w:cs="Arial"/>
                <w:sz w:val="24"/>
                <w:szCs w:val="24"/>
              </w:rPr>
            </w:pPr>
            <w:r>
              <w:rPr>
                <w:rFonts w:asciiTheme="majorHAnsi" w:hAnsiTheme="majorHAnsi" w:cs="Arial"/>
                <w:sz w:val="24"/>
                <w:szCs w:val="24"/>
              </w:rPr>
              <w:t>Early</w:t>
            </w:r>
          </w:p>
        </w:tc>
        <w:tc>
          <w:tcPr>
            <w:tcW w:w="2126" w:type="dxa"/>
            <w:tcBorders>
              <w:top w:val="single" w:sz="4" w:space="0" w:color="auto"/>
              <w:left w:val="nil"/>
              <w:bottom w:val="nil"/>
              <w:right w:val="nil"/>
            </w:tcBorders>
          </w:tcPr>
          <w:p w14:paraId="67BD0783" w14:textId="77777777" w:rsidR="007B6DD5" w:rsidRPr="008E5F76" w:rsidRDefault="007B6DD5" w:rsidP="008E6DA5">
            <w:pPr>
              <w:spacing w:line="480" w:lineRule="auto"/>
              <w:jc w:val="both"/>
              <w:rPr>
                <w:rFonts w:asciiTheme="majorHAnsi" w:hAnsiTheme="majorHAnsi" w:cs="Arial"/>
                <w:sz w:val="24"/>
                <w:szCs w:val="24"/>
              </w:rPr>
            </w:pPr>
            <w:r w:rsidRPr="008E5F76">
              <w:rPr>
                <w:rFonts w:asciiTheme="majorHAnsi" w:hAnsiTheme="majorHAnsi" w:cs="Arial"/>
                <w:sz w:val="24"/>
                <w:szCs w:val="24"/>
              </w:rPr>
              <w:t>80.2%</w:t>
            </w:r>
            <w:r>
              <w:rPr>
                <w:rFonts w:asciiTheme="majorHAnsi" w:hAnsiTheme="majorHAnsi" w:cs="Arial"/>
                <w:sz w:val="24"/>
                <w:szCs w:val="24"/>
              </w:rPr>
              <w:t>^</w:t>
            </w:r>
          </w:p>
          <w:p w14:paraId="59D60946" w14:textId="77777777" w:rsidR="007B6DD5" w:rsidRPr="008E5F76" w:rsidRDefault="007B6DD5" w:rsidP="008E6DA5">
            <w:pPr>
              <w:spacing w:line="480" w:lineRule="auto"/>
              <w:jc w:val="both"/>
              <w:rPr>
                <w:rFonts w:asciiTheme="majorHAnsi" w:hAnsiTheme="majorHAnsi" w:cs="Arial"/>
                <w:i/>
                <w:sz w:val="24"/>
                <w:szCs w:val="24"/>
                <w:vertAlign w:val="superscript"/>
              </w:rPr>
            </w:pPr>
            <w:r w:rsidRPr="008E5F76">
              <w:rPr>
                <w:rFonts w:asciiTheme="majorHAnsi" w:hAnsiTheme="majorHAnsi" w:cs="Arial"/>
                <w:i/>
                <w:sz w:val="24"/>
                <w:szCs w:val="24"/>
              </w:rPr>
              <w:t>81.8%</w:t>
            </w:r>
            <w:r>
              <w:rPr>
                <w:rFonts w:asciiTheme="majorHAnsi" w:hAnsiTheme="majorHAnsi" w:cs="Arial"/>
                <w:i/>
                <w:sz w:val="24"/>
                <w:szCs w:val="24"/>
              </w:rPr>
              <w:t>^*</w:t>
            </w:r>
          </w:p>
        </w:tc>
        <w:tc>
          <w:tcPr>
            <w:tcW w:w="1830" w:type="dxa"/>
            <w:tcBorders>
              <w:top w:val="single" w:sz="4" w:space="0" w:color="auto"/>
              <w:left w:val="nil"/>
              <w:bottom w:val="nil"/>
              <w:right w:val="nil"/>
            </w:tcBorders>
          </w:tcPr>
          <w:p w14:paraId="032EB6B9" w14:textId="77777777" w:rsidR="007B6DD5" w:rsidRPr="008E5F76" w:rsidRDefault="007B6DD5" w:rsidP="008E6DA5">
            <w:pPr>
              <w:spacing w:line="480" w:lineRule="auto"/>
              <w:jc w:val="both"/>
              <w:rPr>
                <w:rFonts w:asciiTheme="majorHAnsi" w:hAnsiTheme="majorHAnsi" w:cs="Arial"/>
                <w:sz w:val="24"/>
                <w:szCs w:val="24"/>
              </w:rPr>
            </w:pPr>
            <w:r w:rsidRPr="008E5F76">
              <w:rPr>
                <w:rFonts w:asciiTheme="majorHAnsi" w:hAnsiTheme="majorHAnsi" w:cs="Arial"/>
                <w:sz w:val="24"/>
                <w:szCs w:val="24"/>
              </w:rPr>
              <w:t>6.8%</w:t>
            </w:r>
            <w:r>
              <w:rPr>
                <w:rFonts w:asciiTheme="majorHAnsi" w:hAnsiTheme="majorHAnsi" w:cs="Arial"/>
                <w:sz w:val="24"/>
                <w:szCs w:val="24"/>
              </w:rPr>
              <w:t>^</w:t>
            </w:r>
          </w:p>
          <w:p w14:paraId="32248716" w14:textId="77777777" w:rsidR="007B6DD5" w:rsidRPr="008E5F76" w:rsidRDefault="007B6DD5" w:rsidP="008E6DA5">
            <w:pPr>
              <w:spacing w:line="480" w:lineRule="auto"/>
              <w:jc w:val="both"/>
              <w:rPr>
                <w:rFonts w:asciiTheme="majorHAnsi" w:hAnsiTheme="majorHAnsi" w:cs="Arial"/>
                <w:i/>
                <w:sz w:val="24"/>
                <w:szCs w:val="24"/>
              </w:rPr>
            </w:pPr>
            <w:r w:rsidRPr="008E5F76">
              <w:rPr>
                <w:rFonts w:asciiTheme="majorHAnsi" w:hAnsiTheme="majorHAnsi" w:cs="Arial"/>
                <w:i/>
                <w:sz w:val="24"/>
                <w:szCs w:val="24"/>
              </w:rPr>
              <w:t>2.6%</w:t>
            </w:r>
            <w:r>
              <w:rPr>
                <w:rFonts w:asciiTheme="majorHAnsi" w:hAnsiTheme="majorHAnsi" w:cs="Arial"/>
                <w:i/>
                <w:sz w:val="24"/>
                <w:szCs w:val="24"/>
              </w:rPr>
              <w:t>^*</w:t>
            </w:r>
          </w:p>
        </w:tc>
        <w:tc>
          <w:tcPr>
            <w:tcW w:w="2305" w:type="dxa"/>
            <w:tcBorders>
              <w:top w:val="single" w:sz="4" w:space="0" w:color="auto"/>
              <w:left w:val="nil"/>
              <w:bottom w:val="nil"/>
              <w:right w:val="nil"/>
            </w:tcBorders>
          </w:tcPr>
          <w:p w14:paraId="3E5F3375" w14:textId="77777777" w:rsidR="007B6DD5" w:rsidRPr="008E5F76" w:rsidRDefault="007B6DD5" w:rsidP="008E6DA5">
            <w:pPr>
              <w:spacing w:line="480" w:lineRule="auto"/>
              <w:jc w:val="both"/>
              <w:rPr>
                <w:rFonts w:asciiTheme="majorHAnsi" w:hAnsiTheme="majorHAnsi" w:cs="Arial"/>
                <w:sz w:val="24"/>
                <w:szCs w:val="24"/>
              </w:rPr>
            </w:pPr>
            <w:r w:rsidRPr="008E5F76">
              <w:rPr>
                <w:rFonts w:asciiTheme="majorHAnsi" w:hAnsiTheme="majorHAnsi" w:cs="Arial"/>
                <w:sz w:val="24"/>
                <w:szCs w:val="24"/>
              </w:rPr>
              <w:t>12.9%</w:t>
            </w:r>
            <w:r>
              <w:rPr>
                <w:rFonts w:asciiTheme="majorHAnsi" w:hAnsiTheme="majorHAnsi" w:cs="Arial"/>
                <w:sz w:val="24"/>
                <w:szCs w:val="24"/>
              </w:rPr>
              <w:t>^</w:t>
            </w:r>
          </w:p>
          <w:p w14:paraId="6545DF86" w14:textId="77777777" w:rsidR="007B6DD5" w:rsidRPr="008E5F76" w:rsidRDefault="007B6DD5" w:rsidP="008E6DA5">
            <w:pPr>
              <w:spacing w:line="480" w:lineRule="auto"/>
              <w:jc w:val="both"/>
              <w:rPr>
                <w:rFonts w:asciiTheme="majorHAnsi" w:hAnsiTheme="majorHAnsi" w:cs="Arial"/>
                <w:i/>
                <w:sz w:val="24"/>
                <w:szCs w:val="24"/>
              </w:rPr>
            </w:pPr>
            <w:r w:rsidRPr="008E5F76">
              <w:rPr>
                <w:rFonts w:asciiTheme="majorHAnsi" w:hAnsiTheme="majorHAnsi" w:cs="Arial"/>
                <w:i/>
                <w:sz w:val="24"/>
                <w:szCs w:val="24"/>
              </w:rPr>
              <w:t>15.6%</w:t>
            </w:r>
            <w:r>
              <w:rPr>
                <w:rFonts w:asciiTheme="majorHAnsi" w:hAnsiTheme="majorHAnsi" w:cs="Arial"/>
                <w:i/>
                <w:sz w:val="24"/>
                <w:szCs w:val="24"/>
              </w:rPr>
              <w:t>^*</w:t>
            </w:r>
          </w:p>
        </w:tc>
      </w:tr>
      <w:tr w:rsidR="007B6DD5" w:rsidRPr="005E3585" w14:paraId="6B1BE25D" w14:textId="77777777" w:rsidTr="00D20CED">
        <w:trPr>
          <w:jc w:val="center"/>
        </w:trPr>
        <w:tc>
          <w:tcPr>
            <w:tcW w:w="2056" w:type="dxa"/>
            <w:tcBorders>
              <w:top w:val="nil"/>
              <w:left w:val="nil"/>
              <w:bottom w:val="nil"/>
              <w:right w:val="nil"/>
            </w:tcBorders>
          </w:tcPr>
          <w:p w14:paraId="599E8B4A" w14:textId="77777777" w:rsidR="007B6DD5" w:rsidRPr="008E5F76" w:rsidRDefault="007B6DD5" w:rsidP="008E6DA5">
            <w:pPr>
              <w:spacing w:line="480" w:lineRule="auto"/>
              <w:jc w:val="both"/>
              <w:rPr>
                <w:rFonts w:asciiTheme="majorHAnsi" w:hAnsiTheme="majorHAnsi" w:cs="Arial"/>
                <w:sz w:val="24"/>
                <w:szCs w:val="24"/>
              </w:rPr>
            </w:pPr>
            <w:r>
              <w:rPr>
                <w:rFonts w:asciiTheme="majorHAnsi" w:hAnsiTheme="majorHAnsi" w:cs="Arial"/>
                <w:sz w:val="24"/>
                <w:szCs w:val="24"/>
              </w:rPr>
              <w:t>Middle</w:t>
            </w:r>
          </w:p>
        </w:tc>
        <w:tc>
          <w:tcPr>
            <w:tcW w:w="2126" w:type="dxa"/>
            <w:tcBorders>
              <w:top w:val="nil"/>
              <w:left w:val="nil"/>
              <w:bottom w:val="nil"/>
              <w:right w:val="nil"/>
            </w:tcBorders>
          </w:tcPr>
          <w:p w14:paraId="32527FC2" w14:textId="77777777" w:rsidR="007B6DD5" w:rsidRPr="008E5F76" w:rsidRDefault="007B6DD5" w:rsidP="008E6DA5">
            <w:pPr>
              <w:spacing w:line="480" w:lineRule="auto"/>
              <w:jc w:val="both"/>
              <w:rPr>
                <w:rFonts w:asciiTheme="majorHAnsi" w:hAnsiTheme="majorHAnsi" w:cs="Arial"/>
                <w:sz w:val="24"/>
                <w:szCs w:val="24"/>
              </w:rPr>
            </w:pPr>
            <w:r w:rsidRPr="008E5F76">
              <w:rPr>
                <w:rFonts w:asciiTheme="majorHAnsi" w:hAnsiTheme="majorHAnsi" w:cs="Arial"/>
                <w:sz w:val="24"/>
                <w:szCs w:val="24"/>
              </w:rPr>
              <w:t>78.3%</w:t>
            </w:r>
          </w:p>
          <w:p w14:paraId="21FC0235" w14:textId="77777777" w:rsidR="007B6DD5" w:rsidRPr="008E5F76" w:rsidRDefault="007B6DD5" w:rsidP="008E6DA5">
            <w:pPr>
              <w:spacing w:line="480" w:lineRule="auto"/>
              <w:jc w:val="both"/>
              <w:rPr>
                <w:rFonts w:asciiTheme="majorHAnsi" w:hAnsiTheme="majorHAnsi" w:cs="Arial"/>
                <w:i/>
                <w:sz w:val="24"/>
                <w:szCs w:val="24"/>
              </w:rPr>
            </w:pPr>
            <w:r w:rsidRPr="008E5F76">
              <w:rPr>
                <w:rFonts w:asciiTheme="majorHAnsi" w:hAnsiTheme="majorHAnsi" w:cs="Arial"/>
                <w:i/>
                <w:sz w:val="24"/>
                <w:szCs w:val="24"/>
              </w:rPr>
              <w:t>80.7%</w:t>
            </w:r>
            <w:r>
              <w:rPr>
                <w:rFonts w:asciiTheme="majorHAnsi" w:hAnsiTheme="majorHAnsi" w:cs="Arial"/>
                <w:i/>
                <w:sz w:val="24"/>
                <w:szCs w:val="24"/>
              </w:rPr>
              <w:t>*</w:t>
            </w:r>
          </w:p>
        </w:tc>
        <w:tc>
          <w:tcPr>
            <w:tcW w:w="1830" w:type="dxa"/>
            <w:tcBorders>
              <w:top w:val="nil"/>
              <w:left w:val="nil"/>
              <w:bottom w:val="nil"/>
              <w:right w:val="nil"/>
            </w:tcBorders>
          </w:tcPr>
          <w:p w14:paraId="5BED5EBA" w14:textId="77777777" w:rsidR="007B6DD5" w:rsidRPr="008E5F76" w:rsidRDefault="007B6DD5" w:rsidP="008E6DA5">
            <w:pPr>
              <w:spacing w:line="480" w:lineRule="auto"/>
              <w:jc w:val="both"/>
              <w:rPr>
                <w:rFonts w:asciiTheme="majorHAnsi" w:hAnsiTheme="majorHAnsi" w:cs="Arial"/>
                <w:sz w:val="24"/>
                <w:szCs w:val="24"/>
              </w:rPr>
            </w:pPr>
            <w:r w:rsidRPr="008E5F76">
              <w:rPr>
                <w:rFonts w:asciiTheme="majorHAnsi" w:hAnsiTheme="majorHAnsi" w:cs="Arial"/>
                <w:sz w:val="24"/>
                <w:szCs w:val="24"/>
              </w:rPr>
              <w:t>7.5%</w:t>
            </w:r>
          </w:p>
          <w:p w14:paraId="3C57FD9B" w14:textId="77777777" w:rsidR="007B6DD5" w:rsidRPr="008E5F76" w:rsidRDefault="007B6DD5" w:rsidP="008E6DA5">
            <w:pPr>
              <w:spacing w:line="480" w:lineRule="auto"/>
              <w:jc w:val="both"/>
              <w:rPr>
                <w:rFonts w:asciiTheme="majorHAnsi" w:hAnsiTheme="majorHAnsi" w:cs="Arial"/>
                <w:i/>
                <w:sz w:val="24"/>
                <w:szCs w:val="24"/>
              </w:rPr>
            </w:pPr>
            <w:r w:rsidRPr="008E5F76">
              <w:rPr>
                <w:rFonts w:asciiTheme="majorHAnsi" w:hAnsiTheme="majorHAnsi" w:cs="Arial"/>
                <w:i/>
                <w:sz w:val="24"/>
                <w:szCs w:val="24"/>
              </w:rPr>
              <w:t>3.6%</w:t>
            </w:r>
            <w:r>
              <w:rPr>
                <w:rFonts w:asciiTheme="majorHAnsi" w:hAnsiTheme="majorHAnsi" w:cs="Arial"/>
                <w:i/>
                <w:sz w:val="24"/>
                <w:szCs w:val="24"/>
              </w:rPr>
              <w:t>*</w:t>
            </w:r>
          </w:p>
        </w:tc>
        <w:tc>
          <w:tcPr>
            <w:tcW w:w="2305" w:type="dxa"/>
            <w:tcBorders>
              <w:top w:val="nil"/>
              <w:left w:val="nil"/>
              <w:bottom w:val="nil"/>
              <w:right w:val="nil"/>
            </w:tcBorders>
          </w:tcPr>
          <w:p w14:paraId="16A8FCB3" w14:textId="77777777" w:rsidR="007B6DD5" w:rsidRPr="008E5F76" w:rsidRDefault="007B6DD5" w:rsidP="008E6DA5">
            <w:pPr>
              <w:spacing w:line="480" w:lineRule="auto"/>
              <w:jc w:val="both"/>
              <w:rPr>
                <w:rFonts w:asciiTheme="majorHAnsi" w:hAnsiTheme="majorHAnsi" w:cs="Arial"/>
                <w:sz w:val="24"/>
                <w:szCs w:val="24"/>
              </w:rPr>
            </w:pPr>
            <w:r w:rsidRPr="008E5F76">
              <w:rPr>
                <w:rFonts w:asciiTheme="majorHAnsi" w:hAnsiTheme="majorHAnsi" w:cs="Arial"/>
                <w:sz w:val="24"/>
                <w:szCs w:val="24"/>
              </w:rPr>
              <w:t>14.0%</w:t>
            </w:r>
          </w:p>
          <w:p w14:paraId="6BF32D40" w14:textId="77777777" w:rsidR="007B6DD5" w:rsidRPr="008E5F76" w:rsidRDefault="007B6DD5" w:rsidP="008E6DA5">
            <w:pPr>
              <w:spacing w:line="480" w:lineRule="auto"/>
              <w:jc w:val="both"/>
              <w:rPr>
                <w:rFonts w:asciiTheme="majorHAnsi" w:hAnsiTheme="majorHAnsi" w:cs="Arial"/>
                <w:i/>
                <w:sz w:val="24"/>
                <w:szCs w:val="24"/>
              </w:rPr>
            </w:pPr>
            <w:r w:rsidRPr="008E5F76">
              <w:rPr>
                <w:rFonts w:asciiTheme="majorHAnsi" w:hAnsiTheme="majorHAnsi" w:cs="Arial"/>
                <w:i/>
                <w:sz w:val="24"/>
                <w:szCs w:val="24"/>
              </w:rPr>
              <w:t>15.7%</w:t>
            </w:r>
            <w:r>
              <w:rPr>
                <w:rFonts w:asciiTheme="majorHAnsi" w:hAnsiTheme="majorHAnsi" w:cs="Arial"/>
                <w:i/>
                <w:sz w:val="24"/>
                <w:szCs w:val="24"/>
              </w:rPr>
              <w:t>*</w:t>
            </w:r>
          </w:p>
        </w:tc>
      </w:tr>
      <w:tr w:rsidR="007B6DD5" w:rsidRPr="005E3585" w14:paraId="63BE8876" w14:textId="77777777" w:rsidTr="00D20CED">
        <w:trPr>
          <w:jc w:val="center"/>
        </w:trPr>
        <w:tc>
          <w:tcPr>
            <w:tcW w:w="2056" w:type="dxa"/>
            <w:tcBorders>
              <w:top w:val="nil"/>
              <w:left w:val="nil"/>
              <w:bottom w:val="nil"/>
              <w:right w:val="nil"/>
            </w:tcBorders>
          </w:tcPr>
          <w:p w14:paraId="27C7FC34" w14:textId="77777777" w:rsidR="007B6DD5" w:rsidRPr="008E5F76" w:rsidRDefault="007B6DD5" w:rsidP="008E6DA5">
            <w:pPr>
              <w:spacing w:line="480" w:lineRule="auto"/>
              <w:jc w:val="both"/>
              <w:rPr>
                <w:rFonts w:asciiTheme="majorHAnsi" w:hAnsiTheme="majorHAnsi" w:cs="Arial"/>
                <w:sz w:val="24"/>
                <w:szCs w:val="24"/>
              </w:rPr>
            </w:pPr>
            <w:r w:rsidRPr="008E5F76">
              <w:rPr>
                <w:rFonts w:asciiTheme="majorHAnsi" w:hAnsiTheme="majorHAnsi" w:cs="Arial"/>
                <w:sz w:val="24"/>
                <w:szCs w:val="24"/>
              </w:rPr>
              <w:t>Cutoff</w:t>
            </w:r>
          </w:p>
        </w:tc>
        <w:tc>
          <w:tcPr>
            <w:tcW w:w="2126" w:type="dxa"/>
            <w:tcBorders>
              <w:top w:val="nil"/>
              <w:left w:val="nil"/>
              <w:bottom w:val="nil"/>
              <w:right w:val="nil"/>
            </w:tcBorders>
          </w:tcPr>
          <w:p w14:paraId="3E231874" w14:textId="77777777" w:rsidR="007B6DD5" w:rsidRPr="008E5F76" w:rsidRDefault="007B6DD5" w:rsidP="008E6DA5">
            <w:pPr>
              <w:spacing w:line="480" w:lineRule="auto"/>
              <w:jc w:val="both"/>
              <w:rPr>
                <w:rFonts w:asciiTheme="majorHAnsi" w:hAnsiTheme="majorHAnsi" w:cs="Arial"/>
                <w:sz w:val="24"/>
                <w:szCs w:val="24"/>
              </w:rPr>
            </w:pPr>
            <w:r w:rsidRPr="008E5F76">
              <w:rPr>
                <w:rFonts w:asciiTheme="majorHAnsi" w:hAnsiTheme="majorHAnsi" w:cs="Arial"/>
                <w:sz w:val="24"/>
                <w:szCs w:val="24"/>
              </w:rPr>
              <w:t>75.1%</w:t>
            </w:r>
          </w:p>
          <w:p w14:paraId="636DF181" w14:textId="77777777" w:rsidR="007B6DD5" w:rsidRPr="008E5F76" w:rsidRDefault="007B6DD5" w:rsidP="008E6DA5">
            <w:pPr>
              <w:spacing w:line="480" w:lineRule="auto"/>
              <w:jc w:val="both"/>
              <w:rPr>
                <w:rFonts w:asciiTheme="majorHAnsi" w:hAnsiTheme="majorHAnsi" w:cs="Arial"/>
                <w:i/>
                <w:sz w:val="24"/>
                <w:szCs w:val="24"/>
              </w:rPr>
            </w:pPr>
            <w:r w:rsidRPr="008E5F76">
              <w:rPr>
                <w:rFonts w:asciiTheme="majorHAnsi" w:hAnsiTheme="majorHAnsi" w:cs="Arial"/>
                <w:i/>
                <w:sz w:val="24"/>
                <w:szCs w:val="24"/>
              </w:rPr>
              <w:t>77.3%</w:t>
            </w:r>
            <w:r>
              <w:rPr>
                <w:rFonts w:asciiTheme="majorHAnsi" w:hAnsiTheme="majorHAnsi" w:cs="Arial"/>
                <w:i/>
                <w:sz w:val="24"/>
                <w:szCs w:val="24"/>
              </w:rPr>
              <w:t>*</w:t>
            </w:r>
          </w:p>
        </w:tc>
        <w:tc>
          <w:tcPr>
            <w:tcW w:w="1830" w:type="dxa"/>
            <w:tcBorders>
              <w:top w:val="nil"/>
              <w:left w:val="nil"/>
              <w:bottom w:val="nil"/>
              <w:right w:val="nil"/>
            </w:tcBorders>
          </w:tcPr>
          <w:p w14:paraId="0BD6DA20" w14:textId="77777777" w:rsidR="007B6DD5" w:rsidRPr="008E5F76" w:rsidRDefault="007B6DD5" w:rsidP="008E6DA5">
            <w:pPr>
              <w:spacing w:line="480" w:lineRule="auto"/>
              <w:jc w:val="both"/>
              <w:rPr>
                <w:rFonts w:asciiTheme="majorHAnsi" w:hAnsiTheme="majorHAnsi" w:cs="Arial"/>
                <w:sz w:val="24"/>
                <w:szCs w:val="24"/>
              </w:rPr>
            </w:pPr>
            <w:r w:rsidRPr="008E5F76">
              <w:rPr>
                <w:rFonts w:asciiTheme="majorHAnsi" w:hAnsiTheme="majorHAnsi" w:cs="Arial"/>
                <w:sz w:val="24"/>
                <w:szCs w:val="24"/>
              </w:rPr>
              <w:t>8.7%</w:t>
            </w:r>
          </w:p>
          <w:p w14:paraId="4C7AC58E" w14:textId="77777777" w:rsidR="007B6DD5" w:rsidRPr="008E5F76" w:rsidRDefault="007B6DD5" w:rsidP="008E6DA5">
            <w:pPr>
              <w:spacing w:line="480" w:lineRule="auto"/>
              <w:jc w:val="both"/>
              <w:rPr>
                <w:rFonts w:asciiTheme="majorHAnsi" w:hAnsiTheme="majorHAnsi" w:cs="Arial"/>
                <w:i/>
                <w:sz w:val="24"/>
                <w:szCs w:val="24"/>
              </w:rPr>
            </w:pPr>
            <w:r w:rsidRPr="008E5F76">
              <w:rPr>
                <w:rFonts w:asciiTheme="majorHAnsi" w:hAnsiTheme="majorHAnsi" w:cs="Arial"/>
                <w:i/>
                <w:sz w:val="24"/>
                <w:szCs w:val="24"/>
              </w:rPr>
              <w:t>5.1%</w:t>
            </w:r>
            <w:r>
              <w:rPr>
                <w:rFonts w:asciiTheme="majorHAnsi" w:hAnsiTheme="majorHAnsi" w:cs="Arial"/>
                <w:i/>
                <w:sz w:val="24"/>
                <w:szCs w:val="24"/>
              </w:rPr>
              <w:t>*</w:t>
            </w:r>
          </w:p>
        </w:tc>
        <w:tc>
          <w:tcPr>
            <w:tcW w:w="2305" w:type="dxa"/>
            <w:tcBorders>
              <w:top w:val="nil"/>
              <w:left w:val="nil"/>
              <w:bottom w:val="nil"/>
              <w:right w:val="nil"/>
            </w:tcBorders>
          </w:tcPr>
          <w:p w14:paraId="1CF9C0D0" w14:textId="77777777" w:rsidR="007B6DD5" w:rsidRPr="008E5F76" w:rsidRDefault="007B6DD5" w:rsidP="008E6DA5">
            <w:pPr>
              <w:spacing w:line="480" w:lineRule="auto"/>
              <w:jc w:val="both"/>
              <w:rPr>
                <w:rFonts w:asciiTheme="majorHAnsi" w:hAnsiTheme="majorHAnsi" w:cs="Arial"/>
                <w:sz w:val="24"/>
                <w:szCs w:val="24"/>
              </w:rPr>
            </w:pPr>
            <w:r w:rsidRPr="008E5F76">
              <w:rPr>
                <w:rFonts w:asciiTheme="majorHAnsi" w:hAnsiTheme="majorHAnsi" w:cs="Arial"/>
                <w:sz w:val="24"/>
                <w:szCs w:val="24"/>
              </w:rPr>
              <w:t>15.6%</w:t>
            </w:r>
          </w:p>
          <w:p w14:paraId="3466B871" w14:textId="77777777" w:rsidR="007B6DD5" w:rsidRPr="008E5F76" w:rsidRDefault="007B6DD5" w:rsidP="008E6DA5">
            <w:pPr>
              <w:spacing w:line="480" w:lineRule="auto"/>
              <w:jc w:val="both"/>
              <w:rPr>
                <w:rFonts w:asciiTheme="majorHAnsi" w:hAnsiTheme="majorHAnsi" w:cs="Arial"/>
                <w:i/>
                <w:sz w:val="24"/>
                <w:szCs w:val="24"/>
              </w:rPr>
            </w:pPr>
            <w:r w:rsidRPr="008E5F76">
              <w:rPr>
                <w:rFonts w:asciiTheme="majorHAnsi" w:hAnsiTheme="majorHAnsi" w:cs="Arial"/>
                <w:i/>
                <w:sz w:val="24"/>
                <w:szCs w:val="24"/>
              </w:rPr>
              <w:t>17.5%</w:t>
            </w:r>
            <w:r>
              <w:rPr>
                <w:rFonts w:asciiTheme="majorHAnsi" w:hAnsiTheme="majorHAnsi" w:cs="Arial"/>
                <w:i/>
                <w:sz w:val="24"/>
                <w:szCs w:val="24"/>
              </w:rPr>
              <w:t>*</w:t>
            </w:r>
          </w:p>
        </w:tc>
      </w:tr>
      <w:tr w:rsidR="007B6DD5" w:rsidRPr="005E3585" w14:paraId="12E76077" w14:textId="77777777" w:rsidTr="00D20CED">
        <w:trPr>
          <w:jc w:val="center"/>
        </w:trPr>
        <w:tc>
          <w:tcPr>
            <w:tcW w:w="2056" w:type="dxa"/>
            <w:tcBorders>
              <w:top w:val="nil"/>
              <w:left w:val="nil"/>
              <w:bottom w:val="single" w:sz="4" w:space="0" w:color="auto"/>
              <w:right w:val="nil"/>
            </w:tcBorders>
          </w:tcPr>
          <w:p w14:paraId="1F8606AA" w14:textId="77777777" w:rsidR="007B6DD5" w:rsidRPr="008E5F76" w:rsidRDefault="007B6DD5" w:rsidP="008E6DA5">
            <w:pPr>
              <w:spacing w:line="480" w:lineRule="auto"/>
              <w:jc w:val="both"/>
              <w:rPr>
                <w:rFonts w:asciiTheme="majorHAnsi" w:hAnsiTheme="majorHAnsi" w:cs="Arial"/>
                <w:sz w:val="24"/>
                <w:szCs w:val="24"/>
              </w:rPr>
            </w:pPr>
            <w:r>
              <w:rPr>
                <w:rFonts w:asciiTheme="majorHAnsi" w:hAnsiTheme="majorHAnsi" w:cs="Arial"/>
                <w:sz w:val="24"/>
                <w:szCs w:val="24"/>
              </w:rPr>
              <w:t>Button</w:t>
            </w:r>
          </w:p>
        </w:tc>
        <w:tc>
          <w:tcPr>
            <w:tcW w:w="2126" w:type="dxa"/>
            <w:tcBorders>
              <w:top w:val="nil"/>
              <w:left w:val="nil"/>
              <w:bottom w:val="single" w:sz="4" w:space="0" w:color="auto"/>
              <w:right w:val="nil"/>
            </w:tcBorders>
          </w:tcPr>
          <w:p w14:paraId="73BA5B88" w14:textId="77777777" w:rsidR="007B6DD5" w:rsidRPr="008E5F76" w:rsidRDefault="007B6DD5" w:rsidP="008E6DA5">
            <w:pPr>
              <w:spacing w:line="480" w:lineRule="auto"/>
              <w:jc w:val="both"/>
              <w:rPr>
                <w:rFonts w:asciiTheme="majorHAnsi" w:hAnsiTheme="majorHAnsi" w:cs="Arial"/>
                <w:sz w:val="24"/>
                <w:szCs w:val="24"/>
              </w:rPr>
            </w:pPr>
            <w:r w:rsidRPr="008E5F76">
              <w:rPr>
                <w:rFonts w:asciiTheme="majorHAnsi" w:hAnsiTheme="majorHAnsi" w:cs="Arial"/>
                <w:sz w:val="24"/>
                <w:szCs w:val="24"/>
              </w:rPr>
              <w:t>72.2%</w:t>
            </w:r>
          </w:p>
          <w:p w14:paraId="4F565DF3" w14:textId="77777777" w:rsidR="007B6DD5" w:rsidRPr="008E5F76" w:rsidRDefault="007B6DD5" w:rsidP="008E6DA5">
            <w:pPr>
              <w:spacing w:line="480" w:lineRule="auto"/>
              <w:jc w:val="both"/>
              <w:rPr>
                <w:rFonts w:asciiTheme="majorHAnsi" w:hAnsiTheme="majorHAnsi" w:cs="Arial"/>
                <w:i/>
                <w:sz w:val="24"/>
                <w:szCs w:val="24"/>
              </w:rPr>
            </w:pPr>
            <w:r w:rsidRPr="008E5F76">
              <w:rPr>
                <w:rFonts w:asciiTheme="majorHAnsi" w:hAnsiTheme="majorHAnsi" w:cs="Arial"/>
                <w:i/>
                <w:sz w:val="24"/>
                <w:szCs w:val="24"/>
              </w:rPr>
              <w:t>72.6%</w:t>
            </w:r>
            <w:r>
              <w:rPr>
                <w:rFonts w:asciiTheme="majorHAnsi" w:hAnsiTheme="majorHAnsi" w:cs="Arial"/>
                <w:i/>
                <w:sz w:val="24"/>
                <w:szCs w:val="24"/>
              </w:rPr>
              <w:t>*</w:t>
            </w:r>
          </w:p>
        </w:tc>
        <w:tc>
          <w:tcPr>
            <w:tcW w:w="1830" w:type="dxa"/>
            <w:tcBorders>
              <w:top w:val="nil"/>
              <w:left w:val="nil"/>
              <w:bottom w:val="single" w:sz="4" w:space="0" w:color="auto"/>
              <w:right w:val="nil"/>
            </w:tcBorders>
          </w:tcPr>
          <w:p w14:paraId="3F5F22B2" w14:textId="77777777" w:rsidR="007B6DD5" w:rsidRPr="008E5F76" w:rsidRDefault="007B6DD5" w:rsidP="008E6DA5">
            <w:pPr>
              <w:spacing w:line="480" w:lineRule="auto"/>
              <w:jc w:val="both"/>
              <w:rPr>
                <w:rFonts w:asciiTheme="majorHAnsi" w:hAnsiTheme="majorHAnsi" w:cs="Arial"/>
                <w:sz w:val="24"/>
                <w:szCs w:val="24"/>
              </w:rPr>
            </w:pPr>
            <w:r w:rsidRPr="008E5F76">
              <w:rPr>
                <w:rFonts w:asciiTheme="majorHAnsi" w:hAnsiTheme="majorHAnsi" w:cs="Arial"/>
                <w:sz w:val="24"/>
                <w:szCs w:val="24"/>
              </w:rPr>
              <w:t>10.9%</w:t>
            </w:r>
          </w:p>
          <w:p w14:paraId="3FC2E453" w14:textId="77777777" w:rsidR="007B6DD5" w:rsidRPr="008E5F76" w:rsidRDefault="007B6DD5" w:rsidP="008E6DA5">
            <w:pPr>
              <w:spacing w:line="480" w:lineRule="auto"/>
              <w:jc w:val="both"/>
              <w:rPr>
                <w:rFonts w:asciiTheme="majorHAnsi" w:hAnsiTheme="majorHAnsi" w:cs="Arial"/>
                <w:i/>
                <w:sz w:val="24"/>
                <w:szCs w:val="24"/>
              </w:rPr>
            </w:pPr>
            <w:r w:rsidRPr="008E5F76">
              <w:rPr>
                <w:rFonts w:asciiTheme="majorHAnsi" w:hAnsiTheme="majorHAnsi" w:cs="Arial"/>
                <w:i/>
                <w:sz w:val="24"/>
                <w:szCs w:val="24"/>
              </w:rPr>
              <w:t>7.5%</w:t>
            </w:r>
            <w:r>
              <w:rPr>
                <w:rFonts w:asciiTheme="majorHAnsi" w:hAnsiTheme="majorHAnsi" w:cs="Arial"/>
                <w:i/>
                <w:sz w:val="24"/>
                <w:szCs w:val="24"/>
              </w:rPr>
              <w:t>*</w:t>
            </w:r>
          </w:p>
        </w:tc>
        <w:tc>
          <w:tcPr>
            <w:tcW w:w="2305" w:type="dxa"/>
            <w:tcBorders>
              <w:top w:val="nil"/>
              <w:left w:val="nil"/>
              <w:bottom w:val="single" w:sz="4" w:space="0" w:color="auto"/>
              <w:right w:val="nil"/>
            </w:tcBorders>
          </w:tcPr>
          <w:p w14:paraId="32BE1FF1" w14:textId="77777777" w:rsidR="007B6DD5" w:rsidRPr="008E5F76" w:rsidRDefault="007B6DD5" w:rsidP="008E6DA5">
            <w:pPr>
              <w:spacing w:line="480" w:lineRule="auto"/>
              <w:jc w:val="both"/>
              <w:rPr>
                <w:rFonts w:asciiTheme="majorHAnsi" w:hAnsiTheme="majorHAnsi" w:cs="Arial"/>
                <w:sz w:val="24"/>
                <w:szCs w:val="24"/>
              </w:rPr>
            </w:pPr>
            <w:r w:rsidRPr="008E5F76">
              <w:rPr>
                <w:rFonts w:asciiTheme="majorHAnsi" w:hAnsiTheme="majorHAnsi" w:cs="Arial"/>
                <w:sz w:val="24"/>
                <w:szCs w:val="24"/>
              </w:rPr>
              <w:t>16.9%</w:t>
            </w:r>
          </w:p>
          <w:p w14:paraId="42DC2795" w14:textId="77777777" w:rsidR="007B6DD5" w:rsidRPr="008E5F76" w:rsidRDefault="007B6DD5" w:rsidP="008E6DA5">
            <w:pPr>
              <w:spacing w:line="480" w:lineRule="auto"/>
              <w:jc w:val="both"/>
              <w:rPr>
                <w:rFonts w:asciiTheme="majorHAnsi" w:hAnsiTheme="majorHAnsi" w:cs="Arial"/>
                <w:i/>
                <w:sz w:val="24"/>
                <w:szCs w:val="24"/>
              </w:rPr>
            </w:pPr>
            <w:r w:rsidRPr="008E5F76">
              <w:rPr>
                <w:rFonts w:asciiTheme="majorHAnsi" w:hAnsiTheme="majorHAnsi" w:cs="Arial"/>
                <w:i/>
                <w:sz w:val="24"/>
                <w:szCs w:val="24"/>
              </w:rPr>
              <w:t>19.8%</w:t>
            </w:r>
            <w:r>
              <w:rPr>
                <w:rFonts w:asciiTheme="majorHAnsi" w:hAnsiTheme="majorHAnsi" w:cs="Arial"/>
                <w:i/>
                <w:sz w:val="24"/>
                <w:szCs w:val="24"/>
              </w:rPr>
              <w:t>*</w:t>
            </w:r>
          </w:p>
        </w:tc>
      </w:tr>
      <w:tr w:rsidR="007B6DD5" w:rsidRPr="005E3585" w14:paraId="306B0CB9" w14:textId="77777777" w:rsidTr="00D20CED">
        <w:trPr>
          <w:jc w:val="center"/>
        </w:trPr>
        <w:tc>
          <w:tcPr>
            <w:tcW w:w="8317" w:type="dxa"/>
            <w:gridSpan w:val="4"/>
            <w:tcBorders>
              <w:top w:val="single" w:sz="4" w:space="0" w:color="auto"/>
              <w:left w:val="nil"/>
              <w:bottom w:val="nil"/>
              <w:right w:val="nil"/>
            </w:tcBorders>
          </w:tcPr>
          <w:p w14:paraId="516C66D5" w14:textId="77777777" w:rsidR="007B6DD5" w:rsidRPr="00392E73" w:rsidRDefault="007B6DD5" w:rsidP="00D20CED">
            <w:pPr>
              <w:spacing w:line="48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 </w:t>
            </w:r>
            <w:r w:rsidR="006A292B">
              <w:rPr>
                <w:rFonts w:asciiTheme="majorHAnsi" w:eastAsia="Times New Roman" w:hAnsiTheme="majorHAnsi" w:cs="Times New Roman"/>
                <w:color w:val="000000"/>
                <w:sz w:val="24"/>
                <w:szCs w:val="24"/>
              </w:rPr>
              <w:t>indicates a main effect of seating position on the size of the statistic shown in the column</w:t>
            </w:r>
            <w:r w:rsidR="00A66CCA">
              <w:rPr>
                <w:rFonts w:asciiTheme="majorHAnsi" w:eastAsia="Times New Roman" w:hAnsiTheme="majorHAnsi" w:cs="Times New Roman"/>
                <w:color w:val="000000"/>
                <w:sz w:val="24"/>
                <w:szCs w:val="24"/>
              </w:rPr>
              <w:t>,</w:t>
            </w:r>
            <w:r w:rsidR="006A292B">
              <w:rPr>
                <w:rFonts w:asciiTheme="majorHAnsi" w:eastAsia="Times New Roman" w:hAnsiTheme="majorHAnsi" w:cs="Times New Roman"/>
                <w:color w:val="000000"/>
                <w:sz w:val="24"/>
                <w:szCs w:val="24"/>
              </w:rPr>
              <w:t xml:space="preserve"> such that the variable in the column is found to vary  according to the seating position at </w:t>
            </w:r>
            <w:r w:rsidR="006A292B">
              <w:rPr>
                <w:rFonts w:asciiTheme="majorHAnsi" w:eastAsia="Times New Roman" w:hAnsiTheme="majorHAnsi" w:cs="Times New Roman"/>
                <w:i/>
                <w:color w:val="000000"/>
                <w:sz w:val="24"/>
                <w:szCs w:val="24"/>
              </w:rPr>
              <w:t>p</w:t>
            </w:r>
            <w:r w:rsidR="006A292B">
              <w:rPr>
                <w:rFonts w:asciiTheme="majorHAnsi" w:eastAsia="Times New Roman" w:hAnsiTheme="majorHAnsi" w:cs="Times New Roman"/>
                <w:color w:val="000000"/>
                <w:sz w:val="24"/>
                <w:szCs w:val="24"/>
              </w:rPr>
              <w:t xml:space="preserve"> &lt; .001 level.</w:t>
            </w:r>
          </w:p>
          <w:p w14:paraId="46B1DCA9" w14:textId="77777777" w:rsidR="007B6DD5" w:rsidRPr="00A521DF" w:rsidRDefault="007B6DD5" w:rsidP="008E6DA5">
            <w:pPr>
              <w:spacing w:line="480" w:lineRule="auto"/>
              <w:jc w:val="both"/>
              <w:rPr>
                <w:rFonts w:asciiTheme="majorHAnsi" w:hAnsiTheme="majorHAnsi" w:cs="Arial"/>
                <w:sz w:val="24"/>
                <w:szCs w:val="24"/>
              </w:rPr>
            </w:pPr>
            <w:r>
              <w:rPr>
                <w:rFonts w:asciiTheme="majorHAnsi" w:eastAsia="Times New Roman" w:hAnsiTheme="majorHAnsi" w:cs="Times New Roman"/>
                <w:color w:val="000000"/>
                <w:sz w:val="24"/>
                <w:szCs w:val="24"/>
              </w:rPr>
              <w:t>* indicates a (Bonferroni adjusted) significant effect of a pairwise comparison between the statistic for the recreational vs the more informed players (</w:t>
            </w:r>
            <w:r>
              <w:rPr>
                <w:rFonts w:asciiTheme="majorHAnsi" w:eastAsia="Times New Roman" w:hAnsiTheme="majorHAnsi" w:cs="Times New Roman"/>
                <w:i/>
                <w:color w:val="000000"/>
                <w:sz w:val="24"/>
                <w:szCs w:val="24"/>
              </w:rPr>
              <w:t>p</w:t>
            </w:r>
            <w:r>
              <w:rPr>
                <w:rFonts w:asciiTheme="majorHAnsi" w:eastAsia="Times New Roman" w:hAnsiTheme="majorHAnsi" w:cs="Times New Roman"/>
                <w:color w:val="000000"/>
                <w:sz w:val="24"/>
                <w:szCs w:val="24"/>
              </w:rPr>
              <w:t xml:space="preserve"> &lt; .001).</w:t>
            </w:r>
          </w:p>
        </w:tc>
      </w:tr>
    </w:tbl>
    <w:p w14:paraId="15D3DA12" w14:textId="77777777" w:rsidR="007B6DD5" w:rsidRDefault="007B6DD5">
      <w:pPr>
        <w:rPr>
          <w:rFonts w:asciiTheme="majorHAnsi" w:hAnsiTheme="majorHAnsi" w:cs="Times New Roman"/>
          <w:sz w:val="24"/>
          <w:szCs w:val="24"/>
        </w:rPr>
      </w:pPr>
      <w:r>
        <w:rPr>
          <w:rFonts w:asciiTheme="majorHAnsi" w:hAnsiTheme="majorHAnsi" w:cs="Times New Roman"/>
          <w:sz w:val="24"/>
          <w:szCs w:val="24"/>
        </w:rPr>
        <w:br w:type="page"/>
      </w:r>
    </w:p>
    <w:p w14:paraId="7B61953D" w14:textId="77777777" w:rsidR="00C70878" w:rsidRPr="005E3585" w:rsidRDefault="00C70878" w:rsidP="006419A9">
      <w:pPr>
        <w:spacing w:after="0" w:line="480" w:lineRule="auto"/>
        <w:jc w:val="both"/>
        <w:rPr>
          <w:rFonts w:asciiTheme="majorHAnsi" w:hAnsiTheme="majorHAnsi" w:cs="Times New Roman"/>
          <w:i/>
          <w:sz w:val="24"/>
          <w:szCs w:val="24"/>
        </w:rPr>
      </w:pPr>
      <w:r w:rsidRPr="003C47D5">
        <w:rPr>
          <w:rFonts w:asciiTheme="majorHAnsi" w:hAnsiTheme="majorHAnsi" w:cs="Arial"/>
          <w:b/>
          <w:bCs/>
          <w:iCs/>
          <w:sz w:val="24"/>
          <w:szCs w:val="24"/>
        </w:rPr>
        <w:t>Table 3. Rates of return for games that are called or raised preflop by players in each seating position</w:t>
      </w:r>
      <w:r w:rsidRPr="003E581C">
        <w:rPr>
          <w:rFonts w:asciiTheme="majorHAnsi" w:hAnsiTheme="majorHAnsi" w:cs="Arial"/>
          <w:i/>
          <w:sz w:val="24"/>
          <w:szCs w:val="24"/>
        </w:rPr>
        <w:t>.</w:t>
      </w:r>
      <w:r w:rsidRPr="005E3585">
        <w:rPr>
          <w:rFonts w:asciiTheme="majorHAnsi" w:hAnsiTheme="majorHAnsi" w:cs="Times New Roman"/>
          <w:i/>
          <w:sz w:val="24"/>
          <w:szCs w:val="24"/>
        </w:rPr>
        <w:t xml:space="preserve"> </w:t>
      </w:r>
      <w:r w:rsidRPr="003E581C">
        <w:rPr>
          <w:rFonts w:asciiTheme="majorHAnsi" w:hAnsiTheme="majorHAnsi" w:cs="Times New Roman"/>
          <w:i/>
          <w:sz w:val="24"/>
          <w:szCs w:val="24"/>
        </w:rPr>
        <w:t xml:space="preserve">Results for lower </w:t>
      </w:r>
      <w:r w:rsidR="00053419">
        <w:rPr>
          <w:rFonts w:asciiTheme="majorHAnsi" w:hAnsiTheme="majorHAnsi" w:cs="Times New Roman"/>
          <w:i/>
          <w:sz w:val="24"/>
          <w:szCs w:val="24"/>
        </w:rPr>
        <w:t xml:space="preserve">stake </w:t>
      </w:r>
      <w:r w:rsidRPr="003E581C">
        <w:rPr>
          <w:rFonts w:asciiTheme="majorHAnsi" w:hAnsiTheme="majorHAnsi" w:cs="Times New Roman"/>
          <w:i/>
          <w:sz w:val="24"/>
          <w:szCs w:val="24"/>
        </w:rPr>
        <w:t xml:space="preserve">($0.5/$1), recreational, games </w:t>
      </w:r>
      <w:r>
        <w:rPr>
          <w:rFonts w:asciiTheme="majorHAnsi" w:hAnsiTheme="majorHAnsi" w:cs="Times New Roman"/>
          <w:i/>
          <w:sz w:val="24"/>
          <w:szCs w:val="24"/>
        </w:rPr>
        <w:t xml:space="preserve">are </w:t>
      </w:r>
      <w:r w:rsidRPr="003E581C">
        <w:rPr>
          <w:rFonts w:asciiTheme="majorHAnsi" w:hAnsiTheme="majorHAnsi" w:cs="Times New Roman"/>
          <w:i/>
          <w:sz w:val="24"/>
          <w:szCs w:val="24"/>
        </w:rPr>
        <w:t xml:space="preserve">shown in normal text and for higher </w:t>
      </w:r>
      <w:r w:rsidR="00053419">
        <w:rPr>
          <w:rFonts w:asciiTheme="majorHAnsi" w:hAnsiTheme="majorHAnsi" w:cs="Times New Roman"/>
          <w:i/>
          <w:sz w:val="24"/>
          <w:szCs w:val="24"/>
        </w:rPr>
        <w:t xml:space="preserve">stake </w:t>
      </w:r>
      <w:r w:rsidRPr="003E581C">
        <w:rPr>
          <w:rFonts w:asciiTheme="majorHAnsi" w:hAnsiTheme="majorHAnsi" w:cs="Times New Roman"/>
          <w:i/>
          <w:sz w:val="24"/>
          <w:szCs w:val="24"/>
        </w:rPr>
        <w:t xml:space="preserve">($5/$10), more informed games </w:t>
      </w:r>
      <w:r>
        <w:rPr>
          <w:rFonts w:asciiTheme="majorHAnsi" w:hAnsiTheme="majorHAnsi" w:cs="Times New Roman"/>
          <w:i/>
          <w:sz w:val="24"/>
          <w:szCs w:val="24"/>
        </w:rPr>
        <w:t xml:space="preserve">are </w:t>
      </w:r>
      <w:r w:rsidRPr="003E581C">
        <w:rPr>
          <w:rFonts w:asciiTheme="majorHAnsi" w:hAnsiTheme="majorHAnsi" w:cs="Times New Roman"/>
          <w:i/>
          <w:sz w:val="24"/>
          <w:szCs w:val="24"/>
        </w:rPr>
        <w:t>shown in italics</w:t>
      </w:r>
      <w:r w:rsidR="006419A9" w:rsidRPr="006419A9">
        <w:rPr>
          <w:rFonts w:asciiTheme="majorHAnsi" w:hAnsiTheme="majorHAnsi" w:cs="Arial"/>
          <w:i/>
          <w:sz w:val="24"/>
          <w:szCs w:val="24"/>
        </w:rPr>
        <w:t xml:space="preserve"> </w:t>
      </w:r>
      <w:r w:rsidR="006419A9">
        <w:rPr>
          <w:rFonts w:asciiTheme="majorHAnsi" w:hAnsiTheme="majorHAnsi" w:cs="Arial"/>
          <w:i/>
          <w:sz w:val="24"/>
          <w:szCs w:val="24"/>
        </w:rPr>
        <w:t>(note that the rate of return for folded games is -100%).</w:t>
      </w:r>
    </w:p>
    <w:tbl>
      <w:tblPr>
        <w:tblStyle w:val="TableGrid"/>
        <w:tblW w:w="0" w:type="auto"/>
        <w:jc w:val="center"/>
        <w:tblLook w:val="04A0" w:firstRow="1" w:lastRow="0" w:firstColumn="1" w:lastColumn="0" w:noHBand="0" w:noVBand="1"/>
      </w:tblPr>
      <w:tblGrid>
        <w:gridCol w:w="2417"/>
        <w:gridCol w:w="2552"/>
        <w:gridCol w:w="2977"/>
      </w:tblGrid>
      <w:tr w:rsidR="00F44516" w:rsidRPr="003E581C" w14:paraId="7AB24F33" w14:textId="77777777" w:rsidTr="00334FAE">
        <w:trPr>
          <w:jc w:val="center"/>
        </w:trPr>
        <w:tc>
          <w:tcPr>
            <w:tcW w:w="2417" w:type="dxa"/>
            <w:tcBorders>
              <w:top w:val="single" w:sz="4" w:space="0" w:color="auto"/>
              <w:left w:val="nil"/>
              <w:bottom w:val="single" w:sz="4" w:space="0" w:color="auto"/>
              <w:right w:val="nil"/>
            </w:tcBorders>
          </w:tcPr>
          <w:p w14:paraId="69A747E8" w14:textId="77777777" w:rsidR="00F44516" w:rsidRPr="003E581C" w:rsidRDefault="00F44516" w:rsidP="007A708A">
            <w:pPr>
              <w:spacing w:line="480" w:lineRule="auto"/>
              <w:jc w:val="both"/>
              <w:rPr>
                <w:rFonts w:asciiTheme="majorHAnsi" w:hAnsiTheme="majorHAnsi" w:cs="Arial"/>
                <w:sz w:val="24"/>
                <w:szCs w:val="24"/>
              </w:rPr>
            </w:pPr>
            <w:r w:rsidRPr="003E581C">
              <w:rPr>
                <w:rFonts w:asciiTheme="majorHAnsi" w:hAnsiTheme="majorHAnsi" w:cs="Arial"/>
                <w:sz w:val="24"/>
                <w:szCs w:val="24"/>
              </w:rPr>
              <w:t>Seating Position</w:t>
            </w:r>
          </w:p>
        </w:tc>
        <w:tc>
          <w:tcPr>
            <w:tcW w:w="2552" w:type="dxa"/>
            <w:tcBorders>
              <w:top w:val="single" w:sz="4" w:space="0" w:color="auto"/>
              <w:left w:val="nil"/>
              <w:bottom w:val="single" w:sz="4" w:space="0" w:color="auto"/>
              <w:right w:val="nil"/>
            </w:tcBorders>
          </w:tcPr>
          <w:p w14:paraId="517E8E22" w14:textId="77777777" w:rsidR="00F44516" w:rsidRPr="003E581C" w:rsidRDefault="00F44516" w:rsidP="00F44516">
            <w:pPr>
              <w:spacing w:line="480" w:lineRule="auto"/>
              <w:rPr>
                <w:rFonts w:asciiTheme="majorHAnsi" w:hAnsiTheme="majorHAnsi" w:cs="Arial"/>
                <w:sz w:val="24"/>
                <w:szCs w:val="24"/>
              </w:rPr>
            </w:pPr>
            <w:r>
              <w:rPr>
                <w:rFonts w:asciiTheme="majorHAnsi" w:hAnsiTheme="majorHAnsi" w:cs="Arial"/>
                <w:sz w:val="24"/>
                <w:szCs w:val="24"/>
              </w:rPr>
              <w:t>Games Called Preflop</w:t>
            </w:r>
          </w:p>
        </w:tc>
        <w:tc>
          <w:tcPr>
            <w:tcW w:w="2977" w:type="dxa"/>
            <w:tcBorders>
              <w:top w:val="single" w:sz="4" w:space="0" w:color="auto"/>
              <w:left w:val="nil"/>
              <w:bottom w:val="single" w:sz="4" w:space="0" w:color="auto"/>
              <w:right w:val="nil"/>
            </w:tcBorders>
          </w:tcPr>
          <w:p w14:paraId="7F1F9C0B" w14:textId="77777777" w:rsidR="00F44516" w:rsidRPr="003E581C" w:rsidRDefault="00F44516">
            <w:pPr>
              <w:spacing w:line="480" w:lineRule="auto"/>
              <w:jc w:val="both"/>
              <w:rPr>
                <w:rFonts w:asciiTheme="majorHAnsi" w:hAnsiTheme="majorHAnsi" w:cs="Arial"/>
                <w:sz w:val="24"/>
                <w:szCs w:val="24"/>
              </w:rPr>
            </w:pPr>
            <w:r>
              <w:rPr>
                <w:rFonts w:asciiTheme="majorHAnsi" w:hAnsiTheme="majorHAnsi" w:cs="Arial"/>
                <w:sz w:val="24"/>
                <w:szCs w:val="24"/>
              </w:rPr>
              <w:t>Games Raised</w:t>
            </w:r>
            <w:r w:rsidR="007B6DD5">
              <w:rPr>
                <w:rFonts w:asciiTheme="majorHAnsi" w:hAnsiTheme="majorHAnsi" w:cs="Arial"/>
                <w:sz w:val="24"/>
                <w:szCs w:val="24"/>
              </w:rPr>
              <w:t xml:space="preserve"> </w:t>
            </w:r>
            <w:r w:rsidRPr="003E581C">
              <w:rPr>
                <w:rFonts w:asciiTheme="majorHAnsi" w:hAnsiTheme="majorHAnsi" w:cs="Arial"/>
                <w:sz w:val="24"/>
                <w:szCs w:val="24"/>
              </w:rPr>
              <w:t>Preflop</w:t>
            </w:r>
          </w:p>
        </w:tc>
      </w:tr>
      <w:tr w:rsidR="00F255BF" w:rsidRPr="003E581C" w14:paraId="764E9352" w14:textId="77777777" w:rsidTr="00334FAE">
        <w:trPr>
          <w:jc w:val="center"/>
        </w:trPr>
        <w:tc>
          <w:tcPr>
            <w:tcW w:w="2417" w:type="dxa"/>
            <w:tcBorders>
              <w:top w:val="single" w:sz="4" w:space="0" w:color="auto"/>
              <w:left w:val="nil"/>
              <w:bottom w:val="nil"/>
              <w:right w:val="nil"/>
            </w:tcBorders>
          </w:tcPr>
          <w:p w14:paraId="25954573" w14:textId="77777777" w:rsidR="00F255BF" w:rsidRPr="003E581C" w:rsidRDefault="00F255BF" w:rsidP="007A708A">
            <w:pPr>
              <w:spacing w:line="480" w:lineRule="auto"/>
              <w:jc w:val="both"/>
              <w:rPr>
                <w:rFonts w:asciiTheme="majorHAnsi" w:hAnsiTheme="majorHAnsi" w:cs="Arial"/>
                <w:sz w:val="24"/>
                <w:szCs w:val="24"/>
              </w:rPr>
            </w:pPr>
            <w:r>
              <w:rPr>
                <w:rFonts w:asciiTheme="majorHAnsi" w:hAnsiTheme="majorHAnsi" w:cs="Arial"/>
                <w:sz w:val="24"/>
                <w:szCs w:val="24"/>
              </w:rPr>
              <w:t>Early</w:t>
            </w:r>
          </w:p>
        </w:tc>
        <w:tc>
          <w:tcPr>
            <w:tcW w:w="2552" w:type="dxa"/>
            <w:tcBorders>
              <w:top w:val="single" w:sz="4" w:space="0" w:color="auto"/>
              <w:left w:val="nil"/>
              <w:bottom w:val="nil"/>
              <w:right w:val="nil"/>
            </w:tcBorders>
          </w:tcPr>
          <w:p w14:paraId="6A96123C" w14:textId="77777777" w:rsidR="00F255BF" w:rsidRPr="003E581C" w:rsidRDefault="00F255BF" w:rsidP="006C6296">
            <w:pPr>
              <w:spacing w:line="480" w:lineRule="auto"/>
              <w:jc w:val="center"/>
              <w:rPr>
                <w:rFonts w:asciiTheme="majorHAnsi" w:hAnsiTheme="majorHAnsi" w:cs="Arial"/>
                <w:sz w:val="24"/>
                <w:szCs w:val="24"/>
              </w:rPr>
            </w:pPr>
            <w:r w:rsidRPr="003E581C">
              <w:rPr>
                <w:rFonts w:asciiTheme="majorHAnsi" w:hAnsiTheme="majorHAnsi" w:cs="Arial"/>
                <w:sz w:val="24"/>
                <w:szCs w:val="24"/>
              </w:rPr>
              <w:t>-4.7%</w:t>
            </w:r>
            <w:r>
              <w:rPr>
                <w:rFonts w:asciiTheme="majorHAnsi" w:hAnsiTheme="majorHAnsi" w:cs="Arial"/>
                <w:sz w:val="24"/>
                <w:szCs w:val="24"/>
              </w:rPr>
              <w:t>^</w:t>
            </w:r>
          </w:p>
          <w:p w14:paraId="1A467040" w14:textId="77777777" w:rsidR="00F255BF" w:rsidRPr="003E581C" w:rsidRDefault="00F255BF" w:rsidP="006C6296">
            <w:pPr>
              <w:spacing w:line="480" w:lineRule="auto"/>
              <w:jc w:val="center"/>
              <w:rPr>
                <w:rFonts w:asciiTheme="majorHAnsi" w:hAnsiTheme="majorHAnsi" w:cs="Arial"/>
                <w:i/>
                <w:sz w:val="24"/>
                <w:szCs w:val="24"/>
              </w:rPr>
            </w:pPr>
            <w:r w:rsidRPr="003E581C">
              <w:rPr>
                <w:rFonts w:asciiTheme="majorHAnsi" w:hAnsiTheme="majorHAnsi" w:cs="Arial"/>
                <w:i/>
                <w:sz w:val="24"/>
                <w:szCs w:val="24"/>
              </w:rPr>
              <w:t>-3.0%</w:t>
            </w:r>
            <w:r>
              <w:rPr>
                <w:rFonts w:asciiTheme="majorHAnsi" w:hAnsiTheme="majorHAnsi" w:cs="Arial"/>
                <w:i/>
                <w:sz w:val="24"/>
                <w:szCs w:val="24"/>
              </w:rPr>
              <w:t>^*</w:t>
            </w:r>
          </w:p>
        </w:tc>
        <w:tc>
          <w:tcPr>
            <w:tcW w:w="2977" w:type="dxa"/>
            <w:tcBorders>
              <w:top w:val="single" w:sz="4" w:space="0" w:color="auto"/>
              <w:left w:val="nil"/>
              <w:bottom w:val="nil"/>
              <w:right w:val="nil"/>
            </w:tcBorders>
          </w:tcPr>
          <w:p w14:paraId="1B4D02AC" w14:textId="77777777" w:rsidR="00F255BF" w:rsidRPr="003E581C" w:rsidRDefault="00F255BF" w:rsidP="006C6296">
            <w:pPr>
              <w:spacing w:line="480" w:lineRule="auto"/>
              <w:jc w:val="center"/>
              <w:rPr>
                <w:rFonts w:asciiTheme="majorHAnsi" w:hAnsiTheme="majorHAnsi" w:cs="Arial"/>
                <w:sz w:val="24"/>
                <w:szCs w:val="24"/>
              </w:rPr>
            </w:pPr>
            <w:r w:rsidRPr="003E581C">
              <w:rPr>
                <w:rFonts w:asciiTheme="majorHAnsi" w:hAnsiTheme="majorHAnsi" w:cs="Arial"/>
                <w:sz w:val="24"/>
                <w:szCs w:val="24"/>
              </w:rPr>
              <w:t>5.2%</w:t>
            </w:r>
            <w:r>
              <w:rPr>
                <w:rFonts w:asciiTheme="majorHAnsi" w:hAnsiTheme="majorHAnsi" w:cs="Arial"/>
                <w:sz w:val="24"/>
                <w:szCs w:val="24"/>
              </w:rPr>
              <w:t>^</w:t>
            </w:r>
          </w:p>
          <w:p w14:paraId="746C3588" w14:textId="77777777" w:rsidR="00F255BF" w:rsidRPr="003E581C" w:rsidRDefault="00F255BF" w:rsidP="006C6296">
            <w:pPr>
              <w:spacing w:line="480" w:lineRule="auto"/>
              <w:jc w:val="center"/>
              <w:rPr>
                <w:rFonts w:asciiTheme="majorHAnsi" w:hAnsiTheme="majorHAnsi" w:cs="Arial"/>
                <w:sz w:val="24"/>
                <w:szCs w:val="24"/>
              </w:rPr>
            </w:pPr>
            <w:r w:rsidRPr="003E581C">
              <w:rPr>
                <w:rFonts w:asciiTheme="majorHAnsi" w:hAnsiTheme="majorHAnsi" w:cs="Arial"/>
                <w:i/>
                <w:sz w:val="24"/>
                <w:szCs w:val="24"/>
              </w:rPr>
              <w:t>8.0%</w:t>
            </w:r>
            <w:r>
              <w:rPr>
                <w:rFonts w:asciiTheme="majorHAnsi" w:hAnsiTheme="majorHAnsi" w:cs="Arial"/>
                <w:i/>
                <w:sz w:val="24"/>
                <w:szCs w:val="24"/>
              </w:rPr>
              <w:t>^*</w:t>
            </w:r>
          </w:p>
        </w:tc>
      </w:tr>
      <w:tr w:rsidR="00F255BF" w:rsidRPr="003E581C" w14:paraId="2329A440" w14:textId="77777777" w:rsidTr="00334FAE">
        <w:trPr>
          <w:trHeight w:val="1046"/>
          <w:jc w:val="center"/>
        </w:trPr>
        <w:tc>
          <w:tcPr>
            <w:tcW w:w="2417" w:type="dxa"/>
            <w:tcBorders>
              <w:top w:val="nil"/>
              <w:left w:val="nil"/>
              <w:bottom w:val="nil"/>
              <w:right w:val="nil"/>
            </w:tcBorders>
          </w:tcPr>
          <w:p w14:paraId="3F76A6CD" w14:textId="77777777" w:rsidR="00F255BF" w:rsidRPr="003E581C" w:rsidRDefault="00F255BF" w:rsidP="007A708A">
            <w:pPr>
              <w:spacing w:line="480" w:lineRule="auto"/>
              <w:jc w:val="both"/>
              <w:rPr>
                <w:rFonts w:asciiTheme="majorHAnsi" w:hAnsiTheme="majorHAnsi" w:cs="Arial"/>
                <w:sz w:val="24"/>
                <w:szCs w:val="24"/>
              </w:rPr>
            </w:pPr>
            <w:r>
              <w:rPr>
                <w:rFonts w:asciiTheme="majorHAnsi" w:hAnsiTheme="majorHAnsi" w:cs="Arial"/>
                <w:sz w:val="24"/>
                <w:szCs w:val="24"/>
              </w:rPr>
              <w:t>Middle</w:t>
            </w:r>
          </w:p>
        </w:tc>
        <w:tc>
          <w:tcPr>
            <w:tcW w:w="2552" w:type="dxa"/>
            <w:tcBorders>
              <w:top w:val="nil"/>
              <w:left w:val="nil"/>
              <w:bottom w:val="nil"/>
              <w:right w:val="nil"/>
            </w:tcBorders>
          </w:tcPr>
          <w:p w14:paraId="45E9E39C" w14:textId="77777777" w:rsidR="00F255BF" w:rsidRPr="003E581C" w:rsidRDefault="00F255BF" w:rsidP="006C6296">
            <w:pPr>
              <w:spacing w:line="480" w:lineRule="auto"/>
              <w:jc w:val="center"/>
              <w:rPr>
                <w:rFonts w:asciiTheme="majorHAnsi" w:hAnsiTheme="majorHAnsi" w:cs="Arial"/>
                <w:sz w:val="24"/>
                <w:szCs w:val="24"/>
              </w:rPr>
            </w:pPr>
            <w:r w:rsidRPr="003E581C">
              <w:rPr>
                <w:rFonts w:asciiTheme="majorHAnsi" w:hAnsiTheme="majorHAnsi" w:cs="Arial"/>
                <w:sz w:val="24"/>
                <w:szCs w:val="24"/>
              </w:rPr>
              <w:t>-3.4%</w:t>
            </w:r>
          </w:p>
          <w:p w14:paraId="38CDA90B" w14:textId="77777777" w:rsidR="00F255BF" w:rsidRPr="003E581C" w:rsidRDefault="00F255BF" w:rsidP="006C6296">
            <w:pPr>
              <w:spacing w:line="480" w:lineRule="auto"/>
              <w:jc w:val="center"/>
              <w:rPr>
                <w:rFonts w:asciiTheme="majorHAnsi" w:hAnsiTheme="majorHAnsi" w:cs="Arial"/>
                <w:i/>
                <w:sz w:val="24"/>
                <w:szCs w:val="24"/>
              </w:rPr>
            </w:pPr>
            <w:r w:rsidRPr="003E581C">
              <w:rPr>
                <w:rFonts w:asciiTheme="majorHAnsi" w:hAnsiTheme="majorHAnsi" w:cs="Arial"/>
                <w:i/>
                <w:sz w:val="24"/>
                <w:szCs w:val="24"/>
              </w:rPr>
              <w:t>0.9%</w:t>
            </w:r>
            <w:r>
              <w:rPr>
                <w:rFonts w:asciiTheme="majorHAnsi" w:hAnsiTheme="majorHAnsi" w:cs="Arial"/>
                <w:i/>
                <w:sz w:val="24"/>
                <w:szCs w:val="24"/>
              </w:rPr>
              <w:t>*</w:t>
            </w:r>
          </w:p>
        </w:tc>
        <w:tc>
          <w:tcPr>
            <w:tcW w:w="2977" w:type="dxa"/>
            <w:tcBorders>
              <w:top w:val="nil"/>
              <w:left w:val="nil"/>
              <w:bottom w:val="nil"/>
              <w:right w:val="nil"/>
            </w:tcBorders>
          </w:tcPr>
          <w:p w14:paraId="44DAEEE0" w14:textId="77777777" w:rsidR="00F255BF" w:rsidRPr="003E581C" w:rsidRDefault="00F255BF" w:rsidP="006C6296">
            <w:pPr>
              <w:spacing w:line="480" w:lineRule="auto"/>
              <w:jc w:val="center"/>
              <w:rPr>
                <w:rFonts w:asciiTheme="majorHAnsi" w:hAnsiTheme="majorHAnsi" w:cs="Arial"/>
                <w:sz w:val="24"/>
                <w:szCs w:val="24"/>
              </w:rPr>
            </w:pPr>
            <w:r w:rsidRPr="003E581C">
              <w:rPr>
                <w:rFonts w:asciiTheme="majorHAnsi" w:hAnsiTheme="majorHAnsi" w:cs="Arial"/>
                <w:sz w:val="24"/>
                <w:szCs w:val="24"/>
              </w:rPr>
              <w:t>7.0%</w:t>
            </w:r>
          </w:p>
          <w:p w14:paraId="1E0AE616" w14:textId="77777777" w:rsidR="00F255BF" w:rsidRPr="003E581C" w:rsidRDefault="00F255BF" w:rsidP="006C6296">
            <w:pPr>
              <w:spacing w:line="480" w:lineRule="auto"/>
              <w:jc w:val="center"/>
              <w:rPr>
                <w:rFonts w:asciiTheme="majorHAnsi" w:hAnsiTheme="majorHAnsi" w:cs="Arial"/>
                <w:sz w:val="24"/>
                <w:szCs w:val="24"/>
              </w:rPr>
            </w:pPr>
            <w:r w:rsidRPr="003E581C">
              <w:rPr>
                <w:rFonts w:asciiTheme="majorHAnsi" w:hAnsiTheme="majorHAnsi" w:cs="Arial"/>
                <w:i/>
                <w:sz w:val="24"/>
                <w:szCs w:val="24"/>
              </w:rPr>
              <w:t>9.7%</w:t>
            </w:r>
            <w:r>
              <w:rPr>
                <w:rFonts w:asciiTheme="majorHAnsi" w:hAnsiTheme="majorHAnsi" w:cs="Arial"/>
                <w:i/>
                <w:sz w:val="24"/>
                <w:szCs w:val="24"/>
              </w:rPr>
              <w:t>*</w:t>
            </w:r>
          </w:p>
        </w:tc>
      </w:tr>
      <w:tr w:rsidR="00F255BF" w:rsidRPr="003E581C" w14:paraId="25CF87EC" w14:textId="77777777" w:rsidTr="00334FAE">
        <w:trPr>
          <w:jc w:val="center"/>
        </w:trPr>
        <w:tc>
          <w:tcPr>
            <w:tcW w:w="2417" w:type="dxa"/>
            <w:tcBorders>
              <w:top w:val="nil"/>
              <w:left w:val="nil"/>
              <w:bottom w:val="nil"/>
              <w:right w:val="nil"/>
            </w:tcBorders>
          </w:tcPr>
          <w:p w14:paraId="0F8EDEF4" w14:textId="77777777" w:rsidR="00F255BF" w:rsidRPr="003E581C" w:rsidRDefault="00F255BF" w:rsidP="007A708A">
            <w:pPr>
              <w:spacing w:line="480" w:lineRule="auto"/>
              <w:jc w:val="both"/>
              <w:rPr>
                <w:rFonts w:asciiTheme="majorHAnsi" w:hAnsiTheme="majorHAnsi" w:cs="Arial"/>
                <w:sz w:val="24"/>
                <w:szCs w:val="24"/>
              </w:rPr>
            </w:pPr>
            <w:r w:rsidRPr="003E581C">
              <w:rPr>
                <w:rFonts w:asciiTheme="majorHAnsi" w:hAnsiTheme="majorHAnsi" w:cs="Arial"/>
                <w:sz w:val="24"/>
                <w:szCs w:val="24"/>
              </w:rPr>
              <w:t>Cutoff</w:t>
            </w:r>
          </w:p>
        </w:tc>
        <w:tc>
          <w:tcPr>
            <w:tcW w:w="2552" w:type="dxa"/>
            <w:tcBorders>
              <w:top w:val="nil"/>
              <w:left w:val="nil"/>
              <w:bottom w:val="nil"/>
              <w:right w:val="nil"/>
            </w:tcBorders>
          </w:tcPr>
          <w:p w14:paraId="770BF6DA" w14:textId="77777777" w:rsidR="00F255BF" w:rsidRPr="003E581C" w:rsidRDefault="00F255BF" w:rsidP="006C6296">
            <w:pPr>
              <w:spacing w:line="480" w:lineRule="auto"/>
              <w:jc w:val="center"/>
              <w:rPr>
                <w:rFonts w:asciiTheme="majorHAnsi" w:hAnsiTheme="majorHAnsi" w:cs="Arial"/>
                <w:sz w:val="24"/>
                <w:szCs w:val="24"/>
              </w:rPr>
            </w:pPr>
            <w:r w:rsidRPr="003E581C">
              <w:rPr>
                <w:rFonts w:asciiTheme="majorHAnsi" w:hAnsiTheme="majorHAnsi" w:cs="Arial"/>
                <w:sz w:val="24"/>
                <w:szCs w:val="24"/>
              </w:rPr>
              <w:t>-2.1%</w:t>
            </w:r>
          </w:p>
          <w:p w14:paraId="2109FC96" w14:textId="77777777" w:rsidR="00F255BF" w:rsidRPr="003E581C" w:rsidRDefault="00F255BF" w:rsidP="006C6296">
            <w:pPr>
              <w:spacing w:line="480" w:lineRule="auto"/>
              <w:jc w:val="center"/>
              <w:rPr>
                <w:rFonts w:asciiTheme="majorHAnsi" w:hAnsiTheme="majorHAnsi" w:cs="Arial"/>
                <w:i/>
                <w:sz w:val="24"/>
                <w:szCs w:val="24"/>
              </w:rPr>
            </w:pPr>
            <w:r w:rsidRPr="003E581C">
              <w:rPr>
                <w:rFonts w:asciiTheme="majorHAnsi" w:hAnsiTheme="majorHAnsi" w:cs="Arial"/>
                <w:i/>
                <w:sz w:val="24"/>
                <w:szCs w:val="24"/>
              </w:rPr>
              <w:t>1.9%</w:t>
            </w:r>
            <w:r>
              <w:rPr>
                <w:rFonts w:asciiTheme="majorHAnsi" w:hAnsiTheme="majorHAnsi" w:cs="Arial"/>
                <w:i/>
                <w:sz w:val="24"/>
                <w:szCs w:val="24"/>
              </w:rPr>
              <w:t>*</w:t>
            </w:r>
          </w:p>
        </w:tc>
        <w:tc>
          <w:tcPr>
            <w:tcW w:w="2977" w:type="dxa"/>
            <w:tcBorders>
              <w:top w:val="nil"/>
              <w:left w:val="nil"/>
              <w:bottom w:val="nil"/>
              <w:right w:val="nil"/>
            </w:tcBorders>
          </w:tcPr>
          <w:p w14:paraId="172BD5D8" w14:textId="77777777" w:rsidR="00F255BF" w:rsidRPr="003E581C" w:rsidRDefault="00F255BF" w:rsidP="006C6296">
            <w:pPr>
              <w:spacing w:line="480" w:lineRule="auto"/>
              <w:jc w:val="center"/>
              <w:rPr>
                <w:rFonts w:asciiTheme="majorHAnsi" w:hAnsiTheme="majorHAnsi" w:cs="Arial"/>
                <w:sz w:val="24"/>
                <w:szCs w:val="24"/>
              </w:rPr>
            </w:pPr>
            <w:r w:rsidRPr="003E581C">
              <w:rPr>
                <w:rFonts w:asciiTheme="majorHAnsi" w:hAnsiTheme="majorHAnsi" w:cs="Arial"/>
                <w:sz w:val="24"/>
                <w:szCs w:val="24"/>
              </w:rPr>
              <w:t>9.0%</w:t>
            </w:r>
          </w:p>
          <w:p w14:paraId="07B780A9" w14:textId="77777777" w:rsidR="00F255BF" w:rsidRPr="003E581C" w:rsidRDefault="00F255BF" w:rsidP="006C6296">
            <w:pPr>
              <w:spacing w:line="480" w:lineRule="auto"/>
              <w:jc w:val="center"/>
              <w:rPr>
                <w:rFonts w:asciiTheme="majorHAnsi" w:hAnsiTheme="majorHAnsi" w:cs="Arial"/>
                <w:sz w:val="24"/>
                <w:szCs w:val="24"/>
              </w:rPr>
            </w:pPr>
            <w:r w:rsidRPr="003E581C">
              <w:rPr>
                <w:rFonts w:asciiTheme="majorHAnsi" w:hAnsiTheme="majorHAnsi" w:cs="Arial"/>
                <w:i/>
                <w:sz w:val="24"/>
                <w:szCs w:val="24"/>
              </w:rPr>
              <w:t>11.1%</w:t>
            </w:r>
            <w:r>
              <w:rPr>
                <w:rFonts w:asciiTheme="majorHAnsi" w:hAnsiTheme="majorHAnsi" w:cs="Arial"/>
                <w:i/>
                <w:sz w:val="24"/>
                <w:szCs w:val="24"/>
              </w:rPr>
              <w:t>*</w:t>
            </w:r>
          </w:p>
        </w:tc>
      </w:tr>
      <w:tr w:rsidR="00F255BF" w:rsidRPr="003E581C" w14:paraId="7BA9F1AF" w14:textId="77777777" w:rsidTr="00334FAE">
        <w:trPr>
          <w:jc w:val="center"/>
        </w:trPr>
        <w:tc>
          <w:tcPr>
            <w:tcW w:w="2417" w:type="dxa"/>
            <w:tcBorders>
              <w:top w:val="nil"/>
              <w:left w:val="nil"/>
              <w:bottom w:val="single" w:sz="4" w:space="0" w:color="auto"/>
              <w:right w:val="nil"/>
            </w:tcBorders>
          </w:tcPr>
          <w:p w14:paraId="259E28E0" w14:textId="77777777" w:rsidR="00F255BF" w:rsidRPr="003E581C" w:rsidRDefault="00F255BF" w:rsidP="007A708A">
            <w:pPr>
              <w:spacing w:line="480" w:lineRule="auto"/>
              <w:jc w:val="both"/>
              <w:rPr>
                <w:rFonts w:asciiTheme="majorHAnsi" w:hAnsiTheme="majorHAnsi" w:cs="Arial"/>
                <w:sz w:val="24"/>
                <w:szCs w:val="24"/>
              </w:rPr>
            </w:pPr>
            <w:r>
              <w:rPr>
                <w:rFonts w:asciiTheme="majorHAnsi" w:hAnsiTheme="majorHAnsi" w:cs="Arial"/>
                <w:sz w:val="24"/>
                <w:szCs w:val="24"/>
              </w:rPr>
              <w:t>Button</w:t>
            </w:r>
          </w:p>
        </w:tc>
        <w:tc>
          <w:tcPr>
            <w:tcW w:w="2552" w:type="dxa"/>
            <w:tcBorders>
              <w:top w:val="nil"/>
              <w:left w:val="nil"/>
              <w:bottom w:val="single" w:sz="4" w:space="0" w:color="auto"/>
              <w:right w:val="nil"/>
            </w:tcBorders>
          </w:tcPr>
          <w:p w14:paraId="3F92DF6F" w14:textId="77777777" w:rsidR="00F255BF" w:rsidRPr="003E581C" w:rsidRDefault="00F255BF" w:rsidP="006C6296">
            <w:pPr>
              <w:spacing w:line="480" w:lineRule="auto"/>
              <w:jc w:val="center"/>
              <w:rPr>
                <w:rFonts w:asciiTheme="majorHAnsi" w:hAnsiTheme="majorHAnsi" w:cs="Arial"/>
                <w:sz w:val="24"/>
                <w:szCs w:val="24"/>
              </w:rPr>
            </w:pPr>
            <w:r w:rsidRPr="003E581C">
              <w:rPr>
                <w:rFonts w:asciiTheme="majorHAnsi" w:hAnsiTheme="majorHAnsi" w:cs="Arial"/>
                <w:sz w:val="24"/>
                <w:szCs w:val="24"/>
              </w:rPr>
              <w:t>-0.1%</w:t>
            </w:r>
          </w:p>
          <w:p w14:paraId="009278CC" w14:textId="77777777" w:rsidR="00F255BF" w:rsidRPr="003E581C" w:rsidRDefault="00F255BF" w:rsidP="006C6296">
            <w:pPr>
              <w:spacing w:line="480" w:lineRule="auto"/>
              <w:jc w:val="center"/>
              <w:rPr>
                <w:rFonts w:asciiTheme="majorHAnsi" w:hAnsiTheme="majorHAnsi" w:cs="Arial"/>
                <w:i/>
                <w:sz w:val="24"/>
                <w:szCs w:val="24"/>
              </w:rPr>
            </w:pPr>
            <w:r w:rsidRPr="003E581C">
              <w:rPr>
                <w:rFonts w:asciiTheme="majorHAnsi" w:hAnsiTheme="majorHAnsi" w:cs="Arial"/>
                <w:i/>
                <w:sz w:val="24"/>
                <w:szCs w:val="24"/>
              </w:rPr>
              <w:t>2.9%</w:t>
            </w:r>
            <w:r>
              <w:rPr>
                <w:rFonts w:asciiTheme="majorHAnsi" w:hAnsiTheme="majorHAnsi" w:cs="Arial"/>
                <w:i/>
                <w:sz w:val="24"/>
                <w:szCs w:val="24"/>
              </w:rPr>
              <w:t>*</w:t>
            </w:r>
          </w:p>
        </w:tc>
        <w:tc>
          <w:tcPr>
            <w:tcW w:w="2977" w:type="dxa"/>
            <w:tcBorders>
              <w:top w:val="nil"/>
              <w:left w:val="nil"/>
              <w:bottom w:val="single" w:sz="4" w:space="0" w:color="auto"/>
              <w:right w:val="nil"/>
            </w:tcBorders>
          </w:tcPr>
          <w:p w14:paraId="0E30EAED" w14:textId="77777777" w:rsidR="00F255BF" w:rsidRPr="003E581C" w:rsidRDefault="00F255BF" w:rsidP="006C6296">
            <w:pPr>
              <w:spacing w:line="480" w:lineRule="auto"/>
              <w:jc w:val="center"/>
              <w:rPr>
                <w:rFonts w:asciiTheme="majorHAnsi" w:hAnsiTheme="majorHAnsi" w:cs="Arial"/>
                <w:sz w:val="24"/>
                <w:szCs w:val="24"/>
              </w:rPr>
            </w:pPr>
            <w:r w:rsidRPr="003E581C">
              <w:rPr>
                <w:rFonts w:asciiTheme="majorHAnsi" w:hAnsiTheme="majorHAnsi" w:cs="Arial"/>
                <w:sz w:val="24"/>
                <w:szCs w:val="24"/>
              </w:rPr>
              <w:t>11.6%</w:t>
            </w:r>
          </w:p>
          <w:p w14:paraId="05B13E26" w14:textId="77777777" w:rsidR="00F255BF" w:rsidRPr="003E581C" w:rsidRDefault="00F255BF" w:rsidP="006C6296">
            <w:pPr>
              <w:spacing w:line="480" w:lineRule="auto"/>
              <w:jc w:val="center"/>
              <w:rPr>
                <w:rFonts w:asciiTheme="majorHAnsi" w:hAnsiTheme="majorHAnsi" w:cs="Arial"/>
                <w:sz w:val="24"/>
                <w:szCs w:val="24"/>
              </w:rPr>
            </w:pPr>
            <w:r w:rsidRPr="003E581C">
              <w:rPr>
                <w:rFonts w:asciiTheme="majorHAnsi" w:hAnsiTheme="majorHAnsi" w:cs="Arial"/>
                <w:i/>
                <w:sz w:val="24"/>
                <w:szCs w:val="24"/>
              </w:rPr>
              <w:t>13.3%</w:t>
            </w:r>
            <w:r>
              <w:rPr>
                <w:rFonts w:asciiTheme="majorHAnsi" w:hAnsiTheme="majorHAnsi" w:cs="Arial"/>
                <w:i/>
                <w:sz w:val="24"/>
                <w:szCs w:val="24"/>
              </w:rPr>
              <w:t>*</w:t>
            </w:r>
          </w:p>
        </w:tc>
      </w:tr>
      <w:tr w:rsidR="007B6DD5" w:rsidRPr="003E581C" w14:paraId="26A54D48" w14:textId="77777777" w:rsidTr="00334FAE">
        <w:trPr>
          <w:jc w:val="center"/>
        </w:trPr>
        <w:tc>
          <w:tcPr>
            <w:tcW w:w="7946" w:type="dxa"/>
            <w:gridSpan w:val="3"/>
            <w:tcBorders>
              <w:top w:val="single" w:sz="4" w:space="0" w:color="auto"/>
              <w:left w:val="nil"/>
              <w:bottom w:val="nil"/>
              <w:right w:val="nil"/>
            </w:tcBorders>
          </w:tcPr>
          <w:p w14:paraId="41A9BFC5" w14:textId="77777777" w:rsidR="007B6DD5" w:rsidRPr="00392E73" w:rsidRDefault="007B6DD5" w:rsidP="00D20CED">
            <w:pPr>
              <w:spacing w:line="48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 </w:t>
            </w:r>
            <w:r w:rsidR="006A292B">
              <w:rPr>
                <w:rFonts w:asciiTheme="majorHAnsi" w:eastAsia="Times New Roman" w:hAnsiTheme="majorHAnsi" w:cs="Times New Roman"/>
                <w:color w:val="000000"/>
                <w:sz w:val="24"/>
                <w:szCs w:val="24"/>
              </w:rPr>
              <w:t>indicates a main effect of seating position on the size of the statistic shown in the column</w:t>
            </w:r>
            <w:r w:rsidR="00A66CCA">
              <w:rPr>
                <w:rFonts w:asciiTheme="majorHAnsi" w:eastAsia="Times New Roman" w:hAnsiTheme="majorHAnsi" w:cs="Times New Roman"/>
                <w:color w:val="000000"/>
                <w:sz w:val="24"/>
                <w:szCs w:val="24"/>
              </w:rPr>
              <w:t>,</w:t>
            </w:r>
            <w:r w:rsidR="006A292B">
              <w:rPr>
                <w:rFonts w:asciiTheme="majorHAnsi" w:eastAsia="Times New Roman" w:hAnsiTheme="majorHAnsi" w:cs="Times New Roman"/>
                <w:color w:val="000000"/>
                <w:sz w:val="24"/>
                <w:szCs w:val="24"/>
              </w:rPr>
              <w:t xml:space="preserve"> such that the variable in the column is found to vary  according to the seating position at </w:t>
            </w:r>
            <w:r w:rsidR="006A292B">
              <w:rPr>
                <w:rFonts w:asciiTheme="majorHAnsi" w:eastAsia="Times New Roman" w:hAnsiTheme="majorHAnsi" w:cs="Times New Roman"/>
                <w:i/>
                <w:color w:val="000000"/>
                <w:sz w:val="24"/>
                <w:szCs w:val="24"/>
              </w:rPr>
              <w:t>p</w:t>
            </w:r>
            <w:r w:rsidR="006A292B">
              <w:rPr>
                <w:rFonts w:asciiTheme="majorHAnsi" w:eastAsia="Times New Roman" w:hAnsiTheme="majorHAnsi" w:cs="Times New Roman"/>
                <w:color w:val="000000"/>
                <w:sz w:val="24"/>
                <w:szCs w:val="24"/>
              </w:rPr>
              <w:t xml:space="preserve"> &lt; .001 level.</w:t>
            </w:r>
          </w:p>
          <w:p w14:paraId="282ECE19" w14:textId="77777777" w:rsidR="007B6DD5" w:rsidRDefault="007B6DD5" w:rsidP="007B6DD5">
            <w:pPr>
              <w:spacing w:line="480" w:lineRule="auto"/>
              <w:jc w:val="both"/>
              <w:rPr>
                <w:rFonts w:asciiTheme="majorHAnsi" w:hAnsiTheme="majorHAnsi" w:cs="Arial"/>
                <w:sz w:val="24"/>
                <w:szCs w:val="24"/>
              </w:rPr>
            </w:pPr>
            <w:r>
              <w:rPr>
                <w:rFonts w:asciiTheme="majorHAnsi" w:eastAsia="Times New Roman" w:hAnsiTheme="majorHAnsi" w:cs="Times New Roman"/>
                <w:color w:val="000000"/>
                <w:sz w:val="24"/>
                <w:szCs w:val="24"/>
              </w:rPr>
              <w:t>* indicates a (Bonferroni adjusted) significant effect of a pairwise comparison between the statistic for the recreational vs the more informed players (</w:t>
            </w:r>
            <w:r>
              <w:rPr>
                <w:rFonts w:asciiTheme="majorHAnsi" w:eastAsia="Times New Roman" w:hAnsiTheme="majorHAnsi" w:cs="Times New Roman"/>
                <w:i/>
                <w:color w:val="000000"/>
                <w:sz w:val="24"/>
                <w:szCs w:val="24"/>
              </w:rPr>
              <w:t>p</w:t>
            </w:r>
            <w:r>
              <w:rPr>
                <w:rFonts w:asciiTheme="majorHAnsi" w:eastAsia="Times New Roman" w:hAnsiTheme="majorHAnsi" w:cs="Times New Roman"/>
                <w:color w:val="000000"/>
                <w:sz w:val="24"/>
                <w:szCs w:val="24"/>
              </w:rPr>
              <w:t xml:space="preserve"> &lt; .001).</w:t>
            </w:r>
          </w:p>
        </w:tc>
      </w:tr>
    </w:tbl>
    <w:p w14:paraId="6EC95ECD" w14:textId="77777777" w:rsidR="00F9721F" w:rsidRDefault="00F9721F" w:rsidP="00334FAE">
      <w:pPr>
        <w:rPr>
          <w:rFonts w:asciiTheme="majorHAnsi" w:hAnsiTheme="majorHAnsi" w:cs="Arial"/>
          <w:b/>
          <w:sz w:val="24"/>
          <w:szCs w:val="24"/>
        </w:rPr>
      </w:pPr>
    </w:p>
    <w:p w14:paraId="3E46C08E" w14:textId="77777777" w:rsidR="00F9721F" w:rsidRDefault="00F9721F" w:rsidP="00334FAE">
      <w:pPr>
        <w:rPr>
          <w:rFonts w:asciiTheme="majorHAnsi" w:hAnsiTheme="majorHAnsi" w:cs="Arial"/>
          <w:b/>
          <w:sz w:val="24"/>
          <w:szCs w:val="24"/>
        </w:rPr>
      </w:pPr>
    </w:p>
    <w:p w14:paraId="3B55D896" w14:textId="77777777" w:rsidR="00F9721F" w:rsidRDefault="00F9721F" w:rsidP="00334FAE">
      <w:pPr>
        <w:rPr>
          <w:rFonts w:asciiTheme="majorHAnsi" w:hAnsiTheme="majorHAnsi" w:cs="Arial"/>
          <w:b/>
          <w:sz w:val="24"/>
          <w:szCs w:val="24"/>
        </w:rPr>
      </w:pPr>
    </w:p>
    <w:p w14:paraId="6762B387" w14:textId="77777777" w:rsidR="00F9721F" w:rsidRDefault="00F9721F" w:rsidP="00334FAE">
      <w:pPr>
        <w:rPr>
          <w:rFonts w:asciiTheme="majorHAnsi" w:hAnsiTheme="majorHAnsi" w:cs="Arial"/>
          <w:b/>
          <w:sz w:val="24"/>
          <w:szCs w:val="24"/>
        </w:rPr>
      </w:pPr>
    </w:p>
    <w:p w14:paraId="508E355B" w14:textId="77777777" w:rsidR="00F9721F" w:rsidRDefault="00F9721F" w:rsidP="00334FAE">
      <w:pPr>
        <w:rPr>
          <w:rFonts w:asciiTheme="majorHAnsi" w:hAnsiTheme="majorHAnsi" w:cs="Arial"/>
          <w:b/>
          <w:sz w:val="24"/>
          <w:szCs w:val="24"/>
        </w:rPr>
      </w:pPr>
    </w:p>
    <w:p w14:paraId="7AA1D2CD" w14:textId="77777777" w:rsidR="00F9721F" w:rsidRDefault="00F9721F" w:rsidP="00334FAE">
      <w:pPr>
        <w:rPr>
          <w:rFonts w:asciiTheme="majorHAnsi" w:hAnsiTheme="majorHAnsi" w:cs="Arial"/>
          <w:b/>
          <w:sz w:val="24"/>
          <w:szCs w:val="24"/>
        </w:rPr>
      </w:pPr>
    </w:p>
    <w:p w14:paraId="45312743" w14:textId="35657BF8" w:rsidR="00054473" w:rsidRDefault="00334FAE" w:rsidP="00054473">
      <w:r w:rsidRPr="001B2AAD">
        <w:rPr>
          <w:rFonts w:asciiTheme="majorHAnsi" w:hAnsiTheme="majorHAnsi" w:cs="Arial"/>
          <w:b/>
          <w:sz w:val="24"/>
          <w:szCs w:val="24"/>
        </w:rPr>
        <w:t xml:space="preserve">Table </w:t>
      </w:r>
      <w:r>
        <w:rPr>
          <w:rFonts w:asciiTheme="majorHAnsi" w:hAnsiTheme="majorHAnsi" w:cs="Arial"/>
          <w:b/>
          <w:sz w:val="24"/>
          <w:szCs w:val="24"/>
        </w:rPr>
        <w:t>4</w:t>
      </w:r>
      <w:r w:rsidRPr="001B2AAD">
        <w:rPr>
          <w:rFonts w:asciiTheme="majorHAnsi" w:hAnsiTheme="majorHAnsi" w:cs="Arial"/>
          <w:b/>
          <w:sz w:val="24"/>
          <w:szCs w:val="24"/>
        </w:rPr>
        <w:t xml:space="preserve"> – Percentage of </w:t>
      </w:r>
      <w:r>
        <w:rPr>
          <w:rFonts w:asciiTheme="majorHAnsi" w:hAnsiTheme="majorHAnsi" w:cs="Arial"/>
          <w:b/>
          <w:sz w:val="24"/>
          <w:szCs w:val="24"/>
        </w:rPr>
        <w:t>h</w:t>
      </w:r>
      <w:r w:rsidRPr="001B2AAD">
        <w:rPr>
          <w:rFonts w:asciiTheme="majorHAnsi" w:hAnsiTheme="majorHAnsi" w:cs="Arial"/>
          <w:b/>
          <w:sz w:val="24"/>
          <w:szCs w:val="24"/>
        </w:rPr>
        <w:t xml:space="preserve">ands </w:t>
      </w:r>
      <w:r>
        <w:rPr>
          <w:rFonts w:asciiTheme="majorHAnsi" w:hAnsiTheme="majorHAnsi" w:cs="Arial"/>
          <w:b/>
          <w:sz w:val="24"/>
          <w:szCs w:val="24"/>
        </w:rPr>
        <w:t>i</w:t>
      </w:r>
      <w:r w:rsidRPr="001B2AAD">
        <w:rPr>
          <w:rFonts w:asciiTheme="majorHAnsi" w:hAnsiTheme="majorHAnsi" w:cs="Arial"/>
          <w:b/>
          <w:sz w:val="24"/>
          <w:szCs w:val="24"/>
        </w:rPr>
        <w:t xml:space="preserve">ncluding a </w:t>
      </w:r>
      <w:r>
        <w:rPr>
          <w:rFonts w:asciiTheme="majorHAnsi" w:hAnsiTheme="majorHAnsi" w:cs="Arial"/>
          <w:b/>
          <w:sz w:val="24"/>
          <w:szCs w:val="24"/>
        </w:rPr>
        <w:t>r</w:t>
      </w:r>
      <w:r w:rsidRPr="001B2AAD">
        <w:rPr>
          <w:rFonts w:asciiTheme="majorHAnsi" w:hAnsiTheme="majorHAnsi" w:cs="Arial"/>
          <w:b/>
          <w:sz w:val="24"/>
          <w:szCs w:val="24"/>
        </w:rPr>
        <w:t xml:space="preserve">aise </w:t>
      </w:r>
      <w:r>
        <w:rPr>
          <w:rFonts w:asciiTheme="majorHAnsi" w:hAnsiTheme="majorHAnsi" w:cs="Arial"/>
          <w:b/>
          <w:sz w:val="24"/>
          <w:szCs w:val="24"/>
        </w:rPr>
        <w:t>with</w:t>
      </w:r>
      <w:r w:rsidRPr="001B2AAD">
        <w:rPr>
          <w:rFonts w:asciiTheme="majorHAnsi" w:hAnsiTheme="majorHAnsi" w:cs="Arial"/>
          <w:b/>
          <w:sz w:val="24"/>
          <w:szCs w:val="24"/>
        </w:rPr>
        <w:t xml:space="preserve"> </w:t>
      </w:r>
      <w:r>
        <w:rPr>
          <w:rFonts w:asciiTheme="majorHAnsi" w:hAnsiTheme="majorHAnsi" w:cs="Arial"/>
          <w:b/>
          <w:sz w:val="24"/>
          <w:szCs w:val="24"/>
        </w:rPr>
        <w:t>w</w:t>
      </w:r>
      <w:r w:rsidRPr="001B2AAD">
        <w:rPr>
          <w:rFonts w:asciiTheme="majorHAnsi" w:hAnsiTheme="majorHAnsi" w:cs="Arial"/>
          <w:b/>
          <w:sz w:val="24"/>
          <w:szCs w:val="24"/>
        </w:rPr>
        <w:t xml:space="preserve">in and </w:t>
      </w:r>
      <w:r>
        <w:rPr>
          <w:rFonts w:asciiTheme="majorHAnsi" w:hAnsiTheme="majorHAnsi" w:cs="Arial"/>
          <w:b/>
          <w:sz w:val="24"/>
          <w:szCs w:val="24"/>
        </w:rPr>
        <w:t>r</w:t>
      </w:r>
      <w:r w:rsidRPr="001B2AAD">
        <w:rPr>
          <w:rFonts w:asciiTheme="majorHAnsi" w:hAnsiTheme="majorHAnsi" w:cs="Arial"/>
          <w:b/>
          <w:sz w:val="24"/>
          <w:szCs w:val="24"/>
        </w:rPr>
        <w:t xml:space="preserve">eturn </w:t>
      </w:r>
      <w:r>
        <w:rPr>
          <w:rFonts w:asciiTheme="majorHAnsi" w:hAnsiTheme="majorHAnsi" w:cs="Arial"/>
          <w:b/>
          <w:sz w:val="24"/>
          <w:szCs w:val="24"/>
        </w:rPr>
        <w:t>r</w:t>
      </w:r>
      <w:r w:rsidRPr="001B2AAD">
        <w:rPr>
          <w:rFonts w:asciiTheme="majorHAnsi" w:hAnsiTheme="majorHAnsi" w:cs="Arial"/>
          <w:b/>
          <w:sz w:val="24"/>
          <w:szCs w:val="24"/>
        </w:rPr>
        <w:t xml:space="preserve">ates </w:t>
      </w:r>
      <w:r>
        <w:rPr>
          <w:rFonts w:asciiTheme="majorHAnsi" w:hAnsiTheme="majorHAnsi" w:cs="Arial"/>
          <w:b/>
          <w:sz w:val="24"/>
          <w:szCs w:val="24"/>
        </w:rPr>
        <w:t>a</w:t>
      </w:r>
      <w:r w:rsidRPr="001B2AAD">
        <w:rPr>
          <w:rFonts w:asciiTheme="majorHAnsi" w:hAnsiTheme="majorHAnsi" w:cs="Arial"/>
          <w:b/>
          <w:sz w:val="24"/>
          <w:szCs w:val="24"/>
        </w:rPr>
        <w:t xml:space="preserve">t </w:t>
      </w:r>
      <w:r>
        <w:rPr>
          <w:rFonts w:asciiTheme="majorHAnsi" w:hAnsiTheme="majorHAnsi" w:cs="Arial"/>
          <w:b/>
          <w:sz w:val="24"/>
          <w:szCs w:val="24"/>
        </w:rPr>
        <w:t>the p</w:t>
      </w:r>
      <w:r w:rsidRPr="001B2AAD">
        <w:rPr>
          <w:rFonts w:asciiTheme="majorHAnsi" w:hAnsiTheme="majorHAnsi" w:cs="Arial"/>
          <w:b/>
          <w:sz w:val="24"/>
          <w:szCs w:val="24"/>
        </w:rPr>
        <w:t>re</w:t>
      </w:r>
      <w:r>
        <w:rPr>
          <w:rFonts w:asciiTheme="majorHAnsi" w:hAnsiTheme="majorHAnsi" w:cs="Arial"/>
          <w:b/>
          <w:sz w:val="24"/>
          <w:szCs w:val="24"/>
        </w:rPr>
        <w:t>f</w:t>
      </w:r>
      <w:r w:rsidRPr="001B2AAD">
        <w:rPr>
          <w:rFonts w:asciiTheme="majorHAnsi" w:hAnsiTheme="majorHAnsi" w:cs="Arial"/>
          <w:b/>
          <w:sz w:val="24"/>
          <w:szCs w:val="24"/>
        </w:rPr>
        <w:t xml:space="preserve">lop </w:t>
      </w:r>
      <w:r>
        <w:rPr>
          <w:rFonts w:asciiTheme="majorHAnsi" w:hAnsiTheme="majorHAnsi" w:cs="Arial"/>
          <w:b/>
          <w:sz w:val="24"/>
          <w:szCs w:val="24"/>
        </w:rPr>
        <w:t>b</w:t>
      </w:r>
      <w:r w:rsidRPr="001B2AAD">
        <w:rPr>
          <w:rFonts w:asciiTheme="majorHAnsi" w:hAnsiTheme="majorHAnsi" w:cs="Arial"/>
          <w:b/>
          <w:sz w:val="24"/>
          <w:szCs w:val="24"/>
        </w:rPr>
        <w:t xml:space="preserve">etting </w:t>
      </w:r>
      <w:r>
        <w:rPr>
          <w:rFonts w:asciiTheme="majorHAnsi" w:hAnsiTheme="majorHAnsi" w:cs="Arial"/>
          <w:b/>
          <w:sz w:val="24"/>
          <w:szCs w:val="24"/>
        </w:rPr>
        <w:t>r</w:t>
      </w:r>
      <w:r w:rsidRPr="001B2AAD">
        <w:rPr>
          <w:rFonts w:asciiTheme="majorHAnsi" w:hAnsiTheme="majorHAnsi" w:cs="Arial"/>
          <w:b/>
          <w:sz w:val="24"/>
          <w:szCs w:val="24"/>
        </w:rPr>
        <w:t>ound</w:t>
      </w:r>
    </w:p>
    <w:tbl>
      <w:tblPr>
        <w:tblpPr w:leftFromText="180" w:rightFromText="180" w:vertAnchor="text" w:horzAnchor="margin" w:tblpY="972"/>
        <w:tblW w:w="0" w:type="auto"/>
        <w:tblLayout w:type="fixed"/>
        <w:tblLook w:val="04A0" w:firstRow="1" w:lastRow="0" w:firstColumn="1" w:lastColumn="0" w:noHBand="0" w:noVBand="1"/>
      </w:tblPr>
      <w:tblGrid>
        <w:gridCol w:w="1366"/>
        <w:gridCol w:w="865"/>
        <w:gridCol w:w="1846"/>
        <w:gridCol w:w="1560"/>
        <w:gridCol w:w="1701"/>
      </w:tblGrid>
      <w:tr w:rsidR="00054473" w:rsidRPr="00E06498" w14:paraId="3AC99B9F" w14:textId="77777777" w:rsidTr="00535D9F">
        <w:trPr>
          <w:trHeight w:val="284"/>
        </w:trPr>
        <w:tc>
          <w:tcPr>
            <w:tcW w:w="1366" w:type="dxa"/>
            <w:tcBorders>
              <w:top w:val="single" w:sz="4" w:space="0" w:color="auto"/>
              <w:left w:val="nil"/>
              <w:bottom w:val="single" w:sz="4" w:space="0" w:color="auto"/>
              <w:right w:val="nil"/>
            </w:tcBorders>
            <w:shd w:val="clear" w:color="auto" w:fill="auto"/>
            <w:noWrap/>
            <w:vAlign w:val="center"/>
            <w:hideMark/>
          </w:tcPr>
          <w:p w14:paraId="09BC1B2C" w14:textId="77777777" w:rsidR="00054473" w:rsidRPr="00E06498" w:rsidRDefault="00054473" w:rsidP="00535D9F">
            <w:pPr>
              <w:spacing w:after="0" w:line="240" w:lineRule="auto"/>
              <w:rPr>
                <w:rFonts w:asciiTheme="majorHAnsi" w:eastAsia="Times New Roman" w:hAnsiTheme="majorHAnsi" w:cs="Times New Roman"/>
                <w:sz w:val="24"/>
                <w:szCs w:val="24"/>
              </w:rPr>
            </w:pPr>
            <w:r w:rsidRPr="00E06498">
              <w:rPr>
                <w:rFonts w:asciiTheme="majorHAnsi" w:eastAsia="Times New Roman" w:hAnsiTheme="majorHAnsi" w:cs="Times New Roman"/>
                <w:sz w:val="24"/>
                <w:szCs w:val="24"/>
              </w:rPr>
              <w:t>Position</w:t>
            </w:r>
          </w:p>
        </w:tc>
        <w:tc>
          <w:tcPr>
            <w:tcW w:w="865" w:type="dxa"/>
            <w:tcBorders>
              <w:top w:val="single" w:sz="4" w:space="0" w:color="auto"/>
              <w:left w:val="nil"/>
              <w:bottom w:val="single" w:sz="4" w:space="0" w:color="auto"/>
              <w:right w:val="nil"/>
            </w:tcBorders>
            <w:vAlign w:val="center"/>
          </w:tcPr>
          <w:p w14:paraId="106B14B2" w14:textId="77777777" w:rsidR="00054473" w:rsidRPr="00E06498" w:rsidRDefault="00054473" w:rsidP="00535D9F">
            <w:pPr>
              <w:spacing w:after="0" w:line="240" w:lineRule="auto"/>
              <w:rPr>
                <w:rFonts w:asciiTheme="majorHAnsi" w:eastAsia="Times New Roman" w:hAnsiTheme="majorHAnsi" w:cs="Times New Roman"/>
                <w:color w:val="000000"/>
                <w:sz w:val="24"/>
                <w:szCs w:val="24"/>
              </w:rPr>
            </w:pPr>
            <w:r w:rsidRPr="00E06498">
              <w:rPr>
                <w:rFonts w:asciiTheme="majorHAnsi" w:eastAsia="Times New Roman" w:hAnsiTheme="majorHAnsi" w:cs="Times New Roman"/>
                <w:color w:val="000000"/>
                <w:sz w:val="24"/>
                <w:szCs w:val="24"/>
              </w:rPr>
              <w:t>Blinds</w:t>
            </w:r>
          </w:p>
        </w:tc>
        <w:tc>
          <w:tcPr>
            <w:tcW w:w="1846" w:type="dxa"/>
            <w:tcBorders>
              <w:top w:val="single" w:sz="4" w:space="0" w:color="auto"/>
              <w:left w:val="nil"/>
              <w:bottom w:val="single" w:sz="4" w:space="0" w:color="auto"/>
              <w:right w:val="nil"/>
            </w:tcBorders>
            <w:shd w:val="clear" w:color="auto" w:fill="auto"/>
            <w:noWrap/>
            <w:vAlign w:val="center"/>
            <w:hideMark/>
          </w:tcPr>
          <w:p w14:paraId="77059C7E" w14:textId="77777777" w:rsidR="00054473" w:rsidRPr="00E06498" w:rsidRDefault="00054473" w:rsidP="00535D9F">
            <w:pPr>
              <w:spacing w:after="0" w:line="240" w:lineRule="auto"/>
              <w:jc w:val="cente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Games %</w:t>
            </w:r>
          </w:p>
        </w:tc>
        <w:tc>
          <w:tcPr>
            <w:tcW w:w="1560" w:type="dxa"/>
            <w:tcBorders>
              <w:top w:val="single" w:sz="4" w:space="0" w:color="auto"/>
              <w:left w:val="nil"/>
              <w:bottom w:val="single" w:sz="4" w:space="0" w:color="auto"/>
              <w:right w:val="nil"/>
            </w:tcBorders>
            <w:shd w:val="clear" w:color="auto" w:fill="auto"/>
            <w:noWrap/>
            <w:vAlign w:val="center"/>
            <w:hideMark/>
          </w:tcPr>
          <w:p w14:paraId="2D5197F1" w14:textId="77777777" w:rsidR="00054473" w:rsidRPr="00E06498" w:rsidRDefault="00054473" w:rsidP="00535D9F">
            <w:pPr>
              <w:spacing w:after="0" w:line="240" w:lineRule="auto"/>
              <w:jc w:val="cente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Win Rate %</w:t>
            </w:r>
          </w:p>
        </w:tc>
        <w:tc>
          <w:tcPr>
            <w:tcW w:w="1701" w:type="dxa"/>
            <w:tcBorders>
              <w:top w:val="single" w:sz="4" w:space="0" w:color="auto"/>
              <w:left w:val="nil"/>
              <w:bottom w:val="single" w:sz="4" w:space="0" w:color="auto"/>
              <w:right w:val="nil"/>
            </w:tcBorders>
            <w:shd w:val="clear" w:color="auto" w:fill="auto"/>
            <w:noWrap/>
            <w:vAlign w:val="center"/>
            <w:hideMark/>
          </w:tcPr>
          <w:p w14:paraId="2E3ED04B" w14:textId="77777777" w:rsidR="00054473" w:rsidRPr="00E06498" w:rsidRDefault="00054473" w:rsidP="00535D9F">
            <w:pPr>
              <w:spacing w:after="0" w:line="240" w:lineRule="auto"/>
              <w:jc w:val="cente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Return Rate %</w:t>
            </w:r>
          </w:p>
        </w:tc>
      </w:tr>
      <w:tr w:rsidR="00054473" w:rsidRPr="00E06498" w14:paraId="3CF81231" w14:textId="77777777" w:rsidTr="00535D9F">
        <w:trPr>
          <w:trHeight w:val="284"/>
        </w:trPr>
        <w:tc>
          <w:tcPr>
            <w:tcW w:w="1366" w:type="dxa"/>
            <w:vMerge w:val="restart"/>
            <w:tcBorders>
              <w:top w:val="nil"/>
              <w:left w:val="nil"/>
              <w:right w:val="nil"/>
            </w:tcBorders>
            <w:shd w:val="clear" w:color="auto" w:fill="auto"/>
            <w:noWrap/>
            <w:vAlign w:val="center"/>
            <w:hideMark/>
          </w:tcPr>
          <w:p w14:paraId="6363FC73" w14:textId="77777777" w:rsidR="00054473" w:rsidRPr="00E06498" w:rsidRDefault="00054473" w:rsidP="00535D9F">
            <w:pPr>
              <w:spacing w:after="0" w:line="240" w:lineRule="auto"/>
              <w:rPr>
                <w:rFonts w:asciiTheme="majorHAnsi" w:eastAsia="Times New Roman" w:hAnsiTheme="majorHAnsi" w:cs="Times New Roman"/>
                <w:sz w:val="24"/>
                <w:szCs w:val="24"/>
              </w:rPr>
            </w:pPr>
            <w:r w:rsidRPr="00E06498">
              <w:rPr>
                <w:rFonts w:asciiTheme="majorHAnsi" w:eastAsia="Times New Roman" w:hAnsiTheme="majorHAnsi" w:cs="Times New Roman"/>
                <w:sz w:val="24"/>
                <w:szCs w:val="24"/>
              </w:rPr>
              <w:t>Early</w:t>
            </w:r>
          </w:p>
        </w:tc>
        <w:tc>
          <w:tcPr>
            <w:tcW w:w="865" w:type="dxa"/>
            <w:vMerge w:val="restart"/>
            <w:tcBorders>
              <w:top w:val="nil"/>
              <w:left w:val="nil"/>
              <w:right w:val="nil"/>
            </w:tcBorders>
          </w:tcPr>
          <w:p w14:paraId="0DD8B1E1" w14:textId="77777777" w:rsidR="00054473" w:rsidRDefault="00054473" w:rsidP="00535D9F">
            <w:pPr>
              <w:spacing w:after="0" w:line="240" w:lineRule="auto"/>
              <w:jc w:val="center"/>
              <w:rPr>
                <w:rFonts w:asciiTheme="majorHAnsi" w:eastAsia="Times New Roman" w:hAnsiTheme="majorHAnsi" w:cs="Times New Roman"/>
                <w:b/>
                <w:color w:val="000000"/>
                <w:sz w:val="24"/>
                <w:szCs w:val="24"/>
              </w:rPr>
            </w:pPr>
            <w:r w:rsidRPr="00E06498">
              <w:rPr>
                <w:rFonts w:asciiTheme="majorHAnsi" w:eastAsia="Times New Roman" w:hAnsiTheme="majorHAnsi" w:cs="Times New Roman"/>
                <w:b/>
                <w:color w:val="000000"/>
                <w:sz w:val="24"/>
                <w:szCs w:val="24"/>
              </w:rPr>
              <w:t>.5/1</w:t>
            </w:r>
          </w:p>
          <w:p w14:paraId="4D2CC002" w14:textId="77777777" w:rsidR="00054473" w:rsidRPr="00E06498" w:rsidRDefault="00054473" w:rsidP="00535D9F">
            <w:pPr>
              <w:spacing w:after="0" w:line="240" w:lineRule="auto"/>
              <w:jc w:val="center"/>
              <w:rPr>
                <w:rFonts w:asciiTheme="majorHAnsi" w:eastAsia="Times New Roman" w:hAnsiTheme="majorHAnsi" w:cs="Times New Roman"/>
                <w:b/>
                <w:color w:val="000000"/>
                <w:sz w:val="24"/>
                <w:szCs w:val="24"/>
              </w:rPr>
            </w:pPr>
          </w:p>
          <w:p w14:paraId="48CEDA34" w14:textId="77777777" w:rsidR="00054473" w:rsidRPr="00E06498" w:rsidRDefault="00054473" w:rsidP="00535D9F">
            <w:pPr>
              <w:spacing w:after="0" w:line="240" w:lineRule="auto"/>
              <w:jc w:val="center"/>
              <w:rPr>
                <w:rFonts w:asciiTheme="majorHAnsi" w:eastAsia="Times New Roman" w:hAnsiTheme="majorHAnsi" w:cs="Times New Roman"/>
                <w:i/>
                <w:color w:val="000000"/>
                <w:sz w:val="24"/>
                <w:szCs w:val="24"/>
              </w:rPr>
            </w:pPr>
            <w:r w:rsidRPr="00E06498">
              <w:rPr>
                <w:rFonts w:asciiTheme="majorHAnsi" w:eastAsia="Times New Roman" w:hAnsiTheme="majorHAnsi" w:cs="Times New Roman"/>
                <w:i/>
                <w:color w:val="000000"/>
                <w:sz w:val="24"/>
                <w:szCs w:val="24"/>
              </w:rPr>
              <w:t>5/10</w:t>
            </w:r>
          </w:p>
        </w:tc>
        <w:tc>
          <w:tcPr>
            <w:tcW w:w="1846" w:type="dxa"/>
            <w:tcBorders>
              <w:top w:val="nil"/>
              <w:left w:val="nil"/>
              <w:bottom w:val="nil"/>
              <w:right w:val="nil"/>
            </w:tcBorders>
            <w:shd w:val="clear" w:color="auto" w:fill="auto"/>
            <w:noWrap/>
            <w:vAlign w:val="bottom"/>
          </w:tcPr>
          <w:p w14:paraId="4295CFB0" w14:textId="77777777" w:rsidR="00054473" w:rsidRPr="00232212" w:rsidRDefault="00054473" w:rsidP="00535D9F">
            <w:pPr>
              <w:jc w:val="center"/>
              <w:rPr>
                <w:rFonts w:asciiTheme="majorHAnsi" w:hAnsiTheme="majorHAnsi"/>
                <w:color w:val="000000"/>
              </w:rPr>
            </w:pPr>
            <w:r w:rsidRPr="00232212">
              <w:rPr>
                <w:rFonts w:asciiTheme="majorHAnsi" w:hAnsiTheme="majorHAnsi"/>
                <w:color w:val="000000"/>
              </w:rPr>
              <w:t>12.88*</w:t>
            </w:r>
          </w:p>
        </w:tc>
        <w:tc>
          <w:tcPr>
            <w:tcW w:w="1560" w:type="dxa"/>
            <w:tcBorders>
              <w:top w:val="nil"/>
              <w:left w:val="nil"/>
              <w:right w:val="nil"/>
            </w:tcBorders>
            <w:shd w:val="clear" w:color="auto" w:fill="auto"/>
            <w:noWrap/>
            <w:vAlign w:val="bottom"/>
          </w:tcPr>
          <w:p w14:paraId="084D61C4" w14:textId="77777777" w:rsidR="00054473" w:rsidRPr="00232212" w:rsidRDefault="00054473" w:rsidP="00535D9F">
            <w:pPr>
              <w:jc w:val="center"/>
              <w:rPr>
                <w:rFonts w:asciiTheme="majorHAnsi" w:hAnsiTheme="majorHAnsi"/>
                <w:color w:val="000000"/>
              </w:rPr>
            </w:pPr>
            <w:r w:rsidRPr="00232212">
              <w:rPr>
                <w:rFonts w:asciiTheme="majorHAnsi" w:hAnsiTheme="majorHAnsi"/>
                <w:color w:val="000000"/>
              </w:rPr>
              <w:t>69.95*</w:t>
            </w:r>
          </w:p>
        </w:tc>
        <w:tc>
          <w:tcPr>
            <w:tcW w:w="1701" w:type="dxa"/>
            <w:tcBorders>
              <w:top w:val="nil"/>
              <w:left w:val="nil"/>
              <w:right w:val="nil"/>
            </w:tcBorders>
            <w:shd w:val="clear" w:color="auto" w:fill="auto"/>
            <w:noWrap/>
            <w:vAlign w:val="bottom"/>
          </w:tcPr>
          <w:p w14:paraId="1BAC52FA" w14:textId="77777777" w:rsidR="00054473" w:rsidRPr="00232212" w:rsidRDefault="00054473" w:rsidP="00535D9F">
            <w:pPr>
              <w:ind w:right="440"/>
              <w:jc w:val="right"/>
              <w:rPr>
                <w:rFonts w:asciiTheme="majorHAnsi" w:hAnsiTheme="majorHAnsi"/>
                <w:color w:val="000000"/>
              </w:rPr>
            </w:pPr>
            <w:r w:rsidRPr="00232212">
              <w:rPr>
                <w:rFonts w:asciiTheme="majorHAnsi" w:hAnsiTheme="majorHAnsi"/>
                <w:color w:val="000000"/>
              </w:rPr>
              <w:t>5.23*</w:t>
            </w:r>
          </w:p>
        </w:tc>
      </w:tr>
      <w:tr w:rsidR="00054473" w:rsidRPr="00E06498" w14:paraId="675B214B" w14:textId="77777777" w:rsidTr="00535D9F">
        <w:trPr>
          <w:trHeight w:val="284"/>
        </w:trPr>
        <w:tc>
          <w:tcPr>
            <w:tcW w:w="1366" w:type="dxa"/>
            <w:vMerge/>
            <w:tcBorders>
              <w:left w:val="nil"/>
              <w:bottom w:val="nil"/>
              <w:right w:val="nil"/>
            </w:tcBorders>
            <w:shd w:val="clear" w:color="auto" w:fill="auto"/>
            <w:noWrap/>
            <w:vAlign w:val="center"/>
          </w:tcPr>
          <w:p w14:paraId="13DEC5AF" w14:textId="77777777" w:rsidR="00054473" w:rsidRPr="00E06498" w:rsidRDefault="00054473" w:rsidP="00535D9F">
            <w:pPr>
              <w:spacing w:after="0" w:line="240" w:lineRule="auto"/>
              <w:rPr>
                <w:rFonts w:asciiTheme="majorHAnsi" w:eastAsia="Times New Roman" w:hAnsiTheme="majorHAnsi" w:cs="Times New Roman"/>
                <w:sz w:val="24"/>
                <w:szCs w:val="24"/>
              </w:rPr>
            </w:pPr>
          </w:p>
        </w:tc>
        <w:tc>
          <w:tcPr>
            <w:tcW w:w="865" w:type="dxa"/>
            <w:vMerge/>
            <w:tcBorders>
              <w:left w:val="nil"/>
              <w:bottom w:val="nil"/>
              <w:right w:val="nil"/>
            </w:tcBorders>
          </w:tcPr>
          <w:p w14:paraId="645282EB" w14:textId="77777777" w:rsidR="00054473" w:rsidRPr="00E06498" w:rsidRDefault="00054473" w:rsidP="00535D9F">
            <w:pPr>
              <w:spacing w:after="0" w:line="240" w:lineRule="auto"/>
              <w:jc w:val="center"/>
              <w:rPr>
                <w:rFonts w:asciiTheme="majorHAnsi" w:eastAsia="Times New Roman" w:hAnsiTheme="majorHAnsi" w:cs="Times New Roman"/>
                <w:b/>
                <w:color w:val="000000"/>
                <w:sz w:val="24"/>
                <w:szCs w:val="24"/>
              </w:rPr>
            </w:pPr>
          </w:p>
        </w:tc>
        <w:tc>
          <w:tcPr>
            <w:tcW w:w="1846" w:type="dxa"/>
            <w:tcBorders>
              <w:top w:val="nil"/>
              <w:left w:val="nil"/>
              <w:bottom w:val="nil"/>
              <w:right w:val="nil"/>
            </w:tcBorders>
            <w:shd w:val="clear" w:color="auto" w:fill="auto"/>
            <w:noWrap/>
            <w:vAlign w:val="bottom"/>
          </w:tcPr>
          <w:p w14:paraId="4C7561FD" w14:textId="77777777" w:rsidR="00054473" w:rsidRPr="00232212" w:rsidRDefault="00054473" w:rsidP="00535D9F">
            <w:pPr>
              <w:jc w:val="center"/>
              <w:rPr>
                <w:rFonts w:asciiTheme="majorHAnsi" w:hAnsiTheme="majorHAnsi"/>
                <w:color w:val="000000"/>
              </w:rPr>
            </w:pPr>
            <w:r w:rsidRPr="00232212">
              <w:rPr>
                <w:rFonts w:asciiTheme="majorHAnsi" w:hAnsiTheme="majorHAnsi"/>
                <w:color w:val="000000"/>
              </w:rPr>
              <w:t>15.61*</w:t>
            </w:r>
          </w:p>
        </w:tc>
        <w:tc>
          <w:tcPr>
            <w:tcW w:w="1560" w:type="dxa"/>
            <w:tcBorders>
              <w:left w:val="nil"/>
              <w:bottom w:val="nil"/>
              <w:right w:val="nil"/>
            </w:tcBorders>
            <w:shd w:val="clear" w:color="auto" w:fill="auto"/>
            <w:noWrap/>
            <w:vAlign w:val="bottom"/>
          </w:tcPr>
          <w:p w14:paraId="4E3D00F9" w14:textId="77777777" w:rsidR="00054473" w:rsidRPr="00232212" w:rsidRDefault="00054473" w:rsidP="00535D9F">
            <w:pPr>
              <w:jc w:val="center"/>
              <w:rPr>
                <w:rFonts w:asciiTheme="majorHAnsi" w:hAnsiTheme="majorHAnsi"/>
                <w:color w:val="000000"/>
              </w:rPr>
            </w:pPr>
            <w:r w:rsidRPr="00232212">
              <w:rPr>
                <w:rFonts w:asciiTheme="majorHAnsi" w:hAnsiTheme="majorHAnsi"/>
                <w:color w:val="000000"/>
              </w:rPr>
              <w:t>72.58*</w:t>
            </w:r>
          </w:p>
        </w:tc>
        <w:tc>
          <w:tcPr>
            <w:tcW w:w="1701" w:type="dxa"/>
            <w:tcBorders>
              <w:left w:val="nil"/>
              <w:bottom w:val="nil"/>
              <w:right w:val="nil"/>
            </w:tcBorders>
            <w:shd w:val="clear" w:color="auto" w:fill="auto"/>
            <w:noWrap/>
            <w:vAlign w:val="bottom"/>
          </w:tcPr>
          <w:p w14:paraId="155B3709" w14:textId="77777777" w:rsidR="00054473" w:rsidRPr="00232212" w:rsidRDefault="00054473" w:rsidP="00535D9F">
            <w:pPr>
              <w:ind w:right="440"/>
              <w:jc w:val="right"/>
              <w:rPr>
                <w:rFonts w:asciiTheme="majorHAnsi" w:hAnsiTheme="majorHAnsi"/>
                <w:color w:val="000000"/>
              </w:rPr>
            </w:pPr>
            <w:r w:rsidRPr="00232212">
              <w:rPr>
                <w:rFonts w:asciiTheme="majorHAnsi" w:hAnsiTheme="majorHAnsi"/>
                <w:color w:val="000000"/>
              </w:rPr>
              <w:t>8.02*</w:t>
            </w:r>
          </w:p>
        </w:tc>
      </w:tr>
      <w:tr w:rsidR="00054473" w:rsidRPr="00E06498" w14:paraId="02F8E49C" w14:textId="77777777" w:rsidTr="00535D9F">
        <w:trPr>
          <w:trHeight w:val="284"/>
        </w:trPr>
        <w:tc>
          <w:tcPr>
            <w:tcW w:w="1366" w:type="dxa"/>
            <w:vMerge w:val="restart"/>
            <w:tcBorders>
              <w:top w:val="nil"/>
              <w:left w:val="nil"/>
              <w:right w:val="nil"/>
            </w:tcBorders>
            <w:shd w:val="clear" w:color="auto" w:fill="auto"/>
            <w:noWrap/>
            <w:vAlign w:val="center"/>
            <w:hideMark/>
          </w:tcPr>
          <w:p w14:paraId="2E192FF6" w14:textId="77777777" w:rsidR="00054473" w:rsidRPr="00E06498" w:rsidRDefault="00054473" w:rsidP="00535D9F">
            <w:pPr>
              <w:spacing w:after="0" w:line="240" w:lineRule="auto"/>
              <w:rPr>
                <w:rFonts w:asciiTheme="majorHAnsi" w:eastAsia="Times New Roman" w:hAnsiTheme="majorHAnsi" w:cs="Times New Roman"/>
                <w:sz w:val="24"/>
                <w:szCs w:val="24"/>
              </w:rPr>
            </w:pPr>
            <w:r w:rsidRPr="00E06498">
              <w:rPr>
                <w:rFonts w:asciiTheme="majorHAnsi" w:eastAsia="Times New Roman" w:hAnsiTheme="majorHAnsi" w:cs="Times New Roman"/>
                <w:sz w:val="24"/>
                <w:szCs w:val="24"/>
              </w:rPr>
              <w:t>Middle</w:t>
            </w:r>
          </w:p>
        </w:tc>
        <w:tc>
          <w:tcPr>
            <w:tcW w:w="865" w:type="dxa"/>
            <w:vMerge w:val="restart"/>
            <w:tcBorders>
              <w:top w:val="nil"/>
              <w:left w:val="nil"/>
              <w:right w:val="nil"/>
            </w:tcBorders>
          </w:tcPr>
          <w:p w14:paraId="1751B18F" w14:textId="77777777" w:rsidR="00054473" w:rsidRDefault="00054473" w:rsidP="00535D9F">
            <w:pPr>
              <w:spacing w:after="0" w:line="240" w:lineRule="auto"/>
              <w:jc w:val="center"/>
              <w:rPr>
                <w:rFonts w:asciiTheme="majorHAnsi" w:eastAsia="Times New Roman" w:hAnsiTheme="majorHAnsi" w:cs="Times New Roman"/>
                <w:b/>
                <w:color w:val="000000"/>
                <w:sz w:val="24"/>
                <w:szCs w:val="24"/>
              </w:rPr>
            </w:pPr>
            <w:r w:rsidRPr="00E06498">
              <w:rPr>
                <w:rFonts w:asciiTheme="majorHAnsi" w:eastAsia="Times New Roman" w:hAnsiTheme="majorHAnsi" w:cs="Times New Roman"/>
                <w:b/>
                <w:color w:val="000000"/>
                <w:sz w:val="24"/>
                <w:szCs w:val="24"/>
              </w:rPr>
              <w:t>.5/1</w:t>
            </w:r>
          </w:p>
          <w:p w14:paraId="34156F7A" w14:textId="77777777" w:rsidR="00054473" w:rsidRPr="00E06498" w:rsidRDefault="00054473" w:rsidP="00535D9F">
            <w:pPr>
              <w:spacing w:after="0" w:line="240" w:lineRule="auto"/>
              <w:jc w:val="center"/>
              <w:rPr>
                <w:rFonts w:asciiTheme="majorHAnsi" w:eastAsia="Times New Roman" w:hAnsiTheme="majorHAnsi" w:cs="Times New Roman"/>
                <w:b/>
                <w:color w:val="000000"/>
                <w:sz w:val="24"/>
                <w:szCs w:val="24"/>
              </w:rPr>
            </w:pPr>
          </w:p>
          <w:p w14:paraId="35625B76" w14:textId="77777777" w:rsidR="00054473" w:rsidRPr="00E06498" w:rsidRDefault="00054473" w:rsidP="00535D9F">
            <w:pPr>
              <w:spacing w:after="0" w:line="240" w:lineRule="auto"/>
              <w:jc w:val="center"/>
              <w:rPr>
                <w:rFonts w:asciiTheme="majorHAnsi" w:eastAsia="Times New Roman" w:hAnsiTheme="majorHAnsi" w:cs="Times New Roman"/>
                <w:color w:val="000000"/>
                <w:sz w:val="24"/>
                <w:szCs w:val="24"/>
              </w:rPr>
            </w:pPr>
            <w:r w:rsidRPr="00E06498">
              <w:rPr>
                <w:rFonts w:asciiTheme="majorHAnsi" w:eastAsia="Times New Roman" w:hAnsiTheme="majorHAnsi" w:cs="Times New Roman"/>
                <w:i/>
                <w:color w:val="000000"/>
                <w:sz w:val="24"/>
                <w:szCs w:val="24"/>
              </w:rPr>
              <w:t>5/10</w:t>
            </w:r>
          </w:p>
        </w:tc>
        <w:tc>
          <w:tcPr>
            <w:tcW w:w="1846" w:type="dxa"/>
            <w:tcBorders>
              <w:top w:val="nil"/>
              <w:left w:val="nil"/>
              <w:bottom w:val="nil"/>
              <w:right w:val="nil"/>
            </w:tcBorders>
            <w:shd w:val="clear" w:color="auto" w:fill="auto"/>
            <w:noWrap/>
            <w:vAlign w:val="bottom"/>
          </w:tcPr>
          <w:p w14:paraId="195B83EE" w14:textId="77777777" w:rsidR="00054473" w:rsidRPr="00232212" w:rsidRDefault="00054473" w:rsidP="00535D9F">
            <w:pPr>
              <w:jc w:val="center"/>
              <w:rPr>
                <w:rFonts w:asciiTheme="majorHAnsi" w:hAnsiTheme="majorHAnsi"/>
                <w:color w:val="000000"/>
              </w:rPr>
            </w:pPr>
            <w:r w:rsidRPr="00232212">
              <w:rPr>
                <w:rFonts w:asciiTheme="majorHAnsi" w:hAnsiTheme="majorHAnsi"/>
                <w:color w:val="000000"/>
              </w:rPr>
              <w:t>14.00*</w:t>
            </w:r>
          </w:p>
        </w:tc>
        <w:tc>
          <w:tcPr>
            <w:tcW w:w="1560" w:type="dxa"/>
            <w:tcBorders>
              <w:top w:val="nil"/>
              <w:left w:val="nil"/>
              <w:right w:val="nil"/>
            </w:tcBorders>
            <w:shd w:val="clear" w:color="auto" w:fill="auto"/>
            <w:noWrap/>
            <w:vAlign w:val="bottom"/>
          </w:tcPr>
          <w:p w14:paraId="66E0EE91" w14:textId="77777777" w:rsidR="00054473" w:rsidRPr="00232212" w:rsidRDefault="00054473" w:rsidP="00535D9F">
            <w:pPr>
              <w:jc w:val="center"/>
              <w:rPr>
                <w:rFonts w:asciiTheme="majorHAnsi" w:hAnsiTheme="majorHAnsi"/>
                <w:color w:val="000000"/>
              </w:rPr>
            </w:pPr>
            <w:r w:rsidRPr="00232212">
              <w:rPr>
                <w:rFonts w:asciiTheme="majorHAnsi" w:hAnsiTheme="majorHAnsi"/>
                <w:color w:val="000000"/>
              </w:rPr>
              <w:t>72.48*</w:t>
            </w:r>
          </w:p>
        </w:tc>
        <w:tc>
          <w:tcPr>
            <w:tcW w:w="1701" w:type="dxa"/>
            <w:tcBorders>
              <w:top w:val="nil"/>
              <w:left w:val="nil"/>
              <w:right w:val="nil"/>
            </w:tcBorders>
            <w:shd w:val="clear" w:color="auto" w:fill="auto"/>
            <w:noWrap/>
            <w:vAlign w:val="bottom"/>
          </w:tcPr>
          <w:p w14:paraId="5E2D17DA" w14:textId="77777777" w:rsidR="00054473" w:rsidRPr="00232212" w:rsidRDefault="00054473" w:rsidP="00535D9F">
            <w:pPr>
              <w:ind w:right="440"/>
              <w:jc w:val="right"/>
              <w:rPr>
                <w:rFonts w:asciiTheme="majorHAnsi" w:hAnsiTheme="majorHAnsi"/>
                <w:color w:val="000000"/>
              </w:rPr>
            </w:pPr>
            <w:r w:rsidRPr="00232212">
              <w:rPr>
                <w:rFonts w:asciiTheme="majorHAnsi" w:hAnsiTheme="majorHAnsi"/>
                <w:color w:val="000000"/>
              </w:rPr>
              <w:t>6.99*</w:t>
            </w:r>
          </w:p>
        </w:tc>
      </w:tr>
      <w:tr w:rsidR="00054473" w:rsidRPr="00E06498" w14:paraId="08BDA919" w14:textId="77777777" w:rsidTr="00535D9F">
        <w:trPr>
          <w:trHeight w:val="284"/>
        </w:trPr>
        <w:tc>
          <w:tcPr>
            <w:tcW w:w="1366" w:type="dxa"/>
            <w:vMerge/>
            <w:tcBorders>
              <w:left w:val="nil"/>
              <w:bottom w:val="nil"/>
              <w:right w:val="nil"/>
            </w:tcBorders>
            <w:shd w:val="clear" w:color="auto" w:fill="auto"/>
            <w:noWrap/>
            <w:vAlign w:val="center"/>
          </w:tcPr>
          <w:p w14:paraId="2166E30E" w14:textId="77777777" w:rsidR="00054473" w:rsidRPr="00E06498" w:rsidRDefault="00054473" w:rsidP="00535D9F">
            <w:pPr>
              <w:spacing w:after="0" w:line="240" w:lineRule="auto"/>
              <w:rPr>
                <w:rFonts w:asciiTheme="majorHAnsi" w:eastAsia="Times New Roman" w:hAnsiTheme="majorHAnsi" w:cs="Times New Roman"/>
                <w:sz w:val="24"/>
                <w:szCs w:val="24"/>
              </w:rPr>
            </w:pPr>
          </w:p>
        </w:tc>
        <w:tc>
          <w:tcPr>
            <w:tcW w:w="865" w:type="dxa"/>
            <w:vMerge/>
            <w:tcBorders>
              <w:left w:val="nil"/>
              <w:bottom w:val="nil"/>
              <w:right w:val="nil"/>
            </w:tcBorders>
          </w:tcPr>
          <w:p w14:paraId="03215447" w14:textId="77777777" w:rsidR="00054473" w:rsidRPr="00E06498" w:rsidRDefault="00054473" w:rsidP="00535D9F">
            <w:pPr>
              <w:spacing w:after="0" w:line="240" w:lineRule="auto"/>
              <w:jc w:val="center"/>
              <w:rPr>
                <w:rFonts w:asciiTheme="majorHAnsi" w:eastAsia="Times New Roman" w:hAnsiTheme="majorHAnsi" w:cs="Times New Roman"/>
                <w:b/>
                <w:color w:val="000000"/>
                <w:sz w:val="24"/>
                <w:szCs w:val="24"/>
              </w:rPr>
            </w:pPr>
          </w:p>
        </w:tc>
        <w:tc>
          <w:tcPr>
            <w:tcW w:w="1846" w:type="dxa"/>
            <w:tcBorders>
              <w:top w:val="nil"/>
              <w:left w:val="nil"/>
              <w:bottom w:val="nil"/>
              <w:right w:val="nil"/>
            </w:tcBorders>
            <w:shd w:val="clear" w:color="auto" w:fill="auto"/>
            <w:noWrap/>
            <w:vAlign w:val="bottom"/>
          </w:tcPr>
          <w:p w14:paraId="30AAD726" w14:textId="77777777" w:rsidR="00054473" w:rsidRPr="00232212" w:rsidRDefault="00054473" w:rsidP="00535D9F">
            <w:pPr>
              <w:jc w:val="center"/>
              <w:rPr>
                <w:rFonts w:asciiTheme="majorHAnsi" w:hAnsiTheme="majorHAnsi"/>
                <w:color w:val="000000"/>
              </w:rPr>
            </w:pPr>
            <w:r w:rsidRPr="00232212">
              <w:rPr>
                <w:rFonts w:asciiTheme="majorHAnsi" w:hAnsiTheme="majorHAnsi"/>
                <w:color w:val="000000"/>
              </w:rPr>
              <w:t>15.72*</w:t>
            </w:r>
          </w:p>
        </w:tc>
        <w:tc>
          <w:tcPr>
            <w:tcW w:w="1560" w:type="dxa"/>
            <w:tcBorders>
              <w:left w:val="nil"/>
              <w:bottom w:val="nil"/>
              <w:right w:val="nil"/>
            </w:tcBorders>
            <w:shd w:val="clear" w:color="auto" w:fill="auto"/>
            <w:noWrap/>
            <w:vAlign w:val="bottom"/>
          </w:tcPr>
          <w:p w14:paraId="250C9EDB" w14:textId="77777777" w:rsidR="00054473" w:rsidRPr="00232212" w:rsidRDefault="00054473" w:rsidP="00535D9F">
            <w:pPr>
              <w:jc w:val="center"/>
              <w:rPr>
                <w:rFonts w:asciiTheme="majorHAnsi" w:hAnsiTheme="majorHAnsi"/>
                <w:color w:val="000000"/>
              </w:rPr>
            </w:pPr>
            <w:r w:rsidRPr="00232212">
              <w:rPr>
                <w:rFonts w:asciiTheme="majorHAnsi" w:hAnsiTheme="majorHAnsi"/>
                <w:color w:val="000000"/>
              </w:rPr>
              <w:t>74.88*</w:t>
            </w:r>
          </w:p>
        </w:tc>
        <w:tc>
          <w:tcPr>
            <w:tcW w:w="1701" w:type="dxa"/>
            <w:tcBorders>
              <w:left w:val="nil"/>
              <w:bottom w:val="nil"/>
              <w:right w:val="nil"/>
            </w:tcBorders>
            <w:shd w:val="clear" w:color="auto" w:fill="auto"/>
            <w:noWrap/>
            <w:vAlign w:val="bottom"/>
          </w:tcPr>
          <w:p w14:paraId="7036FE10" w14:textId="77777777" w:rsidR="00054473" w:rsidRPr="00232212" w:rsidRDefault="00054473" w:rsidP="00535D9F">
            <w:pPr>
              <w:ind w:right="440"/>
              <w:jc w:val="right"/>
              <w:rPr>
                <w:rFonts w:asciiTheme="majorHAnsi" w:hAnsiTheme="majorHAnsi"/>
                <w:color w:val="000000"/>
              </w:rPr>
            </w:pPr>
            <w:r w:rsidRPr="00232212">
              <w:rPr>
                <w:rFonts w:asciiTheme="majorHAnsi" w:hAnsiTheme="majorHAnsi"/>
                <w:color w:val="000000"/>
              </w:rPr>
              <w:t>9.66*</w:t>
            </w:r>
          </w:p>
        </w:tc>
      </w:tr>
      <w:tr w:rsidR="00054473" w:rsidRPr="00E06498" w14:paraId="08C7579C" w14:textId="77777777" w:rsidTr="00535D9F">
        <w:trPr>
          <w:trHeight w:val="284"/>
        </w:trPr>
        <w:tc>
          <w:tcPr>
            <w:tcW w:w="1366" w:type="dxa"/>
            <w:vMerge w:val="restart"/>
            <w:tcBorders>
              <w:top w:val="nil"/>
              <w:left w:val="nil"/>
              <w:right w:val="nil"/>
            </w:tcBorders>
            <w:shd w:val="clear" w:color="auto" w:fill="auto"/>
            <w:noWrap/>
            <w:vAlign w:val="center"/>
            <w:hideMark/>
          </w:tcPr>
          <w:p w14:paraId="6F0CCC2B" w14:textId="77777777" w:rsidR="00054473" w:rsidRPr="00E06498" w:rsidRDefault="00054473" w:rsidP="00535D9F">
            <w:pPr>
              <w:spacing w:after="0" w:line="240" w:lineRule="auto"/>
              <w:rPr>
                <w:rFonts w:asciiTheme="majorHAnsi" w:eastAsia="Times New Roman" w:hAnsiTheme="majorHAnsi" w:cs="Times New Roman"/>
                <w:sz w:val="24"/>
                <w:szCs w:val="24"/>
              </w:rPr>
            </w:pPr>
            <w:r w:rsidRPr="00E06498">
              <w:rPr>
                <w:rFonts w:asciiTheme="majorHAnsi" w:eastAsia="Times New Roman" w:hAnsiTheme="majorHAnsi" w:cs="Times New Roman"/>
                <w:sz w:val="24"/>
                <w:szCs w:val="24"/>
              </w:rPr>
              <w:t>Cutoff</w:t>
            </w:r>
          </w:p>
        </w:tc>
        <w:tc>
          <w:tcPr>
            <w:tcW w:w="865" w:type="dxa"/>
            <w:vMerge w:val="restart"/>
            <w:tcBorders>
              <w:top w:val="nil"/>
              <w:left w:val="nil"/>
              <w:right w:val="nil"/>
            </w:tcBorders>
          </w:tcPr>
          <w:p w14:paraId="59016E47" w14:textId="77777777" w:rsidR="00054473" w:rsidRDefault="00054473" w:rsidP="00535D9F">
            <w:pPr>
              <w:spacing w:after="0" w:line="240" w:lineRule="auto"/>
              <w:jc w:val="center"/>
              <w:rPr>
                <w:rFonts w:asciiTheme="majorHAnsi" w:eastAsia="Times New Roman" w:hAnsiTheme="majorHAnsi" w:cs="Times New Roman"/>
                <w:b/>
                <w:color w:val="000000"/>
                <w:sz w:val="24"/>
                <w:szCs w:val="24"/>
              </w:rPr>
            </w:pPr>
            <w:r w:rsidRPr="00E06498">
              <w:rPr>
                <w:rFonts w:asciiTheme="majorHAnsi" w:eastAsia="Times New Roman" w:hAnsiTheme="majorHAnsi" w:cs="Times New Roman"/>
                <w:b/>
                <w:color w:val="000000"/>
                <w:sz w:val="24"/>
                <w:szCs w:val="24"/>
              </w:rPr>
              <w:t>.5/1</w:t>
            </w:r>
          </w:p>
          <w:p w14:paraId="26F07FEC" w14:textId="77777777" w:rsidR="00054473" w:rsidRPr="00E06498" w:rsidRDefault="00054473" w:rsidP="00535D9F">
            <w:pPr>
              <w:spacing w:after="0" w:line="240" w:lineRule="auto"/>
              <w:jc w:val="center"/>
              <w:rPr>
                <w:rFonts w:asciiTheme="majorHAnsi" w:eastAsia="Times New Roman" w:hAnsiTheme="majorHAnsi" w:cs="Times New Roman"/>
                <w:b/>
                <w:color w:val="000000"/>
                <w:sz w:val="24"/>
                <w:szCs w:val="24"/>
              </w:rPr>
            </w:pPr>
          </w:p>
          <w:p w14:paraId="73684A50" w14:textId="77777777" w:rsidR="00054473" w:rsidRPr="00E06498" w:rsidRDefault="00054473" w:rsidP="00535D9F">
            <w:pPr>
              <w:spacing w:after="0" w:line="240" w:lineRule="auto"/>
              <w:jc w:val="center"/>
              <w:rPr>
                <w:rFonts w:asciiTheme="majorHAnsi" w:eastAsia="Times New Roman" w:hAnsiTheme="majorHAnsi" w:cs="Times New Roman"/>
                <w:i/>
                <w:color w:val="000000"/>
                <w:sz w:val="24"/>
                <w:szCs w:val="24"/>
              </w:rPr>
            </w:pPr>
            <w:r w:rsidRPr="00E06498">
              <w:rPr>
                <w:rFonts w:asciiTheme="majorHAnsi" w:eastAsia="Times New Roman" w:hAnsiTheme="majorHAnsi" w:cs="Times New Roman"/>
                <w:i/>
                <w:color w:val="000000"/>
                <w:sz w:val="24"/>
                <w:szCs w:val="24"/>
              </w:rPr>
              <w:t>5/10</w:t>
            </w:r>
          </w:p>
        </w:tc>
        <w:tc>
          <w:tcPr>
            <w:tcW w:w="1846" w:type="dxa"/>
            <w:tcBorders>
              <w:top w:val="nil"/>
              <w:left w:val="nil"/>
              <w:right w:val="nil"/>
            </w:tcBorders>
            <w:shd w:val="clear" w:color="auto" w:fill="auto"/>
            <w:noWrap/>
            <w:vAlign w:val="bottom"/>
          </w:tcPr>
          <w:p w14:paraId="02F7C724" w14:textId="77777777" w:rsidR="00054473" w:rsidRPr="00232212" w:rsidRDefault="00054473" w:rsidP="00535D9F">
            <w:pPr>
              <w:jc w:val="center"/>
              <w:rPr>
                <w:rFonts w:asciiTheme="majorHAnsi" w:hAnsiTheme="majorHAnsi"/>
                <w:color w:val="000000"/>
              </w:rPr>
            </w:pPr>
            <w:r w:rsidRPr="00232212">
              <w:rPr>
                <w:rFonts w:asciiTheme="majorHAnsi" w:hAnsiTheme="majorHAnsi"/>
                <w:color w:val="000000"/>
              </w:rPr>
              <w:t>15.64*</w:t>
            </w:r>
          </w:p>
        </w:tc>
        <w:tc>
          <w:tcPr>
            <w:tcW w:w="1560" w:type="dxa"/>
            <w:tcBorders>
              <w:top w:val="nil"/>
              <w:left w:val="nil"/>
              <w:right w:val="nil"/>
            </w:tcBorders>
            <w:shd w:val="clear" w:color="auto" w:fill="auto"/>
            <w:noWrap/>
            <w:vAlign w:val="bottom"/>
          </w:tcPr>
          <w:p w14:paraId="769F6F17" w14:textId="77777777" w:rsidR="00054473" w:rsidRPr="00232212" w:rsidRDefault="00054473" w:rsidP="00535D9F">
            <w:pPr>
              <w:jc w:val="center"/>
              <w:rPr>
                <w:rFonts w:asciiTheme="majorHAnsi" w:hAnsiTheme="majorHAnsi"/>
                <w:color w:val="000000"/>
              </w:rPr>
            </w:pPr>
            <w:r w:rsidRPr="00232212">
              <w:rPr>
                <w:rFonts w:asciiTheme="majorHAnsi" w:hAnsiTheme="majorHAnsi"/>
                <w:color w:val="000000"/>
              </w:rPr>
              <w:t>75.41*</w:t>
            </w:r>
          </w:p>
        </w:tc>
        <w:tc>
          <w:tcPr>
            <w:tcW w:w="1701" w:type="dxa"/>
            <w:tcBorders>
              <w:top w:val="nil"/>
              <w:left w:val="nil"/>
              <w:right w:val="nil"/>
            </w:tcBorders>
            <w:shd w:val="clear" w:color="auto" w:fill="auto"/>
            <w:noWrap/>
            <w:vAlign w:val="bottom"/>
          </w:tcPr>
          <w:p w14:paraId="5D75BC58" w14:textId="77777777" w:rsidR="00054473" w:rsidRPr="00232212" w:rsidRDefault="00054473" w:rsidP="00535D9F">
            <w:pPr>
              <w:ind w:right="440"/>
              <w:jc w:val="right"/>
              <w:rPr>
                <w:rFonts w:asciiTheme="majorHAnsi" w:hAnsiTheme="majorHAnsi"/>
                <w:color w:val="000000"/>
              </w:rPr>
            </w:pPr>
            <w:r w:rsidRPr="00232212">
              <w:rPr>
                <w:rFonts w:asciiTheme="majorHAnsi" w:hAnsiTheme="majorHAnsi"/>
                <w:color w:val="000000"/>
              </w:rPr>
              <w:t>9.04*</w:t>
            </w:r>
          </w:p>
        </w:tc>
      </w:tr>
      <w:tr w:rsidR="00054473" w:rsidRPr="00E06498" w14:paraId="0F827D0B" w14:textId="77777777" w:rsidTr="00535D9F">
        <w:trPr>
          <w:trHeight w:val="284"/>
        </w:trPr>
        <w:tc>
          <w:tcPr>
            <w:tcW w:w="1366" w:type="dxa"/>
            <w:vMerge/>
            <w:tcBorders>
              <w:left w:val="nil"/>
              <w:right w:val="nil"/>
            </w:tcBorders>
            <w:shd w:val="clear" w:color="auto" w:fill="auto"/>
            <w:noWrap/>
            <w:vAlign w:val="center"/>
          </w:tcPr>
          <w:p w14:paraId="6278B4C4" w14:textId="77777777" w:rsidR="00054473" w:rsidRPr="00E06498" w:rsidRDefault="00054473" w:rsidP="00535D9F">
            <w:pPr>
              <w:spacing w:after="0" w:line="240" w:lineRule="auto"/>
              <w:rPr>
                <w:rFonts w:asciiTheme="majorHAnsi" w:eastAsia="Times New Roman" w:hAnsiTheme="majorHAnsi" w:cs="Times New Roman"/>
                <w:sz w:val="24"/>
                <w:szCs w:val="24"/>
              </w:rPr>
            </w:pPr>
          </w:p>
        </w:tc>
        <w:tc>
          <w:tcPr>
            <w:tcW w:w="865" w:type="dxa"/>
            <w:vMerge/>
            <w:tcBorders>
              <w:left w:val="nil"/>
              <w:right w:val="nil"/>
            </w:tcBorders>
          </w:tcPr>
          <w:p w14:paraId="4BBBACC7" w14:textId="77777777" w:rsidR="00054473" w:rsidRPr="00E06498" w:rsidRDefault="00054473" w:rsidP="00535D9F">
            <w:pPr>
              <w:spacing w:after="0" w:line="240" w:lineRule="auto"/>
              <w:jc w:val="center"/>
              <w:rPr>
                <w:rFonts w:asciiTheme="majorHAnsi" w:eastAsia="Times New Roman" w:hAnsiTheme="majorHAnsi" w:cs="Times New Roman"/>
                <w:b/>
                <w:color w:val="000000"/>
                <w:sz w:val="24"/>
                <w:szCs w:val="24"/>
              </w:rPr>
            </w:pPr>
          </w:p>
        </w:tc>
        <w:tc>
          <w:tcPr>
            <w:tcW w:w="1846" w:type="dxa"/>
            <w:tcBorders>
              <w:top w:val="nil"/>
              <w:left w:val="nil"/>
              <w:right w:val="nil"/>
            </w:tcBorders>
            <w:shd w:val="clear" w:color="auto" w:fill="auto"/>
            <w:noWrap/>
            <w:vAlign w:val="bottom"/>
          </w:tcPr>
          <w:p w14:paraId="79E02582" w14:textId="77777777" w:rsidR="00054473" w:rsidRPr="00232212" w:rsidRDefault="00054473" w:rsidP="00535D9F">
            <w:pPr>
              <w:jc w:val="center"/>
              <w:rPr>
                <w:rFonts w:asciiTheme="majorHAnsi" w:hAnsiTheme="majorHAnsi"/>
                <w:color w:val="000000"/>
              </w:rPr>
            </w:pPr>
            <w:r w:rsidRPr="00232212">
              <w:rPr>
                <w:rFonts w:asciiTheme="majorHAnsi" w:hAnsiTheme="majorHAnsi"/>
                <w:color w:val="000000"/>
              </w:rPr>
              <w:t>17.45*</w:t>
            </w:r>
          </w:p>
        </w:tc>
        <w:tc>
          <w:tcPr>
            <w:tcW w:w="1560" w:type="dxa"/>
            <w:tcBorders>
              <w:left w:val="nil"/>
              <w:right w:val="nil"/>
            </w:tcBorders>
            <w:shd w:val="clear" w:color="auto" w:fill="auto"/>
            <w:noWrap/>
            <w:vAlign w:val="bottom"/>
          </w:tcPr>
          <w:p w14:paraId="270BD68D" w14:textId="77777777" w:rsidR="00054473" w:rsidRPr="00232212" w:rsidRDefault="00054473" w:rsidP="00535D9F">
            <w:pPr>
              <w:jc w:val="center"/>
              <w:rPr>
                <w:rFonts w:asciiTheme="majorHAnsi" w:hAnsiTheme="majorHAnsi"/>
                <w:color w:val="000000"/>
              </w:rPr>
            </w:pPr>
            <w:r w:rsidRPr="00232212">
              <w:rPr>
                <w:rFonts w:asciiTheme="majorHAnsi" w:hAnsiTheme="majorHAnsi"/>
                <w:color w:val="000000"/>
              </w:rPr>
              <w:t>77.57*</w:t>
            </w:r>
          </w:p>
        </w:tc>
        <w:tc>
          <w:tcPr>
            <w:tcW w:w="1701" w:type="dxa"/>
            <w:tcBorders>
              <w:left w:val="nil"/>
              <w:right w:val="nil"/>
            </w:tcBorders>
            <w:shd w:val="clear" w:color="auto" w:fill="auto"/>
            <w:noWrap/>
            <w:vAlign w:val="bottom"/>
          </w:tcPr>
          <w:p w14:paraId="0C32AF79" w14:textId="77777777" w:rsidR="00054473" w:rsidRPr="00232212" w:rsidRDefault="00054473" w:rsidP="00535D9F">
            <w:pPr>
              <w:ind w:right="440"/>
              <w:jc w:val="right"/>
              <w:rPr>
                <w:rFonts w:asciiTheme="majorHAnsi" w:hAnsiTheme="majorHAnsi"/>
                <w:color w:val="000000"/>
              </w:rPr>
            </w:pPr>
            <w:r w:rsidRPr="00232212">
              <w:rPr>
                <w:rFonts w:asciiTheme="majorHAnsi" w:hAnsiTheme="majorHAnsi"/>
                <w:color w:val="000000"/>
              </w:rPr>
              <w:t>11.15*</w:t>
            </w:r>
          </w:p>
        </w:tc>
      </w:tr>
      <w:tr w:rsidR="00054473" w:rsidRPr="00E06498" w14:paraId="228DF4A3" w14:textId="77777777" w:rsidTr="00535D9F">
        <w:trPr>
          <w:trHeight w:val="284"/>
        </w:trPr>
        <w:tc>
          <w:tcPr>
            <w:tcW w:w="1366" w:type="dxa"/>
            <w:vMerge w:val="restart"/>
            <w:tcBorders>
              <w:top w:val="nil"/>
              <w:left w:val="nil"/>
              <w:right w:val="nil"/>
            </w:tcBorders>
            <w:shd w:val="clear" w:color="auto" w:fill="auto"/>
            <w:noWrap/>
            <w:vAlign w:val="center"/>
            <w:hideMark/>
          </w:tcPr>
          <w:p w14:paraId="1C03B86F" w14:textId="77777777" w:rsidR="00054473" w:rsidRPr="00E06498" w:rsidRDefault="00054473" w:rsidP="00535D9F">
            <w:pPr>
              <w:spacing w:after="0" w:line="240" w:lineRule="auto"/>
              <w:rPr>
                <w:rFonts w:asciiTheme="majorHAnsi" w:eastAsia="Times New Roman" w:hAnsiTheme="majorHAnsi" w:cs="Times New Roman"/>
                <w:sz w:val="24"/>
                <w:szCs w:val="24"/>
              </w:rPr>
            </w:pPr>
            <w:r w:rsidRPr="00E06498">
              <w:rPr>
                <w:rFonts w:asciiTheme="majorHAnsi" w:eastAsia="Times New Roman" w:hAnsiTheme="majorHAnsi" w:cs="Times New Roman"/>
                <w:sz w:val="24"/>
                <w:szCs w:val="24"/>
              </w:rPr>
              <w:t>Button</w:t>
            </w:r>
          </w:p>
        </w:tc>
        <w:tc>
          <w:tcPr>
            <w:tcW w:w="865" w:type="dxa"/>
            <w:vMerge w:val="restart"/>
            <w:tcBorders>
              <w:top w:val="nil"/>
              <w:left w:val="nil"/>
              <w:right w:val="nil"/>
            </w:tcBorders>
          </w:tcPr>
          <w:p w14:paraId="55C73EF5" w14:textId="77777777" w:rsidR="00054473" w:rsidRDefault="00054473" w:rsidP="00535D9F">
            <w:pPr>
              <w:spacing w:after="0" w:line="240" w:lineRule="auto"/>
              <w:jc w:val="center"/>
              <w:rPr>
                <w:rFonts w:asciiTheme="majorHAnsi" w:eastAsia="Times New Roman" w:hAnsiTheme="majorHAnsi" w:cs="Times New Roman"/>
                <w:b/>
                <w:color w:val="000000"/>
                <w:sz w:val="24"/>
                <w:szCs w:val="24"/>
              </w:rPr>
            </w:pPr>
            <w:r w:rsidRPr="00E06498">
              <w:rPr>
                <w:rFonts w:asciiTheme="majorHAnsi" w:eastAsia="Times New Roman" w:hAnsiTheme="majorHAnsi" w:cs="Times New Roman"/>
                <w:b/>
                <w:color w:val="000000"/>
                <w:sz w:val="24"/>
                <w:szCs w:val="24"/>
              </w:rPr>
              <w:t>.5/1</w:t>
            </w:r>
          </w:p>
          <w:p w14:paraId="57C72587" w14:textId="77777777" w:rsidR="00054473" w:rsidRPr="00E06498" w:rsidRDefault="00054473" w:rsidP="00535D9F">
            <w:pPr>
              <w:spacing w:after="0" w:line="240" w:lineRule="auto"/>
              <w:jc w:val="center"/>
              <w:rPr>
                <w:rFonts w:asciiTheme="majorHAnsi" w:eastAsia="Times New Roman" w:hAnsiTheme="majorHAnsi" w:cs="Times New Roman"/>
                <w:b/>
                <w:color w:val="000000"/>
                <w:sz w:val="24"/>
                <w:szCs w:val="24"/>
              </w:rPr>
            </w:pPr>
          </w:p>
          <w:p w14:paraId="0DF794CC" w14:textId="77777777" w:rsidR="00054473" w:rsidRPr="00E06498" w:rsidRDefault="00054473" w:rsidP="00535D9F">
            <w:pPr>
              <w:spacing w:after="0" w:line="240" w:lineRule="auto"/>
              <w:jc w:val="center"/>
              <w:rPr>
                <w:rFonts w:asciiTheme="majorHAnsi" w:eastAsia="Times New Roman" w:hAnsiTheme="majorHAnsi" w:cs="Times New Roman"/>
                <w:color w:val="000000"/>
                <w:sz w:val="24"/>
                <w:szCs w:val="24"/>
              </w:rPr>
            </w:pPr>
            <w:r w:rsidRPr="00E06498">
              <w:rPr>
                <w:rFonts w:asciiTheme="majorHAnsi" w:eastAsia="Times New Roman" w:hAnsiTheme="majorHAnsi" w:cs="Times New Roman"/>
                <w:i/>
                <w:color w:val="000000"/>
                <w:sz w:val="24"/>
                <w:szCs w:val="24"/>
              </w:rPr>
              <w:t>5/10</w:t>
            </w:r>
          </w:p>
        </w:tc>
        <w:tc>
          <w:tcPr>
            <w:tcW w:w="1846" w:type="dxa"/>
            <w:tcBorders>
              <w:top w:val="nil"/>
              <w:left w:val="nil"/>
              <w:right w:val="nil"/>
            </w:tcBorders>
            <w:shd w:val="clear" w:color="auto" w:fill="auto"/>
            <w:noWrap/>
            <w:vAlign w:val="bottom"/>
          </w:tcPr>
          <w:p w14:paraId="6E140709" w14:textId="77777777" w:rsidR="00054473" w:rsidRPr="00232212" w:rsidRDefault="00054473" w:rsidP="00535D9F">
            <w:pPr>
              <w:jc w:val="center"/>
              <w:rPr>
                <w:rFonts w:asciiTheme="majorHAnsi" w:hAnsiTheme="majorHAnsi"/>
                <w:color w:val="000000"/>
              </w:rPr>
            </w:pPr>
            <w:r w:rsidRPr="00232212">
              <w:rPr>
                <w:rFonts w:asciiTheme="majorHAnsi" w:hAnsiTheme="majorHAnsi"/>
                <w:color w:val="000000"/>
              </w:rPr>
              <w:t>16.88*</w:t>
            </w:r>
          </w:p>
        </w:tc>
        <w:tc>
          <w:tcPr>
            <w:tcW w:w="1560" w:type="dxa"/>
            <w:tcBorders>
              <w:top w:val="nil"/>
              <w:left w:val="nil"/>
              <w:right w:val="nil"/>
            </w:tcBorders>
            <w:shd w:val="clear" w:color="auto" w:fill="auto"/>
            <w:noWrap/>
            <w:vAlign w:val="bottom"/>
          </w:tcPr>
          <w:p w14:paraId="115ED590" w14:textId="77777777" w:rsidR="00054473" w:rsidRPr="00232212" w:rsidRDefault="00054473" w:rsidP="00535D9F">
            <w:pPr>
              <w:jc w:val="center"/>
              <w:rPr>
                <w:rFonts w:asciiTheme="majorHAnsi" w:hAnsiTheme="majorHAnsi"/>
                <w:color w:val="000000"/>
              </w:rPr>
            </w:pPr>
            <w:r w:rsidRPr="00232212">
              <w:rPr>
                <w:rFonts w:asciiTheme="majorHAnsi" w:hAnsiTheme="majorHAnsi"/>
                <w:color w:val="000000"/>
              </w:rPr>
              <w:t>78.82*</w:t>
            </w:r>
          </w:p>
        </w:tc>
        <w:tc>
          <w:tcPr>
            <w:tcW w:w="1701" w:type="dxa"/>
            <w:tcBorders>
              <w:top w:val="nil"/>
              <w:left w:val="nil"/>
              <w:right w:val="nil"/>
            </w:tcBorders>
            <w:shd w:val="clear" w:color="auto" w:fill="auto"/>
            <w:noWrap/>
            <w:vAlign w:val="bottom"/>
          </w:tcPr>
          <w:p w14:paraId="7E33C15C" w14:textId="77777777" w:rsidR="00054473" w:rsidRPr="00232212" w:rsidRDefault="00054473" w:rsidP="00535D9F">
            <w:pPr>
              <w:ind w:right="440"/>
              <w:jc w:val="right"/>
              <w:rPr>
                <w:rFonts w:asciiTheme="majorHAnsi" w:hAnsiTheme="majorHAnsi"/>
                <w:color w:val="000000"/>
              </w:rPr>
            </w:pPr>
            <w:r w:rsidRPr="00232212">
              <w:rPr>
                <w:rFonts w:asciiTheme="majorHAnsi" w:hAnsiTheme="majorHAnsi"/>
                <w:color w:val="000000"/>
              </w:rPr>
              <w:t>11.64*</w:t>
            </w:r>
          </w:p>
        </w:tc>
      </w:tr>
      <w:tr w:rsidR="00054473" w:rsidRPr="00E06498" w14:paraId="0F6BDA76" w14:textId="77777777" w:rsidTr="00535D9F">
        <w:trPr>
          <w:trHeight w:val="284"/>
        </w:trPr>
        <w:tc>
          <w:tcPr>
            <w:tcW w:w="1366" w:type="dxa"/>
            <w:vMerge/>
            <w:tcBorders>
              <w:left w:val="nil"/>
              <w:bottom w:val="single" w:sz="4" w:space="0" w:color="auto"/>
              <w:right w:val="nil"/>
            </w:tcBorders>
            <w:shd w:val="clear" w:color="auto" w:fill="auto"/>
            <w:noWrap/>
            <w:vAlign w:val="center"/>
          </w:tcPr>
          <w:p w14:paraId="3AEEE1C3" w14:textId="77777777" w:rsidR="00054473" w:rsidRPr="00E06498" w:rsidRDefault="00054473" w:rsidP="00535D9F">
            <w:pPr>
              <w:spacing w:after="0" w:line="240" w:lineRule="auto"/>
              <w:rPr>
                <w:rFonts w:asciiTheme="majorHAnsi" w:eastAsia="Times New Roman" w:hAnsiTheme="majorHAnsi" w:cs="Times New Roman"/>
                <w:sz w:val="24"/>
                <w:szCs w:val="24"/>
              </w:rPr>
            </w:pPr>
          </w:p>
        </w:tc>
        <w:tc>
          <w:tcPr>
            <w:tcW w:w="865" w:type="dxa"/>
            <w:vMerge/>
            <w:tcBorders>
              <w:left w:val="nil"/>
              <w:bottom w:val="single" w:sz="4" w:space="0" w:color="auto"/>
              <w:right w:val="nil"/>
            </w:tcBorders>
          </w:tcPr>
          <w:p w14:paraId="7957D9CA" w14:textId="77777777" w:rsidR="00054473" w:rsidRPr="00E06498" w:rsidRDefault="00054473" w:rsidP="00535D9F">
            <w:pPr>
              <w:spacing w:after="0" w:line="240" w:lineRule="auto"/>
              <w:jc w:val="center"/>
              <w:rPr>
                <w:rFonts w:asciiTheme="majorHAnsi" w:eastAsia="Times New Roman" w:hAnsiTheme="majorHAnsi" w:cs="Times New Roman"/>
                <w:b/>
                <w:color w:val="000000"/>
                <w:sz w:val="24"/>
                <w:szCs w:val="24"/>
              </w:rPr>
            </w:pPr>
          </w:p>
        </w:tc>
        <w:tc>
          <w:tcPr>
            <w:tcW w:w="1846" w:type="dxa"/>
            <w:tcBorders>
              <w:top w:val="nil"/>
              <w:left w:val="nil"/>
              <w:bottom w:val="single" w:sz="4" w:space="0" w:color="auto"/>
              <w:right w:val="nil"/>
            </w:tcBorders>
            <w:shd w:val="clear" w:color="auto" w:fill="auto"/>
            <w:noWrap/>
            <w:vAlign w:val="bottom"/>
          </w:tcPr>
          <w:p w14:paraId="3A4B266D" w14:textId="77777777" w:rsidR="00054473" w:rsidRPr="00232212" w:rsidRDefault="00054473" w:rsidP="00535D9F">
            <w:pPr>
              <w:jc w:val="center"/>
              <w:rPr>
                <w:rFonts w:asciiTheme="majorHAnsi" w:hAnsiTheme="majorHAnsi"/>
                <w:color w:val="000000"/>
              </w:rPr>
            </w:pPr>
            <w:r w:rsidRPr="00232212">
              <w:rPr>
                <w:rFonts w:asciiTheme="majorHAnsi" w:hAnsiTheme="majorHAnsi"/>
                <w:color w:val="000000"/>
              </w:rPr>
              <w:t>19.84*</w:t>
            </w:r>
          </w:p>
        </w:tc>
        <w:tc>
          <w:tcPr>
            <w:tcW w:w="1560" w:type="dxa"/>
            <w:tcBorders>
              <w:left w:val="nil"/>
              <w:bottom w:val="single" w:sz="4" w:space="0" w:color="auto"/>
              <w:right w:val="nil"/>
            </w:tcBorders>
            <w:shd w:val="clear" w:color="auto" w:fill="auto"/>
            <w:noWrap/>
            <w:vAlign w:val="bottom"/>
          </w:tcPr>
          <w:p w14:paraId="700DE9CE" w14:textId="77777777" w:rsidR="00054473" w:rsidRPr="00232212" w:rsidRDefault="00054473" w:rsidP="00535D9F">
            <w:pPr>
              <w:jc w:val="center"/>
              <w:rPr>
                <w:rFonts w:asciiTheme="majorHAnsi" w:hAnsiTheme="majorHAnsi"/>
                <w:color w:val="000000"/>
              </w:rPr>
            </w:pPr>
            <w:r w:rsidRPr="00232212">
              <w:rPr>
                <w:rFonts w:asciiTheme="majorHAnsi" w:hAnsiTheme="majorHAnsi"/>
                <w:color w:val="000000"/>
              </w:rPr>
              <w:t>80.59*</w:t>
            </w:r>
          </w:p>
        </w:tc>
        <w:tc>
          <w:tcPr>
            <w:tcW w:w="1701" w:type="dxa"/>
            <w:tcBorders>
              <w:left w:val="nil"/>
              <w:bottom w:val="single" w:sz="4" w:space="0" w:color="auto"/>
              <w:right w:val="nil"/>
            </w:tcBorders>
            <w:shd w:val="clear" w:color="auto" w:fill="auto"/>
            <w:noWrap/>
            <w:vAlign w:val="bottom"/>
          </w:tcPr>
          <w:p w14:paraId="60CF653E" w14:textId="77777777" w:rsidR="00054473" w:rsidRPr="00232212" w:rsidRDefault="00054473" w:rsidP="00535D9F">
            <w:pPr>
              <w:ind w:right="440"/>
              <w:jc w:val="right"/>
              <w:rPr>
                <w:rFonts w:asciiTheme="majorHAnsi" w:hAnsiTheme="majorHAnsi"/>
                <w:color w:val="000000"/>
              </w:rPr>
            </w:pPr>
            <w:r w:rsidRPr="00232212">
              <w:rPr>
                <w:rFonts w:asciiTheme="majorHAnsi" w:hAnsiTheme="majorHAnsi"/>
                <w:color w:val="000000"/>
              </w:rPr>
              <w:t>13.30*</w:t>
            </w:r>
          </w:p>
        </w:tc>
      </w:tr>
    </w:tbl>
    <w:p w14:paraId="3288F2BA" w14:textId="77777777" w:rsidR="00054473" w:rsidRDefault="00054473" w:rsidP="00054473">
      <w:pPr>
        <w:jc w:val="both"/>
        <w:rPr>
          <w:rFonts w:asciiTheme="majorHAnsi" w:hAnsiTheme="majorHAnsi" w:cs="Times New Roman"/>
          <w:bCs/>
          <w:sz w:val="24"/>
          <w:szCs w:val="24"/>
        </w:rPr>
      </w:pPr>
    </w:p>
    <w:p w14:paraId="4AD4A79B" w14:textId="77777777" w:rsidR="00054473" w:rsidRDefault="00054473" w:rsidP="00054473">
      <w:pPr>
        <w:jc w:val="both"/>
        <w:rPr>
          <w:rFonts w:asciiTheme="majorHAnsi" w:hAnsiTheme="majorHAnsi" w:cs="Times New Roman"/>
          <w:bCs/>
          <w:sz w:val="24"/>
          <w:szCs w:val="24"/>
        </w:rPr>
      </w:pPr>
    </w:p>
    <w:p w14:paraId="5B2EBD93" w14:textId="77777777" w:rsidR="00054473" w:rsidRDefault="00054473" w:rsidP="00054473">
      <w:pPr>
        <w:jc w:val="both"/>
        <w:rPr>
          <w:rFonts w:asciiTheme="majorHAnsi" w:hAnsiTheme="majorHAnsi" w:cs="Times New Roman"/>
          <w:bCs/>
          <w:sz w:val="24"/>
          <w:szCs w:val="24"/>
        </w:rPr>
      </w:pPr>
    </w:p>
    <w:p w14:paraId="2B2B8932" w14:textId="0C24B817" w:rsidR="00054473" w:rsidRDefault="00054473" w:rsidP="00054473">
      <w:pPr>
        <w:spacing w:after="0" w:line="480" w:lineRule="auto"/>
        <w:jc w:val="both"/>
        <w:rPr>
          <w:rFonts w:asciiTheme="majorHAnsi" w:hAnsiTheme="majorHAnsi"/>
          <w:iCs/>
          <w:sz w:val="24"/>
          <w:szCs w:val="24"/>
        </w:rPr>
      </w:pPr>
    </w:p>
    <w:p w14:paraId="403B0002" w14:textId="77777777" w:rsidR="00054473" w:rsidRDefault="00054473" w:rsidP="00054473">
      <w:pPr>
        <w:jc w:val="both"/>
        <w:rPr>
          <w:rFonts w:asciiTheme="majorHAnsi" w:hAnsiTheme="majorHAnsi" w:cs="Times New Roman"/>
          <w:bCs/>
          <w:sz w:val="24"/>
          <w:szCs w:val="24"/>
        </w:rPr>
      </w:pPr>
    </w:p>
    <w:p w14:paraId="327C1316" w14:textId="77777777" w:rsidR="00054473" w:rsidRDefault="00054473" w:rsidP="00054473">
      <w:pPr>
        <w:jc w:val="both"/>
        <w:rPr>
          <w:rFonts w:asciiTheme="majorHAnsi" w:hAnsiTheme="majorHAnsi" w:cs="Times New Roman"/>
          <w:bCs/>
          <w:sz w:val="24"/>
          <w:szCs w:val="24"/>
        </w:rPr>
      </w:pPr>
    </w:p>
    <w:p w14:paraId="77B7108F" w14:textId="77777777" w:rsidR="00C937C0" w:rsidRDefault="00C937C0" w:rsidP="00054473">
      <w:pPr>
        <w:rPr>
          <w:rFonts w:asciiTheme="majorHAnsi" w:hAnsiTheme="majorHAnsi" w:cs="Times New Roman"/>
          <w:bCs/>
          <w:sz w:val="24"/>
          <w:szCs w:val="24"/>
        </w:rPr>
      </w:pPr>
    </w:p>
    <w:p w14:paraId="450345B8" w14:textId="77777777" w:rsidR="00C937C0" w:rsidRDefault="00C937C0" w:rsidP="00054473">
      <w:pPr>
        <w:rPr>
          <w:rFonts w:asciiTheme="majorHAnsi" w:hAnsiTheme="majorHAnsi" w:cs="Times New Roman"/>
          <w:bCs/>
          <w:sz w:val="24"/>
          <w:szCs w:val="24"/>
        </w:rPr>
      </w:pPr>
    </w:p>
    <w:p w14:paraId="299682C8" w14:textId="77777777" w:rsidR="00C937C0" w:rsidRDefault="00C937C0" w:rsidP="00054473">
      <w:pPr>
        <w:rPr>
          <w:rFonts w:asciiTheme="majorHAnsi" w:hAnsiTheme="majorHAnsi" w:cs="Times New Roman"/>
          <w:bCs/>
          <w:sz w:val="24"/>
          <w:szCs w:val="24"/>
        </w:rPr>
      </w:pPr>
    </w:p>
    <w:p w14:paraId="0E23EB75" w14:textId="77777777" w:rsidR="00C937C0" w:rsidRDefault="00C937C0" w:rsidP="00054473">
      <w:pPr>
        <w:rPr>
          <w:rFonts w:asciiTheme="majorHAnsi" w:hAnsiTheme="majorHAnsi" w:cs="Times New Roman"/>
          <w:bCs/>
          <w:sz w:val="24"/>
          <w:szCs w:val="24"/>
        </w:rPr>
      </w:pPr>
    </w:p>
    <w:p w14:paraId="130C8ED8" w14:textId="77777777" w:rsidR="00C937C0" w:rsidRDefault="00C937C0" w:rsidP="00054473">
      <w:pPr>
        <w:rPr>
          <w:rFonts w:asciiTheme="majorHAnsi" w:hAnsiTheme="majorHAnsi" w:cs="Times New Roman"/>
          <w:bCs/>
          <w:sz w:val="24"/>
          <w:szCs w:val="24"/>
        </w:rPr>
      </w:pPr>
    </w:p>
    <w:p w14:paraId="791699A7" w14:textId="402822EF" w:rsidR="00C937C0" w:rsidRPr="00C937C0" w:rsidRDefault="00C937C0" w:rsidP="00C937C0">
      <w:pPr>
        <w:spacing w:after="0" w:line="480" w:lineRule="auto"/>
        <w:jc w:val="both"/>
        <w:rPr>
          <w:rFonts w:asciiTheme="majorHAnsi" w:hAnsiTheme="majorHAnsi"/>
          <w:iCs/>
          <w:sz w:val="24"/>
          <w:szCs w:val="24"/>
        </w:rPr>
      </w:pPr>
      <w:r>
        <w:rPr>
          <w:rFonts w:asciiTheme="majorHAnsi" w:hAnsiTheme="majorHAnsi"/>
          <w:iCs/>
          <w:sz w:val="24"/>
          <w:szCs w:val="24"/>
        </w:rPr>
        <w:t>*</w:t>
      </w:r>
      <w:r w:rsidRPr="00C937C0">
        <w:rPr>
          <w:rFonts w:asciiTheme="majorHAnsi" w:hAnsiTheme="majorHAnsi"/>
          <w:iCs/>
          <w:sz w:val="24"/>
          <w:szCs w:val="24"/>
        </w:rPr>
        <w:t>Indicates significance at the .1% level.</w:t>
      </w:r>
    </w:p>
    <w:p w14:paraId="0CBCCFB7" w14:textId="77777777" w:rsidR="00054473" w:rsidRDefault="00054473" w:rsidP="00054473">
      <w:pPr>
        <w:rPr>
          <w:rFonts w:asciiTheme="majorHAnsi" w:hAnsiTheme="majorHAnsi"/>
          <w:iCs/>
          <w:sz w:val="24"/>
          <w:szCs w:val="24"/>
        </w:rPr>
      </w:pPr>
      <w:r>
        <w:rPr>
          <w:rFonts w:asciiTheme="majorHAnsi" w:hAnsiTheme="majorHAnsi"/>
          <w:iCs/>
          <w:sz w:val="24"/>
          <w:szCs w:val="24"/>
        </w:rPr>
        <w:br w:type="page"/>
      </w:r>
    </w:p>
    <w:p w14:paraId="42796623" w14:textId="4B37F353" w:rsidR="00B75790" w:rsidRPr="002928B5" w:rsidRDefault="00B75790" w:rsidP="0093160F">
      <w:pPr>
        <w:rPr>
          <w:rFonts w:asciiTheme="majorHAnsi" w:hAnsiTheme="majorHAnsi" w:cs="Times New Roman"/>
          <w:i/>
          <w:sz w:val="24"/>
          <w:szCs w:val="24"/>
        </w:rPr>
      </w:pPr>
      <w:r w:rsidRPr="00487D19">
        <w:rPr>
          <w:rFonts w:asciiTheme="majorHAnsi" w:hAnsiTheme="majorHAnsi" w:cs="Times New Roman"/>
          <w:b/>
          <w:sz w:val="24"/>
          <w:szCs w:val="24"/>
        </w:rPr>
        <w:t xml:space="preserve">Table </w:t>
      </w:r>
      <w:r w:rsidR="00054473">
        <w:rPr>
          <w:rFonts w:asciiTheme="majorHAnsi" w:hAnsiTheme="majorHAnsi" w:cs="Times New Roman"/>
          <w:b/>
          <w:sz w:val="24"/>
          <w:szCs w:val="24"/>
        </w:rPr>
        <w:t>5</w:t>
      </w:r>
      <w:r w:rsidRPr="00487D19">
        <w:rPr>
          <w:rFonts w:asciiTheme="majorHAnsi" w:hAnsiTheme="majorHAnsi" w:cs="Times New Roman"/>
          <w:b/>
          <w:sz w:val="24"/>
          <w:szCs w:val="24"/>
        </w:rPr>
        <w:t>: %VPIP Bets or Raises for $0.5/1 and 5/10 dollar games:</w:t>
      </w:r>
      <w:r w:rsidRPr="002928B5">
        <w:rPr>
          <w:rFonts w:asciiTheme="majorHAnsi" w:hAnsiTheme="majorHAnsi" w:cs="Times New Roman"/>
          <w:i/>
          <w:sz w:val="24"/>
          <w:szCs w:val="24"/>
        </w:rPr>
        <w:t xml:space="preserve"> The percentage games reaching each stage in which a proactive voluntary contribution is made to the pot (i.e. only bets and raises) from a given position in the preflop, flop, turn and river stages of the game. Lower blind, recreational, ($0.5/$1) games shown in normal text and for higher blind, more informed) ($5/$10) games shown in italics</w:t>
      </w:r>
    </w:p>
    <w:tbl>
      <w:tblPr>
        <w:tblW w:w="7750" w:type="dxa"/>
        <w:tblInd w:w="93" w:type="dxa"/>
        <w:tblLook w:val="04A0" w:firstRow="1" w:lastRow="0" w:firstColumn="1" w:lastColumn="0" w:noHBand="0" w:noVBand="1"/>
      </w:tblPr>
      <w:tblGrid>
        <w:gridCol w:w="1750"/>
        <w:gridCol w:w="865"/>
        <w:gridCol w:w="1386"/>
        <w:gridCol w:w="1251"/>
        <w:gridCol w:w="1251"/>
        <w:gridCol w:w="1251"/>
      </w:tblGrid>
      <w:tr w:rsidR="00B75790" w:rsidRPr="005E3585" w14:paraId="05AA82E6" w14:textId="77777777" w:rsidTr="00334FAE">
        <w:trPr>
          <w:trHeight w:val="300"/>
        </w:trPr>
        <w:tc>
          <w:tcPr>
            <w:tcW w:w="1750" w:type="dxa"/>
            <w:tcBorders>
              <w:top w:val="single" w:sz="4" w:space="0" w:color="auto"/>
              <w:left w:val="nil"/>
              <w:bottom w:val="single" w:sz="4" w:space="0" w:color="auto"/>
              <w:right w:val="nil"/>
            </w:tcBorders>
            <w:shd w:val="clear" w:color="auto" w:fill="auto"/>
            <w:noWrap/>
            <w:vAlign w:val="center"/>
            <w:hideMark/>
          </w:tcPr>
          <w:p w14:paraId="46503191" w14:textId="77777777" w:rsidR="00B75790" w:rsidRPr="002928B5" w:rsidRDefault="00B75790" w:rsidP="00D20CED">
            <w:pPr>
              <w:spacing w:after="0" w:line="480" w:lineRule="auto"/>
              <w:rPr>
                <w:rFonts w:asciiTheme="majorHAnsi" w:eastAsia="Times New Roman" w:hAnsiTheme="majorHAnsi" w:cs="Times New Roman"/>
                <w:sz w:val="24"/>
                <w:szCs w:val="24"/>
                <w:lang w:eastAsia="en-GB"/>
              </w:rPr>
            </w:pPr>
            <w:r w:rsidRPr="002928B5">
              <w:rPr>
                <w:rFonts w:asciiTheme="majorHAnsi" w:eastAsia="Times New Roman" w:hAnsiTheme="majorHAnsi" w:cs="Times New Roman"/>
                <w:sz w:val="24"/>
                <w:szCs w:val="24"/>
                <w:lang w:eastAsia="en-GB"/>
              </w:rPr>
              <w:t>Position</w:t>
            </w:r>
          </w:p>
        </w:tc>
        <w:tc>
          <w:tcPr>
            <w:tcW w:w="861" w:type="dxa"/>
            <w:tcBorders>
              <w:top w:val="single" w:sz="4" w:space="0" w:color="auto"/>
              <w:left w:val="nil"/>
              <w:bottom w:val="single" w:sz="4" w:space="0" w:color="auto"/>
              <w:right w:val="nil"/>
            </w:tcBorders>
            <w:vAlign w:val="center"/>
          </w:tcPr>
          <w:p w14:paraId="0D8A7440" w14:textId="77777777" w:rsidR="00B75790" w:rsidRPr="002928B5" w:rsidRDefault="00B75790" w:rsidP="00D20CED">
            <w:pPr>
              <w:spacing w:after="0" w:line="480" w:lineRule="auto"/>
              <w:jc w:val="center"/>
              <w:rPr>
                <w:rFonts w:asciiTheme="majorHAnsi" w:eastAsia="Times New Roman" w:hAnsiTheme="majorHAnsi" w:cs="Times New Roman"/>
                <w:color w:val="000000"/>
                <w:sz w:val="24"/>
                <w:szCs w:val="24"/>
                <w:lang w:eastAsia="en-GB"/>
              </w:rPr>
            </w:pPr>
            <w:r w:rsidRPr="002928B5">
              <w:rPr>
                <w:rFonts w:asciiTheme="majorHAnsi" w:eastAsia="Times New Roman" w:hAnsiTheme="majorHAnsi" w:cs="Times New Roman"/>
                <w:color w:val="000000"/>
                <w:sz w:val="24"/>
                <w:szCs w:val="24"/>
                <w:lang w:eastAsia="en-GB"/>
              </w:rPr>
              <w:t>Blinds</w:t>
            </w:r>
          </w:p>
        </w:tc>
        <w:tc>
          <w:tcPr>
            <w:tcW w:w="1386" w:type="dxa"/>
            <w:tcBorders>
              <w:top w:val="single" w:sz="4" w:space="0" w:color="auto"/>
              <w:left w:val="nil"/>
              <w:bottom w:val="single" w:sz="4" w:space="0" w:color="auto"/>
              <w:right w:val="nil"/>
            </w:tcBorders>
            <w:shd w:val="clear" w:color="auto" w:fill="auto"/>
            <w:noWrap/>
            <w:vAlign w:val="center"/>
            <w:hideMark/>
          </w:tcPr>
          <w:p w14:paraId="139A764C" w14:textId="3C7E8CB9" w:rsidR="00B75790" w:rsidRPr="002928B5" w:rsidRDefault="00B75790" w:rsidP="00D20CED">
            <w:pPr>
              <w:spacing w:after="0" w:line="480" w:lineRule="auto"/>
              <w:jc w:val="center"/>
              <w:rPr>
                <w:rFonts w:asciiTheme="majorHAnsi" w:eastAsia="Times New Roman" w:hAnsiTheme="majorHAnsi" w:cs="Times New Roman"/>
                <w:color w:val="000000"/>
                <w:sz w:val="24"/>
                <w:szCs w:val="24"/>
                <w:lang w:eastAsia="en-GB"/>
              </w:rPr>
            </w:pPr>
            <w:r w:rsidRPr="002928B5">
              <w:rPr>
                <w:rFonts w:asciiTheme="majorHAnsi" w:eastAsia="Times New Roman" w:hAnsiTheme="majorHAnsi" w:cs="Times New Roman"/>
                <w:color w:val="000000"/>
                <w:sz w:val="24"/>
                <w:szCs w:val="24"/>
                <w:lang w:eastAsia="en-GB"/>
              </w:rPr>
              <w:t>Preflop</w:t>
            </w:r>
          </w:p>
        </w:tc>
        <w:tc>
          <w:tcPr>
            <w:tcW w:w="1251" w:type="dxa"/>
            <w:tcBorders>
              <w:top w:val="single" w:sz="4" w:space="0" w:color="auto"/>
              <w:left w:val="nil"/>
              <w:bottom w:val="single" w:sz="4" w:space="0" w:color="auto"/>
              <w:right w:val="nil"/>
            </w:tcBorders>
            <w:shd w:val="clear" w:color="auto" w:fill="auto"/>
            <w:noWrap/>
            <w:vAlign w:val="center"/>
            <w:hideMark/>
          </w:tcPr>
          <w:p w14:paraId="27B8FA2F" w14:textId="77777777" w:rsidR="00B75790" w:rsidRPr="002928B5" w:rsidRDefault="00B75790" w:rsidP="00D20CED">
            <w:pPr>
              <w:spacing w:after="0" w:line="480" w:lineRule="auto"/>
              <w:jc w:val="center"/>
              <w:rPr>
                <w:rFonts w:asciiTheme="majorHAnsi" w:eastAsia="Times New Roman" w:hAnsiTheme="majorHAnsi" w:cs="Times New Roman"/>
                <w:color w:val="000000"/>
                <w:sz w:val="24"/>
                <w:szCs w:val="24"/>
                <w:lang w:eastAsia="en-GB"/>
              </w:rPr>
            </w:pPr>
            <w:r w:rsidRPr="002928B5">
              <w:rPr>
                <w:rFonts w:asciiTheme="majorHAnsi" w:eastAsia="Times New Roman" w:hAnsiTheme="majorHAnsi" w:cs="Times New Roman"/>
                <w:color w:val="000000"/>
                <w:sz w:val="24"/>
                <w:szCs w:val="24"/>
                <w:lang w:eastAsia="en-GB"/>
              </w:rPr>
              <w:t>Flop</w:t>
            </w:r>
          </w:p>
        </w:tc>
        <w:tc>
          <w:tcPr>
            <w:tcW w:w="1251" w:type="dxa"/>
            <w:tcBorders>
              <w:top w:val="single" w:sz="4" w:space="0" w:color="auto"/>
              <w:left w:val="nil"/>
              <w:bottom w:val="single" w:sz="4" w:space="0" w:color="auto"/>
              <w:right w:val="nil"/>
            </w:tcBorders>
            <w:shd w:val="clear" w:color="auto" w:fill="auto"/>
            <w:noWrap/>
            <w:vAlign w:val="center"/>
            <w:hideMark/>
          </w:tcPr>
          <w:p w14:paraId="7E6295DE" w14:textId="77777777" w:rsidR="00B75790" w:rsidRPr="002928B5" w:rsidRDefault="00B75790" w:rsidP="00D20CED">
            <w:pPr>
              <w:spacing w:after="0" w:line="480" w:lineRule="auto"/>
              <w:jc w:val="center"/>
              <w:rPr>
                <w:rFonts w:asciiTheme="majorHAnsi" w:eastAsia="Times New Roman" w:hAnsiTheme="majorHAnsi" w:cs="Times New Roman"/>
                <w:color w:val="000000"/>
                <w:sz w:val="24"/>
                <w:szCs w:val="24"/>
                <w:lang w:eastAsia="en-GB"/>
              </w:rPr>
            </w:pPr>
            <w:r w:rsidRPr="002928B5">
              <w:rPr>
                <w:rFonts w:asciiTheme="majorHAnsi" w:eastAsia="Times New Roman" w:hAnsiTheme="majorHAnsi" w:cs="Times New Roman"/>
                <w:color w:val="000000"/>
                <w:sz w:val="24"/>
                <w:szCs w:val="24"/>
                <w:lang w:eastAsia="en-GB"/>
              </w:rPr>
              <w:t>Turn</w:t>
            </w:r>
          </w:p>
        </w:tc>
        <w:tc>
          <w:tcPr>
            <w:tcW w:w="1251" w:type="dxa"/>
            <w:tcBorders>
              <w:top w:val="single" w:sz="4" w:space="0" w:color="auto"/>
              <w:left w:val="nil"/>
              <w:bottom w:val="single" w:sz="4" w:space="0" w:color="auto"/>
              <w:right w:val="nil"/>
            </w:tcBorders>
            <w:shd w:val="clear" w:color="auto" w:fill="auto"/>
            <w:noWrap/>
            <w:vAlign w:val="center"/>
            <w:hideMark/>
          </w:tcPr>
          <w:p w14:paraId="271C59B7" w14:textId="77777777" w:rsidR="00B75790" w:rsidRPr="002928B5" w:rsidRDefault="00B75790" w:rsidP="00D20CED">
            <w:pPr>
              <w:spacing w:after="0" w:line="480" w:lineRule="auto"/>
              <w:jc w:val="center"/>
              <w:rPr>
                <w:rFonts w:asciiTheme="majorHAnsi" w:eastAsia="Times New Roman" w:hAnsiTheme="majorHAnsi" w:cs="Times New Roman"/>
                <w:color w:val="000000"/>
                <w:sz w:val="24"/>
                <w:szCs w:val="24"/>
                <w:lang w:eastAsia="en-GB"/>
              </w:rPr>
            </w:pPr>
            <w:r w:rsidRPr="002928B5">
              <w:rPr>
                <w:rFonts w:asciiTheme="majorHAnsi" w:eastAsia="Times New Roman" w:hAnsiTheme="majorHAnsi" w:cs="Times New Roman"/>
                <w:color w:val="000000"/>
                <w:sz w:val="24"/>
                <w:szCs w:val="24"/>
                <w:lang w:eastAsia="en-GB"/>
              </w:rPr>
              <w:t>River</w:t>
            </w:r>
          </w:p>
        </w:tc>
      </w:tr>
      <w:tr w:rsidR="00B75790" w:rsidRPr="005E3585" w14:paraId="7335017F" w14:textId="77777777" w:rsidTr="00334FAE">
        <w:trPr>
          <w:trHeight w:val="300"/>
        </w:trPr>
        <w:tc>
          <w:tcPr>
            <w:tcW w:w="1750" w:type="dxa"/>
            <w:tcBorders>
              <w:top w:val="single" w:sz="4" w:space="0" w:color="auto"/>
              <w:left w:val="nil"/>
              <w:right w:val="nil"/>
            </w:tcBorders>
            <w:shd w:val="clear" w:color="auto" w:fill="auto"/>
            <w:noWrap/>
            <w:vAlign w:val="center"/>
          </w:tcPr>
          <w:p w14:paraId="796C549E" w14:textId="77777777" w:rsidR="00B75790" w:rsidRPr="002928B5" w:rsidRDefault="00B75790" w:rsidP="00D20CED">
            <w:pPr>
              <w:spacing w:after="0" w:line="480" w:lineRule="auto"/>
              <w:rPr>
                <w:rFonts w:asciiTheme="majorHAnsi" w:eastAsia="Times New Roman" w:hAnsiTheme="majorHAnsi" w:cs="Times New Roman"/>
                <w:sz w:val="24"/>
                <w:szCs w:val="24"/>
                <w:lang w:eastAsia="en-GB"/>
              </w:rPr>
            </w:pPr>
            <w:r w:rsidRPr="002928B5">
              <w:rPr>
                <w:rFonts w:asciiTheme="majorHAnsi" w:eastAsia="Times New Roman" w:hAnsiTheme="majorHAnsi" w:cs="Times New Roman"/>
                <w:sz w:val="24"/>
                <w:szCs w:val="24"/>
                <w:lang w:eastAsia="en-GB"/>
              </w:rPr>
              <w:t>Games</w:t>
            </w:r>
          </w:p>
        </w:tc>
        <w:tc>
          <w:tcPr>
            <w:tcW w:w="861" w:type="dxa"/>
            <w:tcBorders>
              <w:top w:val="single" w:sz="4" w:space="0" w:color="auto"/>
              <w:left w:val="nil"/>
              <w:right w:val="nil"/>
            </w:tcBorders>
            <w:vAlign w:val="center"/>
          </w:tcPr>
          <w:p w14:paraId="4BF731E6" w14:textId="77777777" w:rsidR="00B75790" w:rsidRPr="002928B5" w:rsidRDefault="00B75790" w:rsidP="00D20CED">
            <w:pPr>
              <w:spacing w:after="0" w:line="480" w:lineRule="auto"/>
              <w:jc w:val="center"/>
              <w:rPr>
                <w:rFonts w:asciiTheme="majorHAnsi" w:eastAsia="Times New Roman" w:hAnsiTheme="majorHAnsi" w:cs="Times New Roman"/>
                <w:color w:val="000000"/>
                <w:sz w:val="24"/>
                <w:szCs w:val="24"/>
                <w:lang w:eastAsia="en-GB"/>
              </w:rPr>
            </w:pPr>
            <w:r w:rsidRPr="002928B5">
              <w:rPr>
                <w:rFonts w:asciiTheme="majorHAnsi" w:eastAsia="Times New Roman" w:hAnsiTheme="majorHAnsi" w:cs="Times New Roman"/>
                <w:color w:val="000000"/>
                <w:sz w:val="24"/>
                <w:szCs w:val="24"/>
                <w:lang w:eastAsia="en-GB"/>
              </w:rPr>
              <w:t>.5/1</w:t>
            </w:r>
          </w:p>
          <w:p w14:paraId="6542322C" w14:textId="77777777" w:rsidR="00B75790" w:rsidRPr="002928B5" w:rsidRDefault="00B75790" w:rsidP="00D20CED">
            <w:pPr>
              <w:spacing w:after="0" w:line="480" w:lineRule="auto"/>
              <w:jc w:val="center"/>
              <w:rPr>
                <w:rFonts w:asciiTheme="majorHAnsi" w:eastAsia="Times New Roman" w:hAnsiTheme="majorHAnsi" w:cs="Times New Roman"/>
                <w:color w:val="000000"/>
                <w:sz w:val="24"/>
                <w:szCs w:val="24"/>
                <w:lang w:eastAsia="en-GB"/>
              </w:rPr>
            </w:pPr>
            <w:r w:rsidRPr="002928B5">
              <w:rPr>
                <w:rFonts w:asciiTheme="majorHAnsi" w:eastAsia="Times New Roman" w:hAnsiTheme="majorHAnsi" w:cs="Times New Roman"/>
                <w:i/>
                <w:color w:val="000000"/>
                <w:sz w:val="24"/>
                <w:szCs w:val="24"/>
                <w:lang w:eastAsia="en-GB"/>
              </w:rPr>
              <w:t>5/10</w:t>
            </w:r>
          </w:p>
        </w:tc>
        <w:tc>
          <w:tcPr>
            <w:tcW w:w="1386" w:type="dxa"/>
            <w:tcBorders>
              <w:top w:val="single" w:sz="4" w:space="0" w:color="auto"/>
              <w:left w:val="nil"/>
              <w:right w:val="nil"/>
            </w:tcBorders>
            <w:shd w:val="clear" w:color="auto" w:fill="auto"/>
            <w:noWrap/>
            <w:vAlign w:val="center"/>
          </w:tcPr>
          <w:p w14:paraId="378BB839" w14:textId="77777777" w:rsidR="00B75790" w:rsidRPr="002928B5" w:rsidRDefault="00B75790" w:rsidP="00D20CED">
            <w:pPr>
              <w:spacing w:after="0" w:line="480" w:lineRule="auto"/>
              <w:jc w:val="right"/>
              <w:rPr>
                <w:rFonts w:asciiTheme="majorHAnsi" w:hAnsiTheme="majorHAnsi"/>
                <w:color w:val="000000"/>
                <w:sz w:val="24"/>
                <w:szCs w:val="24"/>
              </w:rPr>
            </w:pPr>
            <w:r w:rsidRPr="002928B5">
              <w:rPr>
                <w:rFonts w:asciiTheme="majorHAnsi" w:hAnsiTheme="majorHAnsi"/>
                <w:color w:val="000000"/>
                <w:sz w:val="24"/>
                <w:szCs w:val="24"/>
              </w:rPr>
              <w:t>12,466,677</w:t>
            </w:r>
          </w:p>
          <w:p w14:paraId="06272E50" w14:textId="77777777" w:rsidR="00B75790" w:rsidRPr="002928B5" w:rsidRDefault="00B75790" w:rsidP="00D20CED">
            <w:pPr>
              <w:spacing w:after="0" w:line="480" w:lineRule="auto"/>
              <w:jc w:val="right"/>
              <w:rPr>
                <w:rFonts w:asciiTheme="majorHAnsi" w:hAnsiTheme="majorHAnsi"/>
                <w:i/>
                <w:color w:val="000000"/>
                <w:sz w:val="24"/>
                <w:szCs w:val="24"/>
              </w:rPr>
            </w:pPr>
            <w:r w:rsidRPr="002928B5">
              <w:rPr>
                <w:rFonts w:asciiTheme="majorHAnsi" w:hAnsiTheme="majorHAnsi"/>
                <w:i/>
                <w:color w:val="000000"/>
                <w:sz w:val="24"/>
                <w:szCs w:val="24"/>
              </w:rPr>
              <w:t>6,704,607</w:t>
            </w:r>
          </w:p>
        </w:tc>
        <w:tc>
          <w:tcPr>
            <w:tcW w:w="1251" w:type="dxa"/>
            <w:tcBorders>
              <w:top w:val="single" w:sz="4" w:space="0" w:color="auto"/>
              <w:left w:val="nil"/>
              <w:right w:val="nil"/>
            </w:tcBorders>
            <w:shd w:val="clear" w:color="auto" w:fill="auto"/>
            <w:noWrap/>
            <w:vAlign w:val="center"/>
          </w:tcPr>
          <w:p w14:paraId="2828711B" w14:textId="77777777" w:rsidR="00B75790" w:rsidRPr="002928B5" w:rsidRDefault="00B75790" w:rsidP="00D20CED">
            <w:pPr>
              <w:spacing w:after="0" w:line="480" w:lineRule="auto"/>
              <w:jc w:val="right"/>
              <w:rPr>
                <w:rFonts w:asciiTheme="majorHAnsi" w:hAnsiTheme="majorHAnsi"/>
                <w:color w:val="000000"/>
                <w:sz w:val="24"/>
                <w:szCs w:val="24"/>
              </w:rPr>
            </w:pPr>
            <w:r w:rsidRPr="002928B5">
              <w:rPr>
                <w:rFonts w:asciiTheme="majorHAnsi" w:hAnsiTheme="majorHAnsi"/>
                <w:color w:val="000000"/>
                <w:sz w:val="24"/>
                <w:szCs w:val="24"/>
              </w:rPr>
              <w:t>6,497,363</w:t>
            </w:r>
          </w:p>
          <w:p w14:paraId="3287DB92" w14:textId="77777777" w:rsidR="00B75790" w:rsidRPr="002928B5" w:rsidRDefault="00B75790" w:rsidP="00D20CED">
            <w:pPr>
              <w:spacing w:after="0" w:line="480" w:lineRule="auto"/>
              <w:jc w:val="right"/>
              <w:rPr>
                <w:rFonts w:asciiTheme="majorHAnsi" w:hAnsiTheme="majorHAnsi"/>
                <w:i/>
                <w:color w:val="000000"/>
                <w:sz w:val="24"/>
                <w:szCs w:val="24"/>
              </w:rPr>
            </w:pPr>
            <w:r w:rsidRPr="002928B5">
              <w:rPr>
                <w:rFonts w:asciiTheme="majorHAnsi" w:hAnsiTheme="majorHAnsi"/>
                <w:i/>
                <w:color w:val="000000"/>
                <w:sz w:val="24"/>
                <w:szCs w:val="24"/>
              </w:rPr>
              <w:t>2,794,629</w:t>
            </w:r>
          </w:p>
        </w:tc>
        <w:tc>
          <w:tcPr>
            <w:tcW w:w="1251" w:type="dxa"/>
            <w:tcBorders>
              <w:top w:val="single" w:sz="4" w:space="0" w:color="auto"/>
              <w:left w:val="nil"/>
              <w:right w:val="nil"/>
            </w:tcBorders>
            <w:shd w:val="clear" w:color="auto" w:fill="auto"/>
            <w:noWrap/>
            <w:vAlign w:val="center"/>
          </w:tcPr>
          <w:p w14:paraId="20FF43D0" w14:textId="77777777" w:rsidR="00B75790" w:rsidRPr="002928B5" w:rsidRDefault="00B75790" w:rsidP="00D20CED">
            <w:pPr>
              <w:spacing w:after="0" w:line="480" w:lineRule="auto"/>
              <w:jc w:val="right"/>
              <w:rPr>
                <w:rFonts w:asciiTheme="majorHAnsi" w:hAnsiTheme="majorHAnsi"/>
                <w:color w:val="000000"/>
                <w:sz w:val="24"/>
                <w:szCs w:val="24"/>
              </w:rPr>
            </w:pPr>
            <w:r w:rsidRPr="002928B5">
              <w:rPr>
                <w:rFonts w:asciiTheme="majorHAnsi" w:hAnsiTheme="majorHAnsi"/>
                <w:color w:val="000000"/>
                <w:sz w:val="24"/>
                <w:szCs w:val="24"/>
              </w:rPr>
              <w:t>3,973,850</w:t>
            </w:r>
          </w:p>
          <w:p w14:paraId="7BD938E2" w14:textId="77777777" w:rsidR="00B75790" w:rsidRPr="002928B5" w:rsidRDefault="00B75790" w:rsidP="00D20CED">
            <w:pPr>
              <w:spacing w:after="0" w:line="480" w:lineRule="auto"/>
              <w:jc w:val="right"/>
              <w:rPr>
                <w:rFonts w:asciiTheme="majorHAnsi" w:hAnsiTheme="majorHAnsi"/>
                <w:i/>
                <w:color w:val="000000"/>
                <w:sz w:val="24"/>
                <w:szCs w:val="24"/>
              </w:rPr>
            </w:pPr>
            <w:r w:rsidRPr="002928B5">
              <w:rPr>
                <w:rFonts w:asciiTheme="majorHAnsi" w:hAnsiTheme="majorHAnsi"/>
                <w:i/>
                <w:color w:val="000000"/>
                <w:sz w:val="24"/>
                <w:szCs w:val="24"/>
              </w:rPr>
              <w:t>1,755,462</w:t>
            </w:r>
          </w:p>
        </w:tc>
        <w:tc>
          <w:tcPr>
            <w:tcW w:w="1251" w:type="dxa"/>
            <w:tcBorders>
              <w:top w:val="single" w:sz="4" w:space="0" w:color="auto"/>
              <w:left w:val="nil"/>
              <w:right w:val="nil"/>
            </w:tcBorders>
            <w:shd w:val="clear" w:color="auto" w:fill="auto"/>
            <w:noWrap/>
            <w:vAlign w:val="center"/>
          </w:tcPr>
          <w:p w14:paraId="57682A64" w14:textId="77777777" w:rsidR="00B75790" w:rsidRPr="002928B5" w:rsidRDefault="00B75790" w:rsidP="00D20CED">
            <w:pPr>
              <w:spacing w:after="0" w:line="480" w:lineRule="auto"/>
              <w:jc w:val="right"/>
              <w:rPr>
                <w:rFonts w:asciiTheme="majorHAnsi" w:hAnsiTheme="majorHAnsi"/>
                <w:color w:val="000000"/>
                <w:sz w:val="24"/>
                <w:szCs w:val="24"/>
              </w:rPr>
            </w:pPr>
            <w:r w:rsidRPr="002928B5">
              <w:rPr>
                <w:rFonts w:asciiTheme="majorHAnsi" w:hAnsiTheme="majorHAnsi"/>
                <w:color w:val="000000"/>
                <w:sz w:val="24"/>
                <w:szCs w:val="24"/>
              </w:rPr>
              <w:t>2,823,475</w:t>
            </w:r>
          </w:p>
          <w:p w14:paraId="522F1492" w14:textId="77777777" w:rsidR="00B75790" w:rsidRPr="002928B5" w:rsidRDefault="00B75790" w:rsidP="00D20CED">
            <w:pPr>
              <w:spacing w:after="0" w:line="480" w:lineRule="auto"/>
              <w:jc w:val="right"/>
              <w:rPr>
                <w:rFonts w:asciiTheme="majorHAnsi" w:hAnsiTheme="majorHAnsi"/>
                <w:i/>
                <w:color w:val="000000"/>
                <w:sz w:val="24"/>
                <w:szCs w:val="24"/>
              </w:rPr>
            </w:pPr>
            <w:r w:rsidRPr="002928B5">
              <w:rPr>
                <w:rFonts w:asciiTheme="majorHAnsi" w:hAnsiTheme="majorHAnsi"/>
                <w:i/>
                <w:color w:val="000000"/>
                <w:sz w:val="24"/>
                <w:szCs w:val="24"/>
              </w:rPr>
              <w:t>1,266,035</w:t>
            </w:r>
          </w:p>
        </w:tc>
      </w:tr>
      <w:tr w:rsidR="00B75790" w:rsidRPr="005E3585" w14:paraId="47F9D869" w14:textId="77777777" w:rsidTr="00334FAE">
        <w:trPr>
          <w:trHeight w:val="300"/>
        </w:trPr>
        <w:tc>
          <w:tcPr>
            <w:tcW w:w="1750" w:type="dxa"/>
            <w:tcBorders>
              <w:left w:val="nil"/>
              <w:bottom w:val="nil"/>
              <w:right w:val="nil"/>
            </w:tcBorders>
            <w:shd w:val="clear" w:color="auto" w:fill="auto"/>
            <w:noWrap/>
            <w:vAlign w:val="center"/>
            <w:hideMark/>
          </w:tcPr>
          <w:p w14:paraId="53876AE2" w14:textId="77777777" w:rsidR="00B75790" w:rsidRPr="002928B5" w:rsidRDefault="00B75790" w:rsidP="00D20CED">
            <w:pPr>
              <w:spacing w:after="0" w:line="480" w:lineRule="auto"/>
              <w:rPr>
                <w:rFonts w:asciiTheme="majorHAnsi" w:eastAsia="Times New Roman" w:hAnsiTheme="majorHAnsi" w:cs="Times New Roman"/>
                <w:sz w:val="24"/>
                <w:szCs w:val="24"/>
                <w:lang w:eastAsia="en-GB"/>
              </w:rPr>
            </w:pPr>
            <w:r w:rsidRPr="002928B5">
              <w:rPr>
                <w:rFonts w:asciiTheme="majorHAnsi" w:eastAsia="Times New Roman" w:hAnsiTheme="majorHAnsi" w:cs="Times New Roman"/>
                <w:sz w:val="24"/>
                <w:szCs w:val="24"/>
                <w:lang w:eastAsia="en-GB"/>
              </w:rPr>
              <w:t>Small blind</w:t>
            </w:r>
          </w:p>
        </w:tc>
        <w:tc>
          <w:tcPr>
            <w:tcW w:w="861" w:type="dxa"/>
            <w:tcBorders>
              <w:left w:val="nil"/>
              <w:bottom w:val="nil"/>
              <w:right w:val="nil"/>
            </w:tcBorders>
          </w:tcPr>
          <w:p w14:paraId="0D1C42C9" w14:textId="77777777" w:rsidR="00B75790" w:rsidRPr="002928B5" w:rsidRDefault="00B75790" w:rsidP="00D20CED">
            <w:pPr>
              <w:spacing w:after="0" w:line="480" w:lineRule="auto"/>
              <w:jc w:val="center"/>
              <w:rPr>
                <w:rFonts w:asciiTheme="majorHAnsi" w:eastAsia="Times New Roman" w:hAnsiTheme="majorHAnsi" w:cs="Times New Roman"/>
                <w:color w:val="000000"/>
                <w:sz w:val="24"/>
                <w:szCs w:val="24"/>
                <w:lang w:eastAsia="en-GB"/>
              </w:rPr>
            </w:pPr>
            <w:r w:rsidRPr="002928B5">
              <w:rPr>
                <w:rFonts w:asciiTheme="majorHAnsi" w:eastAsia="Times New Roman" w:hAnsiTheme="majorHAnsi" w:cs="Times New Roman"/>
                <w:color w:val="000000"/>
                <w:sz w:val="24"/>
                <w:szCs w:val="24"/>
                <w:lang w:eastAsia="en-GB"/>
              </w:rPr>
              <w:t>.5/1</w:t>
            </w:r>
          </w:p>
          <w:p w14:paraId="103AD4F7" w14:textId="77777777" w:rsidR="00B75790" w:rsidRPr="002928B5" w:rsidRDefault="00B75790" w:rsidP="00D20CED">
            <w:pPr>
              <w:spacing w:after="0" w:line="480" w:lineRule="auto"/>
              <w:jc w:val="center"/>
              <w:rPr>
                <w:rFonts w:asciiTheme="majorHAnsi" w:eastAsia="Times New Roman" w:hAnsiTheme="majorHAnsi" w:cs="Times New Roman"/>
                <w:i/>
                <w:color w:val="000000"/>
                <w:sz w:val="24"/>
                <w:szCs w:val="24"/>
                <w:lang w:eastAsia="en-GB"/>
              </w:rPr>
            </w:pPr>
            <w:r w:rsidRPr="002928B5">
              <w:rPr>
                <w:rFonts w:asciiTheme="majorHAnsi" w:eastAsia="Times New Roman" w:hAnsiTheme="majorHAnsi" w:cs="Times New Roman"/>
                <w:i/>
                <w:color w:val="000000"/>
                <w:sz w:val="24"/>
                <w:szCs w:val="24"/>
                <w:lang w:eastAsia="en-GB"/>
              </w:rPr>
              <w:t>5/10</w:t>
            </w:r>
          </w:p>
        </w:tc>
        <w:tc>
          <w:tcPr>
            <w:tcW w:w="1386" w:type="dxa"/>
            <w:tcBorders>
              <w:left w:val="nil"/>
              <w:bottom w:val="nil"/>
              <w:right w:val="nil"/>
            </w:tcBorders>
            <w:shd w:val="clear" w:color="auto" w:fill="auto"/>
            <w:noWrap/>
            <w:vAlign w:val="bottom"/>
            <w:hideMark/>
          </w:tcPr>
          <w:p w14:paraId="3C08C732" w14:textId="77777777" w:rsidR="00B75790" w:rsidRPr="002928B5" w:rsidRDefault="00B75790" w:rsidP="00D20CED">
            <w:pPr>
              <w:spacing w:after="0" w:line="480" w:lineRule="auto"/>
              <w:jc w:val="right"/>
              <w:rPr>
                <w:rFonts w:asciiTheme="majorHAnsi" w:hAnsiTheme="majorHAnsi"/>
                <w:color w:val="000000"/>
                <w:sz w:val="24"/>
                <w:szCs w:val="24"/>
              </w:rPr>
            </w:pPr>
            <w:r w:rsidRPr="002928B5">
              <w:rPr>
                <w:rFonts w:asciiTheme="majorHAnsi" w:hAnsiTheme="majorHAnsi"/>
                <w:color w:val="000000"/>
                <w:sz w:val="24"/>
                <w:szCs w:val="24"/>
              </w:rPr>
              <w:t>10.76%</w:t>
            </w:r>
          </w:p>
          <w:p w14:paraId="37CE9D3C" w14:textId="77777777" w:rsidR="00B75790" w:rsidRPr="002928B5" w:rsidRDefault="00B75790" w:rsidP="00D20CED">
            <w:pPr>
              <w:spacing w:after="0" w:line="480" w:lineRule="auto"/>
              <w:jc w:val="right"/>
              <w:rPr>
                <w:rFonts w:asciiTheme="majorHAnsi" w:hAnsiTheme="majorHAnsi"/>
                <w:i/>
                <w:color w:val="000000"/>
                <w:sz w:val="24"/>
                <w:szCs w:val="24"/>
              </w:rPr>
            </w:pPr>
            <w:r w:rsidRPr="002928B5">
              <w:rPr>
                <w:rFonts w:asciiTheme="majorHAnsi" w:hAnsiTheme="majorHAnsi"/>
                <w:i/>
                <w:color w:val="000000"/>
                <w:sz w:val="24"/>
                <w:szCs w:val="24"/>
              </w:rPr>
              <w:t>13.72%</w:t>
            </w:r>
          </w:p>
        </w:tc>
        <w:tc>
          <w:tcPr>
            <w:tcW w:w="1251" w:type="dxa"/>
            <w:tcBorders>
              <w:left w:val="nil"/>
              <w:bottom w:val="nil"/>
              <w:right w:val="nil"/>
            </w:tcBorders>
            <w:shd w:val="clear" w:color="auto" w:fill="auto"/>
            <w:noWrap/>
            <w:vAlign w:val="bottom"/>
            <w:hideMark/>
          </w:tcPr>
          <w:p w14:paraId="0C72D8FF" w14:textId="77777777" w:rsidR="00B75790" w:rsidRPr="002928B5" w:rsidRDefault="00B75790" w:rsidP="00D20CED">
            <w:pPr>
              <w:spacing w:after="0" w:line="480" w:lineRule="auto"/>
              <w:jc w:val="right"/>
              <w:rPr>
                <w:rFonts w:asciiTheme="majorHAnsi" w:hAnsiTheme="majorHAnsi"/>
                <w:color w:val="000000"/>
                <w:sz w:val="24"/>
                <w:szCs w:val="24"/>
              </w:rPr>
            </w:pPr>
            <w:r w:rsidRPr="002928B5">
              <w:rPr>
                <w:rFonts w:asciiTheme="majorHAnsi" w:hAnsiTheme="majorHAnsi"/>
                <w:color w:val="000000"/>
                <w:sz w:val="24"/>
                <w:szCs w:val="24"/>
              </w:rPr>
              <w:t>13.76%</w:t>
            </w:r>
          </w:p>
          <w:p w14:paraId="2CFB6C14" w14:textId="77777777" w:rsidR="00B75790" w:rsidRPr="002928B5" w:rsidRDefault="00B75790" w:rsidP="00D20CED">
            <w:pPr>
              <w:spacing w:after="0" w:line="480" w:lineRule="auto"/>
              <w:jc w:val="right"/>
              <w:rPr>
                <w:rFonts w:asciiTheme="majorHAnsi" w:hAnsiTheme="majorHAnsi"/>
                <w:i/>
                <w:color w:val="000000"/>
                <w:sz w:val="24"/>
                <w:szCs w:val="24"/>
              </w:rPr>
            </w:pPr>
            <w:r w:rsidRPr="002928B5">
              <w:rPr>
                <w:rFonts w:asciiTheme="majorHAnsi" w:hAnsiTheme="majorHAnsi"/>
                <w:i/>
                <w:color w:val="000000"/>
                <w:sz w:val="24"/>
                <w:szCs w:val="24"/>
              </w:rPr>
              <w:t>13.50%</w:t>
            </w:r>
          </w:p>
        </w:tc>
        <w:tc>
          <w:tcPr>
            <w:tcW w:w="1251" w:type="dxa"/>
            <w:tcBorders>
              <w:left w:val="nil"/>
              <w:bottom w:val="nil"/>
              <w:right w:val="nil"/>
            </w:tcBorders>
            <w:shd w:val="clear" w:color="auto" w:fill="auto"/>
            <w:noWrap/>
            <w:vAlign w:val="bottom"/>
            <w:hideMark/>
          </w:tcPr>
          <w:p w14:paraId="446E1302" w14:textId="77777777" w:rsidR="00B75790" w:rsidRPr="002928B5" w:rsidRDefault="00B75790" w:rsidP="00D20CED">
            <w:pPr>
              <w:spacing w:after="0" w:line="480" w:lineRule="auto"/>
              <w:jc w:val="right"/>
              <w:rPr>
                <w:rFonts w:asciiTheme="majorHAnsi" w:hAnsiTheme="majorHAnsi"/>
                <w:color w:val="000000"/>
                <w:sz w:val="24"/>
                <w:szCs w:val="24"/>
              </w:rPr>
            </w:pPr>
            <w:r w:rsidRPr="002928B5">
              <w:rPr>
                <w:rFonts w:asciiTheme="majorHAnsi" w:hAnsiTheme="majorHAnsi"/>
                <w:color w:val="000000"/>
                <w:sz w:val="24"/>
                <w:szCs w:val="24"/>
              </w:rPr>
              <w:t>13.27%</w:t>
            </w:r>
          </w:p>
          <w:p w14:paraId="4DDC021A" w14:textId="77777777" w:rsidR="00B75790" w:rsidRPr="002928B5" w:rsidRDefault="00B75790" w:rsidP="00D20CED">
            <w:pPr>
              <w:spacing w:after="0" w:line="480" w:lineRule="auto"/>
              <w:jc w:val="right"/>
              <w:rPr>
                <w:rFonts w:asciiTheme="majorHAnsi" w:hAnsiTheme="majorHAnsi"/>
                <w:i/>
                <w:color w:val="000000"/>
                <w:sz w:val="24"/>
                <w:szCs w:val="24"/>
              </w:rPr>
            </w:pPr>
            <w:r w:rsidRPr="002928B5">
              <w:rPr>
                <w:rFonts w:asciiTheme="majorHAnsi" w:hAnsiTheme="majorHAnsi"/>
                <w:i/>
                <w:color w:val="000000"/>
                <w:sz w:val="24"/>
                <w:szCs w:val="24"/>
              </w:rPr>
              <w:t>11.64%</w:t>
            </w:r>
          </w:p>
        </w:tc>
        <w:tc>
          <w:tcPr>
            <w:tcW w:w="1251" w:type="dxa"/>
            <w:tcBorders>
              <w:left w:val="nil"/>
              <w:bottom w:val="nil"/>
              <w:right w:val="nil"/>
            </w:tcBorders>
            <w:shd w:val="clear" w:color="auto" w:fill="auto"/>
            <w:noWrap/>
            <w:vAlign w:val="bottom"/>
            <w:hideMark/>
          </w:tcPr>
          <w:p w14:paraId="0C497923" w14:textId="77777777" w:rsidR="00B75790" w:rsidRPr="002928B5" w:rsidRDefault="00B75790" w:rsidP="00D20CED">
            <w:pPr>
              <w:spacing w:after="0" w:line="480" w:lineRule="auto"/>
              <w:jc w:val="right"/>
              <w:rPr>
                <w:rFonts w:asciiTheme="majorHAnsi" w:hAnsiTheme="majorHAnsi"/>
                <w:color w:val="000000"/>
                <w:sz w:val="24"/>
                <w:szCs w:val="24"/>
              </w:rPr>
            </w:pPr>
            <w:r w:rsidRPr="002928B5">
              <w:rPr>
                <w:rFonts w:asciiTheme="majorHAnsi" w:hAnsiTheme="majorHAnsi"/>
                <w:color w:val="000000"/>
                <w:sz w:val="24"/>
                <w:szCs w:val="24"/>
              </w:rPr>
              <w:t>11.89%</w:t>
            </w:r>
          </w:p>
          <w:p w14:paraId="79B8F772" w14:textId="77777777" w:rsidR="00B75790" w:rsidRPr="002928B5" w:rsidRDefault="00B75790" w:rsidP="00D20CED">
            <w:pPr>
              <w:spacing w:after="0" w:line="480" w:lineRule="auto"/>
              <w:jc w:val="right"/>
              <w:rPr>
                <w:rFonts w:asciiTheme="majorHAnsi" w:hAnsiTheme="majorHAnsi"/>
                <w:i/>
                <w:color w:val="000000"/>
                <w:sz w:val="24"/>
                <w:szCs w:val="24"/>
              </w:rPr>
            </w:pPr>
            <w:r w:rsidRPr="002928B5">
              <w:rPr>
                <w:rFonts w:asciiTheme="majorHAnsi" w:hAnsiTheme="majorHAnsi"/>
                <w:i/>
                <w:color w:val="000000"/>
                <w:sz w:val="24"/>
                <w:szCs w:val="24"/>
              </w:rPr>
              <w:t>9.64%</w:t>
            </w:r>
          </w:p>
        </w:tc>
      </w:tr>
      <w:tr w:rsidR="00B75790" w:rsidRPr="005E3585" w14:paraId="03A3747C" w14:textId="77777777" w:rsidTr="00334FAE">
        <w:trPr>
          <w:trHeight w:val="300"/>
        </w:trPr>
        <w:tc>
          <w:tcPr>
            <w:tcW w:w="1750" w:type="dxa"/>
            <w:tcBorders>
              <w:top w:val="nil"/>
              <w:left w:val="nil"/>
              <w:bottom w:val="nil"/>
              <w:right w:val="nil"/>
            </w:tcBorders>
            <w:shd w:val="clear" w:color="auto" w:fill="auto"/>
            <w:noWrap/>
            <w:vAlign w:val="center"/>
            <w:hideMark/>
          </w:tcPr>
          <w:p w14:paraId="56F001B2" w14:textId="77777777" w:rsidR="00B75790" w:rsidRPr="002928B5" w:rsidRDefault="00B75790" w:rsidP="00D20CED">
            <w:pPr>
              <w:spacing w:after="0" w:line="480" w:lineRule="auto"/>
              <w:rPr>
                <w:rFonts w:asciiTheme="majorHAnsi" w:eastAsia="Times New Roman" w:hAnsiTheme="majorHAnsi" w:cs="Times New Roman"/>
                <w:sz w:val="24"/>
                <w:szCs w:val="24"/>
                <w:lang w:eastAsia="en-GB"/>
              </w:rPr>
            </w:pPr>
            <w:r w:rsidRPr="002928B5">
              <w:rPr>
                <w:rFonts w:asciiTheme="majorHAnsi" w:eastAsia="Times New Roman" w:hAnsiTheme="majorHAnsi" w:cs="Times New Roman"/>
                <w:sz w:val="24"/>
                <w:szCs w:val="24"/>
                <w:lang w:eastAsia="en-GB"/>
              </w:rPr>
              <w:t>Big Blind</w:t>
            </w:r>
          </w:p>
        </w:tc>
        <w:tc>
          <w:tcPr>
            <w:tcW w:w="861" w:type="dxa"/>
            <w:tcBorders>
              <w:top w:val="nil"/>
              <w:left w:val="nil"/>
              <w:bottom w:val="nil"/>
              <w:right w:val="nil"/>
            </w:tcBorders>
          </w:tcPr>
          <w:p w14:paraId="507DE36D" w14:textId="77777777" w:rsidR="00B75790" w:rsidRPr="002928B5" w:rsidRDefault="00B75790" w:rsidP="00D20CED">
            <w:pPr>
              <w:spacing w:after="0" w:line="480" w:lineRule="auto"/>
              <w:jc w:val="center"/>
              <w:rPr>
                <w:rFonts w:asciiTheme="majorHAnsi" w:eastAsia="Times New Roman" w:hAnsiTheme="majorHAnsi" w:cs="Times New Roman"/>
                <w:color w:val="000000"/>
                <w:sz w:val="24"/>
                <w:szCs w:val="24"/>
                <w:lang w:eastAsia="en-GB"/>
              </w:rPr>
            </w:pPr>
            <w:r w:rsidRPr="002928B5">
              <w:rPr>
                <w:rFonts w:asciiTheme="majorHAnsi" w:eastAsia="Times New Roman" w:hAnsiTheme="majorHAnsi" w:cs="Times New Roman"/>
                <w:color w:val="000000"/>
                <w:sz w:val="24"/>
                <w:szCs w:val="24"/>
                <w:lang w:eastAsia="en-GB"/>
              </w:rPr>
              <w:t>.5/1</w:t>
            </w:r>
          </w:p>
          <w:p w14:paraId="088ABDAB" w14:textId="77777777" w:rsidR="00B75790" w:rsidRPr="002928B5" w:rsidRDefault="00B75790" w:rsidP="00D20CED">
            <w:pPr>
              <w:spacing w:after="0" w:line="480" w:lineRule="auto"/>
              <w:jc w:val="center"/>
              <w:rPr>
                <w:rFonts w:asciiTheme="majorHAnsi" w:eastAsia="Times New Roman" w:hAnsiTheme="majorHAnsi" w:cs="Times New Roman"/>
                <w:color w:val="000000"/>
                <w:sz w:val="24"/>
                <w:szCs w:val="24"/>
                <w:lang w:eastAsia="en-GB"/>
              </w:rPr>
            </w:pPr>
            <w:r w:rsidRPr="002928B5">
              <w:rPr>
                <w:rFonts w:asciiTheme="majorHAnsi" w:eastAsia="Times New Roman" w:hAnsiTheme="majorHAnsi" w:cs="Times New Roman"/>
                <w:i/>
                <w:color w:val="000000"/>
                <w:sz w:val="24"/>
                <w:szCs w:val="24"/>
                <w:lang w:eastAsia="en-GB"/>
              </w:rPr>
              <w:t>5/10</w:t>
            </w:r>
          </w:p>
        </w:tc>
        <w:tc>
          <w:tcPr>
            <w:tcW w:w="1386" w:type="dxa"/>
            <w:tcBorders>
              <w:top w:val="nil"/>
              <w:left w:val="nil"/>
              <w:bottom w:val="nil"/>
              <w:right w:val="nil"/>
            </w:tcBorders>
            <w:shd w:val="clear" w:color="auto" w:fill="auto"/>
            <w:noWrap/>
            <w:vAlign w:val="bottom"/>
            <w:hideMark/>
          </w:tcPr>
          <w:p w14:paraId="4D9B0045" w14:textId="77777777" w:rsidR="00B75790" w:rsidRPr="002928B5" w:rsidRDefault="00B75790" w:rsidP="00D20CED">
            <w:pPr>
              <w:spacing w:after="0" w:line="480" w:lineRule="auto"/>
              <w:jc w:val="right"/>
              <w:rPr>
                <w:rFonts w:asciiTheme="majorHAnsi" w:hAnsiTheme="majorHAnsi"/>
                <w:color w:val="000000"/>
                <w:sz w:val="24"/>
                <w:szCs w:val="24"/>
              </w:rPr>
            </w:pPr>
            <w:r w:rsidRPr="002928B5">
              <w:rPr>
                <w:rFonts w:asciiTheme="majorHAnsi" w:hAnsiTheme="majorHAnsi"/>
                <w:color w:val="000000"/>
                <w:sz w:val="24"/>
                <w:szCs w:val="24"/>
              </w:rPr>
              <w:t>5.99%</w:t>
            </w:r>
          </w:p>
          <w:p w14:paraId="4E6624EB" w14:textId="77777777" w:rsidR="00B75790" w:rsidRPr="002928B5" w:rsidRDefault="00B75790" w:rsidP="00D20CED">
            <w:pPr>
              <w:spacing w:after="0" w:line="480" w:lineRule="auto"/>
              <w:jc w:val="right"/>
              <w:rPr>
                <w:rFonts w:asciiTheme="majorHAnsi" w:hAnsiTheme="majorHAnsi"/>
                <w:i/>
                <w:color w:val="000000"/>
                <w:sz w:val="24"/>
                <w:szCs w:val="24"/>
              </w:rPr>
            </w:pPr>
            <w:r w:rsidRPr="002928B5">
              <w:rPr>
                <w:rFonts w:asciiTheme="majorHAnsi" w:hAnsiTheme="majorHAnsi"/>
                <w:i/>
                <w:color w:val="000000"/>
                <w:sz w:val="24"/>
                <w:szCs w:val="24"/>
              </w:rPr>
              <w:t>7.26%</w:t>
            </w:r>
          </w:p>
        </w:tc>
        <w:tc>
          <w:tcPr>
            <w:tcW w:w="1251" w:type="dxa"/>
            <w:tcBorders>
              <w:top w:val="nil"/>
              <w:left w:val="nil"/>
              <w:bottom w:val="nil"/>
              <w:right w:val="nil"/>
            </w:tcBorders>
            <w:shd w:val="clear" w:color="auto" w:fill="auto"/>
            <w:noWrap/>
            <w:vAlign w:val="bottom"/>
            <w:hideMark/>
          </w:tcPr>
          <w:p w14:paraId="3FA31AA5" w14:textId="77777777" w:rsidR="00B75790" w:rsidRPr="002928B5" w:rsidRDefault="00B75790" w:rsidP="00D20CED">
            <w:pPr>
              <w:spacing w:after="0" w:line="480" w:lineRule="auto"/>
              <w:jc w:val="right"/>
              <w:rPr>
                <w:rFonts w:asciiTheme="majorHAnsi" w:hAnsiTheme="majorHAnsi"/>
                <w:color w:val="000000"/>
                <w:sz w:val="24"/>
                <w:szCs w:val="24"/>
              </w:rPr>
            </w:pPr>
            <w:r w:rsidRPr="002928B5">
              <w:rPr>
                <w:rFonts w:asciiTheme="majorHAnsi" w:hAnsiTheme="majorHAnsi"/>
                <w:color w:val="000000"/>
                <w:sz w:val="24"/>
                <w:szCs w:val="24"/>
              </w:rPr>
              <w:t>15.26%</w:t>
            </w:r>
          </w:p>
          <w:p w14:paraId="6F420C85" w14:textId="77777777" w:rsidR="00B75790" w:rsidRPr="002928B5" w:rsidRDefault="00B75790" w:rsidP="00D20CED">
            <w:pPr>
              <w:spacing w:after="0" w:line="480" w:lineRule="auto"/>
              <w:jc w:val="right"/>
              <w:rPr>
                <w:rFonts w:asciiTheme="majorHAnsi" w:hAnsiTheme="majorHAnsi"/>
                <w:i/>
                <w:color w:val="000000"/>
                <w:sz w:val="24"/>
                <w:szCs w:val="24"/>
              </w:rPr>
            </w:pPr>
            <w:r w:rsidRPr="002928B5">
              <w:rPr>
                <w:rFonts w:asciiTheme="majorHAnsi" w:hAnsiTheme="majorHAnsi"/>
                <w:i/>
                <w:color w:val="000000"/>
                <w:sz w:val="24"/>
                <w:szCs w:val="24"/>
              </w:rPr>
              <w:t>13.35%</w:t>
            </w:r>
          </w:p>
        </w:tc>
        <w:tc>
          <w:tcPr>
            <w:tcW w:w="1251" w:type="dxa"/>
            <w:tcBorders>
              <w:top w:val="nil"/>
              <w:left w:val="nil"/>
              <w:bottom w:val="nil"/>
              <w:right w:val="nil"/>
            </w:tcBorders>
            <w:shd w:val="clear" w:color="auto" w:fill="auto"/>
            <w:noWrap/>
            <w:vAlign w:val="bottom"/>
            <w:hideMark/>
          </w:tcPr>
          <w:p w14:paraId="53E74FB0" w14:textId="77777777" w:rsidR="00B75790" w:rsidRPr="002928B5" w:rsidRDefault="00B75790" w:rsidP="00D20CED">
            <w:pPr>
              <w:spacing w:after="0" w:line="480" w:lineRule="auto"/>
              <w:jc w:val="right"/>
              <w:rPr>
                <w:rFonts w:asciiTheme="majorHAnsi" w:hAnsiTheme="majorHAnsi"/>
                <w:color w:val="000000"/>
                <w:sz w:val="24"/>
                <w:szCs w:val="24"/>
              </w:rPr>
            </w:pPr>
            <w:r w:rsidRPr="002928B5">
              <w:rPr>
                <w:rFonts w:asciiTheme="majorHAnsi" w:hAnsiTheme="majorHAnsi"/>
                <w:color w:val="000000"/>
                <w:sz w:val="24"/>
                <w:szCs w:val="24"/>
              </w:rPr>
              <w:t>16.37%</w:t>
            </w:r>
          </w:p>
          <w:p w14:paraId="6BE8F910" w14:textId="77777777" w:rsidR="00B75790" w:rsidRPr="002928B5" w:rsidRDefault="00B75790" w:rsidP="00D20CED">
            <w:pPr>
              <w:spacing w:after="0" w:line="480" w:lineRule="auto"/>
              <w:jc w:val="right"/>
              <w:rPr>
                <w:rFonts w:asciiTheme="majorHAnsi" w:hAnsiTheme="majorHAnsi"/>
                <w:i/>
                <w:color w:val="000000"/>
                <w:sz w:val="24"/>
                <w:szCs w:val="24"/>
              </w:rPr>
            </w:pPr>
            <w:r w:rsidRPr="002928B5">
              <w:rPr>
                <w:rFonts w:asciiTheme="majorHAnsi" w:hAnsiTheme="majorHAnsi"/>
                <w:i/>
                <w:color w:val="000000"/>
                <w:sz w:val="24"/>
                <w:szCs w:val="24"/>
              </w:rPr>
              <w:t>15.06%</w:t>
            </w:r>
          </w:p>
        </w:tc>
        <w:tc>
          <w:tcPr>
            <w:tcW w:w="1251" w:type="dxa"/>
            <w:tcBorders>
              <w:top w:val="nil"/>
              <w:left w:val="nil"/>
              <w:bottom w:val="nil"/>
              <w:right w:val="nil"/>
            </w:tcBorders>
            <w:shd w:val="clear" w:color="auto" w:fill="auto"/>
            <w:noWrap/>
            <w:vAlign w:val="bottom"/>
            <w:hideMark/>
          </w:tcPr>
          <w:p w14:paraId="63A7CAC1" w14:textId="77777777" w:rsidR="00B75790" w:rsidRPr="002928B5" w:rsidRDefault="00B75790" w:rsidP="00D20CED">
            <w:pPr>
              <w:spacing w:after="0" w:line="480" w:lineRule="auto"/>
              <w:jc w:val="right"/>
              <w:rPr>
                <w:rFonts w:asciiTheme="majorHAnsi" w:hAnsiTheme="majorHAnsi"/>
                <w:color w:val="000000"/>
                <w:sz w:val="24"/>
                <w:szCs w:val="24"/>
              </w:rPr>
            </w:pPr>
            <w:r w:rsidRPr="002928B5">
              <w:rPr>
                <w:rFonts w:asciiTheme="majorHAnsi" w:hAnsiTheme="majorHAnsi"/>
                <w:color w:val="000000"/>
                <w:sz w:val="24"/>
                <w:szCs w:val="24"/>
              </w:rPr>
              <w:t>14.56%</w:t>
            </w:r>
          </w:p>
          <w:p w14:paraId="371A3657" w14:textId="77777777" w:rsidR="00B75790" w:rsidRPr="002928B5" w:rsidRDefault="00B75790" w:rsidP="00D20CED">
            <w:pPr>
              <w:spacing w:after="0" w:line="480" w:lineRule="auto"/>
              <w:jc w:val="right"/>
              <w:rPr>
                <w:rFonts w:asciiTheme="majorHAnsi" w:hAnsiTheme="majorHAnsi"/>
                <w:color w:val="000000"/>
                <w:sz w:val="24"/>
                <w:szCs w:val="24"/>
              </w:rPr>
            </w:pPr>
            <w:r w:rsidRPr="002928B5">
              <w:rPr>
                <w:rFonts w:asciiTheme="majorHAnsi" w:hAnsiTheme="majorHAnsi"/>
                <w:i/>
                <w:color w:val="000000"/>
                <w:sz w:val="24"/>
                <w:szCs w:val="24"/>
              </w:rPr>
              <w:t>13.34%</w:t>
            </w:r>
          </w:p>
        </w:tc>
      </w:tr>
      <w:tr w:rsidR="00B75790" w:rsidRPr="005E3585" w14:paraId="16C3C3BC" w14:textId="77777777" w:rsidTr="00334FAE">
        <w:trPr>
          <w:trHeight w:val="300"/>
        </w:trPr>
        <w:tc>
          <w:tcPr>
            <w:tcW w:w="1750" w:type="dxa"/>
            <w:tcBorders>
              <w:top w:val="nil"/>
              <w:left w:val="nil"/>
              <w:bottom w:val="nil"/>
              <w:right w:val="nil"/>
            </w:tcBorders>
            <w:shd w:val="clear" w:color="auto" w:fill="auto"/>
            <w:noWrap/>
            <w:vAlign w:val="center"/>
            <w:hideMark/>
          </w:tcPr>
          <w:p w14:paraId="30B87A76" w14:textId="77777777" w:rsidR="00B75790" w:rsidRPr="002928B5" w:rsidRDefault="00B75790" w:rsidP="00D20CED">
            <w:pPr>
              <w:spacing w:after="0" w:line="480" w:lineRule="auto"/>
              <w:rPr>
                <w:rFonts w:asciiTheme="majorHAnsi" w:eastAsia="Times New Roman" w:hAnsiTheme="majorHAnsi" w:cs="Times New Roman"/>
                <w:sz w:val="24"/>
                <w:szCs w:val="24"/>
                <w:lang w:eastAsia="en-GB"/>
              </w:rPr>
            </w:pPr>
            <w:r w:rsidRPr="002928B5">
              <w:rPr>
                <w:rFonts w:asciiTheme="majorHAnsi" w:eastAsia="Times New Roman" w:hAnsiTheme="majorHAnsi" w:cs="Times New Roman"/>
                <w:sz w:val="24"/>
                <w:szCs w:val="24"/>
                <w:lang w:eastAsia="en-GB"/>
              </w:rPr>
              <w:t>Early</w:t>
            </w:r>
          </w:p>
        </w:tc>
        <w:tc>
          <w:tcPr>
            <w:tcW w:w="861" w:type="dxa"/>
            <w:tcBorders>
              <w:top w:val="nil"/>
              <w:left w:val="nil"/>
              <w:bottom w:val="nil"/>
              <w:right w:val="nil"/>
            </w:tcBorders>
          </w:tcPr>
          <w:p w14:paraId="303ECA4C" w14:textId="77777777" w:rsidR="00B75790" w:rsidRPr="002928B5" w:rsidRDefault="00B75790" w:rsidP="00D20CED">
            <w:pPr>
              <w:spacing w:after="0" w:line="480" w:lineRule="auto"/>
              <w:jc w:val="center"/>
              <w:rPr>
                <w:rFonts w:asciiTheme="majorHAnsi" w:eastAsia="Times New Roman" w:hAnsiTheme="majorHAnsi" w:cs="Times New Roman"/>
                <w:color w:val="000000"/>
                <w:sz w:val="24"/>
                <w:szCs w:val="24"/>
                <w:lang w:eastAsia="en-GB"/>
              </w:rPr>
            </w:pPr>
            <w:r w:rsidRPr="002928B5">
              <w:rPr>
                <w:rFonts w:asciiTheme="majorHAnsi" w:eastAsia="Times New Roman" w:hAnsiTheme="majorHAnsi" w:cs="Times New Roman"/>
                <w:color w:val="000000"/>
                <w:sz w:val="24"/>
                <w:szCs w:val="24"/>
                <w:lang w:eastAsia="en-GB"/>
              </w:rPr>
              <w:t>.5/1</w:t>
            </w:r>
          </w:p>
          <w:p w14:paraId="73E39FBF" w14:textId="77777777" w:rsidR="00B75790" w:rsidRPr="002928B5" w:rsidRDefault="00B75790" w:rsidP="00D20CED">
            <w:pPr>
              <w:spacing w:after="0" w:line="480" w:lineRule="auto"/>
              <w:jc w:val="center"/>
              <w:rPr>
                <w:rFonts w:asciiTheme="majorHAnsi" w:eastAsia="Times New Roman" w:hAnsiTheme="majorHAnsi" w:cs="Times New Roman"/>
                <w:i/>
                <w:color w:val="000000"/>
                <w:sz w:val="24"/>
                <w:szCs w:val="24"/>
                <w:lang w:eastAsia="en-GB"/>
              </w:rPr>
            </w:pPr>
            <w:r w:rsidRPr="002928B5">
              <w:rPr>
                <w:rFonts w:asciiTheme="majorHAnsi" w:eastAsia="Times New Roman" w:hAnsiTheme="majorHAnsi" w:cs="Times New Roman"/>
                <w:i/>
                <w:color w:val="000000"/>
                <w:sz w:val="24"/>
                <w:szCs w:val="24"/>
                <w:lang w:eastAsia="en-GB"/>
              </w:rPr>
              <w:t>5/10</w:t>
            </w:r>
          </w:p>
        </w:tc>
        <w:tc>
          <w:tcPr>
            <w:tcW w:w="1386" w:type="dxa"/>
            <w:tcBorders>
              <w:top w:val="nil"/>
              <w:left w:val="nil"/>
              <w:bottom w:val="nil"/>
              <w:right w:val="nil"/>
            </w:tcBorders>
            <w:shd w:val="clear" w:color="auto" w:fill="auto"/>
            <w:noWrap/>
            <w:vAlign w:val="bottom"/>
            <w:hideMark/>
          </w:tcPr>
          <w:p w14:paraId="7E744FEE" w14:textId="77777777" w:rsidR="00B75790" w:rsidRPr="002928B5" w:rsidRDefault="00B75790" w:rsidP="00D20CED">
            <w:pPr>
              <w:spacing w:after="0" w:line="480" w:lineRule="auto"/>
              <w:jc w:val="right"/>
              <w:rPr>
                <w:rFonts w:asciiTheme="majorHAnsi" w:hAnsiTheme="majorHAnsi"/>
                <w:color w:val="000000"/>
                <w:sz w:val="24"/>
                <w:szCs w:val="24"/>
              </w:rPr>
            </w:pPr>
            <w:r w:rsidRPr="002928B5">
              <w:rPr>
                <w:rFonts w:asciiTheme="majorHAnsi" w:hAnsiTheme="majorHAnsi"/>
                <w:color w:val="000000"/>
                <w:sz w:val="24"/>
                <w:szCs w:val="24"/>
              </w:rPr>
              <w:t>13.93%</w:t>
            </w:r>
          </w:p>
          <w:p w14:paraId="4F2B4CE1" w14:textId="77777777" w:rsidR="00B75790" w:rsidRPr="002928B5" w:rsidRDefault="00B75790" w:rsidP="00D20CED">
            <w:pPr>
              <w:spacing w:after="0" w:line="480" w:lineRule="auto"/>
              <w:jc w:val="right"/>
              <w:rPr>
                <w:rFonts w:asciiTheme="majorHAnsi" w:hAnsiTheme="majorHAnsi"/>
                <w:i/>
                <w:color w:val="000000"/>
                <w:sz w:val="24"/>
                <w:szCs w:val="24"/>
              </w:rPr>
            </w:pPr>
            <w:r w:rsidRPr="002928B5">
              <w:rPr>
                <w:rFonts w:asciiTheme="majorHAnsi" w:hAnsiTheme="majorHAnsi"/>
                <w:i/>
                <w:color w:val="000000"/>
                <w:sz w:val="24"/>
                <w:szCs w:val="24"/>
              </w:rPr>
              <w:t>17.45%</w:t>
            </w:r>
          </w:p>
        </w:tc>
        <w:tc>
          <w:tcPr>
            <w:tcW w:w="1251" w:type="dxa"/>
            <w:tcBorders>
              <w:top w:val="nil"/>
              <w:left w:val="nil"/>
              <w:bottom w:val="nil"/>
              <w:right w:val="nil"/>
            </w:tcBorders>
            <w:shd w:val="clear" w:color="auto" w:fill="auto"/>
            <w:noWrap/>
            <w:vAlign w:val="bottom"/>
            <w:hideMark/>
          </w:tcPr>
          <w:p w14:paraId="4B313179" w14:textId="77777777" w:rsidR="00B75790" w:rsidRPr="002928B5" w:rsidRDefault="00B75790" w:rsidP="00D20CED">
            <w:pPr>
              <w:spacing w:after="0" w:line="480" w:lineRule="auto"/>
              <w:jc w:val="right"/>
              <w:rPr>
                <w:rFonts w:asciiTheme="majorHAnsi" w:hAnsiTheme="majorHAnsi"/>
                <w:color w:val="000000"/>
                <w:sz w:val="24"/>
                <w:szCs w:val="24"/>
              </w:rPr>
            </w:pPr>
            <w:r w:rsidRPr="002928B5">
              <w:rPr>
                <w:rFonts w:asciiTheme="majorHAnsi" w:hAnsiTheme="majorHAnsi"/>
                <w:color w:val="000000"/>
                <w:sz w:val="24"/>
                <w:szCs w:val="24"/>
              </w:rPr>
              <w:t>12.29%</w:t>
            </w:r>
          </w:p>
          <w:p w14:paraId="3943D1B7" w14:textId="77777777" w:rsidR="00B75790" w:rsidRPr="002928B5" w:rsidRDefault="00B75790" w:rsidP="00D20CED">
            <w:pPr>
              <w:spacing w:after="0" w:line="480" w:lineRule="auto"/>
              <w:jc w:val="right"/>
              <w:rPr>
                <w:rFonts w:asciiTheme="majorHAnsi" w:hAnsiTheme="majorHAnsi"/>
                <w:i/>
                <w:color w:val="000000"/>
                <w:sz w:val="24"/>
                <w:szCs w:val="24"/>
              </w:rPr>
            </w:pPr>
            <w:r w:rsidRPr="002928B5">
              <w:rPr>
                <w:rFonts w:asciiTheme="majorHAnsi" w:hAnsiTheme="majorHAnsi"/>
                <w:i/>
                <w:color w:val="000000"/>
                <w:sz w:val="24"/>
                <w:szCs w:val="24"/>
              </w:rPr>
              <w:t>12.63%</w:t>
            </w:r>
          </w:p>
        </w:tc>
        <w:tc>
          <w:tcPr>
            <w:tcW w:w="1251" w:type="dxa"/>
            <w:tcBorders>
              <w:top w:val="nil"/>
              <w:left w:val="nil"/>
              <w:bottom w:val="nil"/>
              <w:right w:val="nil"/>
            </w:tcBorders>
            <w:shd w:val="clear" w:color="auto" w:fill="auto"/>
            <w:noWrap/>
            <w:vAlign w:val="bottom"/>
            <w:hideMark/>
          </w:tcPr>
          <w:p w14:paraId="79D11C63" w14:textId="77777777" w:rsidR="00B75790" w:rsidRPr="002928B5" w:rsidRDefault="00B75790" w:rsidP="00D20CED">
            <w:pPr>
              <w:spacing w:after="0" w:line="480" w:lineRule="auto"/>
              <w:jc w:val="right"/>
              <w:rPr>
                <w:rFonts w:asciiTheme="majorHAnsi" w:hAnsiTheme="majorHAnsi"/>
                <w:color w:val="000000"/>
                <w:sz w:val="24"/>
                <w:szCs w:val="24"/>
              </w:rPr>
            </w:pPr>
            <w:r w:rsidRPr="002928B5">
              <w:rPr>
                <w:rFonts w:asciiTheme="majorHAnsi" w:hAnsiTheme="majorHAnsi"/>
                <w:color w:val="000000"/>
                <w:sz w:val="24"/>
                <w:szCs w:val="24"/>
              </w:rPr>
              <w:t>8.64%</w:t>
            </w:r>
          </w:p>
          <w:p w14:paraId="663B0A08" w14:textId="77777777" w:rsidR="00B75790" w:rsidRPr="002928B5" w:rsidRDefault="00B75790" w:rsidP="00D20CED">
            <w:pPr>
              <w:spacing w:after="0" w:line="480" w:lineRule="auto"/>
              <w:jc w:val="right"/>
              <w:rPr>
                <w:rFonts w:asciiTheme="majorHAnsi" w:hAnsiTheme="majorHAnsi"/>
                <w:i/>
                <w:color w:val="000000"/>
                <w:sz w:val="24"/>
                <w:szCs w:val="24"/>
              </w:rPr>
            </w:pPr>
            <w:r w:rsidRPr="002928B5">
              <w:rPr>
                <w:rFonts w:asciiTheme="majorHAnsi" w:hAnsiTheme="majorHAnsi"/>
                <w:i/>
                <w:color w:val="000000"/>
                <w:sz w:val="24"/>
                <w:szCs w:val="24"/>
              </w:rPr>
              <w:t>7.75%</w:t>
            </w:r>
          </w:p>
        </w:tc>
        <w:tc>
          <w:tcPr>
            <w:tcW w:w="1251" w:type="dxa"/>
            <w:tcBorders>
              <w:top w:val="nil"/>
              <w:left w:val="nil"/>
              <w:bottom w:val="nil"/>
              <w:right w:val="nil"/>
            </w:tcBorders>
            <w:shd w:val="clear" w:color="auto" w:fill="auto"/>
            <w:noWrap/>
            <w:vAlign w:val="bottom"/>
            <w:hideMark/>
          </w:tcPr>
          <w:p w14:paraId="01FCCFB8" w14:textId="77777777" w:rsidR="00B75790" w:rsidRPr="002928B5" w:rsidRDefault="00B75790" w:rsidP="00D20CED">
            <w:pPr>
              <w:spacing w:after="0" w:line="480" w:lineRule="auto"/>
              <w:jc w:val="right"/>
              <w:rPr>
                <w:rFonts w:asciiTheme="majorHAnsi" w:hAnsiTheme="majorHAnsi"/>
                <w:color w:val="000000"/>
                <w:sz w:val="24"/>
                <w:szCs w:val="24"/>
              </w:rPr>
            </w:pPr>
            <w:r w:rsidRPr="002928B5">
              <w:rPr>
                <w:rFonts w:asciiTheme="majorHAnsi" w:hAnsiTheme="majorHAnsi"/>
                <w:color w:val="000000"/>
                <w:sz w:val="24"/>
                <w:szCs w:val="24"/>
              </w:rPr>
              <w:t>6.95%</w:t>
            </w:r>
          </w:p>
          <w:p w14:paraId="5AB96E27" w14:textId="77777777" w:rsidR="00B75790" w:rsidRPr="002928B5" w:rsidRDefault="00B75790" w:rsidP="00D20CED">
            <w:pPr>
              <w:spacing w:after="0" w:line="480" w:lineRule="auto"/>
              <w:jc w:val="right"/>
              <w:rPr>
                <w:rFonts w:asciiTheme="majorHAnsi" w:hAnsiTheme="majorHAnsi"/>
                <w:i/>
                <w:color w:val="000000"/>
                <w:sz w:val="24"/>
                <w:szCs w:val="24"/>
              </w:rPr>
            </w:pPr>
            <w:r w:rsidRPr="002928B5">
              <w:rPr>
                <w:rFonts w:asciiTheme="majorHAnsi" w:hAnsiTheme="majorHAnsi"/>
                <w:i/>
                <w:color w:val="000000"/>
                <w:sz w:val="24"/>
                <w:szCs w:val="24"/>
              </w:rPr>
              <w:t>5.82%</w:t>
            </w:r>
          </w:p>
        </w:tc>
      </w:tr>
      <w:tr w:rsidR="00B75790" w:rsidRPr="005E3585" w14:paraId="5DB17F09" w14:textId="77777777" w:rsidTr="00334FAE">
        <w:trPr>
          <w:trHeight w:val="300"/>
        </w:trPr>
        <w:tc>
          <w:tcPr>
            <w:tcW w:w="1750" w:type="dxa"/>
            <w:tcBorders>
              <w:top w:val="nil"/>
              <w:left w:val="nil"/>
              <w:bottom w:val="nil"/>
              <w:right w:val="nil"/>
            </w:tcBorders>
            <w:shd w:val="clear" w:color="auto" w:fill="auto"/>
            <w:noWrap/>
            <w:vAlign w:val="center"/>
            <w:hideMark/>
          </w:tcPr>
          <w:p w14:paraId="6F38CD8C" w14:textId="77777777" w:rsidR="00B75790" w:rsidRPr="002928B5" w:rsidRDefault="00B75790" w:rsidP="00D20CED">
            <w:pPr>
              <w:spacing w:after="0" w:line="480" w:lineRule="auto"/>
              <w:rPr>
                <w:rFonts w:asciiTheme="majorHAnsi" w:eastAsia="Times New Roman" w:hAnsiTheme="majorHAnsi" w:cs="Times New Roman"/>
                <w:sz w:val="24"/>
                <w:szCs w:val="24"/>
                <w:lang w:eastAsia="en-GB"/>
              </w:rPr>
            </w:pPr>
            <w:r w:rsidRPr="002928B5">
              <w:rPr>
                <w:rFonts w:asciiTheme="majorHAnsi" w:eastAsia="Times New Roman" w:hAnsiTheme="majorHAnsi" w:cs="Times New Roman"/>
                <w:sz w:val="24"/>
                <w:szCs w:val="24"/>
                <w:lang w:eastAsia="en-GB"/>
              </w:rPr>
              <w:t>Middle</w:t>
            </w:r>
          </w:p>
        </w:tc>
        <w:tc>
          <w:tcPr>
            <w:tcW w:w="861" w:type="dxa"/>
            <w:tcBorders>
              <w:top w:val="nil"/>
              <w:left w:val="nil"/>
              <w:bottom w:val="nil"/>
              <w:right w:val="nil"/>
            </w:tcBorders>
          </w:tcPr>
          <w:p w14:paraId="71327449" w14:textId="77777777" w:rsidR="00B75790" w:rsidRPr="002928B5" w:rsidRDefault="00B75790" w:rsidP="00D20CED">
            <w:pPr>
              <w:spacing w:after="0" w:line="480" w:lineRule="auto"/>
              <w:jc w:val="center"/>
              <w:rPr>
                <w:rFonts w:asciiTheme="majorHAnsi" w:eastAsia="Times New Roman" w:hAnsiTheme="majorHAnsi" w:cs="Times New Roman"/>
                <w:color w:val="000000"/>
                <w:sz w:val="24"/>
                <w:szCs w:val="24"/>
                <w:lang w:eastAsia="en-GB"/>
              </w:rPr>
            </w:pPr>
            <w:r w:rsidRPr="002928B5">
              <w:rPr>
                <w:rFonts w:asciiTheme="majorHAnsi" w:eastAsia="Times New Roman" w:hAnsiTheme="majorHAnsi" w:cs="Times New Roman"/>
                <w:color w:val="000000"/>
                <w:sz w:val="24"/>
                <w:szCs w:val="24"/>
                <w:lang w:eastAsia="en-GB"/>
              </w:rPr>
              <w:t>.5/1</w:t>
            </w:r>
          </w:p>
          <w:p w14:paraId="37A3FB3F" w14:textId="77777777" w:rsidR="00B75790" w:rsidRPr="002928B5" w:rsidRDefault="00B75790" w:rsidP="00D20CED">
            <w:pPr>
              <w:spacing w:after="0" w:line="480" w:lineRule="auto"/>
              <w:jc w:val="center"/>
              <w:rPr>
                <w:rFonts w:asciiTheme="majorHAnsi" w:eastAsia="Times New Roman" w:hAnsiTheme="majorHAnsi" w:cs="Times New Roman"/>
                <w:color w:val="000000"/>
                <w:sz w:val="24"/>
                <w:szCs w:val="24"/>
                <w:lang w:eastAsia="en-GB"/>
              </w:rPr>
            </w:pPr>
            <w:r w:rsidRPr="002928B5">
              <w:rPr>
                <w:rFonts w:asciiTheme="majorHAnsi" w:eastAsia="Times New Roman" w:hAnsiTheme="majorHAnsi" w:cs="Times New Roman"/>
                <w:i/>
                <w:color w:val="000000"/>
                <w:sz w:val="24"/>
                <w:szCs w:val="24"/>
                <w:lang w:eastAsia="en-GB"/>
              </w:rPr>
              <w:t>5/10</w:t>
            </w:r>
          </w:p>
        </w:tc>
        <w:tc>
          <w:tcPr>
            <w:tcW w:w="1386" w:type="dxa"/>
            <w:tcBorders>
              <w:top w:val="nil"/>
              <w:left w:val="nil"/>
              <w:bottom w:val="nil"/>
              <w:right w:val="nil"/>
            </w:tcBorders>
            <w:shd w:val="clear" w:color="auto" w:fill="auto"/>
            <w:noWrap/>
            <w:vAlign w:val="bottom"/>
            <w:hideMark/>
          </w:tcPr>
          <w:p w14:paraId="28EA7AED" w14:textId="77777777" w:rsidR="00B75790" w:rsidRPr="002928B5" w:rsidRDefault="00B75790" w:rsidP="00D20CED">
            <w:pPr>
              <w:spacing w:after="0" w:line="480" w:lineRule="auto"/>
              <w:jc w:val="right"/>
              <w:rPr>
                <w:rFonts w:asciiTheme="majorHAnsi" w:hAnsiTheme="majorHAnsi"/>
                <w:color w:val="000000"/>
                <w:sz w:val="24"/>
                <w:szCs w:val="24"/>
              </w:rPr>
            </w:pPr>
            <w:r w:rsidRPr="002928B5">
              <w:rPr>
                <w:rFonts w:asciiTheme="majorHAnsi" w:hAnsiTheme="majorHAnsi"/>
                <w:color w:val="000000"/>
                <w:sz w:val="24"/>
                <w:szCs w:val="24"/>
              </w:rPr>
              <w:t>15.23%</w:t>
            </w:r>
          </w:p>
          <w:p w14:paraId="467AA42C" w14:textId="77777777" w:rsidR="00B75790" w:rsidRPr="002928B5" w:rsidRDefault="00B75790" w:rsidP="00D20CED">
            <w:pPr>
              <w:spacing w:after="0" w:line="480" w:lineRule="auto"/>
              <w:jc w:val="right"/>
              <w:rPr>
                <w:rFonts w:asciiTheme="majorHAnsi" w:hAnsiTheme="majorHAnsi"/>
                <w:i/>
                <w:color w:val="000000"/>
                <w:sz w:val="24"/>
                <w:szCs w:val="24"/>
              </w:rPr>
            </w:pPr>
            <w:r w:rsidRPr="002928B5">
              <w:rPr>
                <w:rFonts w:asciiTheme="majorHAnsi" w:hAnsiTheme="majorHAnsi"/>
                <w:i/>
                <w:color w:val="000000"/>
                <w:sz w:val="24"/>
                <w:szCs w:val="24"/>
              </w:rPr>
              <w:t>17.73%</w:t>
            </w:r>
          </w:p>
        </w:tc>
        <w:tc>
          <w:tcPr>
            <w:tcW w:w="1251" w:type="dxa"/>
            <w:tcBorders>
              <w:top w:val="nil"/>
              <w:left w:val="nil"/>
              <w:bottom w:val="nil"/>
              <w:right w:val="nil"/>
            </w:tcBorders>
            <w:shd w:val="clear" w:color="auto" w:fill="auto"/>
            <w:noWrap/>
            <w:vAlign w:val="bottom"/>
            <w:hideMark/>
          </w:tcPr>
          <w:p w14:paraId="69F91029" w14:textId="77777777" w:rsidR="00B75790" w:rsidRPr="002928B5" w:rsidRDefault="00B75790" w:rsidP="00D20CED">
            <w:pPr>
              <w:spacing w:after="0" w:line="480" w:lineRule="auto"/>
              <w:jc w:val="right"/>
              <w:rPr>
                <w:rFonts w:asciiTheme="majorHAnsi" w:hAnsiTheme="majorHAnsi"/>
                <w:color w:val="000000"/>
                <w:sz w:val="24"/>
                <w:szCs w:val="24"/>
              </w:rPr>
            </w:pPr>
            <w:r w:rsidRPr="002928B5">
              <w:rPr>
                <w:rFonts w:asciiTheme="majorHAnsi" w:hAnsiTheme="majorHAnsi"/>
                <w:color w:val="000000"/>
                <w:sz w:val="24"/>
                <w:szCs w:val="24"/>
              </w:rPr>
              <w:t>12.67%</w:t>
            </w:r>
          </w:p>
          <w:p w14:paraId="12EDEF7B" w14:textId="77777777" w:rsidR="00B75790" w:rsidRPr="002928B5" w:rsidRDefault="00B75790" w:rsidP="00D20CED">
            <w:pPr>
              <w:spacing w:after="0" w:line="480" w:lineRule="auto"/>
              <w:jc w:val="right"/>
              <w:rPr>
                <w:rFonts w:asciiTheme="majorHAnsi" w:hAnsiTheme="majorHAnsi"/>
                <w:i/>
                <w:color w:val="000000"/>
                <w:sz w:val="24"/>
                <w:szCs w:val="24"/>
              </w:rPr>
            </w:pPr>
            <w:r w:rsidRPr="002928B5">
              <w:rPr>
                <w:rFonts w:asciiTheme="majorHAnsi" w:hAnsiTheme="majorHAnsi"/>
                <w:i/>
                <w:color w:val="000000"/>
                <w:sz w:val="24"/>
                <w:szCs w:val="24"/>
              </w:rPr>
              <w:t>12.63%</w:t>
            </w:r>
          </w:p>
        </w:tc>
        <w:tc>
          <w:tcPr>
            <w:tcW w:w="1251" w:type="dxa"/>
            <w:tcBorders>
              <w:top w:val="nil"/>
              <w:left w:val="nil"/>
              <w:bottom w:val="nil"/>
              <w:right w:val="nil"/>
            </w:tcBorders>
            <w:shd w:val="clear" w:color="auto" w:fill="auto"/>
            <w:noWrap/>
            <w:vAlign w:val="bottom"/>
            <w:hideMark/>
          </w:tcPr>
          <w:p w14:paraId="4D08FB74" w14:textId="77777777" w:rsidR="00B75790" w:rsidRPr="002928B5" w:rsidRDefault="00B75790" w:rsidP="00D20CED">
            <w:pPr>
              <w:spacing w:after="0" w:line="480" w:lineRule="auto"/>
              <w:jc w:val="right"/>
              <w:rPr>
                <w:rFonts w:asciiTheme="majorHAnsi" w:hAnsiTheme="majorHAnsi"/>
                <w:color w:val="000000"/>
                <w:sz w:val="24"/>
                <w:szCs w:val="24"/>
              </w:rPr>
            </w:pPr>
            <w:r w:rsidRPr="002928B5">
              <w:rPr>
                <w:rFonts w:asciiTheme="majorHAnsi" w:hAnsiTheme="majorHAnsi"/>
                <w:color w:val="000000"/>
                <w:sz w:val="24"/>
                <w:szCs w:val="24"/>
              </w:rPr>
              <w:t>8.83%</w:t>
            </w:r>
          </w:p>
          <w:p w14:paraId="6CA36CB3" w14:textId="77777777" w:rsidR="00B75790" w:rsidRPr="002928B5" w:rsidRDefault="00B75790" w:rsidP="00D20CED">
            <w:pPr>
              <w:spacing w:after="0" w:line="480" w:lineRule="auto"/>
              <w:jc w:val="right"/>
              <w:rPr>
                <w:rFonts w:asciiTheme="majorHAnsi" w:hAnsiTheme="majorHAnsi"/>
                <w:i/>
                <w:color w:val="000000"/>
                <w:sz w:val="24"/>
                <w:szCs w:val="24"/>
              </w:rPr>
            </w:pPr>
            <w:r w:rsidRPr="002928B5">
              <w:rPr>
                <w:rFonts w:asciiTheme="majorHAnsi" w:hAnsiTheme="majorHAnsi"/>
                <w:i/>
                <w:color w:val="000000"/>
                <w:sz w:val="24"/>
                <w:szCs w:val="24"/>
              </w:rPr>
              <w:t>7.78%</w:t>
            </w:r>
          </w:p>
        </w:tc>
        <w:tc>
          <w:tcPr>
            <w:tcW w:w="1251" w:type="dxa"/>
            <w:tcBorders>
              <w:top w:val="nil"/>
              <w:left w:val="nil"/>
              <w:bottom w:val="nil"/>
              <w:right w:val="nil"/>
            </w:tcBorders>
            <w:shd w:val="clear" w:color="auto" w:fill="auto"/>
            <w:noWrap/>
            <w:vAlign w:val="bottom"/>
            <w:hideMark/>
          </w:tcPr>
          <w:p w14:paraId="548E0DE1" w14:textId="77777777" w:rsidR="00B75790" w:rsidRPr="002928B5" w:rsidRDefault="00B75790" w:rsidP="00D20CED">
            <w:pPr>
              <w:spacing w:after="0" w:line="480" w:lineRule="auto"/>
              <w:jc w:val="right"/>
              <w:rPr>
                <w:rFonts w:asciiTheme="majorHAnsi" w:hAnsiTheme="majorHAnsi"/>
                <w:color w:val="000000"/>
                <w:sz w:val="24"/>
                <w:szCs w:val="24"/>
              </w:rPr>
            </w:pPr>
            <w:r w:rsidRPr="002928B5">
              <w:rPr>
                <w:rFonts w:asciiTheme="majorHAnsi" w:hAnsiTheme="majorHAnsi"/>
                <w:color w:val="000000"/>
                <w:sz w:val="24"/>
                <w:szCs w:val="24"/>
              </w:rPr>
              <w:t>6.91%</w:t>
            </w:r>
          </w:p>
          <w:p w14:paraId="68B75E82" w14:textId="77777777" w:rsidR="00B75790" w:rsidRPr="002928B5" w:rsidRDefault="00B75790" w:rsidP="00D20CED">
            <w:pPr>
              <w:spacing w:after="0" w:line="480" w:lineRule="auto"/>
              <w:jc w:val="right"/>
              <w:rPr>
                <w:rFonts w:asciiTheme="majorHAnsi" w:hAnsiTheme="majorHAnsi"/>
                <w:i/>
                <w:color w:val="000000"/>
                <w:sz w:val="24"/>
                <w:szCs w:val="24"/>
              </w:rPr>
            </w:pPr>
            <w:r w:rsidRPr="002928B5">
              <w:rPr>
                <w:rFonts w:asciiTheme="majorHAnsi" w:hAnsiTheme="majorHAnsi"/>
                <w:i/>
                <w:color w:val="000000"/>
                <w:sz w:val="24"/>
                <w:szCs w:val="24"/>
              </w:rPr>
              <w:t>5.88%</w:t>
            </w:r>
          </w:p>
        </w:tc>
      </w:tr>
      <w:tr w:rsidR="00B75790" w:rsidRPr="005E3585" w14:paraId="7F84899B" w14:textId="77777777" w:rsidTr="00334FAE">
        <w:trPr>
          <w:trHeight w:val="300"/>
        </w:trPr>
        <w:tc>
          <w:tcPr>
            <w:tcW w:w="1750" w:type="dxa"/>
            <w:tcBorders>
              <w:top w:val="nil"/>
              <w:left w:val="nil"/>
              <w:right w:val="nil"/>
            </w:tcBorders>
            <w:shd w:val="clear" w:color="auto" w:fill="auto"/>
            <w:noWrap/>
            <w:vAlign w:val="center"/>
            <w:hideMark/>
          </w:tcPr>
          <w:p w14:paraId="7D6365FD" w14:textId="77777777" w:rsidR="00B75790" w:rsidRPr="002928B5" w:rsidRDefault="00B75790" w:rsidP="00D20CED">
            <w:pPr>
              <w:spacing w:after="0" w:line="480" w:lineRule="auto"/>
              <w:rPr>
                <w:rFonts w:asciiTheme="majorHAnsi" w:eastAsia="Times New Roman" w:hAnsiTheme="majorHAnsi" w:cs="Times New Roman"/>
                <w:sz w:val="24"/>
                <w:szCs w:val="24"/>
                <w:lang w:eastAsia="en-GB"/>
              </w:rPr>
            </w:pPr>
            <w:r w:rsidRPr="002928B5">
              <w:rPr>
                <w:rFonts w:asciiTheme="majorHAnsi" w:eastAsia="Times New Roman" w:hAnsiTheme="majorHAnsi" w:cs="Times New Roman"/>
                <w:sz w:val="24"/>
                <w:szCs w:val="24"/>
                <w:lang w:eastAsia="en-GB"/>
              </w:rPr>
              <w:t>Cutoff</w:t>
            </w:r>
          </w:p>
        </w:tc>
        <w:tc>
          <w:tcPr>
            <w:tcW w:w="861" w:type="dxa"/>
            <w:tcBorders>
              <w:top w:val="nil"/>
              <w:left w:val="nil"/>
              <w:right w:val="nil"/>
            </w:tcBorders>
          </w:tcPr>
          <w:p w14:paraId="694CA66D" w14:textId="77777777" w:rsidR="00B75790" w:rsidRPr="002928B5" w:rsidRDefault="00B75790" w:rsidP="00D20CED">
            <w:pPr>
              <w:spacing w:after="0" w:line="480" w:lineRule="auto"/>
              <w:jc w:val="center"/>
              <w:rPr>
                <w:rFonts w:asciiTheme="majorHAnsi" w:eastAsia="Times New Roman" w:hAnsiTheme="majorHAnsi" w:cs="Times New Roman"/>
                <w:color w:val="000000"/>
                <w:sz w:val="24"/>
                <w:szCs w:val="24"/>
                <w:lang w:eastAsia="en-GB"/>
              </w:rPr>
            </w:pPr>
            <w:r w:rsidRPr="002928B5">
              <w:rPr>
                <w:rFonts w:asciiTheme="majorHAnsi" w:eastAsia="Times New Roman" w:hAnsiTheme="majorHAnsi" w:cs="Times New Roman"/>
                <w:color w:val="000000"/>
                <w:sz w:val="24"/>
                <w:szCs w:val="24"/>
                <w:lang w:eastAsia="en-GB"/>
              </w:rPr>
              <w:t>.5/1</w:t>
            </w:r>
          </w:p>
          <w:p w14:paraId="3C9985D4" w14:textId="77777777" w:rsidR="00B75790" w:rsidRPr="002928B5" w:rsidRDefault="00B75790" w:rsidP="00D20CED">
            <w:pPr>
              <w:spacing w:after="0" w:line="480" w:lineRule="auto"/>
              <w:jc w:val="center"/>
              <w:rPr>
                <w:rFonts w:asciiTheme="majorHAnsi" w:eastAsia="Times New Roman" w:hAnsiTheme="majorHAnsi" w:cs="Times New Roman"/>
                <w:i/>
                <w:color w:val="000000"/>
                <w:sz w:val="24"/>
                <w:szCs w:val="24"/>
                <w:lang w:eastAsia="en-GB"/>
              </w:rPr>
            </w:pPr>
            <w:r w:rsidRPr="002928B5">
              <w:rPr>
                <w:rFonts w:asciiTheme="majorHAnsi" w:eastAsia="Times New Roman" w:hAnsiTheme="majorHAnsi" w:cs="Times New Roman"/>
                <w:i/>
                <w:color w:val="000000"/>
                <w:sz w:val="24"/>
                <w:szCs w:val="24"/>
                <w:lang w:eastAsia="en-GB"/>
              </w:rPr>
              <w:t>5/10</w:t>
            </w:r>
          </w:p>
        </w:tc>
        <w:tc>
          <w:tcPr>
            <w:tcW w:w="1386" w:type="dxa"/>
            <w:tcBorders>
              <w:top w:val="nil"/>
              <w:left w:val="nil"/>
              <w:right w:val="nil"/>
            </w:tcBorders>
            <w:shd w:val="clear" w:color="auto" w:fill="auto"/>
            <w:noWrap/>
            <w:vAlign w:val="bottom"/>
            <w:hideMark/>
          </w:tcPr>
          <w:p w14:paraId="68AFF4DF" w14:textId="77777777" w:rsidR="00B75790" w:rsidRPr="002928B5" w:rsidRDefault="00B75790" w:rsidP="00D20CED">
            <w:pPr>
              <w:spacing w:after="0" w:line="480" w:lineRule="auto"/>
              <w:jc w:val="right"/>
              <w:rPr>
                <w:rFonts w:asciiTheme="majorHAnsi" w:hAnsiTheme="majorHAnsi"/>
                <w:color w:val="000000"/>
                <w:sz w:val="24"/>
                <w:szCs w:val="24"/>
              </w:rPr>
            </w:pPr>
            <w:r w:rsidRPr="002928B5">
              <w:rPr>
                <w:rFonts w:asciiTheme="majorHAnsi" w:hAnsiTheme="majorHAnsi"/>
                <w:color w:val="000000"/>
                <w:sz w:val="24"/>
                <w:szCs w:val="24"/>
              </w:rPr>
              <w:t>17.15%</w:t>
            </w:r>
          </w:p>
          <w:p w14:paraId="41520D91" w14:textId="77777777" w:rsidR="00B75790" w:rsidRPr="002928B5" w:rsidRDefault="00B75790" w:rsidP="00D20CED">
            <w:pPr>
              <w:spacing w:after="0" w:line="480" w:lineRule="auto"/>
              <w:jc w:val="right"/>
              <w:rPr>
                <w:rFonts w:asciiTheme="majorHAnsi" w:hAnsiTheme="majorHAnsi"/>
                <w:i/>
                <w:color w:val="000000"/>
                <w:sz w:val="24"/>
                <w:szCs w:val="24"/>
              </w:rPr>
            </w:pPr>
            <w:r w:rsidRPr="002928B5">
              <w:rPr>
                <w:rFonts w:asciiTheme="majorHAnsi" w:hAnsiTheme="majorHAnsi"/>
                <w:i/>
                <w:color w:val="000000"/>
                <w:sz w:val="24"/>
                <w:szCs w:val="24"/>
              </w:rPr>
              <w:t>20.00%</w:t>
            </w:r>
          </w:p>
        </w:tc>
        <w:tc>
          <w:tcPr>
            <w:tcW w:w="1251" w:type="dxa"/>
            <w:tcBorders>
              <w:top w:val="nil"/>
              <w:left w:val="nil"/>
              <w:right w:val="nil"/>
            </w:tcBorders>
            <w:shd w:val="clear" w:color="auto" w:fill="auto"/>
            <w:noWrap/>
            <w:vAlign w:val="bottom"/>
            <w:hideMark/>
          </w:tcPr>
          <w:p w14:paraId="03DF4580" w14:textId="77777777" w:rsidR="00B75790" w:rsidRPr="002928B5" w:rsidRDefault="00B75790" w:rsidP="00D20CED">
            <w:pPr>
              <w:spacing w:after="0" w:line="480" w:lineRule="auto"/>
              <w:jc w:val="right"/>
              <w:rPr>
                <w:rFonts w:asciiTheme="majorHAnsi" w:hAnsiTheme="majorHAnsi"/>
                <w:color w:val="000000"/>
                <w:sz w:val="24"/>
                <w:szCs w:val="24"/>
              </w:rPr>
            </w:pPr>
            <w:r w:rsidRPr="002928B5">
              <w:rPr>
                <w:rFonts w:asciiTheme="majorHAnsi" w:hAnsiTheme="majorHAnsi"/>
                <w:color w:val="000000"/>
                <w:sz w:val="24"/>
                <w:szCs w:val="24"/>
              </w:rPr>
              <w:t>13.57%</w:t>
            </w:r>
          </w:p>
          <w:p w14:paraId="277A0077" w14:textId="77777777" w:rsidR="00B75790" w:rsidRPr="002928B5" w:rsidRDefault="00B75790" w:rsidP="00D20CED">
            <w:pPr>
              <w:spacing w:after="0" w:line="480" w:lineRule="auto"/>
              <w:jc w:val="right"/>
              <w:rPr>
                <w:rFonts w:asciiTheme="majorHAnsi" w:hAnsiTheme="majorHAnsi"/>
                <w:i/>
                <w:color w:val="000000"/>
                <w:sz w:val="24"/>
                <w:szCs w:val="24"/>
              </w:rPr>
            </w:pPr>
            <w:r w:rsidRPr="002928B5">
              <w:rPr>
                <w:rFonts w:asciiTheme="majorHAnsi" w:hAnsiTheme="majorHAnsi"/>
                <w:i/>
                <w:color w:val="000000"/>
                <w:sz w:val="24"/>
                <w:szCs w:val="24"/>
              </w:rPr>
              <w:t>13.78%</w:t>
            </w:r>
          </w:p>
        </w:tc>
        <w:tc>
          <w:tcPr>
            <w:tcW w:w="1251" w:type="dxa"/>
            <w:tcBorders>
              <w:top w:val="nil"/>
              <w:left w:val="nil"/>
              <w:right w:val="nil"/>
            </w:tcBorders>
            <w:shd w:val="clear" w:color="auto" w:fill="auto"/>
            <w:noWrap/>
            <w:vAlign w:val="bottom"/>
            <w:hideMark/>
          </w:tcPr>
          <w:p w14:paraId="0E709B38" w14:textId="77777777" w:rsidR="00B75790" w:rsidRPr="002928B5" w:rsidRDefault="00B75790" w:rsidP="00D20CED">
            <w:pPr>
              <w:spacing w:after="0" w:line="480" w:lineRule="auto"/>
              <w:jc w:val="right"/>
              <w:rPr>
                <w:rFonts w:asciiTheme="majorHAnsi" w:hAnsiTheme="majorHAnsi"/>
                <w:color w:val="000000"/>
                <w:sz w:val="24"/>
                <w:szCs w:val="24"/>
              </w:rPr>
            </w:pPr>
            <w:r w:rsidRPr="002928B5">
              <w:rPr>
                <w:rFonts w:asciiTheme="majorHAnsi" w:hAnsiTheme="majorHAnsi"/>
                <w:color w:val="000000"/>
                <w:sz w:val="24"/>
                <w:szCs w:val="24"/>
              </w:rPr>
              <w:t>9.35%</w:t>
            </w:r>
          </w:p>
          <w:p w14:paraId="10FF597C" w14:textId="77777777" w:rsidR="00B75790" w:rsidRPr="002928B5" w:rsidRDefault="00B75790" w:rsidP="00D20CED">
            <w:pPr>
              <w:spacing w:after="0" w:line="480" w:lineRule="auto"/>
              <w:jc w:val="right"/>
              <w:rPr>
                <w:rFonts w:asciiTheme="majorHAnsi" w:hAnsiTheme="majorHAnsi"/>
                <w:i/>
                <w:color w:val="000000"/>
                <w:sz w:val="24"/>
                <w:szCs w:val="24"/>
              </w:rPr>
            </w:pPr>
            <w:r w:rsidRPr="002928B5">
              <w:rPr>
                <w:rFonts w:asciiTheme="majorHAnsi" w:hAnsiTheme="majorHAnsi"/>
                <w:i/>
                <w:color w:val="000000"/>
                <w:sz w:val="24"/>
                <w:szCs w:val="24"/>
              </w:rPr>
              <w:t>8.63%</w:t>
            </w:r>
          </w:p>
        </w:tc>
        <w:tc>
          <w:tcPr>
            <w:tcW w:w="1251" w:type="dxa"/>
            <w:tcBorders>
              <w:top w:val="nil"/>
              <w:left w:val="nil"/>
              <w:right w:val="nil"/>
            </w:tcBorders>
            <w:shd w:val="clear" w:color="auto" w:fill="auto"/>
            <w:noWrap/>
            <w:vAlign w:val="bottom"/>
            <w:hideMark/>
          </w:tcPr>
          <w:p w14:paraId="2F18AEFB" w14:textId="77777777" w:rsidR="00B75790" w:rsidRPr="002928B5" w:rsidRDefault="00B75790" w:rsidP="00D20CED">
            <w:pPr>
              <w:spacing w:after="0" w:line="480" w:lineRule="auto"/>
              <w:jc w:val="right"/>
              <w:rPr>
                <w:rFonts w:asciiTheme="majorHAnsi" w:hAnsiTheme="majorHAnsi"/>
                <w:color w:val="000000"/>
                <w:sz w:val="24"/>
                <w:szCs w:val="24"/>
              </w:rPr>
            </w:pPr>
            <w:r w:rsidRPr="002928B5">
              <w:rPr>
                <w:rFonts w:asciiTheme="majorHAnsi" w:hAnsiTheme="majorHAnsi"/>
                <w:color w:val="000000"/>
                <w:sz w:val="24"/>
                <w:szCs w:val="24"/>
              </w:rPr>
              <w:t>7.03%</w:t>
            </w:r>
          </w:p>
          <w:p w14:paraId="60FDB138" w14:textId="77777777" w:rsidR="00B75790" w:rsidRPr="002928B5" w:rsidRDefault="00B75790" w:rsidP="00D20CED">
            <w:pPr>
              <w:spacing w:after="0" w:line="480" w:lineRule="auto"/>
              <w:jc w:val="right"/>
              <w:rPr>
                <w:rFonts w:asciiTheme="majorHAnsi" w:hAnsiTheme="majorHAnsi"/>
                <w:i/>
                <w:color w:val="000000"/>
                <w:sz w:val="24"/>
                <w:szCs w:val="24"/>
              </w:rPr>
            </w:pPr>
            <w:r w:rsidRPr="002928B5">
              <w:rPr>
                <w:rFonts w:asciiTheme="majorHAnsi" w:hAnsiTheme="majorHAnsi"/>
                <w:i/>
                <w:color w:val="000000"/>
                <w:sz w:val="24"/>
                <w:szCs w:val="24"/>
              </w:rPr>
              <w:t>6.40%</w:t>
            </w:r>
          </w:p>
        </w:tc>
      </w:tr>
      <w:tr w:rsidR="00B75790" w:rsidRPr="005E3585" w14:paraId="1B48DF1A" w14:textId="77777777" w:rsidTr="00334FAE">
        <w:trPr>
          <w:trHeight w:val="300"/>
        </w:trPr>
        <w:tc>
          <w:tcPr>
            <w:tcW w:w="1750" w:type="dxa"/>
            <w:tcBorders>
              <w:top w:val="nil"/>
              <w:left w:val="nil"/>
              <w:bottom w:val="single" w:sz="4" w:space="0" w:color="auto"/>
              <w:right w:val="nil"/>
            </w:tcBorders>
            <w:shd w:val="clear" w:color="auto" w:fill="auto"/>
            <w:noWrap/>
            <w:vAlign w:val="center"/>
            <w:hideMark/>
          </w:tcPr>
          <w:p w14:paraId="1A9FFE77" w14:textId="77777777" w:rsidR="00B75790" w:rsidRPr="002928B5" w:rsidRDefault="00B75790" w:rsidP="00D20CED">
            <w:pPr>
              <w:spacing w:after="0" w:line="480" w:lineRule="auto"/>
              <w:rPr>
                <w:rFonts w:asciiTheme="majorHAnsi" w:eastAsia="Times New Roman" w:hAnsiTheme="majorHAnsi" w:cs="Times New Roman"/>
                <w:sz w:val="24"/>
                <w:szCs w:val="24"/>
                <w:lang w:eastAsia="en-GB"/>
              </w:rPr>
            </w:pPr>
            <w:r w:rsidRPr="002928B5">
              <w:rPr>
                <w:rFonts w:asciiTheme="majorHAnsi" w:eastAsia="Times New Roman" w:hAnsiTheme="majorHAnsi" w:cs="Times New Roman"/>
                <w:sz w:val="24"/>
                <w:szCs w:val="24"/>
                <w:lang w:eastAsia="en-GB"/>
              </w:rPr>
              <w:t>Button</w:t>
            </w:r>
          </w:p>
        </w:tc>
        <w:tc>
          <w:tcPr>
            <w:tcW w:w="861" w:type="dxa"/>
            <w:tcBorders>
              <w:top w:val="nil"/>
              <w:left w:val="nil"/>
              <w:bottom w:val="single" w:sz="4" w:space="0" w:color="auto"/>
              <w:right w:val="nil"/>
            </w:tcBorders>
          </w:tcPr>
          <w:p w14:paraId="06F1D827" w14:textId="77777777" w:rsidR="00B75790" w:rsidRPr="002928B5" w:rsidRDefault="00B75790" w:rsidP="00D20CED">
            <w:pPr>
              <w:spacing w:after="0" w:line="480" w:lineRule="auto"/>
              <w:jc w:val="center"/>
              <w:rPr>
                <w:rFonts w:asciiTheme="majorHAnsi" w:eastAsia="Times New Roman" w:hAnsiTheme="majorHAnsi" w:cs="Times New Roman"/>
                <w:color w:val="000000"/>
                <w:sz w:val="24"/>
                <w:szCs w:val="24"/>
                <w:lang w:eastAsia="en-GB"/>
              </w:rPr>
            </w:pPr>
            <w:r w:rsidRPr="002928B5">
              <w:rPr>
                <w:rFonts w:asciiTheme="majorHAnsi" w:eastAsia="Times New Roman" w:hAnsiTheme="majorHAnsi" w:cs="Times New Roman"/>
                <w:color w:val="000000"/>
                <w:sz w:val="24"/>
                <w:szCs w:val="24"/>
                <w:lang w:eastAsia="en-GB"/>
              </w:rPr>
              <w:t>.5/1</w:t>
            </w:r>
          </w:p>
          <w:p w14:paraId="06FDF722" w14:textId="77777777" w:rsidR="00B75790" w:rsidRPr="002928B5" w:rsidRDefault="00B75790" w:rsidP="00D20CED">
            <w:pPr>
              <w:spacing w:after="0" w:line="480" w:lineRule="auto"/>
              <w:jc w:val="center"/>
              <w:rPr>
                <w:rFonts w:asciiTheme="majorHAnsi" w:eastAsia="Times New Roman" w:hAnsiTheme="majorHAnsi" w:cs="Times New Roman"/>
                <w:color w:val="000000"/>
                <w:sz w:val="24"/>
                <w:szCs w:val="24"/>
                <w:lang w:eastAsia="en-GB"/>
              </w:rPr>
            </w:pPr>
            <w:r w:rsidRPr="002928B5">
              <w:rPr>
                <w:rFonts w:asciiTheme="majorHAnsi" w:eastAsia="Times New Roman" w:hAnsiTheme="majorHAnsi" w:cs="Times New Roman"/>
                <w:i/>
                <w:color w:val="000000"/>
                <w:sz w:val="24"/>
                <w:szCs w:val="24"/>
                <w:lang w:eastAsia="en-GB"/>
              </w:rPr>
              <w:t>5/10</w:t>
            </w:r>
          </w:p>
        </w:tc>
        <w:tc>
          <w:tcPr>
            <w:tcW w:w="1386" w:type="dxa"/>
            <w:tcBorders>
              <w:top w:val="nil"/>
              <w:left w:val="nil"/>
              <w:bottom w:val="single" w:sz="4" w:space="0" w:color="auto"/>
              <w:right w:val="nil"/>
            </w:tcBorders>
            <w:shd w:val="clear" w:color="auto" w:fill="auto"/>
            <w:noWrap/>
            <w:vAlign w:val="bottom"/>
            <w:hideMark/>
          </w:tcPr>
          <w:p w14:paraId="57FE9836" w14:textId="77777777" w:rsidR="00B75790" w:rsidRPr="002928B5" w:rsidRDefault="00B75790" w:rsidP="00D20CED">
            <w:pPr>
              <w:spacing w:after="0" w:line="480" w:lineRule="auto"/>
              <w:jc w:val="right"/>
              <w:rPr>
                <w:rFonts w:asciiTheme="majorHAnsi" w:hAnsiTheme="majorHAnsi"/>
                <w:color w:val="000000"/>
                <w:sz w:val="24"/>
                <w:szCs w:val="24"/>
              </w:rPr>
            </w:pPr>
            <w:r w:rsidRPr="002928B5">
              <w:rPr>
                <w:rFonts w:asciiTheme="majorHAnsi" w:hAnsiTheme="majorHAnsi"/>
                <w:color w:val="000000"/>
                <w:sz w:val="24"/>
                <w:szCs w:val="24"/>
              </w:rPr>
              <w:t>18.33%</w:t>
            </w:r>
          </w:p>
          <w:p w14:paraId="5D2226AF" w14:textId="77777777" w:rsidR="00B75790" w:rsidRPr="002928B5" w:rsidRDefault="00B75790" w:rsidP="00D20CED">
            <w:pPr>
              <w:spacing w:after="0" w:line="480" w:lineRule="auto"/>
              <w:jc w:val="right"/>
              <w:rPr>
                <w:rFonts w:asciiTheme="majorHAnsi" w:hAnsiTheme="majorHAnsi"/>
                <w:i/>
                <w:color w:val="000000"/>
                <w:sz w:val="24"/>
                <w:szCs w:val="24"/>
              </w:rPr>
            </w:pPr>
            <w:r w:rsidRPr="002928B5">
              <w:rPr>
                <w:rFonts w:asciiTheme="majorHAnsi" w:hAnsiTheme="majorHAnsi"/>
                <w:i/>
                <w:color w:val="000000"/>
                <w:sz w:val="24"/>
                <w:szCs w:val="24"/>
              </w:rPr>
              <w:t>22.62%</w:t>
            </w:r>
          </w:p>
        </w:tc>
        <w:tc>
          <w:tcPr>
            <w:tcW w:w="1251" w:type="dxa"/>
            <w:tcBorders>
              <w:top w:val="nil"/>
              <w:left w:val="nil"/>
              <w:bottom w:val="single" w:sz="4" w:space="0" w:color="auto"/>
              <w:right w:val="nil"/>
            </w:tcBorders>
            <w:shd w:val="clear" w:color="auto" w:fill="auto"/>
            <w:noWrap/>
            <w:vAlign w:val="bottom"/>
            <w:hideMark/>
          </w:tcPr>
          <w:p w14:paraId="0232E3F7" w14:textId="77777777" w:rsidR="00B75790" w:rsidRPr="002928B5" w:rsidRDefault="00B75790" w:rsidP="00D20CED">
            <w:pPr>
              <w:spacing w:after="0" w:line="480" w:lineRule="auto"/>
              <w:jc w:val="right"/>
              <w:rPr>
                <w:rFonts w:asciiTheme="majorHAnsi" w:hAnsiTheme="majorHAnsi"/>
                <w:color w:val="000000"/>
                <w:sz w:val="24"/>
                <w:szCs w:val="24"/>
              </w:rPr>
            </w:pPr>
            <w:r w:rsidRPr="002928B5">
              <w:rPr>
                <w:rFonts w:asciiTheme="majorHAnsi" w:hAnsiTheme="majorHAnsi"/>
                <w:color w:val="000000"/>
                <w:sz w:val="24"/>
                <w:szCs w:val="24"/>
              </w:rPr>
              <w:t>13.81%</w:t>
            </w:r>
          </w:p>
          <w:p w14:paraId="75602CC8" w14:textId="77777777" w:rsidR="00B75790" w:rsidRPr="002928B5" w:rsidRDefault="00B75790" w:rsidP="00D20CED">
            <w:pPr>
              <w:spacing w:after="0" w:line="480" w:lineRule="auto"/>
              <w:jc w:val="right"/>
              <w:rPr>
                <w:rFonts w:asciiTheme="majorHAnsi" w:hAnsiTheme="majorHAnsi"/>
                <w:i/>
                <w:color w:val="000000"/>
                <w:sz w:val="24"/>
                <w:szCs w:val="24"/>
              </w:rPr>
            </w:pPr>
            <w:r w:rsidRPr="002928B5">
              <w:rPr>
                <w:rFonts w:asciiTheme="majorHAnsi" w:hAnsiTheme="majorHAnsi"/>
                <w:i/>
                <w:color w:val="000000"/>
                <w:sz w:val="24"/>
                <w:szCs w:val="24"/>
              </w:rPr>
              <w:t>15.24%</w:t>
            </w:r>
          </w:p>
        </w:tc>
        <w:tc>
          <w:tcPr>
            <w:tcW w:w="1251" w:type="dxa"/>
            <w:tcBorders>
              <w:top w:val="nil"/>
              <w:left w:val="nil"/>
              <w:bottom w:val="single" w:sz="4" w:space="0" w:color="auto"/>
              <w:right w:val="nil"/>
            </w:tcBorders>
            <w:shd w:val="clear" w:color="auto" w:fill="auto"/>
            <w:noWrap/>
            <w:vAlign w:val="bottom"/>
            <w:hideMark/>
          </w:tcPr>
          <w:p w14:paraId="05A2DB64" w14:textId="77777777" w:rsidR="00B75790" w:rsidRPr="002928B5" w:rsidRDefault="00B75790" w:rsidP="00D20CED">
            <w:pPr>
              <w:spacing w:after="0" w:line="480" w:lineRule="auto"/>
              <w:jc w:val="right"/>
              <w:rPr>
                <w:rFonts w:asciiTheme="majorHAnsi" w:hAnsiTheme="majorHAnsi"/>
                <w:color w:val="000000"/>
                <w:sz w:val="24"/>
                <w:szCs w:val="24"/>
              </w:rPr>
            </w:pPr>
            <w:r w:rsidRPr="002928B5">
              <w:rPr>
                <w:rFonts w:asciiTheme="majorHAnsi" w:hAnsiTheme="majorHAnsi"/>
                <w:color w:val="000000"/>
                <w:sz w:val="24"/>
                <w:szCs w:val="24"/>
              </w:rPr>
              <w:t>9.58%</w:t>
            </w:r>
          </w:p>
          <w:p w14:paraId="53C73091" w14:textId="77777777" w:rsidR="00B75790" w:rsidRPr="002928B5" w:rsidRDefault="00B75790" w:rsidP="00D20CED">
            <w:pPr>
              <w:spacing w:after="0" w:line="480" w:lineRule="auto"/>
              <w:jc w:val="right"/>
              <w:rPr>
                <w:rFonts w:asciiTheme="majorHAnsi" w:hAnsiTheme="majorHAnsi"/>
                <w:i/>
                <w:color w:val="000000"/>
                <w:sz w:val="24"/>
                <w:szCs w:val="24"/>
              </w:rPr>
            </w:pPr>
            <w:r w:rsidRPr="002928B5">
              <w:rPr>
                <w:rFonts w:asciiTheme="majorHAnsi" w:hAnsiTheme="majorHAnsi"/>
                <w:i/>
                <w:color w:val="000000"/>
                <w:sz w:val="24"/>
                <w:szCs w:val="24"/>
              </w:rPr>
              <w:t>9.73%</w:t>
            </w:r>
          </w:p>
        </w:tc>
        <w:tc>
          <w:tcPr>
            <w:tcW w:w="1251" w:type="dxa"/>
            <w:tcBorders>
              <w:top w:val="nil"/>
              <w:left w:val="nil"/>
              <w:bottom w:val="single" w:sz="4" w:space="0" w:color="auto"/>
              <w:right w:val="nil"/>
            </w:tcBorders>
            <w:shd w:val="clear" w:color="auto" w:fill="auto"/>
            <w:noWrap/>
            <w:vAlign w:val="bottom"/>
            <w:hideMark/>
          </w:tcPr>
          <w:p w14:paraId="1B9F0F15" w14:textId="77777777" w:rsidR="00B75790" w:rsidRPr="002928B5" w:rsidRDefault="00B75790" w:rsidP="00D20CED">
            <w:pPr>
              <w:spacing w:after="0" w:line="480" w:lineRule="auto"/>
              <w:jc w:val="right"/>
              <w:rPr>
                <w:rFonts w:asciiTheme="majorHAnsi" w:hAnsiTheme="majorHAnsi"/>
                <w:color w:val="000000"/>
                <w:sz w:val="24"/>
                <w:szCs w:val="24"/>
              </w:rPr>
            </w:pPr>
            <w:r w:rsidRPr="002928B5">
              <w:rPr>
                <w:rFonts w:asciiTheme="majorHAnsi" w:hAnsiTheme="majorHAnsi"/>
                <w:color w:val="000000"/>
                <w:sz w:val="24"/>
                <w:szCs w:val="24"/>
              </w:rPr>
              <w:t>7.02%</w:t>
            </w:r>
          </w:p>
          <w:p w14:paraId="40125B64" w14:textId="77777777" w:rsidR="00B75790" w:rsidRPr="002928B5" w:rsidRDefault="00B75790" w:rsidP="00D20CED">
            <w:pPr>
              <w:spacing w:after="0" w:line="480" w:lineRule="auto"/>
              <w:jc w:val="right"/>
              <w:rPr>
                <w:rFonts w:asciiTheme="majorHAnsi" w:hAnsiTheme="majorHAnsi"/>
                <w:i/>
                <w:color w:val="000000"/>
                <w:sz w:val="24"/>
                <w:szCs w:val="24"/>
              </w:rPr>
            </w:pPr>
            <w:r w:rsidRPr="002928B5">
              <w:rPr>
                <w:rFonts w:asciiTheme="majorHAnsi" w:hAnsiTheme="majorHAnsi"/>
                <w:i/>
                <w:color w:val="000000"/>
                <w:sz w:val="24"/>
                <w:szCs w:val="24"/>
              </w:rPr>
              <w:t>7.08%</w:t>
            </w:r>
          </w:p>
        </w:tc>
      </w:tr>
      <w:tr w:rsidR="00B75790" w:rsidRPr="005E3585" w14:paraId="54B92F5E" w14:textId="77777777" w:rsidTr="00334FAE">
        <w:trPr>
          <w:trHeight w:val="300"/>
        </w:trPr>
        <w:tc>
          <w:tcPr>
            <w:tcW w:w="1750" w:type="dxa"/>
            <w:tcBorders>
              <w:top w:val="single" w:sz="4" w:space="0" w:color="auto"/>
              <w:left w:val="nil"/>
              <w:bottom w:val="single" w:sz="4" w:space="0" w:color="auto"/>
              <w:right w:val="nil"/>
            </w:tcBorders>
            <w:shd w:val="clear" w:color="auto" w:fill="auto"/>
            <w:noWrap/>
            <w:vAlign w:val="center"/>
          </w:tcPr>
          <w:p w14:paraId="55A39EC4" w14:textId="77777777" w:rsidR="00B75790" w:rsidRPr="002928B5" w:rsidRDefault="00B75790" w:rsidP="00D20CED">
            <w:pPr>
              <w:spacing w:after="0" w:line="480" w:lineRule="auto"/>
              <w:rPr>
                <w:rFonts w:asciiTheme="majorHAnsi" w:eastAsia="Times New Roman" w:hAnsiTheme="majorHAnsi" w:cs="Times New Roman"/>
                <w:sz w:val="24"/>
                <w:szCs w:val="24"/>
                <w:lang w:eastAsia="en-GB"/>
              </w:rPr>
            </w:pPr>
            <w:r w:rsidRPr="002928B5">
              <w:rPr>
                <w:rFonts w:asciiTheme="majorHAnsi" w:eastAsia="Times New Roman" w:hAnsiTheme="majorHAnsi" w:cs="Times New Roman"/>
                <w:sz w:val="24"/>
                <w:szCs w:val="24"/>
                <w:lang w:eastAsia="en-GB"/>
              </w:rPr>
              <w:t xml:space="preserve">Button/Early </w:t>
            </w:r>
          </w:p>
          <w:p w14:paraId="010EB97F" w14:textId="77777777" w:rsidR="00B75790" w:rsidRPr="002928B5" w:rsidRDefault="00B75790" w:rsidP="00D20CED">
            <w:pPr>
              <w:spacing w:after="0" w:line="480" w:lineRule="auto"/>
              <w:rPr>
                <w:rFonts w:asciiTheme="majorHAnsi" w:eastAsia="Times New Roman" w:hAnsiTheme="majorHAnsi" w:cs="Times New Roman"/>
                <w:sz w:val="24"/>
                <w:szCs w:val="24"/>
                <w:lang w:eastAsia="en-GB"/>
              </w:rPr>
            </w:pPr>
            <w:r w:rsidRPr="002928B5">
              <w:rPr>
                <w:rFonts w:asciiTheme="majorHAnsi" w:eastAsia="Times New Roman" w:hAnsiTheme="majorHAnsi" w:cs="Times New Roman"/>
                <w:sz w:val="24"/>
                <w:szCs w:val="24"/>
                <w:lang w:eastAsia="en-GB"/>
              </w:rPr>
              <w:t>Pro-active Risk Ratio</w:t>
            </w:r>
          </w:p>
        </w:tc>
        <w:tc>
          <w:tcPr>
            <w:tcW w:w="861" w:type="dxa"/>
            <w:tcBorders>
              <w:top w:val="single" w:sz="4" w:space="0" w:color="auto"/>
              <w:left w:val="nil"/>
              <w:bottom w:val="single" w:sz="4" w:space="0" w:color="auto"/>
              <w:right w:val="nil"/>
            </w:tcBorders>
          </w:tcPr>
          <w:p w14:paraId="2CEEED04" w14:textId="77777777" w:rsidR="00B75790" w:rsidRPr="002928B5" w:rsidRDefault="00B75790" w:rsidP="00D20CED">
            <w:pPr>
              <w:spacing w:after="0" w:line="480" w:lineRule="auto"/>
              <w:jc w:val="center"/>
              <w:rPr>
                <w:rFonts w:asciiTheme="majorHAnsi" w:eastAsia="Times New Roman" w:hAnsiTheme="majorHAnsi" w:cs="Times New Roman"/>
                <w:color w:val="000000"/>
                <w:sz w:val="24"/>
                <w:szCs w:val="24"/>
                <w:lang w:eastAsia="en-GB"/>
              </w:rPr>
            </w:pPr>
          </w:p>
          <w:p w14:paraId="65078EEA" w14:textId="77777777" w:rsidR="00B75790" w:rsidRPr="002928B5" w:rsidRDefault="00B75790" w:rsidP="00D20CED">
            <w:pPr>
              <w:spacing w:after="0" w:line="480" w:lineRule="auto"/>
              <w:jc w:val="center"/>
              <w:rPr>
                <w:rFonts w:asciiTheme="majorHAnsi" w:eastAsia="Times New Roman" w:hAnsiTheme="majorHAnsi" w:cs="Times New Roman"/>
                <w:color w:val="000000"/>
                <w:sz w:val="24"/>
                <w:szCs w:val="24"/>
                <w:lang w:eastAsia="en-GB"/>
              </w:rPr>
            </w:pPr>
            <w:r w:rsidRPr="002928B5">
              <w:rPr>
                <w:rFonts w:asciiTheme="majorHAnsi" w:eastAsia="Times New Roman" w:hAnsiTheme="majorHAnsi" w:cs="Times New Roman"/>
                <w:color w:val="000000"/>
                <w:sz w:val="24"/>
                <w:szCs w:val="24"/>
                <w:lang w:eastAsia="en-GB"/>
              </w:rPr>
              <w:t>.5/1</w:t>
            </w:r>
          </w:p>
          <w:p w14:paraId="6E0291E4" w14:textId="77777777" w:rsidR="00B75790" w:rsidRPr="002928B5" w:rsidRDefault="00B75790" w:rsidP="00D20CED">
            <w:pPr>
              <w:spacing w:after="0" w:line="480" w:lineRule="auto"/>
              <w:jc w:val="center"/>
              <w:rPr>
                <w:rFonts w:asciiTheme="majorHAnsi" w:eastAsia="Times New Roman" w:hAnsiTheme="majorHAnsi" w:cs="Times New Roman"/>
                <w:color w:val="000000"/>
                <w:sz w:val="24"/>
                <w:szCs w:val="24"/>
                <w:lang w:eastAsia="en-GB"/>
              </w:rPr>
            </w:pPr>
            <w:r w:rsidRPr="002928B5">
              <w:rPr>
                <w:rFonts w:asciiTheme="majorHAnsi" w:eastAsia="Times New Roman" w:hAnsiTheme="majorHAnsi" w:cs="Times New Roman"/>
                <w:i/>
                <w:color w:val="000000"/>
                <w:sz w:val="24"/>
                <w:szCs w:val="24"/>
                <w:lang w:eastAsia="en-GB"/>
              </w:rPr>
              <w:t>5/10</w:t>
            </w:r>
          </w:p>
        </w:tc>
        <w:tc>
          <w:tcPr>
            <w:tcW w:w="1386" w:type="dxa"/>
            <w:tcBorders>
              <w:top w:val="single" w:sz="4" w:space="0" w:color="auto"/>
              <w:left w:val="nil"/>
              <w:bottom w:val="single" w:sz="4" w:space="0" w:color="auto"/>
              <w:right w:val="nil"/>
            </w:tcBorders>
            <w:shd w:val="clear" w:color="auto" w:fill="auto"/>
            <w:noWrap/>
            <w:vAlign w:val="bottom"/>
          </w:tcPr>
          <w:p w14:paraId="73A3C91E" w14:textId="77777777" w:rsidR="00B75790" w:rsidRPr="002928B5" w:rsidRDefault="00B75790" w:rsidP="00D20CED">
            <w:pPr>
              <w:spacing w:after="0" w:line="480" w:lineRule="auto"/>
              <w:jc w:val="right"/>
              <w:rPr>
                <w:rFonts w:asciiTheme="majorHAnsi" w:hAnsiTheme="majorHAnsi"/>
                <w:color w:val="000000"/>
                <w:sz w:val="24"/>
                <w:szCs w:val="24"/>
              </w:rPr>
            </w:pPr>
            <w:r w:rsidRPr="002928B5">
              <w:rPr>
                <w:rFonts w:asciiTheme="majorHAnsi" w:hAnsiTheme="majorHAnsi"/>
                <w:color w:val="000000"/>
                <w:sz w:val="24"/>
                <w:szCs w:val="24"/>
              </w:rPr>
              <w:t>1.32</w:t>
            </w:r>
          </w:p>
          <w:p w14:paraId="6D677650" w14:textId="77777777" w:rsidR="00B75790" w:rsidRPr="002928B5" w:rsidRDefault="00B75790" w:rsidP="00D20CED">
            <w:pPr>
              <w:spacing w:after="0" w:line="480" w:lineRule="auto"/>
              <w:jc w:val="right"/>
              <w:rPr>
                <w:rFonts w:asciiTheme="majorHAnsi" w:hAnsiTheme="majorHAnsi"/>
                <w:i/>
                <w:color w:val="000000"/>
                <w:sz w:val="24"/>
                <w:szCs w:val="24"/>
              </w:rPr>
            </w:pPr>
            <w:r w:rsidRPr="002928B5">
              <w:rPr>
                <w:rFonts w:asciiTheme="majorHAnsi" w:hAnsiTheme="majorHAnsi"/>
                <w:i/>
                <w:color w:val="000000"/>
                <w:sz w:val="24"/>
                <w:szCs w:val="24"/>
              </w:rPr>
              <w:t>1.30</w:t>
            </w:r>
            <w:r w:rsidR="0048066F">
              <w:rPr>
                <w:rFonts w:asciiTheme="majorHAnsi" w:hAnsiTheme="majorHAnsi"/>
                <w:i/>
                <w:color w:val="000000"/>
                <w:sz w:val="24"/>
                <w:szCs w:val="24"/>
              </w:rPr>
              <w:t>*</w:t>
            </w:r>
          </w:p>
        </w:tc>
        <w:tc>
          <w:tcPr>
            <w:tcW w:w="1251" w:type="dxa"/>
            <w:tcBorders>
              <w:top w:val="single" w:sz="4" w:space="0" w:color="auto"/>
              <w:left w:val="nil"/>
              <w:bottom w:val="single" w:sz="4" w:space="0" w:color="auto"/>
              <w:right w:val="nil"/>
            </w:tcBorders>
            <w:shd w:val="clear" w:color="auto" w:fill="auto"/>
            <w:noWrap/>
            <w:vAlign w:val="bottom"/>
          </w:tcPr>
          <w:p w14:paraId="3532C2FD" w14:textId="77777777" w:rsidR="00B75790" w:rsidRPr="002928B5" w:rsidRDefault="00B75790" w:rsidP="00D20CED">
            <w:pPr>
              <w:spacing w:after="0" w:line="480" w:lineRule="auto"/>
              <w:jc w:val="right"/>
              <w:rPr>
                <w:rFonts w:asciiTheme="majorHAnsi" w:hAnsiTheme="majorHAnsi"/>
                <w:color w:val="000000"/>
                <w:sz w:val="24"/>
                <w:szCs w:val="24"/>
              </w:rPr>
            </w:pPr>
            <w:r w:rsidRPr="002928B5">
              <w:rPr>
                <w:rFonts w:asciiTheme="majorHAnsi" w:hAnsiTheme="majorHAnsi"/>
                <w:color w:val="000000"/>
                <w:sz w:val="24"/>
                <w:szCs w:val="24"/>
              </w:rPr>
              <w:t>1.12</w:t>
            </w:r>
          </w:p>
          <w:p w14:paraId="776F3B59" w14:textId="77777777" w:rsidR="00B75790" w:rsidRPr="002928B5" w:rsidRDefault="00B75790" w:rsidP="00D20CED">
            <w:pPr>
              <w:spacing w:after="0" w:line="480" w:lineRule="auto"/>
              <w:jc w:val="right"/>
              <w:rPr>
                <w:rFonts w:asciiTheme="majorHAnsi" w:hAnsiTheme="majorHAnsi"/>
                <w:i/>
                <w:color w:val="000000"/>
                <w:sz w:val="24"/>
                <w:szCs w:val="24"/>
              </w:rPr>
            </w:pPr>
            <w:r w:rsidRPr="002928B5">
              <w:rPr>
                <w:rFonts w:asciiTheme="majorHAnsi" w:hAnsiTheme="majorHAnsi"/>
                <w:i/>
                <w:color w:val="000000"/>
                <w:sz w:val="24"/>
                <w:szCs w:val="24"/>
              </w:rPr>
              <w:t>1.21</w:t>
            </w:r>
            <w:r w:rsidR="0048066F">
              <w:rPr>
                <w:rFonts w:asciiTheme="majorHAnsi" w:hAnsiTheme="majorHAnsi"/>
                <w:i/>
                <w:color w:val="000000"/>
                <w:sz w:val="24"/>
                <w:szCs w:val="24"/>
              </w:rPr>
              <w:t>*</w:t>
            </w:r>
          </w:p>
        </w:tc>
        <w:tc>
          <w:tcPr>
            <w:tcW w:w="1251" w:type="dxa"/>
            <w:tcBorders>
              <w:top w:val="single" w:sz="4" w:space="0" w:color="auto"/>
              <w:left w:val="nil"/>
              <w:bottom w:val="single" w:sz="4" w:space="0" w:color="auto"/>
              <w:right w:val="nil"/>
            </w:tcBorders>
            <w:shd w:val="clear" w:color="auto" w:fill="auto"/>
            <w:noWrap/>
            <w:vAlign w:val="bottom"/>
          </w:tcPr>
          <w:p w14:paraId="0144C490" w14:textId="77777777" w:rsidR="00B75790" w:rsidRPr="002928B5" w:rsidRDefault="00B75790" w:rsidP="00D20CED">
            <w:pPr>
              <w:spacing w:after="0" w:line="480" w:lineRule="auto"/>
              <w:jc w:val="right"/>
              <w:rPr>
                <w:rFonts w:asciiTheme="majorHAnsi" w:hAnsiTheme="majorHAnsi"/>
                <w:color w:val="000000"/>
                <w:sz w:val="24"/>
                <w:szCs w:val="24"/>
              </w:rPr>
            </w:pPr>
            <w:r w:rsidRPr="002928B5">
              <w:rPr>
                <w:rFonts w:asciiTheme="majorHAnsi" w:hAnsiTheme="majorHAnsi"/>
                <w:color w:val="000000"/>
                <w:sz w:val="24"/>
                <w:szCs w:val="24"/>
              </w:rPr>
              <w:t>1.11</w:t>
            </w:r>
          </w:p>
          <w:p w14:paraId="46358C46" w14:textId="77777777" w:rsidR="00B75790" w:rsidRPr="002928B5" w:rsidRDefault="00B75790" w:rsidP="00D20CED">
            <w:pPr>
              <w:spacing w:after="0" w:line="480" w:lineRule="auto"/>
              <w:jc w:val="right"/>
              <w:rPr>
                <w:rFonts w:asciiTheme="majorHAnsi" w:hAnsiTheme="majorHAnsi"/>
                <w:i/>
                <w:color w:val="000000"/>
                <w:sz w:val="24"/>
                <w:szCs w:val="24"/>
              </w:rPr>
            </w:pPr>
            <w:r w:rsidRPr="002928B5">
              <w:rPr>
                <w:rFonts w:asciiTheme="majorHAnsi" w:hAnsiTheme="majorHAnsi"/>
                <w:i/>
                <w:color w:val="000000"/>
                <w:sz w:val="24"/>
                <w:szCs w:val="24"/>
              </w:rPr>
              <w:t>1.25</w:t>
            </w:r>
            <w:r w:rsidR="0048066F">
              <w:rPr>
                <w:rFonts w:asciiTheme="majorHAnsi" w:hAnsiTheme="majorHAnsi"/>
                <w:i/>
                <w:color w:val="000000"/>
                <w:sz w:val="24"/>
                <w:szCs w:val="24"/>
              </w:rPr>
              <w:t>*</w:t>
            </w:r>
          </w:p>
        </w:tc>
        <w:tc>
          <w:tcPr>
            <w:tcW w:w="1251" w:type="dxa"/>
            <w:tcBorders>
              <w:top w:val="single" w:sz="4" w:space="0" w:color="auto"/>
              <w:left w:val="nil"/>
              <w:bottom w:val="single" w:sz="4" w:space="0" w:color="auto"/>
              <w:right w:val="nil"/>
            </w:tcBorders>
            <w:shd w:val="clear" w:color="auto" w:fill="auto"/>
            <w:noWrap/>
            <w:vAlign w:val="bottom"/>
          </w:tcPr>
          <w:p w14:paraId="0F53299C" w14:textId="77777777" w:rsidR="00B75790" w:rsidRPr="002928B5" w:rsidRDefault="00B75790" w:rsidP="00D20CED">
            <w:pPr>
              <w:spacing w:after="0" w:line="480" w:lineRule="auto"/>
              <w:jc w:val="right"/>
              <w:rPr>
                <w:rFonts w:asciiTheme="majorHAnsi" w:hAnsiTheme="majorHAnsi"/>
                <w:color w:val="000000"/>
                <w:sz w:val="24"/>
                <w:szCs w:val="24"/>
              </w:rPr>
            </w:pPr>
            <w:r w:rsidRPr="002928B5">
              <w:rPr>
                <w:rFonts w:asciiTheme="majorHAnsi" w:hAnsiTheme="majorHAnsi"/>
                <w:color w:val="000000"/>
                <w:sz w:val="24"/>
                <w:szCs w:val="24"/>
              </w:rPr>
              <w:t>1.01</w:t>
            </w:r>
          </w:p>
          <w:p w14:paraId="046FEBE4" w14:textId="77777777" w:rsidR="00B75790" w:rsidRPr="002928B5" w:rsidRDefault="00B75790" w:rsidP="00D20CED">
            <w:pPr>
              <w:spacing w:after="0" w:line="480" w:lineRule="auto"/>
              <w:jc w:val="right"/>
              <w:rPr>
                <w:rFonts w:asciiTheme="majorHAnsi" w:hAnsiTheme="majorHAnsi"/>
                <w:i/>
                <w:color w:val="000000"/>
                <w:sz w:val="24"/>
                <w:szCs w:val="24"/>
              </w:rPr>
            </w:pPr>
            <w:r w:rsidRPr="002928B5">
              <w:rPr>
                <w:rFonts w:asciiTheme="majorHAnsi" w:hAnsiTheme="majorHAnsi"/>
                <w:i/>
                <w:color w:val="000000"/>
                <w:sz w:val="24"/>
                <w:szCs w:val="24"/>
              </w:rPr>
              <w:t>1.22</w:t>
            </w:r>
            <w:r w:rsidR="0048066F">
              <w:rPr>
                <w:rFonts w:asciiTheme="majorHAnsi" w:hAnsiTheme="majorHAnsi"/>
                <w:i/>
                <w:color w:val="000000"/>
                <w:sz w:val="24"/>
                <w:szCs w:val="24"/>
              </w:rPr>
              <w:t>*</w:t>
            </w:r>
          </w:p>
        </w:tc>
      </w:tr>
      <w:tr w:rsidR="0048066F" w:rsidRPr="005E3585" w14:paraId="41915574" w14:textId="77777777" w:rsidTr="00334FAE">
        <w:trPr>
          <w:trHeight w:val="300"/>
        </w:trPr>
        <w:tc>
          <w:tcPr>
            <w:tcW w:w="7750" w:type="dxa"/>
            <w:gridSpan w:val="6"/>
            <w:tcBorders>
              <w:top w:val="single" w:sz="4" w:space="0" w:color="auto"/>
              <w:left w:val="nil"/>
              <w:right w:val="nil"/>
            </w:tcBorders>
            <w:shd w:val="clear" w:color="auto" w:fill="auto"/>
            <w:noWrap/>
            <w:vAlign w:val="center"/>
          </w:tcPr>
          <w:p w14:paraId="5F5B0310" w14:textId="77777777" w:rsidR="0048066F" w:rsidRPr="002928B5" w:rsidRDefault="0048066F" w:rsidP="00D20CED">
            <w:pPr>
              <w:spacing w:after="0" w:line="480" w:lineRule="auto"/>
              <w:rPr>
                <w:rFonts w:asciiTheme="majorHAnsi" w:hAnsiTheme="majorHAnsi"/>
                <w:color w:val="000000"/>
                <w:sz w:val="24"/>
                <w:szCs w:val="24"/>
              </w:rPr>
            </w:pPr>
            <w:r>
              <w:rPr>
                <w:rFonts w:asciiTheme="majorHAnsi" w:hAnsiTheme="majorHAnsi"/>
                <w:color w:val="000000"/>
                <w:sz w:val="24"/>
                <w:szCs w:val="24"/>
              </w:rPr>
              <w:t>* indicates a significant difference at the .01% level.</w:t>
            </w:r>
          </w:p>
        </w:tc>
      </w:tr>
    </w:tbl>
    <w:p w14:paraId="7F881868" w14:textId="77777777" w:rsidR="00054473" w:rsidRDefault="00054473" w:rsidP="00213B37">
      <w:pPr>
        <w:spacing w:line="480" w:lineRule="auto"/>
        <w:jc w:val="both"/>
        <w:rPr>
          <w:rFonts w:asciiTheme="majorHAnsi" w:hAnsiTheme="majorHAnsi" w:cs="Times New Roman"/>
          <w:sz w:val="24"/>
          <w:szCs w:val="24"/>
        </w:rPr>
      </w:pPr>
    </w:p>
    <w:p w14:paraId="231D42BF" w14:textId="77777777" w:rsidR="00213B37" w:rsidRDefault="00B75790" w:rsidP="00213B37">
      <w:pPr>
        <w:spacing w:line="480" w:lineRule="auto"/>
        <w:jc w:val="both"/>
        <w:rPr>
          <w:rFonts w:asciiTheme="majorHAnsi" w:hAnsiTheme="majorHAnsi"/>
          <w:b/>
          <w:bCs/>
          <w:iCs/>
          <w:sz w:val="24"/>
          <w:szCs w:val="24"/>
        </w:rPr>
      </w:pPr>
      <w:r w:rsidRPr="005E3585">
        <w:rPr>
          <w:rFonts w:asciiTheme="majorHAnsi" w:hAnsiTheme="majorHAnsi" w:cs="Times New Roman"/>
          <w:sz w:val="24"/>
          <w:szCs w:val="24"/>
        </w:rPr>
        <w:t xml:space="preserve"> </w:t>
      </w:r>
      <w:r w:rsidR="005A7BF1" w:rsidRPr="003C47D5">
        <w:rPr>
          <w:rFonts w:asciiTheme="majorHAnsi" w:hAnsiTheme="majorHAnsi"/>
          <w:b/>
          <w:bCs/>
          <w:iCs/>
          <w:sz w:val="24"/>
          <w:szCs w:val="24"/>
        </w:rPr>
        <w:t xml:space="preserve">Table </w:t>
      </w:r>
      <w:r w:rsidR="00054473">
        <w:rPr>
          <w:rFonts w:asciiTheme="majorHAnsi" w:hAnsiTheme="majorHAnsi"/>
          <w:b/>
          <w:bCs/>
          <w:iCs/>
          <w:sz w:val="24"/>
          <w:szCs w:val="24"/>
        </w:rPr>
        <w:t>6</w:t>
      </w:r>
      <w:r w:rsidR="005A7BF1" w:rsidRPr="003C47D5">
        <w:rPr>
          <w:rFonts w:asciiTheme="majorHAnsi" w:hAnsiTheme="majorHAnsi"/>
          <w:b/>
          <w:bCs/>
          <w:iCs/>
          <w:sz w:val="24"/>
          <w:szCs w:val="24"/>
        </w:rPr>
        <w:t>: The average (blind adjusted) net return</w:t>
      </w:r>
      <w:r w:rsidR="00213B37" w:rsidRPr="003C47D5">
        <w:rPr>
          <w:rFonts w:asciiTheme="majorHAnsi" w:hAnsiTheme="majorHAnsi"/>
          <w:b/>
          <w:bCs/>
          <w:iCs/>
          <w:sz w:val="24"/>
          <w:szCs w:val="24"/>
        </w:rPr>
        <w:t xml:space="preserve"> and costs</w:t>
      </w:r>
      <w:r w:rsidR="005A7BF1" w:rsidRPr="003C47D5">
        <w:rPr>
          <w:rFonts w:asciiTheme="majorHAnsi" w:hAnsiTheme="majorHAnsi"/>
          <w:b/>
          <w:bCs/>
          <w:iCs/>
          <w:sz w:val="24"/>
          <w:szCs w:val="24"/>
        </w:rPr>
        <w:t xml:space="preserve"> per game ($) for each seating position</w:t>
      </w:r>
      <w:r w:rsidR="00213B37">
        <w:rPr>
          <w:rFonts w:asciiTheme="majorHAnsi" w:hAnsiTheme="majorHAnsi"/>
          <w:b/>
          <w:bCs/>
          <w:iCs/>
          <w:sz w:val="24"/>
          <w:szCs w:val="24"/>
        </w:rPr>
        <w:t>.</w:t>
      </w:r>
    </w:p>
    <w:p w14:paraId="349661B2" w14:textId="77777777" w:rsidR="005A7BF1" w:rsidRPr="008E5F76" w:rsidRDefault="005A7BF1" w:rsidP="00213B37">
      <w:pPr>
        <w:spacing w:line="480" w:lineRule="auto"/>
        <w:jc w:val="both"/>
        <w:rPr>
          <w:rFonts w:asciiTheme="majorHAnsi" w:hAnsiTheme="majorHAnsi" w:cs="Times New Roman"/>
          <w:i/>
          <w:sz w:val="24"/>
          <w:szCs w:val="24"/>
        </w:rPr>
      </w:pPr>
      <w:r w:rsidRPr="008E5F76">
        <w:rPr>
          <w:rFonts w:asciiTheme="majorHAnsi" w:hAnsiTheme="majorHAnsi" w:cs="Times New Roman"/>
          <w:i/>
          <w:sz w:val="24"/>
          <w:szCs w:val="24"/>
        </w:rPr>
        <w:t>Lower</w:t>
      </w:r>
      <w:r w:rsidR="009415F8">
        <w:rPr>
          <w:rFonts w:asciiTheme="majorHAnsi" w:hAnsiTheme="majorHAnsi" w:cs="Times New Roman"/>
          <w:i/>
          <w:sz w:val="24"/>
          <w:szCs w:val="24"/>
        </w:rPr>
        <w:t xml:space="preserve"> stake </w:t>
      </w:r>
      <w:r w:rsidRPr="008E5F76">
        <w:rPr>
          <w:rFonts w:asciiTheme="majorHAnsi" w:hAnsiTheme="majorHAnsi" w:cs="Times New Roman"/>
          <w:i/>
          <w:sz w:val="24"/>
          <w:szCs w:val="24"/>
        </w:rPr>
        <w:t xml:space="preserve">($0.5/$1), recreational, games </w:t>
      </w:r>
      <w:r>
        <w:rPr>
          <w:rFonts w:asciiTheme="majorHAnsi" w:hAnsiTheme="majorHAnsi" w:cs="Times New Roman"/>
          <w:i/>
          <w:sz w:val="24"/>
          <w:szCs w:val="24"/>
        </w:rPr>
        <w:t xml:space="preserve">are </w:t>
      </w:r>
      <w:r w:rsidRPr="008E5F76">
        <w:rPr>
          <w:rFonts w:asciiTheme="majorHAnsi" w:hAnsiTheme="majorHAnsi" w:cs="Times New Roman"/>
          <w:i/>
          <w:sz w:val="24"/>
          <w:szCs w:val="24"/>
        </w:rPr>
        <w:t xml:space="preserve">shown in normal text and higher </w:t>
      </w:r>
      <w:r w:rsidR="009415F8">
        <w:rPr>
          <w:rFonts w:asciiTheme="majorHAnsi" w:hAnsiTheme="majorHAnsi" w:cs="Times New Roman"/>
          <w:i/>
          <w:sz w:val="24"/>
          <w:szCs w:val="24"/>
        </w:rPr>
        <w:t xml:space="preserve">stake </w:t>
      </w:r>
      <w:r w:rsidRPr="008E5F76">
        <w:rPr>
          <w:rFonts w:asciiTheme="majorHAnsi" w:hAnsiTheme="majorHAnsi" w:cs="Times New Roman"/>
          <w:i/>
          <w:sz w:val="24"/>
          <w:szCs w:val="24"/>
        </w:rPr>
        <w:t xml:space="preserve">($5/$10), more informed games </w:t>
      </w:r>
      <w:r>
        <w:rPr>
          <w:rFonts w:asciiTheme="majorHAnsi" w:hAnsiTheme="majorHAnsi" w:cs="Times New Roman"/>
          <w:i/>
          <w:sz w:val="24"/>
          <w:szCs w:val="24"/>
        </w:rPr>
        <w:t xml:space="preserve">are </w:t>
      </w:r>
      <w:r w:rsidRPr="008E5F76">
        <w:rPr>
          <w:rFonts w:asciiTheme="majorHAnsi" w:hAnsiTheme="majorHAnsi" w:cs="Times New Roman"/>
          <w:i/>
          <w:sz w:val="24"/>
          <w:szCs w:val="24"/>
        </w:rPr>
        <w:t>shown in italics</w:t>
      </w:r>
      <w:r>
        <w:rPr>
          <w:rFonts w:asciiTheme="majorHAnsi" w:hAnsiTheme="majorHAnsi" w:cs="Times New Roman"/>
          <w:i/>
          <w:sz w:val="24"/>
          <w:szCs w:val="24"/>
        </w:rPr>
        <w:t>.</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2409"/>
        <w:gridCol w:w="2143"/>
        <w:gridCol w:w="1560"/>
        <w:gridCol w:w="1813"/>
      </w:tblGrid>
      <w:tr w:rsidR="008E6DA5" w:rsidRPr="003E581C" w14:paraId="33876B48" w14:textId="77777777" w:rsidTr="008E6DA5">
        <w:trPr>
          <w:trHeight w:val="300"/>
        </w:trPr>
        <w:tc>
          <w:tcPr>
            <w:tcW w:w="1135" w:type="dxa"/>
            <w:tcBorders>
              <w:top w:val="single" w:sz="4" w:space="0" w:color="auto"/>
              <w:bottom w:val="single" w:sz="4" w:space="0" w:color="auto"/>
            </w:tcBorders>
            <w:noWrap/>
          </w:tcPr>
          <w:p w14:paraId="082EA802" w14:textId="77777777" w:rsidR="005A7BF1" w:rsidRPr="003E581C" w:rsidRDefault="005A7BF1" w:rsidP="003C47D5">
            <w:pPr>
              <w:spacing w:line="480" w:lineRule="auto"/>
              <w:jc w:val="both"/>
              <w:rPr>
                <w:rFonts w:asciiTheme="majorHAnsi" w:hAnsiTheme="majorHAnsi"/>
                <w:sz w:val="24"/>
                <w:szCs w:val="24"/>
              </w:rPr>
            </w:pPr>
          </w:p>
        </w:tc>
        <w:tc>
          <w:tcPr>
            <w:tcW w:w="2409" w:type="dxa"/>
            <w:tcBorders>
              <w:top w:val="single" w:sz="4" w:space="0" w:color="auto"/>
              <w:bottom w:val="single" w:sz="4" w:space="0" w:color="auto"/>
            </w:tcBorders>
            <w:noWrap/>
          </w:tcPr>
          <w:p w14:paraId="00F00D00" w14:textId="77777777" w:rsidR="008E6DA5" w:rsidRDefault="005A7BF1" w:rsidP="00D20CED">
            <w:pPr>
              <w:spacing w:line="480" w:lineRule="auto"/>
              <w:jc w:val="center"/>
              <w:rPr>
                <w:rFonts w:asciiTheme="majorHAnsi" w:hAnsiTheme="majorHAnsi"/>
                <w:sz w:val="24"/>
                <w:szCs w:val="24"/>
              </w:rPr>
            </w:pPr>
            <w:r w:rsidRPr="003E581C">
              <w:rPr>
                <w:rFonts w:asciiTheme="majorHAnsi" w:hAnsiTheme="majorHAnsi"/>
                <w:sz w:val="24"/>
                <w:szCs w:val="24"/>
              </w:rPr>
              <w:t>Avg. Net Return ($)</w:t>
            </w:r>
          </w:p>
          <w:p w14:paraId="142F7C4A" w14:textId="77777777" w:rsidR="005A7BF1" w:rsidRPr="003E581C" w:rsidRDefault="00D20CED" w:rsidP="00D20CED">
            <w:pPr>
              <w:spacing w:line="480" w:lineRule="auto"/>
              <w:jc w:val="center"/>
              <w:rPr>
                <w:rFonts w:asciiTheme="majorHAnsi" w:hAnsiTheme="majorHAnsi"/>
                <w:sz w:val="24"/>
                <w:szCs w:val="24"/>
              </w:rPr>
            </w:pPr>
            <w:r>
              <w:rPr>
                <w:rFonts w:asciiTheme="majorHAnsi" w:hAnsiTheme="majorHAnsi"/>
                <w:sz w:val="24"/>
                <w:szCs w:val="24"/>
              </w:rPr>
              <w:t xml:space="preserve">per </w:t>
            </w:r>
            <w:r w:rsidR="005A7BF1" w:rsidRPr="003E581C">
              <w:rPr>
                <w:rFonts w:asciiTheme="majorHAnsi" w:hAnsiTheme="majorHAnsi"/>
                <w:sz w:val="24"/>
                <w:szCs w:val="24"/>
              </w:rPr>
              <w:t>Game</w:t>
            </w:r>
          </w:p>
        </w:tc>
        <w:tc>
          <w:tcPr>
            <w:tcW w:w="2268" w:type="dxa"/>
            <w:tcBorders>
              <w:top w:val="single" w:sz="4" w:space="0" w:color="auto"/>
              <w:bottom w:val="single" w:sz="4" w:space="0" w:color="auto"/>
            </w:tcBorders>
            <w:shd w:val="clear" w:color="auto" w:fill="auto"/>
          </w:tcPr>
          <w:p w14:paraId="7CBFDAB4" w14:textId="77777777" w:rsidR="008E6DA5" w:rsidRDefault="008E6DA5" w:rsidP="00D20CED">
            <w:pPr>
              <w:spacing w:line="480" w:lineRule="auto"/>
              <w:jc w:val="center"/>
              <w:rPr>
                <w:rFonts w:asciiTheme="majorHAnsi" w:hAnsiTheme="majorHAnsi"/>
                <w:sz w:val="24"/>
                <w:szCs w:val="24"/>
              </w:rPr>
            </w:pPr>
            <w:r>
              <w:rPr>
                <w:rFonts w:asciiTheme="majorHAnsi" w:hAnsiTheme="majorHAnsi"/>
                <w:sz w:val="24"/>
                <w:szCs w:val="24"/>
              </w:rPr>
              <w:t xml:space="preserve">Average Cost </w:t>
            </w:r>
            <w:r w:rsidRPr="003E581C">
              <w:rPr>
                <w:rFonts w:asciiTheme="majorHAnsi" w:hAnsiTheme="majorHAnsi"/>
                <w:sz w:val="24"/>
                <w:szCs w:val="24"/>
              </w:rPr>
              <w:t>($)</w:t>
            </w:r>
          </w:p>
          <w:p w14:paraId="67361D18" w14:textId="77777777" w:rsidR="005A7BF1" w:rsidRPr="003E581C" w:rsidRDefault="00D20CED" w:rsidP="00D20CED">
            <w:pPr>
              <w:spacing w:line="480" w:lineRule="auto"/>
              <w:jc w:val="center"/>
              <w:rPr>
                <w:rFonts w:asciiTheme="majorHAnsi" w:hAnsiTheme="majorHAnsi"/>
                <w:sz w:val="24"/>
                <w:szCs w:val="24"/>
              </w:rPr>
            </w:pPr>
            <w:r>
              <w:rPr>
                <w:rFonts w:asciiTheme="majorHAnsi" w:hAnsiTheme="majorHAnsi"/>
                <w:sz w:val="24"/>
                <w:szCs w:val="24"/>
              </w:rPr>
              <w:t>per</w:t>
            </w:r>
            <w:r w:rsidR="008E6DA5">
              <w:rPr>
                <w:rFonts w:asciiTheme="majorHAnsi" w:hAnsiTheme="majorHAnsi"/>
                <w:sz w:val="24"/>
                <w:szCs w:val="24"/>
              </w:rPr>
              <w:t xml:space="preserve"> Game</w:t>
            </w:r>
            <w:r w:rsidR="005A7BF1" w:rsidRPr="003E581C">
              <w:rPr>
                <w:rFonts w:asciiTheme="majorHAnsi" w:hAnsiTheme="majorHAnsi"/>
                <w:sz w:val="24"/>
                <w:szCs w:val="24"/>
              </w:rPr>
              <w:t xml:space="preserve"> </w:t>
            </w:r>
          </w:p>
        </w:tc>
        <w:tc>
          <w:tcPr>
            <w:tcW w:w="1560" w:type="dxa"/>
            <w:tcBorders>
              <w:top w:val="single" w:sz="4" w:space="0" w:color="auto"/>
              <w:bottom w:val="single" w:sz="4" w:space="0" w:color="auto"/>
            </w:tcBorders>
            <w:shd w:val="clear" w:color="auto" w:fill="auto"/>
            <w:noWrap/>
          </w:tcPr>
          <w:p w14:paraId="220700F4" w14:textId="77777777" w:rsidR="005A7BF1" w:rsidRPr="003E581C" w:rsidRDefault="008E6DA5" w:rsidP="00D20CED">
            <w:pPr>
              <w:spacing w:line="480" w:lineRule="auto"/>
              <w:jc w:val="center"/>
              <w:rPr>
                <w:rFonts w:asciiTheme="majorHAnsi" w:hAnsiTheme="majorHAnsi"/>
                <w:sz w:val="24"/>
                <w:szCs w:val="24"/>
              </w:rPr>
            </w:pPr>
            <w:r>
              <w:rPr>
                <w:rFonts w:asciiTheme="majorHAnsi" w:hAnsiTheme="majorHAnsi"/>
                <w:sz w:val="24"/>
                <w:szCs w:val="24"/>
              </w:rPr>
              <w:t xml:space="preserve">Average Cost </w:t>
            </w:r>
            <w:r w:rsidR="00D20CED">
              <w:rPr>
                <w:rFonts w:asciiTheme="majorHAnsi" w:hAnsiTheme="majorHAnsi"/>
                <w:sz w:val="24"/>
                <w:szCs w:val="24"/>
              </w:rPr>
              <w:t xml:space="preserve"> per</w:t>
            </w:r>
            <w:r>
              <w:rPr>
                <w:rFonts w:asciiTheme="majorHAnsi" w:hAnsiTheme="majorHAnsi"/>
                <w:sz w:val="24"/>
                <w:szCs w:val="24"/>
              </w:rPr>
              <w:t xml:space="preserve"> Player</w:t>
            </w:r>
            <w:r w:rsidR="005A7BF1" w:rsidRPr="003E581C">
              <w:rPr>
                <w:rFonts w:asciiTheme="majorHAnsi" w:hAnsiTheme="majorHAnsi"/>
                <w:sz w:val="24"/>
                <w:szCs w:val="24"/>
              </w:rPr>
              <w:t xml:space="preserve"> ($)</w:t>
            </w:r>
          </w:p>
        </w:tc>
        <w:tc>
          <w:tcPr>
            <w:tcW w:w="1842" w:type="dxa"/>
            <w:tcBorders>
              <w:top w:val="single" w:sz="4" w:space="0" w:color="auto"/>
              <w:bottom w:val="single" w:sz="4" w:space="0" w:color="auto"/>
            </w:tcBorders>
            <w:shd w:val="clear" w:color="auto" w:fill="auto"/>
          </w:tcPr>
          <w:p w14:paraId="01BC6550" w14:textId="77777777" w:rsidR="005A7BF1" w:rsidRPr="003E581C" w:rsidRDefault="008E6DA5" w:rsidP="00D20CED">
            <w:pPr>
              <w:spacing w:line="480" w:lineRule="auto"/>
              <w:jc w:val="right"/>
              <w:rPr>
                <w:rFonts w:asciiTheme="majorHAnsi" w:hAnsiTheme="majorHAnsi"/>
                <w:sz w:val="24"/>
                <w:szCs w:val="24"/>
              </w:rPr>
            </w:pPr>
            <w:r>
              <w:rPr>
                <w:rFonts w:asciiTheme="majorHAnsi" w:hAnsiTheme="majorHAnsi"/>
                <w:sz w:val="24"/>
                <w:szCs w:val="24"/>
              </w:rPr>
              <w:t xml:space="preserve">Total Cost </w:t>
            </w:r>
            <w:r w:rsidR="005A7BF1" w:rsidRPr="003E581C">
              <w:rPr>
                <w:rFonts w:asciiTheme="majorHAnsi" w:hAnsiTheme="majorHAnsi"/>
                <w:sz w:val="24"/>
                <w:szCs w:val="24"/>
              </w:rPr>
              <w:t xml:space="preserve"> ($)</w:t>
            </w:r>
          </w:p>
        </w:tc>
      </w:tr>
      <w:tr w:rsidR="008E6DA5" w:rsidRPr="003E581C" w14:paraId="37FE7EBF" w14:textId="77777777" w:rsidTr="008E6DA5">
        <w:trPr>
          <w:trHeight w:val="300"/>
        </w:trPr>
        <w:tc>
          <w:tcPr>
            <w:tcW w:w="1135" w:type="dxa"/>
            <w:tcBorders>
              <w:top w:val="single" w:sz="4" w:space="0" w:color="auto"/>
            </w:tcBorders>
            <w:noWrap/>
            <w:hideMark/>
          </w:tcPr>
          <w:p w14:paraId="6D2B6BFE" w14:textId="77777777" w:rsidR="005A7BF1" w:rsidRPr="003E581C" w:rsidRDefault="005A7BF1" w:rsidP="003C47D5">
            <w:pPr>
              <w:spacing w:line="480" w:lineRule="auto"/>
              <w:jc w:val="both"/>
              <w:rPr>
                <w:rFonts w:asciiTheme="majorHAnsi" w:hAnsiTheme="majorHAnsi"/>
                <w:sz w:val="24"/>
                <w:szCs w:val="24"/>
              </w:rPr>
            </w:pPr>
            <w:r>
              <w:rPr>
                <w:rFonts w:asciiTheme="majorHAnsi" w:hAnsiTheme="majorHAnsi"/>
                <w:sz w:val="24"/>
                <w:szCs w:val="24"/>
              </w:rPr>
              <w:t>Early</w:t>
            </w:r>
          </w:p>
        </w:tc>
        <w:tc>
          <w:tcPr>
            <w:tcW w:w="2409" w:type="dxa"/>
            <w:tcBorders>
              <w:top w:val="single" w:sz="4" w:space="0" w:color="auto"/>
            </w:tcBorders>
            <w:noWrap/>
            <w:hideMark/>
          </w:tcPr>
          <w:p w14:paraId="35DAE104" w14:textId="77777777" w:rsidR="005A7BF1" w:rsidRPr="003E581C" w:rsidRDefault="005A7BF1" w:rsidP="00D20CED">
            <w:pPr>
              <w:spacing w:line="480" w:lineRule="auto"/>
              <w:jc w:val="center"/>
              <w:rPr>
                <w:rFonts w:asciiTheme="majorHAnsi" w:hAnsiTheme="majorHAnsi"/>
                <w:sz w:val="24"/>
                <w:szCs w:val="24"/>
              </w:rPr>
            </w:pPr>
            <w:r w:rsidRPr="003E581C">
              <w:rPr>
                <w:rFonts w:asciiTheme="majorHAnsi" w:hAnsiTheme="majorHAnsi"/>
                <w:sz w:val="24"/>
                <w:szCs w:val="24"/>
              </w:rPr>
              <w:t>0.0140 (.0024)</w:t>
            </w:r>
          </w:p>
          <w:p w14:paraId="28F7261B" w14:textId="77777777" w:rsidR="005A7BF1" w:rsidRPr="003E581C" w:rsidRDefault="005A7BF1" w:rsidP="00D20CED">
            <w:pPr>
              <w:spacing w:line="480" w:lineRule="auto"/>
              <w:jc w:val="center"/>
              <w:rPr>
                <w:rFonts w:asciiTheme="majorHAnsi" w:hAnsiTheme="majorHAnsi"/>
                <w:i/>
                <w:sz w:val="24"/>
                <w:szCs w:val="24"/>
              </w:rPr>
            </w:pPr>
            <w:r w:rsidRPr="003E581C">
              <w:rPr>
                <w:rFonts w:asciiTheme="majorHAnsi" w:hAnsiTheme="majorHAnsi"/>
                <w:i/>
                <w:sz w:val="24"/>
                <w:szCs w:val="24"/>
              </w:rPr>
              <w:t>0.0813 (.0031)</w:t>
            </w:r>
          </w:p>
        </w:tc>
        <w:tc>
          <w:tcPr>
            <w:tcW w:w="2268" w:type="dxa"/>
            <w:tcBorders>
              <w:top w:val="single" w:sz="4" w:space="0" w:color="auto"/>
            </w:tcBorders>
            <w:shd w:val="clear" w:color="auto" w:fill="auto"/>
            <w:vAlign w:val="center"/>
          </w:tcPr>
          <w:p w14:paraId="2C7D9082" w14:textId="77777777" w:rsidR="005A7BF1" w:rsidRPr="003E581C" w:rsidRDefault="005A7BF1" w:rsidP="00D20CED">
            <w:pPr>
              <w:spacing w:line="480" w:lineRule="auto"/>
              <w:jc w:val="center"/>
              <w:rPr>
                <w:rFonts w:asciiTheme="majorHAnsi" w:hAnsiTheme="majorHAnsi"/>
                <w:color w:val="000000"/>
                <w:sz w:val="24"/>
                <w:szCs w:val="24"/>
              </w:rPr>
            </w:pPr>
            <w:r w:rsidRPr="003E581C">
              <w:rPr>
                <w:rFonts w:asciiTheme="majorHAnsi" w:hAnsiTheme="majorHAnsi"/>
                <w:color w:val="000000"/>
                <w:sz w:val="24"/>
                <w:szCs w:val="24"/>
              </w:rPr>
              <w:t>-0.0673 *</w:t>
            </w:r>
          </w:p>
        </w:tc>
        <w:tc>
          <w:tcPr>
            <w:tcW w:w="1560" w:type="dxa"/>
            <w:tcBorders>
              <w:top w:val="single" w:sz="4" w:space="0" w:color="auto"/>
            </w:tcBorders>
            <w:shd w:val="clear" w:color="auto" w:fill="auto"/>
            <w:noWrap/>
            <w:vAlign w:val="center"/>
          </w:tcPr>
          <w:p w14:paraId="681D95A1" w14:textId="77777777" w:rsidR="005A7BF1" w:rsidRPr="003E581C" w:rsidRDefault="005A7BF1" w:rsidP="00D20CED">
            <w:pPr>
              <w:spacing w:line="480" w:lineRule="auto"/>
              <w:jc w:val="center"/>
              <w:rPr>
                <w:rFonts w:asciiTheme="majorHAnsi" w:hAnsiTheme="majorHAnsi"/>
                <w:color w:val="000000"/>
                <w:sz w:val="24"/>
                <w:szCs w:val="24"/>
              </w:rPr>
            </w:pPr>
            <w:r w:rsidRPr="003E581C">
              <w:rPr>
                <w:rFonts w:asciiTheme="majorHAnsi" w:hAnsiTheme="majorHAnsi"/>
                <w:color w:val="000000"/>
                <w:sz w:val="24"/>
                <w:szCs w:val="24"/>
              </w:rPr>
              <w:t>-29.43</w:t>
            </w:r>
          </w:p>
        </w:tc>
        <w:tc>
          <w:tcPr>
            <w:tcW w:w="1842" w:type="dxa"/>
            <w:tcBorders>
              <w:top w:val="single" w:sz="4" w:space="0" w:color="auto"/>
            </w:tcBorders>
            <w:shd w:val="clear" w:color="auto" w:fill="auto"/>
            <w:vAlign w:val="center"/>
          </w:tcPr>
          <w:p w14:paraId="5202297D" w14:textId="77777777" w:rsidR="005A7BF1" w:rsidRPr="003E581C" w:rsidRDefault="005A7BF1" w:rsidP="00D20CED">
            <w:pPr>
              <w:spacing w:line="480" w:lineRule="auto"/>
              <w:jc w:val="right"/>
              <w:rPr>
                <w:rFonts w:asciiTheme="majorHAnsi" w:hAnsiTheme="majorHAnsi"/>
                <w:color w:val="000000"/>
                <w:sz w:val="24"/>
                <w:szCs w:val="24"/>
              </w:rPr>
            </w:pPr>
            <w:r w:rsidRPr="003E581C">
              <w:rPr>
                <w:rFonts w:asciiTheme="majorHAnsi" w:hAnsiTheme="majorHAnsi"/>
                <w:color w:val="000000"/>
                <w:sz w:val="24"/>
                <w:szCs w:val="24"/>
              </w:rPr>
              <w:t>-838,993.23</w:t>
            </w:r>
          </w:p>
        </w:tc>
      </w:tr>
      <w:tr w:rsidR="008E6DA5" w:rsidRPr="003E581C" w14:paraId="71367C0A" w14:textId="77777777" w:rsidTr="008E6DA5">
        <w:trPr>
          <w:trHeight w:val="300"/>
        </w:trPr>
        <w:tc>
          <w:tcPr>
            <w:tcW w:w="1135" w:type="dxa"/>
            <w:noWrap/>
            <w:hideMark/>
          </w:tcPr>
          <w:p w14:paraId="3951332A" w14:textId="77777777" w:rsidR="005A7BF1" w:rsidRPr="003E581C" w:rsidRDefault="005A7BF1" w:rsidP="003C47D5">
            <w:pPr>
              <w:spacing w:line="480" w:lineRule="auto"/>
              <w:jc w:val="both"/>
              <w:rPr>
                <w:rFonts w:asciiTheme="majorHAnsi" w:hAnsiTheme="majorHAnsi"/>
                <w:sz w:val="24"/>
                <w:szCs w:val="24"/>
              </w:rPr>
            </w:pPr>
            <w:r>
              <w:rPr>
                <w:rFonts w:asciiTheme="majorHAnsi" w:hAnsiTheme="majorHAnsi"/>
                <w:sz w:val="24"/>
                <w:szCs w:val="24"/>
              </w:rPr>
              <w:t>Middle</w:t>
            </w:r>
          </w:p>
        </w:tc>
        <w:tc>
          <w:tcPr>
            <w:tcW w:w="2409" w:type="dxa"/>
            <w:noWrap/>
            <w:hideMark/>
          </w:tcPr>
          <w:p w14:paraId="7B249A8F" w14:textId="77777777" w:rsidR="005A7BF1" w:rsidRPr="003E581C" w:rsidRDefault="005A7BF1" w:rsidP="00D20CED">
            <w:pPr>
              <w:spacing w:line="480" w:lineRule="auto"/>
              <w:jc w:val="center"/>
              <w:rPr>
                <w:rFonts w:asciiTheme="majorHAnsi" w:hAnsiTheme="majorHAnsi"/>
                <w:sz w:val="24"/>
                <w:szCs w:val="24"/>
              </w:rPr>
            </w:pPr>
            <w:r w:rsidRPr="003E581C">
              <w:rPr>
                <w:rFonts w:asciiTheme="majorHAnsi" w:hAnsiTheme="majorHAnsi"/>
                <w:sz w:val="24"/>
                <w:szCs w:val="24"/>
              </w:rPr>
              <w:t>0.</w:t>
            </w:r>
            <w:r w:rsidR="00777A2D" w:rsidRPr="003E581C">
              <w:rPr>
                <w:rFonts w:asciiTheme="majorHAnsi" w:hAnsiTheme="majorHAnsi"/>
                <w:sz w:val="24"/>
                <w:szCs w:val="24"/>
              </w:rPr>
              <w:t>04</w:t>
            </w:r>
            <w:r w:rsidR="00777A2D">
              <w:rPr>
                <w:rFonts w:asciiTheme="majorHAnsi" w:hAnsiTheme="majorHAnsi"/>
                <w:sz w:val="24"/>
                <w:szCs w:val="24"/>
              </w:rPr>
              <w:t>61</w:t>
            </w:r>
            <w:r w:rsidR="00777A2D" w:rsidRPr="003E581C">
              <w:rPr>
                <w:rFonts w:asciiTheme="majorHAnsi" w:hAnsiTheme="majorHAnsi"/>
                <w:sz w:val="24"/>
                <w:szCs w:val="24"/>
              </w:rPr>
              <w:t xml:space="preserve"> </w:t>
            </w:r>
            <w:r w:rsidRPr="003E581C">
              <w:rPr>
                <w:rFonts w:asciiTheme="majorHAnsi" w:hAnsiTheme="majorHAnsi"/>
                <w:sz w:val="24"/>
                <w:szCs w:val="24"/>
              </w:rPr>
              <w:t>(.0026)</w:t>
            </w:r>
          </w:p>
          <w:p w14:paraId="464A6B04" w14:textId="77777777" w:rsidR="005A7BF1" w:rsidRPr="003E581C" w:rsidRDefault="005A7BF1" w:rsidP="00777A2D">
            <w:pPr>
              <w:spacing w:line="480" w:lineRule="auto"/>
              <w:jc w:val="center"/>
              <w:rPr>
                <w:rFonts w:asciiTheme="majorHAnsi" w:hAnsiTheme="majorHAnsi"/>
                <w:i/>
                <w:sz w:val="24"/>
                <w:szCs w:val="24"/>
              </w:rPr>
            </w:pPr>
            <w:r w:rsidRPr="003E581C">
              <w:rPr>
                <w:rFonts w:asciiTheme="majorHAnsi" w:hAnsiTheme="majorHAnsi"/>
                <w:i/>
                <w:sz w:val="24"/>
                <w:szCs w:val="24"/>
              </w:rPr>
              <w:t>0.</w:t>
            </w:r>
            <w:r w:rsidR="00777A2D" w:rsidRPr="003E581C">
              <w:rPr>
                <w:rFonts w:asciiTheme="majorHAnsi" w:hAnsiTheme="majorHAnsi"/>
                <w:i/>
                <w:sz w:val="24"/>
                <w:szCs w:val="24"/>
              </w:rPr>
              <w:t>11</w:t>
            </w:r>
            <w:r w:rsidR="00777A2D">
              <w:rPr>
                <w:rFonts w:asciiTheme="majorHAnsi" w:hAnsiTheme="majorHAnsi"/>
                <w:i/>
                <w:sz w:val="24"/>
                <w:szCs w:val="24"/>
              </w:rPr>
              <w:t>59</w:t>
            </w:r>
            <w:r w:rsidR="00777A2D" w:rsidRPr="003E581C">
              <w:rPr>
                <w:rFonts w:asciiTheme="majorHAnsi" w:hAnsiTheme="majorHAnsi"/>
                <w:i/>
                <w:sz w:val="24"/>
                <w:szCs w:val="24"/>
              </w:rPr>
              <w:t xml:space="preserve"> </w:t>
            </w:r>
            <w:r w:rsidRPr="003E581C">
              <w:rPr>
                <w:rFonts w:asciiTheme="majorHAnsi" w:hAnsiTheme="majorHAnsi"/>
                <w:i/>
                <w:sz w:val="24"/>
                <w:szCs w:val="24"/>
              </w:rPr>
              <w:t>(.0033)</w:t>
            </w:r>
          </w:p>
        </w:tc>
        <w:tc>
          <w:tcPr>
            <w:tcW w:w="2268" w:type="dxa"/>
            <w:shd w:val="clear" w:color="auto" w:fill="auto"/>
            <w:vAlign w:val="center"/>
          </w:tcPr>
          <w:p w14:paraId="2FF85717" w14:textId="77777777" w:rsidR="005A7BF1" w:rsidRPr="003E581C" w:rsidRDefault="005A7BF1" w:rsidP="00777A2D">
            <w:pPr>
              <w:spacing w:line="480" w:lineRule="auto"/>
              <w:jc w:val="center"/>
              <w:rPr>
                <w:rFonts w:asciiTheme="majorHAnsi" w:hAnsiTheme="majorHAnsi"/>
                <w:color w:val="000000"/>
                <w:sz w:val="24"/>
                <w:szCs w:val="24"/>
              </w:rPr>
            </w:pPr>
            <w:r w:rsidRPr="003E581C">
              <w:rPr>
                <w:rFonts w:asciiTheme="majorHAnsi" w:hAnsiTheme="majorHAnsi"/>
                <w:color w:val="000000"/>
                <w:sz w:val="24"/>
                <w:szCs w:val="24"/>
              </w:rPr>
              <w:t>-0.</w:t>
            </w:r>
            <w:r w:rsidR="00777A2D" w:rsidRPr="003E581C">
              <w:rPr>
                <w:rFonts w:asciiTheme="majorHAnsi" w:hAnsiTheme="majorHAnsi"/>
                <w:color w:val="000000"/>
                <w:sz w:val="24"/>
                <w:szCs w:val="24"/>
              </w:rPr>
              <w:t>06</w:t>
            </w:r>
            <w:r w:rsidR="00777A2D">
              <w:rPr>
                <w:rFonts w:asciiTheme="majorHAnsi" w:hAnsiTheme="majorHAnsi"/>
                <w:color w:val="000000"/>
                <w:sz w:val="24"/>
                <w:szCs w:val="24"/>
              </w:rPr>
              <w:t>97</w:t>
            </w:r>
            <w:r w:rsidR="00777A2D" w:rsidRPr="003E581C">
              <w:rPr>
                <w:rFonts w:asciiTheme="majorHAnsi" w:hAnsiTheme="majorHAnsi"/>
                <w:color w:val="000000"/>
                <w:sz w:val="24"/>
                <w:szCs w:val="24"/>
              </w:rPr>
              <w:t xml:space="preserve"> </w:t>
            </w:r>
            <w:r w:rsidRPr="003E581C">
              <w:rPr>
                <w:rFonts w:asciiTheme="majorHAnsi" w:hAnsiTheme="majorHAnsi"/>
                <w:color w:val="000000"/>
                <w:sz w:val="24"/>
                <w:szCs w:val="24"/>
              </w:rPr>
              <w:t>*</w:t>
            </w:r>
          </w:p>
        </w:tc>
        <w:tc>
          <w:tcPr>
            <w:tcW w:w="1560" w:type="dxa"/>
            <w:shd w:val="clear" w:color="auto" w:fill="auto"/>
            <w:noWrap/>
            <w:vAlign w:val="center"/>
          </w:tcPr>
          <w:p w14:paraId="6531D0A4" w14:textId="77777777" w:rsidR="005A7BF1" w:rsidRPr="003E581C" w:rsidRDefault="005A7BF1" w:rsidP="00777A2D">
            <w:pPr>
              <w:spacing w:line="480" w:lineRule="auto"/>
              <w:jc w:val="center"/>
              <w:rPr>
                <w:rFonts w:asciiTheme="majorHAnsi" w:hAnsiTheme="majorHAnsi"/>
                <w:color w:val="000000"/>
                <w:sz w:val="24"/>
                <w:szCs w:val="24"/>
              </w:rPr>
            </w:pPr>
            <w:r w:rsidRPr="003E581C">
              <w:rPr>
                <w:rFonts w:asciiTheme="majorHAnsi" w:hAnsiTheme="majorHAnsi"/>
                <w:color w:val="000000"/>
                <w:sz w:val="24"/>
                <w:szCs w:val="24"/>
              </w:rPr>
              <w:t>-</w:t>
            </w:r>
            <w:r w:rsidR="00777A2D">
              <w:rPr>
                <w:rFonts w:asciiTheme="majorHAnsi" w:hAnsiTheme="majorHAnsi"/>
                <w:color w:val="000000"/>
                <w:sz w:val="24"/>
                <w:szCs w:val="24"/>
              </w:rPr>
              <w:t>30.50</w:t>
            </w:r>
          </w:p>
        </w:tc>
        <w:tc>
          <w:tcPr>
            <w:tcW w:w="1842" w:type="dxa"/>
            <w:shd w:val="clear" w:color="auto" w:fill="auto"/>
            <w:vAlign w:val="center"/>
          </w:tcPr>
          <w:p w14:paraId="431E01C3" w14:textId="77777777" w:rsidR="005A7BF1" w:rsidRPr="003E581C" w:rsidRDefault="005A7BF1" w:rsidP="00777A2D">
            <w:pPr>
              <w:spacing w:line="480" w:lineRule="auto"/>
              <w:jc w:val="right"/>
              <w:rPr>
                <w:rFonts w:asciiTheme="majorHAnsi" w:hAnsiTheme="majorHAnsi"/>
                <w:color w:val="000000"/>
                <w:sz w:val="24"/>
                <w:szCs w:val="24"/>
              </w:rPr>
            </w:pPr>
            <w:r w:rsidRPr="003E581C">
              <w:rPr>
                <w:rFonts w:asciiTheme="majorHAnsi" w:hAnsiTheme="majorHAnsi"/>
                <w:color w:val="000000"/>
                <w:sz w:val="24"/>
                <w:szCs w:val="24"/>
              </w:rPr>
              <w:t>-</w:t>
            </w:r>
            <w:r w:rsidR="00777A2D" w:rsidRPr="003E581C">
              <w:rPr>
                <w:rFonts w:asciiTheme="majorHAnsi" w:hAnsiTheme="majorHAnsi"/>
                <w:color w:val="000000"/>
                <w:sz w:val="24"/>
                <w:szCs w:val="24"/>
              </w:rPr>
              <w:t>8</w:t>
            </w:r>
            <w:r w:rsidR="00777A2D">
              <w:rPr>
                <w:rFonts w:asciiTheme="majorHAnsi" w:hAnsiTheme="majorHAnsi"/>
                <w:color w:val="000000"/>
                <w:sz w:val="24"/>
                <w:szCs w:val="24"/>
              </w:rPr>
              <w:t>69,421.04</w:t>
            </w:r>
          </w:p>
        </w:tc>
      </w:tr>
      <w:tr w:rsidR="008E6DA5" w:rsidRPr="003E581C" w14:paraId="4E5EBFE6" w14:textId="77777777" w:rsidTr="008E6DA5">
        <w:trPr>
          <w:trHeight w:val="300"/>
        </w:trPr>
        <w:tc>
          <w:tcPr>
            <w:tcW w:w="1135" w:type="dxa"/>
            <w:noWrap/>
            <w:hideMark/>
          </w:tcPr>
          <w:p w14:paraId="5241828B" w14:textId="77777777" w:rsidR="005A7BF1" w:rsidRPr="003E581C" w:rsidRDefault="005A7BF1" w:rsidP="003C47D5">
            <w:pPr>
              <w:spacing w:line="480" w:lineRule="auto"/>
              <w:jc w:val="both"/>
              <w:rPr>
                <w:rFonts w:asciiTheme="majorHAnsi" w:hAnsiTheme="majorHAnsi"/>
                <w:sz w:val="24"/>
                <w:szCs w:val="24"/>
              </w:rPr>
            </w:pPr>
            <w:r w:rsidRPr="003E581C">
              <w:rPr>
                <w:rFonts w:asciiTheme="majorHAnsi" w:hAnsiTheme="majorHAnsi"/>
                <w:sz w:val="24"/>
                <w:szCs w:val="24"/>
              </w:rPr>
              <w:t>Cutoff</w:t>
            </w:r>
          </w:p>
        </w:tc>
        <w:tc>
          <w:tcPr>
            <w:tcW w:w="2409" w:type="dxa"/>
            <w:noWrap/>
            <w:hideMark/>
          </w:tcPr>
          <w:p w14:paraId="3639F287" w14:textId="77777777" w:rsidR="005A7BF1" w:rsidRPr="003E581C" w:rsidRDefault="005A7BF1" w:rsidP="00D20CED">
            <w:pPr>
              <w:spacing w:line="480" w:lineRule="auto"/>
              <w:jc w:val="center"/>
              <w:rPr>
                <w:rFonts w:asciiTheme="majorHAnsi" w:hAnsiTheme="majorHAnsi"/>
                <w:sz w:val="24"/>
                <w:szCs w:val="24"/>
              </w:rPr>
            </w:pPr>
            <w:r w:rsidRPr="003E581C">
              <w:rPr>
                <w:rFonts w:asciiTheme="majorHAnsi" w:hAnsiTheme="majorHAnsi"/>
                <w:sz w:val="24"/>
                <w:szCs w:val="24"/>
              </w:rPr>
              <w:t>0.0877 (.0027)</w:t>
            </w:r>
          </w:p>
          <w:p w14:paraId="6819EB53" w14:textId="77777777" w:rsidR="005A7BF1" w:rsidRPr="003E581C" w:rsidRDefault="005A7BF1" w:rsidP="00D20CED">
            <w:pPr>
              <w:spacing w:line="480" w:lineRule="auto"/>
              <w:jc w:val="center"/>
              <w:rPr>
                <w:rFonts w:asciiTheme="majorHAnsi" w:hAnsiTheme="majorHAnsi"/>
                <w:i/>
                <w:sz w:val="24"/>
                <w:szCs w:val="24"/>
              </w:rPr>
            </w:pPr>
            <w:r w:rsidRPr="003E581C">
              <w:rPr>
                <w:rFonts w:asciiTheme="majorHAnsi" w:hAnsiTheme="majorHAnsi"/>
                <w:i/>
                <w:sz w:val="24"/>
                <w:szCs w:val="24"/>
              </w:rPr>
              <w:t>0.1528 (.0036)</w:t>
            </w:r>
          </w:p>
        </w:tc>
        <w:tc>
          <w:tcPr>
            <w:tcW w:w="2268" w:type="dxa"/>
            <w:shd w:val="clear" w:color="auto" w:fill="auto"/>
            <w:vAlign w:val="center"/>
          </w:tcPr>
          <w:p w14:paraId="4565B787" w14:textId="77777777" w:rsidR="005A7BF1" w:rsidRPr="003E581C" w:rsidRDefault="005A7BF1" w:rsidP="00D20CED">
            <w:pPr>
              <w:spacing w:line="480" w:lineRule="auto"/>
              <w:jc w:val="center"/>
              <w:rPr>
                <w:rFonts w:asciiTheme="majorHAnsi" w:hAnsiTheme="majorHAnsi"/>
                <w:color w:val="000000"/>
                <w:sz w:val="24"/>
                <w:szCs w:val="24"/>
              </w:rPr>
            </w:pPr>
            <w:r w:rsidRPr="003E581C">
              <w:rPr>
                <w:rFonts w:asciiTheme="majorHAnsi" w:hAnsiTheme="majorHAnsi"/>
                <w:color w:val="000000"/>
                <w:sz w:val="24"/>
                <w:szCs w:val="24"/>
              </w:rPr>
              <w:t>-0.0651 *</w:t>
            </w:r>
          </w:p>
        </w:tc>
        <w:tc>
          <w:tcPr>
            <w:tcW w:w="1560" w:type="dxa"/>
            <w:shd w:val="clear" w:color="auto" w:fill="auto"/>
            <w:noWrap/>
            <w:vAlign w:val="center"/>
          </w:tcPr>
          <w:p w14:paraId="6A3E90DB" w14:textId="77777777" w:rsidR="005A7BF1" w:rsidRPr="003E581C" w:rsidRDefault="005A7BF1" w:rsidP="00D20CED">
            <w:pPr>
              <w:spacing w:line="480" w:lineRule="auto"/>
              <w:jc w:val="center"/>
              <w:rPr>
                <w:rFonts w:asciiTheme="majorHAnsi" w:hAnsiTheme="majorHAnsi"/>
                <w:color w:val="000000"/>
                <w:sz w:val="24"/>
                <w:szCs w:val="24"/>
              </w:rPr>
            </w:pPr>
            <w:r w:rsidRPr="003E581C">
              <w:rPr>
                <w:rFonts w:asciiTheme="majorHAnsi" w:hAnsiTheme="majorHAnsi"/>
                <w:color w:val="000000"/>
                <w:sz w:val="24"/>
                <w:szCs w:val="24"/>
              </w:rPr>
              <w:t>-28.47</w:t>
            </w:r>
          </w:p>
        </w:tc>
        <w:tc>
          <w:tcPr>
            <w:tcW w:w="1842" w:type="dxa"/>
            <w:shd w:val="clear" w:color="auto" w:fill="auto"/>
            <w:vAlign w:val="center"/>
          </w:tcPr>
          <w:p w14:paraId="7D480117" w14:textId="77777777" w:rsidR="005A7BF1" w:rsidRPr="003E581C" w:rsidRDefault="005A7BF1" w:rsidP="00D20CED">
            <w:pPr>
              <w:spacing w:line="480" w:lineRule="auto"/>
              <w:jc w:val="right"/>
              <w:rPr>
                <w:rFonts w:asciiTheme="majorHAnsi" w:hAnsiTheme="majorHAnsi"/>
                <w:color w:val="000000"/>
                <w:sz w:val="24"/>
                <w:szCs w:val="24"/>
              </w:rPr>
            </w:pPr>
            <w:r w:rsidRPr="003E581C">
              <w:rPr>
                <w:rFonts w:asciiTheme="majorHAnsi" w:hAnsiTheme="majorHAnsi"/>
                <w:color w:val="000000"/>
                <w:sz w:val="24"/>
                <w:szCs w:val="24"/>
              </w:rPr>
              <w:t>-811,567.00</w:t>
            </w:r>
          </w:p>
        </w:tc>
      </w:tr>
      <w:tr w:rsidR="008E6DA5" w:rsidRPr="003E581C" w14:paraId="69EDF8B8" w14:textId="77777777" w:rsidTr="008E6DA5">
        <w:trPr>
          <w:trHeight w:val="300"/>
        </w:trPr>
        <w:tc>
          <w:tcPr>
            <w:tcW w:w="1135" w:type="dxa"/>
            <w:tcBorders>
              <w:bottom w:val="single" w:sz="4" w:space="0" w:color="auto"/>
            </w:tcBorders>
            <w:noWrap/>
            <w:hideMark/>
          </w:tcPr>
          <w:p w14:paraId="23F4ADCD" w14:textId="77777777" w:rsidR="005A7BF1" w:rsidRPr="003E581C" w:rsidRDefault="005A7BF1" w:rsidP="003C47D5">
            <w:pPr>
              <w:spacing w:line="480" w:lineRule="auto"/>
              <w:jc w:val="both"/>
              <w:rPr>
                <w:rFonts w:asciiTheme="majorHAnsi" w:hAnsiTheme="majorHAnsi"/>
                <w:sz w:val="24"/>
                <w:szCs w:val="24"/>
              </w:rPr>
            </w:pPr>
            <w:r>
              <w:rPr>
                <w:rFonts w:asciiTheme="majorHAnsi" w:hAnsiTheme="majorHAnsi"/>
                <w:sz w:val="24"/>
                <w:szCs w:val="24"/>
              </w:rPr>
              <w:t>Button</w:t>
            </w:r>
          </w:p>
        </w:tc>
        <w:tc>
          <w:tcPr>
            <w:tcW w:w="2409" w:type="dxa"/>
            <w:tcBorders>
              <w:bottom w:val="single" w:sz="4" w:space="0" w:color="auto"/>
            </w:tcBorders>
            <w:noWrap/>
            <w:hideMark/>
          </w:tcPr>
          <w:p w14:paraId="7CBC63BE" w14:textId="77777777" w:rsidR="005A7BF1" w:rsidRPr="003E581C" w:rsidRDefault="005A7BF1" w:rsidP="00D20CED">
            <w:pPr>
              <w:spacing w:line="480" w:lineRule="auto"/>
              <w:jc w:val="center"/>
              <w:rPr>
                <w:rFonts w:asciiTheme="majorHAnsi" w:hAnsiTheme="majorHAnsi"/>
                <w:sz w:val="24"/>
                <w:szCs w:val="24"/>
              </w:rPr>
            </w:pPr>
            <w:r w:rsidRPr="003E581C">
              <w:rPr>
                <w:rFonts w:asciiTheme="majorHAnsi" w:hAnsiTheme="majorHAnsi"/>
                <w:sz w:val="24"/>
                <w:szCs w:val="24"/>
              </w:rPr>
              <w:t>0.1773 (.0028)</w:t>
            </w:r>
          </w:p>
          <w:p w14:paraId="624B5ACB" w14:textId="77777777" w:rsidR="005A7BF1" w:rsidRPr="003E581C" w:rsidRDefault="005A7BF1" w:rsidP="00D20CED">
            <w:pPr>
              <w:spacing w:line="480" w:lineRule="auto"/>
              <w:jc w:val="center"/>
              <w:rPr>
                <w:rFonts w:asciiTheme="majorHAnsi" w:hAnsiTheme="majorHAnsi"/>
                <w:i/>
                <w:sz w:val="24"/>
                <w:szCs w:val="24"/>
              </w:rPr>
            </w:pPr>
            <w:r w:rsidRPr="003E581C">
              <w:rPr>
                <w:rFonts w:asciiTheme="majorHAnsi" w:hAnsiTheme="majorHAnsi"/>
                <w:i/>
                <w:sz w:val="24"/>
                <w:szCs w:val="24"/>
              </w:rPr>
              <w:t>0.2307 (.0037)</w:t>
            </w:r>
          </w:p>
        </w:tc>
        <w:tc>
          <w:tcPr>
            <w:tcW w:w="2268" w:type="dxa"/>
            <w:tcBorders>
              <w:bottom w:val="single" w:sz="4" w:space="0" w:color="auto"/>
            </w:tcBorders>
            <w:shd w:val="clear" w:color="auto" w:fill="auto"/>
            <w:vAlign w:val="center"/>
          </w:tcPr>
          <w:p w14:paraId="7FE717CD" w14:textId="77777777" w:rsidR="005A7BF1" w:rsidRPr="003E581C" w:rsidRDefault="005A7BF1" w:rsidP="00D20CED">
            <w:pPr>
              <w:spacing w:line="480" w:lineRule="auto"/>
              <w:jc w:val="center"/>
              <w:rPr>
                <w:rFonts w:asciiTheme="majorHAnsi" w:hAnsiTheme="majorHAnsi"/>
                <w:color w:val="000000"/>
                <w:sz w:val="24"/>
                <w:szCs w:val="24"/>
              </w:rPr>
            </w:pPr>
            <w:r w:rsidRPr="003E581C">
              <w:rPr>
                <w:rFonts w:asciiTheme="majorHAnsi" w:hAnsiTheme="majorHAnsi"/>
                <w:color w:val="000000"/>
                <w:sz w:val="24"/>
                <w:szCs w:val="24"/>
              </w:rPr>
              <w:t>-0.0534 *</w:t>
            </w:r>
          </w:p>
        </w:tc>
        <w:tc>
          <w:tcPr>
            <w:tcW w:w="1560" w:type="dxa"/>
            <w:tcBorders>
              <w:bottom w:val="single" w:sz="4" w:space="0" w:color="auto"/>
            </w:tcBorders>
            <w:shd w:val="clear" w:color="auto" w:fill="auto"/>
            <w:noWrap/>
            <w:vAlign w:val="center"/>
          </w:tcPr>
          <w:p w14:paraId="5F890F8D" w14:textId="77777777" w:rsidR="005A7BF1" w:rsidRPr="003E581C" w:rsidRDefault="005A7BF1" w:rsidP="00D20CED">
            <w:pPr>
              <w:spacing w:line="480" w:lineRule="auto"/>
              <w:jc w:val="center"/>
              <w:rPr>
                <w:rFonts w:asciiTheme="majorHAnsi" w:hAnsiTheme="majorHAnsi"/>
                <w:color w:val="000000"/>
                <w:sz w:val="24"/>
                <w:szCs w:val="24"/>
              </w:rPr>
            </w:pPr>
            <w:r w:rsidRPr="003E581C">
              <w:rPr>
                <w:rFonts w:asciiTheme="majorHAnsi" w:hAnsiTheme="majorHAnsi"/>
                <w:color w:val="000000"/>
                <w:sz w:val="24"/>
                <w:szCs w:val="24"/>
              </w:rPr>
              <w:t>-23.35</w:t>
            </w:r>
          </w:p>
        </w:tc>
        <w:tc>
          <w:tcPr>
            <w:tcW w:w="1842" w:type="dxa"/>
            <w:tcBorders>
              <w:bottom w:val="single" w:sz="4" w:space="0" w:color="auto"/>
            </w:tcBorders>
            <w:shd w:val="clear" w:color="auto" w:fill="auto"/>
            <w:vAlign w:val="center"/>
          </w:tcPr>
          <w:p w14:paraId="28268CA2" w14:textId="77777777" w:rsidR="005A7BF1" w:rsidRPr="003E581C" w:rsidRDefault="005A7BF1" w:rsidP="00D20CED">
            <w:pPr>
              <w:spacing w:line="480" w:lineRule="auto"/>
              <w:jc w:val="right"/>
              <w:rPr>
                <w:rFonts w:asciiTheme="majorHAnsi" w:hAnsiTheme="majorHAnsi"/>
                <w:color w:val="000000"/>
                <w:sz w:val="24"/>
                <w:szCs w:val="24"/>
              </w:rPr>
            </w:pPr>
            <w:r w:rsidRPr="003E581C">
              <w:rPr>
                <w:rFonts w:asciiTheme="majorHAnsi" w:hAnsiTheme="majorHAnsi"/>
                <w:color w:val="000000"/>
                <w:sz w:val="24"/>
                <w:szCs w:val="24"/>
              </w:rPr>
              <w:t>-665,709.34</w:t>
            </w:r>
          </w:p>
        </w:tc>
      </w:tr>
      <w:tr w:rsidR="008E6DA5" w:rsidRPr="003E581C" w14:paraId="3A09BD58" w14:textId="77777777" w:rsidTr="008E6DA5">
        <w:trPr>
          <w:trHeight w:val="300"/>
        </w:trPr>
        <w:tc>
          <w:tcPr>
            <w:tcW w:w="1135" w:type="dxa"/>
            <w:tcBorders>
              <w:top w:val="single" w:sz="4" w:space="0" w:color="auto"/>
              <w:bottom w:val="single" w:sz="4" w:space="0" w:color="auto"/>
            </w:tcBorders>
            <w:noWrap/>
          </w:tcPr>
          <w:p w14:paraId="696B8AD3" w14:textId="77777777" w:rsidR="005A7BF1" w:rsidRPr="003E581C" w:rsidRDefault="005A7BF1" w:rsidP="003C47D5">
            <w:pPr>
              <w:spacing w:line="480" w:lineRule="auto"/>
              <w:jc w:val="both"/>
              <w:rPr>
                <w:rFonts w:asciiTheme="majorHAnsi" w:hAnsiTheme="majorHAnsi"/>
                <w:sz w:val="24"/>
                <w:szCs w:val="24"/>
              </w:rPr>
            </w:pPr>
          </w:p>
        </w:tc>
        <w:tc>
          <w:tcPr>
            <w:tcW w:w="2409" w:type="dxa"/>
            <w:tcBorders>
              <w:top w:val="single" w:sz="4" w:space="0" w:color="auto"/>
              <w:bottom w:val="single" w:sz="4" w:space="0" w:color="auto"/>
            </w:tcBorders>
            <w:noWrap/>
          </w:tcPr>
          <w:p w14:paraId="5DB9B4A4" w14:textId="77777777" w:rsidR="005A7BF1" w:rsidRPr="003E581C" w:rsidRDefault="005A7BF1" w:rsidP="003C47D5">
            <w:pPr>
              <w:spacing w:line="480" w:lineRule="auto"/>
              <w:jc w:val="both"/>
              <w:rPr>
                <w:rFonts w:asciiTheme="majorHAnsi" w:hAnsiTheme="majorHAnsi"/>
                <w:sz w:val="24"/>
                <w:szCs w:val="24"/>
              </w:rPr>
            </w:pPr>
          </w:p>
        </w:tc>
        <w:tc>
          <w:tcPr>
            <w:tcW w:w="2268" w:type="dxa"/>
            <w:tcBorders>
              <w:top w:val="single" w:sz="4" w:space="0" w:color="auto"/>
              <w:bottom w:val="single" w:sz="4" w:space="0" w:color="auto"/>
            </w:tcBorders>
            <w:shd w:val="clear" w:color="auto" w:fill="auto"/>
            <w:vAlign w:val="center"/>
          </w:tcPr>
          <w:p w14:paraId="3853D850" w14:textId="77777777" w:rsidR="005A7BF1" w:rsidRPr="003E581C" w:rsidRDefault="005A7BF1" w:rsidP="00D20CED">
            <w:pPr>
              <w:spacing w:line="480" w:lineRule="auto"/>
              <w:jc w:val="right"/>
              <w:rPr>
                <w:rFonts w:asciiTheme="majorHAnsi" w:hAnsiTheme="majorHAnsi"/>
                <w:color w:val="000000"/>
                <w:sz w:val="24"/>
                <w:szCs w:val="24"/>
              </w:rPr>
            </w:pPr>
          </w:p>
        </w:tc>
        <w:tc>
          <w:tcPr>
            <w:tcW w:w="1560" w:type="dxa"/>
            <w:tcBorders>
              <w:top w:val="single" w:sz="4" w:space="0" w:color="auto"/>
              <w:bottom w:val="single" w:sz="4" w:space="0" w:color="auto"/>
            </w:tcBorders>
            <w:shd w:val="clear" w:color="auto" w:fill="auto"/>
            <w:noWrap/>
            <w:vAlign w:val="center"/>
          </w:tcPr>
          <w:p w14:paraId="039E3BA6" w14:textId="77777777" w:rsidR="005A7BF1" w:rsidRPr="003E581C" w:rsidRDefault="005A7BF1" w:rsidP="00777A2D">
            <w:pPr>
              <w:spacing w:line="480" w:lineRule="auto"/>
              <w:jc w:val="right"/>
              <w:rPr>
                <w:rFonts w:asciiTheme="majorHAnsi" w:hAnsiTheme="majorHAnsi"/>
                <w:color w:val="000000"/>
                <w:sz w:val="24"/>
                <w:szCs w:val="24"/>
              </w:rPr>
            </w:pPr>
            <w:r w:rsidRPr="003E581C">
              <w:rPr>
                <w:rFonts w:asciiTheme="majorHAnsi" w:hAnsiTheme="majorHAnsi"/>
                <w:color w:val="000000"/>
                <w:sz w:val="24"/>
                <w:szCs w:val="24"/>
              </w:rPr>
              <w:t>-</w:t>
            </w:r>
            <w:r w:rsidR="00777A2D" w:rsidRPr="003E581C">
              <w:rPr>
                <w:rFonts w:asciiTheme="majorHAnsi" w:hAnsiTheme="majorHAnsi"/>
                <w:color w:val="000000"/>
                <w:sz w:val="24"/>
                <w:szCs w:val="24"/>
              </w:rPr>
              <w:t>11</w:t>
            </w:r>
            <w:r w:rsidR="00777A2D">
              <w:rPr>
                <w:rFonts w:asciiTheme="majorHAnsi" w:hAnsiTheme="majorHAnsi"/>
                <w:color w:val="000000"/>
                <w:sz w:val="24"/>
                <w:szCs w:val="24"/>
              </w:rPr>
              <w:t>1</w:t>
            </w:r>
            <w:r w:rsidRPr="003E581C">
              <w:rPr>
                <w:rFonts w:asciiTheme="majorHAnsi" w:hAnsiTheme="majorHAnsi"/>
                <w:color w:val="000000"/>
                <w:sz w:val="24"/>
                <w:szCs w:val="24"/>
              </w:rPr>
              <w:t>.</w:t>
            </w:r>
            <w:r w:rsidR="00777A2D">
              <w:rPr>
                <w:rFonts w:asciiTheme="majorHAnsi" w:hAnsiTheme="majorHAnsi"/>
                <w:color w:val="000000"/>
                <w:sz w:val="24"/>
                <w:szCs w:val="24"/>
              </w:rPr>
              <w:t>75</w:t>
            </w:r>
          </w:p>
        </w:tc>
        <w:tc>
          <w:tcPr>
            <w:tcW w:w="1842" w:type="dxa"/>
            <w:tcBorders>
              <w:top w:val="single" w:sz="4" w:space="0" w:color="auto"/>
              <w:bottom w:val="single" w:sz="4" w:space="0" w:color="auto"/>
            </w:tcBorders>
            <w:shd w:val="clear" w:color="auto" w:fill="auto"/>
            <w:vAlign w:val="center"/>
          </w:tcPr>
          <w:p w14:paraId="686306D3" w14:textId="77777777" w:rsidR="005A7BF1" w:rsidRPr="003E581C" w:rsidRDefault="005A7BF1" w:rsidP="00777A2D">
            <w:pPr>
              <w:spacing w:line="480" w:lineRule="auto"/>
              <w:jc w:val="right"/>
              <w:rPr>
                <w:rFonts w:asciiTheme="majorHAnsi" w:hAnsiTheme="majorHAnsi"/>
                <w:color w:val="000000"/>
                <w:sz w:val="24"/>
                <w:szCs w:val="24"/>
              </w:rPr>
            </w:pPr>
            <w:r w:rsidRPr="003E581C">
              <w:rPr>
                <w:rFonts w:asciiTheme="majorHAnsi" w:hAnsiTheme="majorHAnsi"/>
                <w:color w:val="000000"/>
                <w:sz w:val="24"/>
                <w:szCs w:val="24"/>
              </w:rPr>
              <w:t>-3,</w:t>
            </w:r>
            <w:r w:rsidR="00777A2D" w:rsidRPr="003E581C">
              <w:rPr>
                <w:rFonts w:asciiTheme="majorHAnsi" w:hAnsiTheme="majorHAnsi"/>
                <w:color w:val="000000"/>
                <w:sz w:val="24"/>
                <w:szCs w:val="24"/>
              </w:rPr>
              <w:t>1</w:t>
            </w:r>
            <w:r w:rsidR="00777A2D">
              <w:rPr>
                <w:rFonts w:asciiTheme="majorHAnsi" w:hAnsiTheme="majorHAnsi"/>
                <w:color w:val="000000"/>
                <w:sz w:val="24"/>
                <w:szCs w:val="24"/>
              </w:rPr>
              <w:t>85</w:t>
            </w:r>
            <w:r w:rsidRPr="003E581C">
              <w:rPr>
                <w:rFonts w:asciiTheme="majorHAnsi" w:hAnsiTheme="majorHAnsi"/>
                <w:color w:val="000000"/>
                <w:sz w:val="24"/>
                <w:szCs w:val="24"/>
              </w:rPr>
              <w:t>,</w:t>
            </w:r>
            <w:r w:rsidR="00777A2D">
              <w:rPr>
                <w:rFonts w:asciiTheme="majorHAnsi" w:hAnsiTheme="majorHAnsi"/>
                <w:color w:val="000000"/>
                <w:sz w:val="24"/>
                <w:szCs w:val="24"/>
              </w:rPr>
              <w:t>690</w:t>
            </w:r>
            <w:r w:rsidRPr="003E581C">
              <w:rPr>
                <w:rFonts w:asciiTheme="majorHAnsi" w:hAnsiTheme="majorHAnsi"/>
                <w:color w:val="000000"/>
                <w:sz w:val="24"/>
                <w:szCs w:val="24"/>
              </w:rPr>
              <w:t>.</w:t>
            </w:r>
            <w:r w:rsidR="00777A2D">
              <w:rPr>
                <w:rFonts w:asciiTheme="majorHAnsi" w:hAnsiTheme="majorHAnsi"/>
                <w:color w:val="000000"/>
                <w:sz w:val="24"/>
                <w:szCs w:val="24"/>
              </w:rPr>
              <w:t>61</w:t>
            </w:r>
          </w:p>
        </w:tc>
      </w:tr>
    </w:tbl>
    <w:p w14:paraId="22B1BA01" w14:textId="77777777" w:rsidR="00D20CED" w:rsidRDefault="008E6DA5" w:rsidP="003C47D5">
      <w:pPr>
        <w:spacing w:after="0" w:line="480" w:lineRule="auto"/>
        <w:jc w:val="both"/>
        <w:rPr>
          <w:rFonts w:asciiTheme="majorHAnsi" w:hAnsiTheme="majorHAnsi"/>
          <w:sz w:val="24"/>
          <w:szCs w:val="24"/>
        </w:rPr>
      </w:pPr>
      <w:r w:rsidRPr="00D20CED">
        <w:rPr>
          <w:rFonts w:asciiTheme="majorHAnsi" w:hAnsiTheme="majorHAnsi"/>
          <w:sz w:val="24"/>
          <w:szCs w:val="24"/>
        </w:rPr>
        <w:t>Standard Deviations shown in brackets.</w:t>
      </w:r>
      <w:r>
        <w:rPr>
          <w:rFonts w:asciiTheme="majorHAnsi" w:hAnsiTheme="majorHAnsi"/>
          <w:sz w:val="24"/>
          <w:szCs w:val="24"/>
        </w:rPr>
        <w:t xml:space="preserve"> </w:t>
      </w:r>
    </w:p>
    <w:p w14:paraId="17397475" w14:textId="5753AE20" w:rsidR="00D20CED" w:rsidRDefault="008E6DA5" w:rsidP="003C47D5">
      <w:pPr>
        <w:spacing w:after="0" w:line="480" w:lineRule="auto"/>
        <w:jc w:val="both"/>
        <w:rPr>
          <w:rFonts w:asciiTheme="majorHAnsi" w:hAnsiTheme="majorHAnsi"/>
          <w:iCs/>
          <w:sz w:val="24"/>
          <w:szCs w:val="24"/>
        </w:rPr>
      </w:pPr>
      <w:r>
        <w:rPr>
          <w:rFonts w:asciiTheme="majorHAnsi" w:hAnsiTheme="majorHAnsi"/>
          <w:sz w:val="24"/>
          <w:szCs w:val="24"/>
        </w:rPr>
        <w:t>Average Cost</w:t>
      </w:r>
      <w:r w:rsidR="00D20CED">
        <w:rPr>
          <w:rFonts w:asciiTheme="majorHAnsi" w:hAnsiTheme="majorHAnsi"/>
          <w:sz w:val="24"/>
          <w:szCs w:val="24"/>
        </w:rPr>
        <w:t xml:space="preserve"> per</w:t>
      </w:r>
      <w:r>
        <w:rPr>
          <w:rFonts w:asciiTheme="majorHAnsi" w:hAnsiTheme="majorHAnsi"/>
          <w:sz w:val="24"/>
          <w:szCs w:val="24"/>
        </w:rPr>
        <w:t xml:space="preserve"> Game calculated as the difference between the average (blind adjusted) net return attained </w:t>
      </w:r>
      <w:r w:rsidR="00280EE6">
        <w:rPr>
          <w:rFonts w:asciiTheme="majorHAnsi" w:hAnsiTheme="majorHAnsi"/>
          <w:sz w:val="24"/>
          <w:szCs w:val="24"/>
        </w:rPr>
        <w:t xml:space="preserve">in </w:t>
      </w:r>
      <w:r w:rsidRPr="0045133C">
        <w:rPr>
          <w:rFonts w:asciiTheme="majorHAnsi" w:hAnsiTheme="majorHAnsi"/>
          <w:sz w:val="24"/>
          <w:szCs w:val="24"/>
        </w:rPr>
        <w:t xml:space="preserve">the </w:t>
      </w:r>
      <w:r w:rsidR="00280EE6" w:rsidRPr="00232212">
        <w:rPr>
          <w:rFonts w:asciiTheme="majorHAnsi" w:hAnsiTheme="majorHAnsi"/>
          <w:sz w:val="24"/>
          <w:szCs w:val="24"/>
        </w:rPr>
        <w:t xml:space="preserve">higher stake games </w:t>
      </w:r>
      <w:r>
        <w:rPr>
          <w:rFonts w:asciiTheme="majorHAnsi" w:hAnsiTheme="majorHAnsi"/>
          <w:sz w:val="24"/>
          <w:szCs w:val="24"/>
        </w:rPr>
        <w:t xml:space="preserve">minus the average net return attained </w:t>
      </w:r>
      <w:r w:rsidR="00280EE6">
        <w:rPr>
          <w:rFonts w:asciiTheme="majorHAnsi" w:hAnsiTheme="majorHAnsi"/>
          <w:sz w:val="24"/>
          <w:szCs w:val="24"/>
        </w:rPr>
        <w:t>in the lower stake games</w:t>
      </w:r>
      <w:r>
        <w:rPr>
          <w:rFonts w:asciiTheme="majorHAnsi" w:hAnsiTheme="majorHAnsi"/>
          <w:sz w:val="24"/>
          <w:szCs w:val="24"/>
        </w:rPr>
        <w:t xml:space="preserve">. Average cost per player equals the average cost per game multiplied by average number of games played by a recreational player in the dataset (437.3). Total cost is the average cost per game multiplied by the number of </w:t>
      </w:r>
      <w:r w:rsidR="009415F8">
        <w:rPr>
          <w:rFonts w:asciiTheme="majorHAnsi" w:hAnsiTheme="majorHAnsi"/>
          <w:sz w:val="24"/>
          <w:szCs w:val="24"/>
        </w:rPr>
        <w:t>games played by recreational players (</w:t>
      </w:r>
      <w:r w:rsidR="009415F8" w:rsidRPr="00213B37">
        <w:rPr>
          <w:rFonts w:asciiTheme="majorHAnsi" w:hAnsiTheme="majorHAnsi"/>
          <w:i/>
          <w:sz w:val="24"/>
          <w:szCs w:val="24"/>
        </w:rPr>
        <w:t>12,466,467</w:t>
      </w:r>
      <w:r w:rsidR="009415F8">
        <w:rPr>
          <w:rFonts w:asciiTheme="majorHAnsi" w:hAnsiTheme="majorHAnsi"/>
          <w:i/>
          <w:sz w:val="24"/>
          <w:szCs w:val="24"/>
        </w:rPr>
        <w:t>)</w:t>
      </w:r>
      <w:r w:rsidR="009415F8">
        <w:rPr>
          <w:rFonts w:asciiTheme="majorHAnsi" w:hAnsiTheme="majorHAnsi"/>
          <w:iCs/>
          <w:sz w:val="24"/>
          <w:szCs w:val="24"/>
        </w:rPr>
        <w:t xml:space="preserve">. </w:t>
      </w:r>
    </w:p>
    <w:p w14:paraId="123579E8" w14:textId="77777777" w:rsidR="003025B4" w:rsidRPr="003C47D5" w:rsidRDefault="005A7BF1" w:rsidP="003C47D5">
      <w:pPr>
        <w:spacing w:after="0" w:line="480" w:lineRule="auto"/>
        <w:jc w:val="both"/>
        <w:rPr>
          <w:rFonts w:asciiTheme="majorHAnsi" w:hAnsiTheme="majorHAnsi" w:cs="Times New Roman"/>
          <w:iCs/>
          <w:sz w:val="24"/>
          <w:szCs w:val="24"/>
        </w:rPr>
      </w:pPr>
      <w:r w:rsidRPr="003C47D5">
        <w:rPr>
          <w:rFonts w:asciiTheme="majorHAnsi" w:hAnsiTheme="majorHAnsi"/>
          <w:iCs/>
          <w:sz w:val="24"/>
          <w:szCs w:val="24"/>
        </w:rPr>
        <w:t>* Indicates significance at the .01</w:t>
      </w:r>
      <w:r w:rsidR="000349FC">
        <w:rPr>
          <w:rFonts w:asciiTheme="majorHAnsi" w:hAnsiTheme="majorHAnsi"/>
          <w:iCs/>
          <w:sz w:val="24"/>
          <w:szCs w:val="24"/>
        </w:rPr>
        <w:t>%</w:t>
      </w:r>
      <w:r w:rsidRPr="003C47D5">
        <w:rPr>
          <w:rFonts w:asciiTheme="majorHAnsi" w:hAnsiTheme="majorHAnsi"/>
          <w:iCs/>
          <w:sz w:val="24"/>
          <w:szCs w:val="24"/>
        </w:rPr>
        <w:t xml:space="preserve"> level.</w:t>
      </w:r>
    </w:p>
    <w:sectPr w:rsidR="003025B4" w:rsidRPr="003C47D5" w:rsidSect="00B8596B">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AD153" w14:textId="77777777" w:rsidR="00611733" w:rsidRDefault="00611733" w:rsidP="0028002A">
      <w:pPr>
        <w:spacing w:after="0" w:line="240" w:lineRule="auto"/>
      </w:pPr>
      <w:r>
        <w:separator/>
      </w:r>
    </w:p>
  </w:endnote>
  <w:endnote w:type="continuationSeparator" w:id="0">
    <w:p w14:paraId="6915E996" w14:textId="77777777" w:rsidR="00611733" w:rsidRDefault="00611733" w:rsidP="00280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926481"/>
      <w:docPartObj>
        <w:docPartGallery w:val="Page Numbers (Bottom of Page)"/>
        <w:docPartUnique/>
      </w:docPartObj>
    </w:sdtPr>
    <w:sdtEndPr>
      <w:rPr>
        <w:noProof/>
      </w:rPr>
    </w:sdtEndPr>
    <w:sdtContent>
      <w:p w14:paraId="1EDB0194" w14:textId="77777777" w:rsidR="00950DD0" w:rsidRDefault="00950DD0">
        <w:pPr>
          <w:pStyle w:val="Footer"/>
          <w:jc w:val="right"/>
        </w:pPr>
        <w:r>
          <w:fldChar w:fldCharType="begin"/>
        </w:r>
        <w:r>
          <w:instrText xml:space="preserve"> PAGE   \* MERGEFORMAT </w:instrText>
        </w:r>
        <w:r>
          <w:fldChar w:fldCharType="separate"/>
        </w:r>
        <w:r w:rsidR="00DB54EC">
          <w:rPr>
            <w:noProof/>
          </w:rPr>
          <w:t>44</w:t>
        </w:r>
        <w:r>
          <w:rPr>
            <w:noProof/>
          </w:rPr>
          <w:fldChar w:fldCharType="end"/>
        </w:r>
      </w:p>
    </w:sdtContent>
  </w:sdt>
  <w:p w14:paraId="52D857B7" w14:textId="77777777" w:rsidR="00950DD0" w:rsidRDefault="00950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7227A" w14:textId="77777777" w:rsidR="00611733" w:rsidRDefault="00611733" w:rsidP="0028002A">
      <w:pPr>
        <w:spacing w:after="0" w:line="240" w:lineRule="auto"/>
      </w:pPr>
      <w:r>
        <w:separator/>
      </w:r>
    </w:p>
  </w:footnote>
  <w:footnote w:type="continuationSeparator" w:id="0">
    <w:p w14:paraId="402D1639" w14:textId="77777777" w:rsidR="00611733" w:rsidRDefault="00611733" w:rsidP="0028002A">
      <w:pPr>
        <w:spacing w:after="0" w:line="240" w:lineRule="auto"/>
      </w:pPr>
      <w:r>
        <w:continuationSeparator/>
      </w:r>
    </w:p>
  </w:footnote>
  <w:footnote w:id="1">
    <w:p w14:paraId="7B7B67C0" w14:textId="77777777" w:rsidR="00950DD0" w:rsidRPr="00E17FB8" w:rsidRDefault="00950DD0" w:rsidP="00E17FB8">
      <w:pPr>
        <w:pStyle w:val="FootnoteText"/>
        <w:ind w:left="0" w:firstLine="0"/>
        <w:rPr>
          <w:lang w:val="en-GB"/>
        </w:rPr>
      </w:pPr>
      <w:r>
        <w:rPr>
          <w:rStyle w:val="FootnoteReference"/>
        </w:rPr>
        <w:footnoteRef/>
      </w:r>
      <w:r>
        <w:t xml:space="preserve"> </w:t>
      </w:r>
      <w:r>
        <w:rPr>
          <w:lang w:val="en-GB"/>
        </w:rPr>
        <w:t>This and any other betting stage can involve multiple rounds of betting if players keep raising instead of simply calling. For simplicity, we just refer to such sequences of betting during a given stage as a "round" of betting.</w:t>
      </w:r>
    </w:p>
  </w:footnote>
  <w:footnote w:id="2">
    <w:p w14:paraId="48481AC6" w14:textId="77777777" w:rsidR="00950DD0" w:rsidRPr="009015A3" w:rsidRDefault="00950DD0" w:rsidP="00143BE2">
      <w:pPr>
        <w:pStyle w:val="FootnoteText"/>
        <w:rPr>
          <w:lang w:val="en-GB"/>
        </w:rPr>
      </w:pPr>
      <w:r>
        <w:rPr>
          <w:rStyle w:val="FootnoteReference"/>
        </w:rPr>
        <w:footnoteRef/>
      </w:r>
      <w:r>
        <w:t xml:space="preserve"> </w:t>
      </w:r>
      <w:r w:rsidRPr="00D20CED">
        <w:rPr>
          <w:rFonts w:asciiTheme="majorHAnsi" w:hAnsiTheme="majorHAnsi"/>
          <w:lang w:val="en-GB"/>
        </w:rPr>
        <w:t xml:space="preserve">Given that the small blind and big blind are forced to contribute to the pot, we exclude these seating positions from </w:t>
      </w:r>
      <w:r>
        <w:rPr>
          <w:rFonts w:asciiTheme="majorHAnsi" w:hAnsiTheme="majorHAnsi"/>
          <w:lang w:val="en-GB"/>
        </w:rPr>
        <w:t xml:space="preserve">the </w:t>
      </w:r>
      <w:r w:rsidRPr="00D20CED">
        <w:rPr>
          <w:rFonts w:asciiTheme="majorHAnsi" w:hAnsiTheme="majorHAnsi"/>
          <w:lang w:val="en-GB"/>
        </w:rPr>
        <w:t xml:space="preserve">analysis. These blind positions provide the </w:t>
      </w:r>
      <w:r>
        <w:rPr>
          <w:rFonts w:asciiTheme="majorHAnsi" w:hAnsiTheme="majorHAnsi"/>
          <w:lang w:val="en-GB"/>
        </w:rPr>
        <w:t xml:space="preserve">initial </w:t>
      </w:r>
      <w:r w:rsidRPr="00D20CED">
        <w:rPr>
          <w:rFonts w:asciiTheme="majorHAnsi" w:hAnsiTheme="majorHAnsi"/>
          <w:lang w:val="en-GB"/>
        </w:rPr>
        <w:t>liquidity for each hand</w:t>
      </w:r>
      <w:r>
        <w:rPr>
          <w:rFonts w:asciiTheme="majorHAnsi" w:hAnsiTheme="majorHAnsi"/>
          <w:lang w:val="en-GB"/>
        </w:rPr>
        <w:t>.</w:t>
      </w:r>
    </w:p>
  </w:footnote>
  <w:footnote w:id="3">
    <w:p w14:paraId="1137F8AC" w14:textId="77777777" w:rsidR="00950DD0" w:rsidRPr="00053419" w:rsidRDefault="00950DD0" w:rsidP="008A0F3A">
      <w:pPr>
        <w:jc w:val="both"/>
        <w:rPr>
          <w:rFonts w:asciiTheme="majorHAnsi" w:hAnsiTheme="majorHAnsi"/>
        </w:rPr>
      </w:pPr>
      <w:r w:rsidRPr="00053419">
        <w:rPr>
          <w:rStyle w:val="FootnoteReference"/>
          <w:rFonts w:asciiTheme="majorHAnsi" w:hAnsiTheme="majorHAnsi"/>
        </w:rPr>
        <w:footnoteRef/>
      </w:r>
      <w:r w:rsidRPr="00053419">
        <w:rPr>
          <w:rFonts w:asciiTheme="majorHAnsi" w:hAnsiTheme="majorHAnsi"/>
        </w:rPr>
        <w:t xml:space="preserve"> Note that we do not expect </w:t>
      </w:r>
      <w:r w:rsidRPr="00053419">
        <w:rPr>
          <w:rFonts w:asciiTheme="majorHAnsi" w:hAnsiTheme="majorHAnsi" w:cs="Times New Roman"/>
        </w:rPr>
        <w:t>all the higher-stake players to exhibit perfect betting behaviour. However, we still expect them to more closely reflect the true informational advantage of seating position and therefore attain higher rates of return compared to recreational players.</w:t>
      </w:r>
    </w:p>
  </w:footnote>
  <w:footnote w:id="4">
    <w:p w14:paraId="2B4B90B0" w14:textId="77777777" w:rsidR="00950DD0" w:rsidRPr="00232212" w:rsidRDefault="00950DD0">
      <w:pPr>
        <w:pStyle w:val="FootnoteText"/>
        <w:rPr>
          <w:lang w:val="en-GB"/>
        </w:rPr>
      </w:pPr>
      <w:r>
        <w:rPr>
          <w:rStyle w:val="FootnoteReference"/>
        </w:rPr>
        <w:footnoteRef/>
      </w:r>
      <w:r>
        <w:t xml:space="preserve"> The subjective probability density function for the recreational player includes a non-linear probability weighting function.</w:t>
      </w:r>
    </w:p>
  </w:footnote>
  <w:footnote w:id="5">
    <w:p w14:paraId="0CFA7E3E" w14:textId="77777777" w:rsidR="00950DD0" w:rsidRPr="00742577" w:rsidRDefault="00950DD0" w:rsidP="00AE56AB">
      <w:pPr>
        <w:pStyle w:val="FootnoteText"/>
        <w:ind w:left="0" w:firstLine="0"/>
        <w:rPr>
          <w:rFonts w:asciiTheme="majorHAnsi" w:hAnsiTheme="majorHAnsi"/>
          <w:sz w:val="18"/>
          <w:lang w:val="en-GB"/>
        </w:rPr>
      </w:pPr>
      <w:r w:rsidRPr="00742577">
        <w:rPr>
          <w:rStyle w:val="FootnoteReference"/>
          <w:sz w:val="18"/>
        </w:rPr>
        <w:footnoteRef/>
      </w:r>
      <w:r w:rsidRPr="00742577">
        <w:rPr>
          <w:sz w:val="18"/>
        </w:rPr>
        <w:t xml:space="preserve"> </w:t>
      </w:r>
      <w:r w:rsidRPr="00742577">
        <w:rPr>
          <w:rFonts w:asciiTheme="majorHAnsi" w:hAnsiTheme="majorHAnsi" w:cs="Arial"/>
        </w:rPr>
        <w:t xml:space="preserve">Note that both </w:t>
      </w:r>
      <m:oMath>
        <m:sSub>
          <m:sSubPr>
            <m:ctrlPr>
              <w:rPr>
                <w:rFonts w:ascii="Cambria Math" w:eastAsiaTheme="minorEastAsia" w:hAnsi="Cambria Math" w:cs="Arial"/>
                <w:i/>
                <w:szCs w:val="22"/>
                <w:lang w:val="en-GB" w:eastAsia="zh-CN"/>
              </w:rPr>
            </m:ctrlPr>
          </m:sSubPr>
          <m:e>
            <m:r>
              <w:rPr>
                <w:rFonts w:ascii="Cambria Math" w:hAnsi="Cambria Math" w:cs="Arial"/>
              </w:rPr>
              <m:t>q</m:t>
            </m:r>
          </m:e>
          <m:sub>
            <m:r>
              <w:rPr>
                <w:rFonts w:ascii="Cambria Math" w:hAnsi="Cambria Math" w:cs="Arial"/>
              </w:rPr>
              <m:t>FC</m:t>
            </m:r>
          </m:sub>
        </m:sSub>
      </m:oMath>
      <w:r w:rsidRPr="00742577">
        <w:rPr>
          <w:rFonts w:asciiTheme="majorHAnsi" w:hAnsiTheme="majorHAnsi" w:cs="Arial"/>
        </w:rPr>
        <w:t xml:space="preserve"> and </w:t>
      </w:r>
      <m:oMath>
        <m:sSub>
          <m:sSubPr>
            <m:ctrlPr>
              <w:rPr>
                <w:rFonts w:ascii="Cambria Math" w:eastAsiaTheme="minorEastAsia" w:hAnsi="Cambria Math" w:cs="Arial"/>
                <w:i/>
                <w:szCs w:val="22"/>
                <w:lang w:val="en-GB" w:eastAsia="zh-CN"/>
              </w:rPr>
            </m:ctrlPr>
          </m:sSubPr>
          <m:e>
            <m:r>
              <w:rPr>
                <w:rFonts w:ascii="Cambria Math" w:hAnsi="Cambria Math" w:cs="Arial"/>
              </w:rPr>
              <m:t>q</m:t>
            </m:r>
          </m:e>
          <m:sub>
            <m:r>
              <w:rPr>
                <w:rFonts w:ascii="Cambria Math" w:hAnsi="Cambria Math" w:cs="Arial"/>
              </w:rPr>
              <m:t>CR</m:t>
            </m:r>
          </m:sub>
        </m:sSub>
      </m:oMath>
      <w:r w:rsidRPr="00742577">
        <w:rPr>
          <w:rFonts w:asciiTheme="majorHAnsi" w:hAnsiTheme="majorHAnsi" w:cs="Arial"/>
        </w:rPr>
        <w:t xml:space="preserve"> do not necessarily have to be above the cross-over points of the density functions, as shown. It is equally possible that one or both could be below and the conclusions would still hold.</w:t>
      </w:r>
    </w:p>
  </w:footnote>
  <w:footnote w:id="6">
    <w:p w14:paraId="00C9BCE3" w14:textId="77777777" w:rsidR="00950DD0" w:rsidRPr="002E641F" w:rsidRDefault="00950DD0" w:rsidP="00053419">
      <w:pPr>
        <w:pStyle w:val="FootnoteText"/>
        <w:ind w:left="0" w:firstLine="0"/>
        <w:rPr>
          <w:rFonts w:asciiTheme="minorHAnsi" w:hAnsiTheme="minorHAnsi" w:cs="Arial"/>
        </w:rPr>
      </w:pPr>
      <w:r w:rsidRPr="00742577">
        <w:rPr>
          <w:rStyle w:val="FootnoteReference"/>
          <w:rFonts w:asciiTheme="majorHAnsi" w:hAnsiTheme="majorHAnsi" w:cs="Arial"/>
        </w:rPr>
        <w:footnoteRef/>
      </w:r>
      <w:r w:rsidRPr="00742577">
        <w:rPr>
          <w:rFonts w:asciiTheme="majorHAnsi" w:hAnsiTheme="majorHAnsi" w:cs="Arial"/>
        </w:rPr>
        <w:t xml:space="preserve"> It should be noted that moving from calling to raising cannot be exactly represented on the two dimensional figure as the pot and additional contributions are likely to alter with the action of raising.</w:t>
      </w:r>
    </w:p>
  </w:footnote>
  <w:footnote w:id="7">
    <w:p w14:paraId="565FF1F5" w14:textId="77777777" w:rsidR="00950DD0" w:rsidRPr="006B45BE" w:rsidRDefault="00950DD0" w:rsidP="00C24DCF">
      <w:pPr>
        <w:pStyle w:val="FootnoteText"/>
        <w:rPr>
          <w:rFonts w:asciiTheme="majorHAnsi" w:hAnsiTheme="majorHAnsi"/>
          <w:lang w:val="en-GB"/>
        </w:rPr>
      </w:pPr>
      <w:r w:rsidRPr="006B45BE">
        <w:rPr>
          <w:rStyle w:val="FootnoteReference"/>
          <w:rFonts w:asciiTheme="majorHAnsi" w:hAnsiTheme="majorHAnsi"/>
        </w:rPr>
        <w:footnoteRef/>
      </w:r>
      <w:r w:rsidRPr="006B45BE">
        <w:rPr>
          <w:rFonts w:asciiTheme="majorHAnsi" w:hAnsiTheme="majorHAnsi"/>
        </w:rPr>
        <w:t xml:space="preserve"> </w:t>
      </w:r>
      <w:r w:rsidRPr="006B45BE">
        <w:rPr>
          <w:rFonts w:asciiTheme="majorHAnsi" w:hAnsiTheme="majorHAnsi"/>
          <w:lang w:val="en-GB"/>
        </w:rPr>
        <w:t xml:space="preserve">Where </w:t>
      </w:r>
      <w:r w:rsidRPr="006B45BE">
        <w:rPr>
          <w:rFonts w:asciiTheme="majorHAnsi" w:hAnsiTheme="majorHAnsi"/>
          <w:i/>
          <w:lang w:val="en-GB"/>
        </w:rPr>
        <w:t>d</w:t>
      </w:r>
      <w:r w:rsidRPr="006B45BE">
        <w:rPr>
          <w:rFonts w:asciiTheme="majorHAnsi" w:hAnsiTheme="majorHAnsi"/>
          <w:lang w:val="en-GB"/>
        </w:rPr>
        <w:t xml:space="preserve"> = (X</w:t>
      </w:r>
      <w:r w:rsidRPr="006B45BE">
        <w:rPr>
          <w:rFonts w:asciiTheme="majorHAnsi" w:hAnsiTheme="majorHAnsi"/>
          <w:vertAlign w:val="subscript"/>
          <w:lang w:val="en-GB"/>
        </w:rPr>
        <w:t>1</w:t>
      </w:r>
      <w:r w:rsidRPr="006B45BE">
        <w:rPr>
          <w:rFonts w:asciiTheme="majorHAnsi" w:hAnsiTheme="majorHAnsi"/>
          <w:lang w:val="en-GB"/>
        </w:rPr>
        <w:t xml:space="preserve"> – X</w:t>
      </w:r>
      <w:r w:rsidRPr="006B45BE">
        <w:rPr>
          <w:rFonts w:asciiTheme="majorHAnsi" w:hAnsiTheme="majorHAnsi"/>
          <w:vertAlign w:val="subscript"/>
          <w:lang w:val="en-GB"/>
        </w:rPr>
        <w:t>2</w:t>
      </w:r>
      <w:r w:rsidRPr="006B45BE">
        <w:rPr>
          <w:rFonts w:asciiTheme="majorHAnsi" w:hAnsiTheme="majorHAnsi"/>
          <w:lang w:val="en-GB"/>
        </w:rPr>
        <w:t>) / s</w:t>
      </w:r>
      <w:r w:rsidRPr="006B45BE">
        <w:rPr>
          <w:rFonts w:asciiTheme="majorHAnsi" w:hAnsiTheme="majorHAnsi"/>
          <w:vertAlign w:val="subscript"/>
          <w:lang w:val="en-GB"/>
        </w:rPr>
        <w:t>p</w:t>
      </w:r>
      <w:r w:rsidRPr="006B45BE">
        <w:rPr>
          <w:rFonts w:asciiTheme="majorHAnsi" w:hAnsiTheme="majorHAnsi"/>
          <w:lang w:val="en-GB"/>
        </w:rPr>
        <w:t>, where X1 and X2 are the means s</w:t>
      </w:r>
      <w:r w:rsidRPr="006B45BE">
        <w:rPr>
          <w:rFonts w:asciiTheme="majorHAnsi" w:hAnsiTheme="majorHAnsi"/>
          <w:vertAlign w:val="subscript"/>
          <w:lang w:val="en-GB"/>
        </w:rPr>
        <w:t>p</w:t>
      </w:r>
      <w:r w:rsidRPr="006B45BE">
        <w:rPr>
          <w:rFonts w:asciiTheme="majorHAnsi" w:hAnsiTheme="majorHAnsi"/>
          <w:lang w:val="en-GB"/>
        </w:rPr>
        <w:t xml:space="preserve"> is the square root of the pooled standard deviation (Hedges, 1982).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127B5"/>
    <w:multiLevelType w:val="multilevel"/>
    <w:tmpl w:val="236670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2747243"/>
    <w:multiLevelType w:val="hybridMultilevel"/>
    <w:tmpl w:val="B03C7880"/>
    <w:lvl w:ilvl="0" w:tplc="32FEA61A">
      <w:start w:val="1"/>
      <w:numFmt w:val="decimal"/>
      <w:lvlText w:val="%1"/>
      <w:lvlJc w:val="left"/>
      <w:pPr>
        <w:ind w:left="70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F56709"/>
    <w:multiLevelType w:val="hybridMultilevel"/>
    <w:tmpl w:val="51D82D38"/>
    <w:lvl w:ilvl="0" w:tplc="33B89074">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1D8195F"/>
    <w:multiLevelType w:val="hybridMultilevel"/>
    <w:tmpl w:val="14848450"/>
    <w:lvl w:ilvl="0" w:tplc="222EA840">
      <w:numFmt w:val="bullet"/>
      <w:lvlText w:val=""/>
      <w:lvlJc w:val="left"/>
      <w:pPr>
        <w:ind w:left="720" w:hanging="360"/>
      </w:pPr>
      <w:rPr>
        <w:rFonts w:ascii="Symbol" w:eastAsiaTheme="minorEastAsia" w:hAnsi="Symbol" w:cstheme="minorBid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416CA9"/>
    <w:multiLevelType w:val="hybridMultilevel"/>
    <w:tmpl w:val="DFDE0832"/>
    <w:lvl w:ilvl="0" w:tplc="866A2000">
      <w:start w:val="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style="mso-position-horizontal:center;mso-width-relative:margin;mso-height-relative:margin"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41"/>
    <w:rsid w:val="00002D39"/>
    <w:rsid w:val="000108F8"/>
    <w:rsid w:val="000123D5"/>
    <w:rsid w:val="000131DD"/>
    <w:rsid w:val="00020BF5"/>
    <w:rsid w:val="00022119"/>
    <w:rsid w:val="000243C7"/>
    <w:rsid w:val="0002533F"/>
    <w:rsid w:val="000273E9"/>
    <w:rsid w:val="0003000E"/>
    <w:rsid w:val="000349FC"/>
    <w:rsid w:val="00043385"/>
    <w:rsid w:val="00046B8B"/>
    <w:rsid w:val="000509AD"/>
    <w:rsid w:val="00051980"/>
    <w:rsid w:val="00052FF1"/>
    <w:rsid w:val="00053419"/>
    <w:rsid w:val="00054473"/>
    <w:rsid w:val="0005462A"/>
    <w:rsid w:val="00057CB5"/>
    <w:rsid w:val="0006138C"/>
    <w:rsid w:val="000643A4"/>
    <w:rsid w:val="00066B58"/>
    <w:rsid w:val="00067AFA"/>
    <w:rsid w:val="000772E4"/>
    <w:rsid w:val="000773F1"/>
    <w:rsid w:val="0007797E"/>
    <w:rsid w:val="00081012"/>
    <w:rsid w:val="00083B04"/>
    <w:rsid w:val="000876E7"/>
    <w:rsid w:val="000929A6"/>
    <w:rsid w:val="000A0F63"/>
    <w:rsid w:val="000A1780"/>
    <w:rsid w:val="000A1CF3"/>
    <w:rsid w:val="000A2846"/>
    <w:rsid w:val="000A7B4F"/>
    <w:rsid w:val="000A7BFA"/>
    <w:rsid w:val="000B31DE"/>
    <w:rsid w:val="000B4F8D"/>
    <w:rsid w:val="000B58F1"/>
    <w:rsid w:val="000C27F9"/>
    <w:rsid w:val="000C4112"/>
    <w:rsid w:val="000C5283"/>
    <w:rsid w:val="000D101F"/>
    <w:rsid w:val="000D20BF"/>
    <w:rsid w:val="000D2780"/>
    <w:rsid w:val="000D4183"/>
    <w:rsid w:val="000D50EB"/>
    <w:rsid w:val="000D5E7A"/>
    <w:rsid w:val="000D5F3D"/>
    <w:rsid w:val="000D60DC"/>
    <w:rsid w:val="000E19ED"/>
    <w:rsid w:val="000E39E3"/>
    <w:rsid w:val="000E70BA"/>
    <w:rsid w:val="000F056B"/>
    <w:rsid w:val="000F1062"/>
    <w:rsid w:val="000F2D4E"/>
    <w:rsid w:val="00102D47"/>
    <w:rsid w:val="001066B2"/>
    <w:rsid w:val="00107A9A"/>
    <w:rsid w:val="00111B32"/>
    <w:rsid w:val="0011222C"/>
    <w:rsid w:val="00116F44"/>
    <w:rsid w:val="00116FB0"/>
    <w:rsid w:val="001179EA"/>
    <w:rsid w:val="00120B1A"/>
    <w:rsid w:val="00121249"/>
    <w:rsid w:val="001243CB"/>
    <w:rsid w:val="00126D97"/>
    <w:rsid w:val="0013538A"/>
    <w:rsid w:val="001428CB"/>
    <w:rsid w:val="00143BE2"/>
    <w:rsid w:val="00143CE6"/>
    <w:rsid w:val="00146456"/>
    <w:rsid w:val="00146945"/>
    <w:rsid w:val="00155267"/>
    <w:rsid w:val="00160601"/>
    <w:rsid w:val="0016078E"/>
    <w:rsid w:val="00164D9D"/>
    <w:rsid w:val="0017063E"/>
    <w:rsid w:val="00170D64"/>
    <w:rsid w:val="00173796"/>
    <w:rsid w:val="001750A9"/>
    <w:rsid w:val="00176DB5"/>
    <w:rsid w:val="00181AA1"/>
    <w:rsid w:val="00182B23"/>
    <w:rsid w:val="001875E5"/>
    <w:rsid w:val="0019012A"/>
    <w:rsid w:val="00190C8D"/>
    <w:rsid w:val="0019387B"/>
    <w:rsid w:val="00194DE0"/>
    <w:rsid w:val="001954C9"/>
    <w:rsid w:val="00197941"/>
    <w:rsid w:val="001A1F71"/>
    <w:rsid w:val="001A47CF"/>
    <w:rsid w:val="001A7C6D"/>
    <w:rsid w:val="001B1794"/>
    <w:rsid w:val="001B2AAD"/>
    <w:rsid w:val="001B42C2"/>
    <w:rsid w:val="001B4C00"/>
    <w:rsid w:val="001B6AAA"/>
    <w:rsid w:val="001B7BEA"/>
    <w:rsid w:val="001C41E8"/>
    <w:rsid w:val="001C77C2"/>
    <w:rsid w:val="001D1039"/>
    <w:rsid w:val="001D1A43"/>
    <w:rsid w:val="001D4BAB"/>
    <w:rsid w:val="001D54A1"/>
    <w:rsid w:val="001D71A6"/>
    <w:rsid w:val="001E1070"/>
    <w:rsid w:val="001E2AB5"/>
    <w:rsid w:val="001E346F"/>
    <w:rsid w:val="001F0617"/>
    <w:rsid w:val="001F3655"/>
    <w:rsid w:val="00205A1F"/>
    <w:rsid w:val="00207530"/>
    <w:rsid w:val="002123D9"/>
    <w:rsid w:val="00212939"/>
    <w:rsid w:val="00213B37"/>
    <w:rsid w:val="00216160"/>
    <w:rsid w:val="002250D7"/>
    <w:rsid w:val="00226443"/>
    <w:rsid w:val="00230C97"/>
    <w:rsid w:val="00231971"/>
    <w:rsid w:val="00232212"/>
    <w:rsid w:val="002336E9"/>
    <w:rsid w:val="0023454F"/>
    <w:rsid w:val="00235D1B"/>
    <w:rsid w:val="0024077B"/>
    <w:rsid w:val="0024332D"/>
    <w:rsid w:val="0024555C"/>
    <w:rsid w:val="002506F8"/>
    <w:rsid w:val="00250EA0"/>
    <w:rsid w:val="0025532F"/>
    <w:rsid w:val="00263191"/>
    <w:rsid w:val="002633F4"/>
    <w:rsid w:val="002634EB"/>
    <w:rsid w:val="00272462"/>
    <w:rsid w:val="002730AC"/>
    <w:rsid w:val="00275136"/>
    <w:rsid w:val="002764FB"/>
    <w:rsid w:val="0028002A"/>
    <w:rsid w:val="00280EE6"/>
    <w:rsid w:val="00281A8E"/>
    <w:rsid w:val="002862FA"/>
    <w:rsid w:val="00287D0A"/>
    <w:rsid w:val="00290B71"/>
    <w:rsid w:val="00291B53"/>
    <w:rsid w:val="00297725"/>
    <w:rsid w:val="002A254F"/>
    <w:rsid w:val="002A271C"/>
    <w:rsid w:val="002A4F8D"/>
    <w:rsid w:val="002B0177"/>
    <w:rsid w:val="002B4329"/>
    <w:rsid w:val="002B5BCD"/>
    <w:rsid w:val="002C1190"/>
    <w:rsid w:val="002C7BB5"/>
    <w:rsid w:val="002D2B09"/>
    <w:rsid w:val="002D6A97"/>
    <w:rsid w:val="002E37F7"/>
    <w:rsid w:val="002E3C07"/>
    <w:rsid w:val="002E49E9"/>
    <w:rsid w:val="002E76FB"/>
    <w:rsid w:val="002F2807"/>
    <w:rsid w:val="002F4927"/>
    <w:rsid w:val="0030223D"/>
    <w:rsid w:val="003025B4"/>
    <w:rsid w:val="00313439"/>
    <w:rsid w:val="003134C6"/>
    <w:rsid w:val="00314563"/>
    <w:rsid w:val="00315B15"/>
    <w:rsid w:val="00321E94"/>
    <w:rsid w:val="003231F0"/>
    <w:rsid w:val="00324FAD"/>
    <w:rsid w:val="00331254"/>
    <w:rsid w:val="0033243D"/>
    <w:rsid w:val="00334FAE"/>
    <w:rsid w:val="0033618F"/>
    <w:rsid w:val="00343C05"/>
    <w:rsid w:val="003440BE"/>
    <w:rsid w:val="003453FF"/>
    <w:rsid w:val="00347C26"/>
    <w:rsid w:val="00350C81"/>
    <w:rsid w:val="0035364D"/>
    <w:rsid w:val="003557F8"/>
    <w:rsid w:val="00356FDB"/>
    <w:rsid w:val="00357E95"/>
    <w:rsid w:val="003618CF"/>
    <w:rsid w:val="0036562D"/>
    <w:rsid w:val="00372370"/>
    <w:rsid w:val="003743ED"/>
    <w:rsid w:val="0037747F"/>
    <w:rsid w:val="003808D6"/>
    <w:rsid w:val="00381897"/>
    <w:rsid w:val="00385F1C"/>
    <w:rsid w:val="00392E73"/>
    <w:rsid w:val="003933D8"/>
    <w:rsid w:val="003A1EEB"/>
    <w:rsid w:val="003A28AA"/>
    <w:rsid w:val="003A5A67"/>
    <w:rsid w:val="003B0C1F"/>
    <w:rsid w:val="003B1BCF"/>
    <w:rsid w:val="003C052C"/>
    <w:rsid w:val="003C1038"/>
    <w:rsid w:val="003C3353"/>
    <w:rsid w:val="003C3EDF"/>
    <w:rsid w:val="003C47D5"/>
    <w:rsid w:val="003C4940"/>
    <w:rsid w:val="003C5907"/>
    <w:rsid w:val="003C6C09"/>
    <w:rsid w:val="003C737D"/>
    <w:rsid w:val="003C74B1"/>
    <w:rsid w:val="003D0B2B"/>
    <w:rsid w:val="003D116B"/>
    <w:rsid w:val="003D2B4A"/>
    <w:rsid w:val="003D3BE7"/>
    <w:rsid w:val="003E3E28"/>
    <w:rsid w:val="003F09F5"/>
    <w:rsid w:val="003F13BB"/>
    <w:rsid w:val="003F1B7C"/>
    <w:rsid w:val="003F35D0"/>
    <w:rsid w:val="003F4B09"/>
    <w:rsid w:val="003F67CB"/>
    <w:rsid w:val="003F72D8"/>
    <w:rsid w:val="004000EA"/>
    <w:rsid w:val="00404477"/>
    <w:rsid w:val="00407B96"/>
    <w:rsid w:val="0041294A"/>
    <w:rsid w:val="00412B8D"/>
    <w:rsid w:val="0042039B"/>
    <w:rsid w:val="004221A7"/>
    <w:rsid w:val="0042371F"/>
    <w:rsid w:val="0042374E"/>
    <w:rsid w:val="00426CD1"/>
    <w:rsid w:val="004277AA"/>
    <w:rsid w:val="00431C56"/>
    <w:rsid w:val="00432110"/>
    <w:rsid w:val="0043419D"/>
    <w:rsid w:val="00436734"/>
    <w:rsid w:val="004411A2"/>
    <w:rsid w:val="00447794"/>
    <w:rsid w:val="0045133C"/>
    <w:rsid w:val="004513A5"/>
    <w:rsid w:val="00451C34"/>
    <w:rsid w:val="004554BB"/>
    <w:rsid w:val="00455FFF"/>
    <w:rsid w:val="004664F3"/>
    <w:rsid w:val="004673C0"/>
    <w:rsid w:val="004679C2"/>
    <w:rsid w:val="00473A28"/>
    <w:rsid w:val="00476BFC"/>
    <w:rsid w:val="00476D9A"/>
    <w:rsid w:val="00476E04"/>
    <w:rsid w:val="0048066F"/>
    <w:rsid w:val="004831A1"/>
    <w:rsid w:val="0048565D"/>
    <w:rsid w:val="00487D19"/>
    <w:rsid w:val="00490554"/>
    <w:rsid w:val="00491320"/>
    <w:rsid w:val="004916BF"/>
    <w:rsid w:val="00491F7D"/>
    <w:rsid w:val="00493144"/>
    <w:rsid w:val="0049650F"/>
    <w:rsid w:val="004977B7"/>
    <w:rsid w:val="004A0ED1"/>
    <w:rsid w:val="004A3CC9"/>
    <w:rsid w:val="004A566A"/>
    <w:rsid w:val="004A6F10"/>
    <w:rsid w:val="004B054B"/>
    <w:rsid w:val="004B0C6E"/>
    <w:rsid w:val="004B1A56"/>
    <w:rsid w:val="004B4514"/>
    <w:rsid w:val="004B4BE6"/>
    <w:rsid w:val="004C3180"/>
    <w:rsid w:val="004C5777"/>
    <w:rsid w:val="004C5A3C"/>
    <w:rsid w:val="004D05FE"/>
    <w:rsid w:val="004D0950"/>
    <w:rsid w:val="004D2C61"/>
    <w:rsid w:val="004D4504"/>
    <w:rsid w:val="004D4956"/>
    <w:rsid w:val="004E39E7"/>
    <w:rsid w:val="004E4EAC"/>
    <w:rsid w:val="004E5995"/>
    <w:rsid w:val="004E5AAE"/>
    <w:rsid w:val="004E6D1E"/>
    <w:rsid w:val="004F321A"/>
    <w:rsid w:val="004F41F9"/>
    <w:rsid w:val="00501D86"/>
    <w:rsid w:val="00506913"/>
    <w:rsid w:val="00507D60"/>
    <w:rsid w:val="00510F07"/>
    <w:rsid w:val="00516298"/>
    <w:rsid w:val="00516BA6"/>
    <w:rsid w:val="00520D9F"/>
    <w:rsid w:val="00526E2A"/>
    <w:rsid w:val="00533463"/>
    <w:rsid w:val="0053373F"/>
    <w:rsid w:val="00534FC4"/>
    <w:rsid w:val="005352EA"/>
    <w:rsid w:val="005353BD"/>
    <w:rsid w:val="00535D9F"/>
    <w:rsid w:val="00540FE1"/>
    <w:rsid w:val="00544322"/>
    <w:rsid w:val="00554710"/>
    <w:rsid w:val="00554DC8"/>
    <w:rsid w:val="00555630"/>
    <w:rsid w:val="00556F6C"/>
    <w:rsid w:val="005604C2"/>
    <w:rsid w:val="00560F1A"/>
    <w:rsid w:val="00563B1F"/>
    <w:rsid w:val="00563C1C"/>
    <w:rsid w:val="00564DAE"/>
    <w:rsid w:val="00565E30"/>
    <w:rsid w:val="0057249A"/>
    <w:rsid w:val="00572808"/>
    <w:rsid w:val="00574063"/>
    <w:rsid w:val="00576299"/>
    <w:rsid w:val="00580542"/>
    <w:rsid w:val="005817B1"/>
    <w:rsid w:val="005975CA"/>
    <w:rsid w:val="005A0E24"/>
    <w:rsid w:val="005A5B0C"/>
    <w:rsid w:val="005A6B77"/>
    <w:rsid w:val="005A7127"/>
    <w:rsid w:val="005A7BF1"/>
    <w:rsid w:val="005B0332"/>
    <w:rsid w:val="005B1903"/>
    <w:rsid w:val="005B209D"/>
    <w:rsid w:val="005B2725"/>
    <w:rsid w:val="005B3681"/>
    <w:rsid w:val="005B64F1"/>
    <w:rsid w:val="005C19F1"/>
    <w:rsid w:val="005C292B"/>
    <w:rsid w:val="005C4F7D"/>
    <w:rsid w:val="005D0BB0"/>
    <w:rsid w:val="005D2073"/>
    <w:rsid w:val="005D4516"/>
    <w:rsid w:val="005D4D34"/>
    <w:rsid w:val="005D5667"/>
    <w:rsid w:val="005D5B64"/>
    <w:rsid w:val="005D6895"/>
    <w:rsid w:val="005D6A75"/>
    <w:rsid w:val="005E2634"/>
    <w:rsid w:val="005E3585"/>
    <w:rsid w:val="005E54E7"/>
    <w:rsid w:val="005E5B04"/>
    <w:rsid w:val="005E78ED"/>
    <w:rsid w:val="005F0A1A"/>
    <w:rsid w:val="005F1A86"/>
    <w:rsid w:val="005F64A7"/>
    <w:rsid w:val="00600E03"/>
    <w:rsid w:val="00600F98"/>
    <w:rsid w:val="00601AF9"/>
    <w:rsid w:val="006040ED"/>
    <w:rsid w:val="0060619E"/>
    <w:rsid w:val="00607E61"/>
    <w:rsid w:val="00611733"/>
    <w:rsid w:val="00613822"/>
    <w:rsid w:val="00617209"/>
    <w:rsid w:val="006208A6"/>
    <w:rsid w:val="0062131D"/>
    <w:rsid w:val="00624055"/>
    <w:rsid w:val="0062590C"/>
    <w:rsid w:val="0063269E"/>
    <w:rsid w:val="00635949"/>
    <w:rsid w:val="00635A0C"/>
    <w:rsid w:val="00637EED"/>
    <w:rsid w:val="00640681"/>
    <w:rsid w:val="006416D0"/>
    <w:rsid w:val="006419A9"/>
    <w:rsid w:val="00642A19"/>
    <w:rsid w:val="00643E94"/>
    <w:rsid w:val="00652DD5"/>
    <w:rsid w:val="00654490"/>
    <w:rsid w:val="00660A23"/>
    <w:rsid w:val="00661E98"/>
    <w:rsid w:val="00662325"/>
    <w:rsid w:val="006658AF"/>
    <w:rsid w:val="00665CD8"/>
    <w:rsid w:val="00667C73"/>
    <w:rsid w:val="006715E5"/>
    <w:rsid w:val="00671FBE"/>
    <w:rsid w:val="00672422"/>
    <w:rsid w:val="006928C7"/>
    <w:rsid w:val="006954FC"/>
    <w:rsid w:val="0069667E"/>
    <w:rsid w:val="00697442"/>
    <w:rsid w:val="00697957"/>
    <w:rsid w:val="006A02E7"/>
    <w:rsid w:val="006A292B"/>
    <w:rsid w:val="006A2FA3"/>
    <w:rsid w:val="006A346A"/>
    <w:rsid w:val="006A3605"/>
    <w:rsid w:val="006A6E9D"/>
    <w:rsid w:val="006B2852"/>
    <w:rsid w:val="006B2BDA"/>
    <w:rsid w:val="006C00BF"/>
    <w:rsid w:val="006C076A"/>
    <w:rsid w:val="006C076D"/>
    <w:rsid w:val="006C3B7B"/>
    <w:rsid w:val="006C424A"/>
    <w:rsid w:val="006C6296"/>
    <w:rsid w:val="006C6CCB"/>
    <w:rsid w:val="006D0E5A"/>
    <w:rsid w:val="006D1526"/>
    <w:rsid w:val="006D716B"/>
    <w:rsid w:val="006D793A"/>
    <w:rsid w:val="006E220D"/>
    <w:rsid w:val="006E366A"/>
    <w:rsid w:val="006E3B19"/>
    <w:rsid w:val="006E4EFB"/>
    <w:rsid w:val="006E5E2B"/>
    <w:rsid w:val="006F0BB6"/>
    <w:rsid w:val="006F217E"/>
    <w:rsid w:val="006F246F"/>
    <w:rsid w:val="006F570A"/>
    <w:rsid w:val="0070277B"/>
    <w:rsid w:val="00702780"/>
    <w:rsid w:val="00706528"/>
    <w:rsid w:val="00711633"/>
    <w:rsid w:val="00711D4C"/>
    <w:rsid w:val="007171A3"/>
    <w:rsid w:val="007204D4"/>
    <w:rsid w:val="007211F5"/>
    <w:rsid w:val="00722897"/>
    <w:rsid w:val="007267B4"/>
    <w:rsid w:val="00733525"/>
    <w:rsid w:val="00733885"/>
    <w:rsid w:val="007352A2"/>
    <w:rsid w:val="00737978"/>
    <w:rsid w:val="00742577"/>
    <w:rsid w:val="00753214"/>
    <w:rsid w:val="0075564F"/>
    <w:rsid w:val="00756896"/>
    <w:rsid w:val="00757C41"/>
    <w:rsid w:val="00763960"/>
    <w:rsid w:val="00763A10"/>
    <w:rsid w:val="00763B95"/>
    <w:rsid w:val="00772718"/>
    <w:rsid w:val="007775C3"/>
    <w:rsid w:val="00777674"/>
    <w:rsid w:val="00777A2D"/>
    <w:rsid w:val="00783B65"/>
    <w:rsid w:val="007850B1"/>
    <w:rsid w:val="00785BFF"/>
    <w:rsid w:val="00796315"/>
    <w:rsid w:val="007A174B"/>
    <w:rsid w:val="007A17B7"/>
    <w:rsid w:val="007A2828"/>
    <w:rsid w:val="007A2A6F"/>
    <w:rsid w:val="007A3742"/>
    <w:rsid w:val="007A708A"/>
    <w:rsid w:val="007B127D"/>
    <w:rsid w:val="007B6DD5"/>
    <w:rsid w:val="007B759D"/>
    <w:rsid w:val="007C199F"/>
    <w:rsid w:val="007C639F"/>
    <w:rsid w:val="007C688C"/>
    <w:rsid w:val="007C6F5E"/>
    <w:rsid w:val="007D5BD1"/>
    <w:rsid w:val="007E432E"/>
    <w:rsid w:val="007E7086"/>
    <w:rsid w:val="007E7EF3"/>
    <w:rsid w:val="007F2170"/>
    <w:rsid w:val="008004F2"/>
    <w:rsid w:val="0080183F"/>
    <w:rsid w:val="00807A85"/>
    <w:rsid w:val="00814CF3"/>
    <w:rsid w:val="00814D1E"/>
    <w:rsid w:val="00816848"/>
    <w:rsid w:val="00823927"/>
    <w:rsid w:val="008242D5"/>
    <w:rsid w:val="00827962"/>
    <w:rsid w:val="00830B06"/>
    <w:rsid w:val="008314FE"/>
    <w:rsid w:val="00840C17"/>
    <w:rsid w:val="00843D31"/>
    <w:rsid w:val="0084670D"/>
    <w:rsid w:val="00850727"/>
    <w:rsid w:val="00860E73"/>
    <w:rsid w:val="00861034"/>
    <w:rsid w:val="00862235"/>
    <w:rsid w:val="00863114"/>
    <w:rsid w:val="008675D4"/>
    <w:rsid w:val="0086782D"/>
    <w:rsid w:val="00872226"/>
    <w:rsid w:val="00873E3C"/>
    <w:rsid w:val="00880E16"/>
    <w:rsid w:val="008817AC"/>
    <w:rsid w:val="00882869"/>
    <w:rsid w:val="00882FB6"/>
    <w:rsid w:val="00883C32"/>
    <w:rsid w:val="00884602"/>
    <w:rsid w:val="00896689"/>
    <w:rsid w:val="00897DAA"/>
    <w:rsid w:val="008A06E3"/>
    <w:rsid w:val="008A0E58"/>
    <w:rsid w:val="008A0F3A"/>
    <w:rsid w:val="008A0F70"/>
    <w:rsid w:val="008A1F78"/>
    <w:rsid w:val="008A3EC5"/>
    <w:rsid w:val="008B0138"/>
    <w:rsid w:val="008B1F97"/>
    <w:rsid w:val="008B430D"/>
    <w:rsid w:val="008C1D7B"/>
    <w:rsid w:val="008C3EC8"/>
    <w:rsid w:val="008C4859"/>
    <w:rsid w:val="008C6BF3"/>
    <w:rsid w:val="008D5347"/>
    <w:rsid w:val="008D5830"/>
    <w:rsid w:val="008D639F"/>
    <w:rsid w:val="008D7131"/>
    <w:rsid w:val="008E12E9"/>
    <w:rsid w:val="008E39F9"/>
    <w:rsid w:val="008E5F76"/>
    <w:rsid w:val="008E6DA5"/>
    <w:rsid w:val="008F17B5"/>
    <w:rsid w:val="008F2CD8"/>
    <w:rsid w:val="008F3439"/>
    <w:rsid w:val="008F481F"/>
    <w:rsid w:val="008F53C3"/>
    <w:rsid w:val="0090272D"/>
    <w:rsid w:val="009077CA"/>
    <w:rsid w:val="00917B72"/>
    <w:rsid w:val="00920213"/>
    <w:rsid w:val="009205CF"/>
    <w:rsid w:val="00920CB4"/>
    <w:rsid w:val="009216E5"/>
    <w:rsid w:val="00921A85"/>
    <w:rsid w:val="0092323E"/>
    <w:rsid w:val="00930444"/>
    <w:rsid w:val="009305AA"/>
    <w:rsid w:val="0093160F"/>
    <w:rsid w:val="00934DB0"/>
    <w:rsid w:val="009359AF"/>
    <w:rsid w:val="00936188"/>
    <w:rsid w:val="00937C95"/>
    <w:rsid w:val="009415F8"/>
    <w:rsid w:val="0094516E"/>
    <w:rsid w:val="0094642B"/>
    <w:rsid w:val="009464FE"/>
    <w:rsid w:val="00946D5D"/>
    <w:rsid w:val="009500C2"/>
    <w:rsid w:val="00950DD0"/>
    <w:rsid w:val="009566EB"/>
    <w:rsid w:val="009568ED"/>
    <w:rsid w:val="00956F2B"/>
    <w:rsid w:val="00963561"/>
    <w:rsid w:val="0096647B"/>
    <w:rsid w:val="009702A9"/>
    <w:rsid w:val="00970551"/>
    <w:rsid w:val="00973EAC"/>
    <w:rsid w:val="00981A4C"/>
    <w:rsid w:val="00982049"/>
    <w:rsid w:val="009840CB"/>
    <w:rsid w:val="009857DF"/>
    <w:rsid w:val="00992E83"/>
    <w:rsid w:val="0099565D"/>
    <w:rsid w:val="00995CAC"/>
    <w:rsid w:val="00996F9C"/>
    <w:rsid w:val="009A0E5A"/>
    <w:rsid w:val="009A0F87"/>
    <w:rsid w:val="009A4EFC"/>
    <w:rsid w:val="009A7ECA"/>
    <w:rsid w:val="009B03A4"/>
    <w:rsid w:val="009B1942"/>
    <w:rsid w:val="009B1B75"/>
    <w:rsid w:val="009B5C19"/>
    <w:rsid w:val="009C23B2"/>
    <w:rsid w:val="009C3D14"/>
    <w:rsid w:val="009C4FBC"/>
    <w:rsid w:val="009C6E04"/>
    <w:rsid w:val="009C73C3"/>
    <w:rsid w:val="009D038E"/>
    <w:rsid w:val="009D59FA"/>
    <w:rsid w:val="009D7514"/>
    <w:rsid w:val="009E31FE"/>
    <w:rsid w:val="009E559B"/>
    <w:rsid w:val="009E5A71"/>
    <w:rsid w:val="009F2A51"/>
    <w:rsid w:val="009F2C53"/>
    <w:rsid w:val="00A00B80"/>
    <w:rsid w:val="00A053D2"/>
    <w:rsid w:val="00A05A11"/>
    <w:rsid w:val="00A065CB"/>
    <w:rsid w:val="00A11C79"/>
    <w:rsid w:val="00A1264E"/>
    <w:rsid w:val="00A17F19"/>
    <w:rsid w:val="00A20BF8"/>
    <w:rsid w:val="00A20EDD"/>
    <w:rsid w:val="00A23309"/>
    <w:rsid w:val="00A233FF"/>
    <w:rsid w:val="00A25C22"/>
    <w:rsid w:val="00A35D19"/>
    <w:rsid w:val="00A37476"/>
    <w:rsid w:val="00A3756C"/>
    <w:rsid w:val="00A375C8"/>
    <w:rsid w:val="00A37EA0"/>
    <w:rsid w:val="00A419D7"/>
    <w:rsid w:val="00A4253D"/>
    <w:rsid w:val="00A46A86"/>
    <w:rsid w:val="00A47B81"/>
    <w:rsid w:val="00A521DF"/>
    <w:rsid w:val="00A53810"/>
    <w:rsid w:val="00A56026"/>
    <w:rsid w:val="00A566CF"/>
    <w:rsid w:val="00A56FBB"/>
    <w:rsid w:val="00A60F2C"/>
    <w:rsid w:val="00A626ED"/>
    <w:rsid w:val="00A64F2F"/>
    <w:rsid w:val="00A662E7"/>
    <w:rsid w:val="00A66CCA"/>
    <w:rsid w:val="00A679D7"/>
    <w:rsid w:val="00A67B0C"/>
    <w:rsid w:val="00A7448A"/>
    <w:rsid w:val="00A75FA0"/>
    <w:rsid w:val="00A929B0"/>
    <w:rsid w:val="00A92EF2"/>
    <w:rsid w:val="00A954FE"/>
    <w:rsid w:val="00A95EEB"/>
    <w:rsid w:val="00A96632"/>
    <w:rsid w:val="00A96F24"/>
    <w:rsid w:val="00A97409"/>
    <w:rsid w:val="00AA2980"/>
    <w:rsid w:val="00AA3BBB"/>
    <w:rsid w:val="00AA62EF"/>
    <w:rsid w:val="00AA7006"/>
    <w:rsid w:val="00AA77BA"/>
    <w:rsid w:val="00AB126F"/>
    <w:rsid w:val="00AB2E57"/>
    <w:rsid w:val="00AC36D2"/>
    <w:rsid w:val="00AC54F4"/>
    <w:rsid w:val="00AC7F41"/>
    <w:rsid w:val="00AD6F47"/>
    <w:rsid w:val="00AE50E7"/>
    <w:rsid w:val="00AE56AB"/>
    <w:rsid w:val="00AF1AF7"/>
    <w:rsid w:val="00AF4B50"/>
    <w:rsid w:val="00AF5C85"/>
    <w:rsid w:val="00AF5FAD"/>
    <w:rsid w:val="00AF6758"/>
    <w:rsid w:val="00B03678"/>
    <w:rsid w:val="00B04C72"/>
    <w:rsid w:val="00B06F10"/>
    <w:rsid w:val="00B12EE9"/>
    <w:rsid w:val="00B25ABD"/>
    <w:rsid w:val="00B2670B"/>
    <w:rsid w:val="00B278A4"/>
    <w:rsid w:val="00B2796C"/>
    <w:rsid w:val="00B309B7"/>
    <w:rsid w:val="00B30AEB"/>
    <w:rsid w:val="00B32C22"/>
    <w:rsid w:val="00B33C1C"/>
    <w:rsid w:val="00B35958"/>
    <w:rsid w:val="00B4165D"/>
    <w:rsid w:val="00B44CCD"/>
    <w:rsid w:val="00B578E3"/>
    <w:rsid w:val="00B6583B"/>
    <w:rsid w:val="00B67EE7"/>
    <w:rsid w:val="00B71501"/>
    <w:rsid w:val="00B715FC"/>
    <w:rsid w:val="00B75790"/>
    <w:rsid w:val="00B76C2D"/>
    <w:rsid w:val="00B80C07"/>
    <w:rsid w:val="00B8207E"/>
    <w:rsid w:val="00B82859"/>
    <w:rsid w:val="00B84D02"/>
    <w:rsid w:val="00B8596B"/>
    <w:rsid w:val="00B86A15"/>
    <w:rsid w:val="00B929CF"/>
    <w:rsid w:val="00B9446B"/>
    <w:rsid w:val="00B94B14"/>
    <w:rsid w:val="00B96032"/>
    <w:rsid w:val="00B9653B"/>
    <w:rsid w:val="00B96BA0"/>
    <w:rsid w:val="00BA0FA8"/>
    <w:rsid w:val="00BA1796"/>
    <w:rsid w:val="00BB023E"/>
    <w:rsid w:val="00BB1618"/>
    <w:rsid w:val="00BB1910"/>
    <w:rsid w:val="00BB5513"/>
    <w:rsid w:val="00BC0BD7"/>
    <w:rsid w:val="00BC0FB2"/>
    <w:rsid w:val="00BC1C6A"/>
    <w:rsid w:val="00BC3F57"/>
    <w:rsid w:val="00BC556E"/>
    <w:rsid w:val="00BD7466"/>
    <w:rsid w:val="00BF095A"/>
    <w:rsid w:val="00BF0F91"/>
    <w:rsid w:val="00BF1E37"/>
    <w:rsid w:val="00BF309C"/>
    <w:rsid w:val="00BF3B29"/>
    <w:rsid w:val="00BF417E"/>
    <w:rsid w:val="00BF428F"/>
    <w:rsid w:val="00BF67BD"/>
    <w:rsid w:val="00BF6E5D"/>
    <w:rsid w:val="00C02068"/>
    <w:rsid w:val="00C026FA"/>
    <w:rsid w:val="00C055A1"/>
    <w:rsid w:val="00C10087"/>
    <w:rsid w:val="00C11268"/>
    <w:rsid w:val="00C11CDE"/>
    <w:rsid w:val="00C20FFC"/>
    <w:rsid w:val="00C216BE"/>
    <w:rsid w:val="00C23EAF"/>
    <w:rsid w:val="00C24DCF"/>
    <w:rsid w:val="00C30288"/>
    <w:rsid w:val="00C315B8"/>
    <w:rsid w:val="00C316E9"/>
    <w:rsid w:val="00C3314B"/>
    <w:rsid w:val="00C34188"/>
    <w:rsid w:val="00C404DB"/>
    <w:rsid w:val="00C47E49"/>
    <w:rsid w:val="00C55D35"/>
    <w:rsid w:val="00C576C8"/>
    <w:rsid w:val="00C60141"/>
    <w:rsid w:val="00C612B4"/>
    <w:rsid w:val="00C62780"/>
    <w:rsid w:val="00C70878"/>
    <w:rsid w:val="00C74A4A"/>
    <w:rsid w:val="00C76270"/>
    <w:rsid w:val="00C770C0"/>
    <w:rsid w:val="00C8108F"/>
    <w:rsid w:val="00C82671"/>
    <w:rsid w:val="00C91F2A"/>
    <w:rsid w:val="00C92FE8"/>
    <w:rsid w:val="00C937C0"/>
    <w:rsid w:val="00C94FF9"/>
    <w:rsid w:val="00C960A9"/>
    <w:rsid w:val="00CA6E06"/>
    <w:rsid w:val="00CB1A44"/>
    <w:rsid w:val="00CB26B8"/>
    <w:rsid w:val="00CB29F9"/>
    <w:rsid w:val="00CB418F"/>
    <w:rsid w:val="00CB60E9"/>
    <w:rsid w:val="00CB65F2"/>
    <w:rsid w:val="00CB784F"/>
    <w:rsid w:val="00CD5E13"/>
    <w:rsid w:val="00CD749F"/>
    <w:rsid w:val="00CD753C"/>
    <w:rsid w:val="00CE347C"/>
    <w:rsid w:val="00CE4876"/>
    <w:rsid w:val="00CE6323"/>
    <w:rsid w:val="00CF47FD"/>
    <w:rsid w:val="00CF5885"/>
    <w:rsid w:val="00CF706B"/>
    <w:rsid w:val="00CF7999"/>
    <w:rsid w:val="00D02D03"/>
    <w:rsid w:val="00D049EC"/>
    <w:rsid w:val="00D05B9C"/>
    <w:rsid w:val="00D06BA6"/>
    <w:rsid w:val="00D11285"/>
    <w:rsid w:val="00D17148"/>
    <w:rsid w:val="00D20CED"/>
    <w:rsid w:val="00D22E49"/>
    <w:rsid w:val="00D270C6"/>
    <w:rsid w:val="00D30EDD"/>
    <w:rsid w:val="00D362A8"/>
    <w:rsid w:val="00D36DD4"/>
    <w:rsid w:val="00D44742"/>
    <w:rsid w:val="00D57C19"/>
    <w:rsid w:val="00D64232"/>
    <w:rsid w:val="00D648D4"/>
    <w:rsid w:val="00D737CB"/>
    <w:rsid w:val="00D75AA3"/>
    <w:rsid w:val="00D810C5"/>
    <w:rsid w:val="00D81D24"/>
    <w:rsid w:val="00D81E77"/>
    <w:rsid w:val="00D82717"/>
    <w:rsid w:val="00D834DF"/>
    <w:rsid w:val="00D871B0"/>
    <w:rsid w:val="00D90C16"/>
    <w:rsid w:val="00D926C0"/>
    <w:rsid w:val="00D929EB"/>
    <w:rsid w:val="00D92B0F"/>
    <w:rsid w:val="00D94620"/>
    <w:rsid w:val="00D9720A"/>
    <w:rsid w:val="00D97E56"/>
    <w:rsid w:val="00DA2654"/>
    <w:rsid w:val="00DA2A13"/>
    <w:rsid w:val="00DA2F0A"/>
    <w:rsid w:val="00DA523E"/>
    <w:rsid w:val="00DA5E5C"/>
    <w:rsid w:val="00DB2FE6"/>
    <w:rsid w:val="00DB54EC"/>
    <w:rsid w:val="00DB6B0D"/>
    <w:rsid w:val="00DB771E"/>
    <w:rsid w:val="00DC04EE"/>
    <w:rsid w:val="00DC0B5F"/>
    <w:rsid w:val="00DC65B6"/>
    <w:rsid w:val="00DD0FF5"/>
    <w:rsid w:val="00DD19EF"/>
    <w:rsid w:val="00DD6FE7"/>
    <w:rsid w:val="00DE0EC3"/>
    <w:rsid w:val="00DE0F79"/>
    <w:rsid w:val="00DE3871"/>
    <w:rsid w:val="00DE5023"/>
    <w:rsid w:val="00DE58F2"/>
    <w:rsid w:val="00DE5B1F"/>
    <w:rsid w:val="00DF0F09"/>
    <w:rsid w:val="00DF148A"/>
    <w:rsid w:val="00E00BC3"/>
    <w:rsid w:val="00E0511D"/>
    <w:rsid w:val="00E06498"/>
    <w:rsid w:val="00E1134D"/>
    <w:rsid w:val="00E12E6C"/>
    <w:rsid w:val="00E141FA"/>
    <w:rsid w:val="00E17FB8"/>
    <w:rsid w:val="00E262E1"/>
    <w:rsid w:val="00E27548"/>
    <w:rsid w:val="00E31D83"/>
    <w:rsid w:val="00E32F09"/>
    <w:rsid w:val="00E3477F"/>
    <w:rsid w:val="00E351BB"/>
    <w:rsid w:val="00E3698B"/>
    <w:rsid w:val="00E42EB1"/>
    <w:rsid w:val="00E44B20"/>
    <w:rsid w:val="00E470EC"/>
    <w:rsid w:val="00E551A1"/>
    <w:rsid w:val="00E559C6"/>
    <w:rsid w:val="00E56336"/>
    <w:rsid w:val="00E5645E"/>
    <w:rsid w:val="00E57A2E"/>
    <w:rsid w:val="00E6157E"/>
    <w:rsid w:val="00E63721"/>
    <w:rsid w:val="00E6460F"/>
    <w:rsid w:val="00E65A25"/>
    <w:rsid w:val="00E675EB"/>
    <w:rsid w:val="00E7471F"/>
    <w:rsid w:val="00E74948"/>
    <w:rsid w:val="00E7495D"/>
    <w:rsid w:val="00E76951"/>
    <w:rsid w:val="00E802B7"/>
    <w:rsid w:val="00E8128F"/>
    <w:rsid w:val="00E813FE"/>
    <w:rsid w:val="00E8256C"/>
    <w:rsid w:val="00E916BC"/>
    <w:rsid w:val="00E91AA4"/>
    <w:rsid w:val="00E921C4"/>
    <w:rsid w:val="00E9383C"/>
    <w:rsid w:val="00E96FA5"/>
    <w:rsid w:val="00EA177B"/>
    <w:rsid w:val="00EA276E"/>
    <w:rsid w:val="00EA4C3B"/>
    <w:rsid w:val="00EA6903"/>
    <w:rsid w:val="00EB0E34"/>
    <w:rsid w:val="00EB11D9"/>
    <w:rsid w:val="00EB3570"/>
    <w:rsid w:val="00EB76B8"/>
    <w:rsid w:val="00EB7AF5"/>
    <w:rsid w:val="00EB7C38"/>
    <w:rsid w:val="00ED3C33"/>
    <w:rsid w:val="00EE0ED0"/>
    <w:rsid w:val="00EE0F9D"/>
    <w:rsid w:val="00EE14AB"/>
    <w:rsid w:val="00EE1FBB"/>
    <w:rsid w:val="00EE7BE7"/>
    <w:rsid w:val="00EF03C0"/>
    <w:rsid w:val="00EF07E7"/>
    <w:rsid w:val="00EF1186"/>
    <w:rsid w:val="00EF7071"/>
    <w:rsid w:val="00F00735"/>
    <w:rsid w:val="00F00EEA"/>
    <w:rsid w:val="00F14741"/>
    <w:rsid w:val="00F1592E"/>
    <w:rsid w:val="00F1739B"/>
    <w:rsid w:val="00F20D8B"/>
    <w:rsid w:val="00F255BF"/>
    <w:rsid w:val="00F31CF6"/>
    <w:rsid w:val="00F401FF"/>
    <w:rsid w:val="00F4247E"/>
    <w:rsid w:val="00F438ED"/>
    <w:rsid w:val="00F44516"/>
    <w:rsid w:val="00F4634B"/>
    <w:rsid w:val="00F46ED6"/>
    <w:rsid w:val="00F521EE"/>
    <w:rsid w:val="00F56E96"/>
    <w:rsid w:val="00F604C8"/>
    <w:rsid w:val="00F617B0"/>
    <w:rsid w:val="00F6180E"/>
    <w:rsid w:val="00F62240"/>
    <w:rsid w:val="00F646A8"/>
    <w:rsid w:val="00F72F32"/>
    <w:rsid w:val="00F80CDD"/>
    <w:rsid w:val="00F83476"/>
    <w:rsid w:val="00F8515E"/>
    <w:rsid w:val="00F867AD"/>
    <w:rsid w:val="00F8797E"/>
    <w:rsid w:val="00F92DB2"/>
    <w:rsid w:val="00F93B7D"/>
    <w:rsid w:val="00F95ABA"/>
    <w:rsid w:val="00F9704A"/>
    <w:rsid w:val="00F9721F"/>
    <w:rsid w:val="00FA6B34"/>
    <w:rsid w:val="00FB0236"/>
    <w:rsid w:val="00FB1025"/>
    <w:rsid w:val="00FB166B"/>
    <w:rsid w:val="00FC02DE"/>
    <w:rsid w:val="00FC0C41"/>
    <w:rsid w:val="00FC4483"/>
    <w:rsid w:val="00FC465A"/>
    <w:rsid w:val="00FC46CC"/>
    <w:rsid w:val="00FD2E74"/>
    <w:rsid w:val="00FE07CD"/>
    <w:rsid w:val="00FE14FB"/>
    <w:rsid w:val="00FE1C38"/>
    <w:rsid w:val="00FE6293"/>
    <w:rsid w:val="00FF344C"/>
    <w:rsid w:val="00FF5E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style="mso-position-horizontal:center;mso-width-relative:margin;mso-height-relative:margin" fillcolor="white">
      <v:fill color="white"/>
    </o:shapedefaults>
    <o:shapelayout v:ext="edit">
      <o:idmap v:ext="edit" data="1"/>
    </o:shapelayout>
  </w:shapeDefaults>
  <w:decimalSymbol w:val="."/>
  <w:listSeparator w:val=","/>
  <w14:docId w14:val="5469B22B"/>
  <w15:docId w15:val="{DEF476F0-2503-434F-905A-7C492B77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E347C"/>
    <w:pPr>
      <w:keepNext/>
      <w:keepLines/>
      <w:spacing w:after="0" w:line="240" w:lineRule="auto"/>
      <w:outlineLvl w:val="1"/>
    </w:pPr>
    <w:rPr>
      <w:rFonts w:ascii="Times New Roman" w:eastAsiaTheme="majorEastAsia" w:hAnsi="Times New Roman" w:cstheme="majorBidi"/>
      <w:bCs/>
      <w:i/>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347C"/>
    <w:rPr>
      <w:rFonts w:ascii="Times New Roman" w:eastAsiaTheme="majorEastAsia" w:hAnsi="Times New Roman" w:cstheme="majorBidi"/>
      <w:bCs/>
      <w:i/>
      <w:sz w:val="24"/>
      <w:szCs w:val="26"/>
      <w:lang w:val="en-US"/>
    </w:rPr>
  </w:style>
  <w:style w:type="paragraph" w:styleId="BalloonText">
    <w:name w:val="Balloon Text"/>
    <w:basedOn w:val="Normal"/>
    <w:link w:val="BalloonTextChar"/>
    <w:uiPriority w:val="99"/>
    <w:semiHidden/>
    <w:unhideWhenUsed/>
    <w:rsid w:val="00E92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1C4"/>
    <w:rPr>
      <w:rFonts w:ascii="Tahoma" w:hAnsi="Tahoma" w:cs="Tahoma"/>
      <w:sz w:val="16"/>
      <w:szCs w:val="16"/>
    </w:rPr>
  </w:style>
  <w:style w:type="character" w:styleId="CommentReference">
    <w:name w:val="annotation reference"/>
    <w:basedOn w:val="DefaultParagraphFont"/>
    <w:uiPriority w:val="99"/>
    <w:semiHidden/>
    <w:unhideWhenUsed/>
    <w:rsid w:val="00E921C4"/>
    <w:rPr>
      <w:sz w:val="16"/>
      <w:szCs w:val="16"/>
    </w:rPr>
  </w:style>
  <w:style w:type="paragraph" w:styleId="CommentText">
    <w:name w:val="annotation text"/>
    <w:basedOn w:val="Normal"/>
    <w:link w:val="CommentTextChar"/>
    <w:uiPriority w:val="99"/>
    <w:semiHidden/>
    <w:unhideWhenUsed/>
    <w:rsid w:val="00E921C4"/>
    <w:pPr>
      <w:spacing w:line="240" w:lineRule="auto"/>
    </w:pPr>
    <w:rPr>
      <w:sz w:val="20"/>
      <w:szCs w:val="20"/>
    </w:rPr>
  </w:style>
  <w:style w:type="character" w:customStyle="1" w:styleId="CommentTextChar">
    <w:name w:val="Comment Text Char"/>
    <w:basedOn w:val="DefaultParagraphFont"/>
    <w:link w:val="CommentText"/>
    <w:uiPriority w:val="99"/>
    <w:semiHidden/>
    <w:rsid w:val="00E921C4"/>
    <w:rPr>
      <w:sz w:val="20"/>
      <w:szCs w:val="20"/>
    </w:rPr>
  </w:style>
  <w:style w:type="paragraph" w:styleId="CommentSubject">
    <w:name w:val="annotation subject"/>
    <w:basedOn w:val="CommentText"/>
    <w:next w:val="CommentText"/>
    <w:link w:val="CommentSubjectChar"/>
    <w:uiPriority w:val="99"/>
    <w:semiHidden/>
    <w:unhideWhenUsed/>
    <w:rsid w:val="00E921C4"/>
    <w:rPr>
      <w:b/>
      <w:bCs/>
    </w:rPr>
  </w:style>
  <w:style w:type="character" w:customStyle="1" w:styleId="CommentSubjectChar">
    <w:name w:val="Comment Subject Char"/>
    <w:basedOn w:val="CommentTextChar"/>
    <w:link w:val="CommentSubject"/>
    <w:uiPriority w:val="99"/>
    <w:semiHidden/>
    <w:rsid w:val="00E921C4"/>
    <w:rPr>
      <w:b/>
      <w:bCs/>
      <w:sz w:val="20"/>
      <w:szCs w:val="20"/>
    </w:rPr>
  </w:style>
  <w:style w:type="paragraph" w:styleId="Bibliography">
    <w:name w:val="Bibliography"/>
    <w:basedOn w:val="Normal"/>
    <w:next w:val="Normal"/>
    <w:uiPriority w:val="99"/>
    <w:rsid w:val="00D30EDD"/>
    <w:rPr>
      <w:rFonts w:ascii="Calibri" w:eastAsia="SimSun" w:hAnsi="Calibri" w:cs="Arial"/>
      <w:lang w:val="en-US"/>
    </w:rPr>
  </w:style>
  <w:style w:type="paragraph" w:styleId="Revision">
    <w:name w:val="Revision"/>
    <w:hidden/>
    <w:uiPriority w:val="99"/>
    <w:semiHidden/>
    <w:rsid w:val="00212939"/>
    <w:pPr>
      <w:spacing w:after="0" w:line="240" w:lineRule="auto"/>
    </w:pPr>
  </w:style>
  <w:style w:type="paragraph" w:styleId="FootnoteText">
    <w:name w:val="footnote text"/>
    <w:basedOn w:val="Normal"/>
    <w:link w:val="FootnoteTextChar"/>
    <w:uiPriority w:val="99"/>
    <w:semiHidden/>
    <w:rsid w:val="0028002A"/>
    <w:pPr>
      <w:spacing w:after="0" w:line="240" w:lineRule="auto"/>
      <w:ind w:left="227" w:hanging="227"/>
      <w:jc w:val="both"/>
    </w:pPr>
    <w:rPr>
      <w:rFonts w:ascii="Times New Roman" w:eastAsia="PMingLiU" w:hAnsi="Times New Roman" w:cs="Times New Roman"/>
      <w:sz w:val="20"/>
      <w:szCs w:val="20"/>
      <w:lang w:val="en-US" w:eastAsia="de-DE"/>
    </w:rPr>
  </w:style>
  <w:style w:type="character" w:customStyle="1" w:styleId="FootnoteTextChar">
    <w:name w:val="Footnote Text Char"/>
    <w:basedOn w:val="DefaultParagraphFont"/>
    <w:link w:val="FootnoteText"/>
    <w:uiPriority w:val="99"/>
    <w:semiHidden/>
    <w:rsid w:val="0028002A"/>
    <w:rPr>
      <w:rFonts w:ascii="Times New Roman" w:eastAsia="PMingLiU" w:hAnsi="Times New Roman" w:cs="Times New Roman"/>
      <w:sz w:val="20"/>
      <w:szCs w:val="20"/>
      <w:lang w:val="en-US" w:eastAsia="de-DE"/>
    </w:rPr>
  </w:style>
  <w:style w:type="character" w:styleId="FootnoteReference">
    <w:name w:val="footnote reference"/>
    <w:basedOn w:val="DefaultParagraphFont"/>
    <w:uiPriority w:val="99"/>
    <w:semiHidden/>
    <w:rsid w:val="0028002A"/>
    <w:rPr>
      <w:vertAlign w:val="superscript"/>
    </w:rPr>
  </w:style>
  <w:style w:type="paragraph" w:styleId="ListParagraph">
    <w:name w:val="List Paragraph"/>
    <w:basedOn w:val="Normal"/>
    <w:uiPriority w:val="34"/>
    <w:qFormat/>
    <w:rsid w:val="00F00EEA"/>
    <w:pPr>
      <w:ind w:left="720"/>
      <w:contextualSpacing/>
    </w:pPr>
  </w:style>
  <w:style w:type="paragraph" w:styleId="Header">
    <w:name w:val="header"/>
    <w:basedOn w:val="Normal"/>
    <w:link w:val="HeaderChar"/>
    <w:uiPriority w:val="99"/>
    <w:unhideWhenUsed/>
    <w:rsid w:val="00814D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D1E"/>
  </w:style>
  <w:style w:type="paragraph" w:styleId="Footer">
    <w:name w:val="footer"/>
    <w:basedOn w:val="Normal"/>
    <w:link w:val="FooterChar"/>
    <w:uiPriority w:val="99"/>
    <w:unhideWhenUsed/>
    <w:rsid w:val="00814D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D1E"/>
  </w:style>
  <w:style w:type="character" w:styleId="Hyperlink">
    <w:name w:val="Hyperlink"/>
    <w:rsid w:val="00C316E9"/>
    <w:rPr>
      <w:color w:val="0000FF"/>
      <w:u w:val="single"/>
    </w:rPr>
  </w:style>
  <w:style w:type="paragraph" w:customStyle="1" w:styleId="Affiliation">
    <w:name w:val="Affiliation"/>
    <w:basedOn w:val="Normal"/>
    <w:qFormat/>
    <w:rsid w:val="00F401FF"/>
    <w:pPr>
      <w:spacing w:before="240" w:after="0" w:line="360" w:lineRule="auto"/>
    </w:pPr>
    <w:rPr>
      <w:rFonts w:ascii="Times New Roman" w:eastAsia="Times New Roman" w:hAnsi="Times New Roman" w:cs="Times New Roman"/>
      <w:i/>
      <w:sz w:val="24"/>
      <w:szCs w:val="24"/>
      <w:lang w:eastAsia="en-GB"/>
    </w:rPr>
  </w:style>
  <w:style w:type="paragraph" w:customStyle="1" w:styleId="Correspondencedetails">
    <w:name w:val="Correspondence details"/>
    <w:basedOn w:val="Normal"/>
    <w:qFormat/>
    <w:rsid w:val="00F401FF"/>
    <w:pPr>
      <w:spacing w:before="240" w:after="0" w:line="36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626ED"/>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59"/>
    <w:rsid w:val="005D566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EquationSection">
    <w:name w:val="MTEquationSection"/>
    <w:basedOn w:val="DefaultParagraphFont"/>
    <w:rsid w:val="000B31DE"/>
    <w:rPr>
      <w:rFonts w:asciiTheme="majorHAnsi" w:hAnsiTheme="majorHAnsi" w:cs="Times New Roman"/>
      <w:b/>
      <w:iCs/>
      <w:vanish/>
      <w:color w:val="FF0000"/>
      <w:sz w:val="24"/>
      <w:szCs w:val="24"/>
    </w:rPr>
  </w:style>
  <w:style w:type="paragraph" w:customStyle="1" w:styleId="MTDisplayEquation">
    <w:name w:val="MTDisplayEquation"/>
    <w:basedOn w:val="Normal"/>
    <w:next w:val="Normal"/>
    <w:link w:val="MTDisplayEquationChar"/>
    <w:rsid w:val="004F41F9"/>
    <w:pPr>
      <w:tabs>
        <w:tab w:val="center" w:pos="4520"/>
        <w:tab w:val="right" w:pos="9020"/>
      </w:tabs>
      <w:spacing w:after="0" w:line="480" w:lineRule="auto"/>
      <w:jc w:val="both"/>
    </w:pPr>
    <w:rPr>
      <w:rFonts w:asciiTheme="majorHAnsi" w:hAnsiTheme="majorHAnsi" w:cs="Arial"/>
      <w:sz w:val="24"/>
      <w:szCs w:val="24"/>
    </w:rPr>
  </w:style>
  <w:style w:type="character" w:customStyle="1" w:styleId="MTDisplayEquationChar">
    <w:name w:val="MTDisplayEquation Char"/>
    <w:basedOn w:val="DefaultParagraphFont"/>
    <w:link w:val="MTDisplayEquation"/>
    <w:rsid w:val="004F41F9"/>
    <w:rPr>
      <w:rFonts w:asciiTheme="majorHAnsi" w:hAnsiTheme="majorHAnsi" w:cs="Arial"/>
      <w:sz w:val="24"/>
      <w:szCs w:val="24"/>
    </w:rPr>
  </w:style>
  <w:style w:type="character" w:styleId="PlaceholderText">
    <w:name w:val="Placeholder Text"/>
    <w:basedOn w:val="DefaultParagraphFont"/>
    <w:uiPriority w:val="99"/>
    <w:semiHidden/>
    <w:rsid w:val="00E8128F"/>
    <w:rPr>
      <w:color w:val="808080"/>
    </w:rPr>
  </w:style>
  <w:style w:type="character" w:customStyle="1" w:styleId="apple-converted-space">
    <w:name w:val="apple-converted-space"/>
    <w:basedOn w:val="DefaultParagraphFont"/>
    <w:rsid w:val="005E5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4023">
      <w:bodyDiv w:val="1"/>
      <w:marLeft w:val="0"/>
      <w:marRight w:val="0"/>
      <w:marTop w:val="0"/>
      <w:marBottom w:val="0"/>
      <w:divBdr>
        <w:top w:val="none" w:sz="0" w:space="0" w:color="auto"/>
        <w:left w:val="none" w:sz="0" w:space="0" w:color="auto"/>
        <w:bottom w:val="none" w:sz="0" w:space="0" w:color="auto"/>
        <w:right w:val="none" w:sz="0" w:space="0" w:color="auto"/>
      </w:divBdr>
    </w:div>
    <w:div w:id="154036769">
      <w:bodyDiv w:val="1"/>
      <w:marLeft w:val="0"/>
      <w:marRight w:val="0"/>
      <w:marTop w:val="0"/>
      <w:marBottom w:val="0"/>
      <w:divBdr>
        <w:top w:val="none" w:sz="0" w:space="0" w:color="auto"/>
        <w:left w:val="none" w:sz="0" w:space="0" w:color="auto"/>
        <w:bottom w:val="none" w:sz="0" w:space="0" w:color="auto"/>
        <w:right w:val="none" w:sz="0" w:space="0" w:color="auto"/>
      </w:divBdr>
    </w:div>
    <w:div w:id="275530259">
      <w:bodyDiv w:val="1"/>
      <w:marLeft w:val="0"/>
      <w:marRight w:val="0"/>
      <w:marTop w:val="0"/>
      <w:marBottom w:val="0"/>
      <w:divBdr>
        <w:top w:val="none" w:sz="0" w:space="0" w:color="auto"/>
        <w:left w:val="none" w:sz="0" w:space="0" w:color="auto"/>
        <w:bottom w:val="none" w:sz="0" w:space="0" w:color="auto"/>
        <w:right w:val="none" w:sz="0" w:space="0" w:color="auto"/>
      </w:divBdr>
      <w:divsChild>
        <w:div w:id="1472467">
          <w:marLeft w:val="0"/>
          <w:marRight w:val="0"/>
          <w:marTop w:val="0"/>
          <w:marBottom w:val="0"/>
          <w:divBdr>
            <w:top w:val="none" w:sz="0" w:space="0" w:color="auto"/>
            <w:left w:val="none" w:sz="0" w:space="0" w:color="auto"/>
            <w:bottom w:val="none" w:sz="0" w:space="0" w:color="auto"/>
            <w:right w:val="none" w:sz="0" w:space="0" w:color="auto"/>
          </w:divBdr>
        </w:div>
        <w:div w:id="270941445">
          <w:marLeft w:val="0"/>
          <w:marRight w:val="0"/>
          <w:marTop w:val="0"/>
          <w:marBottom w:val="0"/>
          <w:divBdr>
            <w:top w:val="none" w:sz="0" w:space="0" w:color="auto"/>
            <w:left w:val="none" w:sz="0" w:space="0" w:color="auto"/>
            <w:bottom w:val="none" w:sz="0" w:space="0" w:color="auto"/>
            <w:right w:val="none" w:sz="0" w:space="0" w:color="auto"/>
          </w:divBdr>
        </w:div>
        <w:div w:id="290748770">
          <w:marLeft w:val="0"/>
          <w:marRight w:val="0"/>
          <w:marTop w:val="0"/>
          <w:marBottom w:val="0"/>
          <w:divBdr>
            <w:top w:val="none" w:sz="0" w:space="0" w:color="auto"/>
            <w:left w:val="none" w:sz="0" w:space="0" w:color="auto"/>
            <w:bottom w:val="none" w:sz="0" w:space="0" w:color="auto"/>
            <w:right w:val="none" w:sz="0" w:space="0" w:color="auto"/>
          </w:divBdr>
        </w:div>
        <w:div w:id="976183281">
          <w:marLeft w:val="0"/>
          <w:marRight w:val="0"/>
          <w:marTop w:val="0"/>
          <w:marBottom w:val="0"/>
          <w:divBdr>
            <w:top w:val="none" w:sz="0" w:space="0" w:color="auto"/>
            <w:left w:val="none" w:sz="0" w:space="0" w:color="auto"/>
            <w:bottom w:val="none" w:sz="0" w:space="0" w:color="auto"/>
            <w:right w:val="none" w:sz="0" w:space="0" w:color="auto"/>
          </w:divBdr>
        </w:div>
        <w:div w:id="1188908818">
          <w:marLeft w:val="0"/>
          <w:marRight w:val="0"/>
          <w:marTop w:val="0"/>
          <w:marBottom w:val="0"/>
          <w:divBdr>
            <w:top w:val="none" w:sz="0" w:space="0" w:color="auto"/>
            <w:left w:val="none" w:sz="0" w:space="0" w:color="auto"/>
            <w:bottom w:val="none" w:sz="0" w:space="0" w:color="auto"/>
            <w:right w:val="none" w:sz="0" w:space="0" w:color="auto"/>
          </w:divBdr>
        </w:div>
        <w:div w:id="1222911746">
          <w:marLeft w:val="0"/>
          <w:marRight w:val="0"/>
          <w:marTop w:val="0"/>
          <w:marBottom w:val="0"/>
          <w:divBdr>
            <w:top w:val="none" w:sz="0" w:space="0" w:color="auto"/>
            <w:left w:val="none" w:sz="0" w:space="0" w:color="auto"/>
            <w:bottom w:val="none" w:sz="0" w:space="0" w:color="auto"/>
            <w:right w:val="none" w:sz="0" w:space="0" w:color="auto"/>
          </w:divBdr>
        </w:div>
      </w:divsChild>
    </w:div>
    <w:div w:id="338627018">
      <w:bodyDiv w:val="1"/>
      <w:marLeft w:val="0"/>
      <w:marRight w:val="0"/>
      <w:marTop w:val="0"/>
      <w:marBottom w:val="0"/>
      <w:divBdr>
        <w:top w:val="none" w:sz="0" w:space="0" w:color="auto"/>
        <w:left w:val="none" w:sz="0" w:space="0" w:color="auto"/>
        <w:bottom w:val="none" w:sz="0" w:space="0" w:color="auto"/>
        <w:right w:val="none" w:sz="0" w:space="0" w:color="auto"/>
      </w:divBdr>
    </w:div>
    <w:div w:id="402410484">
      <w:bodyDiv w:val="1"/>
      <w:marLeft w:val="0"/>
      <w:marRight w:val="0"/>
      <w:marTop w:val="0"/>
      <w:marBottom w:val="0"/>
      <w:divBdr>
        <w:top w:val="none" w:sz="0" w:space="0" w:color="auto"/>
        <w:left w:val="none" w:sz="0" w:space="0" w:color="auto"/>
        <w:bottom w:val="none" w:sz="0" w:space="0" w:color="auto"/>
        <w:right w:val="none" w:sz="0" w:space="0" w:color="auto"/>
      </w:divBdr>
    </w:div>
    <w:div w:id="558201870">
      <w:bodyDiv w:val="1"/>
      <w:marLeft w:val="0"/>
      <w:marRight w:val="0"/>
      <w:marTop w:val="0"/>
      <w:marBottom w:val="0"/>
      <w:divBdr>
        <w:top w:val="none" w:sz="0" w:space="0" w:color="auto"/>
        <w:left w:val="none" w:sz="0" w:space="0" w:color="auto"/>
        <w:bottom w:val="none" w:sz="0" w:space="0" w:color="auto"/>
        <w:right w:val="none" w:sz="0" w:space="0" w:color="auto"/>
      </w:divBdr>
    </w:div>
    <w:div w:id="622886328">
      <w:bodyDiv w:val="1"/>
      <w:marLeft w:val="0"/>
      <w:marRight w:val="0"/>
      <w:marTop w:val="0"/>
      <w:marBottom w:val="0"/>
      <w:divBdr>
        <w:top w:val="none" w:sz="0" w:space="0" w:color="auto"/>
        <w:left w:val="none" w:sz="0" w:space="0" w:color="auto"/>
        <w:bottom w:val="none" w:sz="0" w:space="0" w:color="auto"/>
        <w:right w:val="none" w:sz="0" w:space="0" w:color="auto"/>
      </w:divBdr>
    </w:div>
    <w:div w:id="643970532">
      <w:bodyDiv w:val="1"/>
      <w:marLeft w:val="0"/>
      <w:marRight w:val="0"/>
      <w:marTop w:val="0"/>
      <w:marBottom w:val="0"/>
      <w:divBdr>
        <w:top w:val="none" w:sz="0" w:space="0" w:color="auto"/>
        <w:left w:val="none" w:sz="0" w:space="0" w:color="auto"/>
        <w:bottom w:val="none" w:sz="0" w:space="0" w:color="auto"/>
        <w:right w:val="none" w:sz="0" w:space="0" w:color="auto"/>
      </w:divBdr>
    </w:div>
    <w:div w:id="744490950">
      <w:bodyDiv w:val="1"/>
      <w:marLeft w:val="0"/>
      <w:marRight w:val="0"/>
      <w:marTop w:val="0"/>
      <w:marBottom w:val="0"/>
      <w:divBdr>
        <w:top w:val="none" w:sz="0" w:space="0" w:color="auto"/>
        <w:left w:val="none" w:sz="0" w:space="0" w:color="auto"/>
        <w:bottom w:val="none" w:sz="0" w:space="0" w:color="auto"/>
        <w:right w:val="none" w:sz="0" w:space="0" w:color="auto"/>
      </w:divBdr>
    </w:div>
    <w:div w:id="766655355">
      <w:bodyDiv w:val="1"/>
      <w:marLeft w:val="0"/>
      <w:marRight w:val="0"/>
      <w:marTop w:val="0"/>
      <w:marBottom w:val="0"/>
      <w:divBdr>
        <w:top w:val="none" w:sz="0" w:space="0" w:color="auto"/>
        <w:left w:val="none" w:sz="0" w:space="0" w:color="auto"/>
        <w:bottom w:val="none" w:sz="0" w:space="0" w:color="auto"/>
        <w:right w:val="none" w:sz="0" w:space="0" w:color="auto"/>
      </w:divBdr>
    </w:div>
    <w:div w:id="845511669">
      <w:bodyDiv w:val="1"/>
      <w:marLeft w:val="0"/>
      <w:marRight w:val="0"/>
      <w:marTop w:val="0"/>
      <w:marBottom w:val="0"/>
      <w:divBdr>
        <w:top w:val="none" w:sz="0" w:space="0" w:color="auto"/>
        <w:left w:val="none" w:sz="0" w:space="0" w:color="auto"/>
        <w:bottom w:val="none" w:sz="0" w:space="0" w:color="auto"/>
        <w:right w:val="none" w:sz="0" w:space="0" w:color="auto"/>
      </w:divBdr>
    </w:div>
    <w:div w:id="918363939">
      <w:bodyDiv w:val="1"/>
      <w:marLeft w:val="0"/>
      <w:marRight w:val="0"/>
      <w:marTop w:val="0"/>
      <w:marBottom w:val="0"/>
      <w:divBdr>
        <w:top w:val="none" w:sz="0" w:space="0" w:color="auto"/>
        <w:left w:val="none" w:sz="0" w:space="0" w:color="auto"/>
        <w:bottom w:val="none" w:sz="0" w:space="0" w:color="auto"/>
        <w:right w:val="none" w:sz="0" w:space="0" w:color="auto"/>
      </w:divBdr>
    </w:div>
    <w:div w:id="1034572129">
      <w:bodyDiv w:val="1"/>
      <w:marLeft w:val="0"/>
      <w:marRight w:val="0"/>
      <w:marTop w:val="0"/>
      <w:marBottom w:val="0"/>
      <w:divBdr>
        <w:top w:val="none" w:sz="0" w:space="0" w:color="auto"/>
        <w:left w:val="none" w:sz="0" w:space="0" w:color="auto"/>
        <w:bottom w:val="none" w:sz="0" w:space="0" w:color="auto"/>
        <w:right w:val="none" w:sz="0" w:space="0" w:color="auto"/>
      </w:divBdr>
    </w:div>
    <w:div w:id="1068845566">
      <w:bodyDiv w:val="1"/>
      <w:marLeft w:val="0"/>
      <w:marRight w:val="0"/>
      <w:marTop w:val="0"/>
      <w:marBottom w:val="0"/>
      <w:divBdr>
        <w:top w:val="none" w:sz="0" w:space="0" w:color="auto"/>
        <w:left w:val="none" w:sz="0" w:space="0" w:color="auto"/>
        <w:bottom w:val="none" w:sz="0" w:space="0" w:color="auto"/>
        <w:right w:val="none" w:sz="0" w:space="0" w:color="auto"/>
      </w:divBdr>
    </w:div>
    <w:div w:id="1320235815">
      <w:bodyDiv w:val="1"/>
      <w:marLeft w:val="0"/>
      <w:marRight w:val="0"/>
      <w:marTop w:val="0"/>
      <w:marBottom w:val="0"/>
      <w:divBdr>
        <w:top w:val="none" w:sz="0" w:space="0" w:color="auto"/>
        <w:left w:val="none" w:sz="0" w:space="0" w:color="auto"/>
        <w:bottom w:val="none" w:sz="0" w:space="0" w:color="auto"/>
        <w:right w:val="none" w:sz="0" w:space="0" w:color="auto"/>
      </w:divBdr>
    </w:div>
    <w:div w:id="1639139587">
      <w:bodyDiv w:val="1"/>
      <w:marLeft w:val="0"/>
      <w:marRight w:val="0"/>
      <w:marTop w:val="0"/>
      <w:marBottom w:val="0"/>
      <w:divBdr>
        <w:top w:val="none" w:sz="0" w:space="0" w:color="auto"/>
        <w:left w:val="none" w:sz="0" w:space="0" w:color="auto"/>
        <w:bottom w:val="none" w:sz="0" w:space="0" w:color="auto"/>
        <w:right w:val="none" w:sz="0" w:space="0" w:color="auto"/>
      </w:divBdr>
    </w:div>
    <w:div w:id="1693066440">
      <w:bodyDiv w:val="1"/>
      <w:marLeft w:val="0"/>
      <w:marRight w:val="0"/>
      <w:marTop w:val="0"/>
      <w:marBottom w:val="0"/>
      <w:divBdr>
        <w:top w:val="none" w:sz="0" w:space="0" w:color="auto"/>
        <w:left w:val="none" w:sz="0" w:space="0" w:color="auto"/>
        <w:bottom w:val="none" w:sz="0" w:space="0" w:color="auto"/>
        <w:right w:val="none" w:sz="0" w:space="0" w:color="auto"/>
      </w:divBdr>
    </w:div>
    <w:div w:id="1734159087">
      <w:bodyDiv w:val="1"/>
      <w:marLeft w:val="0"/>
      <w:marRight w:val="0"/>
      <w:marTop w:val="0"/>
      <w:marBottom w:val="0"/>
      <w:divBdr>
        <w:top w:val="none" w:sz="0" w:space="0" w:color="auto"/>
        <w:left w:val="none" w:sz="0" w:space="0" w:color="auto"/>
        <w:bottom w:val="none" w:sz="0" w:space="0" w:color="auto"/>
        <w:right w:val="none" w:sz="0" w:space="0" w:color="auto"/>
      </w:divBdr>
    </w:div>
    <w:div w:id="1762413864">
      <w:bodyDiv w:val="1"/>
      <w:marLeft w:val="0"/>
      <w:marRight w:val="0"/>
      <w:marTop w:val="0"/>
      <w:marBottom w:val="0"/>
      <w:divBdr>
        <w:top w:val="none" w:sz="0" w:space="0" w:color="auto"/>
        <w:left w:val="none" w:sz="0" w:space="0" w:color="auto"/>
        <w:bottom w:val="none" w:sz="0" w:space="0" w:color="auto"/>
        <w:right w:val="none" w:sz="0" w:space="0" w:color="auto"/>
      </w:divBdr>
    </w:div>
    <w:div w:id="202500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hhdealer.com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0">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097EC-B685-404F-998D-46ABE5C9B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10507</Words>
  <Characters>59891</Characters>
  <Application>Microsoft Office Word</Application>
  <DocSecurity>4</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Johnson J.E.</cp:lastModifiedBy>
  <cp:revision>2</cp:revision>
  <cp:lastPrinted>2015-12-29T12:26:00Z</cp:lastPrinted>
  <dcterms:created xsi:type="dcterms:W3CDTF">2016-01-03T13:59:00Z</dcterms:created>
  <dcterms:modified xsi:type="dcterms:W3CDTF">2016-01-03T13:59:00Z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EquationNumber2">
    <vt:lpwstr>(#E1)</vt:lpwstr>
  </property>
  <property fmtid="{D5CDD505-2E9C-101B-9397-08002B2CF9AE}" pid="4" name="MTEquationSection">
    <vt:lpwstr>1</vt:lpwstr>
  </property>
  <property fmtid="{D5CDD505-2E9C-101B-9397-08002B2CF9AE}" pid="5" name="MTWinEqns">
    <vt:bool>true</vt:bool>
  </property>
</Properties>
</file>