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B7AD7" w14:textId="77777777" w:rsidR="00C86A03" w:rsidRPr="00C86A03" w:rsidRDefault="00C86A03" w:rsidP="00C86A03">
      <w:pPr>
        <w:jc w:val="both"/>
        <w:rPr>
          <w:rFonts w:ascii="Calibri" w:hAnsi="Calibri"/>
          <w:b/>
        </w:rPr>
      </w:pPr>
      <w:r w:rsidRPr="00C86A03">
        <w:rPr>
          <w:rFonts w:ascii="Calibri" w:hAnsi="Calibri"/>
          <w:b/>
        </w:rPr>
        <w:t xml:space="preserve">This is the accepted version of the article published as: </w:t>
      </w:r>
    </w:p>
    <w:p w14:paraId="57F83F61" w14:textId="69E235D4" w:rsidR="00C86A03" w:rsidRPr="00C86A03" w:rsidRDefault="00C86A03" w:rsidP="00C86A03">
      <w:pPr>
        <w:jc w:val="both"/>
        <w:rPr>
          <w:rFonts w:ascii="Calibri" w:hAnsi="Calibri"/>
          <w:color w:val="000000"/>
          <w:shd w:val="clear" w:color="auto" w:fill="FFFFFF"/>
        </w:rPr>
      </w:pPr>
      <w:r>
        <w:rPr>
          <w:rFonts w:ascii="Calibri" w:hAnsi="Calibri"/>
          <w:color w:val="000000"/>
          <w:shd w:val="clear" w:color="auto" w:fill="FFFFFF"/>
        </w:rPr>
        <w:t>Ashton, Daniel and Connor, Bridget (2016</w:t>
      </w:r>
      <w:r w:rsidRPr="00C86A03">
        <w:rPr>
          <w:rFonts w:ascii="Calibri" w:hAnsi="Calibri"/>
          <w:color w:val="000000"/>
          <w:shd w:val="clear" w:color="auto" w:fill="FFFFFF"/>
        </w:rPr>
        <w:t>) </w:t>
      </w:r>
      <w:r>
        <w:rPr>
          <w:rFonts w:ascii="Calibri" w:hAnsi="Calibri"/>
          <w:color w:val="000000"/>
          <w:shd w:val="clear" w:color="auto" w:fill="FFFFFF"/>
        </w:rPr>
        <w:t>‘</w:t>
      </w:r>
      <w:r w:rsidRPr="00C86A03">
        <w:rPr>
          <w:rFonts w:ascii="Calibri" w:hAnsi="Calibri"/>
          <w:color w:val="000000"/>
          <w:shd w:val="clear" w:color="auto" w:fill="FFFFFF"/>
        </w:rPr>
        <w:t>Screenwriting, higher education and digital ecologies of expertise</w:t>
      </w:r>
      <w:r>
        <w:rPr>
          <w:rFonts w:ascii="Calibri" w:hAnsi="Calibri"/>
          <w:color w:val="000000"/>
          <w:shd w:val="clear" w:color="auto" w:fill="FFFFFF"/>
        </w:rPr>
        <w:t xml:space="preserve">’, </w:t>
      </w:r>
      <w:r>
        <w:rPr>
          <w:rFonts w:ascii="Calibri" w:hAnsi="Calibri"/>
          <w:i/>
          <w:color w:val="000000"/>
          <w:shd w:val="clear" w:color="auto" w:fill="FFFFFF"/>
        </w:rPr>
        <w:t xml:space="preserve">New Writing </w:t>
      </w:r>
      <w:r>
        <w:rPr>
          <w:rFonts w:ascii="Calibri" w:hAnsi="Calibri"/>
          <w:color w:val="000000"/>
          <w:shd w:val="clear" w:color="auto" w:fill="FFFFFF"/>
        </w:rPr>
        <w:t xml:space="preserve">(doi: </w:t>
      </w:r>
      <w:r w:rsidRPr="00C86A03">
        <w:rPr>
          <w:rFonts w:ascii="Calibri" w:hAnsi="Calibri"/>
          <w:color w:val="000000"/>
          <w:shd w:val="clear" w:color="auto" w:fill="FFFFFF"/>
        </w:rPr>
        <w:t>10.1080/14790726.2015.1131304</w:t>
      </w:r>
      <w:r>
        <w:rPr>
          <w:rFonts w:ascii="Calibri" w:hAnsi="Calibri"/>
          <w:color w:val="000000"/>
          <w:shd w:val="clear" w:color="auto" w:fill="FFFFFF"/>
        </w:rPr>
        <w:t>)</w:t>
      </w:r>
    </w:p>
    <w:p w14:paraId="6D4DE265" w14:textId="77777777" w:rsidR="00C86A03" w:rsidRPr="00C86A03" w:rsidRDefault="00C86A03" w:rsidP="0020313D">
      <w:pPr>
        <w:jc w:val="both"/>
        <w:rPr>
          <w:rFonts w:ascii="Calibri" w:hAnsi="Calibri" w:cs="Times New Roman"/>
          <w:b/>
        </w:rPr>
      </w:pPr>
    </w:p>
    <w:p w14:paraId="5FF33600" w14:textId="77777777" w:rsidR="00C86A03" w:rsidRPr="00C86A03" w:rsidRDefault="00C86A03" w:rsidP="0020313D">
      <w:pPr>
        <w:jc w:val="both"/>
        <w:rPr>
          <w:rFonts w:ascii="Calibri" w:hAnsi="Calibri" w:cs="Times New Roman"/>
          <w:b/>
        </w:rPr>
      </w:pPr>
    </w:p>
    <w:p w14:paraId="711BC69C" w14:textId="41D86F1F" w:rsidR="0020313D" w:rsidRPr="00C86A03" w:rsidRDefault="0038792B" w:rsidP="0020313D">
      <w:pPr>
        <w:jc w:val="both"/>
        <w:rPr>
          <w:rFonts w:ascii="Calibri" w:hAnsi="Calibri" w:cs="Times New Roman"/>
          <w:b/>
        </w:rPr>
      </w:pPr>
      <w:r w:rsidRPr="00C86A03">
        <w:rPr>
          <w:rFonts w:ascii="Calibri" w:hAnsi="Calibri" w:cs="Times New Roman"/>
          <w:b/>
        </w:rPr>
        <w:t xml:space="preserve">Screenwriting, </w:t>
      </w:r>
      <w:r w:rsidR="003D5E90" w:rsidRPr="00C86A03">
        <w:rPr>
          <w:rFonts w:ascii="Calibri" w:hAnsi="Calibri" w:cs="Times New Roman"/>
          <w:b/>
        </w:rPr>
        <w:t xml:space="preserve">higher education and </w:t>
      </w:r>
      <w:r w:rsidRPr="00C86A03">
        <w:rPr>
          <w:rFonts w:ascii="Calibri" w:hAnsi="Calibri" w:cs="Times New Roman"/>
          <w:b/>
        </w:rPr>
        <w:t>ecologies of expertise</w:t>
      </w:r>
    </w:p>
    <w:p w14:paraId="680FB8EA" w14:textId="77777777" w:rsidR="0020313D" w:rsidRPr="00C86A03" w:rsidRDefault="0020313D" w:rsidP="0020313D">
      <w:pPr>
        <w:jc w:val="both"/>
        <w:rPr>
          <w:rFonts w:ascii="Calibri" w:eastAsia="Times New Roman" w:hAnsi="Calibri" w:cs="Times New Roman"/>
        </w:rPr>
      </w:pPr>
    </w:p>
    <w:p w14:paraId="4CC099E0" w14:textId="453B6BE8" w:rsidR="006E08EA" w:rsidRPr="00C86A03" w:rsidRDefault="006E08EA" w:rsidP="0020313D">
      <w:pPr>
        <w:jc w:val="both"/>
        <w:rPr>
          <w:rFonts w:ascii="Calibri" w:eastAsia="Times New Roman" w:hAnsi="Calibri" w:cs="Times New Roman"/>
        </w:rPr>
      </w:pPr>
      <w:r w:rsidRPr="00C86A03">
        <w:rPr>
          <w:rFonts w:ascii="Calibri" w:eastAsia="Times New Roman" w:hAnsi="Calibri" w:cs="Times New Roman"/>
        </w:rPr>
        <w:t>Dr Da</w:t>
      </w:r>
      <w:r w:rsidR="0020313D" w:rsidRPr="00C86A03">
        <w:rPr>
          <w:rFonts w:ascii="Calibri" w:eastAsia="Times New Roman" w:hAnsi="Calibri" w:cs="Times New Roman"/>
        </w:rPr>
        <w:t>niel Ashton, University of Southampton</w:t>
      </w:r>
    </w:p>
    <w:p w14:paraId="7766F705" w14:textId="37419147" w:rsidR="00CC4D95" w:rsidRPr="00C86A03" w:rsidRDefault="0020313D" w:rsidP="008E0A6A">
      <w:pPr>
        <w:jc w:val="both"/>
        <w:rPr>
          <w:rFonts w:ascii="Calibri" w:hAnsi="Calibri" w:cs="Times New Roman"/>
        </w:rPr>
      </w:pPr>
      <w:r w:rsidRPr="00C86A03">
        <w:rPr>
          <w:rFonts w:ascii="Calibri" w:eastAsia="Times New Roman" w:hAnsi="Calibri" w:cs="Times New Roman"/>
        </w:rPr>
        <w:t>Dr Bridget Conor, King’s College, London</w:t>
      </w:r>
    </w:p>
    <w:p w14:paraId="03BA036E" w14:textId="7F64F346" w:rsidR="00CC4D95" w:rsidRPr="00C86A03" w:rsidRDefault="007A58F9" w:rsidP="0020313D">
      <w:pPr>
        <w:spacing w:before="100" w:beforeAutospacing="1" w:after="100" w:afterAutospacing="1"/>
        <w:jc w:val="both"/>
        <w:rPr>
          <w:rFonts w:ascii="Calibri" w:eastAsia="Times New Roman" w:hAnsi="Calibri" w:cs="Times New Roman"/>
          <w:u w:val="single"/>
        </w:rPr>
      </w:pPr>
      <w:r w:rsidRPr="00C86A03">
        <w:rPr>
          <w:rFonts w:ascii="Calibri" w:eastAsia="Times New Roman" w:hAnsi="Calibri" w:cs="Times New Roman"/>
          <w:u w:val="single"/>
        </w:rPr>
        <w:t>Intro</w:t>
      </w:r>
      <w:r w:rsidR="000E3C32" w:rsidRPr="00C86A03">
        <w:rPr>
          <w:rFonts w:ascii="Calibri" w:eastAsia="Times New Roman" w:hAnsi="Calibri" w:cs="Times New Roman"/>
          <w:u w:val="single"/>
        </w:rPr>
        <w:t>d</w:t>
      </w:r>
      <w:r w:rsidRPr="00C86A03">
        <w:rPr>
          <w:rFonts w:ascii="Calibri" w:eastAsia="Times New Roman" w:hAnsi="Calibri" w:cs="Times New Roman"/>
          <w:u w:val="single"/>
        </w:rPr>
        <w:t>uction</w:t>
      </w:r>
    </w:p>
    <w:p w14:paraId="36890934" w14:textId="5D1A21E9" w:rsidR="002232E7" w:rsidRPr="00C86A03" w:rsidRDefault="00CC4D95" w:rsidP="007A58F9">
      <w:pPr>
        <w:spacing w:before="100" w:beforeAutospacing="1" w:after="100" w:afterAutospacing="1" w:line="360" w:lineRule="auto"/>
        <w:jc w:val="both"/>
        <w:rPr>
          <w:rFonts w:ascii="Calibri" w:hAnsi="Calibri" w:cs="Times New Roman"/>
        </w:rPr>
      </w:pPr>
      <w:r w:rsidRPr="00C86A03">
        <w:rPr>
          <w:rFonts w:ascii="Calibri" w:hAnsi="Calibri" w:cs="Times New Roman"/>
        </w:rPr>
        <w:t>In March 2014</w:t>
      </w:r>
      <w:r w:rsidR="00E73A88" w:rsidRPr="00C86A03">
        <w:rPr>
          <w:rFonts w:ascii="Calibri" w:hAnsi="Calibri" w:cs="Times New Roman"/>
        </w:rPr>
        <w:t xml:space="preserve"> at the </w:t>
      </w:r>
      <w:r w:rsidR="00E73A88" w:rsidRPr="00C86A03">
        <w:rPr>
          <w:rFonts w:ascii="Calibri" w:hAnsi="Calibri" w:cs="Times New Roman"/>
          <w:i/>
        </w:rPr>
        <w:t>Independent</w:t>
      </w:r>
      <w:r w:rsidR="00A06812" w:rsidRPr="00C86A03">
        <w:rPr>
          <w:rFonts w:ascii="Calibri" w:hAnsi="Calibri" w:cs="Times New Roman"/>
        </w:rPr>
        <w:t xml:space="preserve"> newspapers’</w:t>
      </w:r>
      <w:r w:rsidR="00E73A88" w:rsidRPr="00C86A03">
        <w:rPr>
          <w:rFonts w:ascii="Calibri" w:hAnsi="Calibri" w:cs="Times New Roman"/>
        </w:rPr>
        <w:t xml:space="preserve"> Bath Lit</w:t>
      </w:r>
      <w:r w:rsidR="002732B6" w:rsidRPr="00C86A03">
        <w:rPr>
          <w:rFonts w:ascii="Calibri" w:hAnsi="Calibri" w:cs="Times New Roman"/>
        </w:rPr>
        <w:t>erature Festival, Hanif Kur</w:t>
      </w:r>
      <w:r w:rsidR="00E73A88" w:rsidRPr="00C86A03">
        <w:rPr>
          <w:rFonts w:ascii="Calibri" w:hAnsi="Calibri" w:cs="Times New Roman"/>
        </w:rPr>
        <w:t>e</w:t>
      </w:r>
      <w:r w:rsidR="002732B6" w:rsidRPr="00C86A03">
        <w:rPr>
          <w:rFonts w:ascii="Calibri" w:hAnsi="Calibri" w:cs="Times New Roman"/>
        </w:rPr>
        <w:t>i</w:t>
      </w:r>
      <w:r w:rsidR="00E73A88" w:rsidRPr="00C86A03">
        <w:rPr>
          <w:rFonts w:ascii="Calibri" w:hAnsi="Calibri" w:cs="Times New Roman"/>
        </w:rPr>
        <w:t>shi was quoted as describing creative writing courses as a waste of time</w:t>
      </w:r>
      <w:r w:rsidR="000B2C4C" w:rsidRPr="00C86A03">
        <w:rPr>
          <w:rFonts w:ascii="Calibri" w:hAnsi="Calibri" w:cs="Times New Roman"/>
        </w:rPr>
        <w:t xml:space="preserve"> (</w:t>
      </w:r>
      <w:bookmarkStart w:id="0" w:name="_GoBack"/>
      <w:r w:rsidR="000B2C4C" w:rsidRPr="00C86A03">
        <w:rPr>
          <w:rFonts w:ascii="Calibri" w:hAnsi="Calibri" w:cs="Times New Roman"/>
        </w:rPr>
        <w:t>Dixon</w:t>
      </w:r>
      <w:bookmarkEnd w:id="0"/>
      <w:r w:rsidR="000B2C4C" w:rsidRPr="00C86A03">
        <w:rPr>
          <w:rFonts w:ascii="Calibri" w:hAnsi="Calibri" w:cs="Times New Roman"/>
        </w:rPr>
        <w:t xml:space="preserve"> 2014; Flood</w:t>
      </w:r>
      <w:r w:rsidRPr="00C86A03">
        <w:rPr>
          <w:rFonts w:ascii="Calibri" w:hAnsi="Calibri" w:cs="Times New Roman"/>
        </w:rPr>
        <w:t xml:space="preserve"> 2014</w:t>
      </w:r>
      <w:r w:rsidR="000B2C4C" w:rsidRPr="00C86A03">
        <w:rPr>
          <w:rFonts w:ascii="Calibri" w:hAnsi="Calibri" w:cs="Times New Roman"/>
        </w:rPr>
        <w:t>; Jones and Clark</w:t>
      </w:r>
      <w:r w:rsidR="003F35BF" w:rsidRPr="00C86A03">
        <w:rPr>
          <w:rFonts w:ascii="Calibri" w:hAnsi="Calibri" w:cs="Times New Roman"/>
        </w:rPr>
        <w:t xml:space="preserve"> 2014</w:t>
      </w:r>
      <w:r w:rsidRPr="00C86A03">
        <w:rPr>
          <w:rFonts w:ascii="Calibri" w:hAnsi="Calibri" w:cs="Times New Roman"/>
        </w:rPr>
        <w:t xml:space="preserve">). </w:t>
      </w:r>
      <w:r w:rsidR="00CA3D3F" w:rsidRPr="00C86A03">
        <w:rPr>
          <w:rFonts w:ascii="Calibri" w:hAnsi="Calibri" w:cs="Times New Roman"/>
        </w:rPr>
        <w:t xml:space="preserve">These comments sit within a longer standing debate concerning </w:t>
      </w:r>
      <w:r w:rsidR="00E73A88" w:rsidRPr="00C86A03">
        <w:rPr>
          <w:rFonts w:ascii="Calibri" w:hAnsi="Calibri" w:cs="Times New Roman"/>
        </w:rPr>
        <w:t>the valu</w:t>
      </w:r>
      <w:r w:rsidR="00CA3D3F" w:rsidRPr="00C86A03">
        <w:rPr>
          <w:rFonts w:ascii="Calibri" w:hAnsi="Calibri" w:cs="Times New Roman"/>
        </w:rPr>
        <w:t>e and relevance of higher education courses for ‘the media industries’ (Luckh</w:t>
      </w:r>
      <w:r w:rsidR="000B2C4C" w:rsidRPr="00C86A03">
        <w:rPr>
          <w:rFonts w:ascii="Calibri" w:hAnsi="Calibri" w:cs="Times New Roman"/>
        </w:rPr>
        <w:t>urst</w:t>
      </w:r>
      <w:r w:rsidR="00CA3D3F" w:rsidRPr="00C86A03">
        <w:rPr>
          <w:rFonts w:ascii="Calibri" w:hAnsi="Calibri" w:cs="Times New Roman"/>
        </w:rPr>
        <w:t xml:space="preserve"> 2007</w:t>
      </w:r>
      <w:r w:rsidR="003F35BF" w:rsidRPr="00C86A03">
        <w:rPr>
          <w:rFonts w:ascii="Calibri" w:hAnsi="Calibri" w:cs="Times New Roman"/>
        </w:rPr>
        <w:t>;</w:t>
      </w:r>
      <w:r w:rsidR="000B2C4C" w:rsidRPr="00C86A03">
        <w:rPr>
          <w:rFonts w:ascii="Calibri" w:hAnsi="Calibri" w:cs="Times New Roman"/>
        </w:rPr>
        <w:t xml:space="preserve"> Buckingham 2009; Curran</w:t>
      </w:r>
      <w:r w:rsidR="00A925F1">
        <w:rPr>
          <w:rFonts w:ascii="Calibri" w:hAnsi="Calibri" w:cs="Times New Roman"/>
        </w:rPr>
        <w:t xml:space="preserve"> 2013</w:t>
      </w:r>
      <w:r w:rsidR="00CA3D3F" w:rsidRPr="00C86A03">
        <w:rPr>
          <w:rFonts w:ascii="Calibri" w:hAnsi="Calibri" w:cs="Times New Roman"/>
        </w:rPr>
        <w:t>)</w:t>
      </w:r>
      <w:r w:rsidRPr="00C86A03">
        <w:rPr>
          <w:rFonts w:ascii="Calibri" w:hAnsi="Calibri" w:cs="Times New Roman"/>
        </w:rPr>
        <w:t xml:space="preserve">. </w:t>
      </w:r>
      <w:r w:rsidR="004F5CAF" w:rsidRPr="00C86A03">
        <w:rPr>
          <w:rFonts w:ascii="Calibri" w:hAnsi="Calibri" w:cs="Times New Roman"/>
        </w:rPr>
        <w:t>A further twist to Kureishi’s comments come when noting that</w:t>
      </w:r>
      <w:r w:rsidR="007A58F9" w:rsidRPr="00C86A03">
        <w:rPr>
          <w:rFonts w:ascii="Calibri" w:hAnsi="Calibri" w:cs="Times New Roman"/>
        </w:rPr>
        <w:t xml:space="preserve"> the </w:t>
      </w:r>
      <w:r w:rsidR="00E73A88" w:rsidRPr="00C86A03">
        <w:rPr>
          <w:rFonts w:ascii="Calibri" w:hAnsi="Calibri" w:cs="Times New Roman"/>
        </w:rPr>
        <w:t xml:space="preserve">talk </w:t>
      </w:r>
      <w:r w:rsidR="004F5CAF" w:rsidRPr="00C86A03">
        <w:rPr>
          <w:rFonts w:ascii="Calibri" w:hAnsi="Calibri" w:cs="Times New Roman"/>
        </w:rPr>
        <w:t>was</w:t>
      </w:r>
      <w:r w:rsidRPr="00C86A03">
        <w:rPr>
          <w:rFonts w:ascii="Calibri" w:hAnsi="Calibri" w:cs="Times New Roman"/>
        </w:rPr>
        <w:t xml:space="preserve"> sponsored by a </w:t>
      </w:r>
      <w:r w:rsidR="00E4033D" w:rsidRPr="00C86A03">
        <w:rPr>
          <w:rFonts w:ascii="Calibri" w:hAnsi="Calibri" w:cs="Times New Roman"/>
        </w:rPr>
        <w:t>u</w:t>
      </w:r>
      <w:r w:rsidRPr="00C86A03">
        <w:rPr>
          <w:rFonts w:ascii="Calibri" w:hAnsi="Calibri" w:cs="Times New Roman"/>
        </w:rPr>
        <w:t>niversity</w:t>
      </w:r>
      <w:r w:rsidR="00E73A88" w:rsidRPr="00C86A03">
        <w:rPr>
          <w:rFonts w:ascii="Calibri" w:hAnsi="Calibri" w:cs="Times New Roman"/>
        </w:rPr>
        <w:t xml:space="preserve"> Department of Creative Writing and </w:t>
      </w:r>
      <w:r w:rsidR="002732B6" w:rsidRPr="00C86A03">
        <w:rPr>
          <w:rFonts w:ascii="Calibri" w:hAnsi="Calibri" w:cs="Times New Roman"/>
        </w:rPr>
        <w:t>that Kur</w:t>
      </w:r>
      <w:r w:rsidR="00E73A88" w:rsidRPr="00C86A03">
        <w:rPr>
          <w:rFonts w:ascii="Calibri" w:hAnsi="Calibri" w:cs="Times New Roman"/>
        </w:rPr>
        <w:t>e</w:t>
      </w:r>
      <w:r w:rsidR="002732B6" w:rsidRPr="00C86A03">
        <w:rPr>
          <w:rFonts w:ascii="Calibri" w:hAnsi="Calibri" w:cs="Times New Roman"/>
        </w:rPr>
        <w:t>i</w:t>
      </w:r>
      <w:r w:rsidR="00E73A88" w:rsidRPr="00C86A03">
        <w:rPr>
          <w:rFonts w:ascii="Calibri" w:hAnsi="Calibri" w:cs="Times New Roman"/>
        </w:rPr>
        <w:t>shi teaches</w:t>
      </w:r>
      <w:r w:rsidR="002732B6" w:rsidRPr="00C86A03">
        <w:rPr>
          <w:rFonts w:ascii="Calibri" w:hAnsi="Calibri" w:cs="Times New Roman"/>
        </w:rPr>
        <w:t xml:space="preserve"> creative writing at</w:t>
      </w:r>
      <w:r w:rsidRPr="00C86A03">
        <w:rPr>
          <w:rFonts w:ascii="Calibri" w:hAnsi="Calibri" w:cs="Times New Roman"/>
        </w:rPr>
        <w:t xml:space="preserve"> another</w:t>
      </w:r>
      <w:r w:rsidR="006606C7" w:rsidRPr="00C86A03">
        <w:rPr>
          <w:rFonts w:ascii="Calibri" w:hAnsi="Calibri" w:cs="Times New Roman"/>
        </w:rPr>
        <w:t xml:space="preserve"> </w:t>
      </w:r>
      <w:r w:rsidR="00E4033D" w:rsidRPr="00C86A03">
        <w:rPr>
          <w:rFonts w:ascii="Calibri" w:hAnsi="Calibri" w:cs="Times New Roman"/>
        </w:rPr>
        <w:t>u</w:t>
      </w:r>
      <w:r w:rsidR="006606C7" w:rsidRPr="00C86A03">
        <w:rPr>
          <w:rFonts w:ascii="Calibri" w:hAnsi="Calibri" w:cs="Times New Roman"/>
        </w:rPr>
        <w:t>niversity.</w:t>
      </w:r>
      <w:r w:rsidR="008D6837" w:rsidRPr="00C86A03">
        <w:rPr>
          <w:rFonts w:ascii="Calibri" w:hAnsi="Calibri" w:cs="Times New Roman"/>
        </w:rPr>
        <w:t xml:space="preserve"> </w:t>
      </w:r>
      <w:r w:rsidR="00DF38AD" w:rsidRPr="00C86A03">
        <w:rPr>
          <w:rFonts w:ascii="Calibri" w:hAnsi="Calibri" w:cs="Times New Roman"/>
        </w:rPr>
        <w:t xml:space="preserve">Kureishi is also a screenwriter, his credits including </w:t>
      </w:r>
      <w:r w:rsidR="00DF38AD" w:rsidRPr="00C86A03">
        <w:rPr>
          <w:rFonts w:ascii="Calibri" w:hAnsi="Calibri" w:cs="Times New Roman"/>
          <w:i/>
        </w:rPr>
        <w:t>The Buddha of Suburbia</w:t>
      </w:r>
      <w:r w:rsidR="00DF38AD" w:rsidRPr="00C86A03">
        <w:rPr>
          <w:rFonts w:ascii="Calibri" w:hAnsi="Calibri" w:cs="Times New Roman"/>
        </w:rPr>
        <w:t xml:space="preserve"> (1993) and </w:t>
      </w:r>
      <w:r w:rsidR="00DF38AD" w:rsidRPr="00C86A03">
        <w:rPr>
          <w:rFonts w:ascii="Calibri" w:hAnsi="Calibri" w:cs="Times New Roman"/>
          <w:i/>
        </w:rPr>
        <w:t>The Mother</w:t>
      </w:r>
      <w:r w:rsidR="00DF38AD" w:rsidRPr="00C86A03">
        <w:rPr>
          <w:rFonts w:ascii="Calibri" w:hAnsi="Calibri" w:cs="Times New Roman"/>
        </w:rPr>
        <w:t xml:space="preserve"> (2003). </w:t>
      </w:r>
      <w:r w:rsidR="004F5CAF" w:rsidRPr="00C86A03">
        <w:rPr>
          <w:rFonts w:ascii="Calibri" w:hAnsi="Calibri" w:cs="Times New Roman"/>
        </w:rPr>
        <w:t>Taking</w:t>
      </w:r>
      <w:r w:rsidRPr="00C86A03">
        <w:rPr>
          <w:rFonts w:ascii="Calibri" w:hAnsi="Calibri" w:cs="Times New Roman"/>
        </w:rPr>
        <w:t xml:space="preserve"> Kureishi’s comments </w:t>
      </w:r>
      <w:r w:rsidR="004F5CAF" w:rsidRPr="00C86A03">
        <w:rPr>
          <w:rFonts w:ascii="Calibri" w:hAnsi="Calibri" w:cs="Times New Roman"/>
        </w:rPr>
        <w:t xml:space="preserve">on the possibilities and utility of teaching creative writing </w:t>
      </w:r>
      <w:r w:rsidRPr="00C86A03">
        <w:rPr>
          <w:rFonts w:ascii="Calibri" w:hAnsi="Calibri" w:cs="Times New Roman"/>
        </w:rPr>
        <w:t xml:space="preserve">as </w:t>
      </w:r>
      <w:r w:rsidR="00363283" w:rsidRPr="00C86A03">
        <w:rPr>
          <w:rFonts w:ascii="Calibri" w:hAnsi="Calibri" w:cs="Times New Roman"/>
        </w:rPr>
        <w:t xml:space="preserve">a </w:t>
      </w:r>
      <w:r w:rsidRPr="00C86A03">
        <w:rPr>
          <w:rFonts w:ascii="Calibri" w:hAnsi="Calibri" w:cs="Times New Roman"/>
        </w:rPr>
        <w:t>starting po</w:t>
      </w:r>
      <w:r w:rsidR="004F5CAF" w:rsidRPr="00C86A03">
        <w:rPr>
          <w:rFonts w:ascii="Calibri" w:hAnsi="Calibri" w:cs="Times New Roman"/>
        </w:rPr>
        <w:t>int, this</w:t>
      </w:r>
      <w:r w:rsidRPr="00C86A03">
        <w:rPr>
          <w:rFonts w:ascii="Calibri" w:hAnsi="Calibri" w:cs="Times New Roman"/>
        </w:rPr>
        <w:t xml:space="preserve"> </w:t>
      </w:r>
      <w:r w:rsidR="004F5CAF" w:rsidRPr="00C86A03">
        <w:rPr>
          <w:rFonts w:ascii="Calibri" w:hAnsi="Calibri" w:cs="Times New Roman"/>
        </w:rPr>
        <w:t xml:space="preserve">article examines </w:t>
      </w:r>
      <w:r w:rsidR="00FA32E5" w:rsidRPr="00C86A03">
        <w:rPr>
          <w:rFonts w:ascii="Calibri" w:hAnsi="Calibri" w:cs="Times New Roman"/>
        </w:rPr>
        <w:t xml:space="preserve">instances of </w:t>
      </w:r>
      <w:r w:rsidR="00BF1B36" w:rsidRPr="00C86A03">
        <w:rPr>
          <w:rFonts w:ascii="Calibri" w:hAnsi="Calibri" w:cs="Times New Roman"/>
        </w:rPr>
        <w:t>instructional discourses and ‘</w:t>
      </w:r>
      <w:r w:rsidR="00286A24" w:rsidRPr="00C86A03">
        <w:rPr>
          <w:rFonts w:ascii="Calibri" w:hAnsi="Calibri" w:cs="Times New Roman"/>
        </w:rPr>
        <w:t>how-to</w:t>
      </w:r>
      <w:r w:rsidR="00BF1B36" w:rsidRPr="00C86A03">
        <w:rPr>
          <w:rFonts w:ascii="Calibri" w:hAnsi="Calibri" w:cs="Times New Roman"/>
        </w:rPr>
        <w:t xml:space="preserve">’ </w:t>
      </w:r>
      <w:r w:rsidR="00D06E00" w:rsidRPr="00C86A03">
        <w:rPr>
          <w:rFonts w:ascii="Calibri" w:hAnsi="Calibri" w:cs="Times New Roman"/>
        </w:rPr>
        <w:t xml:space="preserve">guidance </w:t>
      </w:r>
      <w:r w:rsidR="00BF1B36" w:rsidRPr="00C86A03">
        <w:rPr>
          <w:rFonts w:ascii="Calibri" w:hAnsi="Calibri" w:cs="Times New Roman"/>
        </w:rPr>
        <w:t xml:space="preserve">(Ashton </w:t>
      </w:r>
      <w:r w:rsidR="00D06E00" w:rsidRPr="00C86A03">
        <w:rPr>
          <w:rFonts w:ascii="Calibri" w:hAnsi="Calibri" w:cs="Times New Roman"/>
        </w:rPr>
        <w:t>2014; Conor</w:t>
      </w:r>
      <w:r w:rsidR="00456A20" w:rsidRPr="00C86A03">
        <w:rPr>
          <w:rFonts w:ascii="Calibri" w:hAnsi="Calibri" w:cs="Times New Roman"/>
        </w:rPr>
        <w:t xml:space="preserve"> 20</w:t>
      </w:r>
      <w:r w:rsidR="00D06E00" w:rsidRPr="00C86A03">
        <w:rPr>
          <w:rFonts w:ascii="Calibri" w:hAnsi="Calibri" w:cs="Times New Roman"/>
        </w:rPr>
        <w:t>14</w:t>
      </w:r>
      <w:r w:rsidR="00456A20" w:rsidRPr="00C86A03">
        <w:rPr>
          <w:rFonts w:ascii="Calibri" w:hAnsi="Calibri" w:cs="Times New Roman"/>
        </w:rPr>
        <w:t>a</w:t>
      </w:r>
      <w:r w:rsidR="00D06E00" w:rsidRPr="00C86A03">
        <w:rPr>
          <w:rFonts w:ascii="Calibri" w:hAnsi="Calibri" w:cs="Times New Roman"/>
        </w:rPr>
        <w:t xml:space="preserve">) informing screenwriting practice. </w:t>
      </w:r>
      <w:r w:rsidR="00C97977" w:rsidRPr="00C86A03">
        <w:rPr>
          <w:rFonts w:ascii="Calibri" w:hAnsi="Calibri" w:cs="Times New Roman"/>
        </w:rPr>
        <w:t xml:space="preserve">In </w:t>
      </w:r>
      <w:r w:rsidR="007F6BD1" w:rsidRPr="00C86A03">
        <w:rPr>
          <w:rFonts w:ascii="Calibri" w:hAnsi="Calibri" w:cs="Times New Roman"/>
        </w:rPr>
        <w:t>this paper, we discuss emergent, digital ‘ecologies of screenwriting expertise’ (drawing on Stengers 2005), in order to examine</w:t>
      </w:r>
      <w:r w:rsidR="00C97977" w:rsidRPr="00C86A03">
        <w:rPr>
          <w:rFonts w:ascii="Calibri" w:hAnsi="Calibri" w:cs="Times New Roman"/>
        </w:rPr>
        <w:t xml:space="preserve"> screenwriting and higher education</w:t>
      </w:r>
      <w:r w:rsidR="007F6BD1" w:rsidRPr="00C86A03">
        <w:rPr>
          <w:rFonts w:ascii="Calibri" w:hAnsi="Calibri" w:cs="Times New Roman"/>
        </w:rPr>
        <w:t xml:space="preserve"> and</w:t>
      </w:r>
      <w:r w:rsidR="00C97977" w:rsidRPr="00C86A03">
        <w:rPr>
          <w:rFonts w:ascii="Calibri" w:hAnsi="Calibri" w:cs="Times New Roman"/>
        </w:rPr>
        <w:t xml:space="preserve"> we argue </w:t>
      </w:r>
      <w:r w:rsidR="00FA32E5" w:rsidRPr="00C86A03">
        <w:rPr>
          <w:rFonts w:ascii="Calibri" w:hAnsi="Calibri" w:cs="Times New Roman"/>
        </w:rPr>
        <w:t>for the</w:t>
      </w:r>
      <w:r w:rsidR="00C97977" w:rsidRPr="00C86A03">
        <w:rPr>
          <w:rFonts w:ascii="Calibri" w:hAnsi="Calibri" w:cs="Times New Roman"/>
        </w:rPr>
        <w:t xml:space="preserve"> need to address the teaching of screenwriting </w:t>
      </w:r>
      <w:r w:rsidR="007F6BD1" w:rsidRPr="00C86A03">
        <w:rPr>
          <w:rFonts w:ascii="Calibri" w:hAnsi="Calibri" w:cs="Times New Roman"/>
        </w:rPr>
        <w:t xml:space="preserve">both inside and </w:t>
      </w:r>
      <w:r w:rsidR="00C97977" w:rsidRPr="00C86A03">
        <w:rPr>
          <w:rFonts w:ascii="Calibri" w:hAnsi="Calibri" w:cs="Times New Roman"/>
        </w:rPr>
        <w:t>outside higher education</w:t>
      </w:r>
      <w:r w:rsidR="007F6BD1" w:rsidRPr="00C86A03">
        <w:rPr>
          <w:rFonts w:ascii="Calibri" w:hAnsi="Calibri" w:cs="Times New Roman"/>
        </w:rPr>
        <w:t>.</w:t>
      </w:r>
    </w:p>
    <w:p w14:paraId="00323942" w14:textId="57869E35" w:rsidR="00AC1277" w:rsidRPr="00C86A03" w:rsidRDefault="002232E7" w:rsidP="00241D98">
      <w:pPr>
        <w:spacing w:before="100" w:beforeAutospacing="1" w:after="100" w:afterAutospacing="1" w:line="360" w:lineRule="auto"/>
        <w:jc w:val="both"/>
        <w:rPr>
          <w:rFonts w:ascii="Calibri" w:hAnsi="Calibri" w:cs="Times New Roman"/>
        </w:rPr>
      </w:pPr>
      <w:r w:rsidRPr="00C86A03">
        <w:rPr>
          <w:rFonts w:ascii="Calibri" w:hAnsi="Calibri" w:cs="Times New Roman"/>
        </w:rPr>
        <w:t xml:space="preserve">Part </w:t>
      </w:r>
      <w:r w:rsidR="00FA32E5" w:rsidRPr="00C86A03">
        <w:rPr>
          <w:rFonts w:ascii="Calibri" w:hAnsi="Calibri" w:cs="Times New Roman"/>
        </w:rPr>
        <w:t>o</w:t>
      </w:r>
      <w:r w:rsidRPr="00C86A03">
        <w:rPr>
          <w:rFonts w:ascii="Calibri" w:hAnsi="Calibri" w:cs="Times New Roman"/>
        </w:rPr>
        <w:t xml:space="preserve">ne </w:t>
      </w:r>
      <w:r w:rsidR="004F5CAF" w:rsidRPr="00C86A03">
        <w:rPr>
          <w:rFonts w:ascii="Calibri" w:hAnsi="Calibri" w:cs="Times New Roman"/>
        </w:rPr>
        <w:t>focuses on higher education and considers the</w:t>
      </w:r>
      <w:r w:rsidRPr="00C86A03">
        <w:rPr>
          <w:rFonts w:ascii="Calibri" w:hAnsi="Calibri" w:cs="Times New Roman"/>
        </w:rPr>
        <w:t xml:space="preserve"> translation of indust</w:t>
      </w:r>
      <w:r w:rsidR="004F5CAF" w:rsidRPr="00C86A03">
        <w:rPr>
          <w:rFonts w:ascii="Calibri" w:hAnsi="Calibri" w:cs="Times New Roman"/>
        </w:rPr>
        <w:t>ry practitioners’ expertise into learning and teaching with students</w:t>
      </w:r>
      <w:r w:rsidRPr="00C86A03">
        <w:rPr>
          <w:rFonts w:ascii="Calibri" w:hAnsi="Calibri" w:cs="Times New Roman"/>
        </w:rPr>
        <w:t xml:space="preserve">. Higher education courses </w:t>
      </w:r>
      <w:r w:rsidR="0003273E" w:rsidRPr="00C86A03">
        <w:rPr>
          <w:rFonts w:ascii="Calibri" w:hAnsi="Calibri" w:cs="Times New Roman"/>
        </w:rPr>
        <w:t xml:space="preserve">are </w:t>
      </w:r>
      <w:r w:rsidR="00197223" w:rsidRPr="00C86A03">
        <w:rPr>
          <w:rFonts w:ascii="Calibri" w:hAnsi="Calibri" w:cs="Times New Roman"/>
        </w:rPr>
        <w:t xml:space="preserve">however </w:t>
      </w:r>
      <w:r w:rsidR="0003273E" w:rsidRPr="00C86A03">
        <w:rPr>
          <w:rFonts w:ascii="Calibri" w:hAnsi="Calibri" w:cs="Times New Roman"/>
        </w:rPr>
        <w:t>only one location in which screenwriting is “taught”. There exists a</w:t>
      </w:r>
      <w:r w:rsidRPr="00C86A03">
        <w:rPr>
          <w:rFonts w:ascii="Calibri" w:hAnsi="Calibri" w:cs="Times New Roman"/>
        </w:rPr>
        <w:t xml:space="preserve"> range of offerings intended to steer would-be screenwriters towards achieving their writing aspirations</w:t>
      </w:r>
      <w:r w:rsidR="00B3656F" w:rsidRPr="00C86A03">
        <w:rPr>
          <w:rFonts w:ascii="Calibri" w:hAnsi="Calibri" w:cs="Times New Roman"/>
        </w:rPr>
        <w:t xml:space="preserve"> as writers such as Batty (2014) has shown. With our focus then moving on two sites of screenwriting expertise we are by no means offering an exhaustive or generalizable account of digital screenwriting platforms but we believe this comparison between two key </w:t>
      </w:r>
      <w:r w:rsidR="00B3656F" w:rsidRPr="00C86A03">
        <w:rPr>
          <w:rFonts w:ascii="Calibri" w:hAnsi="Calibri" w:cs="Times New Roman"/>
        </w:rPr>
        <w:lastRenderedPageBreak/>
        <w:t xml:space="preserve">sites and their ecologies of expertise is an important contribution to studies of screenwriting labour as well as screenwriting pedagogy. </w:t>
      </w:r>
      <w:r w:rsidRPr="00C86A03">
        <w:rPr>
          <w:rFonts w:ascii="Calibri" w:hAnsi="Calibri" w:cs="Times New Roman"/>
        </w:rPr>
        <w:t xml:space="preserve">Specifically, </w:t>
      </w:r>
      <w:r w:rsidR="00FA32E5" w:rsidRPr="00C86A03">
        <w:rPr>
          <w:rFonts w:ascii="Calibri" w:hAnsi="Calibri" w:cs="Times New Roman"/>
        </w:rPr>
        <w:t>p</w:t>
      </w:r>
      <w:r w:rsidRPr="00C86A03">
        <w:rPr>
          <w:rFonts w:ascii="Calibri" w:hAnsi="Calibri" w:cs="Times New Roman"/>
        </w:rPr>
        <w:t xml:space="preserve">art </w:t>
      </w:r>
      <w:r w:rsidR="00FA32E5" w:rsidRPr="00C86A03">
        <w:rPr>
          <w:rFonts w:ascii="Calibri" w:hAnsi="Calibri" w:cs="Times New Roman"/>
        </w:rPr>
        <w:t>t</w:t>
      </w:r>
      <w:r w:rsidRPr="00C86A03">
        <w:rPr>
          <w:rFonts w:ascii="Calibri" w:hAnsi="Calibri" w:cs="Times New Roman"/>
        </w:rPr>
        <w:t xml:space="preserve">wo examines instructional materials available on the </w:t>
      </w:r>
      <w:r w:rsidR="00C86ABF" w:rsidRPr="00C86A03">
        <w:rPr>
          <w:rFonts w:ascii="Calibri" w:hAnsi="Calibri" w:cs="Times New Roman"/>
        </w:rPr>
        <w:t>L</w:t>
      </w:r>
      <w:r w:rsidRPr="00C86A03">
        <w:rPr>
          <w:rFonts w:ascii="Calibri" w:hAnsi="Calibri" w:cs="Times New Roman"/>
        </w:rPr>
        <w:t xml:space="preserve">ynda.com online learning platform, and </w:t>
      </w:r>
      <w:r w:rsidR="00FA32E5" w:rsidRPr="00C86A03">
        <w:rPr>
          <w:rFonts w:ascii="Calibri" w:hAnsi="Calibri" w:cs="Times New Roman"/>
        </w:rPr>
        <w:t>p</w:t>
      </w:r>
      <w:r w:rsidRPr="00C86A03">
        <w:rPr>
          <w:rFonts w:ascii="Calibri" w:hAnsi="Calibri" w:cs="Times New Roman"/>
        </w:rPr>
        <w:t xml:space="preserve">art </w:t>
      </w:r>
      <w:r w:rsidR="00FA32E5" w:rsidRPr="00C86A03">
        <w:rPr>
          <w:rFonts w:ascii="Calibri" w:hAnsi="Calibri" w:cs="Times New Roman"/>
        </w:rPr>
        <w:t>t</w:t>
      </w:r>
      <w:r w:rsidR="00931A65" w:rsidRPr="00C86A03">
        <w:rPr>
          <w:rFonts w:ascii="Calibri" w:hAnsi="Calibri" w:cs="Times New Roman"/>
        </w:rPr>
        <w:t>hree</w:t>
      </w:r>
      <w:r w:rsidRPr="00C86A03">
        <w:rPr>
          <w:rFonts w:ascii="Calibri" w:hAnsi="Calibri" w:cs="Times New Roman"/>
        </w:rPr>
        <w:t xml:space="preserve"> examines </w:t>
      </w:r>
      <w:r w:rsidRPr="00C86A03">
        <w:rPr>
          <w:rFonts w:ascii="Calibri" w:hAnsi="Calibri" w:cs="Times New Roman"/>
          <w:i/>
        </w:rPr>
        <w:t>The Blacklist</w:t>
      </w:r>
      <w:r w:rsidRPr="00C86A03">
        <w:rPr>
          <w:rFonts w:ascii="Calibri" w:hAnsi="Calibri" w:cs="Times New Roman"/>
        </w:rPr>
        <w:t xml:space="preserve"> – a fee-based professional script reader service.</w:t>
      </w:r>
      <w:r w:rsidR="0003273E" w:rsidRPr="00C86A03">
        <w:rPr>
          <w:rFonts w:ascii="Calibri" w:hAnsi="Calibri" w:cs="Times New Roman"/>
        </w:rPr>
        <w:t xml:space="preserve"> These sources may be distinguished in terms of geography, access and financial m</w:t>
      </w:r>
      <w:r w:rsidR="00341629" w:rsidRPr="00C86A03">
        <w:rPr>
          <w:rFonts w:ascii="Calibri" w:hAnsi="Calibri" w:cs="Times New Roman"/>
        </w:rPr>
        <w:t>odels</w:t>
      </w:r>
      <w:r w:rsidR="0003273E" w:rsidRPr="00C86A03">
        <w:rPr>
          <w:rFonts w:ascii="Calibri" w:hAnsi="Calibri" w:cs="Times New Roman"/>
        </w:rPr>
        <w:t xml:space="preserve">, intended audience, and the forms of interaction and engagement. </w:t>
      </w:r>
      <w:r w:rsidR="00EB330B" w:rsidRPr="00C86A03">
        <w:rPr>
          <w:rFonts w:ascii="Calibri" w:hAnsi="Calibri" w:cs="Times New Roman"/>
        </w:rPr>
        <w:t>They should not however be seen as mutually exc</w:t>
      </w:r>
      <w:r w:rsidR="008E0A6A" w:rsidRPr="00C86A03">
        <w:rPr>
          <w:rFonts w:ascii="Calibri" w:hAnsi="Calibri" w:cs="Times New Roman"/>
        </w:rPr>
        <w:t>lusive.</w:t>
      </w:r>
    </w:p>
    <w:p w14:paraId="6817E639" w14:textId="537B133A" w:rsidR="00EE7489" w:rsidRPr="00C86A03" w:rsidRDefault="00AC1277" w:rsidP="00197223">
      <w:pPr>
        <w:spacing w:line="360" w:lineRule="auto"/>
        <w:jc w:val="both"/>
        <w:rPr>
          <w:rFonts w:ascii="Calibri" w:hAnsi="Calibri" w:cs="Times New Roman"/>
        </w:rPr>
      </w:pPr>
      <w:r w:rsidRPr="00C86A03">
        <w:rPr>
          <w:rFonts w:ascii="Calibri" w:hAnsi="Calibri" w:cs="Times New Roman"/>
        </w:rPr>
        <w:t>In examining the range of sites in which screenwriting is taught, we adopt Stengers</w:t>
      </w:r>
      <w:r w:rsidR="00331530" w:rsidRPr="00C86A03">
        <w:rPr>
          <w:rFonts w:ascii="Calibri" w:hAnsi="Calibri" w:cs="Times New Roman"/>
        </w:rPr>
        <w:t>’</w:t>
      </w:r>
      <w:r w:rsidRPr="00C86A03">
        <w:rPr>
          <w:rFonts w:ascii="Calibri" w:hAnsi="Calibri" w:cs="Times New Roman"/>
        </w:rPr>
        <w:t xml:space="preserve"> (200</w:t>
      </w:r>
      <w:r w:rsidR="00E4033D" w:rsidRPr="00C86A03">
        <w:rPr>
          <w:rFonts w:ascii="Calibri" w:hAnsi="Calibri" w:cs="Times New Roman"/>
        </w:rPr>
        <w:t>5; 2010) concept of “</w:t>
      </w:r>
      <w:r w:rsidR="00331530" w:rsidRPr="00C86A03">
        <w:rPr>
          <w:rFonts w:ascii="Calibri" w:hAnsi="Calibri" w:cs="Times New Roman"/>
        </w:rPr>
        <w:t>ecology of practice</w:t>
      </w:r>
      <w:r w:rsidR="00E4033D" w:rsidRPr="00C86A03">
        <w:rPr>
          <w:rFonts w:ascii="Calibri" w:hAnsi="Calibri" w:cs="Times New Roman"/>
        </w:rPr>
        <w:t>s”</w:t>
      </w:r>
      <w:r w:rsidR="00331530" w:rsidRPr="00C86A03">
        <w:rPr>
          <w:rFonts w:ascii="Calibri" w:hAnsi="Calibri" w:cs="Times New Roman"/>
        </w:rPr>
        <w:t xml:space="preserve"> and extend this to examine an </w:t>
      </w:r>
      <w:r w:rsidR="00341629" w:rsidRPr="00C86A03">
        <w:rPr>
          <w:rFonts w:ascii="Calibri" w:hAnsi="Calibri" w:cs="Times New Roman"/>
        </w:rPr>
        <w:t>“</w:t>
      </w:r>
      <w:r w:rsidR="00331530" w:rsidRPr="00C86A03">
        <w:rPr>
          <w:rFonts w:ascii="Calibri" w:hAnsi="Calibri" w:cs="Times New Roman"/>
        </w:rPr>
        <w:t>ecology of screenwriting expertise</w:t>
      </w:r>
      <w:r w:rsidR="00341629" w:rsidRPr="00C86A03">
        <w:rPr>
          <w:rFonts w:ascii="Calibri" w:hAnsi="Calibri" w:cs="Times New Roman"/>
        </w:rPr>
        <w:t>”.</w:t>
      </w:r>
      <w:r w:rsidR="000B2C4C" w:rsidRPr="00C86A03">
        <w:rPr>
          <w:rFonts w:ascii="Calibri" w:hAnsi="Calibri" w:cs="Times New Roman"/>
        </w:rPr>
        <w:t xml:space="preserve"> Stengers (2005,</w:t>
      </w:r>
      <w:r w:rsidR="006073B9" w:rsidRPr="00C86A03">
        <w:rPr>
          <w:rFonts w:ascii="Calibri" w:hAnsi="Calibri" w:cs="Times New Roman"/>
        </w:rPr>
        <w:t xml:space="preserve"> 184) introduces the ecology of practices to ‘demand that no practice be defined as ‘like any other’, just as no living species is like any</w:t>
      </w:r>
      <w:r w:rsidR="00C97977" w:rsidRPr="00C86A03">
        <w:rPr>
          <w:rFonts w:ascii="Calibri" w:hAnsi="Calibri" w:cs="Times New Roman"/>
        </w:rPr>
        <w:t xml:space="preserve"> </w:t>
      </w:r>
      <w:r w:rsidR="006073B9" w:rsidRPr="00C86A03">
        <w:rPr>
          <w:rFonts w:ascii="Calibri" w:hAnsi="Calibri" w:cs="Times New Roman"/>
        </w:rPr>
        <w:t>other.</w:t>
      </w:r>
      <w:r w:rsidR="00C97977" w:rsidRPr="00C86A03">
        <w:rPr>
          <w:rFonts w:ascii="Calibri" w:hAnsi="Calibri" w:cs="Times New Roman"/>
        </w:rPr>
        <w:t>’</w:t>
      </w:r>
      <w:r w:rsidR="006073B9" w:rsidRPr="00C86A03">
        <w:rPr>
          <w:rFonts w:ascii="Calibri" w:hAnsi="Calibri" w:cs="Times New Roman"/>
        </w:rPr>
        <w:t xml:space="preserve"> In relation to screenwriting expertise as it exists across higher education, online courses and professional evaluation services, this concept helps to caution a</w:t>
      </w:r>
      <w:r w:rsidR="00197223" w:rsidRPr="00C86A03">
        <w:rPr>
          <w:rFonts w:ascii="Calibri" w:hAnsi="Calibri" w:cs="Times New Roman"/>
        </w:rPr>
        <w:t>gainst</w:t>
      </w:r>
      <w:r w:rsidR="006073B9" w:rsidRPr="00C86A03">
        <w:rPr>
          <w:rFonts w:ascii="Calibri" w:hAnsi="Calibri" w:cs="Times New Roman"/>
        </w:rPr>
        <w:t xml:space="preserve"> the veneration of one </w:t>
      </w:r>
      <w:r w:rsidR="00197223" w:rsidRPr="00C86A03">
        <w:rPr>
          <w:rFonts w:ascii="Calibri" w:hAnsi="Calibri" w:cs="Times New Roman"/>
        </w:rPr>
        <w:t xml:space="preserve">over </w:t>
      </w:r>
      <w:r w:rsidR="006073B9" w:rsidRPr="00C86A03">
        <w:rPr>
          <w:rFonts w:ascii="Calibri" w:hAnsi="Calibri" w:cs="Times New Roman"/>
        </w:rPr>
        <w:t>the other, whilst recognising that the</w:t>
      </w:r>
      <w:r w:rsidR="00C97977" w:rsidRPr="00C86A03">
        <w:rPr>
          <w:rFonts w:ascii="Calibri" w:hAnsi="Calibri" w:cs="Times New Roman"/>
        </w:rPr>
        <w:t>y</w:t>
      </w:r>
      <w:r w:rsidR="006073B9" w:rsidRPr="00C86A03">
        <w:rPr>
          <w:rFonts w:ascii="Calibri" w:hAnsi="Calibri" w:cs="Times New Roman"/>
        </w:rPr>
        <w:t xml:space="preserve"> are in dialogue and tension.</w:t>
      </w:r>
      <w:r w:rsidR="00C97977" w:rsidRPr="00C86A03">
        <w:rPr>
          <w:rFonts w:ascii="Calibri" w:hAnsi="Calibri" w:cs="Times New Roman"/>
        </w:rPr>
        <w:t xml:space="preserve"> A further helpful steer adapted from </w:t>
      </w:r>
      <w:r w:rsidR="003F59AE" w:rsidRPr="00C86A03">
        <w:rPr>
          <w:rFonts w:ascii="Calibri" w:hAnsi="Calibri" w:cs="Times New Roman"/>
        </w:rPr>
        <w:t>Stengers (2010</w:t>
      </w:r>
      <w:r w:rsidR="00FB14E3" w:rsidRPr="00C86A03">
        <w:rPr>
          <w:rFonts w:ascii="Calibri" w:hAnsi="Calibri" w:cs="Times New Roman"/>
        </w:rPr>
        <w:t>)</w:t>
      </w:r>
      <w:r w:rsidR="00C97977" w:rsidRPr="00C86A03">
        <w:rPr>
          <w:rFonts w:ascii="Calibri" w:hAnsi="Calibri" w:cs="Times New Roman"/>
        </w:rPr>
        <w:t xml:space="preserve"> comes from her</w:t>
      </w:r>
      <w:r w:rsidR="00FB14E3" w:rsidRPr="00C86A03">
        <w:rPr>
          <w:rFonts w:ascii="Calibri" w:hAnsi="Calibri" w:cs="Times New Roman"/>
        </w:rPr>
        <w:t xml:space="preserve"> discuss</w:t>
      </w:r>
      <w:r w:rsidR="00C97977" w:rsidRPr="00C86A03">
        <w:rPr>
          <w:rFonts w:ascii="Calibri" w:hAnsi="Calibri" w:cs="Times New Roman"/>
        </w:rPr>
        <w:t>ion of</w:t>
      </w:r>
      <w:r w:rsidR="00FB14E3" w:rsidRPr="00C86A03">
        <w:rPr>
          <w:rFonts w:ascii="Calibri" w:hAnsi="Calibri" w:cs="Times New Roman"/>
        </w:rPr>
        <w:t xml:space="preserve"> ecologies as processual</w:t>
      </w:r>
      <w:r w:rsidR="00C97977" w:rsidRPr="00C86A03">
        <w:rPr>
          <w:rFonts w:ascii="Calibri" w:hAnsi="Calibri" w:cs="Times New Roman"/>
        </w:rPr>
        <w:t xml:space="preserve">. On this, she </w:t>
      </w:r>
      <w:r w:rsidR="003F59AE" w:rsidRPr="00C86A03">
        <w:rPr>
          <w:rFonts w:ascii="Calibri" w:hAnsi="Calibri" w:cs="Times New Roman"/>
        </w:rPr>
        <w:t>states tha</w:t>
      </w:r>
      <w:r w:rsidR="00C97977" w:rsidRPr="00C86A03">
        <w:rPr>
          <w:rFonts w:ascii="Calibri" w:hAnsi="Calibri" w:cs="Times New Roman"/>
        </w:rPr>
        <w:t>t</w:t>
      </w:r>
      <w:r w:rsidR="003F59AE" w:rsidRPr="00C86A03">
        <w:rPr>
          <w:rFonts w:ascii="Calibri" w:hAnsi="Calibri" w:cs="Times New Roman"/>
        </w:rPr>
        <w:t xml:space="preserve"> in an ecology</w:t>
      </w:r>
      <w:r w:rsidR="00341629" w:rsidRPr="00C86A03">
        <w:rPr>
          <w:rFonts w:ascii="Calibri" w:hAnsi="Calibri" w:cs="Times New Roman"/>
        </w:rPr>
        <w:t>,</w:t>
      </w:r>
      <w:r w:rsidR="003F59AE" w:rsidRPr="00C86A03">
        <w:rPr>
          <w:rFonts w:ascii="Calibri" w:hAnsi="Calibri" w:cs="Times New Roman"/>
        </w:rPr>
        <w:t xml:space="preserve"> ‘new relations are added to the situation already produced by a multiplicity of relations’ </w:t>
      </w:r>
      <w:r w:rsidR="000B2C4C" w:rsidRPr="00C86A03">
        <w:rPr>
          <w:rFonts w:ascii="Calibri" w:hAnsi="Calibri" w:cs="Times New Roman"/>
        </w:rPr>
        <w:t>(Stengers 2010,</w:t>
      </w:r>
      <w:r w:rsidR="00C97977" w:rsidRPr="00C86A03">
        <w:rPr>
          <w:rFonts w:ascii="Calibri" w:hAnsi="Calibri" w:cs="Times New Roman"/>
        </w:rPr>
        <w:t xml:space="preserve"> 33).  </w:t>
      </w:r>
      <w:r w:rsidR="00417212" w:rsidRPr="00C86A03">
        <w:rPr>
          <w:rFonts w:ascii="Calibri" w:hAnsi="Calibri" w:cs="Times New Roman"/>
        </w:rPr>
        <w:t>In terms of screenwriting, established forms of gui</w:t>
      </w:r>
      <w:r w:rsidR="00E4033D" w:rsidRPr="00C86A03">
        <w:rPr>
          <w:rFonts w:ascii="Calibri" w:hAnsi="Calibri" w:cs="Times New Roman"/>
        </w:rPr>
        <w:t xml:space="preserve">dance and instruction, such as </w:t>
      </w:r>
      <w:r w:rsidR="003237B3" w:rsidRPr="00C86A03">
        <w:rPr>
          <w:rFonts w:ascii="Calibri" w:hAnsi="Calibri" w:cs="Times New Roman"/>
        </w:rPr>
        <w:t>‘</w:t>
      </w:r>
      <w:r w:rsidR="00286A24" w:rsidRPr="00C86A03">
        <w:rPr>
          <w:rFonts w:ascii="Calibri" w:hAnsi="Calibri" w:cs="Times New Roman"/>
        </w:rPr>
        <w:t>how-to</w:t>
      </w:r>
      <w:r w:rsidR="003237B3" w:rsidRPr="00C86A03">
        <w:rPr>
          <w:rFonts w:ascii="Calibri" w:hAnsi="Calibri" w:cs="Times New Roman"/>
        </w:rPr>
        <w:t>’</w:t>
      </w:r>
      <w:r w:rsidR="000B2C4C" w:rsidRPr="00C86A03">
        <w:rPr>
          <w:rFonts w:ascii="Calibri" w:hAnsi="Calibri" w:cs="Times New Roman"/>
        </w:rPr>
        <w:t xml:space="preserve"> guides (Conor</w:t>
      </w:r>
      <w:r w:rsidR="00417212" w:rsidRPr="00C86A03">
        <w:rPr>
          <w:rFonts w:ascii="Calibri" w:hAnsi="Calibri" w:cs="Times New Roman"/>
        </w:rPr>
        <w:t xml:space="preserve"> 2014a; 2014b) and higher education academ</w:t>
      </w:r>
      <w:r w:rsidR="000B2C4C" w:rsidRPr="00C86A03">
        <w:rPr>
          <w:rFonts w:ascii="Calibri" w:hAnsi="Calibri" w:cs="Times New Roman"/>
        </w:rPr>
        <w:t>ic-practitioners (Ashton</w:t>
      </w:r>
      <w:r w:rsidR="00417212" w:rsidRPr="00C86A03">
        <w:rPr>
          <w:rFonts w:ascii="Calibri" w:hAnsi="Calibri" w:cs="Times New Roman"/>
        </w:rPr>
        <w:t xml:space="preserve"> 2013), now sit alongside </w:t>
      </w:r>
      <w:r w:rsidR="00FE71BD" w:rsidRPr="00C86A03">
        <w:rPr>
          <w:rFonts w:ascii="Calibri" w:hAnsi="Calibri" w:cs="Times New Roman"/>
        </w:rPr>
        <w:t xml:space="preserve">new, digital and networked sites for </w:t>
      </w:r>
      <w:r w:rsidR="00C97977" w:rsidRPr="00C86A03">
        <w:rPr>
          <w:rFonts w:ascii="Calibri" w:hAnsi="Calibri" w:cs="Times New Roman"/>
        </w:rPr>
        <w:t>screenwriting</w:t>
      </w:r>
      <w:r w:rsidR="00FE71BD" w:rsidRPr="00C86A03">
        <w:rPr>
          <w:rFonts w:ascii="Calibri" w:hAnsi="Calibri" w:cs="Times New Roman"/>
        </w:rPr>
        <w:t xml:space="preserve"> education</w:t>
      </w:r>
      <w:r w:rsidR="00417212" w:rsidRPr="00C86A03">
        <w:rPr>
          <w:rFonts w:ascii="Calibri" w:hAnsi="Calibri" w:cs="Times New Roman"/>
        </w:rPr>
        <w:t xml:space="preserve">, such as </w:t>
      </w:r>
      <w:r w:rsidR="00341629" w:rsidRPr="00C86A03">
        <w:rPr>
          <w:rFonts w:ascii="Calibri" w:hAnsi="Calibri" w:cs="Times New Roman"/>
        </w:rPr>
        <w:t>L</w:t>
      </w:r>
      <w:r w:rsidR="00FE71BD" w:rsidRPr="00C86A03">
        <w:rPr>
          <w:rFonts w:ascii="Calibri" w:hAnsi="Calibri" w:cs="Times New Roman"/>
        </w:rPr>
        <w:t>ynda.com and The Blacklist 3.0</w:t>
      </w:r>
      <w:r w:rsidR="00417212" w:rsidRPr="00C86A03">
        <w:rPr>
          <w:rFonts w:ascii="Calibri" w:hAnsi="Calibri" w:cs="Times New Roman"/>
        </w:rPr>
        <w:t xml:space="preserve">. </w:t>
      </w:r>
    </w:p>
    <w:p w14:paraId="07116EA9" w14:textId="77777777" w:rsidR="00404066" w:rsidRPr="00C86A03" w:rsidRDefault="00404066" w:rsidP="007F6BD1">
      <w:pPr>
        <w:spacing w:line="360" w:lineRule="auto"/>
        <w:jc w:val="both"/>
        <w:rPr>
          <w:rFonts w:ascii="Calibri" w:hAnsi="Calibri" w:cs="Times New Roman"/>
        </w:rPr>
      </w:pPr>
    </w:p>
    <w:p w14:paraId="673ABE40" w14:textId="7DF25487" w:rsidR="007F6BD1" w:rsidRPr="00C86A03" w:rsidRDefault="00EE7489" w:rsidP="00E564F2">
      <w:pPr>
        <w:widowControl w:val="0"/>
        <w:autoSpaceDE w:val="0"/>
        <w:autoSpaceDN w:val="0"/>
        <w:adjustRightInd w:val="0"/>
        <w:spacing w:line="360" w:lineRule="auto"/>
        <w:rPr>
          <w:rFonts w:ascii="Calibri" w:hAnsi="Calibri" w:cs="Times New Roman"/>
          <w:sz w:val="26"/>
          <w:szCs w:val="26"/>
          <w:lang w:val="en-US"/>
        </w:rPr>
      </w:pPr>
      <w:r w:rsidRPr="00C86A03">
        <w:rPr>
          <w:rFonts w:ascii="Calibri" w:hAnsi="Calibri" w:cs="Times New Roman"/>
        </w:rPr>
        <w:t>Associated with these different instructional sources, t</w:t>
      </w:r>
      <w:r w:rsidR="00417212" w:rsidRPr="00C86A03">
        <w:rPr>
          <w:rFonts w:ascii="Calibri" w:hAnsi="Calibri" w:cs="Times New Roman"/>
        </w:rPr>
        <w:t>here are distinctive modes and styles of delivery</w:t>
      </w:r>
      <w:r w:rsidRPr="00C86A03">
        <w:rPr>
          <w:rFonts w:ascii="Calibri" w:hAnsi="Calibri" w:cs="Times New Roman"/>
        </w:rPr>
        <w:t xml:space="preserve"> and engagement</w:t>
      </w:r>
      <w:r w:rsidR="00417212" w:rsidRPr="00C86A03">
        <w:rPr>
          <w:rFonts w:ascii="Calibri" w:hAnsi="Calibri" w:cs="Times New Roman"/>
        </w:rPr>
        <w:t>, for example the face-to-face exchange in the university classroom compared to</w:t>
      </w:r>
      <w:r w:rsidR="00197223" w:rsidRPr="00C86A03">
        <w:rPr>
          <w:rFonts w:ascii="Calibri" w:hAnsi="Calibri" w:cs="Times New Roman"/>
        </w:rPr>
        <w:t xml:space="preserve"> the</w:t>
      </w:r>
      <w:r w:rsidR="00417212" w:rsidRPr="00C86A03">
        <w:rPr>
          <w:rFonts w:ascii="Calibri" w:hAnsi="Calibri" w:cs="Times New Roman"/>
        </w:rPr>
        <w:t xml:space="preserve"> interactive learning environment of the online course</w:t>
      </w:r>
      <w:r w:rsidRPr="00C86A03">
        <w:rPr>
          <w:rFonts w:ascii="Calibri" w:hAnsi="Calibri" w:cs="Times New Roman"/>
        </w:rPr>
        <w:t>.</w:t>
      </w:r>
      <w:r w:rsidR="00B908A7" w:rsidRPr="00C86A03">
        <w:rPr>
          <w:rFonts w:ascii="Calibri" w:hAnsi="Calibri" w:cs="Times New Roman"/>
        </w:rPr>
        <w:t xml:space="preserve"> By bringing these sources and materials together, this article will argue for the need to exte</w:t>
      </w:r>
      <w:r w:rsidR="00E4033D" w:rsidRPr="00C86A03">
        <w:rPr>
          <w:rFonts w:ascii="Calibri" w:hAnsi="Calibri" w:cs="Times New Roman"/>
        </w:rPr>
        <w:t>nd beyond questions of whether screenwriting</w:t>
      </w:r>
      <w:r w:rsidR="00B908A7" w:rsidRPr="00C86A03">
        <w:rPr>
          <w:rFonts w:ascii="Calibri" w:hAnsi="Calibri" w:cs="Times New Roman"/>
        </w:rPr>
        <w:t xml:space="preserve"> can be taught or not in order to look at the multitude of sites where this already happens. </w:t>
      </w:r>
      <w:r w:rsidR="007F6BD1" w:rsidRPr="00C86A03">
        <w:rPr>
          <w:rFonts w:ascii="Calibri" w:hAnsi="Calibri" w:cs="Times New Roman"/>
          <w:sz w:val="26"/>
          <w:szCs w:val="26"/>
          <w:lang w:val="en-US"/>
        </w:rPr>
        <w:t>In examining screenwriting and higher education, we argue for the need for screenwriting studies to address and explore the teaching of screenwriting both inside and outside higher education.</w:t>
      </w:r>
    </w:p>
    <w:p w14:paraId="2D0007A1" w14:textId="69CB7ACB" w:rsidR="00404066" w:rsidRPr="00C86A03" w:rsidRDefault="00404066" w:rsidP="00FA32E5">
      <w:pPr>
        <w:spacing w:line="360" w:lineRule="auto"/>
        <w:jc w:val="both"/>
        <w:rPr>
          <w:rFonts w:ascii="Calibri" w:hAnsi="Calibri" w:cs="Times New Roman"/>
        </w:rPr>
      </w:pPr>
    </w:p>
    <w:p w14:paraId="514B1035" w14:textId="21590C1E" w:rsidR="007A58F9" w:rsidRPr="00C86A03" w:rsidRDefault="007107AC" w:rsidP="00197223">
      <w:pPr>
        <w:spacing w:before="100" w:beforeAutospacing="1" w:after="100" w:afterAutospacing="1" w:line="360" w:lineRule="auto"/>
        <w:jc w:val="both"/>
        <w:rPr>
          <w:rFonts w:ascii="Calibri" w:hAnsi="Calibri" w:cs="Times New Roman"/>
          <w:u w:val="single"/>
        </w:rPr>
      </w:pPr>
      <w:r w:rsidRPr="00C86A03">
        <w:rPr>
          <w:rFonts w:ascii="Calibri" w:hAnsi="Calibri" w:cs="Times New Roman"/>
          <w:u w:val="single"/>
        </w:rPr>
        <w:t xml:space="preserve">Part One: </w:t>
      </w:r>
      <w:r w:rsidR="000E3C32" w:rsidRPr="00C86A03">
        <w:rPr>
          <w:rFonts w:ascii="Calibri" w:hAnsi="Calibri" w:cs="Times New Roman"/>
          <w:u w:val="single"/>
        </w:rPr>
        <w:t>Practitioner Academics: Industry Expertise in Higher Education</w:t>
      </w:r>
    </w:p>
    <w:p w14:paraId="601D2838" w14:textId="13CBED0F" w:rsidR="006244B8" w:rsidRPr="00C86A03" w:rsidRDefault="008D6837" w:rsidP="00344718">
      <w:pPr>
        <w:spacing w:line="360" w:lineRule="auto"/>
        <w:jc w:val="both"/>
        <w:rPr>
          <w:rFonts w:ascii="Calibri" w:hAnsi="Calibri" w:cs="Times New Roman"/>
          <w:color w:val="000000"/>
        </w:rPr>
      </w:pPr>
      <w:r w:rsidRPr="00C86A03">
        <w:rPr>
          <w:rFonts w:ascii="Calibri" w:hAnsi="Calibri" w:cs="Times New Roman"/>
        </w:rPr>
        <w:t xml:space="preserve">In concurrently </w:t>
      </w:r>
      <w:r w:rsidR="00186954" w:rsidRPr="00C86A03">
        <w:rPr>
          <w:rFonts w:ascii="Calibri" w:hAnsi="Calibri" w:cs="Times New Roman"/>
        </w:rPr>
        <w:t xml:space="preserve">teaching within higher education and </w:t>
      </w:r>
      <w:r w:rsidRPr="00C86A03">
        <w:rPr>
          <w:rFonts w:ascii="Calibri" w:hAnsi="Calibri" w:cs="Times New Roman"/>
        </w:rPr>
        <w:t>maint</w:t>
      </w:r>
      <w:r w:rsidR="00186954" w:rsidRPr="00C86A03">
        <w:rPr>
          <w:rFonts w:ascii="Calibri" w:hAnsi="Calibri" w:cs="Times New Roman"/>
        </w:rPr>
        <w:t xml:space="preserve">aining his industry practice, </w:t>
      </w:r>
      <w:r w:rsidR="002732B6" w:rsidRPr="00C86A03">
        <w:rPr>
          <w:rFonts w:ascii="Calibri" w:hAnsi="Calibri" w:cs="Times New Roman"/>
        </w:rPr>
        <w:t>Ku</w:t>
      </w:r>
      <w:r w:rsidRPr="00C86A03">
        <w:rPr>
          <w:rFonts w:ascii="Calibri" w:hAnsi="Calibri" w:cs="Times New Roman"/>
        </w:rPr>
        <w:t>r</w:t>
      </w:r>
      <w:r w:rsidR="002732B6" w:rsidRPr="00C86A03">
        <w:rPr>
          <w:rFonts w:ascii="Calibri" w:hAnsi="Calibri" w:cs="Times New Roman"/>
        </w:rPr>
        <w:t>e</w:t>
      </w:r>
      <w:r w:rsidR="001D2E0C" w:rsidRPr="00C86A03">
        <w:rPr>
          <w:rFonts w:ascii="Calibri" w:hAnsi="Calibri" w:cs="Times New Roman"/>
        </w:rPr>
        <w:t xml:space="preserve">ishi might be described </w:t>
      </w:r>
      <w:r w:rsidR="00186954" w:rsidRPr="00C86A03">
        <w:rPr>
          <w:rFonts w:ascii="Calibri" w:hAnsi="Calibri" w:cs="Times New Roman"/>
        </w:rPr>
        <w:t>as a practitioner-academic</w:t>
      </w:r>
      <w:r w:rsidR="000B2C4C" w:rsidRPr="00C86A03">
        <w:rPr>
          <w:rFonts w:ascii="Calibri" w:hAnsi="Calibri" w:cs="Times New Roman"/>
        </w:rPr>
        <w:t xml:space="preserve"> (Clews</w:t>
      </w:r>
      <w:r w:rsidR="00027B2C" w:rsidRPr="00C86A03">
        <w:rPr>
          <w:rFonts w:ascii="Calibri" w:hAnsi="Calibri" w:cs="Times New Roman"/>
        </w:rPr>
        <w:t xml:space="preserve"> and Clews</w:t>
      </w:r>
      <w:r w:rsidR="007A58F9" w:rsidRPr="00C86A03">
        <w:rPr>
          <w:rFonts w:ascii="Calibri" w:hAnsi="Calibri" w:cs="Times New Roman"/>
        </w:rPr>
        <w:t xml:space="preserve"> 2009; </w:t>
      </w:r>
      <w:r w:rsidR="000B2C4C" w:rsidRPr="00C86A03">
        <w:rPr>
          <w:rFonts w:ascii="Calibri" w:hAnsi="Calibri" w:cs="Times New Roman"/>
        </w:rPr>
        <w:t>Shreeve</w:t>
      </w:r>
      <w:r w:rsidR="004636B3" w:rsidRPr="00C86A03">
        <w:rPr>
          <w:rFonts w:ascii="Calibri" w:hAnsi="Calibri" w:cs="Times New Roman"/>
        </w:rPr>
        <w:t xml:space="preserve"> 2009; </w:t>
      </w:r>
      <w:r w:rsidR="000B2C4C" w:rsidRPr="00C86A03">
        <w:rPr>
          <w:rFonts w:ascii="Calibri" w:hAnsi="Calibri" w:cs="Times New Roman"/>
        </w:rPr>
        <w:t>Ashton</w:t>
      </w:r>
      <w:r w:rsidR="007A58F9" w:rsidRPr="00C86A03">
        <w:rPr>
          <w:rFonts w:ascii="Calibri" w:hAnsi="Calibri" w:cs="Times New Roman"/>
        </w:rPr>
        <w:t xml:space="preserve"> 2013)</w:t>
      </w:r>
      <w:r w:rsidR="00186954" w:rsidRPr="00C86A03">
        <w:rPr>
          <w:rFonts w:ascii="Calibri" w:hAnsi="Calibri" w:cs="Times New Roman"/>
        </w:rPr>
        <w:t xml:space="preserve">. </w:t>
      </w:r>
      <w:r w:rsidR="00651DD0" w:rsidRPr="00C86A03">
        <w:rPr>
          <w:rFonts w:ascii="Calibri" w:hAnsi="Calibri" w:cs="Times New Roman"/>
        </w:rPr>
        <w:t>In this respect, Kureishi</w:t>
      </w:r>
      <w:r w:rsidR="00186954" w:rsidRPr="00C86A03">
        <w:rPr>
          <w:rFonts w:ascii="Calibri" w:hAnsi="Calibri" w:cs="Times New Roman"/>
        </w:rPr>
        <w:t xml:space="preserve"> can </w:t>
      </w:r>
      <w:r w:rsidR="00651DD0" w:rsidRPr="00C86A03">
        <w:rPr>
          <w:rFonts w:ascii="Calibri" w:hAnsi="Calibri" w:cs="Times New Roman"/>
        </w:rPr>
        <w:t xml:space="preserve">be </w:t>
      </w:r>
      <w:r w:rsidR="00186954" w:rsidRPr="00C86A03">
        <w:rPr>
          <w:rFonts w:ascii="Calibri" w:hAnsi="Calibri" w:cs="Times New Roman"/>
        </w:rPr>
        <w:t xml:space="preserve">positioned alongside </w:t>
      </w:r>
      <w:r w:rsidRPr="00C86A03">
        <w:rPr>
          <w:rFonts w:ascii="Calibri" w:hAnsi="Calibri" w:cs="Times New Roman"/>
        </w:rPr>
        <w:t xml:space="preserve">practitioner-academics </w:t>
      </w:r>
      <w:r w:rsidR="002732B6" w:rsidRPr="00C86A03">
        <w:rPr>
          <w:rFonts w:ascii="Calibri" w:hAnsi="Calibri" w:cs="Times New Roman"/>
        </w:rPr>
        <w:t>from</w:t>
      </w:r>
      <w:r w:rsidR="00186954" w:rsidRPr="00C86A03">
        <w:rPr>
          <w:rFonts w:ascii="Calibri" w:hAnsi="Calibri" w:cs="Times New Roman"/>
        </w:rPr>
        <w:t xml:space="preserve"> a range of creative indus</w:t>
      </w:r>
      <w:r w:rsidR="00651DD0" w:rsidRPr="00C86A03">
        <w:rPr>
          <w:rFonts w:ascii="Calibri" w:hAnsi="Calibri" w:cs="Times New Roman"/>
        </w:rPr>
        <w:t>tries sectors that work</w:t>
      </w:r>
      <w:r w:rsidR="00186954" w:rsidRPr="00C86A03">
        <w:rPr>
          <w:rFonts w:ascii="Calibri" w:hAnsi="Calibri" w:cs="Times New Roman"/>
        </w:rPr>
        <w:t xml:space="preserve"> across ‘industry’ and ‘academia’.</w:t>
      </w:r>
      <w:r w:rsidR="007A58F9" w:rsidRPr="00C86A03">
        <w:rPr>
          <w:rFonts w:ascii="Calibri" w:hAnsi="Calibri" w:cs="Times New Roman"/>
        </w:rPr>
        <w:t xml:space="preserve"> </w:t>
      </w:r>
      <w:r w:rsidR="000E3C32" w:rsidRPr="00C86A03">
        <w:rPr>
          <w:rFonts w:ascii="Calibri" w:hAnsi="Calibri" w:cs="Times New Roman"/>
          <w:color w:val="000000"/>
        </w:rPr>
        <w:t xml:space="preserve"> Within a UK context, </w:t>
      </w:r>
      <w:r w:rsidR="00BC5B10" w:rsidRPr="00C86A03">
        <w:rPr>
          <w:rFonts w:ascii="Calibri" w:eastAsia="Gulim" w:hAnsi="Calibri" w:cs="Times New Roman"/>
          <w:color w:val="000000"/>
        </w:rPr>
        <w:t>t</w:t>
      </w:r>
      <w:r w:rsidR="007A58F9" w:rsidRPr="00C86A03">
        <w:rPr>
          <w:rFonts w:ascii="Calibri" w:eastAsia="Gulim" w:hAnsi="Calibri" w:cs="Times New Roman"/>
          <w:color w:val="000000"/>
        </w:rPr>
        <w:t>he</w:t>
      </w:r>
      <w:r w:rsidR="007A58F9" w:rsidRPr="00C86A03">
        <w:rPr>
          <w:rFonts w:ascii="Calibri" w:hAnsi="Calibri" w:cs="Times New Roman"/>
          <w:i/>
          <w:color w:val="000000"/>
        </w:rPr>
        <w:t xml:space="preserve"> Looking Out </w:t>
      </w:r>
      <w:r w:rsidR="007A58F9" w:rsidRPr="00C86A03">
        <w:rPr>
          <w:rFonts w:ascii="Calibri" w:hAnsi="Calibri" w:cs="Times New Roman"/>
          <w:color w:val="000000"/>
        </w:rPr>
        <w:t>report published by the</w:t>
      </w:r>
      <w:r w:rsidR="007A58F9" w:rsidRPr="00C86A03">
        <w:rPr>
          <w:rFonts w:ascii="Calibri" w:eastAsia="Gulim" w:hAnsi="Calibri" w:cs="Times New Roman"/>
          <w:color w:val="000000"/>
        </w:rPr>
        <w:t xml:space="preserve"> Art Design Media Subject Centre of the Higher Education Academy (ADM-HEA) </w:t>
      </w:r>
      <w:r w:rsidR="000E3C32" w:rsidRPr="00C86A03">
        <w:rPr>
          <w:rFonts w:ascii="Calibri" w:hAnsi="Calibri" w:cs="Times New Roman"/>
          <w:color w:val="000000"/>
        </w:rPr>
        <w:t>identified</w:t>
      </w:r>
      <w:r w:rsidR="007A58F9" w:rsidRPr="00C86A03">
        <w:rPr>
          <w:rFonts w:ascii="Calibri" w:hAnsi="Calibri" w:cs="Times New Roman"/>
          <w:color w:val="000000"/>
        </w:rPr>
        <w:t xml:space="preserve"> teacher-practitioner</w:t>
      </w:r>
      <w:r w:rsidR="007A58F9" w:rsidRPr="00C86A03">
        <w:rPr>
          <w:rFonts w:ascii="Calibri" w:hAnsi="Calibri" w:cs="Times New Roman"/>
        </w:rPr>
        <w:t>s</w:t>
      </w:r>
      <w:r w:rsidR="00344718" w:rsidRPr="00C86A03">
        <w:rPr>
          <w:rFonts w:ascii="Calibri" w:hAnsi="Calibri" w:cs="Times New Roman"/>
        </w:rPr>
        <w:t xml:space="preserve">, </w:t>
      </w:r>
      <w:r w:rsidR="00C9263D" w:rsidRPr="00C86A03">
        <w:rPr>
          <w:rFonts w:ascii="Calibri" w:hAnsi="Calibri" w:cs="Times New Roman"/>
        </w:rPr>
        <w:t>alongside</w:t>
      </w:r>
      <w:r w:rsidR="00344718" w:rsidRPr="00C86A03">
        <w:rPr>
          <w:rFonts w:ascii="Calibri" w:hAnsi="Calibri" w:cs="Times New Roman"/>
        </w:rPr>
        <w:t xml:space="preserve"> </w:t>
      </w:r>
      <w:r w:rsidR="00344718" w:rsidRPr="00C86A03">
        <w:rPr>
          <w:rFonts w:ascii="Calibri" w:hAnsi="Calibri" w:cs="Times New Roman"/>
          <w:color w:val="000000"/>
        </w:rPr>
        <w:t>student work placements and industry involvement in student projects,</w:t>
      </w:r>
      <w:r w:rsidR="004F5CAF" w:rsidRPr="00C86A03">
        <w:rPr>
          <w:rFonts w:ascii="Calibri" w:hAnsi="Calibri" w:cs="Times New Roman"/>
        </w:rPr>
        <w:t xml:space="preserve"> as key forms of higher education</w:t>
      </w:r>
      <w:r w:rsidR="007A58F9" w:rsidRPr="00C86A03">
        <w:rPr>
          <w:rFonts w:ascii="Calibri" w:hAnsi="Calibri" w:cs="Times New Roman"/>
        </w:rPr>
        <w:t xml:space="preserve"> and industry engage</w:t>
      </w:r>
      <w:r w:rsidR="000B2C4C" w:rsidRPr="00C86A03">
        <w:rPr>
          <w:rFonts w:ascii="Calibri" w:hAnsi="Calibri" w:cs="Times New Roman"/>
        </w:rPr>
        <w:t>ment (Clews and Mallinder</w:t>
      </w:r>
      <w:r w:rsidR="00344718" w:rsidRPr="00C86A03">
        <w:rPr>
          <w:rFonts w:ascii="Calibri" w:hAnsi="Calibri" w:cs="Times New Roman"/>
        </w:rPr>
        <w:t xml:space="preserve"> 2010</w:t>
      </w:r>
      <w:r w:rsidR="007A58F9" w:rsidRPr="00C86A03">
        <w:rPr>
          <w:rFonts w:ascii="Calibri" w:hAnsi="Calibri" w:cs="Times New Roman"/>
        </w:rPr>
        <w:t xml:space="preserve">). </w:t>
      </w:r>
      <w:r w:rsidR="00E40AA8" w:rsidRPr="00C86A03">
        <w:rPr>
          <w:rFonts w:ascii="Calibri" w:hAnsi="Calibri" w:cs="Times New Roman"/>
          <w:color w:val="000000"/>
        </w:rPr>
        <w:t>In terms of student engagement, a clear finding from extant research on practitioner-academics has been that advice from practitioners to students is well regarded and seen to hold distinctive value. Moreover, this advice would extend across different domains. For example, in a study looking at games design</w:t>
      </w:r>
      <w:r w:rsidR="000B2C4C" w:rsidRPr="00C86A03">
        <w:rPr>
          <w:rFonts w:ascii="Calibri" w:hAnsi="Calibri" w:cs="Times New Roman"/>
          <w:color w:val="000000"/>
        </w:rPr>
        <w:t xml:space="preserve"> practitioner-academics (Ashton</w:t>
      </w:r>
      <w:r w:rsidR="00E40AA8" w:rsidRPr="00C86A03">
        <w:rPr>
          <w:rFonts w:ascii="Calibri" w:hAnsi="Calibri" w:cs="Times New Roman"/>
          <w:color w:val="000000"/>
        </w:rPr>
        <w:t xml:space="preserve"> 2009) it was clear that advice extended beyond technical aspects o</w:t>
      </w:r>
      <w:r w:rsidR="003237B3" w:rsidRPr="00C86A03">
        <w:rPr>
          <w:rFonts w:ascii="Calibri" w:hAnsi="Calibri" w:cs="Times New Roman"/>
          <w:color w:val="000000"/>
        </w:rPr>
        <w:t>f games development to what it is</w:t>
      </w:r>
      <w:r w:rsidR="00E40AA8" w:rsidRPr="00C86A03">
        <w:rPr>
          <w:rFonts w:ascii="Calibri" w:hAnsi="Calibri" w:cs="Times New Roman"/>
          <w:color w:val="000000"/>
        </w:rPr>
        <w:t xml:space="preserve"> like to work in industry and </w:t>
      </w:r>
      <w:r w:rsidR="00286A24" w:rsidRPr="00C86A03">
        <w:rPr>
          <w:rFonts w:ascii="Calibri" w:hAnsi="Calibri" w:cs="Times New Roman"/>
          <w:color w:val="000000"/>
        </w:rPr>
        <w:t>how-to</w:t>
      </w:r>
      <w:r w:rsidR="00E40AA8" w:rsidRPr="00C86A03">
        <w:rPr>
          <w:rFonts w:ascii="Calibri" w:hAnsi="Calibri" w:cs="Times New Roman"/>
          <w:color w:val="000000"/>
        </w:rPr>
        <w:t xml:space="preserve"> conduct oneself.</w:t>
      </w:r>
      <w:r w:rsidR="0038792B" w:rsidRPr="00C86A03">
        <w:rPr>
          <w:rFonts w:ascii="Calibri" w:hAnsi="Calibri" w:cs="Times New Roman"/>
          <w:color w:val="000000"/>
        </w:rPr>
        <w:t xml:space="preserve"> Often with a commitment to creating space for reflection – Kureishi describes </w:t>
      </w:r>
      <w:r w:rsidR="00AC1277" w:rsidRPr="00C86A03">
        <w:rPr>
          <w:rFonts w:ascii="Calibri" w:hAnsi="Calibri" w:cs="Times New Roman"/>
          <w:color w:val="000000"/>
        </w:rPr>
        <w:t>his role as ‘p</w:t>
      </w:r>
      <w:r w:rsidR="000B2C4C" w:rsidRPr="00C86A03">
        <w:rPr>
          <w:rFonts w:ascii="Calibri" w:hAnsi="Calibri" w:cs="Times New Roman"/>
          <w:color w:val="000000"/>
        </w:rPr>
        <w:t>art-therapist’ (Jones and Clark</w:t>
      </w:r>
      <w:r w:rsidR="00AC1277" w:rsidRPr="00C86A03">
        <w:rPr>
          <w:rFonts w:ascii="Calibri" w:hAnsi="Calibri" w:cs="Times New Roman"/>
          <w:color w:val="000000"/>
        </w:rPr>
        <w:t xml:space="preserve"> 2014) –screenwriting </w:t>
      </w:r>
      <w:r w:rsidR="00E312A2" w:rsidRPr="00C86A03">
        <w:rPr>
          <w:rFonts w:ascii="Calibri" w:hAnsi="Calibri" w:cs="Times New Roman"/>
          <w:color w:val="000000"/>
        </w:rPr>
        <w:t>within</w:t>
      </w:r>
      <w:r w:rsidR="00AC1277" w:rsidRPr="00C86A03">
        <w:rPr>
          <w:rFonts w:ascii="Calibri" w:hAnsi="Calibri" w:cs="Times New Roman"/>
          <w:color w:val="000000"/>
        </w:rPr>
        <w:t xml:space="preserve"> higher education </w:t>
      </w:r>
      <w:r w:rsidR="00E312A2" w:rsidRPr="00C86A03">
        <w:rPr>
          <w:rFonts w:ascii="Calibri" w:hAnsi="Calibri" w:cs="Times New Roman"/>
          <w:color w:val="000000"/>
        </w:rPr>
        <w:t>extends beyond an instructional</w:t>
      </w:r>
      <w:r w:rsidR="003237B3" w:rsidRPr="00C86A03">
        <w:rPr>
          <w:rFonts w:ascii="Calibri" w:hAnsi="Calibri" w:cs="Times New Roman"/>
          <w:color w:val="000000"/>
        </w:rPr>
        <w:t xml:space="preserve"> ‘</w:t>
      </w:r>
      <w:r w:rsidR="00286A24" w:rsidRPr="00C86A03">
        <w:rPr>
          <w:rFonts w:ascii="Calibri" w:hAnsi="Calibri" w:cs="Times New Roman"/>
          <w:color w:val="000000"/>
        </w:rPr>
        <w:t>how-to</w:t>
      </w:r>
      <w:r w:rsidR="003237B3" w:rsidRPr="00C86A03">
        <w:rPr>
          <w:rFonts w:ascii="Calibri" w:hAnsi="Calibri" w:cs="Times New Roman"/>
          <w:color w:val="000000"/>
        </w:rPr>
        <w:t>’</w:t>
      </w:r>
      <w:r w:rsidR="00E312A2" w:rsidRPr="00C86A03">
        <w:rPr>
          <w:rFonts w:ascii="Calibri" w:hAnsi="Calibri" w:cs="Times New Roman"/>
          <w:color w:val="000000"/>
        </w:rPr>
        <w:t xml:space="preserve"> approach</w:t>
      </w:r>
      <w:r w:rsidR="00AC1277" w:rsidRPr="00C86A03">
        <w:rPr>
          <w:rFonts w:ascii="Calibri" w:hAnsi="Calibri" w:cs="Times New Roman"/>
          <w:color w:val="000000"/>
        </w:rPr>
        <w:t>. There are though necessary claims to expertise</w:t>
      </w:r>
      <w:r w:rsidR="00E312A2" w:rsidRPr="00C86A03">
        <w:rPr>
          <w:rFonts w:ascii="Calibri" w:hAnsi="Calibri" w:cs="Times New Roman"/>
          <w:color w:val="000000"/>
        </w:rPr>
        <w:t>, in common with our later exa</w:t>
      </w:r>
      <w:r w:rsidR="003237B3" w:rsidRPr="00C86A03">
        <w:rPr>
          <w:rFonts w:ascii="Calibri" w:hAnsi="Calibri" w:cs="Times New Roman"/>
          <w:color w:val="000000"/>
        </w:rPr>
        <w:t>m</w:t>
      </w:r>
      <w:r w:rsidR="00E312A2" w:rsidRPr="00C86A03">
        <w:rPr>
          <w:rFonts w:ascii="Calibri" w:hAnsi="Calibri" w:cs="Times New Roman"/>
          <w:color w:val="000000"/>
        </w:rPr>
        <w:t>ples,</w:t>
      </w:r>
      <w:r w:rsidR="00AC1277" w:rsidRPr="00C86A03">
        <w:rPr>
          <w:rFonts w:ascii="Calibri" w:hAnsi="Calibri" w:cs="Times New Roman"/>
          <w:color w:val="000000"/>
        </w:rPr>
        <w:t xml:space="preserve"> </w:t>
      </w:r>
      <w:r w:rsidR="00E312A2" w:rsidRPr="00C86A03">
        <w:rPr>
          <w:rFonts w:ascii="Calibri" w:hAnsi="Calibri" w:cs="Times New Roman"/>
          <w:color w:val="000000"/>
        </w:rPr>
        <w:t>that are deployed by screenwriting practitioners in</w:t>
      </w:r>
      <w:r w:rsidR="00AC1277" w:rsidRPr="00C86A03">
        <w:rPr>
          <w:rFonts w:ascii="Calibri" w:hAnsi="Calibri" w:cs="Times New Roman"/>
          <w:color w:val="000000"/>
        </w:rPr>
        <w:t xml:space="preserve"> securing employment within higher education and engaging with students.</w:t>
      </w:r>
      <w:r w:rsidR="007F6BD1" w:rsidRPr="00C86A03">
        <w:rPr>
          <w:rFonts w:ascii="Calibri" w:hAnsi="Calibri" w:cs="Times New Roman"/>
          <w:color w:val="000000"/>
        </w:rPr>
        <w:t xml:space="preserve"> </w:t>
      </w:r>
    </w:p>
    <w:p w14:paraId="599CC8CE" w14:textId="77777777" w:rsidR="006244B8" w:rsidRPr="00C86A03" w:rsidRDefault="006244B8" w:rsidP="00344718">
      <w:pPr>
        <w:spacing w:line="360" w:lineRule="auto"/>
        <w:jc w:val="both"/>
        <w:rPr>
          <w:rFonts w:ascii="Calibri" w:hAnsi="Calibri" w:cs="Times New Roman"/>
        </w:rPr>
      </w:pPr>
    </w:p>
    <w:p w14:paraId="448EA251" w14:textId="35551B3F" w:rsidR="00241D98" w:rsidRPr="00C86A03" w:rsidRDefault="00AC1277" w:rsidP="00344718">
      <w:pPr>
        <w:spacing w:line="360" w:lineRule="auto"/>
        <w:jc w:val="both"/>
        <w:rPr>
          <w:rFonts w:ascii="Calibri" w:hAnsi="Calibri" w:cs="Times New Roman"/>
        </w:rPr>
      </w:pPr>
      <w:r w:rsidRPr="00C86A03">
        <w:rPr>
          <w:rFonts w:ascii="Calibri" w:hAnsi="Calibri" w:cs="Times New Roman"/>
        </w:rPr>
        <w:t>With the movement into and between higher education and expertise, a sense of professional identity is reconfigured</w:t>
      </w:r>
      <w:r w:rsidR="00E312A2" w:rsidRPr="00C86A03">
        <w:rPr>
          <w:rFonts w:ascii="Calibri" w:hAnsi="Calibri" w:cs="Times New Roman"/>
        </w:rPr>
        <w:t>,</w:t>
      </w:r>
      <w:r w:rsidRPr="00C86A03">
        <w:rPr>
          <w:rFonts w:ascii="Calibri" w:hAnsi="Calibri" w:cs="Times New Roman"/>
        </w:rPr>
        <w:t xml:space="preserve"> and expertise is (re)articulated. </w:t>
      </w:r>
      <w:r w:rsidR="00344718" w:rsidRPr="00C86A03">
        <w:rPr>
          <w:rFonts w:ascii="Calibri" w:hAnsi="Calibri" w:cs="Times New Roman"/>
        </w:rPr>
        <w:t>Comunian and Gilmore’s report (</w:t>
      </w:r>
      <w:r w:rsidR="00B6350F" w:rsidRPr="00C86A03">
        <w:rPr>
          <w:rFonts w:ascii="Calibri" w:hAnsi="Calibri" w:cs="Times New Roman"/>
        </w:rPr>
        <w:t xml:space="preserve">2015) emerging out of the </w:t>
      </w:r>
      <w:r w:rsidR="00B6350F" w:rsidRPr="00C86A03">
        <w:rPr>
          <w:rFonts w:ascii="Calibri" w:hAnsi="Calibri" w:cs="Times New Roman"/>
          <w:i/>
        </w:rPr>
        <w:t xml:space="preserve">Beyond the Campus </w:t>
      </w:r>
      <w:r w:rsidR="00B6350F" w:rsidRPr="00C86A03">
        <w:rPr>
          <w:rFonts w:ascii="Calibri" w:hAnsi="Calibri" w:cs="Times New Roman"/>
        </w:rPr>
        <w:t xml:space="preserve">project pointed to a new breed of </w:t>
      </w:r>
      <w:r w:rsidR="00344718" w:rsidRPr="00C86A03">
        <w:rPr>
          <w:rFonts w:ascii="Calibri" w:hAnsi="Calibri" w:cs="Times New Roman"/>
        </w:rPr>
        <w:t xml:space="preserve">“creative” and “engaged” </w:t>
      </w:r>
      <w:r w:rsidR="00B6350F" w:rsidRPr="00C86A03">
        <w:rPr>
          <w:rFonts w:ascii="Calibri" w:hAnsi="Calibri" w:cs="Times New Roman"/>
        </w:rPr>
        <w:t>academic workforce. Specifica</w:t>
      </w:r>
      <w:r w:rsidR="000B2C4C" w:rsidRPr="00C86A03">
        <w:rPr>
          <w:rFonts w:ascii="Calibri" w:hAnsi="Calibri" w:cs="Times New Roman"/>
        </w:rPr>
        <w:t>lly, Comunian and Gilmore (2015,</w:t>
      </w:r>
      <w:r w:rsidR="00B6350F" w:rsidRPr="00C86A03">
        <w:rPr>
          <w:rFonts w:ascii="Calibri" w:hAnsi="Calibri" w:cs="Times New Roman"/>
        </w:rPr>
        <w:t xml:space="preserve"> 16) suggest that </w:t>
      </w:r>
      <w:r w:rsidR="00344718" w:rsidRPr="00C86A03">
        <w:rPr>
          <w:rFonts w:ascii="Calibri" w:hAnsi="Calibri" w:cs="Times New Roman"/>
        </w:rPr>
        <w:t>the core requirements for this workforce are seeing the</w:t>
      </w:r>
      <w:r w:rsidR="00B6350F" w:rsidRPr="00C86A03">
        <w:rPr>
          <w:rFonts w:ascii="Calibri" w:hAnsi="Calibri" w:cs="Times New Roman"/>
        </w:rPr>
        <w:t xml:space="preserve"> lines between teacher and practitioner become increasingly blurred through ‘new hybrid roles and skillsets, a</w:t>
      </w:r>
      <w:r w:rsidR="00241D98" w:rsidRPr="00C86A03">
        <w:rPr>
          <w:rFonts w:ascii="Calibri" w:hAnsi="Calibri" w:cs="Times New Roman"/>
        </w:rPr>
        <w:t>nd shared practical experiences</w:t>
      </w:r>
      <w:r w:rsidR="00B6350F" w:rsidRPr="00C86A03">
        <w:rPr>
          <w:rFonts w:ascii="Calibri" w:hAnsi="Calibri" w:cs="Times New Roman"/>
        </w:rPr>
        <w:t>.</w:t>
      </w:r>
      <w:r w:rsidR="00241D98" w:rsidRPr="00C86A03">
        <w:rPr>
          <w:rFonts w:ascii="Calibri" w:hAnsi="Calibri" w:cs="Times New Roman"/>
        </w:rPr>
        <w:t>’ In several respects, there are strong parallels between academic labour and creative labour</w:t>
      </w:r>
      <w:r w:rsidR="00E12BF8" w:rsidRPr="00C86A03">
        <w:rPr>
          <w:rFonts w:ascii="Calibri" w:hAnsi="Calibri" w:cs="Times New Roman"/>
        </w:rPr>
        <w:t xml:space="preserve"> that include networked and multivalent working experiences and trajectories, a plethora of flexible, contingent and casualised forms of employment</w:t>
      </w:r>
      <w:r w:rsidR="003237B3" w:rsidRPr="00C86A03">
        <w:rPr>
          <w:rFonts w:ascii="Calibri" w:hAnsi="Calibri" w:cs="Times New Roman"/>
        </w:rPr>
        <w:t>,</w:t>
      </w:r>
      <w:r w:rsidR="00E12BF8" w:rsidRPr="00C86A03">
        <w:rPr>
          <w:rFonts w:ascii="Calibri" w:hAnsi="Calibri" w:cs="Times New Roman"/>
        </w:rPr>
        <w:t xml:space="preserve"> and the significant barriers to entry which ensure that both academic and creative sectors are exclusive and unequal</w:t>
      </w:r>
      <w:r w:rsidR="00241D98" w:rsidRPr="00C86A03">
        <w:rPr>
          <w:rFonts w:ascii="Calibri" w:hAnsi="Calibri" w:cs="Times New Roman"/>
        </w:rPr>
        <w:t xml:space="preserve"> (</w:t>
      </w:r>
      <w:r w:rsidR="00E12BF8" w:rsidRPr="00C86A03">
        <w:rPr>
          <w:rFonts w:ascii="Calibri" w:hAnsi="Calibri" w:cs="Times New Roman"/>
        </w:rPr>
        <w:t>for example see</w:t>
      </w:r>
      <w:r w:rsidR="003237B3" w:rsidRPr="00C86A03">
        <w:rPr>
          <w:rFonts w:ascii="Calibri" w:hAnsi="Calibri" w:cs="Times New Roman"/>
        </w:rPr>
        <w:t xml:space="preserve"> </w:t>
      </w:r>
      <w:r w:rsidR="000B2C4C" w:rsidRPr="00C86A03">
        <w:rPr>
          <w:rFonts w:ascii="Calibri" w:hAnsi="Calibri" w:cs="Times New Roman"/>
        </w:rPr>
        <w:t>Gill</w:t>
      </w:r>
      <w:r w:rsidR="003237B3" w:rsidRPr="00C86A03">
        <w:rPr>
          <w:rFonts w:ascii="Calibri" w:hAnsi="Calibri" w:cs="Times New Roman"/>
        </w:rPr>
        <w:t xml:space="preserve"> 2009;</w:t>
      </w:r>
      <w:r w:rsidR="00E12BF8" w:rsidRPr="00C86A03">
        <w:rPr>
          <w:rFonts w:ascii="Calibri" w:hAnsi="Calibri" w:cs="Times New Roman"/>
        </w:rPr>
        <w:t xml:space="preserve"> </w:t>
      </w:r>
      <w:r w:rsidR="000B2C4C" w:rsidRPr="00C86A03">
        <w:rPr>
          <w:rFonts w:ascii="Calibri" w:hAnsi="Calibri" w:cs="Times New Roman"/>
        </w:rPr>
        <w:t>Ross</w:t>
      </w:r>
      <w:r w:rsidR="00241D98" w:rsidRPr="00C86A03">
        <w:rPr>
          <w:rFonts w:ascii="Calibri" w:hAnsi="Calibri" w:cs="Times New Roman"/>
        </w:rPr>
        <w:t xml:space="preserve"> </w:t>
      </w:r>
      <w:r w:rsidR="00456A20" w:rsidRPr="00C86A03">
        <w:rPr>
          <w:rFonts w:ascii="Calibri" w:hAnsi="Calibri" w:cs="Times New Roman"/>
        </w:rPr>
        <w:t>2009</w:t>
      </w:r>
      <w:r w:rsidR="00241D98" w:rsidRPr="00C86A03">
        <w:rPr>
          <w:rFonts w:ascii="Calibri" w:hAnsi="Calibri" w:cs="Times New Roman"/>
        </w:rPr>
        <w:t xml:space="preserve">) </w:t>
      </w:r>
      <w:r w:rsidR="00CD1AC6" w:rsidRPr="00C86A03">
        <w:rPr>
          <w:rFonts w:ascii="Calibri" w:hAnsi="Calibri" w:cs="Times New Roman"/>
        </w:rPr>
        <w:t>Indeed, attempts to</w:t>
      </w:r>
      <w:r w:rsidR="003237B3" w:rsidRPr="00C86A03">
        <w:rPr>
          <w:rFonts w:ascii="Calibri" w:hAnsi="Calibri" w:cs="Times New Roman"/>
        </w:rPr>
        <w:t xml:space="preserve"> understand the nature of this “hybrid role”</w:t>
      </w:r>
      <w:r w:rsidR="00CD1AC6" w:rsidRPr="00C86A03">
        <w:rPr>
          <w:rFonts w:ascii="Calibri" w:hAnsi="Calibri" w:cs="Times New Roman"/>
        </w:rPr>
        <w:t xml:space="preserve"> are usefully served by</w:t>
      </w:r>
      <w:r w:rsidR="004F5CAF" w:rsidRPr="00C86A03">
        <w:rPr>
          <w:rFonts w:ascii="Calibri" w:hAnsi="Calibri" w:cs="Times New Roman"/>
        </w:rPr>
        <w:t xml:space="preserve"> taking a step back and looking to the</w:t>
      </w:r>
      <w:r w:rsidR="00BF5EC9" w:rsidRPr="00C86A03">
        <w:rPr>
          <w:rFonts w:ascii="Calibri" w:hAnsi="Calibri" w:cs="Times New Roman"/>
        </w:rPr>
        <w:t xml:space="preserve"> conditions of screenwriting practice in both higher education and industry.</w:t>
      </w:r>
    </w:p>
    <w:p w14:paraId="72247797" w14:textId="3A48ACC6" w:rsidR="00786E33" w:rsidRPr="00C86A03" w:rsidRDefault="00422211" w:rsidP="00356AA8">
      <w:pPr>
        <w:spacing w:before="100" w:beforeAutospacing="1" w:after="100" w:afterAutospacing="1" w:line="360" w:lineRule="auto"/>
        <w:jc w:val="both"/>
        <w:rPr>
          <w:rFonts w:ascii="Calibri" w:eastAsia="Times New Roman" w:hAnsi="Calibri" w:cs="Times New Roman"/>
        </w:rPr>
      </w:pPr>
      <w:r w:rsidRPr="00C86A03">
        <w:rPr>
          <w:rFonts w:ascii="Calibri" w:hAnsi="Calibri" w:cs="Times New Roman"/>
        </w:rPr>
        <w:t xml:space="preserve">In examining </w:t>
      </w:r>
      <w:r w:rsidRPr="00C86A03">
        <w:rPr>
          <w:rFonts w:ascii="Calibri" w:eastAsia="Times New Roman" w:hAnsi="Calibri" w:cs="Times New Roman"/>
        </w:rPr>
        <w:t>screenwriting as creative labour</w:t>
      </w:r>
      <w:r w:rsidR="00A925F1">
        <w:rPr>
          <w:rFonts w:ascii="Calibri" w:eastAsia="Times New Roman" w:hAnsi="Calibri" w:cs="Times New Roman"/>
        </w:rPr>
        <w:t>, Conor (2009</w:t>
      </w:r>
      <w:r w:rsidR="000B2C4C" w:rsidRPr="00C86A03">
        <w:rPr>
          <w:rFonts w:ascii="Calibri" w:eastAsia="Times New Roman" w:hAnsi="Calibri" w:cs="Times New Roman"/>
        </w:rPr>
        <w:t>,</w:t>
      </w:r>
      <w:r w:rsidRPr="00C86A03">
        <w:rPr>
          <w:rFonts w:ascii="Calibri" w:eastAsia="Times New Roman" w:hAnsi="Calibri" w:cs="Times New Roman"/>
        </w:rPr>
        <w:t xml:space="preserve"> 38) addresses how, ‘the material and frequently brutal conditions of the screenwriting labour market have profound effects on how screenwriters themselves function – their career trajectories, their</w:t>
      </w:r>
      <w:r w:rsidR="00331F43" w:rsidRPr="00C86A03">
        <w:rPr>
          <w:rFonts w:ascii="Calibri" w:eastAsia="Times New Roman" w:hAnsi="Calibri" w:cs="Times New Roman"/>
        </w:rPr>
        <w:t xml:space="preserve"> creative and craft practices, their daily working lives and their self-</w:t>
      </w:r>
      <w:r w:rsidR="00BB1AB3" w:rsidRPr="00C86A03">
        <w:rPr>
          <w:rFonts w:ascii="Calibri" w:eastAsia="Times New Roman" w:hAnsi="Calibri" w:cs="Times New Roman"/>
        </w:rPr>
        <w:t xml:space="preserve">perceptions are shaped by these specific dynamics of cultural production.’ </w:t>
      </w:r>
      <w:r w:rsidRPr="00C86A03">
        <w:rPr>
          <w:rFonts w:ascii="Calibri" w:eastAsia="Times New Roman" w:hAnsi="Calibri" w:cs="Times New Roman"/>
        </w:rPr>
        <w:t xml:space="preserve">In considering screenwriting practitioner-academics with reference to the broader experiences and practices of </w:t>
      </w:r>
      <w:r w:rsidR="00197223" w:rsidRPr="00C86A03">
        <w:rPr>
          <w:rFonts w:ascii="Calibri" w:eastAsia="Times New Roman" w:hAnsi="Calibri" w:cs="Times New Roman"/>
        </w:rPr>
        <w:t>cultural work</w:t>
      </w:r>
      <w:r w:rsidRPr="00C86A03">
        <w:rPr>
          <w:rFonts w:ascii="Calibri" w:eastAsia="Times New Roman" w:hAnsi="Calibri" w:cs="Times New Roman"/>
        </w:rPr>
        <w:t xml:space="preserve"> (perhaps most notably the question of career trajectories), </w:t>
      </w:r>
      <w:r w:rsidR="003237B3" w:rsidRPr="00C86A03">
        <w:rPr>
          <w:rFonts w:ascii="Calibri" w:eastAsia="Times New Roman" w:hAnsi="Calibri" w:cs="Times New Roman"/>
        </w:rPr>
        <w:t>productive links can be made with extant</w:t>
      </w:r>
      <w:r w:rsidRPr="00C86A03">
        <w:rPr>
          <w:rFonts w:ascii="Calibri" w:eastAsia="Times New Roman" w:hAnsi="Calibri" w:cs="Times New Roman"/>
        </w:rPr>
        <w:t xml:space="preserve"> research on</w:t>
      </w:r>
      <w:r w:rsidR="000B2C4C" w:rsidRPr="00C86A03">
        <w:rPr>
          <w:rFonts w:ascii="Calibri" w:eastAsia="Times New Roman" w:hAnsi="Calibri" w:cs="Times New Roman"/>
        </w:rPr>
        <w:t xml:space="preserve"> practitioner-academics (Ashton</w:t>
      </w:r>
      <w:r w:rsidRPr="00C86A03">
        <w:rPr>
          <w:rFonts w:ascii="Calibri" w:eastAsia="Times New Roman" w:hAnsi="Calibri" w:cs="Times New Roman"/>
        </w:rPr>
        <w:t xml:space="preserve"> 2013). This research, engaging with a range of creative sectors (Ashton</w:t>
      </w:r>
      <w:r w:rsidR="00356AA8" w:rsidRPr="00C86A03">
        <w:rPr>
          <w:rFonts w:ascii="Calibri" w:eastAsia="Times New Roman" w:hAnsi="Calibri" w:cs="Times New Roman"/>
        </w:rPr>
        <w:t xml:space="preserve"> 2013</w:t>
      </w:r>
      <w:r w:rsidRPr="00C86A03">
        <w:rPr>
          <w:rFonts w:ascii="Calibri" w:eastAsia="Times New Roman" w:hAnsi="Calibri" w:cs="Times New Roman"/>
        </w:rPr>
        <w:t>) and screenwriting in</w:t>
      </w:r>
      <w:r w:rsidR="000B2C4C" w:rsidRPr="00C86A03">
        <w:rPr>
          <w:rFonts w:ascii="Calibri" w:eastAsia="Times New Roman" w:hAnsi="Calibri" w:cs="Times New Roman"/>
        </w:rPr>
        <w:t xml:space="preserve"> particular (Ashton and Soyinka</w:t>
      </w:r>
      <w:r w:rsidRPr="00C86A03">
        <w:rPr>
          <w:rFonts w:ascii="Calibri" w:eastAsia="Times New Roman" w:hAnsi="Calibri" w:cs="Times New Roman"/>
        </w:rPr>
        <w:t xml:space="preserve"> 2014)</w:t>
      </w:r>
      <w:r w:rsidR="00356AA8" w:rsidRPr="00C86A03">
        <w:rPr>
          <w:rFonts w:ascii="Calibri" w:eastAsia="Times New Roman" w:hAnsi="Calibri" w:cs="Times New Roman"/>
        </w:rPr>
        <w:t>, considers</w:t>
      </w:r>
      <w:r w:rsidR="00393674" w:rsidRPr="00C86A03">
        <w:rPr>
          <w:rFonts w:ascii="Calibri" w:eastAsia="Times New Roman" w:hAnsi="Calibri" w:cs="Times New Roman"/>
        </w:rPr>
        <w:t xml:space="preserve"> </w:t>
      </w:r>
      <w:r w:rsidR="00356AA8" w:rsidRPr="00C86A03">
        <w:rPr>
          <w:rFonts w:ascii="Calibri" w:eastAsia="Times New Roman" w:hAnsi="Calibri" w:cs="Times New Roman"/>
        </w:rPr>
        <w:t xml:space="preserve">“push” and “pull” factors. </w:t>
      </w:r>
    </w:p>
    <w:p w14:paraId="16AE0105" w14:textId="006F449E" w:rsidR="00183F8D" w:rsidRPr="00C86A03" w:rsidRDefault="008F501B" w:rsidP="00356AA8">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P</w:t>
      </w:r>
      <w:r w:rsidR="00393674" w:rsidRPr="00C86A03">
        <w:rPr>
          <w:rFonts w:ascii="Calibri" w:eastAsia="Times New Roman" w:hAnsi="Calibri" w:cs="Times New Roman"/>
        </w:rPr>
        <w:t xml:space="preserve">ull </w:t>
      </w:r>
      <w:r w:rsidRPr="00C86A03">
        <w:rPr>
          <w:rFonts w:ascii="Calibri" w:eastAsia="Times New Roman" w:hAnsi="Calibri" w:cs="Times New Roman"/>
        </w:rPr>
        <w:t xml:space="preserve">factors </w:t>
      </w:r>
      <w:r w:rsidR="00393674" w:rsidRPr="00C86A03">
        <w:rPr>
          <w:rFonts w:ascii="Calibri" w:eastAsia="Times New Roman" w:hAnsi="Calibri" w:cs="Times New Roman"/>
        </w:rPr>
        <w:t>i</w:t>
      </w:r>
      <w:r w:rsidR="00356AA8" w:rsidRPr="00C86A03">
        <w:rPr>
          <w:rFonts w:ascii="Calibri" w:eastAsia="Times New Roman" w:hAnsi="Calibri" w:cs="Times New Roman"/>
        </w:rPr>
        <w:t>nto higher education include the desire to share expertise and insights with students, and greater space for reflection and research</w:t>
      </w:r>
      <w:r w:rsidR="008B1436" w:rsidRPr="00C86A03">
        <w:rPr>
          <w:rFonts w:ascii="Calibri" w:eastAsia="Times New Roman" w:hAnsi="Calibri" w:cs="Times New Roman"/>
        </w:rPr>
        <w:t xml:space="preserve">. </w:t>
      </w:r>
      <w:r w:rsidR="00D20973" w:rsidRPr="00C86A03">
        <w:rPr>
          <w:rFonts w:ascii="Calibri" w:hAnsi="Calibri" w:cs="Times New Roman"/>
          <w:color w:val="000000"/>
        </w:rPr>
        <w:t xml:space="preserve">Practitioner-academics have contributed to a growing body of practice- and theory-led research on screenwriting and this is reflected in the growing body of work referred to as ‘screenwriting studies’ as well as to dedicated journals such as the </w:t>
      </w:r>
      <w:r w:rsidR="00D20973" w:rsidRPr="00C86A03">
        <w:rPr>
          <w:rFonts w:ascii="Calibri" w:hAnsi="Calibri" w:cs="Times New Roman"/>
          <w:i/>
          <w:color w:val="000000"/>
        </w:rPr>
        <w:t>Journal of Screenwriting</w:t>
      </w:r>
      <w:r w:rsidR="00D20973" w:rsidRPr="00C86A03">
        <w:rPr>
          <w:rFonts w:ascii="Calibri" w:hAnsi="Calibri" w:cs="Times New Roman"/>
          <w:color w:val="000000"/>
        </w:rPr>
        <w:t xml:space="preserve"> (see also the other contributions to this special issue). </w:t>
      </w:r>
      <w:r w:rsidR="00D20973" w:rsidRPr="00C86A03">
        <w:rPr>
          <w:rFonts w:ascii="Calibri" w:eastAsia="Times New Roman" w:hAnsi="Calibri" w:cs="Times New Roman"/>
        </w:rPr>
        <w:t>More specifically in terms of ‘pull’ factors</w:t>
      </w:r>
      <w:r w:rsidR="008B1436" w:rsidRPr="00C86A03">
        <w:rPr>
          <w:rFonts w:ascii="Calibri" w:eastAsia="Times New Roman" w:hAnsi="Calibri" w:cs="Times New Roman"/>
        </w:rPr>
        <w:t>, Ashton’s (2013</w:t>
      </w:r>
      <w:r w:rsidR="001B1B3A" w:rsidRPr="00C86A03">
        <w:rPr>
          <w:rFonts w:ascii="Calibri" w:eastAsia="Times New Roman" w:hAnsi="Calibri" w:cs="Times New Roman"/>
        </w:rPr>
        <w:t>)</w:t>
      </w:r>
      <w:r w:rsidR="008B1436" w:rsidRPr="00C86A03">
        <w:rPr>
          <w:rFonts w:ascii="Calibri" w:eastAsia="Times New Roman" w:hAnsi="Calibri" w:cs="Times New Roman"/>
        </w:rPr>
        <w:t xml:space="preserve"> interview with a practitioner-academic </w:t>
      </w:r>
      <w:r w:rsidR="0063331F" w:rsidRPr="00C86A03">
        <w:rPr>
          <w:rFonts w:ascii="Calibri" w:eastAsia="Times New Roman" w:hAnsi="Calibri" w:cs="Times New Roman"/>
        </w:rPr>
        <w:t>filmmaker explored the types</w:t>
      </w:r>
      <w:r w:rsidR="008B1436" w:rsidRPr="00C86A03">
        <w:rPr>
          <w:rFonts w:ascii="Calibri" w:eastAsia="Times New Roman" w:hAnsi="Calibri" w:cs="Times New Roman"/>
        </w:rPr>
        <w:t xml:space="preserve"> of p</w:t>
      </w:r>
      <w:r w:rsidR="0063331F" w:rsidRPr="00C86A03">
        <w:rPr>
          <w:rFonts w:ascii="Calibri" w:eastAsia="Times New Roman" w:hAnsi="Calibri" w:cs="Times New Roman"/>
        </w:rPr>
        <w:t>rojects they could undertake</w:t>
      </w:r>
      <w:r w:rsidR="008B1436" w:rsidRPr="00C86A03">
        <w:rPr>
          <w:rFonts w:ascii="Calibri" w:eastAsia="Times New Roman" w:hAnsi="Calibri" w:cs="Times New Roman"/>
        </w:rPr>
        <w:t xml:space="preserve"> within a higher education context compared to within their former industry </w:t>
      </w:r>
      <w:r w:rsidR="0063331F" w:rsidRPr="00C86A03">
        <w:rPr>
          <w:rFonts w:ascii="Calibri" w:eastAsia="Times New Roman" w:hAnsi="Calibri" w:cs="Times New Roman"/>
        </w:rPr>
        <w:t>work</w:t>
      </w:r>
      <w:r w:rsidR="008B1436" w:rsidRPr="00C86A03">
        <w:rPr>
          <w:rFonts w:ascii="Calibri" w:eastAsia="Times New Roman" w:hAnsi="Calibri" w:cs="Times New Roman"/>
        </w:rPr>
        <w:t xml:space="preserve">. Specifically, this practitioner-academic identified, ‘the institutional support available to apply for research council funding on a </w:t>
      </w:r>
      <w:r w:rsidR="000B2C4C" w:rsidRPr="00C86A03">
        <w:rPr>
          <w:rFonts w:ascii="Calibri" w:eastAsia="Times New Roman" w:hAnsi="Calibri" w:cs="Times New Roman"/>
        </w:rPr>
        <w:t>wider range of content’ (Ashton 2013,</w:t>
      </w:r>
      <w:r w:rsidR="008B1436" w:rsidRPr="00C86A03">
        <w:rPr>
          <w:rFonts w:ascii="Calibri" w:eastAsia="Times New Roman" w:hAnsi="Calibri" w:cs="Times New Roman"/>
        </w:rPr>
        <w:t xml:space="preserve"> 180).</w:t>
      </w:r>
      <w:r w:rsidR="0063331F" w:rsidRPr="00C86A03">
        <w:rPr>
          <w:rFonts w:ascii="Calibri" w:eastAsia="Times New Roman" w:hAnsi="Calibri" w:cs="Times New Roman"/>
        </w:rPr>
        <w:t xml:space="preserve"> Noting</w:t>
      </w:r>
      <w:r w:rsidR="009F63E9" w:rsidRPr="00C86A03">
        <w:rPr>
          <w:rFonts w:ascii="Calibri" w:eastAsia="Times New Roman" w:hAnsi="Calibri" w:cs="Times New Roman"/>
        </w:rPr>
        <w:t xml:space="preserve"> other contributions to this special issue</w:t>
      </w:r>
      <w:r w:rsidR="0063331F" w:rsidRPr="00C86A03">
        <w:rPr>
          <w:rFonts w:ascii="Calibri" w:eastAsia="Times New Roman" w:hAnsi="Calibri" w:cs="Times New Roman"/>
        </w:rPr>
        <w:t>, there are clear parallels across creative sectors/academic disciplines on the ways in which working in higher education can facilitate reflective practice.</w:t>
      </w:r>
      <w:r w:rsidR="009F63E9" w:rsidRPr="00C86A03">
        <w:rPr>
          <w:rFonts w:ascii="Calibri" w:eastAsia="Times New Roman" w:hAnsi="Calibri" w:cs="Times New Roman"/>
        </w:rPr>
        <w:t xml:space="preserve"> </w:t>
      </w:r>
      <w:r w:rsidR="0063331F" w:rsidRPr="00C86A03">
        <w:rPr>
          <w:rFonts w:ascii="Calibri" w:eastAsia="Times New Roman" w:hAnsi="Calibri" w:cs="Times New Roman"/>
        </w:rPr>
        <w:t>In turn,</w:t>
      </w:r>
      <w:r w:rsidR="00370AF1" w:rsidRPr="00C86A03">
        <w:rPr>
          <w:rFonts w:ascii="Calibri" w:eastAsia="Times New Roman" w:hAnsi="Calibri" w:cs="Times New Roman"/>
        </w:rPr>
        <w:t xml:space="preserve"> there remain tensions</w:t>
      </w:r>
      <w:r w:rsidR="0063331F" w:rsidRPr="00C86A03">
        <w:rPr>
          <w:rFonts w:ascii="Calibri" w:eastAsia="Times New Roman" w:hAnsi="Calibri" w:cs="Times New Roman"/>
        </w:rPr>
        <w:t>, as</w:t>
      </w:r>
      <w:r w:rsidR="004F46D0" w:rsidRPr="00C86A03">
        <w:rPr>
          <w:rFonts w:ascii="Calibri" w:eastAsia="Times New Roman" w:hAnsi="Calibri" w:cs="Times New Roman"/>
        </w:rPr>
        <w:t xml:space="preserve"> Norton</w:t>
      </w:r>
      <w:r w:rsidR="0063331F" w:rsidRPr="00C86A03">
        <w:rPr>
          <w:rFonts w:ascii="Calibri" w:eastAsia="Times New Roman" w:hAnsi="Calibri" w:cs="Times New Roman"/>
        </w:rPr>
        <w:t xml:space="preserve"> (</w:t>
      </w:r>
      <w:r w:rsidR="004F46D0" w:rsidRPr="00C86A03">
        <w:rPr>
          <w:rFonts w:ascii="Calibri" w:eastAsia="Times New Roman" w:hAnsi="Calibri" w:cs="Times New Roman"/>
        </w:rPr>
        <w:t>2013</w:t>
      </w:r>
      <w:r w:rsidR="00370AF1" w:rsidRPr="00C86A03">
        <w:rPr>
          <w:rFonts w:ascii="Calibri" w:eastAsia="Times New Roman" w:hAnsi="Calibri" w:cs="Times New Roman"/>
        </w:rPr>
        <w:t>)</w:t>
      </w:r>
      <w:r w:rsidR="0063331F" w:rsidRPr="00C86A03">
        <w:rPr>
          <w:rFonts w:ascii="Calibri" w:eastAsia="Times New Roman" w:hAnsi="Calibri" w:cs="Times New Roman"/>
        </w:rPr>
        <w:t xml:space="preserve"> addresses, concerning the status of practice research</w:t>
      </w:r>
      <w:r w:rsidR="00183F8D" w:rsidRPr="00C86A03">
        <w:rPr>
          <w:rFonts w:ascii="Calibri" w:eastAsia="Times New Roman" w:hAnsi="Calibri" w:cs="Times New Roman"/>
        </w:rPr>
        <w:t xml:space="preserve">, including how different types of scholarly outputs are regarded. </w:t>
      </w:r>
      <w:r w:rsidR="00356AA8" w:rsidRPr="00C86A03">
        <w:rPr>
          <w:rFonts w:ascii="Calibri" w:eastAsia="Times New Roman" w:hAnsi="Calibri" w:cs="Times New Roman"/>
        </w:rPr>
        <w:t xml:space="preserve"> </w:t>
      </w:r>
    </w:p>
    <w:p w14:paraId="62ACDFFD" w14:textId="00534D81" w:rsidR="006C671E" w:rsidRPr="00C86A03" w:rsidRDefault="00356AA8" w:rsidP="00356AA8">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F</w:t>
      </w:r>
      <w:r w:rsidR="00393674" w:rsidRPr="00C86A03">
        <w:rPr>
          <w:rFonts w:ascii="Calibri" w:eastAsia="Times New Roman" w:hAnsi="Calibri" w:cs="Times New Roman"/>
        </w:rPr>
        <w:t xml:space="preserve">actors identified underpinning </w:t>
      </w:r>
      <w:r w:rsidRPr="00C86A03">
        <w:rPr>
          <w:rFonts w:ascii="Calibri" w:eastAsia="Times New Roman" w:hAnsi="Calibri" w:cs="Times New Roman"/>
        </w:rPr>
        <w:t>a push from industry include greater job security and stability in working conditions</w:t>
      </w:r>
      <w:r w:rsidR="000B2C4C" w:rsidRPr="00C86A03">
        <w:rPr>
          <w:rFonts w:ascii="Calibri" w:eastAsia="Times New Roman" w:hAnsi="Calibri" w:cs="Times New Roman"/>
        </w:rPr>
        <w:t xml:space="preserve"> (Ashton</w:t>
      </w:r>
      <w:r w:rsidR="00183F8D" w:rsidRPr="00C86A03">
        <w:rPr>
          <w:rFonts w:ascii="Calibri" w:eastAsia="Times New Roman" w:hAnsi="Calibri" w:cs="Times New Roman"/>
        </w:rPr>
        <w:t xml:space="preserve"> 2013)</w:t>
      </w:r>
      <w:r w:rsidR="00A07DFA" w:rsidRPr="00C86A03">
        <w:rPr>
          <w:rFonts w:ascii="Calibri" w:eastAsia="Times New Roman" w:hAnsi="Calibri" w:cs="Times New Roman"/>
        </w:rPr>
        <w:t>.</w:t>
      </w:r>
      <w:r w:rsidR="006C671E" w:rsidRPr="00C86A03">
        <w:rPr>
          <w:rFonts w:ascii="Calibri" w:eastAsia="Times New Roman" w:hAnsi="Calibri" w:cs="Times New Roman"/>
        </w:rPr>
        <w:t xml:space="preserve"> </w:t>
      </w:r>
      <w:r w:rsidR="00D31158" w:rsidRPr="00C86A03">
        <w:rPr>
          <w:rFonts w:ascii="Calibri" w:eastAsia="Times New Roman" w:hAnsi="Calibri" w:cs="Times New Roman"/>
        </w:rPr>
        <w:t xml:space="preserve">On security and stability, </w:t>
      </w:r>
      <w:r w:rsidR="006C671E" w:rsidRPr="00C86A03">
        <w:rPr>
          <w:rFonts w:ascii="Calibri" w:hAnsi="Calibri" w:cs="Times New Roman"/>
        </w:rPr>
        <w:t>Jones and Clark</w:t>
      </w:r>
      <w:r w:rsidR="00D31158" w:rsidRPr="00C86A03">
        <w:rPr>
          <w:rFonts w:ascii="Calibri" w:hAnsi="Calibri" w:cs="Times New Roman"/>
        </w:rPr>
        <w:t>’s</w:t>
      </w:r>
      <w:r w:rsidR="006C671E" w:rsidRPr="00C86A03">
        <w:rPr>
          <w:rFonts w:ascii="Calibri" w:hAnsi="Calibri" w:cs="Times New Roman"/>
        </w:rPr>
        <w:t xml:space="preserve"> (2014)</w:t>
      </w:r>
      <w:r w:rsidR="00D31158" w:rsidRPr="00C86A03">
        <w:rPr>
          <w:rFonts w:ascii="Calibri" w:hAnsi="Calibri" w:cs="Times New Roman"/>
        </w:rPr>
        <w:t xml:space="preserve"> article</w:t>
      </w:r>
      <w:r w:rsidR="006C671E" w:rsidRPr="00C86A03">
        <w:rPr>
          <w:rFonts w:ascii="Calibri" w:hAnsi="Calibri" w:cs="Times New Roman"/>
        </w:rPr>
        <w:t xml:space="preserve"> in </w:t>
      </w:r>
      <w:r w:rsidR="006C671E" w:rsidRPr="00C86A03">
        <w:rPr>
          <w:rFonts w:ascii="Calibri" w:hAnsi="Calibri" w:cs="Times New Roman"/>
          <w:i/>
        </w:rPr>
        <w:t>The Independent</w:t>
      </w:r>
      <w:r w:rsidR="00673C70" w:rsidRPr="00C86A03">
        <w:rPr>
          <w:rFonts w:ascii="Calibri" w:hAnsi="Calibri" w:cs="Times New Roman"/>
        </w:rPr>
        <w:t xml:space="preserve"> flagged up Ku</w:t>
      </w:r>
      <w:r w:rsidR="006C671E" w:rsidRPr="00C86A03">
        <w:rPr>
          <w:rFonts w:ascii="Calibri" w:hAnsi="Calibri" w:cs="Times New Roman"/>
        </w:rPr>
        <w:t>r</w:t>
      </w:r>
      <w:r w:rsidR="00673C70" w:rsidRPr="00C86A03">
        <w:rPr>
          <w:rFonts w:ascii="Calibri" w:hAnsi="Calibri" w:cs="Times New Roman"/>
        </w:rPr>
        <w:t>e</w:t>
      </w:r>
      <w:r w:rsidR="006C671E" w:rsidRPr="00C86A03">
        <w:rPr>
          <w:rFonts w:ascii="Calibri" w:hAnsi="Calibri" w:cs="Times New Roman"/>
        </w:rPr>
        <w:t xml:space="preserve">ishi’s comments on his personal circumstances: </w:t>
      </w:r>
    </w:p>
    <w:p w14:paraId="51A8C3DA" w14:textId="4D57E20D" w:rsidR="00BB1AB3" w:rsidRPr="00C86A03" w:rsidRDefault="006C671E" w:rsidP="006C671E">
      <w:pPr>
        <w:spacing w:before="100" w:beforeAutospacing="1" w:after="100" w:afterAutospacing="1"/>
        <w:ind w:left="720"/>
        <w:jc w:val="both"/>
        <w:rPr>
          <w:rFonts w:ascii="Calibri" w:eastAsia="Times New Roman" w:hAnsi="Calibri" w:cs="Times New Roman"/>
        </w:rPr>
      </w:pPr>
      <w:r w:rsidRPr="00C86A03">
        <w:rPr>
          <w:rFonts w:ascii="Calibri" w:hAnsi="Calibri" w:cs="Times New Roman"/>
        </w:rPr>
        <w:t xml:space="preserve">Kureishi said that having three sons meant that he has had to earn money from writing in any way he can. “You start off wanting to be an artist, and once you’ve got children, you’ve got to work in the market. You look at them and think: ‘I’ve got to support you through writing.’ It’s a real nightmare trying to make a living as a writer for a long </w:t>
      </w:r>
      <w:r w:rsidR="00122A17" w:rsidRPr="00C86A03">
        <w:rPr>
          <w:rFonts w:ascii="Calibri" w:hAnsi="Calibri" w:cs="Times New Roman"/>
        </w:rPr>
        <w:t>time... It’s been touch and go.</w:t>
      </w:r>
    </w:p>
    <w:p w14:paraId="1843A4BA" w14:textId="1232A704" w:rsidR="00931A65" w:rsidRPr="00C86A03" w:rsidRDefault="009D50F3" w:rsidP="00FA32E5">
      <w:pPr>
        <w:spacing w:before="100" w:beforeAutospacing="1" w:after="100" w:afterAutospacing="1" w:line="360" w:lineRule="auto"/>
        <w:jc w:val="both"/>
        <w:rPr>
          <w:rFonts w:ascii="Calibri" w:eastAsia="Times New Roman" w:hAnsi="Calibri" w:cs="Times New Roman"/>
          <w:color w:val="FF0000"/>
        </w:rPr>
      </w:pPr>
      <w:r w:rsidRPr="00C86A03">
        <w:rPr>
          <w:rFonts w:ascii="Calibri" w:eastAsia="Times New Roman" w:hAnsi="Calibri" w:cs="Times New Roman"/>
        </w:rPr>
        <w:t>In these comments on ‘makin</w:t>
      </w:r>
      <w:r w:rsidR="00AD7C7F" w:rsidRPr="00C86A03">
        <w:rPr>
          <w:rFonts w:ascii="Calibri" w:eastAsia="Times New Roman" w:hAnsi="Calibri" w:cs="Times New Roman"/>
        </w:rPr>
        <w:t>g a living’, motivations</w:t>
      </w:r>
      <w:r w:rsidR="00D31158" w:rsidRPr="00C86A03">
        <w:rPr>
          <w:rFonts w:ascii="Calibri" w:eastAsia="Times New Roman" w:hAnsi="Calibri" w:cs="Times New Roman"/>
        </w:rPr>
        <w:t xml:space="preserve"> around sharing expertise and insights give way to more pressing concerns around the precarious nature of screenwriting labour</w:t>
      </w:r>
      <w:r w:rsidR="00AD7C7F" w:rsidRPr="00C86A03">
        <w:rPr>
          <w:rFonts w:ascii="Calibri" w:eastAsia="Times New Roman" w:hAnsi="Calibri" w:cs="Times New Roman"/>
        </w:rPr>
        <w:t xml:space="preserve"> and putting expertise to work in ‘any way’</w:t>
      </w:r>
      <w:r w:rsidR="00D31158" w:rsidRPr="00C86A03">
        <w:rPr>
          <w:rFonts w:ascii="Calibri" w:eastAsia="Times New Roman" w:hAnsi="Calibri" w:cs="Times New Roman"/>
        </w:rPr>
        <w:t>.</w:t>
      </w:r>
      <w:r w:rsidR="00AD7C7F" w:rsidRPr="00C86A03">
        <w:rPr>
          <w:rFonts w:ascii="Calibri" w:eastAsia="Times New Roman" w:hAnsi="Calibri" w:cs="Times New Roman"/>
        </w:rPr>
        <w:t xml:space="preserve"> Of course, these are not mutually exclusive and a diversity of motivations can be in operation. That said, we would argue that this financial concern and motivation positions the higher education practit</w:t>
      </w:r>
      <w:r w:rsidR="003237B3" w:rsidRPr="00C86A03">
        <w:rPr>
          <w:rFonts w:ascii="Calibri" w:eastAsia="Times New Roman" w:hAnsi="Calibri" w:cs="Times New Roman"/>
        </w:rPr>
        <w:t>ioner-academic within a ‘</w:t>
      </w:r>
      <w:r w:rsidR="00286A24" w:rsidRPr="00C86A03">
        <w:rPr>
          <w:rFonts w:ascii="Calibri" w:eastAsia="Times New Roman" w:hAnsi="Calibri" w:cs="Times New Roman"/>
        </w:rPr>
        <w:t>how-to</w:t>
      </w:r>
      <w:r w:rsidR="003237B3" w:rsidRPr="00C86A03">
        <w:rPr>
          <w:rFonts w:ascii="Calibri" w:eastAsia="Times New Roman" w:hAnsi="Calibri" w:cs="Times New Roman"/>
        </w:rPr>
        <w:t>’</w:t>
      </w:r>
      <w:r w:rsidR="00AD7C7F" w:rsidRPr="00C86A03">
        <w:rPr>
          <w:rFonts w:ascii="Calibri" w:eastAsia="Times New Roman" w:hAnsi="Calibri" w:cs="Times New Roman"/>
        </w:rPr>
        <w:t xml:space="preserve"> economy of </w:t>
      </w:r>
      <w:r w:rsidRPr="00C86A03">
        <w:rPr>
          <w:rFonts w:ascii="Calibri" w:eastAsia="Times New Roman" w:hAnsi="Calibri" w:cs="Times New Roman"/>
        </w:rPr>
        <w:t>instructional</w:t>
      </w:r>
      <w:r w:rsidR="00AD7C7F" w:rsidRPr="00C86A03">
        <w:rPr>
          <w:rFonts w:ascii="Calibri" w:eastAsia="Times New Roman" w:hAnsi="Calibri" w:cs="Times New Roman"/>
        </w:rPr>
        <w:t xml:space="preserve"> discourses</w:t>
      </w:r>
      <w:r w:rsidRPr="00C86A03">
        <w:rPr>
          <w:rFonts w:ascii="Calibri" w:eastAsia="Times New Roman" w:hAnsi="Calibri" w:cs="Times New Roman"/>
        </w:rPr>
        <w:t xml:space="preserve"> and guidan</w:t>
      </w:r>
      <w:r w:rsidR="003D7049" w:rsidRPr="00C86A03">
        <w:rPr>
          <w:rFonts w:ascii="Calibri" w:eastAsia="Times New Roman" w:hAnsi="Calibri" w:cs="Times New Roman"/>
        </w:rPr>
        <w:t xml:space="preserve">ce materials. </w:t>
      </w:r>
      <w:r w:rsidR="00931A65" w:rsidRPr="00C86A03">
        <w:rPr>
          <w:rFonts w:ascii="Calibri" w:hAnsi="Calibri" w:cs="Times New Roman"/>
        </w:rPr>
        <w:t xml:space="preserve">Academic-practitioners now routinely teach creative writing courses but </w:t>
      </w:r>
      <w:r w:rsidR="008F501B" w:rsidRPr="00C86A03">
        <w:rPr>
          <w:rFonts w:ascii="Calibri" w:hAnsi="Calibri" w:cs="Times New Roman"/>
        </w:rPr>
        <w:t xml:space="preserve">can </w:t>
      </w:r>
      <w:r w:rsidR="00931A65" w:rsidRPr="00C86A03">
        <w:rPr>
          <w:rFonts w:ascii="Calibri" w:hAnsi="Calibri" w:cs="Times New Roman"/>
        </w:rPr>
        <w:t>also write ‘</w:t>
      </w:r>
      <w:r w:rsidR="008F501B" w:rsidRPr="00C86A03">
        <w:rPr>
          <w:rFonts w:ascii="Calibri" w:hAnsi="Calibri" w:cs="Times New Roman"/>
        </w:rPr>
        <w:t>h</w:t>
      </w:r>
      <w:r w:rsidR="00931A65" w:rsidRPr="00C86A03">
        <w:rPr>
          <w:rFonts w:ascii="Calibri" w:hAnsi="Calibri" w:cs="Times New Roman"/>
        </w:rPr>
        <w:t>ow-to’ manuals or other textbooks, develop ‘</w:t>
      </w:r>
      <w:r w:rsidR="008F501B" w:rsidRPr="00C86A03">
        <w:rPr>
          <w:rFonts w:ascii="Calibri" w:hAnsi="Calibri" w:cs="Times New Roman"/>
        </w:rPr>
        <w:t>h</w:t>
      </w:r>
      <w:r w:rsidR="00931A65" w:rsidRPr="00C86A03">
        <w:rPr>
          <w:rFonts w:ascii="Calibri" w:hAnsi="Calibri" w:cs="Times New Roman"/>
        </w:rPr>
        <w:t>ow-to</w:t>
      </w:r>
      <w:r w:rsidR="008F501B" w:rsidRPr="00C86A03">
        <w:rPr>
          <w:rFonts w:ascii="Calibri" w:hAnsi="Calibri" w:cs="Times New Roman"/>
        </w:rPr>
        <w:t>’</w:t>
      </w:r>
      <w:r w:rsidR="00931A65" w:rsidRPr="00C86A03">
        <w:rPr>
          <w:rFonts w:ascii="Calibri" w:hAnsi="Calibri" w:cs="Times New Roman"/>
        </w:rPr>
        <w:t xml:space="preserve"> seminars or maste</w:t>
      </w:r>
      <w:r w:rsidR="008F501B" w:rsidRPr="00C86A03">
        <w:rPr>
          <w:rFonts w:ascii="Calibri" w:hAnsi="Calibri" w:cs="Times New Roman"/>
        </w:rPr>
        <w:t>r</w:t>
      </w:r>
      <w:r w:rsidR="00931A65" w:rsidRPr="00C86A03">
        <w:rPr>
          <w:rFonts w:ascii="Calibri" w:hAnsi="Calibri" w:cs="Times New Roman"/>
        </w:rPr>
        <w:t>classes,</w:t>
      </w:r>
      <w:r w:rsidR="008F501B" w:rsidRPr="00C86A03">
        <w:rPr>
          <w:rFonts w:ascii="Calibri" w:hAnsi="Calibri" w:cs="Times New Roman"/>
        </w:rPr>
        <w:t xml:space="preserve"> and</w:t>
      </w:r>
      <w:r w:rsidR="00931A65" w:rsidRPr="00C86A03">
        <w:rPr>
          <w:rFonts w:ascii="Calibri" w:hAnsi="Calibri" w:cs="Times New Roman"/>
        </w:rPr>
        <w:t xml:space="preserve"> offer their own script consultancy or development businesses. The </w:t>
      </w:r>
      <w:r w:rsidR="008F501B" w:rsidRPr="00C86A03">
        <w:rPr>
          <w:rFonts w:ascii="Calibri" w:hAnsi="Calibri" w:cs="Times New Roman"/>
        </w:rPr>
        <w:t>‘</w:t>
      </w:r>
      <w:r w:rsidR="00931A65" w:rsidRPr="00C86A03">
        <w:rPr>
          <w:rFonts w:ascii="Calibri" w:hAnsi="Calibri" w:cs="Times New Roman"/>
        </w:rPr>
        <w:t>how-to</w:t>
      </w:r>
      <w:r w:rsidR="008F501B" w:rsidRPr="00C86A03">
        <w:rPr>
          <w:rFonts w:ascii="Calibri" w:hAnsi="Calibri" w:cs="Times New Roman"/>
        </w:rPr>
        <w:t>’</w:t>
      </w:r>
      <w:r w:rsidR="00931A65" w:rsidRPr="00C86A03">
        <w:rPr>
          <w:rFonts w:ascii="Calibri" w:hAnsi="Calibri" w:cs="Times New Roman"/>
        </w:rPr>
        <w:t xml:space="preserve"> genre operates via a range of techniques</w:t>
      </w:r>
      <w:r w:rsidR="003237B3" w:rsidRPr="00C86A03">
        <w:rPr>
          <w:rFonts w:ascii="Calibri" w:hAnsi="Calibri" w:cs="Times New Roman"/>
        </w:rPr>
        <w:t>. Fo</w:t>
      </w:r>
      <w:r w:rsidR="00C2658E" w:rsidRPr="00C86A03">
        <w:rPr>
          <w:rFonts w:ascii="Calibri" w:hAnsi="Calibri" w:cs="Times New Roman"/>
        </w:rPr>
        <w:t>r example</w:t>
      </w:r>
      <w:r w:rsidR="003237B3" w:rsidRPr="00C86A03">
        <w:rPr>
          <w:rFonts w:ascii="Calibri" w:hAnsi="Calibri" w:cs="Times New Roman"/>
        </w:rPr>
        <w:t>:</w:t>
      </w:r>
      <w:r w:rsidR="00931A65" w:rsidRPr="00C86A03">
        <w:rPr>
          <w:rFonts w:ascii="Calibri" w:hAnsi="Calibri" w:cs="Times New Roman"/>
        </w:rPr>
        <w:t xml:space="preserve"> the expertise of the ‘guru’ author; the proliferation of lists, steps and rules; the use of self-help discourse drawing on the tropes of humanist psychology </w:t>
      </w:r>
      <w:r w:rsidR="00C2658E" w:rsidRPr="00C86A03">
        <w:rPr>
          <w:rFonts w:ascii="Calibri" w:hAnsi="Calibri" w:cs="Times New Roman"/>
        </w:rPr>
        <w:t>(Conor 2014a).</w:t>
      </w:r>
      <w:r w:rsidR="00C2658E" w:rsidRPr="00C86A03">
        <w:rPr>
          <w:rFonts w:ascii="Calibri" w:hAnsi="Calibri" w:cs="Times New Roman"/>
          <w:color w:val="FF0000"/>
        </w:rPr>
        <w:t xml:space="preserve"> </w:t>
      </w:r>
      <w:r w:rsidR="00C2658E" w:rsidRPr="00C86A03">
        <w:rPr>
          <w:rFonts w:ascii="Calibri" w:hAnsi="Calibri" w:cs="Times New Roman"/>
        </w:rPr>
        <w:t xml:space="preserve">They build up and perpetuate the aspirations of budding or ‘wannabe’ screenwriters in an economy in which supply greatly outstrips demand - even very experienced screenwriters may struggle to secure consistent screenwriting work, hence why the teaching and </w:t>
      </w:r>
      <w:r w:rsidR="003237B3" w:rsidRPr="00C86A03">
        <w:rPr>
          <w:rFonts w:ascii="Calibri" w:hAnsi="Calibri" w:cs="Times New Roman"/>
        </w:rPr>
        <w:t>‘</w:t>
      </w:r>
      <w:r w:rsidR="00197223" w:rsidRPr="00C86A03">
        <w:rPr>
          <w:rFonts w:ascii="Calibri" w:hAnsi="Calibri" w:cs="Times New Roman"/>
        </w:rPr>
        <w:t>how-to</w:t>
      </w:r>
      <w:r w:rsidR="003237B3" w:rsidRPr="00C86A03">
        <w:rPr>
          <w:rFonts w:ascii="Calibri" w:hAnsi="Calibri" w:cs="Times New Roman"/>
        </w:rPr>
        <w:t>’</w:t>
      </w:r>
      <w:r w:rsidR="00197223" w:rsidRPr="00C86A03">
        <w:rPr>
          <w:rFonts w:ascii="Calibri" w:hAnsi="Calibri" w:cs="Times New Roman"/>
        </w:rPr>
        <w:t xml:space="preserve"> </w:t>
      </w:r>
      <w:r w:rsidR="00847390" w:rsidRPr="00C86A03">
        <w:rPr>
          <w:rFonts w:ascii="Calibri" w:hAnsi="Calibri" w:cs="Times New Roman"/>
        </w:rPr>
        <w:t>economy</w:t>
      </w:r>
      <w:r w:rsidR="00197223" w:rsidRPr="00C86A03">
        <w:rPr>
          <w:rFonts w:ascii="Calibri" w:hAnsi="Calibri" w:cs="Times New Roman"/>
        </w:rPr>
        <w:t xml:space="preserve"> are</w:t>
      </w:r>
      <w:r w:rsidR="00C2658E" w:rsidRPr="00C86A03">
        <w:rPr>
          <w:rFonts w:ascii="Calibri" w:hAnsi="Calibri" w:cs="Times New Roman"/>
        </w:rPr>
        <w:t xml:space="preserve"> often the source of alternative and reliable income streams.</w:t>
      </w:r>
    </w:p>
    <w:p w14:paraId="04DAD296" w14:textId="47FE8DDE" w:rsidR="0007655C" w:rsidRPr="00C86A03" w:rsidRDefault="0007655C" w:rsidP="0007655C">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 xml:space="preserve">A clear and critical articulation of the link between the demand for advice from aspiring screenwriters and the responding supply economy can be found, perhaps rather contradictorily, in </w:t>
      </w:r>
      <w:r w:rsidR="00AC129E" w:rsidRPr="00C86A03">
        <w:rPr>
          <w:rFonts w:ascii="Calibri" w:eastAsia="Times New Roman" w:hAnsi="Calibri" w:cs="Times New Roman"/>
        </w:rPr>
        <w:t xml:space="preserve">such a </w:t>
      </w:r>
      <w:r w:rsidRPr="00C86A03">
        <w:rPr>
          <w:rFonts w:ascii="Calibri" w:eastAsia="Times New Roman" w:hAnsi="Calibri" w:cs="Times New Roman"/>
        </w:rPr>
        <w:t xml:space="preserve">guidance text, </w:t>
      </w:r>
      <w:r w:rsidRPr="00C86A03">
        <w:rPr>
          <w:rFonts w:ascii="Calibri" w:eastAsia="Times New Roman" w:hAnsi="Calibri" w:cs="Times New Roman"/>
          <w:i/>
        </w:rPr>
        <w:t>We Can Be Superstars: Public Relations and Self-Promotion for the Playwright</w:t>
      </w:r>
      <w:r w:rsidRPr="00C86A03">
        <w:rPr>
          <w:rFonts w:ascii="Calibri" w:eastAsia="Times New Roman" w:hAnsi="Calibri" w:cs="Times New Roman"/>
        </w:rPr>
        <w:t>:</w:t>
      </w:r>
    </w:p>
    <w:p w14:paraId="0EC90AA0" w14:textId="1F489B66" w:rsidR="0007655C" w:rsidRPr="00C86A03" w:rsidRDefault="0007655C" w:rsidP="0007655C">
      <w:pPr>
        <w:spacing w:before="100" w:beforeAutospacing="1" w:after="100" w:afterAutospacing="1"/>
        <w:ind w:left="810"/>
        <w:jc w:val="both"/>
        <w:rPr>
          <w:rFonts w:ascii="Calibri" w:eastAsia="Times New Roman" w:hAnsi="Calibri" w:cs="Times New Roman"/>
        </w:rPr>
      </w:pPr>
      <w:r w:rsidRPr="00C86A03">
        <w:rPr>
          <w:rFonts w:ascii="Calibri" w:eastAsia="Times New Roman" w:hAnsi="Calibri" w:cs="Times New Roman"/>
        </w:rPr>
        <w:t xml:space="preserve">Hollywood is full of screenwriting instructors who have never sold a script. Their trick, as far as I can tell, is to come up with all sorts of rules about </w:t>
      </w:r>
      <w:r w:rsidR="00286A24" w:rsidRPr="00C86A03">
        <w:rPr>
          <w:rFonts w:ascii="Calibri" w:eastAsia="Times New Roman" w:hAnsi="Calibri" w:cs="Times New Roman"/>
        </w:rPr>
        <w:t>how-to</w:t>
      </w:r>
      <w:r w:rsidRPr="00C86A03">
        <w:rPr>
          <w:rFonts w:ascii="Calibri" w:eastAsia="Times New Roman" w:hAnsi="Calibri" w:cs="Times New Roman"/>
        </w:rPr>
        <w:t xml:space="preserve"> tell a story […] These instructors make a lot of money, because unskilled writers want rules they can clutch like a totem while they writ</w:t>
      </w:r>
      <w:r w:rsidR="003237B3" w:rsidRPr="00C86A03">
        <w:rPr>
          <w:rFonts w:ascii="Calibri" w:eastAsia="Times New Roman" w:hAnsi="Calibri" w:cs="Times New Roman"/>
        </w:rPr>
        <w:t>e the worst script ever written</w:t>
      </w:r>
      <w:r w:rsidRPr="00C86A03">
        <w:rPr>
          <w:rFonts w:ascii="Calibri" w:eastAsia="Times New Roman" w:hAnsi="Calibri" w:cs="Times New Roman"/>
        </w:rPr>
        <w:br/>
      </w:r>
      <w:r w:rsidR="00122A17" w:rsidRPr="00C86A03">
        <w:rPr>
          <w:rFonts w:ascii="Calibri" w:eastAsia="Times New Roman" w:hAnsi="Calibri" w:cs="Times New Roman"/>
        </w:rPr>
        <w:t>(</w:t>
      </w:r>
      <w:r w:rsidRPr="00C86A03">
        <w:rPr>
          <w:rFonts w:ascii="Calibri" w:eastAsia="Times New Roman" w:hAnsi="Calibri" w:cs="Times New Roman"/>
        </w:rPr>
        <w:t>Ultramod</w:t>
      </w:r>
      <w:r w:rsidR="000B2C4C" w:rsidRPr="00C86A03">
        <w:rPr>
          <w:rFonts w:ascii="Calibri" w:eastAsia="Times New Roman" w:hAnsi="Calibri" w:cs="Times New Roman"/>
        </w:rPr>
        <w:t xml:space="preserve"> </w:t>
      </w:r>
      <w:r w:rsidRPr="00C86A03">
        <w:rPr>
          <w:rFonts w:ascii="Calibri" w:eastAsia="Times New Roman" w:hAnsi="Calibri" w:cs="Times New Roman"/>
        </w:rPr>
        <w:t>2011)</w:t>
      </w:r>
    </w:p>
    <w:p w14:paraId="1C3E0499" w14:textId="5A66C4BE" w:rsidR="006244B8" w:rsidRPr="00C86A03" w:rsidRDefault="004D5AB4" w:rsidP="0007655C">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Again,</w:t>
      </w:r>
      <w:r w:rsidR="00AE73F4" w:rsidRPr="00C86A03">
        <w:rPr>
          <w:rFonts w:ascii="Calibri" w:eastAsia="Times New Roman" w:hAnsi="Calibri" w:cs="Times New Roman"/>
        </w:rPr>
        <w:t xml:space="preserve"> the investment in </w:t>
      </w:r>
      <w:r w:rsidRPr="00C86A03">
        <w:rPr>
          <w:rFonts w:ascii="Calibri" w:eastAsia="Times New Roman" w:hAnsi="Calibri" w:cs="Times New Roman"/>
        </w:rPr>
        <w:t>‘</w:t>
      </w:r>
      <w:r w:rsidR="00286A24" w:rsidRPr="00C86A03">
        <w:rPr>
          <w:rFonts w:ascii="Calibri" w:eastAsia="Times New Roman" w:hAnsi="Calibri" w:cs="Times New Roman"/>
        </w:rPr>
        <w:t>how-to</w:t>
      </w:r>
      <w:r w:rsidRPr="00C86A03">
        <w:rPr>
          <w:rFonts w:ascii="Calibri" w:eastAsia="Times New Roman" w:hAnsi="Calibri" w:cs="Times New Roman"/>
        </w:rPr>
        <w:t>’</w:t>
      </w:r>
      <w:r w:rsidR="00AD7C7F" w:rsidRPr="00C86A03">
        <w:rPr>
          <w:rFonts w:ascii="Calibri" w:eastAsia="Times New Roman" w:hAnsi="Calibri" w:cs="Times New Roman"/>
        </w:rPr>
        <w:t xml:space="preserve"> teach screenwriting</w:t>
      </w:r>
      <w:r w:rsidRPr="00C86A03">
        <w:rPr>
          <w:rFonts w:ascii="Calibri" w:eastAsia="Times New Roman" w:hAnsi="Calibri" w:cs="Times New Roman"/>
        </w:rPr>
        <w:t xml:space="preserve"> </w:t>
      </w:r>
      <w:r w:rsidR="00AD7C7F" w:rsidRPr="00C86A03">
        <w:rPr>
          <w:rFonts w:ascii="Calibri" w:eastAsia="Times New Roman" w:hAnsi="Calibri" w:cs="Times New Roman"/>
        </w:rPr>
        <w:t>cannot be reduced to profit goal</w:t>
      </w:r>
      <w:r w:rsidR="006244B8" w:rsidRPr="00C86A03">
        <w:rPr>
          <w:rFonts w:ascii="Calibri" w:eastAsia="Times New Roman" w:hAnsi="Calibri" w:cs="Times New Roman"/>
        </w:rPr>
        <w:t>s.</w:t>
      </w:r>
      <w:r w:rsidR="008E637F" w:rsidRPr="00C86A03">
        <w:rPr>
          <w:rFonts w:ascii="Calibri" w:eastAsia="Times New Roman" w:hAnsi="Calibri" w:cs="Times New Roman"/>
        </w:rPr>
        <w:t xml:space="preserve"> As </w:t>
      </w:r>
      <w:r w:rsidR="008E637F" w:rsidRPr="00C86A03">
        <w:rPr>
          <w:rFonts w:ascii="Calibri" w:hAnsi="Calibri" w:cs="Times New Roman"/>
        </w:rPr>
        <w:t xml:space="preserve">Stengers notes in her original conception of ecologies of practice, these ecologies are processual: ‘new relations are added to the situation already produced by a multiplicity of </w:t>
      </w:r>
      <w:r w:rsidR="000B2C4C" w:rsidRPr="00C86A03">
        <w:rPr>
          <w:rFonts w:ascii="Calibri" w:hAnsi="Calibri" w:cs="Times New Roman"/>
        </w:rPr>
        <w:t>relations’ (Stengers 2010,</w:t>
      </w:r>
      <w:r w:rsidR="008E637F" w:rsidRPr="00C86A03">
        <w:rPr>
          <w:rFonts w:ascii="Calibri" w:hAnsi="Calibri" w:cs="Times New Roman"/>
        </w:rPr>
        <w:t xml:space="preserve"> 33).</w:t>
      </w:r>
      <w:r w:rsidR="006244B8" w:rsidRPr="00C86A03">
        <w:rPr>
          <w:rFonts w:ascii="Calibri" w:eastAsia="Times New Roman" w:hAnsi="Calibri" w:cs="Times New Roman"/>
        </w:rPr>
        <w:t xml:space="preserve"> </w:t>
      </w:r>
      <w:r w:rsidR="008E637F" w:rsidRPr="00C86A03">
        <w:rPr>
          <w:rFonts w:ascii="Calibri" w:eastAsia="Times New Roman" w:hAnsi="Calibri" w:cs="Times New Roman"/>
        </w:rPr>
        <w:t>Thus, we need to examine how these relations of expertise are being multiplied, developed and repurposed in newer digital platforms. In the next two sections, we</w:t>
      </w:r>
      <w:r w:rsidR="006244B8" w:rsidRPr="00C86A03">
        <w:rPr>
          <w:rFonts w:ascii="Calibri" w:eastAsia="Times New Roman" w:hAnsi="Calibri" w:cs="Times New Roman"/>
        </w:rPr>
        <w:t xml:space="preserve"> develop a fuller understanding</w:t>
      </w:r>
      <w:r w:rsidR="00AD7C7F" w:rsidRPr="00C86A03">
        <w:rPr>
          <w:rFonts w:ascii="Calibri" w:eastAsia="Times New Roman" w:hAnsi="Calibri" w:cs="Times New Roman"/>
        </w:rPr>
        <w:t xml:space="preserve"> of what advice is given, by whom and why</w:t>
      </w:r>
      <w:r w:rsidR="008E637F" w:rsidRPr="00C86A03">
        <w:rPr>
          <w:rFonts w:ascii="Calibri" w:eastAsia="Times New Roman" w:hAnsi="Calibri" w:cs="Times New Roman"/>
        </w:rPr>
        <w:t>, in two networked, commercial screenwriting spaces.</w:t>
      </w:r>
      <w:r w:rsidR="00AD7C7F" w:rsidRPr="00C86A03">
        <w:rPr>
          <w:rFonts w:ascii="Calibri" w:eastAsia="Times New Roman" w:hAnsi="Calibri" w:cs="Times New Roman"/>
        </w:rPr>
        <w:t xml:space="preserve"> </w:t>
      </w:r>
      <w:r w:rsidR="008E637F" w:rsidRPr="00C86A03">
        <w:rPr>
          <w:rFonts w:ascii="Calibri" w:eastAsia="Times New Roman" w:hAnsi="Calibri" w:cs="Times New Roman"/>
        </w:rPr>
        <w:t xml:space="preserve">These </w:t>
      </w:r>
      <w:r w:rsidR="00AD7C7F" w:rsidRPr="00C86A03">
        <w:rPr>
          <w:rFonts w:ascii="Calibri" w:eastAsia="Times New Roman" w:hAnsi="Calibri" w:cs="Times New Roman"/>
        </w:rPr>
        <w:t xml:space="preserve">are important </w:t>
      </w:r>
      <w:r w:rsidR="008E637F" w:rsidRPr="00C86A03">
        <w:rPr>
          <w:rFonts w:ascii="Calibri" w:eastAsia="Times New Roman" w:hAnsi="Calibri" w:cs="Times New Roman"/>
        </w:rPr>
        <w:t xml:space="preserve">avenues </w:t>
      </w:r>
      <w:r w:rsidR="00AD7C7F" w:rsidRPr="00C86A03">
        <w:rPr>
          <w:rFonts w:ascii="Calibri" w:eastAsia="Times New Roman" w:hAnsi="Calibri" w:cs="Times New Roman"/>
        </w:rPr>
        <w:t>for understanding the</w:t>
      </w:r>
      <w:r w:rsidR="008E637F" w:rsidRPr="00C86A03">
        <w:rPr>
          <w:rFonts w:ascii="Calibri" w:eastAsia="Times New Roman" w:hAnsi="Calibri" w:cs="Times New Roman"/>
        </w:rPr>
        <w:t xml:space="preserve"> on</w:t>
      </w:r>
      <w:r w:rsidR="00D46796" w:rsidRPr="00C86A03">
        <w:rPr>
          <w:rFonts w:ascii="Calibri" w:eastAsia="Times New Roman" w:hAnsi="Calibri" w:cs="Times New Roman"/>
        </w:rPr>
        <w:t>-</w:t>
      </w:r>
      <w:r w:rsidR="008E637F" w:rsidRPr="00C86A03">
        <w:rPr>
          <w:rFonts w:ascii="Calibri" w:eastAsia="Times New Roman" w:hAnsi="Calibri" w:cs="Times New Roman"/>
        </w:rPr>
        <w:t>going</w:t>
      </w:r>
      <w:r w:rsidR="00AD7C7F" w:rsidRPr="00C86A03">
        <w:rPr>
          <w:rFonts w:ascii="Calibri" w:eastAsia="Times New Roman" w:hAnsi="Calibri" w:cs="Times New Roman"/>
        </w:rPr>
        <w:t xml:space="preserve"> </w:t>
      </w:r>
      <w:r w:rsidR="0007655C" w:rsidRPr="00C86A03">
        <w:rPr>
          <w:rFonts w:ascii="Calibri" w:eastAsia="Times New Roman" w:hAnsi="Calibri" w:cs="Times New Roman"/>
        </w:rPr>
        <w:t>formation of expertise, the rituals of breaking into industry, and the nuances of screenwriting</w:t>
      </w:r>
      <w:r w:rsidR="00197223" w:rsidRPr="00C86A03">
        <w:rPr>
          <w:rFonts w:ascii="Calibri" w:eastAsia="Times New Roman" w:hAnsi="Calibri" w:cs="Times New Roman"/>
        </w:rPr>
        <w:t xml:space="preserve"> as a form of</w:t>
      </w:r>
      <w:r w:rsidR="0007655C" w:rsidRPr="00C86A03">
        <w:rPr>
          <w:rFonts w:ascii="Calibri" w:eastAsia="Times New Roman" w:hAnsi="Calibri" w:cs="Times New Roman"/>
        </w:rPr>
        <w:t xml:space="preserve"> professional practice.</w:t>
      </w:r>
    </w:p>
    <w:p w14:paraId="55505947" w14:textId="46C7A95B" w:rsidR="00E40AA8" w:rsidRPr="00C86A03" w:rsidRDefault="00E40AA8" w:rsidP="0007655C">
      <w:pPr>
        <w:spacing w:before="100" w:beforeAutospacing="1" w:after="100" w:afterAutospacing="1" w:line="360" w:lineRule="auto"/>
        <w:jc w:val="both"/>
        <w:rPr>
          <w:rFonts w:ascii="Calibri" w:eastAsia="Times New Roman" w:hAnsi="Calibri" w:cs="Times New Roman"/>
          <w:u w:val="single"/>
        </w:rPr>
      </w:pPr>
      <w:r w:rsidRPr="00C86A03">
        <w:rPr>
          <w:rFonts w:ascii="Calibri" w:eastAsia="Times New Roman" w:hAnsi="Calibri" w:cs="Times New Roman"/>
          <w:u w:val="single"/>
        </w:rPr>
        <w:t>Part T</w:t>
      </w:r>
      <w:r w:rsidR="00931A65" w:rsidRPr="00C86A03">
        <w:rPr>
          <w:rFonts w:ascii="Calibri" w:eastAsia="Times New Roman" w:hAnsi="Calibri" w:cs="Times New Roman"/>
          <w:u w:val="single"/>
        </w:rPr>
        <w:t>wo</w:t>
      </w:r>
      <w:r w:rsidRPr="00C86A03">
        <w:rPr>
          <w:rFonts w:ascii="Calibri" w:eastAsia="Times New Roman" w:hAnsi="Calibri" w:cs="Times New Roman"/>
          <w:u w:val="single"/>
        </w:rPr>
        <w:t>: Online Learning and Lynda.com</w:t>
      </w:r>
    </w:p>
    <w:p w14:paraId="357B817B" w14:textId="6ED6923A" w:rsidR="009B4B62" w:rsidRPr="00C86A03" w:rsidRDefault="00D67F4B" w:rsidP="00D67F4B">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 xml:space="preserve">Beginning life in 1995 in California, </w:t>
      </w:r>
      <w:r w:rsidR="00C86ABF" w:rsidRPr="00C86A03">
        <w:rPr>
          <w:rFonts w:ascii="Calibri" w:eastAsia="Times New Roman" w:hAnsi="Calibri" w:cs="Times New Roman"/>
        </w:rPr>
        <w:t>L</w:t>
      </w:r>
      <w:r w:rsidRPr="00C86A03">
        <w:rPr>
          <w:rFonts w:ascii="Calibri" w:eastAsia="Times New Roman" w:hAnsi="Calibri" w:cs="Times New Roman"/>
        </w:rPr>
        <w:t>ynda.com is ‘</w:t>
      </w:r>
      <w:r w:rsidRPr="00C86A03">
        <w:rPr>
          <w:rFonts w:ascii="Calibri" w:eastAsia="Times New Roman" w:hAnsi="Calibri" w:cs="Times New Roman"/>
          <w:shd w:val="clear" w:color="auto" w:fill="FFFFFF"/>
        </w:rPr>
        <w:t>a leading online learning company that helps anyone learn business, software, technology and creative skills to achieve personal and professional goals’ (</w:t>
      </w:r>
      <w:r w:rsidR="00C86ABF" w:rsidRPr="00C86A03">
        <w:rPr>
          <w:rFonts w:ascii="Calibri" w:eastAsia="Times New Roman" w:hAnsi="Calibri" w:cs="Times New Roman"/>
          <w:shd w:val="clear" w:color="auto" w:fill="FFFFFF"/>
        </w:rPr>
        <w:t>L</w:t>
      </w:r>
      <w:r w:rsidRPr="00C86A03">
        <w:rPr>
          <w:rFonts w:ascii="Calibri" w:eastAsia="Times New Roman" w:hAnsi="Calibri" w:cs="Times New Roman"/>
          <w:shd w:val="clear" w:color="auto" w:fill="FFFFFF"/>
        </w:rPr>
        <w:t xml:space="preserve">ynda.com, </w:t>
      </w:r>
      <w:r w:rsidR="002C2F8E" w:rsidRPr="00C86A03">
        <w:rPr>
          <w:rFonts w:ascii="Calibri" w:eastAsia="Times New Roman" w:hAnsi="Calibri" w:cs="Times New Roman"/>
          <w:shd w:val="clear" w:color="auto" w:fill="FFFFFF"/>
        </w:rPr>
        <w:t>‘</w:t>
      </w:r>
      <w:r w:rsidRPr="00C86A03">
        <w:rPr>
          <w:rFonts w:ascii="Calibri" w:eastAsia="Times New Roman" w:hAnsi="Calibri" w:cs="Times New Roman"/>
          <w:shd w:val="clear" w:color="auto" w:fill="FFFFFF"/>
        </w:rPr>
        <w:t xml:space="preserve">about us’). </w:t>
      </w:r>
      <w:r w:rsidR="002C2F8E" w:rsidRPr="00C86A03">
        <w:rPr>
          <w:rFonts w:ascii="Calibri" w:eastAsia="Times New Roman" w:hAnsi="Calibri" w:cs="Times New Roman"/>
          <w:shd w:val="clear" w:color="auto" w:fill="FFFFFF"/>
        </w:rPr>
        <w:t xml:space="preserve">At the time of writing, </w:t>
      </w:r>
      <w:r w:rsidR="00197223" w:rsidRPr="00C86A03">
        <w:rPr>
          <w:rFonts w:ascii="Calibri" w:eastAsia="Times New Roman" w:hAnsi="Calibri" w:cs="Times New Roman"/>
          <w:shd w:val="clear" w:color="auto" w:fill="FFFFFF"/>
        </w:rPr>
        <w:t>it offers</w:t>
      </w:r>
      <w:r w:rsidR="002C2F8E" w:rsidRPr="00C86A03">
        <w:rPr>
          <w:rFonts w:ascii="Calibri" w:eastAsia="Times New Roman" w:hAnsi="Calibri" w:cs="Times New Roman"/>
          <w:shd w:val="clear" w:color="auto" w:fill="FFFFFF"/>
        </w:rPr>
        <w:t xml:space="preserve"> 3,963 courses with 158,663 video tutorials for subjects including Design, Web, Photography and Video. </w:t>
      </w:r>
      <w:r w:rsidR="00C97977" w:rsidRPr="00C86A03">
        <w:rPr>
          <w:rFonts w:ascii="Calibri" w:eastAsia="Times New Roman" w:hAnsi="Calibri" w:cs="Times New Roman"/>
          <w:shd w:val="clear" w:color="auto" w:fill="FFFFFF"/>
        </w:rPr>
        <w:t>T</w:t>
      </w:r>
      <w:r w:rsidR="002C2F8E" w:rsidRPr="00C86A03">
        <w:rPr>
          <w:rFonts w:ascii="Calibri" w:eastAsia="Times New Roman" w:hAnsi="Calibri" w:cs="Times New Roman"/>
          <w:shd w:val="clear" w:color="auto" w:fill="FFFFFF"/>
        </w:rPr>
        <w:t xml:space="preserve">he ‘about us’ section explicitly addresses the importance of </w:t>
      </w:r>
      <w:r w:rsidR="00197223" w:rsidRPr="00C86A03">
        <w:rPr>
          <w:rFonts w:ascii="Calibri" w:eastAsia="Times New Roman" w:hAnsi="Calibri" w:cs="Times New Roman"/>
          <w:shd w:val="clear" w:color="auto" w:fill="FFFFFF"/>
        </w:rPr>
        <w:t xml:space="preserve">the </w:t>
      </w:r>
      <w:r w:rsidR="002C2F8E" w:rsidRPr="00C86A03">
        <w:rPr>
          <w:rFonts w:ascii="Calibri" w:eastAsia="Times New Roman" w:hAnsi="Calibri" w:cs="Times New Roman"/>
          <w:shd w:val="clear" w:color="auto" w:fill="FFFFFF"/>
        </w:rPr>
        <w:t>expertise</w:t>
      </w:r>
      <w:r w:rsidR="00C97977" w:rsidRPr="00C86A03">
        <w:rPr>
          <w:rFonts w:ascii="Calibri" w:eastAsia="Times New Roman" w:hAnsi="Calibri" w:cs="Times New Roman"/>
          <w:shd w:val="clear" w:color="auto" w:fill="FFFFFF"/>
        </w:rPr>
        <w:t xml:space="preserve"> of those contributing content</w:t>
      </w:r>
      <w:r w:rsidR="002C2F8E" w:rsidRPr="00C86A03">
        <w:rPr>
          <w:rFonts w:ascii="Calibri" w:eastAsia="Times New Roman" w:hAnsi="Calibri" w:cs="Times New Roman"/>
          <w:shd w:val="clear" w:color="auto" w:fill="FFFFFF"/>
        </w:rPr>
        <w:t>: ‘</w:t>
      </w:r>
      <w:r w:rsidR="007D6344" w:rsidRPr="00C86A03">
        <w:rPr>
          <w:rFonts w:ascii="Calibri" w:eastAsia="Times New Roman" w:hAnsi="Calibri" w:cs="Times New Roman"/>
          <w:shd w:val="clear" w:color="auto" w:fill="FFFFFF"/>
        </w:rPr>
        <w:t>t</w:t>
      </w:r>
      <w:r w:rsidR="002C2F8E" w:rsidRPr="00C86A03">
        <w:rPr>
          <w:rFonts w:ascii="Calibri" w:eastAsia="Times New Roman" w:hAnsi="Calibri" w:cs="Times New Roman"/>
          <w:shd w:val="clear" w:color="auto" w:fill="FFFFFF"/>
        </w:rPr>
        <w:t xml:space="preserve">hrough individual, corporate, academic and government subscriptions, members have access to the </w:t>
      </w:r>
      <w:r w:rsidR="00C86ABF" w:rsidRPr="00C86A03">
        <w:rPr>
          <w:rFonts w:ascii="Calibri" w:eastAsia="Times New Roman" w:hAnsi="Calibri" w:cs="Times New Roman"/>
          <w:shd w:val="clear" w:color="auto" w:fill="FFFFFF"/>
        </w:rPr>
        <w:t>L</w:t>
      </w:r>
      <w:r w:rsidR="002C2F8E" w:rsidRPr="00C86A03">
        <w:rPr>
          <w:rFonts w:ascii="Calibri" w:eastAsia="Times New Roman" w:hAnsi="Calibri" w:cs="Times New Roman"/>
          <w:shd w:val="clear" w:color="auto" w:fill="FFFFFF"/>
        </w:rPr>
        <w:t>ynda.com video library of engaging, top-quality courses taught by recognized industry experts’ (</w:t>
      </w:r>
      <w:r w:rsidR="00C86ABF" w:rsidRPr="00C86A03">
        <w:rPr>
          <w:rFonts w:ascii="Calibri" w:eastAsia="Times New Roman" w:hAnsi="Calibri" w:cs="Times New Roman"/>
          <w:shd w:val="clear" w:color="auto" w:fill="FFFFFF"/>
        </w:rPr>
        <w:t>L</w:t>
      </w:r>
      <w:r w:rsidR="002C2F8E" w:rsidRPr="00C86A03">
        <w:rPr>
          <w:rFonts w:ascii="Calibri" w:eastAsia="Times New Roman" w:hAnsi="Calibri" w:cs="Times New Roman"/>
          <w:shd w:val="clear" w:color="auto" w:fill="FFFFFF"/>
        </w:rPr>
        <w:t>ynda.com, ‘about us’).</w:t>
      </w:r>
      <w:r w:rsidR="009B4B62" w:rsidRPr="00C86A03">
        <w:rPr>
          <w:rFonts w:ascii="Calibri" w:eastAsia="Times New Roman" w:hAnsi="Calibri" w:cs="Times New Roman"/>
          <w:shd w:val="clear" w:color="auto" w:fill="FFFFFF"/>
        </w:rPr>
        <w:t xml:space="preserve"> Also of note here is the subscription of academic institutions – echoing our earlier point </w:t>
      </w:r>
      <w:r w:rsidR="00924823" w:rsidRPr="00C86A03">
        <w:rPr>
          <w:rFonts w:ascii="Calibri" w:eastAsia="Times New Roman" w:hAnsi="Calibri" w:cs="Times New Roman"/>
          <w:shd w:val="clear" w:color="auto" w:fill="FFFFFF"/>
        </w:rPr>
        <w:t>on connections within ecologies</w:t>
      </w:r>
      <w:r w:rsidR="0038792B" w:rsidRPr="00C86A03">
        <w:rPr>
          <w:rFonts w:ascii="Calibri" w:eastAsia="Times New Roman" w:hAnsi="Calibri" w:cs="Times New Roman"/>
          <w:shd w:val="clear" w:color="auto" w:fill="FFFFFF"/>
        </w:rPr>
        <w:t xml:space="preserve"> of screenwriting expertise.</w:t>
      </w:r>
      <w:r w:rsidR="007D6344" w:rsidRPr="00C86A03">
        <w:rPr>
          <w:rFonts w:ascii="Calibri" w:eastAsia="Times New Roman" w:hAnsi="Calibri" w:cs="Times New Roman"/>
        </w:rPr>
        <w:t xml:space="preserve"> </w:t>
      </w:r>
    </w:p>
    <w:p w14:paraId="72E27324" w14:textId="2FD208B1" w:rsidR="00D67F4B" w:rsidRPr="00C86A03" w:rsidRDefault="00D67F4B" w:rsidP="00D67F4B">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shd w:val="clear" w:color="auto" w:fill="FFFFFF"/>
        </w:rPr>
        <w:t xml:space="preserve">The acquisition of </w:t>
      </w:r>
      <w:r w:rsidR="00C86ABF" w:rsidRPr="00C86A03">
        <w:rPr>
          <w:rFonts w:ascii="Calibri" w:eastAsia="Times New Roman" w:hAnsi="Calibri" w:cs="Times New Roman"/>
          <w:shd w:val="clear" w:color="auto" w:fill="FFFFFF"/>
        </w:rPr>
        <w:t>L</w:t>
      </w:r>
      <w:r w:rsidRPr="00C86A03">
        <w:rPr>
          <w:rFonts w:ascii="Calibri" w:eastAsia="Times New Roman" w:hAnsi="Calibri" w:cs="Times New Roman"/>
          <w:shd w:val="clear" w:color="auto" w:fill="FFFFFF"/>
        </w:rPr>
        <w:t>ynda.com by LinkedIn</w:t>
      </w:r>
      <w:r w:rsidR="007D6344" w:rsidRPr="00C86A03">
        <w:rPr>
          <w:rFonts w:ascii="Calibri" w:eastAsia="Times New Roman" w:hAnsi="Calibri" w:cs="Times New Roman"/>
          <w:shd w:val="clear" w:color="auto" w:fill="FFFFFF"/>
        </w:rPr>
        <w:t xml:space="preserve"> in 2015 </w:t>
      </w:r>
      <w:r w:rsidR="000B2C4C" w:rsidRPr="00C86A03">
        <w:rPr>
          <w:rFonts w:ascii="Calibri" w:eastAsia="Times New Roman" w:hAnsi="Calibri" w:cs="Times New Roman"/>
          <w:shd w:val="clear" w:color="auto" w:fill="FFFFFF"/>
        </w:rPr>
        <w:t>(LinkedIn</w:t>
      </w:r>
      <w:r w:rsidRPr="00C86A03">
        <w:rPr>
          <w:rFonts w:ascii="Calibri" w:eastAsia="Times New Roman" w:hAnsi="Calibri" w:cs="Times New Roman"/>
          <w:shd w:val="clear" w:color="auto" w:fill="FFFFFF"/>
        </w:rPr>
        <w:t xml:space="preserve"> 2015) signals how th</w:t>
      </w:r>
      <w:r w:rsidR="002C2F8E" w:rsidRPr="00C86A03">
        <w:rPr>
          <w:rFonts w:ascii="Calibri" w:eastAsia="Times New Roman" w:hAnsi="Calibri" w:cs="Times New Roman"/>
          <w:shd w:val="clear" w:color="auto" w:fill="FFFFFF"/>
        </w:rPr>
        <w:t>is resource is positioned as a service for professionals.</w:t>
      </w:r>
      <w:r w:rsidR="002C2F8E" w:rsidRPr="00C86A03">
        <w:rPr>
          <w:rFonts w:ascii="Calibri" w:eastAsia="Times New Roman" w:hAnsi="Calibri" w:cs="Times New Roman"/>
          <w:color w:val="333333"/>
          <w:shd w:val="clear" w:color="auto" w:fill="FFFFFF"/>
        </w:rPr>
        <w:t xml:space="preserve"> </w:t>
      </w:r>
      <w:r w:rsidR="007D6344" w:rsidRPr="00C86A03">
        <w:rPr>
          <w:rFonts w:ascii="Calibri" w:eastAsia="Times New Roman" w:hAnsi="Calibri" w:cs="Times New Roman"/>
        </w:rPr>
        <w:t>The corporate communications from LinkedIn discussing the acquisition included the following</w:t>
      </w:r>
      <w:r w:rsidR="00924823" w:rsidRPr="00C86A03">
        <w:rPr>
          <w:rFonts w:ascii="Calibri" w:eastAsia="Times New Roman" w:hAnsi="Calibri" w:cs="Times New Roman"/>
        </w:rPr>
        <w:t xml:space="preserve"> comments from Jeff Weiner, CEO of LinkedIn</w:t>
      </w:r>
      <w:r w:rsidR="007D6344" w:rsidRPr="00C86A03">
        <w:rPr>
          <w:rFonts w:ascii="Calibri" w:eastAsia="Times New Roman" w:hAnsi="Calibri" w:cs="Times New Roman"/>
        </w:rPr>
        <w:t xml:space="preserve">: </w:t>
      </w:r>
      <w:r w:rsidR="00924823" w:rsidRPr="00C86A03">
        <w:rPr>
          <w:rFonts w:ascii="Calibri" w:eastAsia="Times New Roman" w:hAnsi="Calibri" w:cs="Times New Roman"/>
        </w:rPr>
        <w:t>‘</w:t>
      </w:r>
      <w:r w:rsidR="007D6344" w:rsidRPr="00C86A03">
        <w:rPr>
          <w:rFonts w:ascii="Calibri" w:eastAsia="Times New Roman" w:hAnsi="Calibri" w:cs="Times New Roman"/>
        </w:rPr>
        <w:t xml:space="preserve">The mission of LinkedIn and the mission of lynda.com are highly aligned. Both companies seek to help professionals </w:t>
      </w:r>
      <w:r w:rsidR="00924823" w:rsidRPr="00C86A03">
        <w:rPr>
          <w:rFonts w:ascii="Calibri" w:eastAsia="Times New Roman" w:hAnsi="Calibri" w:cs="Times New Roman"/>
        </w:rPr>
        <w:t>be better at what they do.</w:t>
      </w:r>
      <w:r w:rsidR="007D6344" w:rsidRPr="00C86A03">
        <w:rPr>
          <w:rFonts w:ascii="Calibri" w:eastAsia="Times New Roman" w:hAnsi="Calibri" w:cs="Times New Roman"/>
        </w:rPr>
        <w:t>’</w:t>
      </w:r>
      <w:r w:rsidR="00490814" w:rsidRPr="00C86A03">
        <w:rPr>
          <w:rFonts w:ascii="Calibri" w:eastAsia="Times New Roman" w:hAnsi="Calibri" w:cs="Times New Roman"/>
        </w:rPr>
        <w:t xml:space="preserve"> In the case of </w:t>
      </w:r>
      <w:r w:rsidR="00AC129E" w:rsidRPr="00C86A03">
        <w:rPr>
          <w:rFonts w:ascii="Calibri" w:eastAsia="Times New Roman" w:hAnsi="Calibri" w:cs="Times New Roman"/>
        </w:rPr>
        <w:t>L</w:t>
      </w:r>
      <w:r w:rsidR="00490814" w:rsidRPr="00C86A03">
        <w:rPr>
          <w:rFonts w:ascii="Calibri" w:eastAsia="Times New Roman" w:hAnsi="Calibri" w:cs="Times New Roman"/>
        </w:rPr>
        <w:t xml:space="preserve">ynda.com, </w:t>
      </w:r>
      <w:r w:rsidR="00C97977" w:rsidRPr="00C86A03">
        <w:rPr>
          <w:rFonts w:ascii="Calibri" w:eastAsia="Times New Roman" w:hAnsi="Calibri" w:cs="Times New Roman"/>
        </w:rPr>
        <w:t>it is the</w:t>
      </w:r>
      <w:r w:rsidR="00490814" w:rsidRPr="00C86A03">
        <w:rPr>
          <w:rFonts w:ascii="Calibri" w:eastAsia="Times New Roman" w:hAnsi="Calibri" w:cs="Times New Roman"/>
        </w:rPr>
        <w:t xml:space="preserve"> tutorial </w:t>
      </w:r>
      <w:r w:rsidR="008A290F" w:rsidRPr="00C86A03">
        <w:rPr>
          <w:rFonts w:ascii="Calibri" w:eastAsia="Times New Roman" w:hAnsi="Calibri" w:cs="Times New Roman"/>
        </w:rPr>
        <w:t xml:space="preserve">courses and </w:t>
      </w:r>
      <w:r w:rsidR="00490814" w:rsidRPr="00C86A03">
        <w:rPr>
          <w:rFonts w:ascii="Calibri" w:eastAsia="Times New Roman" w:hAnsi="Calibri" w:cs="Times New Roman"/>
        </w:rPr>
        <w:t>videos created by industry experts</w:t>
      </w:r>
      <w:r w:rsidR="00C97977" w:rsidRPr="00C86A03">
        <w:rPr>
          <w:rFonts w:ascii="Calibri" w:eastAsia="Times New Roman" w:hAnsi="Calibri" w:cs="Times New Roman"/>
        </w:rPr>
        <w:t xml:space="preserve"> that are </w:t>
      </w:r>
      <w:r w:rsidR="00843199" w:rsidRPr="00C86A03">
        <w:rPr>
          <w:rFonts w:ascii="Calibri" w:eastAsia="Times New Roman" w:hAnsi="Calibri" w:cs="Times New Roman"/>
        </w:rPr>
        <w:t xml:space="preserve">produced to help professionals </w:t>
      </w:r>
      <w:r w:rsidR="00AC129E" w:rsidRPr="00C86A03">
        <w:rPr>
          <w:rFonts w:ascii="Calibri" w:eastAsia="Times New Roman" w:hAnsi="Calibri" w:cs="Times New Roman"/>
        </w:rPr>
        <w:t>“</w:t>
      </w:r>
      <w:r w:rsidR="00C97977" w:rsidRPr="00C86A03">
        <w:rPr>
          <w:rFonts w:ascii="Calibri" w:eastAsia="Times New Roman" w:hAnsi="Calibri" w:cs="Times New Roman"/>
        </w:rPr>
        <w:t>be better</w:t>
      </w:r>
      <w:r w:rsidR="00AC129E" w:rsidRPr="00C86A03">
        <w:rPr>
          <w:rFonts w:ascii="Calibri" w:eastAsia="Times New Roman" w:hAnsi="Calibri" w:cs="Times New Roman"/>
        </w:rPr>
        <w:t>”</w:t>
      </w:r>
      <w:r w:rsidR="00C97977" w:rsidRPr="00C86A03">
        <w:rPr>
          <w:rFonts w:ascii="Calibri" w:eastAsia="Times New Roman" w:hAnsi="Calibri" w:cs="Times New Roman"/>
        </w:rPr>
        <w:t>.</w:t>
      </w:r>
      <w:r w:rsidR="00215208" w:rsidRPr="00C86A03">
        <w:rPr>
          <w:rFonts w:ascii="Calibri" w:eastAsia="Times New Roman" w:hAnsi="Calibri" w:cs="Times New Roman"/>
        </w:rPr>
        <w:t xml:space="preserve"> Whilst there is a considerable range of similar sites/services, includ</w:t>
      </w:r>
      <w:r w:rsidR="00197223" w:rsidRPr="00C86A03">
        <w:rPr>
          <w:rFonts w:ascii="Calibri" w:eastAsia="Times New Roman" w:hAnsi="Calibri" w:cs="Times New Roman"/>
        </w:rPr>
        <w:t>ing</w:t>
      </w:r>
      <w:r w:rsidR="00215208" w:rsidRPr="00C86A03">
        <w:rPr>
          <w:rFonts w:ascii="Calibri" w:eastAsia="Times New Roman" w:hAnsi="Calibri" w:cs="Times New Roman"/>
        </w:rPr>
        <w:t xml:space="preserve"> those that are free</w:t>
      </w:r>
      <w:r w:rsidR="00AC129E" w:rsidRPr="00C86A03">
        <w:rPr>
          <w:rFonts w:ascii="Calibri" w:eastAsia="Times New Roman" w:hAnsi="Calibri" w:cs="Times New Roman"/>
        </w:rPr>
        <w:t>-</w:t>
      </w:r>
      <w:r w:rsidR="00197223" w:rsidRPr="00C86A03">
        <w:rPr>
          <w:rFonts w:ascii="Calibri" w:eastAsia="Times New Roman" w:hAnsi="Calibri" w:cs="Times New Roman"/>
        </w:rPr>
        <w:t>to</w:t>
      </w:r>
      <w:r w:rsidR="00AC129E" w:rsidRPr="00C86A03">
        <w:rPr>
          <w:rFonts w:ascii="Calibri" w:eastAsia="Times New Roman" w:hAnsi="Calibri" w:cs="Times New Roman"/>
        </w:rPr>
        <w:t>-</w:t>
      </w:r>
      <w:r w:rsidR="00215208" w:rsidRPr="00C86A03">
        <w:rPr>
          <w:rFonts w:ascii="Calibri" w:eastAsia="Times New Roman" w:hAnsi="Calibri" w:cs="Times New Roman"/>
        </w:rPr>
        <w:t xml:space="preserve">access and those based around content aggregation, </w:t>
      </w:r>
      <w:r w:rsidR="00D40E91" w:rsidRPr="00C86A03">
        <w:rPr>
          <w:rFonts w:ascii="Calibri" w:eastAsia="Times New Roman" w:hAnsi="Calibri" w:cs="Times New Roman"/>
        </w:rPr>
        <w:t xml:space="preserve">Lynda.com is singled it out for our discussion in </w:t>
      </w:r>
      <w:r w:rsidR="00924823" w:rsidRPr="00C86A03">
        <w:rPr>
          <w:rFonts w:ascii="Calibri" w:eastAsia="Times New Roman" w:hAnsi="Calibri" w:cs="Times New Roman"/>
        </w:rPr>
        <w:t>terms of industry expertise</w:t>
      </w:r>
      <w:r w:rsidR="00215208" w:rsidRPr="00C86A03">
        <w:rPr>
          <w:rFonts w:ascii="Calibri" w:eastAsia="Times New Roman" w:hAnsi="Calibri" w:cs="Times New Roman"/>
        </w:rPr>
        <w:t xml:space="preserve"> and the subscri</w:t>
      </w:r>
      <w:r w:rsidR="00D40E91" w:rsidRPr="00C86A03">
        <w:rPr>
          <w:rFonts w:ascii="Calibri" w:eastAsia="Times New Roman" w:hAnsi="Calibri" w:cs="Times New Roman"/>
        </w:rPr>
        <w:t>ber</w:t>
      </w:r>
      <w:r w:rsidR="00215208" w:rsidRPr="00C86A03">
        <w:rPr>
          <w:rFonts w:ascii="Calibri" w:eastAsia="Times New Roman" w:hAnsi="Calibri" w:cs="Times New Roman"/>
        </w:rPr>
        <w:t xml:space="preserve"> relation</w:t>
      </w:r>
      <w:r w:rsidR="00D40E91" w:rsidRPr="00C86A03">
        <w:rPr>
          <w:rFonts w:ascii="Calibri" w:eastAsia="Times New Roman" w:hAnsi="Calibri" w:cs="Times New Roman"/>
        </w:rPr>
        <w:t>ship</w:t>
      </w:r>
      <w:r w:rsidR="00215208" w:rsidRPr="00C86A03">
        <w:rPr>
          <w:rFonts w:ascii="Calibri" w:eastAsia="Times New Roman" w:hAnsi="Calibri" w:cs="Times New Roman"/>
        </w:rPr>
        <w:t xml:space="preserve"> that many higher education institutions have</w:t>
      </w:r>
      <w:r w:rsidR="00D40E91" w:rsidRPr="00C86A03">
        <w:rPr>
          <w:rFonts w:ascii="Calibri" w:eastAsia="Times New Roman" w:hAnsi="Calibri" w:cs="Times New Roman"/>
        </w:rPr>
        <w:t>.</w:t>
      </w:r>
    </w:p>
    <w:p w14:paraId="5D8B1671" w14:textId="12976772" w:rsidR="00C97977" w:rsidRPr="00C86A03" w:rsidRDefault="008A290F" w:rsidP="00D67F4B">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A search for s</w:t>
      </w:r>
      <w:r w:rsidR="00490814" w:rsidRPr="00C86A03">
        <w:rPr>
          <w:rFonts w:ascii="Calibri" w:eastAsia="Times New Roman" w:hAnsi="Calibri" w:cs="Times New Roman"/>
        </w:rPr>
        <w:t>creenwriting</w:t>
      </w:r>
      <w:r w:rsidR="00C97977" w:rsidRPr="00C86A03">
        <w:rPr>
          <w:rFonts w:ascii="Calibri" w:eastAsia="Times New Roman" w:hAnsi="Calibri" w:cs="Times New Roman"/>
        </w:rPr>
        <w:t xml:space="preserve"> content</w:t>
      </w:r>
      <w:r w:rsidRPr="00C86A03">
        <w:rPr>
          <w:rFonts w:ascii="Calibri" w:eastAsia="Times New Roman" w:hAnsi="Calibri" w:cs="Times New Roman"/>
        </w:rPr>
        <w:t xml:space="preserve"> </w:t>
      </w:r>
      <w:r w:rsidR="00D40E91" w:rsidRPr="00C86A03">
        <w:rPr>
          <w:rFonts w:ascii="Calibri" w:eastAsia="Times New Roman" w:hAnsi="Calibri" w:cs="Times New Roman"/>
        </w:rPr>
        <w:t xml:space="preserve">on Lynda.com </w:t>
      </w:r>
      <w:r w:rsidRPr="00C86A03">
        <w:rPr>
          <w:rFonts w:ascii="Calibri" w:eastAsia="Times New Roman" w:hAnsi="Calibri" w:cs="Times New Roman"/>
        </w:rPr>
        <w:t>returns 141 results</w:t>
      </w:r>
      <w:r w:rsidR="009D50B6" w:rsidRPr="00C86A03">
        <w:rPr>
          <w:rFonts w:ascii="Calibri" w:eastAsia="Times New Roman" w:hAnsi="Calibri" w:cs="Times New Roman"/>
        </w:rPr>
        <w:t>, including a mix of ‘</w:t>
      </w:r>
      <w:r w:rsidR="00286A24" w:rsidRPr="00C86A03">
        <w:rPr>
          <w:rFonts w:ascii="Calibri" w:eastAsia="Times New Roman" w:hAnsi="Calibri" w:cs="Times New Roman"/>
        </w:rPr>
        <w:t>how-to</w:t>
      </w:r>
      <w:r w:rsidR="009D50B6" w:rsidRPr="00C86A03">
        <w:rPr>
          <w:rFonts w:ascii="Calibri" w:eastAsia="Times New Roman" w:hAnsi="Calibri" w:cs="Times New Roman"/>
        </w:rPr>
        <w:t xml:space="preserve">’ videos on different software, videos of expert panels from film festivals, and a more comprehensive </w:t>
      </w:r>
      <w:r w:rsidR="00D50BEF" w:rsidRPr="00C86A03">
        <w:rPr>
          <w:rFonts w:ascii="Calibri" w:eastAsia="Times New Roman" w:hAnsi="Calibri" w:cs="Times New Roman"/>
          <w:i/>
        </w:rPr>
        <w:t>S</w:t>
      </w:r>
      <w:r w:rsidR="00CF4780" w:rsidRPr="00C86A03">
        <w:rPr>
          <w:rFonts w:ascii="Calibri" w:eastAsia="Times New Roman" w:hAnsi="Calibri" w:cs="Times New Roman"/>
          <w:i/>
        </w:rPr>
        <w:t xml:space="preserve">creenwriting </w:t>
      </w:r>
      <w:r w:rsidR="00D50BEF" w:rsidRPr="00C86A03">
        <w:rPr>
          <w:rFonts w:ascii="Calibri" w:eastAsia="Times New Roman" w:hAnsi="Calibri" w:cs="Times New Roman"/>
          <w:i/>
        </w:rPr>
        <w:t>F</w:t>
      </w:r>
      <w:r w:rsidR="00CF4780" w:rsidRPr="00C86A03">
        <w:rPr>
          <w:rFonts w:ascii="Calibri" w:eastAsia="Times New Roman" w:hAnsi="Calibri" w:cs="Times New Roman"/>
          <w:i/>
        </w:rPr>
        <w:t>undamentals</w:t>
      </w:r>
      <w:r w:rsidR="00CF4780" w:rsidRPr="00C86A03">
        <w:rPr>
          <w:rFonts w:ascii="Calibri" w:eastAsia="Times New Roman" w:hAnsi="Calibri" w:cs="Times New Roman"/>
        </w:rPr>
        <w:t xml:space="preserve"> course that, along with an intro</w:t>
      </w:r>
      <w:r w:rsidR="00924823" w:rsidRPr="00C86A03">
        <w:rPr>
          <w:rFonts w:ascii="Calibri" w:eastAsia="Times New Roman" w:hAnsi="Calibri" w:cs="Times New Roman"/>
        </w:rPr>
        <w:t>duction and conclusion, includes seven sections that address</w:t>
      </w:r>
      <w:r w:rsidR="00CF4780" w:rsidRPr="00C86A03">
        <w:rPr>
          <w:rFonts w:ascii="Calibri" w:eastAsia="Times New Roman" w:hAnsi="Calibri" w:cs="Times New Roman"/>
        </w:rPr>
        <w:t>: generating ideas, structure, character building, screen direction, and legal. Within the course, there are frequent references to ‘professional screenwriters’ and the authenticity of these references is established in part through the status of the tutor, Mario Tapio Kines.</w:t>
      </w:r>
      <w:r w:rsidR="007C036C" w:rsidRPr="00C86A03">
        <w:rPr>
          <w:rFonts w:ascii="Calibri" w:eastAsia="Times New Roman" w:hAnsi="Calibri" w:cs="Times New Roman"/>
        </w:rPr>
        <w:t xml:space="preserve"> </w:t>
      </w:r>
    </w:p>
    <w:p w14:paraId="55E1ED53" w14:textId="63E38516" w:rsidR="006108FA" w:rsidRPr="00C86A03" w:rsidRDefault="00C97977" w:rsidP="00D67F4B">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Tapio Kines presents a 150 word biography which includes his time in industry (‘over 20 years’), a resume (</w:t>
      </w:r>
      <w:r w:rsidR="00AC129E" w:rsidRPr="00C86A03">
        <w:rPr>
          <w:rFonts w:ascii="Calibri" w:eastAsia="Times New Roman" w:hAnsi="Calibri" w:cs="Times New Roman"/>
        </w:rPr>
        <w:t>‘</w:t>
      </w:r>
      <w:r w:rsidRPr="00C86A03">
        <w:rPr>
          <w:rFonts w:ascii="Calibri" w:eastAsia="Times New Roman" w:hAnsi="Calibri" w:cs="Times New Roman"/>
        </w:rPr>
        <w:t>I have written and directed two live- action features and over a dozen shorts</w:t>
      </w:r>
      <w:r w:rsidR="00AC129E" w:rsidRPr="00C86A03">
        <w:rPr>
          <w:rFonts w:ascii="Calibri" w:eastAsia="Times New Roman" w:hAnsi="Calibri" w:cs="Times New Roman"/>
        </w:rPr>
        <w:t>’</w:t>
      </w:r>
      <w:r w:rsidRPr="00C86A03">
        <w:rPr>
          <w:rFonts w:ascii="Calibri" w:eastAsia="Times New Roman" w:hAnsi="Calibri" w:cs="Times New Roman"/>
        </w:rPr>
        <w:t>), an indication of how is expertise has been gained and the evidence of it (‘I am the author of eight full-length screenplays of my own’), and a</w:t>
      </w:r>
      <w:r w:rsidR="00183F8D" w:rsidRPr="00C86A03">
        <w:rPr>
          <w:rFonts w:ascii="Calibri" w:eastAsia="Times New Roman" w:hAnsi="Calibri" w:cs="Times New Roman"/>
        </w:rPr>
        <w:t>n</w:t>
      </w:r>
      <w:r w:rsidRPr="00C86A03">
        <w:rPr>
          <w:rFonts w:ascii="Calibri" w:eastAsia="Times New Roman" w:hAnsi="Calibri" w:cs="Times New Roman"/>
        </w:rPr>
        <w:t xml:space="preserve"> explicit reference to his status as a keen evaluator and experienced judge of quality (‘I have read hundreds of scripts written by other people, from Oscar winners to first-timers’).</w:t>
      </w:r>
      <w:r w:rsidR="00D03FE5" w:rsidRPr="00C86A03">
        <w:rPr>
          <w:rFonts w:ascii="Calibri" w:eastAsia="Times New Roman" w:hAnsi="Calibri" w:cs="Times New Roman"/>
        </w:rPr>
        <w:t xml:space="preserve"> Further steps to establish ex</w:t>
      </w:r>
      <w:r w:rsidR="00D50BEF" w:rsidRPr="00C86A03">
        <w:rPr>
          <w:rFonts w:ascii="Calibri" w:eastAsia="Times New Roman" w:hAnsi="Calibri" w:cs="Times New Roman"/>
        </w:rPr>
        <w:t xml:space="preserve">pertise are set out in the ‘welcome’ video to the </w:t>
      </w:r>
      <w:r w:rsidR="00D50BEF" w:rsidRPr="00C86A03">
        <w:rPr>
          <w:rFonts w:ascii="Calibri" w:eastAsia="Times New Roman" w:hAnsi="Calibri" w:cs="Times New Roman"/>
          <w:i/>
        </w:rPr>
        <w:t>Screenwriting Fundamentals</w:t>
      </w:r>
      <w:r w:rsidR="00D50BEF" w:rsidRPr="00C86A03">
        <w:rPr>
          <w:rFonts w:ascii="Calibri" w:eastAsia="Times New Roman" w:hAnsi="Calibri" w:cs="Times New Roman"/>
        </w:rPr>
        <w:t>.</w:t>
      </w:r>
      <w:r w:rsidR="006108FA" w:rsidRPr="00C86A03">
        <w:rPr>
          <w:rFonts w:ascii="Calibri" w:eastAsia="Times New Roman" w:hAnsi="Calibri" w:cs="Times New Roman"/>
        </w:rPr>
        <w:t xml:space="preserve"> Here Tapio Kines provides an extensive resume to establish his status and expertise. With the wide availability of guidance materials on YouTube, </w:t>
      </w:r>
      <w:r w:rsidR="00AC129E" w:rsidRPr="00C86A03">
        <w:rPr>
          <w:rFonts w:ascii="Calibri" w:eastAsia="Times New Roman" w:hAnsi="Calibri" w:cs="Times New Roman"/>
        </w:rPr>
        <w:t>L</w:t>
      </w:r>
      <w:r w:rsidR="006108FA" w:rsidRPr="00C86A03">
        <w:rPr>
          <w:rFonts w:ascii="Calibri" w:eastAsia="Times New Roman" w:hAnsi="Calibri" w:cs="Times New Roman"/>
        </w:rPr>
        <w:t xml:space="preserve">ynda.com provides a gatekeeping role </w:t>
      </w:r>
      <w:r w:rsidR="00FC0167" w:rsidRPr="00C86A03">
        <w:rPr>
          <w:rFonts w:ascii="Calibri" w:eastAsia="Times New Roman" w:hAnsi="Calibri" w:cs="Times New Roman"/>
        </w:rPr>
        <w:t xml:space="preserve">for learners/consumers </w:t>
      </w:r>
      <w:r w:rsidR="006108FA" w:rsidRPr="00C86A03">
        <w:rPr>
          <w:rFonts w:ascii="Calibri" w:eastAsia="Times New Roman" w:hAnsi="Calibri" w:cs="Times New Roman"/>
        </w:rPr>
        <w:t>in which the quality of content and contributors is assured.</w:t>
      </w:r>
      <w:r w:rsidR="00FC0167" w:rsidRPr="00C86A03">
        <w:rPr>
          <w:rFonts w:ascii="Calibri" w:eastAsia="Times New Roman" w:hAnsi="Calibri" w:cs="Times New Roman"/>
        </w:rPr>
        <w:t xml:space="preserve"> For contributors, part of the pull to </w:t>
      </w:r>
      <w:r w:rsidR="00AC129E" w:rsidRPr="00C86A03">
        <w:rPr>
          <w:rFonts w:ascii="Calibri" w:eastAsia="Times New Roman" w:hAnsi="Calibri" w:cs="Times New Roman"/>
        </w:rPr>
        <w:t>L</w:t>
      </w:r>
      <w:r w:rsidR="00FC0167" w:rsidRPr="00C86A03">
        <w:rPr>
          <w:rFonts w:ascii="Calibri" w:eastAsia="Times New Roman" w:hAnsi="Calibri" w:cs="Times New Roman"/>
        </w:rPr>
        <w:t>ynda.com comes through the revenue stream based around viewi</w:t>
      </w:r>
      <w:r w:rsidR="000B2C4C" w:rsidRPr="00C86A03">
        <w:rPr>
          <w:rFonts w:ascii="Calibri" w:eastAsia="Times New Roman" w:hAnsi="Calibri" w:cs="Times New Roman"/>
        </w:rPr>
        <w:t xml:space="preserve">ng figures (Singel </w:t>
      </w:r>
      <w:r w:rsidR="00FC0167" w:rsidRPr="00C86A03">
        <w:rPr>
          <w:rFonts w:ascii="Calibri" w:eastAsia="Times New Roman" w:hAnsi="Calibri" w:cs="Times New Roman"/>
        </w:rPr>
        <w:t>2011).</w:t>
      </w:r>
      <w:r w:rsidR="007A7165" w:rsidRPr="00C86A03">
        <w:rPr>
          <w:rFonts w:ascii="Calibri" w:eastAsia="Times New Roman" w:hAnsi="Calibri" w:cs="Times New Roman"/>
        </w:rPr>
        <w:t xml:space="preserve"> Bringing both these points together, the question follows as to how ‘experts’ are selected.</w:t>
      </w:r>
      <w:r w:rsidR="00FC0167" w:rsidRPr="00C86A03">
        <w:rPr>
          <w:rFonts w:ascii="Calibri" w:eastAsia="Times New Roman" w:hAnsi="Calibri" w:cs="Times New Roman"/>
        </w:rPr>
        <w:t xml:space="preserve"> </w:t>
      </w:r>
    </w:p>
    <w:p w14:paraId="3F30C869" w14:textId="79EACCFB" w:rsidR="00711F63" w:rsidRPr="00C86A03" w:rsidRDefault="00F6517A" w:rsidP="001157C6">
      <w:pPr>
        <w:spacing w:before="100" w:beforeAutospacing="1" w:after="100" w:afterAutospacing="1" w:line="360" w:lineRule="auto"/>
        <w:jc w:val="both"/>
        <w:rPr>
          <w:rFonts w:ascii="Calibri" w:eastAsia="Times New Roman" w:hAnsi="Calibri" w:cs="Times New Roman"/>
        </w:rPr>
      </w:pPr>
      <w:r w:rsidRPr="00C86A03">
        <w:rPr>
          <w:rFonts w:ascii="Calibri" w:eastAsia="Times New Roman" w:hAnsi="Calibri" w:cs="Times New Roman"/>
        </w:rPr>
        <w:t>The r</w:t>
      </w:r>
      <w:r w:rsidR="00E9593F" w:rsidRPr="00C86A03">
        <w:rPr>
          <w:rFonts w:ascii="Calibri" w:eastAsia="Times New Roman" w:hAnsi="Calibri" w:cs="Times New Roman"/>
        </w:rPr>
        <w:t>ecruitment</w:t>
      </w:r>
      <w:r w:rsidRPr="00C86A03">
        <w:rPr>
          <w:rFonts w:ascii="Calibri" w:eastAsia="Times New Roman" w:hAnsi="Calibri" w:cs="Times New Roman"/>
        </w:rPr>
        <w:t xml:space="preserve"> of experts</w:t>
      </w:r>
      <w:r w:rsidR="00E9593F" w:rsidRPr="00C86A03">
        <w:rPr>
          <w:rFonts w:ascii="Calibri" w:eastAsia="Times New Roman" w:hAnsi="Calibri" w:cs="Times New Roman"/>
        </w:rPr>
        <w:t xml:space="preserve"> can</w:t>
      </w:r>
      <w:r w:rsidR="007C78E6" w:rsidRPr="00C86A03">
        <w:rPr>
          <w:rFonts w:ascii="Calibri" w:eastAsia="Times New Roman" w:hAnsi="Calibri" w:cs="Times New Roman"/>
        </w:rPr>
        <w:t xml:space="preserve"> be through application to the website and, according to a source with assumed experience of </w:t>
      </w:r>
      <w:r w:rsidR="00AC129E" w:rsidRPr="00C86A03">
        <w:rPr>
          <w:rFonts w:ascii="Calibri" w:eastAsia="Times New Roman" w:hAnsi="Calibri" w:cs="Times New Roman"/>
        </w:rPr>
        <w:t>L</w:t>
      </w:r>
      <w:r w:rsidR="007C78E6" w:rsidRPr="00C86A03">
        <w:rPr>
          <w:rFonts w:ascii="Calibri" w:eastAsia="Times New Roman" w:hAnsi="Calibri" w:cs="Times New Roman"/>
        </w:rPr>
        <w:t xml:space="preserve">ynda.com </w:t>
      </w:r>
      <w:r w:rsidR="000B2C4C" w:rsidRPr="00C86A03">
        <w:rPr>
          <w:rFonts w:ascii="Calibri" w:eastAsia="Times New Roman" w:hAnsi="Calibri" w:cs="Times New Roman"/>
        </w:rPr>
        <w:t>(Actipis</w:t>
      </w:r>
      <w:r w:rsidR="007C78E6" w:rsidRPr="00C86A03">
        <w:rPr>
          <w:rFonts w:ascii="Calibri" w:eastAsia="Times New Roman" w:hAnsi="Calibri" w:cs="Times New Roman"/>
        </w:rPr>
        <w:t xml:space="preserve"> 2012), through ‘visibility in the community […] through prominence in their field, speaking at conferences, writing books, and/or teaching</w:t>
      </w:r>
      <w:r w:rsidR="00404066" w:rsidRPr="00C86A03">
        <w:rPr>
          <w:rFonts w:ascii="Calibri" w:eastAsia="Times New Roman" w:hAnsi="Calibri" w:cs="Times New Roman"/>
        </w:rPr>
        <w:t>.</w:t>
      </w:r>
      <w:r w:rsidR="007C78E6" w:rsidRPr="00C86A03">
        <w:rPr>
          <w:rFonts w:ascii="Calibri" w:eastAsia="Times New Roman" w:hAnsi="Calibri" w:cs="Times New Roman"/>
        </w:rPr>
        <w:t>’</w:t>
      </w:r>
      <w:r w:rsidR="00404066" w:rsidRPr="00C86A03">
        <w:rPr>
          <w:rFonts w:ascii="Calibri" w:eastAsia="Times New Roman" w:hAnsi="Calibri" w:cs="Times New Roman"/>
        </w:rPr>
        <w:t xml:space="preserve"> The ways in which teaching and publishing can act as the evidence-base for establishing the necessary expertise for contr</w:t>
      </w:r>
      <w:r w:rsidR="00336B0A" w:rsidRPr="00C86A03">
        <w:rPr>
          <w:rFonts w:ascii="Calibri" w:eastAsia="Times New Roman" w:hAnsi="Calibri" w:cs="Times New Roman"/>
        </w:rPr>
        <w:t>ibutor status, helps to show how</w:t>
      </w:r>
      <w:r w:rsidR="00404066" w:rsidRPr="00C86A03">
        <w:rPr>
          <w:rFonts w:ascii="Calibri" w:eastAsia="Times New Roman" w:hAnsi="Calibri" w:cs="Times New Roman"/>
        </w:rPr>
        <w:t xml:space="preserve"> ecologies of </w:t>
      </w:r>
      <w:r w:rsidR="00AA339D" w:rsidRPr="00C86A03">
        <w:rPr>
          <w:rFonts w:ascii="Calibri" w:eastAsia="Times New Roman" w:hAnsi="Calibri" w:cs="Times New Roman"/>
        </w:rPr>
        <w:t xml:space="preserve">screenwriting </w:t>
      </w:r>
      <w:r w:rsidR="00404066" w:rsidRPr="00C86A03">
        <w:rPr>
          <w:rFonts w:ascii="Calibri" w:eastAsia="Times New Roman" w:hAnsi="Calibri" w:cs="Times New Roman"/>
        </w:rPr>
        <w:t>expertise exist not only as a plethora of sources for aspiring screenwriters to track down content, but also for</w:t>
      </w:r>
      <w:r w:rsidR="007C5FC1" w:rsidRPr="00C86A03">
        <w:rPr>
          <w:rFonts w:ascii="Calibri" w:eastAsia="Times New Roman" w:hAnsi="Calibri" w:cs="Times New Roman"/>
        </w:rPr>
        <w:t xml:space="preserve"> screenwriting professionals </w:t>
      </w:r>
      <w:r w:rsidR="00336B0A" w:rsidRPr="00C86A03">
        <w:rPr>
          <w:rFonts w:ascii="Calibri" w:eastAsia="Times New Roman" w:hAnsi="Calibri" w:cs="Times New Roman"/>
        </w:rPr>
        <w:t>engaging in</w:t>
      </w:r>
      <w:r w:rsidR="007C5FC1" w:rsidRPr="00C86A03">
        <w:rPr>
          <w:rFonts w:ascii="Calibri" w:eastAsia="Times New Roman" w:hAnsi="Calibri" w:cs="Times New Roman"/>
        </w:rPr>
        <w:t xml:space="preserve"> </w:t>
      </w:r>
      <w:r w:rsidR="000E5CA4" w:rsidRPr="00C86A03">
        <w:rPr>
          <w:rFonts w:ascii="Calibri" w:eastAsia="Times New Roman" w:hAnsi="Calibri" w:cs="Times New Roman"/>
        </w:rPr>
        <w:t xml:space="preserve">patterns of portfolio working </w:t>
      </w:r>
      <w:r w:rsidR="00336B0A" w:rsidRPr="00C86A03">
        <w:rPr>
          <w:rFonts w:ascii="Calibri" w:eastAsia="Times New Roman" w:hAnsi="Calibri" w:cs="Times New Roman"/>
        </w:rPr>
        <w:t xml:space="preserve">to develop multiple sources of income </w:t>
      </w:r>
      <w:r w:rsidR="000B2C4C" w:rsidRPr="00C86A03">
        <w:rPr>
          <w:rFonts w:ascii="Calibri" w:eastAsia="Times New Roman" w:hAnsi="Calibri" w:cs="Times New Roman"/>
        </w:rPr>
        <w:t>(Leadbeater and Oakley 1999; Taylor and Littleton</w:t>
      </w:r>
      <w:r w:rsidR="000E5CA4" w:rsidRPr="00C86A03">
        <w:rPr>
          <w:rFonts w:ascii="Calibri" w:eastAsia="Times New Roman" w:hAnsi="Calibri" w:cs="Times New Roman"/>
        </w:rPr>
        <w:t xml:space="preserve"> 2012)</w:t>
      </w:r>
      <w:r w:rsidR="00336B0A" w:rsidRPr="00C86A03">
        <w:rPr>
          <w:rFonts w:ascii="Calibri" w:eastAsia="Times New Roman" w:hAnsi="Calibri" w:cs="Times New Roman"/>
        </w:rPr>
        <w:t xml:space="preserve">. </w:t>
      </w:r>
      <w:r w:rsidR="00501176" w:rsidRPr="00C86A03">
        <w:rPr>
          <w:rFonts w:ascii="Calibri" w:eastAsia="Times New Roman" w:hAnsi="Calibri" w:cs="Times New Roman"/>
        </w:rPr>
        <w:t>Moreover, Lynda.com is an opportunity for screenwriters</w:t>
      </w:r>
      <w:r w:rsidR="00711F63" w:rsidRPr="00C86A03">
        <w:rPr>
          <w:rFonts w:ascii="Calibri" w:eastAsia="Times New Roman" w:hAnsi="Calibri" w:cs="Times New Roman"/>
        </w:rPr>
        <w:t xml:space="preserve"> to establish an</w:t>
      </w:r>
      <w:r w:rsidR="00501176" w:rsidRPr="00C86A03">
        <w:rPr>
          <w:rFonts w:ascii="Calibri" w:eastAsia="Times New Roman" w:hAnsi="Calibri" w:cs="Times New Roman"/>
        </w:rPr>
        <w:t>other</w:t>
      </w:r>
      <w:r w:rsidR="00711F63" w:rsidRPr="00C86A03">
        <w:rPr>
          <w:rFonts w:ascii="Calibri" w:eastAsia="Times New Roman" w:hAnsi="Calibri" w:cs="Times New Roman"/>
        </w:rPr>
        <w:t xml:space="preserve"> income</w:t>
      </w:r>
      <w:r w:rsidR="00501176" w:rsidRPr="00C86A03">
        <w:rPr>
          <w:rFonts w:ascii="Calibri" w:eastAsia="Times New Roman" w:hAnsi="Calibri" w:cs="Times New Roman"/>
        </w:rPr>
        <w:t xml:space="preserve"> source </w:t>
      </w:r>
      <w:r w:rsidR="00501176" w:rsidRPr="00C86A03">
        <w:rPr>
          <w:rFonts w:ascii="Calibri" w:eastAsia="Times New Roman" w:hAnsi="Calibri" w:cs="Times New Roman"/>
          <w:i/>
        </w:rPr>
        <w:t xml:space="preserve">and </w:t>
      </w:r>
      <w:r w:rsidR="00501176" w:rsidRPr="00C86A03">
        <w:rPr>
          <w:rFonts w:ascii="Calibri" w:eastAsia="Times New Roman" w:hAnsi="Calibri" w:cs="Times New Roman"/>
        </w:rPr>
        <w:t>a further platform in which to extend the</w:t>
      </w:r>
      <w:r w:rsidR="004247EF" w:rsidRPr="00C86A03">
        <w:rPr>
          <w:rFonts w:ascii="Calibri" w:eastAsia="Times New Roman" w:hAnsi="Calibri" w:cs="Times New Roman"/>
        </w:rPr>
        <w:t>ir</w:t>
      </w:r>
      <w:r w:rsidR="00501176" w:rsidRPr="00C86A03">
        <w:rPr>
          <w:rFonts w:ascii="Calibri" w:eastAsia="Times New Roman" w:hAnsi="Calibri" w:cs="Times New Roman"/>
        </w:rPr>
        <w:t xml:space="preserve"> resume and establish expertise. T</w:t>
      </w:r>
      <w:r w:rsidR="00711F63" w:rsidRPr="00C86A03">
        <w:rPr>
          <w:rFonts w:ascii="Calibri" w:eastAsia="Times New Roman" w:hAnsi="Calibri" w:cs="Times New Roman"/>
        </w:rPr>
        <w:t>he concept of ecologies of screenwriting expertise helps to reveal</w:t>
      </w:r>
      <w:r w:rsidR="00501176" w:rsidRPr="00C86A03">
        <w:rPr>
          <w:rFonts w:ascii="Calibri" w:eastAsia="Times New Roman" w:hAnsi="Calibri" w:cs="Times New Roman"/>
        </w:rPr>
        <w:t xml:space="preserve"> an iterative process of multiple claim making. C</w:t>
      </w:r>
      <w:r w:rsidR="00711F63" w:rsidRPr="00C86A03">
        <w:rPr>
          <w:rFonts w:ascii="Calibri" w:eastAsia="Times New Roman" w:hAnsi="Calibri" w:cs="Times New Roman"/>
        </w:rPr>
        <w:t xml:space="preserve">laims to </w:t>
      </w:r>
      <w:r w:rsidR="00501176" w:rsidRPr="00C86A03">
        <w:rPr>
          <w:rFonts w:ascii="Calibri" w:eastAsia="Times New Roman" w:hAnsi="Calibri" w:cs="Times New Roman"/>
        </w:rPr>
        <w:t xml:space="preserve">industry </w:t>
      </w:r>
      <w:r w:rsidR="004247EF" w:rsidRPr="00C86A03">
        <w:rPr>
          <w:rFonts w:ascii="Calibri" w:eastAsia="Times New Roman" w:hAnsi="Calibri" w:cs="Times New Roman"/>
        </w:rPr>
        <w:t>expertise deployed</w:t>
      </w:r>
      <w:r w:rsidR="00711F63" w:rsidRPr="00C86A03">
        <w:rPr>
          <w:rFonts w:ascii="Calibri" w:eastAsia="Times New Roman" w:hAnsi="Calibri" w:cs="Times New Roman"/>
        </w:rPr>
        <w:t xml:space="preserve"> </w:t>
      </w:r>
      <w:r w:rsidR="004247EF" w:rsidRPr="00C86A03">
        <w:rPr>
          <w:rFonts w:ascii="Calibri" w:eastAsia="Times New Roman" w:hAnsi="Calibri" w:cs="Times New Roman"/>
        </w:rPr>
        <w:t xml:space="preserve">by </w:t>
      </w:r>
      <w:r w:rsidR="00501176" w:rsidRPr="00C86A03">
        <w:rPr>
          <w:rFonts w:ascii="Calibri" w:eastAsia="Times New Roman" w:hAnsi="Calibri" w:cs="Times New Roman"/>
        </w:rPr>
        <w:t>screenwriting</w:t>
      </w:r>
      <w:r w:rsidR="004247EF" w:rsidRPr="00C86A03">
        <w:rPr>
          <w:rFonts w:ascii="Calibri" w:eastAsia="Times New Roman" w:hAnsi="Calibri" w:cs="Times New Roman"/>
        </w:rPr>
        <w:t xml:space="preserve"> professionals securing</w:t>
      </w:r>
      <w:r w:rsidR="00711F63" w:rsidRPr="00C86A03">
        <w:rPr>
          <w:rFonts w:ascii="Calibri" w:eastAsia="Times New Roman" w:hAnsi="Calibri" w:cs="Times New Roman"/>
        </w:rPr>
        <w:t xml:space="preserve"> employment within higher education </w:t>
      </w:r>
      <w:r w:rsidR="004247EF" w:rsidRPr="00C86A03">
        <w:rPr>
          <w:rFonts w:ascii="Calibri" w:eastAsia="Times New Roman" w:hAnsi="Calibri" w:cs="Times New Roman"/>
        </w:rPr>
        <w:t>circulate alongside</w:t>
      </w:r>
      <w:r w:rsidR="00501176" w:rsidRPr="00C86A03">
        <w:rPr>
          <w:rFonts w:ascii="Calibri" w:eastAsia="Times New Roman" w:hAnsi="Calibri" w:cs="Times New Roman"/>
        </w:rPr>
        <w:t xml:space="preserve"> claims </w:t>
      </w:r>
      <w:r w:rsidR="001B64E4" w:rsidRPr="00C86A03">
        <w:rPr>
          <w:rFonts w:ascii="Calibri" w:eastAsia="Times New Roman" w:hAnsi="Calibri" w:cs="Times New Roman"/>
        </w:rPr>
        <w:t>deployed to establish</w:t>
      </w:r>
      <w:r w:rsidR="004247EF" w:rsidRPr="00C86A03">
        <w:rPr>
          <w:rFonts w:ascii="Calibri" w:eastAsia="Times New Roman" w:hAnsi="Calibri" w:cs="Times New Roman"/>
        </w:rPr>
        <w:t xml:space="preserve"> expert st</w:t>
      </w:r>
      <w:r w:rsidR="001B64E4" w:rsidRPr="00C86A03">
        <w:rPr>
          <w:rFonts w:ascii="Calibri" w:eastAsia="Times New Roman" w:hAnsi="Calibri" w:cs="Times New Roman"/>
        </w:rPr>
        <w:t>atus on Lynda.com. The diverse</w:t>
      </w:r>
      <w:r w:rsidR="004247EF" w:rsidRPr="00C86A03">
        <w:rPr>
          <w:rFonts w:ascii="Calibri" w:eastAsia="Times New Roman" w:hAnsi="Calibri" w:cs="Times New Roman"/>
        </w:rPr>
        <w:t xml:space="preserve"> platforms for ‘teaching screenwriting’ are also platforms for constructing expertise. </w:t>
      </w:r>
      <w:r w:rsidR="002C6E50" w:rsidRPr="00C86A03">
        <w:rPr>
          <w:rFonts w:ascii="Calibri" w:eastAsia="Times New Roman" w:hAnsi="Calibri" w:cs="Times New Roman"/>
        </w:rPr>
        <w:t>A</w:t>
      </w:r>
      <w:r w:rsidR="004247EF" w:rsidRPr="00C86A03">
        <w:rPr>
          <w:rFonts w:ascii="Calibri" w:eastAsia="Times New Roman" w:hAnsi="Calibri" w:cs="Times New Roman"/>
        </w:rPr>
        <w:t xml:space="preserve"> complex negotiation unfolds where potentially competing sources of advice and instruction for asp</w:t>
      </w:r>
      <w:r w:rsidR="001B64E4" w:rsidRPr="00C86A03">
        <w:rPr>
          <w:rFonts w:ascii="Calibri" w:eastAsia="Times New Roman" w:hAnsi="Calibri" w:cs="Times New Roman"/>
        </w:rPr>
        <w:t>iring screenwriters</w:t>
      </w:r>
      <w:r w:rsidR="004247EF" w:rsidRPr="00C86A03">
        <w:rPr>
          <w:rFonts w:ascii="Calibri" w:eastAsia="Times New Roman" w:hAnsi="Calibri" w:cs="Times New Roman"/>
        </w:rPr>
        <w:t xml:space="preserve"> </w:t>
      </w:r>
      <w:r w:rsidR="002C6E50" w:rsidRPr="00C86A03">
        <w:rPr>
          <w:rFonts w:ascii="Calibri" w:eastAsia="Times New Roman" w:hAnsi="Calibri" w:cs="Times New Roman"/>
        </w:rPr>
        <w:t xml:space="preserve">become </w:t>
      </w:r>
      <w:r w:rsidR="001B64E4" w:rsidRPr="00C86A03">
        <w:rPr>
          <w:rFonts w:ascii="Calibri" w:eastAsia="Times New Roman" w:hAnsi="Calibri" w:cs="Times New Roman"/>
        </w:rPr>
        <w:t>connected together through a</w:t>
      </w:r>
      <w:r w:rsidR="002C6E50" w:rsidRPr="00C86A03">
        <w:rPr>
          <w:rFonts w:ascii="Calibri" w:eastAsia="Times New Roman" w:hAnsi="Calibri" w:cs="Times New Roman"/>
        </w:rPr>
        <w:t xml:space="preserve"> shared function in establishing and evidencing expertise. </w:t>
      </w:r>
    </w:p>
    <w:p w14:paraId="638322F6" w14:textId="4D854A45" w:rsidR="007C036C" w:rsidRPr="00C86A03" w:rsidRDefault="00AA339D" w:rsidP="001157C6">
      <w:pPr>
        <w:spacing w:before="100" w:beforeAutospacing="1" w:after="100" w:afterAutospacing="1" w:line="360" w:lineRule="auto"/>
        <w:jc w:val="both"/>
        <w:rPr>
          <w:rFonts w:ascii="Calibri" w:eastAsia="Times New Roman" w:hAnsi="Calibri" w:cs="Times New Roman"/>
          <w:color w:val="FF0000"/>
        </w:rPr>
      </w:pPr>
      <w:r w:rsidRPr="00C86A03">
        <w:rPr>
          <w:rFonts w:ascii="Calibri" w:eastAsia="Times New Roman" w:hAnsi="Calibri" w:cs="Times New Roman"/>
        </w:rPr>
        <w:t xml:space="preserve">As will become clearer in the next section, sources of expertise for screenwriting </w:t>
      </w:r>
      <w:r w:rsidR="001157C6" w:rsidRPr="00C86A03">
        <w:rPr>
          <w:rFonts w:ascii="Calibri" w:eastAsia="Times New Roman" w:hAnsi="Calibri" w:cs="Times New Roman"/>
        </w:rPr>
        <w:t>work</w:t>
      </w:r>
      <w:r w:rsidRPr="00C86A03">
        <w:rPr>
          <w:rFonts w:ascii="Calibri" w:eastAsia="Times New Roman" w:hAnsi="Calibri" w:cs="Times New Roman"/>
        </w:rPr>
        <w:t xml:space="preserve"> may also be </w:t>
      </w:r>
      <w:r w:rsidR="001157C6" w:rsidRPr="00C86A03">
        <w:rPr>
          <w:rFonts w:ascii="Calibri" w:eastAsia="Times New Roman" w:hAnsi="Calibri" w:cs="Times New Roman"/>
        </w:rPr>
        <w:t>invisible and contested as much as they are named and</w:t>
      </w:r>
      <w:r w:rsidR="00197223" w:rsidRPr="00C86A03">
        <w:rPr>
          <w:rFonts w:ascii="Calibri" w:eastAsia="Times New Roman" w:hAnsi="Calibri" w:cs="Times New Roman"/>
        </w:rPr>
        <w:t xml:space="preserve"> celebrated</w:t>
      </w:r>
      <w:r w:rsidR="001157C6" w:rsidRPr="00C86A03">
        <w:rPr>
          <w:rFonts w:ascii="Calibri" w:eastAsia="Times New Roman" w:hAnsi="Calibri" w:cs="Times New Roman"/>
        </w:rPr>
        <w:t xml:space="preserve"> </w:t>
      </w:r>
      <w:r w:rsidR="00197223" w:rsidRPr="00C86A03">
        <w:rPr>
          <w:rFonts w:ascii="Calibri" w:eastAsia="Times New Roman" w:hAnsi="Calibri" w:cs="Times New Roman"/>
        </w:rPr>
        <w:t xml:space="preserve">on sites such as </w:t>
      </w:r>
      <w:r w:rsidR="00FA32E5" w:rsidRPr="00C86A03">
        <w:rPr>
          <w:rFonts w:ascii="Calibri" w:eastAsia="Times New Roman" w:hAnsi="Calibri" w:cs="Times New Roman"/>
        </w:rPr>
        <w:t>L</w:t>
      </w:r>
      <w:r w:rsidR="001157C6" w:rsidRPr="00C86A03">
        <w:rPr>
          <w:rFonts w:ascii="Calibri" w:eastAsia="Times New Roman" w:hAnsi="Calibri" w:cs="Times New Roman"/>
        </w:rPr>
        <w:t>ynda.com. New digital and networked sites that purport to evalu</w:t>
      </w:r>
      <w:r w:rsidR="00197223" w:rsidRPr="00C86A03">
        <w:rPr>
          <w:rFonts w:ascii="Calibri" w:eastAsia="Times New Roman" w:hAnsi="Calibri" w:cs="Times New Roman"/>
        </w:rPr>
        <w:t>ate scripts via instructional how-to</w:t>
      </w:r>
      <w:r w:rsidR="001157C6" w:rsidRPr="00C86A03">
        <w:rPr>
          <w:rFonts w:ascii="Calibri" w:eastAsia="Times New Roman" w:hAnsi="Calibri" w:cs="Times New Roman"/>
        </w:rPr>
        <w:t xml:space="preserve"> discourse are also expanding the demand for low-paid script reading and assessment work. On sites such as The Black List, conflicting discourses of expertise and legitima</w:t>
      </w:r>
      <w:r w:rsidR="00197223" w:rsidRPr="00C86A03">
        <w:rPr>
          <w:rFonts w:ascii="Calibri" w:eastAsia="Times New Roman" w:hAnsi="Calibri" w:cs="Times New Roman"/>
        </w:rPr>
        <w:t>cy become visible within a</w:t>
      </w:r>
      <w:r w:rsidR="001157C6" w:rsidRPr="00C86A03">
        <w:rPr>
          <w:rFonts w:ascii="Calibri" w:eastAsia="Times New Roman" w:hAnsi="Calibri" w:cs="Times New Roman"/>
        </w:rPr>
        <w:t xml:space="preserve"> space that</w:t>
      </w:r>
      <w:r w:rsidR="00197223" w:rsidRPr="00C86A03">
        <w:rPr>
          <w:rFonts w:ascii="Calibri" w:eastAsia="Times New Roman" w:hAnsi="Calibri" w:cs="Times New Roman"/>
        </w:rPr>
        <w:t xml:space="preserve">, </w:t>
      </w:r>
      <w:r w:rsidR="00AC129E" w:rsidRPr="00C86A03">
        <w:rPr>
          <w:rFonts w:ascii="Calibri" w:eastAsia="Times New Roman" w:hAnsi="Calibri" w:cs="Times New Roman"/>
        </w:rPr>
        <w:t>l</w:t>
      </w:r>
      <w:r w:rsidR="00924823" w:rsidRPr="00C86A03">
        <w:rPr>
          <w:rFonts w:ascii="Calibri" w:eastAsia="Times New Roman" w:hAnsi="Calibri" w:cs="Times New Roman"/>
        </w:rPr>
        <w:t>ike L</w:t>
      </w:r>
      <w:r w:rsidR="00197223" w:rsidRPr="00C86A03">
        <w:rPr>
          <w:rFonts w:ascii="Calibri" w:eastAsia="Times New Roman" w:hAnsi="Calibri" w:cs="Times New Roman"/>
        </w:rPr>
        <w:t>ynda.com</w:t>
      </w:r>
      <w:r w:rsidR="001157C6" w:rsidRPr="00C86A03">
        <w:rPr>
          <w:rFonts w:ascii="Calibri" w:eastAsia="Times New Roman" w:hAnsi="Calibri" w:cs="Times New Roman"/>
        </w:rPr>
        <w:t xml:space="preserve"> purports to provide exclusive </w:t>
      </w:r>
      <w:r w:rsidR="00197223" w:rsidRPr="00C86A03">
        <w:rPr>
          <w:rFonts w:ascii="Calibri" w:eastAsia="Times New Roman" w:hAnsi="Calibri" w:cs="Times New Roman"/>
        </w:rPr>
        <w:t xml:space="preserve">expertise and in particular, </w:t>
      </w:r>
      <w:r w:rsidR="001157C6" w:rsidRPr="00C86A03">
        <w:rPr>
          <w:rFonts w:ascii="Calibri" w:eastAsia="Times New Roman" w:hAnsi="Calibri" w:cs="Times New Roman"/>
        </w:rPr>
        <w:t>access to industry experts and insiders.</w:t>
      </w:r>
    </w:p>
    <w:p w14:paraId="2667C71C" w14:textId="451EAB1C" w:rsidR="00E40AA8" w:rsidRPr="00C86A03" w:rsidRDefault="00E40AA8" w:rsidP="0007655C">
      <w:pPr>
        <w:spacing w:before="100" w:beforeAutospacing="1" w:after="100" w:afterAutospacing="1" w:line="360" w:lineRule="auto"/>
        <w:jc w:val="both"/>
        <w:rPr>
          <w:rFonts w:ascii="Calibri" w:eastAsia="Times New Roman" w:hAnsi="Calibri" w:cs="Times New Roman"/>
          <w:u w:val="single"/>
        </w:rPr>
      </w:pPr>
      <w:r w:rsidRPr="00C86A03">
        <w:rPr>
          <w:rFonts w:ascii="Calibri" w:eastAsia="Times New Roman" w:hAnsi="Calibri" w:cs="Times New Roman"/>
          <w:u w:val="single"/>
        </w:rPr>
        <w:t xml:space="preserve">Part </w:t>
      </w:r>
      <w:r w:rsidR="002D7C75" w:rsidRPr="00C86A03">
        <w:rPr>
          <w:rFonts w:ascii="Calibri" w:eastAsia="Times New Roman" w:hAnsi="Calibri" w:cs="Times New Roman"/>
          <w:u w:val="single"/>
        </w:rPr>
        <w:t>Three</w:t>
      </w:r>
      <w:r w:rsidRPr="00C86A03">
        <w:rPr>
          <w:rFonts w:ascii="Calibri" w:eastAsia="Times New Roman" w:hAnsi="Calibri" w:cs="Times New Roman"/>
          <w:u w:val="single"/>
        </w:rPr>
        <w:t>: The Black</w:t>
      </w:r>
      <w:r w:rsidR="00197223" w:rsidRPr="00C86A03">
        <w:rPr>
          <w:rFonts w:ascii="Calibri" w:eastAsia="Times New Roman" w:hAnsi="Calibri" w:cs="Times New Roman"/>
          <w:u w:val="single"/>
        </w:rPr>
        <w:t xml:space="preserve"> L</w:t>
      </w:r>
      <w:r w:rsidRPr="00C86A03">
        <w:rPr>
          <w:rFonts w:ascii="Calibri" w:eastAsia="Times New Roman" w:hAnsi="Calibri" w:cs="Times New Roman"/>
          <w:u w:val="single"/>
        </w:rPr>
        <w:t>ist</w:t>
      </w:r>
      <w:r w:rsidR="00FE71BD" w:rsidRPr="00C86A03">
        <w:rPr>
          <w:rFonts w:ascii="Calibri" w:eastAsia="Times New Roman" w:hAnsi="Calibri" w:cs="Times New Roman"/>
          <w:u w:val="single"/>
        </w:rPr>
        <w:t xml:space="preserve"> </w:t>
      </w:r>
    </w:p>
    <w:p w14:paraId="16C6C202" w14:textId="7CE679B2" w:rsidR="004E4382" w:rsidRPr="00C86A03" w:rsidRDefault="004E4382" w:rsidP="00AC129E">
      <w:pPr>
        <w:spacing w:line="360" w:lineRule="auto"/>
        <w:jc w:val="both"/>
        <w:rPr>
          <w:rFonts w:ascii="Calibri" w:hAnsi="Calibri" w:cs="Times New Roman"/>
        </w:rPr>
      </w:pPr>
      <w:r w:rsidRPr="00C86A03">
        <w:rPr>
          <w:rFonts w:ascii="Calibri" w:hAnsi="Calibri" w:cs="Times New Roman"/>
          <w:i/>
        </w:rPr>
        <w:t>The Black List</w:t>
      </w:r>
      <w:r w:rsidRPr="00C86A03">
        <w:rPr>
          <w:rFonts w:ascii="Calibri" w:hAnsi="Calibri" w:cs="Times New Roman"/>
        </w:rPr>
        <w:t xml:space="preserve"> began as an informal, annual industry survey (and a source of ‘buzz’) of the year’s most liked, unproduced Hollywood screenplays. The survey was founded in 2004 by Franklin Leonard and involved industry executives and script readers voting for their favo</w:t>
      </w:r>
      <w:r w:rsidR="00456A20" w:rsidRPr="00C86A03">
        <w:rPr>
          <w:rFonts w:ascii="Calibri" w:hAnsi="Calibri" w:cs="Times New Roman"/>
        </w:rPr>
        <w:t>u</w:t>
      </w:r>
      <w:r w:rsidR="00955901" w:rsidRPr="00C86A03">
        <w:rPr>
          <w:rFonts w:ascii="Calibri" w:hAnsi="Calibri" w:cs="Times New Roman"/>
        </w:rPr>
        <w:t>rite screenplays; thus, it</w:t>
      </w:r>
      <w:r w:rsidRPr="00C86A03">
        <w:rPr>
          <w:rFonts w:ascii="Calibri" w:hAnsi="Calibri" w:cs="Times New Roman"/>
        </w:rPr>
        <w:t>s design and purpose has always been partly an evaluative and a speculative one</w:t>
      </w:r>
      <w:r w:rsidR="00D91756" w:rsidRPr="00C86A03">
        <w:rPr>
          <w:rFonts w:ascii="Calibri" w:hAnsi="Calibri" w:cs="Times New Roman"/>
        </w:rPr>
        <w:t xml:space="preserve"> (see also Batty 2014 for his discussion of Firstlook, a similar albeit smaller digital script assessment platform developed in the UK, both for commercial and pedagogical purposes). </w:t>
      </w:r>
      <w:r w:rsidRPr="00C86A03">
        <w:rPr>
          <w:rFonts w:ascii="Calibri" w:hAnsi="Calibri" w:cs="Times New Roman"/>
        </w:rPr>
        <w:t xml:space="preserve">The Black List has rapidly </w:t>
      </w:r>
      <w:r w:rsidR="0010318B" w:rsidRPr="00C86A03">
        <w:rPr>
          <w:rFonts w:ascii="Calibri" w:hAnsi="Calibri" w:cs="Times New Roman"/>
        </w:rPr>
        <w:t>grown</w:t>
      </w:r>
      <w:r w:rsidRPr="00C86A03">
        <w:rPr>
          <w:rFonts w:ascii="Calibri" w:hAnsi="Calibri" w:cs="Times New Roman"/>
        </w:rPr>
        <w:t xml:space="preserve"> and in particular, has expanded into a multi</w:t>
      </w:r>
      <w:r w:rsidR="00955901" w:rsidRPr="00C86A03">
        <w:rPr>
          <w:rFonts w:ascii="Calibri" w:hAnsi="Calibri" w:cs="Times New Roman"/>
        </w:rPr>
        <w:t>-</w:t>
      </w:r>
      <w:r w:rsidRPr="00C86A03">
        <w:rPr>
          <w:rFonts w:ascii="Calibri" w:hAnsi="Calibri" w:cs="Times New Roman"/>
        </w:rPr>
        <w:t>layered digital space</w:t>
      </w:r>
      <w:r w:rsidR="000B2C4C" w:rsidRPr="00C86A03">
        <w:rPr>
          <w:rFonts w:ascii="Calibri" w:hAnsi="Calibri" w:cs="Times New Roman"/>
        </w:rPr>
        <w:t xml:space="preserve"> (The Black List 3.0</w:t>
      </w:r>
      <w:r w:rsidR="008E637F" w:rsidRPr="00C86A03">
        <w:rPr>
          <w:rFonts w:ascii="Calibri" w:hAnsi="Calibri" w:cs="Times New Roman"/>
        </w:rPr>
        <w:t xml:space="preserve"> n.d).</w:t>
      </w:r>
    </w:p>
    <w:p w14:paraId="620D8E82" w14:textId="77777777" w:rsidR="004E4382" w:rsidRPr="00C86A03" w:rsidRDefault="004E4382" w:rsidP="009E35CC">
      <w:pPr>
        <w:spacing w:line="360" w:lineRule="auto"/>
        <w:rPr>
          <w:rFonts w:ascii="Calibri" w:hAnsi="Calibri" w:cs="Times New Roman"/>
        </w:rPr>
      </w:pPr>
    </w:p>
    <w:p w14:paraId="581C7263" w14:textId="39638CCC" w:rsidR="0010318B" w:rsidRPr="00C86A03" w:rsidRDefault="004E4382" w:rsidP="00AC129E">
      <w:pPr>
        <w:spacing w:line="360" w:lineRule="auto"/>
        <w:jc w:val="both"/>
        <w:rPr>
          <w:rFonts w:ascii="Calibri" w:hAnsi="Calibri" w:cs="Times New Roman"/>
        </w:rPr>
      </w:pPr>
      <w:r w:rsidRPr="00C86A03">
        <w:rPr>
          <w:rFonts w:ascii="Calibri" w:hAnsi="Calibri" w:cs="Times New Roman"/>
          <w:i/>
        </w:rPr>
        <w:t>The</w:t>
      </w:r>
      <w:r w:rsidRPr="00C86A03">
        <w:rPr>
          <w:rFonts w:ascii="Calibri" w:hAnsi="Calibri" w:cs="Times New Roman"/>
        </w:rPr>
        <w:t xml:space="preserve"> </w:t>
      </w:r>
      <w:r w:rsidRPr="00C86A03">
        <w:rPr>
          <w:rFonts w:ascii="Calibri" w:hAnsi="Calibri" w:cs="Times New Roman"/>
          <w:i/>
        </w:rPr>
        <w:t xml:space="preserve">Black List </w:t>
      </w:r>
      <w:r w:rsidRPr="00C86A03">
        <w:rPr>
          <w:rFonts w:ascii="Calibri" w:hAnsi="Calibri" w:cs="Times New Roman"/>
        </w:rPr>
        <w:t>has expanded further into The Black List 3.0</w:t>
      </w:r>
      <w:r w:rsidR="0010318B" w:rsidRPr="00C86A03">
        <w:rPr>
          <w:rFonts w:ascii="Calibri" w:hAnsi="Calibri" w:cs="Times New Roman"/>
          <w:i/>
        </w:rPr>
        <w:t xml:space="preserve"> </w:t>
      </w:r>
      <w:r w:rsidR="0010318B" w:rsidRPr="00C86A03">
        <w:rPr>
          <w:rFonts w:ascii="Calibri" w:hAnsi="Calibri" w:cs="Times New Roman"/>
        </w:rPr>
        <w:t>(hereafter referred to as BL 3.0)</w:t>
      </w:r>
      <w:r w:rsidRPr="00C86A03">
        <w:rPr>
          <w:rFonts w:ascii="Calibri" w:hAnsi="Calibri" w:cs="Times New Roman"/>
        </w:rPr>
        <w:t xml:space="preserve"> becoming a full-service evaluation tool in its own right and a commercial site for speculative </w:t>
      </w:r>
      <w:r w:rsidR="0010318B" w:rsidRPr="00C86A03">
        <w:rPr>
          <w:rFonts w:ascii="Calibri" w:hAnsi="Calibri" w:cs="Times New Roman"/>
        </w:rPr>
        <w:t>screenwriting</w:t>
      </w:r>
      <w:r w:rsidRPr="00C86A03">
        <w:rPr>
          <w:rFonts w:ascii="Calibri" w:hAnsi="Calibri" w:cs="Times New Roman"/>
        </w:rPr>
        <w:t xml:space="preserve"> work. Screenwriters can now sign up as members, pay $US25 per month, and upload their “spec” scripts onto the site.  The </w:t>
      </w:r>
      <w:r w:rsidR="00197223" w:rsidRPr="00C86A03">
        <w:rPr>
          <w:rFonts w:ascii="Calibri" w:hAnsi="Calibri" w:cs="Times New Roman"/>
        </w:rPr>
        <w:t xml:space="preserve">BL 3.0 </w:t>
      </w:r>
      <w:r w:rsidRPr="00C86A03">
        <w:rPr>
          <w:rFonts w:ascii="Calibri" w:hAnsi="Calibri" w:cs="Times New Roman"/>
        </w:rPr>
        <w:t>then hosts the scripts and makes them available to a subscriber base of ove</w:t>
      </w:r>
      <w:r w:rsidR="0010318B" w:rsidRPr="00C86A03">
        <w:rPr>
          <w:rFonts w:ascii="Calibri" w:hAnsi="Calibri" w:cs="Times New Roman"/>
        </w:rPr>
        <w:t>r 1000 “industry professionals” (see</w:t>
      </w:r>
      <w:r w:rsidR="00685A74" w:rsidRPr="00C86A03">
        <w:rPr>
          <w:rFonts w:ascii="Calibri" w:hAnsi="Calibri" w:cs="Times New Roman"/>
        </w:rPr>
        <w:t xml:space="preserve"> </w:t>
      </w:r>
      <w:r w:rsidR="00286A24" w:rsidRPr="00C86A03">
        <w:rPr>
          <w:rFonts w:ascii="Calibri" w:hAnsi="Calibri" w:cs="Times New Roman"/>
        </w:rPr>
        <w:t xml:space="preserve">The </w:t>
      </w:r>
      <w:r w:rsidR="000B2C4C" w:rsidRPr="00C86A03">
        <w:rPr>
          <w:rFonts w:ascii="Calibri" w:hAnsi="Calibri" w:cs="Times New Roman"/>
        </w:rPr>
        <w:t>Black List 3.0</w:t>
      </w:r>
      <w:r w:rsidR="00685A74" w:rsidRPr="00C86A03">
        <w:rPr>
          <w:rFonts w:ascii="Calibri" w:hAnsi="Calibri" w:cs="Times New Roman"/>
        </w:rPr>
        <w:t xml:space="preserve"> n.d.</w:t>
      </w:r>
      <w:r w:rsidR="0010318B" w:rsidRPr="00C86A03">
        <w:rPr>
          <w:rFonts w:ascii="Calibri" w:hAnsi="Calibri" w:cs="Times New Roman"/>
        </w:rPr>
        <w:t>).</w:t>
      </w:r>
      <w:r w:rsidRPr="00C86A03">
        <w:rPr>
          <w:rFonts w:ascii="Calibri" w:hAnsi="Calibri" w:cs="Times New Roman"/>
        </w:rPr>
        <w:t xml:space="preserve"> The BL 3.0 describes its professional membership as </w:t>
      </w:r>
      <w:r w:rsidR="00AC129E" w:rsidRPr="00C86A03">
        <w:rPr>
          <w:rFonts w:ascii="Calibri" w:hAnsi="Calibri" w:cs="Times New Roman"/>
        </w:rPr>
        <w:t>‘</w:t>
      </w:r>
      <w:r w:rsidRPr="00C86A03">
        <w:rPr>
          <w:rFonts w:ascii="Calibri" w:hAnsi="Calibri" w:cs="Times New Roman"/>
        </w:rPr>
        <w:t>ranging from major and mid-major agency assistants to studio presidents of production and A-list directors and producers</w:t>
      </w:r>
      <w:r w:rsidR="00AC129E" w:rsidRPr="00C86A03">
        <w:rPr>
          <w:rFonts w:ascii="Calibri" w:hAnsi="Calibri" w:cs="Times New Roman"/>
        </w:rPr>
        <w:t>’</w:t>
      </w:r>
      <w:r w:rsidRPr="00C86A03">
        <w:rPr>
          <w:rFonts w:ascii="Calibri" w:hAnsi="Calibri" w:cs="Times New Roman"/>
        </w:rPr>
        <w:t xml:space="preserve"> (</w:t>
      </w:r>
      <w:r w:rsidR="00286A24" w:rsidRPr="00C86A03">
        <w:rPr>
          <w:rFonts w:ascii="Calibri" w:hAnsi="Calibri" w:cs="Times New Roman"/>
        </w:rPr>
        <w:t xml:space="preserve">The </w:t>
      </w:r>
      <w:r w:rsidR="000B2C4C" w:rsidRPr="00C86A03">
        <w:rPr>
          <w:rFonts w:ascii="Calibri" w:hAnsi="Calibri" w:cs="Times New Roman"/>
        </w:rPr>
        <w:t>Black List 3.0</w:t>
      </w:r>
      <w:r w:rsidR="00685A74" w:rsidRPr="00C86A03">
        <w:rPr>
          <w:rFonts w:ascii="Calibri" w:hAnsi="Calibri" w:cs="Times New Roman"/>
        </w:rPr>
        <w:t xml:space="preserve"> n.d.</w:t>
      </w:r>
      <w:r w:rsidRPr="00C86A03">
        <w:rPr>
          <w:rFonts w:ascii="Calibri" w:hAnsi="Calibri" w:cs="Times New Roman"/>
        </w:rPr>
        <w:t>). The BL 3.0</w:t>
      </w:r>
      <w:r w:rsidR="00456A20" w:rsidRPr="00C86A03">
        <w:rPr>
          <w:rFonts w:ascii="Calibri" w:hAnsi="Calibri" w:cs="Times New Roman"/>
        </w:rPr>
        <w:t xml:space="preserve"> also has a stable of hired readers</w:t>
      </w:r>
      <w:r w:rsidRPr="00C86A03">
        <w:rPr>
          <w:rFonts w:ascii="Calibri" w:hAnsi="Calibri" w:cs="Times New Roman"/>
        </w:rPr>
        <w:t xml:space="preserve"> who</w:t>
      </w:r>
      <w:r w:rsidR="0010318B" w:rsidRPr="00C86A03">
        <w:rPr>
          <w:rFonts w:ascii="Calibri" w:hAnsi="Calibri" w:cs="Times New Roman"/>
        </w:rPr>
        <w:t>, like the other experts discussed above, are sources of expertise and evaluation. They</w:t>
      </w:r>
      <w:r w:rsidRPr="00C86A03">
        <w:rPr>
          <w:rFonts w:ascii="Calibri" w:hAnsi="Calibri" w:cs="Times New Roman"/>
        </w:rPr>
        <w:t xml:space="preserve"> read and evaluate single scripts for a $US50 fee so a baseline cost for the evaluation of </w:t>
      </w:r>
      <w:r w:rsidR="0010318B" w:rsidRPr="00C86A03">
        <w:rPr>
          <w:rFonts w:ascii="Calibri" w:hAnsi="Calibri" w:cs="Times New Roman"/>
        </w:rPr>
        <w:t>an uploaded screenplay is $US75</w:t>
      </w:r>
      <w:r w:rsidR="00685A74" w:rsidRPr="00C86A03">
        <w:rPr>
          <w:rFonts w:ascii="Calibri" w:hAnsi="Calibri" w:cs="Times New Roman"/>
        </w:rPr>
        <w:t xml:space="preserve"> (</w:t>
      </w:r>
      <w:r w:rsidR="00286A24" w:rsidRPr="00C86A03">
        <w:rPr>
          <w:rFonts w:ascii="Calibri" w:hAnsi="Calibri" w:cs="Times New Roman"/>
        </w:rPr>
        <w:t xml:space="preserve">The </w:t>
      </w:r>
      <w:r w:rsidR="000B2C4C" w:rsidRPr="00C86A03">
        <w:rPr>
          <w:rFonts w:ascii="Calibri" w:hAnsi="Calibri" w:cs="Times New Roman"/>
        </w:rPr>
        <w:t>Black List 3.0</w:t>
      </w:r>
      <w:r w:rsidR="00685A74" w:rsidRPr="00C86A03">
        <w:rPr>
          <w:rFonts w:ascii="Calibri" w:hAnsi="Calibri" w:cs="Times New Roman"/>
        </w:rPr>
        <w:t xml:space="preserve"> n.d.</w:t>
      </w:r>
      <w:r w:rsidR="00456A20" w:rsidRPr="00C86A03">
        <w:rPr>
          <w:rFonts w:ascii="Calibri" w:hAnsi="Calibri" w:cs="Times New Roman"/>
        </w:rPr>
        <w:t>).</w:t>
      </w:r>
    </w:p>
    <w:p w14:paraId="4C074D44" w14:textId="77777777" w:rsidR="0010318B" w:rsidRPr="00C86A03" w:rsidRDefault="0010318B" w:rsidP="009E35CC">
      <w:pPr>
        <w:spacing w:line="360" w:lineRule="auto"/>
        <w:rPr>
          <w:rFonts w:ascii="Calibri" w:hAnsi="Calibri" w:cs="Times New Roman"/>
        </w:rPr>
      </w:pPr>
    </w:p>
    <w:p w14:paraId="43ED475F" w14:textId="7086E198" w:rsidR="004E4382" w:rsidRPr="00C86A03" w:rsidRDefault="004E4382" w:rsidP="00FA32E5">
      <w:pPr>
        <w:spacing w:line="360" w:lineRule="auto"/>
        <w:jc w:val="both"/>
        <w:rPr>
          <w:rFonts w:ascii="Calibri" w:hAnsi="Calibri" w:cs="Times New Roman"/>
        </w:rPr>
      </w:pPr>
      <w:r w:rsidRPr="00C86A03">
        <w:rPr>
          <w:rFonts w:ascii="Calibri" w:hAnsi="Calibri" w:cs="Times New Roman"/>
        </w:rPr>
        <w:t>The script evaluation service involves an overall rating and ratings for: premise, plot, characters, dialogue and settings (all rated from 1, the lowest score, to 10, the highest). The BL 3.0 then “spotlights” the highest rated scripts (single or multiple 8+ overall ratings) each week via emails to their pool of anonymous industry insiders. Scripts are identified via familiar criteria</w:t>
      </w:r>
      <w:r w:rsidR="0010318B" w:rsidRPr="00C86A03">
        <w:rPr>
          <w:rFonts w:ascii="Calibri" w:hAnsi="Calibri" w:cs="Times New Roman"/>
        </w:rPr>
        <w:t xml:space="preserve"> to those used in other forms of screenwriting teaching from higher education courses</w:t>
      </w:r>
      <w:r w:rsidR="00456A20" w:rsidRPr="00C86A03">
        <w:rPr>
          <w:rFonts w:ascii="Calibri" w:hAnsi="Calibri" w:cs="Times New Roman"/>
        </w:rPr>
        <w:t xml:space="preserve"> through</w:t>
      </w:r>
      <w:r w:rsidR="0010318B" w:rsidRPr="00C86A03">
        <w:rPr>
          <w:rFonts w:ascii="Calibri" w:hAnsi="Calibri" w:cs="Times New Roman"/>
        </w:rPr>
        <w:t xml:space="preserve"> to Lynda.com</w:t>
      </w:r>
      <w:r w:rsidRPr="00C86A03">
        <w:rPr>
          <w:rFonts w:ascii="Calibri" w:hAnsi="Calibri" w:cs="Times New Roman"/>
        </w:rPr>
        <w:t>: title, author, genre and logline. At the same time, the site offers some control to its screenwriter users – evaluations of individual scripts are only made visible if the writers choose them to be, and privately, writers can keep track of their views, downloads and ratings. Self-reported statistics from the BL 3.0 offer some preliminary insight</w:t>
      </w:r>
      <w:r w:rsidR="0010318B" w:rsidRPr="00C86A03">
        <w:rPr>
          <w:rFonts w:ascii="Calibri" w:hAnsi="Calibri" w:cs="Times New Roman"/>
        </w:rPr>
        <w:t>s</w:t>
      </w:r>
      <w:r w:rsidRPr="00C86A03">
        <w:rPr>
          <w:rFonts w:ascii="Calibri" w:hAnsi="Calibri" w:cs="Times New Roman"/>
        </w:rPr>
        <w:t xml:space="preserve"> into the expansion of the site: numbers of scripts uploaded (7375 since the site’s launch) and rated (the mean rating in the</w:t>
      </w:r>
      <w:r w:rsidR="00E10F90" w:rsidRPr="00C86A03">
        <w:rPr>
          <w:rFonts w:ascii="Calibri" w:hAnsi="Calibri" w:cs="Times New Roman"/>
        </w:rPr>
        <w:t>ir most recent</w:t>
      </w:r>
      <w:r w:rsidRPr="00C86A03">
        <w:rPr>
          <w:rFonts w:ascii="Calibri" w:hAnsi="Calibri" w:cs="Times New Roman"/>
        </w:rPr>
        <w:t xml:space="preserve"> 2013 annual r</w:t>
      </w:r>
      <w:r w:rsidR="00E10F90" w:rsidRPr="00C86A03">
        <w:rPr>
          <w:rFonts w:ascii="Calibri" w:hAnsi="Calibri" w:cs="Times New Roman"/>
        </w:rPr>
        <w:t>eport is 5.1), and downloaded (</w:t>
      </w:r>
      <w:r w:rsidRPr="00C86A03">
        <w:rPr>
          <w:rFonts w:ascii="Calibri" w:hAnsi="Calibri" w:cs="Times New Roman"/>
        </w:rPr>
        <w:t>12,002 downloads scripts in the first year)</w:t>
      </w:r>
      <w:r w:rsidR="0010318B" w:rsidRPr="00C86A03">
        <w:rPr>
          <w:rFonts w:ascii="Calibri" w:hAnsi="Calibri" w:cs="Times New Roman"/>
        </w:rPr>
        <w:t xml:space="preserve"> (The Black</w:t>
      </w:r>
      <w:r w:rsidR="00456A20" w:rsidRPr="00C86A03">
        <w:rPr>
          <w:rFonts w:ascii="Calibri" w:hAnsi="Calibri" w:cs="Times New Roman"/>
        </w:rPr>
        <w:t xml:space="preserve"> </w:t>
      </w:r>
      <w:r w:rsidR="0010318B" w:rsidRPr="00C86A03">
        <w:rPr>
          <w:rFonts w:ascii="Calibri" w:hAnsi="Calibri" w:cs="Times New Roman"/>
        </w:rPr>
        <w:t>List 2013).</w:t>
      </w:r>
      <w:r w:rsidRPr="00C86A03">
        <w:rPr>
          <w:rFonts w:ascii="Calibri" w:hAnsi="Calibri" w:cs="Times New Roman"/>
        </w:rPr>
        <w:t xml:space="preserve"> </w:t>
      </w:r>
      <w:r w:rsidR="0010318B" w:rsidRPr="00C86A03">
        <w:rPr>
          <w:rFonts w:ascii="Calibri" w:hAnsi="Calibri" w:cs="Times New Roman"/>
        </w:rPr>
        <w:t xml:space="preserve">Like Lynda.com, </w:t>
      </w:r>
      <w:r w:rsidR="003519D4" w:rsidRPr="00C86A03">
        <w:rPr>
          <w:rFonts w:ascii="Calibri" w:hAnsi="Calibri" w:cs="Times New Roman"/>
        </w:rPr>
        <w:t>the</w:t>
      </w:r>
      <w:r w:rsidRPr="00C86A03">
        <w:rPr>
          <w:rFonts w:ascii="Calibri" w:hAnsi="Calibri" w:cs="Times New Roman"/>
        </w:rPr>
        <w:t xml:space="preserve"> site is trading on its reputation, its evaluative function(s) and its access to </w:t>
      </w:r>
      <w:r w:rsidR="00E10F90" w:rsidRPr="00C86A03">
        <w:rPr>
          <w:rFonts w:ascii="Calibri" w:hAnsi="Calibri" w:cs="Times New Roman"/>
        </w:rPr>
        <w:t>a</w:t>
      </w:r>
      <w:r w:rsidRPr="00C86A03">
        <w:rPr>
          <w:rFonts w:ascii="Calibri" w:hAnsi="Calibri" w:cs="Times New Roman"/>
        </w:rPr>
        <w:t xml:space="preserve"> pool of anonymous</w:t>
      </w:r>
      <w:r w:rsidR="00E10F90" w:rsidRPr="00C86A03">
        <w:rPr>
          <w:rFonts w:ascii="Calibri" w:hAnsi="Calibri" w:cs="Times New Roman"/>
        </w:rPr>
        <w:t xml:space="preserve"> experts referred to simply as</w:t>
      </w:r>
      <w:r w:rsidRPr="00C86A03">
        <w:rPr>
          <w:rFonts w:ascii="Calibri" w:hAnsi="Calibri" w:cs="Times New Roman"/>
        </w:rPr>
        <w:t xml:space="preserve"> </w:t>
      </w:r>
      <w:r w:rsidR="00E10F90" w:rsidRPr="00C86A03">
        <w:rPr>
          <w:rFonts w:ascii="Calibri" w:hAnsi="Calibri" w:cs="Times New Roman"/>
        </w:rPr>
        <w:t>‘</w:t>
      </w:r>
      <w:r w:rsidRPr="00C86A03">
        <w:rPr>
          <w:rFonts w:ascii="Calibri" w:hAnsi="Calibri" w:cs="Times New Roman"/>
        </w:rPr>
        <w:t>industry professionals</w:t>
      </w:r>
      <w:r w:rsidR="00E10F90" w:rsidRPr="00C86A03">
        <w:rPr>
          <w:rFonts w:ascii="Calibri" w:hAnsi="Calibri" w:cs="Times New Roman"/>
        </w:rPr>
        <w:t>’</w:t>
      </w:r>
      <w:r w:rsidR="00572F6F" w:rsidRPr="00C86A03">
        <w:rPr>
          <w:rFonts w:ascii="Calibri" w:hAnsi="Calibri" w:cs="Times New Roman"/>
        </w:rPr>
        <w:t>.</w:t>
      </w:r>
    </w:p>
    <w:p w14:paraId="10AA227D" w14:textId="55FC1CE4" w:rsidR="004E4382" w:rsidRPr="00C86A03" w:rsidRDefault="004E4382" w:rsidP="009E35CC">
      <w:pPr>
        <w:spacing w:line="360" w:lineRule="auto"/>
        <w:ind w:left="360"/>
        <w:rPr>
          <w:rFonts w:ascii="Calibri" w:hAnsi="Calibri" w:cs="Times New Roman"/>
        </w:rPr>
      </w:pPr>
    </w:p>
    <w:p w14:paraId="63CFC180" w14:textId="6AA0A681" w:rsidR="004E4382" w:rsidRPr="00C86A03" w:rsidRDefault="004E4382" w:rsidP="00FA32E5">
      <w:pPr>
        <w:spacing w:line="360" w:lineRule="auto"/>
        <w:jc w:val="both"/>
        <w:rPr>
          <w:rFonts w:ascii="Calibri" w:hAnsi="Calibri" w:cs="Times New Roman"/>
        </w:rPr>
      </w:pPr>
      <w:r w:rsidRPr="00C86A03">
        <w:rPr>
          <w:rFonts w:ascii="Calibri" w:hAnsi="Calibri" w:cs="Times New Roman"/>
        </w:rPr>
        <w:t xml:space="preserve">The ways in which scripts are being evaluated </w:t>
      </w:r>
      <w:r w:rsidR="003519D4" w:rsidRPr="00C86A03">
        <w:rPr>
          <w:rFonts w:ascii="Calibri" w:hAnsi="Calibri" w:cs="Times New Roman"/>
        </w:rPr>
        <w:t>and thus, the avenues by which expertise is being materialised in the BL 3.0 site is</w:t>
      </w:r>
      <w:r w:rsidRPr="00C86A03">
        <w:rPr>
          <w:rFonts w:ascii="Calibri" w:hAnsi="Calibri" w:cs="Times New Roman"/>
        </w:rPr>
        <w:t xml:space="preserve"> in line with traditional </w:t>
      </w:r>
      <w:r w:rsidR="003519D4" w:rsidRPr="00C86A03">
        <w:rPr>
          <w:rFonts w:ascii="Calibri" w:hAnsi="Calibri" w:cs="Times New Roman"/>
        </w:rPr>
        <w:t>‘</w:t>
      </w:r>
      <w:r w:rsidR="006436A9" w:rsidRPr="00C86A03">
        <w:rPr>
          <w:rFonts w:ascii="Calibri" w:hAnsi="Calibri" w:cs="Times New Roman"/>
        </w:rPr>
        <w:t>h</w:t>
      </w:r>
      <w:r w:rsidRPr="00C86A03">
        <w:rPr>
          <w:rFonts w:ascii="Calibri" w:hAnsi="Calibri" w:cs="Times New Roman"/>
        </w:rPr>
        <w:t>ow-to techniques</w:t>
      </w:r>
      <w:r w:rsidR="003519D4" w:rsidRPr="00C86A03">
        <w:rPr>
          <w:rFonts w:ascii="Calibri" w:hAnsi="Calibri" w:cs="Times New Roman"/>
        </w:rPr>
        <w:t>’</w:t>
      </w:r>
      <w:r w:rsidRPr="00C86A03">
        <w:rPr>
          <w:rFonts w:ascii="Calibri" w:hAnsi="Calibri" w:cs="Times New Roman"/>
        </w:rPr>
        <w:t xml:space="preserve"> observed and documented in off-line space</w:t>
      </w:r>
      <w:r w:rsidR="003519D4" w:rsidRPr="00C86A03">
        <w:rPr>
          <w:rFonts w:ascii="Calibri" w:hAnsi="Calibri" w:cs="Times New Roman"/>
        </w:rPr>
        <w:t>s such as manuals and seminars (see Conor 2014</w:t>
      </w:r>
      <w:r w:rsidR="00456A20" w:rsidRPr="00C86A03">
        <w:rPr>
          <w:rFonts w:ascii="Calibri" w:hAnsi="Calibri" w:cs="Times New Roman"/>
        </w:rPr>
        <w:t>a</w:t>
      </w:r>
      <w:r w:rsidR="003519D4" w:rsidRPr="00C86A03">
        <w:rPr>
          <w:rFonts w:ascii="Calibri" w:hAnsi="Calibri" w:cs="Times New Roman"/>
        </w:rPr>
        <w:t>). The</w:t>
      </w:r>
      <w:r w:rsidRPr="00C86A03">
        <w:rPr>
          <w:rFonts w:ascii="Calibri" w:hAnsi="Calibri" w:cs="Times New Roman"/>
        </w:rPr>
        <w:t xml:space="preserve"> rating system utilizes familiar markers of “success”: catchy loglines or ‘hooks’, memorable ch</w:t>
      </w:r>
      <w:r w:rsidR="003519D4" w:rsidRPr="00C86A03">
        <w:rPr>
          <w:rFonts w:ascii="Calibri" w:hAnsi="Calibri" w:cs="Times New Roman"/>
        </w:rPr>
        <w:t xml:space="preserve">aracters and settings and fluid and </w:t>
      </w:r>
      <w:r w:rsidRPr="00C86A03">
        <w:rPr>
          <w:rFonts w:ascii="Calibri" w:hAnsi="Calibri" w:cs="Times New Roman"/>
        </w:rPr>
        <w:t xml:space="preserve">realistic dialogue. </w:t>
      </w:r>
      <w:r w:rsidR="00072558" w:rsidRPr="00C86A03">
        <w:rPr>
          <w:rFonts w:ascii="Calibri" w:hAnsi="Calibri" w:cs="Times New Roman"/>
        </w:rPr>
        <w:t xml:space="preserve"> And t</w:t>
      </w:r>
      <w:r w:rsidRPr="00C86A03">
        <w:rPr>
          <w:rFonts w:ascii="Calibri" w:hAnsi="Calibri" w:cs="Times New Roman"/>
        </w:rPr>
        <w:t>he parts of the site</w:t>
      </w:r>
      <w:r w:rsidR="006436A9" w:rsidRPr="00C86A03">
        <w:rPr>
          <w:rFonts w:ascii="Calibri" w:hAnsi="Calibri" w:cs="Times New Roman"/>
        </w:rPr>
        <w:t xml:space="preserve"> that do no</w:t>
      </w:r>
      <w:r w:rsidR="00072558" w:rsidRPr="00C86A03">
        <w:rPr>
          <w:rFonts w:ascii="Calibri" w:hAnsi="Calibri" w:cs="Times New Roman"/>
        </w:rPr>
        <w:t>t require a subscription</w:t>
      </w:r>
      <w:r w:rsidRPr="00C86A03">
        <w:rPr>
          <w:rFonts w:ascii="Calibri" w:hAnsi="Calibri" w:cs="Times New Roman"/>
        </w:rPr>
        <w:t xml:space="preserve"> – particularl</w:t>
      </w:r>
      <w:r w:rsidR="00072558" w:rsidRPr="00C86A03">
        <w:rPr>
          <w:rFonts w:ascii="Calibri" w:hAnsi="Calibri" w:cs="Times New Roman"/>
        </w:rPr>
        <w:t>y the blog “Go Into the Story”  (</w:t>
      </w:r>
      <w:r w:rsidR="000B2C4C" w:rsidRPr="00C86A03">
        <w:rPr>
          <w:rFonts w:ascii="Calibri" w:hAnsi="Calibri" w:cs="Times New Roman"/>
        </w:rPr>
        <w:t>Go Into the Story 2015</w:t>
      </w:r>
      <w:r w:rsidR="007F6BD1" w:rsidRPr="00C86A03">
        <w:rPr>
          <w:rFonts w:ascii="Calibri" w:hAnsi="Calibri" w:cs="Times New Roman"/>
        </w:rPr>
        <w:t xml:space="preserve"> n.d) </w:t>
      </w:r>
      <w:r w:rsidRPr="00C86A03">
        <w:rPr>
          <w:rFonts w:ascii="Calibri" w:hAnsi="Calibri" w:cs="Times New Roman"/>
        </w:rPr>
        <w:t>employ ma</w:t>
      </w:r>
      <w:r w:rsidR="00072558" w:rsidRPr="00C86A03">
        <w:rPr>
          <w:rFonts w:ascii="Calibri" w:hAnsi="Calibri" w:cs="Times New Roman"/>
        </w:rPr>
        <w:t xml:space="preserve">ny of the discursive features visible </w:t>
      </w:r>
      <w:r w:rsidRPr="00C86A03">
        <w:rPr>
          <w:rFonts w:ascii="Calibri" w:hAnsi="Calibri" w:cs="Times New Roman"/>
        </w:rPr>
        <w:t>in screenwriting manuals themselves – lists, steps and rules, pseudo-psychological discourse, and routine exhortations to “work on oneself” via weekly “Writing goals” o</w:t>
      </w:r>
      <w:r w:rsidR="00072558" w:rsidRPr="00C86A03">
        <w:rPr>
          <w:rFonts w:ascii="Calibri" w:hAnsi="Calibri" w:cs="Times New Roman"/>
        </w:rPr>
        <w:t>r ‘Daily Dialogue’ study guides (Conor 2014</w:t>
      </w:r>
      <w:r w:rsidR="00456A20" w:rsidRPr="00C86A03">
        <w:rPr>
          <w:rFonts w:ascii="Calibri" w:hAnsi="Calibri" w:cs="Times New Roman"/>
        </w:rPr>
        <w:t>a</w:t>
      </w:r>
      <w:r w:rsidR="00072558" w:rsidRPr="00C86A03">
        <w:rPr>
          <w:rFonts w:ascii="Calibri" w:hAnsi="Calibri" w:cs="Times New Roman"/>
        </w:rPr>
        <w:t>).</w:t>
      </w:r>
    </w:p>
    <w:p w14:paraId="5E43FC26" w14:textId="77777777" w:rsidR="004E4382" w:rsidRPr="00C86A03" w:rsidRDefault="004E4382" w:rsidP="009E35CC">
      <w:pPr>
        <w:spacing w:line="360" w:lineRule="auto"/>
        <w:rPr>
          <w:rFonts w:ascii="Calibri" w:hAnsi="Calibri" w:cs="Times New Roman"/>
          <w:sz w:val="28"/>
          <w:szCs w:val="28"/>
        </w:rPr>
      </w:pPr>
    </w:p>
    <w:p w14:paraId="65F81289" w14:textId="69148639" w:rsidR="004E4382" w:rsidRPr="00C86A03" w:rsidRDefault="00E10F90" w:rsidP="00FA32E5">
      <w:pPr>
        <w:spacing w:line="360" w:lineRule="auto"/>
        <w:jc w:val="both"/>
        <w:rPr>
          <w:rFonts w:ascii="Calibri" w:hAnsi="Calibri" w:cs="Times New Roman"/>
        </w:rPr>
      </w:pPr>
      <w:r w:rsidRPr="00C86A03">
        <w:rPr>
          <w:rFonts w:ascii="Calibri" w:hAnsi="Calibri" w:cs="Times New Roman"/>
        </w:rPr>
        <w:t>But beyond this and as r</w:t>
      </w:r>
      <w:r w:rsidR="00072558" w:rsidRPr="00C86A03">
        <w:rPr>
          <w:rFonts w:ascii="Calibri" w:hAnsi="Calibri" w:cs="Times New Roman"/>
        </w:rPr>
        <w:t xml:space="preserve">ecent online commentary </w:t>
      </w:r>
      <w:r w:rsidR="004E4382" w:rsidRPr="00C86A03">
        <w:rPr>
          <w:rFonts w:ascii="Calibri" w:hAnsi="Calibri" w:cs="Times New Roman"/>
        </w:rPr>
        <w:t>has highlighted</w:t>
      </w:r>
      <w:r w:rsidRPr="00C86A03">
        <w:rPr>
          <w:rFonts w:ascii="Calibri" w:hAnsi="Calibri" w:cs="Times New Roman"/>
        </w:rPr>
        <w:t>,</w:t>
      </w:r>
      <w:r w:rsidR="004E4382" w:rsidRPr="00C86A03">
        <w:rPr>
          <w:rFonts w:ascii="Calibri" w:hAnsi="Calibri" w:cs="Times New Roman"/>
        </w:rPr>
        <w:t xml:space="preserve"> both the </w:t>
      </w:r>
      <w:r w:rsidR="00072558" w:rsidRPr="00C86A03">
        <w:rPr>
          <w:rFonts w:ascii="Calibri" w:hAnsi="Calibri" w:cs="Times New Roman"/>
        </w:rPr>
        <w:t xml:space="preserve">expertise </w:t>
      </w:r>
      <w:r w:rsidRPr="00C86A03">
        <w:rPr>
          <w:rFonts w:ascii="Calibri" w:hAnsi="Calibri" w:cs="Times New Roman"/>
        </w:rPr>
        <w:t>of The Black List itself has been critiqued and</w:t>
      </w:r>
      <w:r w:rsidR="004E4382" w:rsidRPr="00C86A03">
        <w:rPr>
          <w:rFonts w:ascii="Calibri" w:hAnsi="Calibri" w:cs="Times New Roman"/>
        </w:rPr>
        <w:t xml:space="preserve"> </w:t>
      </w:r>
      <w:r w:rsidRPr="00C86A03">
        <w:rPr>
          <w:rFonts w:ascii="Calibri" w:hAnsi="Calibri" w:cs="Times New Roman"/>
        </w:rPr>
        <w:t>the</w:t>
      </w:r>
      <w:r w:rsidR="006436A9" w:rsidRPr="00C86A03">
        <w:rPr>
          <w:rFonts w:ascii="Calibri" w:hAnsi="Calibri" w:cs="Times New Roman"/>
        </w:rPr>
        <w:t xml:space="preserve"> hidden registers of ‘h</w:t>
      </w:r>
      <w:r w:rsidR="00072558" w:rsidRPr="00C86A03">
        <w:rPr>
          <w:rFonts w:ascii="Calibri" w:hAnsi="Calibri" w:cs="Times New Roman"/>
        </w:rPr>
        <w:t>ow-to’</w:t>
      </w:r>
      <w:r w:rsidR="004E4382" w:rsidRPr="00C86A03">
        <w:rPr>
          <w:rFonts w:ascii="Calibri" w:hAnsi="Calibri" w:cs="Times New Roman"/>
        </w:rPr>
        <w:t xml:space="preserve"> labour upo</w:t>
      </w:r>
      <w:r w:rsidRPr="00C86A03">
        <w:rPr>
          <w:rFonts w:ascii="Calibri" w:hAnsi="Calibri" w:cs="Times New Roman"/>
        </w:rPr>
        <w:t xml:space="preserve">n which the site </w:t>
      </w:r>
      <w:r w:rsidR="00072558" w:rsidRPr="00C86A03">
        <w:rPr>
          <w:rFonts w:ascii="Calibri" w:hAnsi="Calibri" w:cs="Times New Roman"/>
        </w:rPr>
        <w:t>relies</w:t>
      </w:r>
      <w:r w:rsidRPr="00C86A03">
        <w:rPr>
          <w:rFonts w:ascii="Calibri" w:hAnsi="Calibri" w:cs="Times New Roman"/>
        </w:rPr>
        <w:t>, have also been highlighted</w:t>
      </w:r>
      <w:r w:rsidR="00072558" w:rsidRPr="00C86A03">
        <w:rPr>
          <w:rFonts w:ascii="Calibri" w:hAnsi="Calibri" w:cs="Times New Roman"/>
        </w:rPr>
        <w:t xml:space="preserve">. In this context, the script readers of the </w:t>
      </w:r>
      <w:r w:rsidR="00197223" w:rsidRPr="00C86A03">
        <w:rPr>
          <w:rFonts w:ascii="Calibri" w:hAnsi="Calibri" w:cs="Times New Roman"/>
        </w:rPr>
        <w:t>BL 3.0</w:t>
      </w:r>
      <w:r w:rsidR="00072558" w:rsidRPr="00C86A03">
        <w:rPr>
          <w:rFonts w:ascii="Calibri" w:hAnsi="Calibri" w:cs="Times New Roman"/>
        </w:rPr>
        <w:t xml:space="preserve"> are another source of expertise although unlik</w:t>
      </w:r>
      <w:r w:rsidRPr="00C86A03">
        <w:rPr>
          <w:rFonts w:ascii="Calibri" w:hAnsi="Calibri" w:cs="Times New Roman"/>
        </w:rPr>
        <w:t>e</w:t>
      </w:r>
      <w:r w:rsidR="006436A9" w:rsidRPr="00C86A03">
        <w:rPr>
          <w:rFonts w:ascii="Calibri" w:hAnsi="Calibri" w:cs="Times New Roman"/>
        </w:rPr>
        <w:t xml:space="preserve"> gurus or practitioner-academics</w:t>
      </w:r>
      <w:r w:rsidR="00072558" w:rsidRPr="00C86A03">
        <w:rPr>
          <w:rFonts w:ascii="Calibri" w:hAnsi="Calibri" w:cs="Times New Roman"/>
        </w:rPr>
        <w:t>, they are unnamed and largely invisible. In their 2013 Annual Report, the Black</w:t>
      </w:r>
      <w:r w:rsidR="00197223" w:rsidRPr="00C86A03">
        <w:rPr>
          <w:rFonts w:ascii="Calibri" w:hAnsi="Calibri" w:cs="Times New Roman"/>
        </w:rPr>
        <w:t xml:space="preserve"> </w:t>
      </w:r>
      <w:r w:rsidR="00072558" w:rsidRPr="00C86A03">
        <w:rPr>
          <w:rFonts w:ascii="Calibri" w:hAnsi="Calibri" w:cs="Times New Roman"/>
        </w:rPr>
        <w:t>List reports that 81 readers had completed 9729 script evaluations (</w:t>
      </w:r>
      <w:r w:rsidR="00456A20" w:rsidRPr="00C86A03">
        <w:rPr>
          <w:rFonts w:ascii="Calibri" w:hAnsi="Calibri" w:cs="Times New Roman"/>
        </w:rPr>
        <w:t>The Black List</w:t>
      </w:r>
      <w:r w:rsidR="00072558" w:rsidRPr="00C86A03">
        <w:rPr>
          <w:rFonts w:ascii="Calibri" w:hAnsi="Calibri" w:cs="Times New Roman"/>
        </w:rPr>
        <w:t xml:space="preserve"> 2013). In a widely posted advertisement on industry job boards</w:t>
      </w:r>
      <w:r w:rsidR="009B6F16" w:rsidRPr="00C86A03">
        <w:rPr>
          <w:rFonts w:ascii="Calibri" w:hAnsi="Calibri" w:cs="Times New Roman"/>
        </w:rPr>
        <w:t xml:space="preserve"> and on their own ‘Jobs’ page, </w:t>
      </w:r>
      <w:r w:rsidR="00072558" w:rsidRPr="00C86A03">
        <w:rPr>
          <w:rFonts w:ascii="Calibri" w:hAnsi="Calibri" w:cs="Times New Roman"/>
        </w:rPr>
        <w:t>the Black</w:t>
      </w:r>
      <w:r w:rsidR="00197223" w:rsidRPr="00C86A03">
        <w:rPr>
          <w:rFonts w:ascii="Calibri" w:hAnsi="Calibri" w:cs="Times New Roman"/>
        </w:rPr>
        <w:t xml:space="preserve"> L</w:t>
      </w:r>
      <w:r w:rsidR="00072558" w:rsidRPr="00C86A03">
        <w:rPr>
          <w:rFonts w:ascii="Calibri" w:hAnsi="Calibri" w:cs="Times New Roman"/>
        </w:rPr>
        <w:t>ist also provided an indication of what is required</w:t>
      </w:r>
      <w:r w:rsidR="00BC375B" w:rsidRPr="00C86A03">
        <w:rPr>
          <w:rFonts w:ascii="Calibri" w:hAnsi="Calibri" w:cs="Times New Roman"/>
        </w:rPr>
        <w:t xml:space="preserve"> of these experts in early 2014 and how their expertise is rewarded:</w:t>
      </w:r>
    </w:p>
    <w:p w14:paraId="18A9C2F5" w14:textId="53DEBC27" w:rsidR="00072558" w:rsidRPr="00C86A03" w:rsidRDefault="00072558" w:rsidP="00286A24">
      <w:pPr>
        <w:ind w:left="720"/>
        <w:jc w:val="both"/>
        <w:rPr>
          <w:rFonts w:ascii="Calibri" w:hAnsi="Calibri" w:cs="Times New Roman"/>
        </w:rPr>
      </w:pPr>
      <w:r w:rsidRPr="00C86A03">
        <w:rPr>
          <w:rFonts w:ascii="Calibri" w:eastAsia="Times New Roman" w:hAnsi="Calibri" w:cs="Times New Roman"/>
          <w:i/>
          <w:color w:val="141414"/>
        </w:rPr>
        <w:br/>
      </w:r>
      <w:r w:rsidRPr="00C86A03">
        <w:rPr>
          <w:rFonts w:ascii="Calibri" w:eastAsia="Times New Roman" w:hAnsi="Calibri" w:cs="Times New Roman"/>
          <w:color w:val="141414"/>
          <w:shd w:val="clear" w:color="auto" w:fill="F8F8F8"/>
        </w:rPr>
        <w:t>To meet still rising demand as 2014 begins, the Black List is hiring more professional screenplay and pilot readers to evaluate screenplays and pilots and write brief evaluations</w:t>
      </w:r>
      <w:r w:rsidR="00C2658E" w:rsidRPr="00C86A03">
        <w:rPr>
          <w:rFonts w:ascii="Calibri" w:eastAsia="Times New Roman" w:hAnsi="Calibri" w:cs="Times New Roman"/>
          <w:color w:val="141414"/>
          <w:shd w:val="clear" w:color="auto" w:fill="F8F8F8"/>
        </w:rPr>
        <w:t>…</w:t>
      </w:r>
      <w:r w:rsidRPr="00C86A03">
        <w:rPr>
          <w:rFonts w:ascii="Calibri" w:eastAsia="Times New Roman" w:hAnsi="Calibri" w:cs="Times New Roman"/>
          <w:color w:val="141414"/>
          <w:shd w:val="clear" w:color="auto" w:fill="F8F8F8"/>
        </w:rPr>
        <w:t xml:space="preserve">Applicants must be strong critical readers, elegant writers, and have minimum one year previous experience reading as, at least, employed first filters (i.e. not interns) for major Hollywood financiers, studios, networks, production companies, agencies, or management companies. Expected workload is minimum 15 screenplays/pilots per month, though the reading and evaluations can be completed at your leisure from wherever you are. Readers are paid on a per script basis. Screenplay and pilots longer than 30 minute readers </w:t>
      </w:r>
      <w:r w:rsidR="00286A24" w:rsidRPr="00C86A03">
        <w:rPr>
          <w:rFonts w:ascii="Calibri" w:eastAsia="Times New Roman" w:hAnsi="Calibri" w:cs="Times New Roman"/>
          <w:color w:val="141414"/>
          <w:shd w:val="clear" w:color="auto" w:fill="F8F8F8"/>
        </w:rPr>
        <w:t>currently receive $25 per script</w:t>
      </w:r>
      <w:r w:rsidR="00456A20" w:rsidRPr="00C86A03">
        <w:rPr>
          <w:rStyle w:val="apple-converted-space"/>
          <w:rFonts w:ascii="Calibri" w:eastAsia="Times New Roman" w:hAnsi="Calibri" w:cs="Times New Roman"/>
          <w:color w:val="141414"/>
          <w:shd w:val="clear" w:color="auto" w:fill="F8F8F8"/>
        </w:rPr>
        <w:t xml:space="preserve"> (</w:t>
      </w:r>
      <w:r w:rsidR="009B6F16" w:rsidRPr="00C86A03">
        <w:rPr>
          <w:rStyle w:val="apple-converted-space"/>
          <w:rFonts w:ascii="Calibri" w:eastAsia="Times New Roman" w:hAnsi="Calibri" w:cs="Times New Roman"/>
          <w:color w:val="141414"/>
          <w:shd w:val="clear" w:color="auto" w:fill="F8F8F8"/>
        </w:rPr>
        <w:t>Jobs at the Blacklist 2014</w:t>
      </w:r>
      <w:r w:rsidR="00456A20" w:rsidRPr="00C86A03">
        <w:rPr>
          <w:rStyle w:val="apple-converted-space"/>
          <w:rFonts w:ascii="Calibri" w:eastAsia="Times New Roman" w:hAnsi="Calibri" w:cs="Times New Roman"/>
          <w:color w:val="141414"/>
          <w:shd w:val="clear" w:color="auto" w:fill="F8F8F8"/>
        </w:rPr>
        <w:t>).</w:t>
      </w:r>
    </w:p>
    <w:p w14:paraId="78EC09A7" w14:textId="77777777" w:rsidR="004E4382" w:rsidRPr="00C86A03" w:rsidRDefault="004E4382" w:rsidP="009E35CC">
      <w:pPr>
        <w:spacing w:line="360" w:lineRule="auto"/>
        <w:rPr>
          <w:rFonts w:ascii="Calibri" w:hAnsi="Calibri" w:cs="Times New Roman"/>
        </w:rPr>
      </w:pPr>
    </w:p>
    <w:p w14:paraId="3B0B547E" w14:textId="27BAC61F" w:rsidR="004E4382" w:rsidRPr="00C86A03" w:rsidRDefault="00BC375B" w:rsidP="00FA32E5">
      <w:pPr>
        <w:spacing w:line="360" w:lineRule="auto"/>
        <w:jc w:val="both"/>
        <w:rPr>
          <w:rFonts w:ascii="Calibri" w:hAnsi="Calibri" w:cs="Times New Roman"/>
        </w:rPr>
      </w:pPr>
      <w:r w:rsidRPr="00C86A03">
        <w:rPr>
          <w:rFonts w:ascii="Calibri" w:hAnsi="Calibri" w:cs="Times New Roman"/>
        </w:rPr>
        <w:t xml:space="preserve">Subsequent </w:t>
      </w:r>
      <w:r w:rsidR="004E4382" w:rsidRPr="00C86A03">
        <w:rPr>
          <w:rFonts w:ascii="Calibri" w:hAnsi="Calibri" w:cs="Times New Roman"/>
        </w:rPr>
        <w:t xml:space="preserve">discussions </w:t>
      </w:r>
      <w:r w:rsidRPr="00C86A03">
        <w:rPr>
          <w:rFonts w:ascii="Calibri" w:hAnsi="Calibri" w:cs="Times New Roman"/>
        </w:rPr>
        <w:t>amongst screenwriters about</w:t>
      </w:r>
      <w:r w:rsidR="004E4382" w:rsidRPr="00C86A03">
        <w:rPr>
          <w:rFonts w:ascii="Calibri" w:hAnsi="Calibri" w:cs="Times New Roman"/>
        </w:rPr>
        <w:t xml:space="preserve"> The Black List 3.0 </w:t>
      </w:r>
      <w:r w:rsidRPr="00C86A03">
        <w:rPr>
          <w:rFonts w:ascii="Calibri" w:hAnsi="Calibri" w:cs="Times New Roman"/>
        </w:rPr>
        <w:t>have questioned its value for money, its</w:t>
      </w:r>
      <w:r w:rsidR="00286A24" w:rsidRPr="00C86A03">
        <w:rPr>
          <w:rFonts w:ascii="Calibri" w:hAnsi="Calibri" w:cs="Times New Roman"/>
        </w:rPr>
        <w:t>’</w:t>
      </w:r>
      <w:r w:rsidRPr="00C86A03">
        <w:rPr>
          <w:rFonts w:ascii="Calibri" w:hAnsi="Calibri" w:cs="Times New Roman"/>
        </w:rPr>
        <w:t xml:space="preserve"> user-pays system and most interestingly for our purposes, the status of its readers as sources of legitimate </w:t>
      </w:r>
      <w:r w:rsidR="00E10F90" w:rsidRPr="00C86A03">
        <w:rPr>
          <w:rFonts w:ascii="Calibri" w:hAnsi="Calibri" w:cs="Times New Roman"/>
        </w:rPr>
        <w:t xml:space="preserve">knowledge and </w:t>
      </w:r>
      <w:r w:rsidRPr="00C86A03">
        <w:rPr>
          <w:rFonts w:ascii="Calibri" w:hAnsi="Calibri" w:cs="Times New Roman"/>
        </w:rPr>
        <w:t xml:space="preserve">expertise. </w:t>
      </w:r>
      <w:r w:rsidR="00AC6294" w:rsidRPr="00C86A03">
        <w:rPr>
          <w:rFonts w:ascii="Calibri" w:hAnsi="Calibri" w:cs="Times New Roman"/>
        </w:rPr>
        <w:t>For</w:t>
      </w:r>
      <w:r w:rsidR="004E4382" w:rsidRPr="00C86A03">
        <w:rPr>
          <w:rFonts w:ascii="Calibri" w:hAnsi="Calibri" w:cs="Times New Roman"/>
        </w:rPr>
        <w:t xml:space="preserve"> example, a widely circulated post from ‘TheRangeMatters’ o</w:t>
      </w:r>
      <w:r w:rsidRPr="00C86A03">
        <w:rPr>
          <w:rFonts w:ascii="Calibri" w:hAnsi="Calibri" w:cs="Times New Roman"/>
        </w:rPr>
        <w:t xml:space="preserve">n screenwriting message boards </w:t>
      </w:r>
      <w:r w:rsidR="004E4382" w:rsidRPr="00C86A03">
        <w:rPr>
          <w:rFonts w:ascii="Calibri" w:hAnsi="Calibri" w:cs="Times New Roman"/>
        </w:rPr>
        <w:t xml:space="preserve">called into question </w:t>
      </w:r>
      <w:r w:rsidRPr="00C86A03">
        <w:rPr>
          <w:rFonts w:ascii="Calibri" w:hAnsi="Calibri" w:cs="Times New Roman"/>
        </w:rPr>
        <w:t>the efficacy of the site and it</w:t>
      </w:r>
      <w:r w:rsidR="004E4382" w:rsidRPr="00C86A03">
        <w:rPr>
          <w:rFonts w:ascii="Calibri" w:hAnsi="Calibri" w:cs="Times New Roman"/>
        </w:rPr>
        <w:t>s scr</w:t>
      </w:r>
      <w:r w:rsidRPr="00C86A03">
        <w:rPr>
          <w:rFonts w:ascii="Calibri" w:hAnsi="Calibri" w:cs="Times New Roman"/>
        </w:rPr>
        <w:t xml:space="preserve">ipt </w:t>
      </w:r>
      <w:r w:rsidR="004E4382" w:rsidRPr="00C86A03">
        <w:rPr>
          <w:rFonts w:ascii="Calibri" w:hAnsi="Calibri" w:cs="Times New Roman"/>
        </w:rPr>
        <w:t>evaluations.</w:t>
      </w:r>
      <w:r w:rsidRPr="00C86A03">
        <w:rPr>
          <w:rFonts w:ascii="Calibri" w:hAnsi="Calibri" w:cs="Times New Roman"/>
        </w:rPr>
        <w:t xml:space="preserve"> </w:t>
      </w:r>
      <w:r w:rsidR="004E4382" w:rsidRPr="00C86A03">
        <w:rPr>
          <w:rFonts w:ascii="Calibri" w:hAnsi="Calibri" w:cs="Times New Roman"/>
        </w:rPr>
        <w:t>The</w:t>
      </w:r>
      <w:r w:rsidRPr="00C86A03">
        <w:rPr>
          <w:rFonts w:ascii="Calibri" w:hAnsi="Calibri" w:cs="Times New Roman"/>
        </w:rPr>
        <w:t>RangeMatters</w:t>
      </w:r>
      <w:r w:rsidR="004E4382" w:rsidRPr="00C86A03">
        <w:rPr>
          <w:rFonts w:ascii="Calibri" w:hAnsi="Calibri" w:cs="Times New Roman"/>
        </w:rPr>
        <w:t xml:space="preserve"> argued that the site relies on a “dangling carrot system”</w:t>
      </w:r>
      <w:r w:rsidRPr="00C86A03">
        <w:rPr>
          <w:rFonts w:ascii="Calibri" w:hAnsi="Calibri" w:cs="Times New Roman"/>
        </w:rPr>
        <w:t xml:space="preserve"> and after re-printing the script reader advertisement above, goes on to say: </w:t>
      </w:r>
      <w:r w:rsidR="00321336" w:rsidRPr="00C86A03">
        <w:rPr>
          <w:rFonts w:ascii="Calibri" w:eastAsia="Times New Roman" w:hAnsi="Calibri" w:cs="Times New Roman"/>
          <w:color w:val="141414"/>
        </w:rPr>
        <w:t>‘</w:t>
      </w:r>
      <w:r w:rsidR="004E4382" w:rsidRPr="00C86A03">
        <w:rPr>
          <w:rFonts w:ascii="Calibri" w:eastAsia="Times New Roman" w:hAnsi="Calibri" w:cs="Times New Roman"/>
          <w:color w:val="141414"/>
          <w:shd w:val="clear" w:color="auto" w:fill="F8F8F8"/>
        </w:rPr>
        <w:t>For $25 per script, the Readers at Black List are most likely part-timers or unemployed and destitute college students just starting out, or trying to get a foot in the door themselves…</w:t>
      </w:r>
      <w:r w:rsidR="00321336" w:rsidRPr="00C86A03">
        <w:rPr>
          <w:rFonts w:ascii="Calibri" w:eastAsia="Times New Roman" w:hAnsi="Calibri" w:cs="Times New Roman"/>
          <w:color w:val="141414"/>
          <w:shd w:val="clear" w:color="auto" w:fill="F8F8F8"/>
        </w:rPr>
        <w:t xml:space="preserve"> </w:t>
      </w:r>
      <w:r w:rsidR="00286A24" w:rsidRPr="00C86A03">
        <w:rPr>
          <w:rFonts w:ascii="Calibri" w:eastAsia="Times New Roman" w:hAnsi="Calibri" w:cs="Times New Roman"/>
          <w:color w:val="141414"/>
          <w:shd w:val="clear" w:color="auto" w:fill="F8F8F8"/>
        </w:rPr>
        <w:t>.</w:t>
      </w:r>
      <w:r w:rsidR="00321336" w:rsidRPr="00C86A03">
        <w:rPr>
          <w:rFonts w:ascii="Calibri" w:eastAsia="Times New Roman" w:hAnsi="Calibri" w:cs="Times New Roman"/>
          <w:color w:val="141414"/>
          <w:shd w:val="clear" w:color="auto" w:fill="F8F8F8"/>
        </w:rPr>
        <w:t>’</w:t>
      </w:r>
      <w:r w:rsidRPr="00C86A03">
        <w:rPr>
          <w:rFonts w:ascii="Calibri" w:eastAsia="Times New Roman" w:hAnsi="Calibri" w:cs="Times New Roman"/>
          <w:i/>
          <w:color w:val="141414"/>
          <w:shd w:val="clear" w:color="auto" w:fill="F8F8F8"/>
        </w:rPr>
        <w:t xml:space="preserve"> </w:t>
      </w:r>
      <w:r w:rsidRPr="00C86A03">
        <w:rPr>
          <w:rFonts w:ascii="Calibri" w:eastAsia="Times New Roman" w:hAnsi="Calibri" w:cs="Times New Roman"/>
          <w:color w:val="141414"/>
          <w:shd w:val="clear" w:color="auto" w:fill="F8F8F8"/>
        </w:rPr>
        <w:t>Thus the script readers here are tagged as illegitimate sources of expertise</w:t>
      </w:r>
      <w:r w:rsidR="00E10F90" w:rsidRPr="00C86A03">
        <w:rPr>
          <w:rFonts w:ascii="Calibri" w:eastAsia="Times New Roman" w:hAnsi="Calibri" w:cs="Times New Roman"/>
          <w:color w:val="141414"/>
          <w:shd w:val="clear" w:color="auto" w:fill="F8F8F8"/>
        </w:rPr>
        <w:t>, as students rather than practitioners or teachers themselves</w:t>
      </w:r>
      <w:r w:rsidR="00AC6294" w:rsidRPr="00C86A03">
        <w:rPr>
          <w:rFonts w:ascii="Calibri" w:eastAsia="Times New Roman" w:hAnsi="Calibri" w:cs="Times New Roman"/>
          <w:color w:val="141414"/>
          <w:shd w:val="clear" w:color="auto" w:fill="F8F8F8"/>
        </w:rPr>
        <w:t xml:space="preserve"> (</w:t>
      </w:r>
      <w:r w:rsidR="009B6F16" w:rsidRPr="00C86A03">
        <w:rPr>
          <w:rFonts w:ascii="Calibri" w:eastAsia="Times New Roman" w:hAnsi="Calibri" w:cs="Times New Roman"/>
          <w:color w:val="141414"/>
          <w:shd w:val="clear" w:color="auto" w:fill="F8F8F8"/>
        </w:rPr>
        <w:t>Screenwriting Goldmine 2014</w:t>
      </w:r>
      <w:r w:rsidR="00AC6294" w:rsidRPr="00C86A03">
        <w:rPr>
          <w:rFonts w:ascii="Calibri" w:eastAsia="Times New Roman" w:hAnsi="Calibri" w:cs="Times New Roman"/>
          <w:color w:val="141414"/>
          <w:shd w:val="clear" w:color="auto" w:fill="F8F8F8"/>
        </w:rPr>
        <w:t>).</w:t>
      </w:r>
    </w:p>
    <w:p w14:paraId="2963B856" w14:textId="77777777" w:rsidR="00FE71BD" w:rsidRPr="00C86A03" w:rsidRDefault="00FE71BD" w:rsidP="009E35CC">
      <w:pPr>
        <w:spacing w:line="360" w:lineRule="auto"/>
        <w:rPr>
          <w:rFonts w:ascii="Calibri" w:eastAsia="Times New Roman" w:hAnsi="Calibri" w:cs="Times New Roman"/>
          <w:i/>
          <w:color w:val="141414"/>
          <w:shd w:val="clear" w:color="auto" w:fill="F8F8F8"/>
        </w:rPr>
      </w:pPr>
    </w:p>
    <w:p w14:paraId="476449D0" w14:textId="459E0826" w:rsidR="001157C6" w:rsidRPr="00C86A03" w:rsidRDefault="00FE71BD" w:rsidP="00FA32E5">
      <w:pPr>
        <w:spacing w:line="360" w:lineRule="auto"/>
        <w:jc w:val="both"/>
        <w:rPr>
          <w:rFonts w:ascii="Calibri" w:hAnsi="Calibri" w:cs="Times New Roman"/>
        </w:rPr>
      </w:pPr>
      <w:r w:rsidRPr="00C86A03">
        <w:rPr>
          <w:rFonts w:ascii="Calibri" w:hAnsi="Calibri" w:cs="Times New Roman"/>
        </w:rPr>
        <w:t>The Black List 3.0 is a paid, su</w:t>
      </w:r>
      <w:r w:rsidR="00BC375B" w:rsidRPr="00C86A03">
        <w:rPr>
          <w:rFonts w:ascii="Calibri" w:hAnsi="Calibri" w:cs="Times New Roman"/>
        </w:rPr>
        <w:t>bscription</w:t>
      </w:r>
      <w:r w:rsidR="00E10F90" w:rsidRPr="00C86A03">
        <w:rPr>
          <w:rFonts w:ascii="Calibri" w:hAnsi="Calibri" w:cs="Times New Roman"/>
        </w:rPr>
        <w:t>-based and</w:t>
      </w:r>
      <w:r w:rsidR="00BC375B" w:rsidRPr="00C86A03">
        <w:rPr>
          <w:rFonts w:ascii="Calibri" w:hAnsi="Calibri" w:cs="Times New Roman"/>
        </w:rPr>
        <w:t xml:space="preserve"> proprietary service, </w:t>
      </w:r>
      <w:r w:rsidR="00E10F90" w:rsidRPr="00C86A03">
        <w:rPr>
          <w:rFonts w:ascii="Calibri" w:hAnsi="Calibri" w:cs="Times New Roman"/>
        </w:rPr>
        <w:t>r</w:t>
      </w:r>
      <w:r w:rsidRPr="00C86A03">
        <w:rPr>
          <w:rFonts w:ascii="Calibri" w:hAnsi="Calibri" w:cs="Times New Roman"/>
        </w:rPr>
        <w:t>elying on</w:t>
      </w:r>
      <w:r w:rsidR="00286A24" w:rsidRPr="00C86A03">
        <w:rPr>
          <w:rFonts w:ascii="Calibri" w:hAnsi="Calibri" w:cs="Times New Roman"/>
        </w:rPr>
        <w:t xml:space="preserve"> traditional forms of ‘how-to</w:t>
      </w:r>
      <w:r w:rsidRPr="00C86A03">
        <w:rPr>
          <w:rFonts w:ascii="Calibri" w:hAnsi="Calibri" w:cs="Times New Roman"/>
        </w:rPr>
        <w:t xml:space="preserve">’ </w:t>
      </w:r>
      <w:r w:rsidR="00BC375B" w:rsidRPr="00C86A03">
        <w:rPr>
          <w:rFonts w:ascii="Calibri" w:hAnsi="Calibri" w:cs="Times New Roman"/>
        </w:rPr>
        <w:t>screenwriting expertise</w:t>
      </w:r>
      <w:r w:rsidRPr="00C86A03">
        <w:rPr>
          <w:rFonts w:ascii="Calibri" w:hAnsi="Calibri" w:cs="Times New Roman"/>
        </w:rPr>
        <w:t xml:space="preserve"> whilst also propagating new </w:t>
      </w:r>
      <w:r w:rsidR="00BC375B" w:rsidRPr="00C86A03">
        <w:rPr>
          <w:rFonts w:ascii="Calibri" w:hAnsi="Calibri" w:cs="Times New Roman"/>
        </w:rPr>
        <w:t xml:space="preserve">and more </w:t>
      </w:r>
      <w:r w:rsidR="00E10F90" w:rsidRPr="00C86A03">
        <w:rPr>
          <w:rFonts w:ascii="Calibri" w:hAnsi="Calibri" w:cs="Times New Roman"/>
        </w:rPr>
        <w:t>intricate forms of ranking and rating</w:t>
      </w:r>
      <w:r w:rsidR="008E637F" w:rsidRPr="00C86A03">
        <w:rPr>
          <w:rFonts w:ascii="Calibri" w:hAnsi="Calibri" w:cs="Times New Roman"/>
        </w:rPr>
        <w:t xml:space="preserve">; ‘new relations’ between scripts, screenwriters and experts proliferate in this ecology of screenwriting expertise (as Stengers 2010 terms it) </w:t>
      </w:r>
      <w:r w:rsidR="00567605" w:rsidRPr="00C86A03">
        <w:rPr>
          <w:rFonts w:ascii="Calibri" w:hAnsi="Calibri" w:cs="Times New Roman"/>
        </w:rPr>
        <w:t xml:space="preserve">but these very much build on previously established relations, both pedagogical and commercial. </w:t>
      </w:r>
      <w:r w:rsidR="00BC375B" w:rsidRPr="00C86A03">
        <w:rPr>
          <w:rFonts w:ascii="Calibri" w:hAnsi="Calibri" w:cs="Times New Roman"/>
        </w:rPr>
        <w:t>These sites are</w:t>
      </w:r>
      <w:r w:rsidRPr="00C86A03">
        <w:rPr>
          <w:rFonts w:ascii="Calibri" w:hAnsi="Calibri" w:cs="Times New Roman"/>
        </w:rPr>
        <w:t xml:space="preserve"> monetizing speculative screenwriting labour and</w:t>
      </w:r>
      <w:r w:rsidR="00BC375B" w:rsidRPr="00C86A03">
        <w:rPr>
          <w:rFonts w:ascii="Calibri" w:hAnsi="Calibri" w:cs="Times New Roman"/>
        </w:rPr>
        <w:t>, at least in the case of</w:t>
      </w:r>
      <w:r w:rsidR="00197223" w:rsidRPr="00C86A03">
        <w:rPr>
          <w:rFonts w:ascii="Calibri" w:hAnsi="Calibri" w:cs="Times New Roman"/>
        </w:rPr>
        <w:t xml:space="preserve"> the</w:t>
      </w:r>
      <w:r w:rsidR="00BC375B" w:rsidRPr="00C86A03">
        <w:rPr>
          <w:rFonts w:ascii="Calibri" w:hAnsi="Calibri" w:cs="Times New Roman"/>
        </w:rPr>
        <w:t xml:space="preserve"> BL 3.0, are </w:t>
      </w:r>
      <w:r w:rsidRPr="00C86A03">
        <w:rPr>
          <w:rFonts w:ascii="Calibri" w:hAnsi="Calibri" w:cs="Times New Roman"/>
        </w:rPr>
        <w:t>expanding on the backs of the very low-paid work</w:t>
      </w:r>
      <w:r w:rsidR="00BC375B" w:rsidRPr="00C86A03">
        <w:rPr>
          <w:rFonts w:ascii="Calibri" w:hAnsi="Calibri" w:cs="Times New Roman"/>
        </w:rPr>
        <w:t>force</w:t>
      </w:r>
      <w:r w:rsidRPr="00C86A03">
        <w:rPr>
          <w:rFonts w:ascii="Calibri" w:hAnsi="Calibri" w:cs="Times New Roman"/>
        </w:rPr>
        <w:t xml:space="preserve"> who are reading and evaluating all thos</w:t>
      </w:r>
      <w:r w:rsidR="00BC375B" w:rsidRPr="00C86A03">
        <w:rPr>
          <w:rFonts w:ascii="Calibri" w:hAnsi="Calibri" w:cs="Times New Roman"/>
        </w:rPr>
        <w:t>e scripts.</w:t>
      </w:r>
      <w:r w:rsidR="00AC6294" w:rsidRPr="00C86A03">
        <w:rPr>
          <w:rFonts w:ascii="Calibri" w:hAnsi="Calibri" w:cs="Times New Roman"/>
        </w:rPr>
        <w:t xml:space="preserve"> </w:t>
      </w:r>
      <w:r w:rsidRPr="00C86A03">
        <w:rPr>
          <w:rFonts w:ascii="Calibri" w:hAnsi="Calibri" w:cs="Times New Roman"/>
        </w:rPr>
        <w:t xml:space="preserve">Script-writing and script-reading are forms of creative production and </w:t>
      </w:r>
      <w:r w:rsidR="00AC6294" w:rsidRPr="00C86A03">
        <w:rPr>
          <w:rFonts w:ascii="Calibri" w:hAnsi="Calibri" w:cs="Times New Roman"/>
        </w:rPr>
        <w:t>expertise</w:t>
      </w:r>
      <w:r w:rsidRPr="00C86A03">
        <w:rPr>
          <w:rFonts w:ascii="Calibri" w:hAnsi="Calibri" w:cs="Times New Roman"/>
        </w:rPr>
        <w:t xml:space="preserve"> that are materialized, measured and circumscribed in the The Black</w:t>
      </w:r>
      <w:r w:rsidR="00197223" w:rsidRPr="00C86A03">
        <w:rPr>
          <w:rFonts w:ascii="Calibri" w:hAnsi="Calibri" w:cs="Times New Roman"/>
        </w:rPr>
        <w:t xml:space="preserve"> L</w:t>
      </w:r>
      <w:r w:rsidRPr="00C86A03">
        <w:rPr>
          <w:rFonts w:ascii="Calibri" w:hAnsi="Calibri" w:cs="Times New Roman"/>
        </w:rPr>
        <w:t>ist 3.0</w:t>
      </w:r>
      <w:r w:rsidR="00AC6294" w:rsidRPr="00C86A03">
        <w:rPr>
          <w:rFonts w:ascii="Calibri" w:hAnsi="Calibri" w:cs="Times New Roman"/>
          <w:i/>
        </w:rPr>
        <w:t xml:space="preserve"> </w:t>
      </w:r>
      <w:r w:rsidR="00AC6294" w:rsidRPr="00C86A03">
        <w:rPr>
          <w:rFonts w:ascii="Calibri" w:hAnsi="Calibri" w:cs="Times New Roman"/>
        </w:rPr>
        <w:t xml:space="preserve">and </w:t>
      </w:r>
      <w:r w:rsidR="00321336" w:rsidRPr="00C86A03">
        <w:rPr>
          <w:rFonts w:ascii="Calibri" w:hAnsi="Calibri" w:cs="Times New Roman"/>
        </w:rPr>
        <w:t>L</w:t>
      </w:r>
      <w:r w:rsidR="00AC6294" w:rsidRPr="00C86A03">
        <w:rPr>
          <w:rFonts w:ascii="Calibri" w:hAnsi="Calibri" w:cs="Times New Roman"/>
        </w:rPr>
        <w:t>ynda.com</w:t>
      </w:r>
      <w:r w:rsidRPr="00C86A03">
        <w:rPr>
          <w:rFonts w:ascii="Calibri" w:hAnsi="Calibri" w:cs="Times New Roman"/>
        </w:rPr>
        <w:t xml:space="preserve"> as they are in</w:t>
      </w:r>
      <w:r w:rsidR="00AC6294" w:rsidRPr="00C86A03">
        <w:rPr>
          <w:rFonts w:ascii="Calibri" w:hAnsi="Calibri" w:cs="Times New Roman"/>
        </w:rPr>
        <w:t xml:space="preserve"> higher education and </w:t>
      </w:r>
      <w:r w:rsidR="00286A24" w:rsidRPr="00C86A03">
        <w:rPr>
          <w:rFonts w:ascii="Calibri" w:hAnsi="Calibri" w:cs="Times New Roman"/>
        </w:rPr>
        <w:t xml:space="preserve"> ‘how-to</w:t>
      </w:r>
      <w:r w:rsidRPr="00C86A03">
        <w:rPr>
          <w:rFonts w:ascii="Calibri" w:hAnsi="Calibri" w:cs="Times New Roman"/>
        </w:rPr>
        <w:t>’ screenwriting manuals.</w:t>
      </w:r>
    </w:p>
    <w:p w14:paraId="7705F0B1" w14:textId="77777777" w:rsidR="00AC6294" w:rsidRPr="00C86A03" w:rsidRDefault="00AC6294" w:rsidP="00FA32E5">
      <w:pPr>
        <w:spacing w:line="360" w:lineRule="auto"/>
        <w:rPr>
          <w:rFonts w:ascii="Calibri" w:eastAsia="Times New Roman" w:hAnsi="Calibri" w:cs="Times New Roman"/>
        </w:rPr>
      </w:pPr>
    </w:p>
    <w:p w14:paraId="6DFD12A8" w14:textId="31003FCD" w:rsidR="00DC0513" w:rsidRPr="00C86A03" w:rsidRDefault="00CD1AC6" w:rsidP="00826A0F">
      <w:pPr>
        <w:spacing w:line="360" w:lineRule="auto"/>
        <w:jc w:val="both"/>
        <w:rPr>
          <w:rFonts w:ascii="Calibri" w:hAnsi="Calibri" w:cs="Times New Roman"/>
          <w:u w:val="single"/>
        </w:rPr>
      </w:pPr>
      <w:r w:rsidRPr="00C86A03">
        <w:rPr>
          <w:rFonts w:ascii="Calibri" w:hAnsi="Calibri" w:cs="Times New Roman"/>
          <w:u w:val="single"/>
        </w:rPr>
        <w:t>Conclusion</w:t>
      </w:r>
      <w:r w:rsidR="00624A28" w:rsidRPr="00C86A03">
        <w:rPr>
          <w:rFonts w:ascii="Calibri" w:hAnsi="Calibri" w:cs="Times New Roman"/>
          <w:u w:val="single"/>
        </w:rPr>
        <w:br/>
      </w:r>
      <w:r w:rsidR="00197223" w:rsidRPr="00C86A03">
        <w:rPr>
          <w:rFonts w:ascii="Calibri" w:hAnsi="Calibri" w:cs="Times New Roman"/>
        </w:rPr>
        <w:t>As we have show</w:t>
      </w:r>
      <w:r w:rsidR="00DC0513" w:rsidRPr="00C86A03">
        <w:rPr>
          <w:rFonts w:ascii="Calibri" w:hAnsi="Calibri" w:cs="Times New Roman"/>
        </w:rPr>
        <w:t>n</w:t>
      </w:r>
      <w:r w:rsidR="00197223" w:rsidRPr="00C86A03">
        <w:rPr>
          <w:rFonts w:ascii="Calibri" w:hAnsi="Calibri" w:cs="Times New Roman"/>
        </w:rPr>
        <w:t xml:space="preserve">, both </w:t>
      </w:r>
      <w:r w:rsidR="00847390" w:rsidRPr="00C86A03">
        <w:rPr>
          <w:rFonts w:ascii="Calibri" w:hAnsi="Calibri" w:cs="Times New Roman"/>
        </w:rPr>
        <w:t xml:space="preserve">established </w:t>
      </w:r>
      <w:r w:rsidR="00197223" w:rsidRPr="00C86A03">
        <w:rPr>
          <w:rFonts w:ascii="Calibri" w:hAnsi="Calibri" w:cs="Times New Roman"/>
        </w:rPr>
        <w:t>sites for screenwriting education and expertise and newer digital platforms are premised on forms of professional expertise that are located both in individual workers and their reputations: academic-practitioners, gurus, ‘name’ writers and script readers</w:t>
      </w:r>
      <w:r w:rsidR="000B2C4C" w:rsidRPr="00C86A03">
        <w:rPr>
          <w:rFonts w:ascii="Calibri" w:hAnsi="Calibri" w:cs="Times New Roman"/>
        </w:rPr>
        <w:t xml:space="preserve"> (see Gandini</w:t>
      </w:r>
      <w:r w:rsidR="00321336" w:rsidRPr="00C86A03">
        <w:rPr>
          <w:rFonts w:ascii="Calibri" w:hAnsi="Calibri" w:cs="Times New Roman"/>
        </w:rPr>
        <w:t xml:space="preserve"> 2015 for more on self-branding in the freelance knowledge economy)</w:t>
      </w:r>
      <w:r w:rsidR="00197223" w:rsidRPr="00C86A03">
        <w:rPr>
          <w:rFonts w:ascii="Calibri" w:hAnsi="Calibri" w:cs="Times New Roman"/>
        </w:rPr>
        <w:t xml:space="preserve"> as well as in particular tools or forms of ‘expert’ knowledge</w:t>
      </w:r>
      <w:r w:rsidR="00DC0513" w:rsidRPr="00C86A03">
        <w:rPr>
          <w:rFonts w:ascii="Calibri" w:hAnsi="Calibri" w:cs="Times New Roman"/>
        </w:rPr>
        <w:t>. Each of these expert sources is built around different relationships, from face-to-face interactions within learning and teaching environments to paid services based on remote relationships between expert and learner. Stengers makes clear that these kinds of relations are processual in ecologies of practice, that established relations do not replace older relations but accrete across an ecology: ‘a multiplicity of relations’</w:t>
      </w:r>
      <w:r w:rsidR="009D3712" w:rsidRPr="00C86A03">
        <w:rPr>
          <w:rFonts w:ascii="Calibri" w:hAnsi="Calibri" w:cs="Times New Roman"/>
        </w:rPr>
        <w:t xml:space="preserve"> as she terms it</w:t>
      </w:r>
      <w:r w:rsidR="000B2C4C" w:rsidRPr="00C86A03">
        <w:rPr>
          <w:rFonts w:ascii="Calibri" w:hAnsi="Calibri" w:cs="Times New Roman"/>
        </w:rPr>
        <w:t xml:space="preserve"> (2010,</w:t>
      </w:r>
      <w:r w:rsidR="00DC0513" w:rsidRPr="00C86A03">
        <w:rPr>
          <w:rFonts w:ascii="Calibri" w:hAnsi="Calibri" w:cs="Times New Roman"/>
        </w:rPr>
        <w:t xml:space="preserve"> 33).  </w:t>
      </w:r>
      <w:r w:rsidR="00F01CA5" w:rsidRPr="00C86A03">
        <w:rPr>
          <w:rFonts w:ascii="Calibri" w:hAnsi="Calibri" w:cs="Times New Roman"/>
        </w:rPr>
        <w:t xml:space="preserve">In this respect, there is a diversity of sites and relations that we have not been able to address and that are, of course, still emerging and gaining </w:t>
      </w:r>
      <w:r w:rsidR="003267D3" w:rsidRPr="00C86A03">
        <w:rPr>
          <w:rFonts w:ascii="Calibri" w:hAnsi="Calibri" w:cs="Times New Roman"/>
        </w:rPr>
        <w:t xml:space="preserve">visibility and </w:t>
      </w:r>
      <w:r w:rsidR="00F01CA5" w:rsidRPr="00C86A03">
        <w:rPr>
          <w:rFonts w:ascii="Calibri" w:hAnsi="Calibri" w:cs="Times New Roman"/>
        </w:rPr>
        <w:t xml:space="preserve">public traction. </w:t>
      </w:r>
    </w:p>
    <w:p w14:paraId="56704C53" w14:textId="77777777" w:rsidR="00DC0513" w:rsidRPr="00C86A03" w:rsidRDefault="00DC0513" w:rsidP="00FA32E5">
      <w:pPr>
        <w:spacing w:line="360" w:lineRule="auto"/>
        <w:jc w:val="both"/>
        <w:rPr>
          <w:rFonts w:ascii="Calibri" w:hAnsi="Calibri" w:cs="Times New Roman"/>
        </w:rPr>
      </w:pPr>
    </w:p>
    <w:p w14:paraId="077B7E1D" w14:textId="57FDF98D" w:rsidR="00847390" w:rsidRPr="00C86A03" w:rsidRDefault="00DC0513" w:rsidP="00FA32E5">
      <w:pPr>
        <w:spacing w:line="360" w:lineRule="auto"/>
        <w:jc w:val="both"/>
        <w:rPr>
          <w:rFonts w:ascii="Calibri" w:hAnsi="Calibri" w:cs="Times New Roman"/>
        </w:rPr>
      </w:pPr>
      <w:r w:rsidRPr="00C86A03">
        <w:rPr>
          <w:rFonts w:ascii="Calibri" w:hAnsi="Calibri" w:cs="Times New Roman"/>
        </w:rPr>
        <w:t xml:space="preserve">In this paper we have sought </w:t>
      </w:r>
      <w:r w:rsidR="009D3712" w:rsidRPr="00C86A03">
        <w:rPr>
          <w:rFonts w:ascii="Calibri" w:hAnsi="Calibri" w:cs="Times New Roman"/>
        </w:rPr>
        <w:t xml:space="preserve">to map some of these relations in order </w:t>
      </w:r>
      <w:r w:rsidRPr="00C86A03">
        <w:rPr>
          <w:rFonts w:ascii="Calibri" w:hAnsi="Calibri" w:cs="Times New Roman"/>
        </w:rPr>
        <w:t>to consider the ways in which screenwriting has and is being taught across a broad ecology of practice</w:t>
      </w:r>
      <w:r w:rsidR="00826A0F" w:rsidRPr="00C86A03">
        <w:rPr>
          <w:rFonts w:ascii="Calibri" w:hAnsi="Calibri" w:cs="Times New Roman"/>
        </w:rPr>
        <w:t>s</w:t>
      </w:r>
      <w:r w:rsidRPr="00C86A03">
        <w:rPr>
          <w:rFonts w:ascii="Calibri" w:hAnsi="Calibri" w:cs="Times New Roman"/>
        </w:rPr>
        <w:t xml:space="preserve"> that encompasses a huge</w:t>
      </w:r>
      <w:r w:rsidR="009D3712" w:rsidRPr="00C86A03">
        <w:rPr>
          <w:rFonts w:ascii="Calibri" w:hAnsi="Calibri" w:cs="Times New Roman"/>
        </w:rPr>
        <w:t xml:space="preserve"> (and multiplying)</w:t>
      </w:r>
      <w:r w:rsidRPr="00C86A03">
        <w:rPr>
          <w:rFonts w:ascii="Calibri" w:hAnsi="Calibri" w:cs="Times New Roman"/>
        </w:rPr>
        <w:t xml:space="preserve"> range of locations and platforms. </w:t>
      </w:r>
      <w:r w:rsidR="003267D3" w:rsidRPr="00C86A03">
        <w:rPr>
          <w:rFonts w:ascii="Calibri" w:hAnsi="Calibri" w:cs="Times New Roman"/>
        </w:rPr>
        <w:t xml:space="preserve">Bound into this are complex and overlapping questions </w:t>
      </w:r>
      <w:r w:rsidR="00847390" w:rsidRPr="00C86A03">
        <w:rPr>
          <w:rFonts w:ascii="Calibri" w:hAnsi="Calibri" w:cs="Times New Roman"/>
        </w:rPr>
        <w:t>about, for example, how</w:t>
      </w:r>
      <w:r w:rsidR="003267D3" w:rsidRPr="00C86A03">
        <w:rPr>
          <w:rFonts w:ascii="Calibri" w:hAnsi="Calibri" w:cs="Times New Roman"/>
        </w:rPr>
        <w:t xml:space="preserve"> </w:t>
      </w:r>
      <w:r w:rsidR="00847390" w:rsidRPr="00C86A03">
        <w:rPr>
          <w:rFonts w:ascii="Calibri" w:hAnsi="Calibri" w:cs="Times New Roman"/>
        </w:rPr>
        <w:t>these varying</w:t>
      </w:r>
      <w:r w:rsidR="003267D3" w:rsidRPr="00C86A03">
        <w:rPr>
          <w:rFonts w:ascii="Calibri" w:hAnsi="Calibri" w:cs="Times New Roman"/>
        </w:rPr>
        <w:t xml:space="preserve"> professional boundaries</w:t>
      </w:r>
      <w:r w:rsidR="00847390" w:rsidRPr="00C86A03">
        <w:rPr>
          <w:rFonts w:ascii="Calibri" w:hAnsi="Calibri" w:cs="Times New Roman"/>
        </w:rPr>
        <w:t xml:space="preserve"> are policed, about who has or claims to have </w:t>
      </w:r>
      <w:r w:rsidR="003267D3" w:rsidRPr="00C86A03">
        <w:rPr>
          <w:rFonts w:ascii="Calibri" w:hAnsi="Calibri" w:cs="Times New Roman"/>
        </w:rPr>
        <w:t xml:space="preserve">industry access, and </w:t>
      </w:r>
      <w:r w:rsidR="00847390" w:rsidRPr="00C86A03">
        <w:rPr>
          <w:rFonts w:ascii="Calibri" w:hAnsi="Calibri" w:cs="Times New Roman"/>
        </w:rPr>
        <w:t>about how and where</w:t>
      </w:r>
      <w:r w:rsidR="003267D3" w:rsidRPr="00C86A03">
        <w:rPr>
          <w:rFonts w:ascii="Calibri" w:hAnsi="Calibri" w:cs="Times New Roman"/>
        </w:rPr>
        <w:t xml:space="preserve"> efforts</w:t>
      </w:r>
      <w:r w:rsidR="00847390" w:rsidRPr="00C86A03">
        <w:rPr>
          <w:rFonts w:ascii="Calibri" w:hAnsi="Calibri" w:cs="Times New Roman"/>
        </w:rPr>
        <w:t xml:space="preserve"> are made</w:t>
      </w:r>
      <w:r w:rsidR="003267D3" w:rsidRPr="00C86A03">
        <w:rPr>
          <w:rFonts w:ascii="Calibri" w:hAnsi="Calibri" w:cs="Times New Roman"/>
        </w:rPr>
        <w:t xml:space="preserve"> to ensure that aspiring writers are supported with relevant insights and advice. </w:t>
      </w:r>
      <w:r w:rsidRPr="00C86A03">
        <w:rPr>
          <w:rFonts w:ascii="Calibri" w:hAnsi="Calibri" w:cs="Times New Roman"/>
        </w:rPr>
        <w:t>What we have highlighted are the various ways in which expertise is revealed in the teaching and assessment of screenwriting –</w:t>
      </w:r>
      <w:r w:rsidR="00DB4CF3" w:rsidRPr="00C86A03">
        <w:rPr>
          <w:rFonts w:ascii="Calibri" w:hAnsi="Calibri" w:cs="Times New Roman"/>
        </w:rPr>
        <w:t xml:space="preserve"> </w:t>
      </w:r>
      <w:r w:rsidRPr="00C86A03">
        <w:rPr>
          <w:rFonts w:ascii="Calibri" w:hAnsi="Calibri" w:cs="Times New Roman"/>
        </w:rPr>
        <w:t>that expertise is often deployed to legitimate both the locations themselves, and individuals working within these locations.</w:t>
      </w:r>
      <w:r w:rsidR="003267D3" w:rsidRPr="00C86A03">
        <w:rPr>
          <w:rFonts w:ascii="Calibri" w:hAnsi="Calibri" w:cs="Times New Roman"/>
        </w:rPr>
        <w:t xml:space="preserve"> Across our examples, expert biographies and profiles are created and operationalized as a necessary</w:t>
      </w:r>
      <w:r w:rsidR="00870BB7" w:rsidRPr="00C86A03">
        <w:rPr>
          <w:rFonts w:ascii="Calibri" w:hAnsi="Calibri" w:cs="Times New Roman"/>
        </w:rPr>
        <w:t xml:space="preserve"> part of how</w:t>
      </w:r>
      <w:r w:rsidR="003267D3" w:rsidRPr="00C86A03">
        <w:rPr>
          <w:rFonts w:ascii="Calibri" w:hAnsi="Calibri" w:cs="Times New Roman"/>
        </w:rPr>
        <w:t xml:space="preserve"> screenwriters establish portfolio careers. </w:t>
      </w:r>
      <w:r w:rsidRPr="00C86A03">
        <w:rPr>
          <w:rFonts w:ascii="Calibri" w:hAnsi="Calibri" w:cs="Times New Roman"/>
        </w:rPr>
        <w:t xml:space="preserve">What we have </w:t>
      </w:r>
      <w:r w:rsidR="009D3712" w:rsidRPr="00C86A03">
        <w:rPr>
          <w:rFonts w:ascii="Calibri" w:hAnsi="Calibri" w:cs="Times New Roman"/>
        </w:rPr>
        <w:t>also shown with respect to our cases are</w:t>
      </w:r>
      <w:r w:rsidRPr="00C86A03">
        <w:rPr>
          <w:rFonts w:ascii="Calibri" w:hAnsi="Calibri" w:cs="Times New Roman"/>
        </w:rPr>
        <w:t xml:space="preserve"> the varying levels of visibility such experts have – which seems to correspond with authority</w:t>
      </w:r>
      <w:r w:rsidR="009D3712" w:rsidRPr="00C86A03">
        <w:rPr>
          <w:rFonts w:ascii="Calibri" w:hAnsi="Calibri" w:cs="Times New Roman"/>
        </w:rPr>
        <w:t xml:space="preserve"> and legitimacy</w:t>
      </w:r>
      <w:r w:rsidRPr="00C86A03">
        <w:rPr>
          <w:rFonts w:ascii="Calibri" w:hAnsi="Calibri" w:cs="Times New Roman"/>
        </w:rPr>
        <w:t>, especially from the perspective of those aspirants and amateurs who are paying to use these sites and spaces.</w:t>
      </w:r>
    </w:p>
    <w:p w14:paraId="35A63CDF" w14:textId="77777777" w:rsidR="009D3712" w:rsidRPr="00C86A03" w:rsidRDefault="009D3712" w:rsidP="003B722A">
      <w:pPr>
        <w:spacing w:line="360" w:lineRule="auto"/>
        <w:jc w:val="both"/>
        <w:rPr>
          <w:rFonts w:ascii="Calibri" w:hAnsi="Calibri" w:cs="Times New Roman"/>
        </w:rPr>
      </w:pPr>
    </w:p>
    <w:p w14:paraId="6D7AC2B1" w14:textId="6954DA53" w:rsidR="00DC0513" w:rsidRPr="00C86A03" w:rsidRDefault="002E0942" w:rsidP="00847390">
      <w:pPr>
        <w:spacing w:line="360" w:lineRule="auto"/>
        <w:jc w:val="both"/>
        <w:rPr>
          <w:rFonts w:ascii="Calibri" w:hAnsi="Calibri" w:cs="Times New Roman"/>
        </w:rPr>
      </w:pPr>
      <w:r w:rsidRPr="00C86A03">
        <w:rPr>
          <w:rFonts w:ascii="Calibri" w:hAnsi="Calibri" w:cs="Times New Roman"/>
        </w:rPr>
        <w:t xml:space="preserve">Examining the multiplicity of relations around ‘teaching screenwriting’ in terms of ecologies </w:t>
      </w:r>
      <w:r w:rsidR="00847390" w:rsidRPr="00C86A03">
        <w:rPr>
          <w:rFonts w:ascii="Calibri" w:hAnsi="Calibri" w:cs="Times New Roman"/>
        </w:rPr>
        <w:t xml:space="preserve">of practice </w:t>
      </w:r>
      <w:r w:rsidRPr="00C86A03">
        <w:rPr>
          <w:rFonts w:ascii="Calibri" w:hAnsi="Calibri" w:cs="Times New Roman"/>
        </w:rPr>
        <w:t xml:space="preserve">is </w:t>
      </w:r>
      <w:r w:rsidR="00E81775" w:rsidRPr="00C86A03">
        <w:rPr>
          <w:rFonts w:ascii="Calibri" w:hAnsi="Calibri" w:cs="Times New Roman"/>
        </w:rPr>
        <w:t>crucial</w:t>
      </w:r>
      <w:r w:rsidR="00F74F41" w:rsidRPr="00C86A03">
        <w:rPr>
          <w:rFonts w:ascii="Calibri" w:hAnsi="Calibri" w:cs="Times New Roman"/>
        </w:rPr>
        <w:t xml:space="preserve"> and much more research is needed to understand the</w:t>
      </w:r>
      <w:r w:rsidR="00B618EF" w:rsidRPr="00C86A03">
        <w:rPr>
          <w:rFonts w:ascii="Calibri" w:hAnsi="Calibri" w:cs="Times New Roman"/>
        </w:rPr>
        <w:t xml:space="preserve"> ecologies of screenwriting expertise</w:t>
      </w:r>
      <w:r w:rsidR="00E81775" w:rsidRPr="00C86A03">
        <w:rPr>
          <w:rFonts w:ascii="Calibri" w:hAnsi="Calibri" w:cs="Times New Roman"/>
        </w:rPr>
        <w:t xml:space="preserve">. This is needed </w:t>
      </w:r>
      <w:r w:rsidRPr="00C86A03">
        <w:rPr>
          <w:rFonts w:ascii="Calibri" w:hAnsi="Calibri" w:cs="Times New Roman"/>
        </w:rPr>
        <w:t xml:space="preserve">not just </w:t>
      </w:r>
      <w:r w:rsidR="00E81775" w:rsidRPr="00C86A03">
        <w:rPr>
          <w:rFonts w:ascii="Calibri" w:hAnsi="Calibri" w:cs="Times New Roman"/>
        </w:rPr>
        <w:t>in order to track</w:t>
      </w:r>
      <w:r w:rsidRPr="00C86A03">
        <w:rPr>
          <w:rFonts w:ascii="Calibri" w:hAnsi="Calibri" w:cs="Times New Roman"/>
        </w:rPr>
        <w:t xml:space="preserve"> the</w:t>
      </w:r>
      <w:r w:rsidR="00E81775" w:rsidRPr="00C86A03">
        <w:rPr>
          <w:rFonts w:ascii="Calibri" w:hAnsi="Calibri" w:cs="Times New Roman"/>
        </w:rPr>
        <w:t xml:space="preserve"> increasing</w:t>
      </w:r>
      <w:r w:rsidRPr="00C86A03">
        <w:rPr>
          <w:rFonts w:ascii="Calibri" w:hAnsi="Calibri" w:cs="Times New Roman"/>
        </w:rPr>
        <w:t xml:space="preserve"> diversity of guidance materials that circulate but also </w:t>
      </w:r>
      <w:r w:rsidR="00227696" w:rsidRPr="00C86A03">
        <w:rPr>
          <w:rFonts w:ascii="Calibri" w:hAnsi="Calibri" w:cs="Times New Roman"/>
        </w:rPr>
        <w:t>to account for</w:t>
      </w:r>
      <w:r w:rsidR="00847390" w:rsidRPr="00C86A03">
        <w:rPr>
          <w:rFonts w:ascii="Calibri" w:hAnsi="Calibri" w:cs="Times New Roman"/>
        </w:rPr>
        <w:t xml:space="preserve"> the </w:t>
      </w:r>
      <w:r w:rsidRPr="00C86A03">
        <w:rPr>
          <w:rFonts w:ascii="Calibri" w:hAnsi="Calibri" w:cs="Times New Roman"/>
        </w:rPr>
        <w:t>common elements in</w:t>
      </w:r>
      <w:r w:rsidR="00826A0F" w:rsidRPr="00C86A03">
        <w:rPr>
          <w:rFonts w:ascii="Calibri" w:hAnsi="Calibri" w:cs="Times New Roman"/>
        </w:rPr>
        <w:t xml:space="preserve"> how and why these are produced.</w:t>
      </w:r>
      <w:r w:rsidR="0042170F" w:rsidRPr="00C86A03">
        <w:rPr>
          <w:rFonts w:ascii="Calibri" w:hAnsi="Calibri" w:cs="Times New Roman"/>
        </w:rPr>
        <w:t xml:space="preserve"> </w:t>
      </w:r>
      <w:r w:rsidR="00227696" w:rsidRPr="00C86A03">
        <w:rPr>
          <w:rFonts w:ascii="Calibri" w:hAnsi="Calibri" w:cs="Times New Roman"/>
        </w:rPr>
        <w:t>In a squeezed labour market in which higher education courses and digital platforms continue to proliferate</w:t>
      </w:r>
      <w:r w:rsidR="000B2C4C" w:rsidRPr="00C86A03">
        <w:rPr>
          <w:rFonts w:ascii="Calibri" w:hAnsi="Calibri" w:cs="Times New Roman"/>
        </w:rPr>
        <w:t xml:space="preserve"> </w:t>
      </w:r>
      <w:r w:rsidR="00227696" w:rsidRPr="00C86A03">
        <w:rPr>
          <w:rFonts w:ascii="Calibri" w:hAnsi="Calibri" w:cs="Times New Roman"/>
        </w:rPr>
        <w:t xml:space="preserve">we need to continue to critically examine </w:t>
      </w:r>
      <w:r w:rsidR="0042170F" w:rsidRPr="00C86A03">
        <w:rPr>
          <w:rFonts w:ascii="Calibri" w:hAnsi="Calibri" w:cs="Times New Roman"/>
        </w:rPr>
        <w:t xml:space="preserve">screenwriters’ </w:t>
      </w:r>
      <w:r w:rsidR="00826A0F" w:rsidRPr="00C86A03">
        <w:rPr>
          <w:rFonts w:ascii="Calibri" w:hAnsi="Calibri" w:cs="Times New Roman"/>
        </w:rPr>
        <w:t xml:space="preserve">common </w:t>
      </w:r>
      <w:r w:rsidR="0042170F" w:rsidRPr="00C86A03">
        <w:rPr>
          <w:rFonts w:ascii="Calibri" w:hAnsi="Calibri" w:cs="Times New Roman"/>
        </w:rPr>
        <w:t>circumstances,</w:t>
      </w:r>
      <w:r w:rsidR="00C16B14" w:rsidRPr="00C86A03">
        <w:rPr>
          <w:rFonts w:ascii="Calibri" w:hAnsi="Calibri" w:cs="Times New Roman"/>
        </w:rPr>
        <w:t xml:space="preserve"> working environme</w:t>
      </w:r>
      <w:r w:rsidR="00227696" w:rsidRPr="00C86A03">
        <w:rPr>
          <w:rFonts w:ascii="Calibri" w:hAnsi="Calibri" w:cs="Times New Roman"/>
        </w:rPr>
        <w:t xml:space="preserve">nts and </w:t>
      </w:r>
      <w:r w:rsidR="00C16B14" w:rsidRPr="00C86A03">
        <w:rPr>
          <w:rFonts w:ascii="Calibri" w:hAnsi="Calibri" w:cs="Times New Roman"/>
        </w:rPr>
        <w:t>practices</w:t>
      </w:r>
      <w:r w:rsidR="00227696" w:rsidRPr="00C86A03">
        <w:rPr>
          <w:rFonts w:ascii="Calibri" w:hAnsi="Calibri" w:cs="Times New Roman"/>
        </w:rPr>
        <w:t xml:space="preserve"> </w:t>
      </w:r>
      <w:r w:rsidR="0042170F" w:rsidRPr="00C86A03">
        <w:rPr>
          <w:rFonts w:ascii="Calibri" w:hAnsi="Calibri" w:cs="Times New Roman"/>
        </w:rPr>
        <w:t>that drive</w:t>
      </w:r>
      <w:r w:rsidR="00C16B14" w:rsidRPr="00C86A03">
        <w:rPr>
          <w:rFonts w:ascii="Calibri" w:hAnsi="Calibri" w:cs="Times New Roman"/>
        </w:rPr>
        <w:t xml:space="preserve"> </w:t>
      </w:r>
      <w:r w:rsidRPr="00C86A03">
        <w:rPr>
          <w:rFonts w:ascii="Calibri" w:hAnsi="Calibri" w:cs="Times New Roman"/>
        </w:rPr>
        <w:t>the p</w:t>
      </w:r>
      <w:r w:rsidR="00870BB7" w:rsidRPr="00C86A03">
        <w:rPr>
          <w:rFonts w:ascii="Calibri" w:hAnsi="Calibri" w:cs="Times New Roman"/>
        </w:rPr>
        <w:t>roduction of guidance materials</w:t>
      </w:r>
      <w:r w:rsidRPr="00C86A03">
        <w:rPr>
          <w:rFonts w:ascii="Calibri" w:hAnsi="Calibri" w:cs="Times New Roman"/>
        </w:rPr>
        <w:t xml:space="preserve"> and </w:t>
      </w:r>
      <w:r w:rsidR="00C16B14" w:rsidRPr="00C86A03">
        <w:rPr>
          <w:rFonts w:ascii="Calibri" w:hAnsi="Calibri" w:cs="Times New Roman"/>
        </w:rPr>
        <w:t>the</w:t>
      </w:r>
      <w:r w:rsidR="00870BB7" w:rsidRPr="00C86A03">
        <w:rPr>
          <w:rFonts w:ascii="Calibri" w:hAnsi="Calibri" w:cs="Times New Roman"/>
        </w:rPr>
        <w:t xml:space="preserve"> corresponding</w:t>
      </w:r>
      <w:r w:rsidR="00C16B14" w:rsidRPr="00C86A03">
        <w:rPr>
          <w:rFonts w:ascii="Calibri" w:hAnsi="Calibri" w:cs="Times New Roman"/>
        </w:rPr>
        <w:t xml:space="preserve"> production of expertise</w:t>
      </w:r>
      <w:r w:rsidRPr="00C86A03">
        <w:rPr>
          <w:rFonts w:ascii="Calibri" w:hAnsi="Calibri" w:cs="Times New Roman"/>
        </w:rPr>
        <w:t xml:space="preserve">. </w:t>
      </w:r>
    </w:p>
    <w:p w14:paraId="41134C60" w14:textId="2C3DC73D" w:rsidR="00197223" w:rsidRPr="00C86A03" w:rsidRDefault="00197223" w:rsidP="00936329">
      <w:pPr>
        <w:spacing w:line="480" w:lineRule="auto"/>
        <w:jc w:val="both"/>
        <w:rPr>
          <w:rFonts w:ascii="Calibri" w:hAnsi="Calibri" w:cs="Times New Roman"/>
        </w:rPr>
      </w:pPr>
    </w:p>
    <w:p w14:paraId="27A1DCA7" w14:textId="77777777" w:rsidR="00847390" w:rsidRPr="00C86A03" w:rsidRDefault="00847390" w:rsidP="00936329">
      <w:pPr>
        <w:spacing w:line="480" w:lineRule="auto"/>
        <w:jc w:val="both"/>
        <w:rPr>
          <w:rFonts w:ascii="Calibri" w:hAnsi="Calibri" w:cs="Times New Roman"/>
        </w:rPr>
      </w:pPr>
    </w:p>
    <w:p w14:paraId="079ABC67" w14:textId="77777777" w:rsidR="00847390" w:rsidRPr="00C86A03" w:rsidRDefault="00847390" w:rsidP="00936329">
      <w:pPr>
        <w:spacing w:line="480" w:lineRule="auto"/>
        <w:jc w:val="both"/>
        <w:rPr>
          <w:rFonts w:ascii="Calibri" w:hAnsi="Calibri" w:cs="Times New Roman"/>
        </w:rPr>
      </w:pPr>
    </w:p>
    <w:p w14:paraId="7E35E9AB" w14:textId="77777777" w:rsidR="00942E0F" w:rsidRPr="00C86A03" w:rsidRDefault="00942E0F" w:rsidP="00942E0F">
      <w:pPr>
        <w:jc w:val="both"/>
        <w:rPr>
          <w:rFonts w:ascii="Calibri" w:hAnsi="Calibri" w:cs="Times New Roman"/>
          <w:color w:val="000000"/>
        </w:rPr>
      </w:pPr>
    </w:p>
    <w:p w14:paraId="76950EC6" w14:textId="77777777" w:rsidR="0042170F" w:rsidRPr="00C86A03" w:rsidRDefault="0042170F">
      <w:pPr>
        <w:rPr>
          <w:rFonts w:ascii="Calibri" w:hAnsi="Calibri" w:cs="Times New Roman"/>
          <w:u w:val="single"/>
        </w:rPr>
      </w:pPr>
      <w:r w:rsidRPr="00C86A03">
        <w:rPr>
          <w:rFonts w:ascii="Calibri" w:hAnsi="Calibri" w:cs="Times New Roman"/>
          <w:u w:val="single"/>
        </w:rPr>
        <w:br w:type="page"/>
      </w:r>
    </w:p>
    <w:p w14:paraId="4F61BB5D" w14:textId="1F1EAB0F" w:rsidR="009A0A43" w:rsidRPr="00C86A03" w:rsidRDefault="009A0A43" w:rsidP="00847390">
      <w:pPr>
        <w:rPr>
          <w:rFonts w:ascii="Calibri" w:hAnsi="Calibri" w:cs="Times New Roman"/>
          <w:u w:val="single"/>
        </w:rPr>
      </w:pPr>
      <w:r w:rsidRPr="00C86A03">
        <w:rPr>
          <w:rFonts w:ascii="Calibri" w:hAnsi="Calibri" w:cs="Times New Roman"/>
          <w:u w:val="single"/>
        </w:rPr>
        <w:t>References</w:t>
      </w:r>
    </w:p>
    <w:p w14:paraId="282D83CE" w14:textId="5EFD1438" w:rsidR="00016155" w:rsidRPr="00C86A03" w:rsidRDefault="00016155" w:rsidP="00E35141">
      <w:pPr>
        <w:jc w:val="both"/>
        <w:rPr>
          <w:rFonts w:ascii="Calibri" w:hAnsi="Calibri" w:cs="Times New Roman"/>
        </w:rPr>
      </w:pPr>
      <w:r w:rsidRPr="00C86A03">
        <w:rPr>
          <w:rFonts w:ascii="Calibri" w:hAnsi="Calibri" w:cs="Times New Roman"/>
        </w:rPr>
        <w:t>A</w:t>
      </w:r>
      <w:r w:rsidR="00122A17" w:rsidRPr="00C86A03">
        <w:rPr>
          <w:rFonts w:ascii="Calibri" w:hAnsi="Calibri" w:cs="Times New Roman"/>
        </w:rPr>
        <w:t>ctipis, Elinor</w:t>
      </w:r>
      <w:r w:rsidR="00AA4312" w:rsidRPr="00C86A03">
        <w:rPr>
          <w:rFonts w:ascii="Calibri" w:hAnsi="Calibri" w:cs="Times New Roman"/>
        </w:rPr>
        <w:t>. 2012. “</w:t>
      </w:r>
      <w:r w:rsidRPr="00C86A03">
        <w:rPr>
          <w:rFonts w:ascii="Calibri" w:hAnsi="Calibri" w:cs="Times New Roman"/>
        </w:rPr>
        <w:t xml:space="preserve">How are tutors recruited in Lynda.com?”. </w:t>
      </w:r>
      <w:r w:rsidR="00AA4312" w:rsidRPr="00C86A03">
        <w:rPr>
          <w:rFonts w:ascii="Calibri" w:hAnsi="Calibri" w:cs="Times New Roman"/>
        </w:rPr>
        <w:t>Accessed 1 December 2015.</w:t>
      </w:r>
    </w:p>
    <w:p w14:paraId="065FB94B" w14:textId="1E9829C4" w:rsidR="00016155" w:rsidRPr="00C86A03" w:rsidRDefault="00A925F1" w:rsidP="00E35141">
      <w:pPr>
        <w:jc w:val="both"/>
        <w:rPr>
          <w:rFonts w:ascii="Calibri" w:hAnsi="Calibri" w:cs="Times New Roman"/>
        </w:rPr>
      </w:pPr>
      <w:hyperlink r:id="rId8" w:history="1">
        <w:r w:rsidR="00016155" w:rsidRPr="00C86A03">
          <w:rPr>
            <w:rStyle w:val="Hyperlink"/>
            <w:rFonts w:ascii="Calibri" w:hAnsi="Calibri" w:cs="Times New Roman"/>
          </w:rPr>
          <w:t>https://www.quora.com/How-are-the-tutors-recruited-in-Lynda-com</w:t>
        </w:r>
      </w:hyperlink>
    </w:p>
    <w:p w14:paraId="4E86F6C7" w14:textId="77777777" w:rsidR="00016155" w:rsidRPr="00C86A03" w:rsidRDefault="00016155" w:rsidP="00E35141">
      <w:pPr>
        <w:jc w:val="both"/>
        <w:rPr>
          <w:rFonts w:ascii="Calibri" w:hAnsi="Calibri" w:cs="Times New Roman"/>
        </w:rPr>
      </w:pPr>
    </w:p>
    <w:p w14:paraId="2B0EFFD6" w14:textId="143FCC4A" w:rsidR="00E35141" w:rsidRPr="00C86A03" w:rsidRDefault="0042170F" w:rsidP="00E35141">
      <w:pPr>
        <w:jc w:val="both"/>
        <w:rPr>
          <w:rFonts w:ascii="Calibri" w:hAnsi="Calibri" w:cs="Times New Roman"/>
        </w:rPr>
      </w:pPr>
      <w:r w:rsidRPr="00C86A03">
        <w:rPr>
          <w:rFonts w:ascii="Calibri" w:hAnsi="Calibri" w:cs="Times New Roman"/>
        </w:rPr>
        <w:t>Ashton, Daniel</w:t>
      </w:r>
      <w:r w:rsidR="00AA4312" w:rsidRPr="00C86A03">
        <w:rPr>
          <w:rFonts w:ascii="Calibri" w:hAnsi="Calibri" w:cs="Times New Roman"/>
        </w:rPr>
        <w:t>. 2009. “</w:t>
      </w:r>
      <w:r w:rsidR="00E35141" w:rsidRPr="00C86A03">
        <w:rPr>
          <w:rFonts w:ascii="Calibri" w:hAnsi="Calibri" w:cs="Times New Roman"/>
        </w:rPr>
        <w:t>Making it professionally: Student identity and industry pr</w:t>
      </w:r>
      <w:r w:rsidR="00AA4312" w:rsidRPr="00C86A03">
        <w:rPr>
          <w:rFonts w:ascii="Calibri" w:hAnsi="Calibri" w:cs="Times New Roman"/>
        </w:rPr>
        <w:t>ofessionals in higher education”</w:t>
      </w:r>
      <w:r w:rsidR="00E35141" w:rsidRPr="00C86A03">
        <w:rPr>
          <w:rFonts w:ascii="Calibri" w:hAnsi="Calibri" w:cs="Times New Roman"/>
        </w:rPr>
        <w:t xml:space="preserve">, </w:t>
      </w:r>
      <w:r w:rsidR="00E35141" w:rsidRPr="00C86A03">
        <w:rPr>
          <w:rFonts w:ascii="Calibri" w:hAnsi="Calibri" w:cs="Times New Roman"/>
          <w:i/>
        </w:rPr>
        <w:t>Journal of Education and Work</w:t>
      </w:r>
      <w:r w:rsidR="00E35141" w:rsidRPr="00C86A03">
        <w:rPr>
          <w:rFonts w:ascii="Calibri" w:hAnsi="Calibri" w:cs="Times New Roman"/>
        </w:rPr>
        <w:t>, 22(4): 283-300.</w:t>
      </w:r>
    </w:p>
    <w:p w14:paraId="784FCC34" w14:textId="77777777" w:rsidR="00E40AA8" w:rsidRPr="00C86A03" w:rsidRDefault="00E40AA8" w:rsidP="00E54542">
      <w:pPr>
        <w:jc w:val="both"/>
        <w:rPr>
          <w:rFonts w:ascii="Calibri" w:hAnsi="Calibri" w:cs="Times New Roman"/>
          <w:lang w:val="en-US" w:bidi="x-none"/>
        </w:rPr>
      </w:pPr>
    </w:p>
    <w:p w14:paraId="7C6B8B06" w14:textId="1F94C8AA" w:rsidR="00CC0AE6" w:rsidRPr="00C86A03" w:rsidRDefault="00AA4312" w:rsidP="00E54542">
      <w:pPr>
        <w:jc w:val="both"/>
        <w:rPr>
          <w:rFonts w:ascii="Calibri" w:hAnsi="Calibri" w:cs="Times New Roman"/>
          <w:lang w:val="en-US" w:bidi="x-none"/>
        </w:rPr>
      </w:pPr>
      <w:r w:rsidRPr="00C86A03">
        <w:rPr>
          <w:rFonts w:ascii="Calibri" w:hAnsi="Calibri" w:cs="Times New Roman"/>
          <w:lang w:val="en-US" w:bidi="x-none"/>
        </w:rPr>
        <w:t>Ashton, Daniel. 2013. “</w:t>
      </w:r>
      <w:r w:rsidR="00E54542" w:rsidRPr="00C86A03">
        <w:rPr>
          <w:rFonts w:ascii="Calibri" w:hAnsi="Calibri" w:cs="Times New Roman"/>
          <w:lang w:val="en-US" w:bidi="x-none"/>
        </w:rPr>
        <w:t>Industry professionals in higher education: Value</w:t>
      </w:r>
      <w:r w:rsidRPr="00C86A03">
        <w:rPr>
          <w:rFonts w:ascii="Calibri" w:hAnsi="Calibri" w:cs="Times New Roman"/>
          <w:lang w:val="en-US" w:bidi="x-none"/>
        </w:rPr>
        <w:t>s, identities and cultural work”</w:t>
      </w:r>
      <w:r w:rsidR="00E54542" w:rsidRPr="00C86A03">
        <w:rPr>
          <w:rFonts w:ascii="Calibri" w:hAnsi="Calibri" w:cs="Times New Roman"/>
          <w:lang w:val="en-US" w:bidi="x-none"/>
        </w:rPr>
        <w:t xml:space="preserve">, in </w:t>
      </w:r>
      <w:r w:rsidRPr="00C86A03">
        <w:rPr>
          <w:rFonts w:ascii="Calibri" w:hAnsi="Calibri" w:cs="Times New Roman"/>
          <w:i/>
          <w:lang w:val="en-US" w:bidi="x-none"/>
        </w:rPr>
        <w:t>Cultural Work and Higher Education</w:t>
      </w:r>
      <w:r w:rsidRPr="00C86A03">
        <w:rPr>
          <w:rFonts w:ascii="Calibri" w:hAnsi="Calibri" w:cs="Times New Roman"/>
          <w:lang w:val="en-US" w:bidi="x-none"/>
        </w:rPr>
        <w:t xml:space="preserve"> edited by Daniel Ashton </w:t>
      </w:r>
      <w:r w:rsidR="00E54542" w:rsidRPr="00C86A03">
        <w:rPr>
          <w:rFonts w:ascii="Calibri" w:hAnsi="Calibri" w:cs="Times New Roman"/>
          <w:lang w:val="en-US" w:bidi="x-none"/>
        </w:rPr>
        <w:t xml:space="preserve">and </w:t>
      </w:r>
      <w:r w:rsidRPr="00C86A03">
        <w:rPr>
          <w:rFonts w:ascii="Calibri" w:hAnsi="Calibri" w:cs="Times New Roman"/>
          <w:lang w:val="en-US" w:bidi="x-none"/>
        </w:rPr>
        <w:t>Catriona Noonan.</w:t>
      </w:r>
      <w:r w:rsidR="00E54542" w:rsidRPr="00C86A03">
        <w:rPr>
          <w:rFonts w:ascii="Calibri" w:hAnsi="Calibri" w:cs="Times New Roman"/>
          <w:lang w:val="en-US" w:bidi="x-none"/>
        </w:rPr>
        <w:t xml:space="preserve"> </w:t>
      </w:r>
      <w:r w:rsidRPr="00C86A03">
        <w:rPr>
          <w:rFonts w:ascii="Calibri" w:hAnsi="Calibri" w:cs="Times New Roman"/>
          <w:lang w:val="en-US" w:bidi="x-none"/>
        </w:rPr>
        <w:t>172-192. London: Palgrave Macmillan.</w:t>
      </w:r>
    </w:p>
    <w:p w14:paraId="09598054" w14:textId="77777777" w:rsidR="00071C82" w:rsidRPr="00C86A03" w:rsidRDefault="00071C82" w:rsidP="00071C82">
      <w:pPr>
        <w:jc w:val="both"/>
        <w:rPr>
          <w:rFonts w:ascii="Calibri" w:hAnsi="Calibri" w:cs="Times New Roman"/>
        </w:rPr>
      </w:pPr>
    </w:p>
    <w:p w14:paraId="5571D3B9" w14:textId="115A1D9D" w:rsidR="00071C82" w:rsidRPr="00C86A03" w:rsidRDefault="0042170F" w:rsidP="00E54542">
      <w:pPr>
        <w:jc w:val="both"/>
        <w:rPr>
          <w:rFonts w:ascii="Calibri" w:hAnsi="Calibri" w:cs="Times New Roman"/>
        </w:rPr>
      </w:pPr>
      <w:r w:rsidRPr="00C86A03">
        <w:rPr>
          <w:rFonts w:ascii="Calibri" w:hAnsi="Calibri" w:cs="Times New Roman"/>
        </w:rPr>
        <w:t>Ashton, Daniel</w:t>
      </w:r>
      <w:r w:rsidR="00AA4312" w:rsidRPr="00C86A03">
        <w:rPr>
          <w:rFonts w:ascii="Calibri" w:hAnsi="Calibri" w:cs="Times New Roman"/>
        </w:rPr>
        <w:t>. 2014. “</w:t>
      </w:r>
      <w:r w:rsidR="00071C82" w:rsidRPr="00C86A03">
        <w:rPr>
          <w:rFonts w:ascii="Calibri" w:hAnsi="Calibri" w:cs="Times New Roman"/>
        </w:rPr>
        <w:t>Making Media Workers: Contesting film and tele</w:t>
      </w:r>
      <w:r w:rsidR="00AA4312" w:rsidRPr="00C86A03">
        <w:rPr>
          <w:rFonts w:ascii="Calibri" w:hAnsi="Calibri" w:cs="Times New Roman"/>
        </w:rPr>
        <w:t>vision industry career pathways”</w:t>
      </w:r>
      <w:r w:rsidR="00071C82" w:rsidRPr="00C86A03">
        <w:rPr>
          <w:rFonts w:ascii="Calibri" w:hAnsi="Calibri" w:cs="Times New Roman"/>
        </w:rPr>
        <w:t xml:space="preserve">, </w:t>
      </w:r>
      <w:r w:rsidR="00071C82" w:rsidRPr="00C86A03">
        <w:rPr>
          <w:rFonts w:ascii="Calibri" w:hAnsi="Calibri" w:cs="Times New Roman"/>
          <w:i/>
        </w:rPr>
        <w:t>Television and New Media</w:t>
      </w:r>
      <w:r w:rsidR="00071C82" w:rsidRPr="00C86A03">
        <w:rPr>
          <w:rFonts w:ascii="Calibri" w:hAnsi="Calibri" w:cs="Times New Roman"/>
        </w:rPr>
        <w:t>, 16(3): 275-294.</w:t>
      </w:r>
    </w:p>
    <w:p w14:paraId="081E67F2" w14:textId="3777EDC2" w:rsidR="00786474" w:rsidRPr="00C86A03" w:rsidRDefault="00CC0AE6" w:rsidP="00840A1E">
      <w:pPr>
        <w:spacing w:before="100" w:beforeAutospacing="1" w:after="100" w:afterAutospacing="1"/>
        <w:jc w:val="both"/>
        <w:rPr>
          <w:rFonts w:ascii="Calibri" w:hAnsi="Calibri" w:cs="Times New Roman"/>
        </w:rPr>
      </w:pPr>
      <w:r w:rsidRPr="00C86A03">
        <w:rPr>
          <w:rFonts w:ascii="Calibri" w:hAnsi="Calibri" w:cs="Times New Roman"/>
        </w:rPr>
        <w:t>Ash</w:t>
      </w:r>
      <w:r w:rsidR="0042170F" w:rsidRPr="00C86A03">
        <w:rPr>
          <w:rFonts w:ascii="Calibri" w:hAnsi="Calibri" w:cs="Times New Roman"/>
        </w:rPr>
        <w:t>ton, Daniel and Soyinka, Bambo</w:t>
      </w:r>
      <w:r w:rsidR="00AA4312" w:rsidRPr="00C86A03">
        <w:rPr>
          <w:rFonts w:ascii="Calibri" w:hAnsi="Calibri" w:cs="Times New Roman"/>
        </w:rPr>
        <w:t>. 2014. “</w:t>
      </w:r>
      <w:r w:rsidR="00A45F8D" w:rsidRPr="00C86A03">
        <w:rPr>
          <w:rFonts w:ascii="Calibri" w:hAnsi="Calibri" w:cs="Times New Roman"/>
        </w:rPr>
        <w:t>The practitioner-academic: The struggles and successes</w:t>
      </w:r>
      <w:r w:rsidR="00AA4312" w:rsidRPr="00C86A03">
        <w:rPr>
          <w:rFonts w:ascii="Calibri" w:hAnsi="Calibri" w:cs="Times New Roman"/>
        </w:rPr>
        <w:t xml:space="preserve"> of those that cross the divide”</w:t>
      </w:r>
      <w:r w:rsidR="00A45F8D" w:rsidRPr="00C86A03">
        <w:rPr>
          <w:rFonts w:ascii="Calibri" w:hAnsi="Calibri" w:cs="Times New Roman"/>
        </w:rPr>
        <w:t xml:space="preserve">, </w:t>
      </w:r>
      <w:r w:rsidR="00A45F8D" w:rsidRPr="00C86A03">
        <w:rPr>
          <w:rFonts w:ascii="Calibri" w:hAnsi="Calibri" w:cs="Times New Roman"/>
          <w:i/>
        </w:rPr>
        <w:t>Teaching Screenwriting: Creativity, Innovation and Professional Practice Conference</w:t>
      </w:r>
      <w:r w:rsidR="00A45F8D" w:rsidRPr="00C86A03">
        <w:rPr>
          <w:rFonts w:ascii="Calibri" w:hAnsi="Calibri" w:cs="Times New Roman"/>
        </w:rPr>
        <w:t>, Higher Education Academy, 07.04.14.</w:t>
      </w:r>
    </w:p>
    <w:p w14:paraId="11867127" w14:textId="11172C48" w:rsidR="00786474" w:rsidRPr="00C86A03" w:rsidRDefault="00AA4312" w:rsidP="00786E33">
      <w:pPr>
        <w:rPr>
          <w:rFonts w:ascii="Calibri" w:eastAsia="Times New Roman" w:hAnsi="Calibri" w:cs="Times New Roman"/>
          <w:sz w:val="20"/>
          <w:szCs w:val="20"/>
        </w:rPr>
      </w:pPr>
      <w:r w:rsidRPr="00C86A03">
        <w:rPr>
          <w:rFonts w:ascii="Calibri" w:hAnsi="Calibri" w:cs="Times New Roman"/>
        </w:rPr>
        <w:t xml:space="preserve">Batty, Craig. </w:t>
      </w:r>
      <w:r w:rsidR="00786474" w:rsidRPr="00C86A03">
        <w:rPr>
          <w:rFonts w:ascii="Calibri" w:hAnsi="Calibri" w:cs="Times New Roman"/>
        </w:rPr>
        <w:t>2014</w:t>
      </w:r>
      <w:r w:rsidRPr="00C86A03">
        <w:rPr>
          <w:rFonts w:ascii="Calibri" w:hAnsi="Calibri" w:cs="Times New Roman"/>
        </w:rPr>
        <w:t>.</w:t>
      </w:r>
      <w:r w:rsidR="00786474" w:rsidRPr="00C86A03">
        <w:rPr>
          <w:rFonts w:ascii="Calibri" w:hAnsi="Calibri" w:cs="Times New Roman"/>
        </w:rPr>
        <w:t xml:space="preserve"> </w:t>
      </w:r>
      <w:r w:rsidRPr="00C86A03">
        <w:rPr>
          <w:rFonts w:ascii="Calibri" w:eastAsia="Times New Roman" w:hAnsi="Calibri" w:cs="Times New Roman"/>
          <w:shd w:val="clear" w:color="auto" w:fill="FFFFFF"/>
        </w:rPr>
        <w:t>“</w:t>
      </w:r>
      <w:r w:rsidR="00786474" w:rsidRPr="00C86A03">
        <w:rPr>
          <w:rFonts w:ascii="Calibri" w:eastAsia="Times New Roman" w:hAnsi="Calibri" w:cs="Times New Roman"/>
          <w:shd w:val="clear" w:color="auto" w:fill="FFFFFF"/>
        </w:rPr>
        <w:t>Show me your Slugline and I’ll let you have the Firstlook’: Some thoughts on today’s digital screenwriting tools and apps</w:t>
      </w:r>
      <w:r w:rsidRPr="00C86A03">
        <w:rPr>
          <w:rFonts w:ascii="Calibri" w:eastAsia="Times New Roman" w:hAnsi="Calibri" w:cs="Times New Roman"/>
          <w:shd w:val="clear" w:color="auto" w:fill="FFFFFF"/>
        </w:rPr>
        <w:t>”</w:t>
      </w:r>
      <w:r w:rsidR="00786474" w:rsidRPr="00C86A03">
        <w:rPr>
          <w:rFonts w:ascii="Calibri" w:eastAsia="Times New Roman" w:hAnsi="Calibri" w:cs="Times New Roman"/>
          <w:shd w:val="clear" w:color="auto" w:fill="FFFFFF"/>
        </w:rPr>
        <w:t xml:space="preserve">, </w:t>
      </w:r>
      <w:r w:rsidR="00786474" w:rsidRPr="00C86A03">
        <w:rPr>
          <w:rFonts w:ascii="Calibri" w:eastAsia="Times New Roman" w:hAnsi="Calibri" w:cs="Times New Roman"/>
          <w:i/>
          <w:shd w:val="clear" w:color="auto" w:fill="FFFFFF"/>
        </w:rPr>
        <w:t>Media International Australia</w:t>
      </w:r>
      <w:r w:rsidR="00786474" w:rsidRPr="00C86A03">
        <w:rPr>
          <w:rFonts w:ascii="Calibri" w:eastAsia="Times New Roman" w:hAnsi="Calibri" w:cs="Times New Roman"/>
          <w:shd w:val="clear" w:color="auto" w:fill="FFFFFF"/>
        </w:rPr>
        <w:t xml:space="preserve"> 152, November.</w:t>
      </w:r>
    </w:p>
    <w:p w14:paraId="1F886D34" w14:textId="746DB5FB" w:rsidR="00CA3D3F" w:rsidRPr="00C86A03" w:rsidRDefault="00CA3D3F" w:rsidP="00840A1E">
      <w:pPr>
        <w:spacing w:before="100" w:beforeAutospacing="1" w:after="100" w:afterAutospacing="1"/>
        <w:jc w:val="both"/>
        <w:rPr>
          <w:rFonts w:ascii="Calibri" w:hAnsi="Calibri" w:cs="Times New Roman"/>
        </w:rPr>
      </w:pPr>
      <w:r w:rsidRPr="00C86A03">
        <w:rPr>
          <w:rFonts w:ascii="Calibri" w:hAnsi="Calibri" w:cs="Times New Roman"/>
        </w:rPr>
        <w:t>B</w:t>
      </w:r>
      <w:r w:rsidR="0042170F" w:rsidRPr="00C86A03">
        <w:rPr>
          <w:rFonts w:ascii="Calibri" w:hAnsi="Calibri" w:cs="Times New Roman"/>
        </w:rPr>
        <w:t>uckingham, David</w:t>
      </w:r>
      <w:r w:rsidR="00AA4312" w:rsidRPr="00C86A03">
        <w:rPr>
          <w:rFonts w:ascii="Calibri" w:hAnsi="Calibri" w:cs="Times New Roman"/>
        </w:rPr>
        <w:t>. 2009. “In defence of media studies”</w:t>
      </w:r>
      <w:r w:rsidRPr="00C86A03">
        <w:rPr>
          <w:rFonts w:ascii="Calibri" w:hAnsi="Calibri" w:cs="Times New Roman"/>
        </w:rPr>
        <w:t xml:space="preserve">, </w:t>
      </w:r>
      <w:r w:rsidRPr="00C86A03">
        <w:rPr>
          <w:rFonts w:ascii="Calibri" w:hAnsi="Calibri" w:cs="Times New Roman"/>
          <w:i/>
        </w:rPr>
        <w:t>The Guardian</w:t>
      </w:r>
      <w:r w:rsidRPr="00C86A03">
        <w:rPr>
          <w:rFonts w:ascii="Calibri" w:hAnsi="Calibri" w:cs="Times New Roman"/>
        </w:rPr>
        <w:t xml:space="preserve">, </w:t>
      </w:r>
      <w:r w:rsidR="00AA4312" w:rsidRPr="00C86A03">
        <w:rPr>
          <w:rFonts w:ascii="Calibri" w:hAnsi="Calibri" w:cs="Times New Roman"/>
        </w:rPr>
        <w:t>August 22 20</w:t>
      </w:r>
      <w:r w:rsidRPr="00C86A03">
        <w:rPr>
          <w:rFonts w:ascii="Calibri" w:hAnsi="Calibri" w:cs="Times New Roman"/>
        </w:rPr>
        <w:t>10, http://www.theguardian.com/commentisfree/2009/aug/22/media-studies</w:t>
      </w:r>
      <w:r w:rsidR="00AA4312" w:rsidRPr="00C86A03">
        <w:rPr>
          <w:rFonts w:ascii="Calibri" w:hAnsi="Calibri" w:cs="Times New Roman"/>
        </w:rPr>
        <w:t>.</w:t>
      </w:r>
    </w:p>
    <w:p w14:paraId="11521059" w14:textId="33F32745" w:rsidR="00027B2C" w:rsidRPr="00C86A03" w:rsidRDefault="00027B2C" w:rsidP="00027B2C">
      <w:pPr>
        <w:jc w:val="both"/>
        <w:rPr>
          <w:rFonts w:ascii="Calibri" w:hAnsi="Calibri" w:cs="Times New Roman"/>
        </w:rPr>
      </w:pPr>
      <w:r w:rsidRPr="00C86A03">
        <w:rPr>
          <w:rFonts w:ascii="Calibri" w:hAnsi="Calibri" w:cs="Times New Roman"/>
        </w:rPr>
        <w:t xml:space="preserve">Clews, Antonia and Clews, David. 2009. “And I also teach: The professional development of teaching creative”, </w:t>
      </w:r>
      <w:r w:rsidRPr="00C86A03">
        <w:rPr>
          <w:rFonts w:ascii="Calibri" w:hAnsi="Calibri" w:cs="Times New Roman"/>
          <w:i/>
        </w:rPr>
        <w:t>Journal of Arts and Communities</w:t>
      </w:r>
      <w:r w:rsidRPr="00C86A03">
        <w:rPr>
          <w:rFonts w:ascii="Calibri" w:hAnsi="Calibri" w:cs="Times New Roman"/>
        </w:rPr>
        <w:t>,</w:t>
      </w:r>
      <w:r w:rsidRPr="00C86A03">
        <w:rPr>
          <w:rFonts w:ascii="Calibri" w:hAnsi="Calibri" w:cs="Times New Roman"/>
          <w:i/>
        </w:rPr>
        <w:t xml:space="preserve"> </w:t>
      </w:r>
      <w:r w:rsidRPr="00C86A03">
        <w:rPr>
          <w:rFonts w:ascii="Calibri" w:hAnsi="Calibri" w:cs="Times New Roman"/>
        </w:rPr>
        <w:t>1(3): 265-278.</w:t>
      </w:r>
    </w:p>
    <w:p w14:paraId="79061B30" w14:textId="77777777" w:rsidR="00027B2C" w:rsidRPr="00C86A03" w:rsidRDefault="00027B2C" w:rsidP="007B73DE">
      <w:pPr>
        <w:jc w:val="both"/>
        <w:rPr>
          <w:rFonts w:ascii="Calibri" w:hAnsi="Calibri" w:cs="Times New Roman"/>
          <w:color w:val="000000"/>
        </w:rPr>
      </w:pPr>
    </w:p>
    <w:p w14:paraId="234AC072" w14:textId="16DF934C" w:rsidR="007B73DE" w:rsidRPr="00C86A03" w:rsidRDefault="007B73DE" w:rsidP="007B73DE">
      <w:pPr>
        <w:jc w:val="both"/>
        <w:rPr>
          <w:rFonts w:ascii="Calibri" w:hAnsi="Calibri" w:cs="Times New Roman"/>
        </w:rPr>
      </w:pPr>
      <w:r w:rsidRPr="00C86A03">
        <w:rPr>
          <w:rFonts w:ascii="Calibri" w:hAnsi="Calibri" w:cs="Times New Roman"/>
          <w:color w:val="000000"/>
        </w:rPr>
        <w:t>Clews</w:t>
      </w:r>
      <w:r w:rsidR="0042170F" w:rsidRPr="00C86A03">
        <w:rPr>
          <w:rFonts w:ascii="Calibri" w:hAnsi="Calibri" w:cs="Times New Roman"/>
          <w:color w:val="000000"/>
        </w:rPr>
        <w:t>, David</w:t>
      </w:r>
      <w:r w:rsidRPr="00C86A03">
        <w:rPr>
          <w:rFonts w:ascii="Calibri" w:hAnsi="Calibri" w:cs="Times New Roman"/>
          <w:color w:val="000000"/>
        </w:rPr>
        <w:t xml:space="preserve"> and Mallinder</w:t>
      </w:r>
      <w:r w:rsidR="0042170F" w:rsidRPr="00C86A03">
        <w:rPr>
          <w:rFonts w:ascii="Calibri" w:hAnsi="Calibri" w:cs="Times New Roman"/>
          <w:color w:val="000000"/>
        </w:rPr>
        <w:t>, Stephen</w:t>
      </w:r>
      <w:r w:rsidR="00A925F1">
        <w:rPr>
          <w:rFonts w:ascii="Calibri" w:hAnsi="Calibri" w:cs="Times New Roman"/>
          <w:color w:val="000000"/>
        </w:rPr>
        <w:t>. 2010</w:t>
      </w:r>
      <w:r w:rsidR="00AA4312" w:rsidRPr="00C86A03">
        <w:rPr>
          <w:rFonts w:ascii="Calibri" w:hAnsi="Calibri" w:cs="Times New Roman"/>
          <w:color w:val="000000"/>
        </w:rPr>
        <w:t>.</w:t>
      </w:r>
      <w:r w:rsidRPr="00C86A03">
        <w:rPr>
          <w:rFonts w:ascii="Calibri" w:hAnsi="Calibri" w:cs="Times New Roman"/>
          <w:color w:val="000000"/>
        </w:rPr>
        <w:t xml:space="preserve"> </w:t>
      </w:r>
      <w:r w:rsidRPr="00C86A03">
        <w:rPr>
          <w:rFonts w:ascii="Calibri" w:hAnsi="Calibri" w:cs="Times New Roman"/>
          <w:i/>
        </w:rPr>
        <w:t>Looking Out: Effective Engagement with Creative and Cultural Enterprise</w:t>
      </w:r>
      <w:r w:rsidRPr="00C86A03">
        <w:rPr>
          <w:rFonts w:ascii="Calibri" w:hAnsi="Calibri" w:cs="Times New Roman"/>
        </w:rPr>
        <w:t xml:space="preserve"> </w:t>
      </w:r>
      <w:r w:rsidRPr="00C86A03">
        <w:rPr>
          <w:rFonts w:ascii="Calibri" w:hAnsi="Calibri" w:cs="Times New Roman"/>
          <w:i/>
        </w:rPr>
        <w:t>(Key Report)</w:t>
      </w:r>
      <w:r w:rsidRPr="00C86A03">
        <w:rPr>
          <w:rFonts w:ascii="Calibri" w:hAnsi="Calibri" w:cs="Times New Roman"/>
        </w:rPr>
        <w:t>. Brighton: University of Brighton: ADM-HEA.</w:t>
      </w:r>
    </w:p>
    <w:p w14:paraId="2200444A" w14:textId="35A6610C" w:rsidR="00071C82" w:rsidRPr="00C86A03" w:rsidRDefault="009A0A43" w:rsidP="00840A1E">
      <w:pPr>
        <w:spacing w:before="100" w:beforeAutospacing="1" w:after="100" w:afterAutospacing="1"/>
        <w:jc w:val="both"/>
        <w:rPr>
          <w:rFonts w:ascii="Calibri" w:hAnsi="Calibri" w:cs="Times New Roman"/>
        </w:rPr>
      </w:pPr>
      <w:r w:rsidRPr="00C86A03">
        <w:rPr>
          <w:rFonts w:ascii="Calibri" w:hAnsi="Calibri" w:cs="Times New Roman"/>
        </w:rPr>
        <w:t>Con</w:t>
      </w:r>
      <w:r w:rsidR="0042170F" w:rsidRPr="00C86A03">
        <w:rPr>
          <w:rFonts w:ascii="Calibri" w:hAnsi="Calibri" w:cs="Times New Roman"/>
        </w:rPr>
        <w:t>or, Bridget</w:t>
      </w:r>
      <w:r w:rsidR="00AA4312" w:rsidRPr="00C86A03">
        <w:rPr>
          <w:rFonts w:ascii="Calibri" w:hAnsi="Calibri" w:cs="Times New Roman"/>
        </w:rPr>
        <w:t>. 2009.</w:t>
      </w:r>
      <w:r w:rsidR="00027B2C" w:rsidRPr="00C86A03">
        <w:rPr>
          <w:rFonts w:ascii="Calibri" w:hAnsi="Calibri" w:cs="Times New Roman"/>
        </w:rPr>
        <w:t xml:space="preserve"> “‘</w:t>
      </w:r>
      <w:r w:rsidRPr="00C86A03">
        <w:rPr>
          <w:rFonts w:ascii="Calibri" w:hAnsi="Calibri" w:cs="Times New Roman"/>
        </w:rPr>
        <w:t>Everybody’s a Writer</w:t>
      </w:r>
      <w:r w:rsidR="00027B2C" w:rsidRPr="00C86A03">
        <w:rPr>
          <w:rFonts w:ascii="Calibri" w:hAnsi="Calibri" w:cs="Times New Roman"/>
        </w:rPr>
        <w:t>’</w:t>
      </w:r>
      <w:r w:rsidRPr="00C86A03">
        <w:rPr>
          <w:rFonts w:ascii="Calibri" w:hAnsi="Calibri" w:cs="Times New Roman"/>
        </w:rPr>
        <w:t>: Theorizing s</w:t>
      </w:r>
      <w:r w:rsidR="00027B2C" w:rsidRPr="00C86A03">
        <w:rPr>
          <w:rFonts w:ascii="Calibri" w:hAnsi="Calibri" w:cs="Times New Roman"/>
        </w:rPr>
        <w:t>creenwriting as creative labour”</w:t>
      </w:r>
      <w:r w:rsidRPr="00C86A03">
        <w:rPr>
          <w:rFonts w:ascii="Calibri" w:hAnsi="Calibri" w:cs="Times New Roman"/>
        </w:rPr>
        <w:t xml:space="preserve">, </w:t>
      </w:r>
      <w:r w:rsidRPr="00C86A03">
        <w:rPr>
          <w:rFonts w:ascii="Calibri" w:hAnsi="Calibri" w:cs="Times New Roman"/>
          <w:i/>
        </w:rPr>
        <w:t xml:space="preserve">Journal of Screenwriting </w:t>
      </w:r>
      <w:r w:rsidRPr="00C86A03">
        <w:rPr>
          <w:rFonts w:ascii="Calibri" w:hAnsi="Calibri" w:cs="Times New Roman"/>
        </w:rPr>
        <w:t xml:space="preserve">1(1):  </w:t>
      </w:r>
      <w:r w:rsidR="00840A1E" w:rsidRPr="00C86A03">
        <w:rPr>
          <w:rFonts w:ascii="Calibri" w:hAnsi="Calibri" w:cs="Times New Roman"/>
        </w:rPr>
        <w:t>27-43</w:t>
      </w:r>
      <w:r w:rsidR="00071C82" w:rsidRPr="00C86A03">
        <w:rPr>
          <w:rFonts w:ascii="Calibri" w:hAnsi="Calibri" w:cs="Times New Roman"/>
        </w:rPr>
        <w:t>.</w:t>
      </w:r>
    </w:p>
    <w:p w14:paraId="1C4993E8" w14:textId="126234E8" w:rsidR="00071C82" w:rsidRPr="00C86A03" w:rsidRDefault="0042170F" w:rsidP="00840A1E">
      <w:pPr>
        <w:spacing w:before="100" w:beforeAutospacing="1" w:after="100" w:afterAutospacing="1"/>
        <w:jc w:val="both"/>
        <w:rPr>
          <w:rFonts w:ascii="Calibri" w:hAnsi="Calibri" w:cs="Times New Roman"/>
          <w:color w:val="FF0000"/>
        </w:rPr>
      </w:pPr>
      <w:r w:rsidRPr="00C86A03">
        <w:rPr>
          <w:rFonts w:ascii="Calibri" w:hAnsi="Calibri" w:cs="Times New Roman"/>
        </w:rPr>
        <w:t>Conor, Bridget</w:t>
      </w:r>
      <w:r w:rsidR="00AA4312" w:rsidRPr="00C86A03">
        <w:rPr>
          <w:rFonts w:ascii="Calibri" w:hAnsi="Calibri" w:cs="Times New Roman"/>
        </w:rPr>
        <w:t xml:space="preserve">. </w:t>
      </w:r>
      <w:r w:rsidR="00071C82" w:rsidRPr="00C86A03">
        <w:rPr>
          <w:rFonts w:ascii="Calibri" w:hAnsi="Calibri" w:cs="Times New Roman"/>
        </w:rPr>
        <w:t>2014</w:t>
      </w:r>
      <w:r w:rsidR="00AC6294" w:rsidRPr="00C86A03">
        <w:rPr>
          <w:rFonts w:ascii="Calibri" w:hAnsi="Calibri" w:cs="Times New Roman"/>
        </w:rPr>
        <w:t>a</w:t>
      </w:r>
      <w:r w:rsidR="00AA4312" w:rsidRPr="00C86A03">
        <w:rPr>
          <w:rFonts w:ascii="Calibri" w:hAnsi="Calibri" w:cs="Times New Roman"/>
        </w:rPr>
        <w:t>. “</w:t>
      </w:r>
      <w:r w:rsidR="00071C82" w:rsidRPr="00C86A03">
        <w:rPr>
          <w:rFonts w:ascii="Calibri" w:hAnsi="Calibri" w:cs="Times New Roman"/>
        </w:rPr>
        <w:t>Gurus and Oscar Winners: How-To Screenwriting Manu</w:t>
      </w:r>
      <w:r w:rsidR="00AA4312" w:rsidRPr="00C86A03">
        <w:rPr>
          <w:rFonts w:ascii="Calibri" w:hAnsi="Calibri" w:cs="Times New Roman"/>
        </w:rPr>
        <w:t>als in the New Cultural Economy”</w:t>
      </w:r>
      <w:r w:rsidR="00071C82" w:rsidRPr="00C86A03">
        <w:rPr>
          <w:rFonts w:ascii="Calibri" w:hAnsi="Calibri" w:cs="Times New Roman"/>
        </w:rPr>
        <w:t xml:space="preserve">, </w:t>
      </w:r>
      <w:r w:rsidR="00071C82" w:rsidRPr="00C86A03">
        <w:rPr>
          <w:rFonts w:ascii="Calibri" w:hAnsi="Calibri" w:cs="Times New Roman"/>
          <w:i/>
        </w:rPr>
        <w:t>Television and New Media</w:t>
      </w:r>
      <w:r w:rsidR="00AA4312" w:rsidRPr="00C86A03">
        <w:rPr>
          <w:rFonts w:ascii="Calibri" w:hAnsi="Calibri" w:cs="Times New Roman"/>
        </w:rPr>
        <w:t xml:space="preserve"> 15(2): 121-138. </w:t>
      </w:r>
    </w:p>
    <w:p w14:paraId="0D894B02" w14:textId="26AF4232" w:rsidR="00AC6294" w:rsidRPr="00C86A03" w:rsidRDefault="0042170F" w:rsidP="00840A1E">
      <w:pPr>
        <w:spacing w:before="100" w:beforeAutospacing="1" w:after="100" w:afterAutospacing="1"/>
        <w:jc w:val="both"/>
        <w:rPr>
          <w:rFonts w:ascii="Calibri" w:hAnsi="Calibri" w:cs="Times New Roman"/>
        </w:rPr>
      </w:pPr>
      <w:r w:rsidRPr="00C86A03">
        <w:rPr>
          <w:rFonts w:ascii="Calibri" w:hAnsi="Calibri" w:cs="Times New Roman"/>
        </w:rPr>
        <w:t>Conor, Bridget</w:t>
      </w:r>
      <w:r w:rsidR="009343EF" w:rsidRPr="00C86A03">
        <w:rPr>
          <w:rFonts w:ascii="Calibri" w:hAnsi="Calibri" w:cs="Times New Roman"/>
        </w:rPr>
        <w:t>. 2014b.</w:t>
      </w:r>
      <w:r w:rsidR="00AC6294" w:rsidRPr="00C86A03">
        <w:rPr>
          <w:rFonts w:ascii="Calibri" w:hAnsi="Calibri" w:cs="Times New Roman"/>
        </w:rPr>
        <w:t xml:space="preserve"> </w:t>
      </w:r>
      <w:r w:rsidR="00AC6294" w:rsidRPr="00C86A03">
        <w:rPr>
          <w:rFonts w:ascii="Calibri" w:hAnsi="Calibri" w:cs="Times New Roman"/>
          <w:i/>
        </w:rPr>
        <w:t>Screenwriting: Creative Labour and Professional Practice</w:t>
      </w:r>
      <w:r w:rsidR="00393BAA" w:rsidRPr="00C86A03">
        <w:rPr>
          <w:rFonts w:ascii="Calibri" w:hAnsi="Calibri" w:cs="Times New Roman"/>
        </w:rPr>
        <w:t>.</w:t>
      </w:r>
      <w:r w:rsidR="00AC6294" w:rsidRPr="00C86A03">
        <w:rPr>
          <w:rFonts w:ascii="Calibri" w:hAnsi="Calibri" w:cs="Times New Roman"/>
        </w:rPr>
        <w:t xml:space="preserve"> London: Routledge.</w:t>
      </w:r>
    </w:p>
    <w:p w14:paraId="568FE08D" w14:textId="049FC47B" w:rsidR="004F5CAF" w:rsidRPr="00C86A03" w:rsidRDefault="0042170F" w:rsidP="00840A1E">
      <w:pPr>
        <w:spacing w:before="100" w:beforeAutospacing="1" w:after="100" w:afterAutospacing="1"/>
        <w:jc w:val="both"/>
        <w:rPr>
          <w:rFonts w:ascii="Calibri" w:hAnsi="Calibri" w:cs="Times New Roman"/>
        </w:rPr>
      </w:pPr>
      <w:r w:rsidRPr="00C86A03">
        <w:rPr>
          <w:rFonts w:ascii="Calibri" w:hAnsi="Calibri" w:cs="Times New Roman"/>
        </w:rPr>
        <w:t>Comunian, Roberta</w:t>
      </w:r>
      <w:r w:rsidR="00840A1E" w:rsidRPr="00C86A03">
        <w:rPr>
          <w:rFonts w:ascii="Calibri" w:hAnsi="Calibri" w:cs="Times New Roman"/>
        </w:rPr>
        <w:t xml:space="preserve"> &amp; G</w:t>
      </w:r>
      <w:r w:rsidRPr="00C86A03">
        <w:rPr>
          <w:rFonts w:ascii="Calibri" w:hAnsi="Calibri" w:cs="Times New Roman"/>
        </w:rPr>
        <w:t>ilmore, Abigail</w:t>
      </w:r>
      <w:r w:rsidR="009343EF" w:rsidRPr="00C86A03">
        <w:rPr>
          <w:rFonts w:ascii="Calibri" w:hAnsi="Calibri" w:cs="Times New Roman"/>
        </w:rPr>
        <w:t>. 2015.</w:t>
      </w:r>
      <w:r w:rsidR="00840A1E" w:rsidRPr="00C86A03">
        <w:rPr>
          <w:rFonts w:ascii="Calibri" w:hAnsi="Calibri" w:cs="Times New Roman"/>
        </w:rPr>
        <w:t xml:space="preserve"> </w:t>
      </w:r>
      <w:r w:rsidR="00840A1E" w:rsidRPr="00C86A03">
        <w:rPr>
          <w:rFonts w:ascii="Calibri" w:hAnsi="Calibri" w:cs="Times New Roman"/>
          <w:i/>
        </w:rPr>
        <w:t>Beyond the Creative Campus: Reflections on the evolving relationship between higher education and the creative economy.</w:t>
      </w:r>
      <w:r w:rsidR="00840A1E" w:rsidRPr="00C86A03">
        <w:rPr>
          <w:rFonts w:ascii="Calibri" w:hAnsi="Calibri" w:cs="Times New Roman"/>
        </w:rPr>
        <w:t xml:space="preserve"> London: King's College London.</w:t>
      </w:r>
    </w:p>
    <w:p w14:paraId="68A66CE4" w14:textId="5EE28592" w:rsidR="004F5CAF" w:rsidRPr="00C86A03" w:rsidRDefault="009343EF" w:rsidP="00840A1E">
      <w:pPr>
        <w:spacing w:before="100" w:beforeAutospacing="1" w:after="100" w:afterAutospacing="1"/>
        <w:jc w:val="both"/>
        <w:rPr>
          <w:rFonts w:ascii="Calibri" w:hAnsi="Calibri" w:cs="Times New Roman"/>
        </w:rPr>
      </w:pPr>
      <w:r w:rsidRPr="00C86A03">
        <w:rPr>
          <w:rFonts w:ascii="Calibri" w:hAnsi="Calibri" w:cs="Times New Roman"/>
        </w:rPr>
        <w:t>Curran, James. 2013. “Defending Media Studies”</w:t>
      </w:r>
      <w:r w:rsidR="004F5CAF" w:rsidRPr="00C86A03">
        <w:rPr>
          <w:rFonts w:ascii="Calibri" w:hAnsi="Calibri" w:cs="Times New Roman"/>
        </w:rPr>
        <w:t xml:space="preserve">. </w:t>
      </w:r>
      <w:r w:rsidR="004F5CAF" w:rsidRPr="00C86A03">
        <w:rPr>
          <w:rFonts w:ascii="Calibri" w:hAnsi="Calibri" w:cs="Times New Roman"/>
          <w:i/>
        </w:rPr>
        <w:t>MeCCSA 2013</w:t>
      </w:r>
      <w:r w:rsidR="004F5CAF" w:rsidRPr="00C86A03">
        <w:rPr>
          <w:rFonts w:ascii="Calibri" w:hAnsi="Calibri" w:cs="Times New Roman"/>
        </w:rPr>
        <w:t xml:space="preserve"> </w:t>
      </w:r>
      <w:r w:rsidR="004F5CAF" w:rsidRPr="00C86A03">
        <w:rPr>
          <w:rFonts w:ascii="Calibri" w:hAnsi="Calibri" w:cs="Times New Roman"/>
          <w:i/>
        </w:rPr>
        <w:t>Conference</w:t>
      </w:r>
      <w:r w:rsidR="004F5CAF" w:rsidRPr="00C86A03">
        <w:rPr>
          <w:rFonts w:ascii="Calibri" w:hAnsi="Calibri" w:cs="Times New Roman"/>
        </w:rPr>
        <w:t>, University of Uls</w:t>
      </w:r>
      <w:r w:rsidRPr="00C86A03">
        <w:rPr>
          <w:rFonts w:ascii="Calibri" w:hAnsi="Calibri" w:cs="Times New Roman"/>
        </w:rPr>
        <w:t xml:space="preserve">ter.Accessed16October2015 </w:t>
      </w:r>
      <w:hyperlink r:id="rId9" w:history="1">
        <w:r w:rsidRPr="00C86A03">
          <w:rPr>
            <w:rStyle w:val="Hyperlink"/>
            <w:rFonts w:ascii="Calibri" w:hAnsi="Calibri" w:cs="Times New Roman"/>
          </w:rPr>
          <w:t>http://cmr.ulster.ac.uk/wpcontent/uploads/2013/01/Defending-Media-Studies.pdf</w:t>
        </w:r>
      </w:hyperlink>
      <w:r w:rsidR="00384007" w:rsidRPr="00C86A03">
        <w:rPr>
          <w:rFonts w:ascii="Calibri" w:hAnsi="Calibri" w:cs="Times New Roman"/>
        </w:rPr>
        <w:t xml:space="preserve"> </w:t>
      </w:r>
    </w:p>
    <w:p w14:paraId="77145B24" w14:textId="7A994596" w:rsidR="00CC4D95" w:rsidRPr="00C86A03" w:rsidRDefault="00CC4D95" w:rsidP="00CC4D95">
      <w:pPr>
        <w:rPr>
          <w:rFonts w:ascii="Calibri" w:hAnsi="Calibri" w:cs="Times New Roman"/>
        </w:rPr>
      </w:pPr>
      <w:r w:rsidRPr="00C86A03">
        <w:rPr>
          <w:rFonts w:ascii="Calibri" w:hAnsi="Calibri" w:cs="Times New Roman"/>
        </w:rPr>
        <w:t>Dixon, H</w:t>
      </w:r>
      <w:r w:rsidR="00046EED" w:rsidRPr="00C86A03">
        <w:rPr>
          <w:rFonts w:ascii="Calibri" w:hAnsi="Calibri" w:cs="Times New Roman"/>
        </w:rPr>
        <w:t>ayley</w:t>
      </w:r>
      <w:r w:rsidR="009343EF" w:rsidRPr="00C86A03">
        <w:rPr>
          <w:rFonts w:ascii="Calibri" w:hAnsi="Calibri" w:cs="Times New Roman"/>
        </w:rPr>
        <w:t>. 2014. “</w:t>
      </w:r>
      <w:r w:rsidRPr="00C86A03">
        <w:rPr>
          <w:rFonts w:ascii="Calibri" w:hAnsi="Calibri" w:cs="Times New Roman"/>
        </w:rPr>
        <w:t>Creative writing courses are a was</w:t>
      </w:r>
      <w:r w:rsidR="009343EF" w:rsidRPr="00C86A03">
        <w:rPr>
          <w:rFonts w:ascii="Calibri" w:hAnsi="Calibri" w:cs="Times New Roman"/>
        </w:rPr>
        <w:t>te of time, says Hanif Kureishi”</w:t>
      </w:r>
      <w:r w:rsidRPr="00C86A03">
        <w:rPr>
          <w:rFonts w:ascii="Calibri" w:hAnsi="Calibri" w:cs="Times New Roman"/>
        </w:rPr>
        <w:t xml:space="preserve">, </w:t>
      </w:r>
      <w:r w:rsidRPr="00C86A03">
        <w:rPr>
          <w:rFonts w:ascii="Calibri" w:hAnsi="Calibri" w:cs="Times New Roman"/>
          <w:i/>
        </w:rPr>
        <w:t>The Telegraph</w:t>
      </w:r>
      <w:r w:rsidR="009343EF" w:rsidRPr="00C86A03">
        <w:rPr>
          <w:rFonts w:ascii="Calibri" w:hAnsi="Calibri" w:cs="Times New Roman"/>
        </w:rPr>
        <w:t xml:space="preserve">, </w:t>
      </w:r>
      <w:r w:rsidRPr="00C86A03">
        <w:rPr>
          <w:rFonts w:ascii="Calibri" w:hAnsi="Calibri" w:cs="Times New Roman"/>
        </w:rPr>
        <w:t>4</w:t>
      </w:r>
      <w:r w:rsidR="009343EF" w:rsidRPr="00C86A03">
        <w:rPr>
          <w:rFonts w:ascii="Calibri" w:hAnsi="Calibri" w:cs="Times New Roman"/>
          <w:vertAlign w:val="superscript"/>
        </w:rPr>
        <w:t>th</w:t>
      </w:r>
      <w:r w:rsidR="009343EF" w:rsidRPr="00C86A03">
        <w:rPr>
          <w:rFonts w:ascii="Calibri" w:hAnsi="Calibri" w:cs="Times New Roman"/>
        </w:rPr>
        <w:t xml:space="preserve"> March 20</w:t>
      </w:r>
      <w:r w:rsidRPr="00C86A03">
        <w:rPr>
          <w:rFonts w:ascii="Calibri" w:hAnsi="Calibri" w:cs="Times New Roman"/>
        </w:rPr>
        <w:t xml:space="preserve">14, </w:t>
      </w:r>
      <w:hyperlink r:id="rId10" w:history="1">
        <w:r w:rsidRPr="00C86A03">
          <w:rPr>
            <w:rStyle w:val="Hyperlink"/>
            <w:rFonts w:ascii="Calibri" w:hAnsi="Calibri" w:cs="Times New Roman"/>
          </w:rPr>
          <w:t>http://www.telegraph.co.uk/culture/books/10674887/Creative-writing-courses-are-a-waste-of-time-says-Hanif-Kureishi.html</w:t>
        </w:r>
      </w:hyperlink>
    </w:p>
    <w:p w14:paraId="62F95F39" w14:textId="77777777" w:rsidR="00CC4D95" w:rsidRPr="00C86A03" w:rsidRDefault="00CC4D95" w:rsidP="00CC4D95">
      <w:pPr>
        <w:rPr>
          <w:rFonts w:ascii="Calibri" w:hAnsi="Calibri" w:cs="Times New Roman"/>
        </w:rPr>
      </w:pPr>
    </w:p>
    <w:p w14:paraId="0E64D3C6" w14:textId="380AB6E6" w:rsidR="00CC4D95" w:rsidRPr="00C86A03" w:rsidRDefault="00CC4D95" w:rsidP="00CC4D95">
      <w:pPr>
        <w:rPr>
          <w:rFonts w:ascii="Calibri" w:hAnsi="Calibri" w:cs="Times New Roman"/>
        </w:rPr>
      </w:pPr>
      <w:r w:rsidRPr="00C86A03">
        <w:rPr>
          <w:rFonts w:ascii="Calibri" w:hAnsi="Calibri" w:cs="Times New Roman"/>
        </w:rPr>
        <w:t>Flood,</w:t>
      </w:r>
      <w:r w:rsidR="00FD151F" w:rsidRPr="00C86A03">
        <w:rPr>
          <w:rFonts w:ascii="Calibri" w:hAnsi="Calibri" w:cs="Times New Roman"/>
        </w:rPr>
        <w:t xml:space="preserve"> Alison</w:t>
      </w:r>
      <w:r w:rsidR="009343EF" w:rsidRPr="00C86A03">
        <w:rPr>
          <w:rFonts w:ascii="Calibri" w:hAnsi="Calibri" w:cs="Times New Roman"/>
        </w:rPr>
        <w:t>. 2014.</w:t>
      </w:r>
      <w:r w:rsidRPr="00C86A03">
        <w:rPr>
          <w:rFonts w:ascii="Calibri" w:hAnsi="Calibri" w:cs="Times New Roman"/>
        </w:rPr>
        <w:t xml:space="preserve"> ‘</w:t>
      </w:r>
      <w:r w:rsidR="009343EF" w:rsidRPr="00C86A03">
        <w:rPr>
          <w:rFonts w:ascii="Calibri" w:hAnsi="Calibri" w:cs="Times New Roman"/>
        </w:rPr>
        <w:t>”</w:t>
      </w:r>
      <w:r w:rsidRPr="00C86A03">
        <w:rPr>
          <w:rFonts w:ascii="Calibri" w:hAnsi="Calibri" w:cs="Times New Roman"/>
        </w:rPr>
        <w:t xml:space="preserve">Creative writing professor Hanif Kureishi says such courses are “a waste of time”’, </w:t>
      </w:r>
      <w:r w:rsidRPr="00C86A03">
        <w:rPr>
          <w:rFonts w:ascii="Calibri" w:hAnsi="Calibri" w:cs="Times New Roman"/>
          <w:i/>
        </w:rPr>
        <w:t>The Guardian</w:t>
      </w:r>
      <w:r w:rsidRPr="00C86A03">
        <w:rPr>
          <w:rFonts w:ascii="Calibri" w:hAnsi="Calibri" w:cs="Times New Roman"/>
        </w:rPr>
        <w:t xml:space="preserve">, </w:t>
      </w:r>
      <w:r w:rsidR="009343EF" w:rsidRPr="00C86A03">
        <w:rPr>
          <w:rFonts w:ascii="Calibri" w:hAnsi="Calibri" w:cs="Times New Roman"/>
        </w:rPr>
        <w:t>4</w:t>
      </w:r>
      <w:r w:rsidR="009343EF" w:rsidRPr="00C86A03">
        <w:rPr>
          <w:rFonts w:ascii="Calibri" w:hAnsi="Calibri" w:cs="Times New Roman"/>
          <w:vertAlign w:val="superscript"/>
        </w:rPr>
        <w:t>th</w:t>
      </w:r>
      <w:r w:rsidR="009343EF" w:rsidRPr="00C86A03">
        <w:rPr>
          <w:rFonts w:ascii="Calibri" w:hAnsi="Calibri" w:cs="Times New Roman"/>
        </w:rPr>
        <w:t xml:space="preserve"> March 2014, </w:t>
      </w:r>
      <w:hyperlink r:id="rId11" w:history="1">
        <w:r w:rsidR="004636B3" w:rsidRPr="00C86A03">
          <w:rPr>
            <w:rStyle w:val="Hyperlink"/>
            <w:rFonts w:ascii="Calibri" w:hAnsi="Calibri" w:cs="Times New Roman"/>
          </w:rPr>
          <w:t>http://www.theguardian.com/books/2014/mar/04/creative-writing-courses-waste-of-time-hanif-kureishi</w:t>
        </w:r>
      </w:hyperlink>
      <w:r w:rsidR="00384007" w:rsidRPr="00C86A03">
        <w:rPr>
          <w:rFonts w:ascii="Calibri" w:hAnsi="Calibri" w:cs="Times New Roman"/>
        </w:rPr>
        <w:t xml:space="preserve"> </w:t>
      </w:r>
    </w:p>
    <w:p w14:paraId="37A28A49" w14:textId="77777777" w:rsidR="00AC6294" w:rsidRPr="00C86A03" w:rsidRDefault="00AC6294" w:rsidP="00CC4D95">
      <w:pPr>
        <w:rPr>
          <w:rFonts w:ascii="Calibri" w:hAnsi="Calibri" w:cs="Times New Roman"/>
        </w:rPr>
      </w:pPr>
    </w:p>
    <w:p w14:paraId="67AFCD30" w14:textId="6185BA93" w:rsidR="00063884" w:rsidRPr="00C86A03" w:rsidRDefault="00912B4D" w:rsidP="00CC4D95">
      <w:pPr>
        <w:rPr>
          <w:rFonts w:ascii="Calibri" w:hAnsi="Calibri" w:cs="Times New Roman"/>
        </w:rPr>
      </w:pPr>
      <w:r w:rsidRPr="00C86A03">
        <w:rPr>
          <w:rFonts w:ascii="Calibri" w:hAnsi="Calibri" w:cs="Times New Roman"/>
        </w:rPr>
        <w:t>Gandini, Alessandro</w:t>
      </w:r>
      <w:r w:rsidR="009343EF" w:rsidRPr="00C86A03">
        <w:rPr>
          <w:rFonts w:ascii="Calibri" w:hAnsi="Calibri" w:cs="Times New Roman"/>
        </w:rPr>
        <w:t>. 2015. “</w:t>
      </w:r>
      <w:r w:rsidR="00063884" w:rsidRPr="00C86A03">
        <w:rPr>
          <w:rFonts w:ascii="Calibri" w:hAnsi="Calibri" w:cs="Times New Roman"/>
        </w:rPr>
        <w:t>Digital work: Self-branding  and social</w:t>
      </w:r>
      <w:r w:rsidR="00F531C4" w:rsidRPr="00C86A03">
        <w:rPr>
          <w:rFonts w:ascii="Calibri" w:hAnsi="Calibri" w:cs="Times New Roman"/>
        </w:rPr>
        <w:t xml:space="preserve"> capital in t</w:t>
      </w:r>
      <w:r w:rsidR="009343EF" w:rsidRPr="00C86A03">
        <w:rPr>
          <w:rFonts w:ascii="Calibri" w:hAnsi="Calibri" w:cs="Times New Roman"/>
        </w:rPr>
        <w:t>he freelance knowledge econonmy”</w:t>
      </w:r>
      <w:r w:rsidR="00F531C4" w:rsidRPr="00C86A03">
        <w:rPr>
          <w:rFonts w:ascii="Calibri" w:hAnsi="Calibri" w:cs="Times New Roman"/>
        </w:rPr>
        <w:t xml:space="preserve">, </w:t>
      </w:r>
      <w:r w:rsidR="00F531C4" w:rsidRPr="00C86A03">
        <w:rPr>
          <w:rFonts w:ascii="Calibri" w:hAnsi="Calibri" w:cs="Times New Roman"/>
          <w:i/>
        </w:rPr>
        <w:t>Marketing Theory</w:t>
      </w:r>
      <w:r w:rsidR="00A864B4" w:rsidRPr="00C86A03">
        <w:rPr>
          <w:rFonts w:ascii="Calibri" w:hAnsi="Calibri" w:cs="Times New Roman"/>
        </w:rPr>
        <w:t xml:space="preserve"> Online First, 1-19. </w:t>
      </w:r>
      <w:hyperlink r:id="rId12" w:history="1">
        <w:r w:rsidR="00A864B4" w:rsidRPr="00C86A03">
          <w:rPr>
            <w:rStyle w:val="Hyperlink"/>
            <w:rFonts w:ascii="Calibri" w:hAnsi="Calibri" w:cs="Times New Roman"/>
          </w:rPr>
          <w:t>http://mtq.sagepub.com/content/early/2015/09/30/1470593115607942.abstract</w:t>
        </w:r>
      </w:hyperlink>
      <w:r w:rsidR="00A864B4" w:rsidRPr="00C86A03">
        <w:rPr>
          <w:rFonts w:ascii="Calibri" w:hAnsi="Calibri" w:cs="Times New Roman"/>
        </w:rPr>
        <w:t xml:space="preserve"> </w:t>
      </w:r>
    </w:p>
    <w:p w14:paraId="3515CA41" w14:textId="77777777" w:rsidR="00063884" w:rsidRPr="00C86A03" w:rsidRDefault="00063884" w:rsidP="00CC4D95">
      <w:pPr>
        <w:rPr>
          <w:rFonts w:ascii="Calibri" w:hAnsi="Calibri" w:cs="Times New Roman"/>
        </w:rPr>
      </w:pPr>
    </w:p>
    <w:p w14:paraId="719FEEFA" w14:textId="70FA26CC" w:rsidR="00AC6294" w:rsidRPr="00C86A03" w:rsidRDefault="00AC6294" w:rsidP="00CC4D95">
      <w:pPr>
        <w:rPr>
          <w:rFonts w:ascii="Calibri" w:hAnsi="Calibri" w:cs="Times New Roman"/>
        </w:rPr>
      </w:pPr>
      <w:r w:rsidRPr="00C86A03">
        <w:rPr>
          <w:rFonts w:ascii="Calibri" w:hAnsi="Calibri" w:cs="Times New Roman"/>
        </w:rPr>
        <w:t>Gill, R</w:t>
      </w:r>
      <w:r w:rsidR="00912B4D" w:rsidRPr="00C86A03">
        <w:rPr>
          <w:rFonts w:ascii="Calibri" w:hAnsi="Calibri" w:cs="Times New Roman"/>
        </w:rPr>
        <w:t>osalind</w:t>
      </w:r>
      <w:r w:rsidRPr="00C86A03">
        <w:rPr>
          <w:rFonts w:ascii="Calibri" w:hAnsi="Calibri" w:cs="Times New Roman"/>
        </w:rPr>
        <w:t xml:space="preserve">. </w:t>
      </w:r>
      <w:r w:rsidR="00A864B4" w:rsidRPr="00C86A03">
        <w:rPr>
          <w:rFonts w:ascii="Calibri" w:hAnsi="Calibri" w:cs="Times New Roman"/>
        </w:rPr>
        <w:t>2009. “</w:t>
      </w:r>
      <w:r w:rsidR="0028123A" w:rsidRPr="00C86A03">
        <w:rPr>
          <w:rFonts w:ascii="Calibri" w:hAnsi="Calibri" w:cs="Times New Roman"/>
        </w:rPr>
        <w:t>Breaking the silence: The hidden i</w:t>
      </w:r>
      <w:r w:rsidR="00A864B4" w:rsidRPr="00C86A03">
        <w:rPr>
          <w:rFonts w:ascii="Calibri" w:hAnsi="Calibri" w:cs="Times New Roman"/>
        </w:rPr>
        <w:t>njuries of neo-liberal academia”</w:t>
      </w:r>
      <w:r w:rsidR="0028123A" w:rsidRPr="00C86A03">
        <w:rPr>
          <w:rFonts w:ascii="Calibri" w:hAnsi="Calibri" w:cs="Times New Roman"/>
        </w:rPr>
        <w:t xml:space="preserve"> in </w:t>
      </w:r>
      <w:r w:rsidR="0028123A" w:rsidRPr="00C86A03">
        <w:rPr>
          <w:rFonts w:ascii="Calibri" w:hAnsi="Calibri" w:cs="Times New Roman"/>
          <w:i/>
        </w:rPr>
        <w:t>Secrecy and Silence in the Research Process: Feminist Reflections,</w:t>
      </w:r>
      <w:r w:rsidR="0028123A" w:rsidRPr="00C86A03">
        <w:rPr>
          <w:rFonts w:ascii="Calibri" w:hAnsi="Calibri" w:cs="Times New Roman"/>
        </w:rPr>
        <w:t xml:space="preserve"> </w:t>
      </w:r>
      <w:r w:rsidR="00A864B4" w:rsidRPr="00C86A03">
        <w:rPr>
          <w:rFonts w:ascii="Calibri" w:hAnsi="Calibri" w:cs="Times New Roman"/>
        </w:rPr>
        <w:t>Edited by Roisin Ryan-Flood and Rosalind Gill, 228-244.</w:t>
      </w:r>
      <w:r w:rsidR="00A864B4" w:rsidRPr="00C86A03">
        <w:rPr>
          <w:rFonts w:ascii="Calibri" w:hAnsi="Calibri" w:cs="Times New Roman"/>
          <w:i/>
        </w:rPr>
        <w:t xml:space="preserve"> </w:t>
      </w:r>
      <w:r w:rsidR="0028123A" w:rsidRPr="00C86A03">
        <w:rPr>
          <w:rFonts w:ascii="Calibri" w:hAnsi="Calibri" w:cs="Times New Roman"/>
        </w:rPr>
        <w:t xml:space="preserve">London: Routledge, </w:t>
      </w:r>
    </w:p>
    <w:p w14:paraId="231B9D98" w14:textId="77777777" w:rsidR="00AC6294" w:rsidRPr="00C86A03" w:rsidRDefault="00AC6294" w:rsidP="00CC4D95">
      <w:pPr>
        <w:rPr>
          <w:rFonts w:ascii="Calibri" w:hAnsi="Calibri" w:cs="Times New Roman"/>
        </w:rPr>
      </w:pPr>
    </w:p>
    <w:p w14:paraId="757991EE" w14:textId="5623E0E4" w:rsidR="00AC6294" w:rsidRPr="00C86A03" w:rsidRDefault="00A864B4" w:rsidP="00CC4D95">
      <w:pPr>
        <w:rPr>
          <w:rFonts w:ascii="Calibri" w:hAnsi="Calibri" w:cs="Times New Roman"/>
        </w:rPr>
      </w:pPr>
      <w:r w:rsidRPr="00C86A03">
        <w:rPr>
          <w:rFonts w:ascii="Calibri" w:hAnsi="Calibri" w:cs="Times New Roman"/>
        </w:rPr>
        <w:t>Go Into the Story. 2015.</w:t>
      </w:r>
      <w:r w:rsidR="00AC6294" w:rsidRPr="00C86A03">
        <w:rPr>
          <w:rFonts w:ascii="Calibri" w:hAnsi="Calibri" w:cs="Times New Roman"/>
        </w:rPr>
        <w:t xml:space="preserve"> </w:t>
      </w:r>
      <w:r w:rsidRPr="00C86A03">
        <w:rPr>
          <w:rFonts w:ascii="Calibri" w:hAnsi="Calibri" w:cs="Times New Roman"/>
        </w:rPr>
        <w:t>Accessed 25 October 2015.</w:t>
      </w:r>
      <w:r w:rsidR="00AC6294" w:rsidRPr="00C86A03">
        <w:rPr>
          <w:rFonts w:ascii="Calibri" w:hAnsi="Calibri" w:cs="Times New Roman"/>
        </w:rPr>
        <w:t xml:space="preserve"> </w:t>
      </w:r>
      <w:hyperlink r:id="rId13" w:history="1">
        <w:r w:rsidR="00AC6294" w:rsidRPr="00C86A03">
          <w:rPr>
            <w:rStyle w:val="Hyperlink"/>
            <w:rFonts w:ascii="Calibri" w:hAnsi="Calibri" w:cs="Times New Roman"/>
          </w:rPr>
          <w:t>http://gointothestory.blcklst.com/</w:t>
        </w:r>
      </w:hyperlink>
      <w:r w:rsidR="00AC6294" w:rsidRPr="00C86A03">
        <w:rPr>
          <w:rFonts w:ascii="Calibri" w:hAnsi="Calibri" w:cs="Times New Roman"/>
        </w:rPr>
        <w:t xml:space="preserve"> </w:t>
      </w:r>
    </w:p>
    <w:p w14:paraId="5E5EE86D" w14:textId="77777777" w:rsidR="00AA339D" w:rsidRPr="00C86A03" w:rsidRDefault="00AA339D" w:rsidP="00CC4D95">
      <w:pPr>
        <w:rPr>
          <w:rFonts w:ascii="Calibri" w:hAnsi="Calibri" w:cs="Times New Roman"/>
        </w:rPr>
      </w:pPr>
    </w:p>
    <w:p w14:paraId="7A077842" w14:textId="12282785" w:rsidR="00AA339D" w:rsidRPr="00C86A03" w:rsidRDefault="00A864B4" w:rsidP="00CC4D95">
      <w:pPr>
        <w:rPr>
          <w:rFonts w:ascii="Calibri" w:hAnsi="Calibri" w:cs="Times New Roman"/>
        </w:rPr>
      </w:pPr>
      <w:r w:rsidRPr="00C86A03">
        <w:rPr>
          <w:rFonts w:ascii="Calibri" w:hAnsi="Calibri" w:cs="Times New Roman"/>
        </w:rPr>
        <w:t>Jobs at the Blacklist. 2014.</w:t>
      </w:r>
      <w:r w:rsidR="00AA339D" w:rsidRPr="00C86A03">
        <w:rPr>
          <w:rFonts w:ascii="Calibri" w:hAnsi="Calibri" w:cs="Times New Roman"/>
        </w:rPr>
        <w:t xml:space="preserve"> </w:t>
      </w:r>
      <w:r w:rsidRPr="00C86A03">
        <w:rPr>
          <w:rFonts w:ascii="Calibri" w:hAnsi="Calibri" w:cs="Times New Roman"/>
        </w:rPr>
        <w:t>Accessed 25 October 2015</w:t>
      </w:r>
      <w:r w:rsidR="00AA339D" w:rsidRPr="00C86A03">
        <w:rPr>
          <w:rFonts w:ascii="Calibri" w:hAnsi="Calibri" w:cs="Times New Roman"/>
        </w:rPr>
        <w:t xml:space="preserve"> </w:t>
      </w:r>
      <w:hyperlink r:id="rId14" w:history="1">
        <w:r w:rsidR="00AA339D" w:rsidRPr="00C86A03">
          <w:rPr>
            <w:rStyle w:val="Hyperlink"/>
            <w:rFonts w:ascii="Calibri" w:hAnsi="Calibri" w:cs="Times New Roman"/>
          </w:rPr>
          <w:t>https://blcklst.com/jobs/</w:t>
        </w:r>
      </w:hyperlink>
    </w:p>
    <w:p w14:paraId="186AE05C" w14:textId="77777777" w:rsidR="00CA3D3F" w:rsidRPr="00C86A03" w:rsidRDefault="00CA3D3F" w:rsidP="00CC4D95">
      <w:pPr>
        <w:rPr>
          <w:rFonts w:ascii="Calibri" w:hAnsi="Calibri" w:cs="Times New Roman"/>
        </w:rPr>
      </w:pPr>
    </w:p>
    <w:p w14:paraId="494938CE" w14:textId="0DCC619F" w:rsidR="0007655C" w:rsidRPr="00C86A03" w:rsidRDefault="0007655C" w:rsidP="00CC4D95">
      <w:pPr>
        <w:rPr>
          <w:rFonts w:ascii="Calibri" w:hAnsi="Calibri" w:cs="Times New Roman"/>
        </w:rPr>
      </w:pPr>
      <w:r w:rsidRPr="00C86A03">
        <w:rPr>
          <w:rFonts w:ascii="Calibri" w:hAnsi="Calibri" w:cs="Times New Roman"/>
        </w:rPr>
        <w:t>Jon</w:t>
      </w:r>
      <w:r w:rsidR="00FD151F" w:rsidRPr="00C86A03">
        <w:rPr>
          <w:rFonts w:ascii="Calibri" w:hAnsi="Calibri" w:cs="Times New Roman"/>
        </w:rPr>
        <w:t>es, Alice and Clark, Nick</w:t>
      </w:r>
      <w:r w:rsidR="00A864B4" w:rsidRPr="00C86A03">
        <w:rPr>
          <w:rFonts w:ascii="Calibri" w:hAnsi="Calibri" w:cs="Times New Roman"/>
        </w:rPr>
        <w:t>. 2014. “</w:t>
      </w:r>
      <w:r w:rsidRPr="00C86A03">
        <w:rPr>
          <w:rFonts w:ascii="Calibri" w:hAnsi="Calibri" w:cs="Times New Roman"/>
        </w:rPr>
        <w:t>The Independent Bath Literature Festival: Creative courses are a waste of</w:t>
      </w:r>
      <w:r w:rsidR="00D13B85" w:rsidRPr="00C86A03">
        <w:rPr>
          <w:rFonts w:ascii="Calibri" w:hAnsi="Calibri" w:cs="Times New Roman"/>
        </w:rPr>
        <w:t xml:space="preserve"> time says Hanif Kureishi (who teaches one)</w:t>
      </w:r>
      <w:r w:rsidR="00A864B4" w:rsidRPr="00C86A03">
        <w:rPr>
          <w:rFonts w:ascii="Calibri" w:hAnsi="Calibri" w:cs="Times New Roman"/>
        </w:rPr>
        <w:t>”</w:t>
      </w:r>
      <w:r w:rsidR="00D13B85" w:rsidRPr="00C86A03">
        <w:rPr>
          <w:rFonts w:ascii="Calibri" w:hAnsi="Calibri" w:cs="Times New Roman"/>
        </w:rPr>
        <w:t xml:space="preserve">, </w:t>
      </w:r>
      <w:r w:rsidR="00D13B85" w:rsidRPr="00C86A03">
        <w:rPr>
          <w:rFonts w:ascii="Calibri" w:hAnsi="Calibri" w:cs="Times New Roman"/>
          <w:i/>
        </w:rPr>
        <w:t>The Independent</w:t>
      </w:r>
      <w:r w:rsidR="00D13B85" w:rsidRPr="00C86A03">
        <w:rPr>
          <w:rFonts w:ascii="Calibri" w:hAnsi="Calibri" w:cs="Times New Roman"/>
        </w:rPr>
        <w:t xml:space="preserve">, </w:t>
      </w:r>
      <w:r w:rsidR="00A864B4" w:rsidRPr="00C86A03">
        <w:rPr>
          <w:rFonts w:ascii="Calibri" w:hAnsi="Calibri" w:cs="Times New Roman"/>
        </w:rPr>
        <w:t xml:space="preserve">3 March 2014 </w:t>
      </w:r>
      <w:hyperlink r:id="rId15" w:history="1">
        <w:r w:rsidR="00D13B85" w:rsidRPr="00C86A03">
          <w:rPr>
            <w:rStyle w:val="Hyperlink"/>
            <w:rFonts w:ascii="Calibri" w:hAnsi="Calibri" w:cs="Times New Roman"/>
          </w:rPr>
          <w:t>http://www.independent.co.uk/arts-entertainment/books/news/the-independent-bath-literature-festival-creative-writing-courses-are-a-waste-of-time-says-hanif-9166697.html</w:t>
        </w:r>
      </w:hyperlink>
      <w:r w:rsidR="00384007" w:rsidRPr="00C86A03">
        <w:rPr>
          <w:rFonts w:ascii="Calibri" w:hAnsi="Calibri" w:cs="Times New Roman"/>
        </w:rPr>
        <w:t xml:space="preserve"> </w:t>
      </w:r>
    </w:p>
    <w:p w14:paraId="3649AD4E" w14:textId="77777777" w:rsidR="00336B0A" w:rsidRPr="00C86A03" w:rsidRDefault="00336B0A" w:rsidP="00CC4D95">
      <w:pPr>
        <w:rPr>
          <w:rFonts w:ascii="Calibri" w:hAnsi="Calibri" w:cs="Times New Roman"/>
        </w:rPr>
      </w:pPr>
    </w:p>
    <w:p w14:paraId="438A5A7C" w14:textId="3C08C6EA" w:rsidR="00336B0A" w:rsidRPr="00C86A03" w:rsidRDefault="00912B4D" w:rsidP="00CC4D95">
      <w:pPr>
        <w:rPr>
          <w:rFonts w:ascii="Calibri" w:hAnsi="Calibri" w:cs="Times New Roman"/>
        </w:rPr>
      </w:pPr>
      <w:r w:rsidRPr="00C86A03">
        <w:rPr>
          <w:rFonts w:ascii="Calibri" w:hAnsi="Calibri" w:cs="Times New Roman"/>
        </w:rPr>
        <w:t>Leadbeater, Charles and Oakley, Kate</w:t>
      </w:r>
      <w:r w:rsidR="00A864B4" w:rsidRPr="00C86A03">
        <w:rPr>
          <w:rFonts w:ascii="Calibri" w:hAnsi="Calibri" w:cs="Times New Roman"/>
        </w:rPr>
        <w:t>. 1999.</w:t>
      </w:r>
      <w:r w:rsidR="00336B0A" w:rsidRPr="00C86A03">
        <w:rPr>
          <w:rFonts w:ascii="Calibri" w:hAnsi="Calibri" w:cs="Times New Roman"/>
        </w:rPr>
        <w:t xml:space="preserve"> </w:t>
      </w:r>
      <w:r w:rsidR="00336B0A" w:rsidRPr="00C86A03">
        <w:rPr>
          <w:rFonts w:ascii="Calibri" w:hAnsi="Calibri" w:cs="Times New Roman"/>
          <w:i/>
        </w:rPr>
        <w:t>The Independents: Britain's New Cultural Entrepreneurs</w:t>
      </w:r>
      <w:r w:rsidR="00336B0A" w:rsidRPr="00C86A03">
        <w:rPr>
          <w:rFonts w:ascii="Calibri" w:hAnsi="Calibri" w:cs="Times New Roman"/>
        </w:rPr>
        <w:t>. London: DEMOS.</w:t>
      </w:r>
    </w:p>
    <w:p w14:paraId="1915146D" w14:textId="77777777" w:rsidR="0007655C" w:rsidRPr="00C86A03" w:rsidRDefault="0007655C" w:rsidP="00CC4D95">
      <w:pPr>
        <w:rPr>
          <w:rFonts w:ascii="Calibri" w:hAnsi="Calibri" w:cs="Times New Roman"/>
        </w:rPr>
      </w:pPr>
    </w:p>
    <w:p w14:paraId="4CFDD819" w14:textId="127D6F0B" w:rsidR="00D67F4B" w:rsidRPr="00C86A03" w:rsidRDefault="00A864B4" w:rsidP="00CC4D95">
      <w:pPr>
        <w:rPr>
          <w:rFonts w:ascii="Calibri" w:hAnsi="Calibri" w:cs="Times New Roman"/>
        </w:rPr>
      </w:pPr>
      <w:r w:rsidRPr="00C86A03">
        <w:rPr>
          <w:rFonts w:ascii="Calibri" w:hAnsi="Calibri" w:cs="Times New Roman"/>
        </w:rPr>
        <w:t>LinkedIn. 2015.</w:t>
      </w:r>
      <w:r w:rsidR="00D67F4B" w:rsidRPr="00C86A03">
        <w:rPr>
          <w:rFonts w:ascii="Calibri" w:hAnsi="Calibri" w:cs="Times New Roman"/>
        </w:rPr>
        <w:t xml:space="preserve"> ‘LinkedIn to Acquire lynda.com’, </w:t>
      </w:r>
      <w:r w:rsidR="00D67F4B" w:rsidRPr="00C86A03">
        <w:rPr>
          <w:rFonts w:ascii="Calibri" w:hAnsi="Calibri" w:cs="Times New Roman"/>
          <w:i/>
        </w:rPr>
        <w:t>LinkedIn Newsroom</w:t>
      </w:r>
      <w:r w:rsidR="00D67F4B" w:rsidRPr="00C86A03">
        <w:rPr>
          <w:rFonts w:ascii="Calibri" w:hAnsi="Calibri" w:cs="Times New Roman"/>
        </w:rPr>
        <w:t xml:space="preserve">, </w:t>
      </w:r>
      <w:r w:rsidRPr="00C86A03">
        <w:rPr>
          <w:rFonts w:ascii="Calibri" w:hAnsi="Calibri" w:cs="Times New Roman"/>
        </w:rPr>
        <w:t xml:space="preserve">9 April 2015 </w:t>
      </w:r>
    </w:p>
    <w:p w14:paraId="5A183D47" w14:textId="7119C0ED" w:rsidR="00D67F4B" w:rsidRPr="00C86A03" w:rsidRDefault="00A925F1" w:rsidP="00CC4D95">
      <w:pPr>
        <w:rPr>
          <w:rFonts w:ascii="Calibri" w:hAnsi="Calibri" w:cs="Times New Roman"/>
        </w:rPr>
      </w:pPr>
      <w:hyperlink r:id="rId16" w:history="1">
        <w:r w:rsidR="00384007" w:rsidRPr="00C86A03">
          <w:rPr>
            <w:rStyle w:val="Hyperlink"/>
            <w:rFonts w:ascii="Calibri" w:hAnsi="Calibri" w:cs="Times New Roman"/>
          </w:rPr>
          <w:t>https://press.linkedin.com/site-resources/news-releases/2015/linkedin-to-acquire-lyndacom</w:t>
        </w:r>
      </w:hyperlink>
      <w:r w:rsidR="00384007" w:rsidRPr="00C86A03">
        <w:rPr>
          <w:rFonts w:ascii="Calibri" w:hAnsi="Calibri" w:cs="Times New Roman"/>
        </w:rPr>
        <w:t xml:space="preserve"> </w:t>
      </w:r>
    </w:p>
    <w:p w14:paraId="6EF3B3AB" w14:textId="77777777" w:rsidR="00D67F4B" w:rsidRPr="00C86A03" w:rsidRDefault="00D67F4B" w:rsidP="00CC4D95">
      <w:pPr>
        <w:rPr>
          <w:rFonts w:ascii="Calibri" w:hAnsi="Calibri" w:cs="Times New Roman"/>
        </w:rPr>
      </w:pPr>
    </w:p>
    <w:p w14:paraId="572DF240" w14:textId="4C6312AB" w:rsidR="00CA3D3F" w:rsidRPr="00C86A03" w:rsidRDefault="00CA3D3F" w:rsidP="00CC4D95">
      <w:pPr>
        <w:rPr>
          <w:rFonts w:ascii="Calibri" w:hAnsi="Calibri" w:cs="Times New Roman"/>
        </w:rPr>
      </w:pPr>
      <w:r w:rsidRPr="00C86A03">
        <w:rPr>
          <w:rFonts w:ascii="Calibri" w:hAnsi="Calibri" w:cs="Times New Roman"/>
        </w:rPr>
        <w:t>L</w:t>
      </w:r>
      <w:r w:rsidR="00FD151F" w:rsidRPr="00C86A03">
        <w:rPr>
          <w:rFonts w:ascii="Calibri" w:hAnsi="Calibri" w:cs="Times New Roman"/>
        </w:rPr>
        <w:t>uckhurst, Tim</w:t>
      </w:r>
      <w:r w:rsidR="00A864B4" w:rsidRPr="00C86A03">
        <w:rPr>
          <w:rFonts w:ascii="Calibri" w:hAnsi="Calibri" w:cs="Times New Roman"/>
        </w:rPr>
        <w:t>. 2007.</w:t>
      </w:r>
      <w:r w:rsidRPr="00C86A03">
        <w:rPr>
          <w:rFonts w:ascii="Calibri" w:hAnsi="Calibri" w:cs="Times New Roman"/>
        </w:rPr>
        <w:t xml:space="preserve"> ‘</w:t>
      </w:r>
      <w:r w:rsidR="00A864B4" w:rsidRPr="00C86A03">
        <w:rPr>
          <w:rFonts w:ascii="Calibri" w:hAnsi="Calibri" w:cs="Times New Roman"/>
        </w:rPr>
        <w:t>”</w:t>
      </w:r>
      <w:r w:rsidRPr="00C86A03">
        <w:rPr>
          <w:rFonts w:ascii="Calibri" w:hAnsi="Calibri" w:cs="Times New Roman"/>
        </w:rPr>
        <w:t>What</w:t>
      </w:r>
      <w:r w:rsidR="00A864B4" w:rsidRPr="00C86A03">
        <w:rPr>
          <w:rFonts w:ascii="Calibri" w:hAnsi="Calibri" w:cs="Times New Roman"/>
        </w:rPr>
        <w:t xml:space="preserve"> is the point of media studies?”</w:t>
      </w:r>
      <w:r w:rsidRPr="00C86A03">
        <w:rPr>
          <w:rFonts w:ascii="Calibri" w:hAnsi="Calibri" w:cs="Times New Roman"/>
        </w:rPr>
        <w:t xml:space="preserve">, </w:t>
      </w:r>
      <w:r w:rsidRPr="00C86A03">
        <w:rPr>
          <w:rFonts w:ascii="Calibri" w:hAnsi="Calibri" w:cs="Times New Roman"/>
          <w:i/>
        </w:rPr>
        <w:t>The Independent</w:t>
      </w:r>
      <w:r w:rsidRPr="00C86A03">
        <w:rPr>
          <w:rFonts w:ascii="Calibri" w:hAnsi="Calibri" w:cs="Times New Roman"/>
        </w:rPr>
        <w:t xml:space="preserve">, </w:t>
      </w:r>
      <w:r w:rsidR="00A864B4" w:rsidRPr="00C86A03">
        <w:rPr>
          <w:rFonts w:ascii="Calibri" w:hAnsi="Calibri" w:cs="Times New Roman"/>
        </w:rPr>
        <w:t xml:space="preserve">27 August 2007 </w:t>
      </w:r>
      <w:hyperlink r:id="rId17" w:history="1">
        <w:r w:rsidR="00384007" w:rsidRPr="00C86A03">
          <w:rPr>
            <w:rStyle w:val="Hyperlink"/>
            <w:rFonts w:ascii="Calibri" w:hAnsi="Calibri" w:cs="Times New Roman"/>
          </w:rPr>
          <w:t>http://www.independent.co.uk/news/media/what-is-the-point-of-media-studies-413472.html</w:t>
        </w:r>
      </w:hyperlink>
      <w:r w:rsidR="00A864B4" w:rsidRPr="00C86A03">
        <w:rPr>
          <w:rFonts w:ascii="Calibri" w:hAnsi="Calibri" w:cs="Times New Roman"/>
        </w:rPr>
        <w:t xml:space="preserve"> </w:t>
      </w:r>
    </w:p>
    <w:p w14:paraId="1209B7DF" w14:textId="77777777" w:rsidR="00384007" w:rsidRPr="00C86A03" w:rsidRDefault="00384007" w:rsidP="00CC4D95">
      <w:pPr>
        <w:rPr>
          <w:rFonts w:ascii="Calibri" w:hAnsi="Calibri" w:cs="Times New Roman"/>
        </w:rPr>
      </w:pPr>
    </w:p>
    <w:p w14:paraId="5FF32720" w14:textId="208CE347" w:rsidR="00D319A4" w:rsidRPr="00C86A03" w:rsidRDefault="00A864B4" w:rsidP="00CC4D95">
      <w:pPr>
        <w:rPr>
          <w:rFonts w:ascii="Calibri" w:hAnsi="Calibri" w:cs="Times New Roman"/>
        </w:rPr>
      </w:pPr>
      <w:r w:rsidRPr="00C86A03">
        <w:rPr>
          <w:rFonts w:ascii="Calibri" w:hAnsi="Calibri" w:cs="Times New Roman"/>
        </w:rPr>
        <w:t>Lynda.com. n.d. ‘About Us’. Accessed 16 October 2015</w:t>
      </w:r>
      <w:r w:rsidR="00384007" w:rsidRPr="00C86A03">
        <w:rPr>
          <w:rFonts w:ascii="Calibri" w:hAnsi="Calibri" w:cs="Times New Roman"/>
        </w:rPr>
        <w:t xml:space="preserve"> </w:t>
      </w:r>
      <w:hyperlink r:id="rId18" w:history="1">
        <w:r w:rsidR="00384007" w:rsidRPr="00C86A03">
          <w:rPr>
            <w:rStyle w:val="Hyperlink"/>
            <w:rFonts w:ascii="Calibri" w:hAnsi="Calibri" w:cs="Times New Roman"/>
          </w:rPr>
          <w:t>http://www.lynda.com/aboutus/</w:t>
        </w:r>
      </w:hyperlink>
    </w:p>
    <w:p w14:paraId="402A793A" w14:textId="77777777" w:rsidR="00370AF1" w:rsidRPr="00C86A03" w:rsidRDefault="00370AF1" w:rsidP="00CC4D95">
      <w:pPr>
        <w:rPr>
          <w:rFonts w:ascii="Calibri" w:hAnsi="Calibri" w:cs="Times New Roman"/>
        </w:rPr>
      </w:pPr>
    </w:p>
    <w:p w14:paraId="38796B14" w14:textId="02125546" w:rsidR="00370AF1" w:rsidRPr="00C86A03" w:rsidRDefault="00912B4D" w:rsidP="00CC4D95">
      <w:pPr>
        <w:rPr>
          <w:rFonts w:ascii="Calibri" w:hAnsi="Calibri" w:cs="Times New Roman"/>
        </w:rPr>
      </w:pPr>
      <w:r w:rsidRPr="00C86A03">
        <w:rPr>
          <w:rFonts w:ascii="Calibri" w:hAnsi="Calibri" w:cs="Times New Roman"/>
        </w:rPr>
        <w:t>Norton, Sue</w:t>
      </w:r>
      <w:r w:rsidR="00A864B4" w:rsidRPr="00C86A03">
        <w:rPr>
          <w:rFonts w:ascii="Calibri" w:hAnsi="Calibri" w:cs="Times New Roman"/>
        </w:rPr>
        <w:t>. 2013. “</w:t>
      </w:r>
      <w:r w:rsidR="00370AF1" w:rsidRPr="00C86A03">
        <w:rPr>
          <w:rFonts w:ascii="Calibri" w:hAnsi="Calibri" w:cs="Times New Roman"/>
        </w:rPr>
        <w:t>Betwixt and Between: Creative W</w:t>
      </w:r>
      <w:r w:rsidR="00A864B4" w:rsidRPr="00C86A03">
        <w:rPr>
          <w:rFonts w:ascii="Calibri" w:hAnsi="Calibri" w:cs="Times New Roman"/>
        </w:rPr>
        <w:t>riting and Scholarly Activities”</w:t>
      </w:r>
      <w:r w:rsidR="00370AF1" w:rsidRPr="00C86A03">
        <w:rPr>
          <w:rFonts w:ascii="Calibri" w:hAnsi="Calibri" w:cs="Times New Roman"/>
        </w:rPr>
        <w:t xml:space="preserve">, </w:t>
      </w:r>
      <w:r w:rsidR="00370AF1" w:rsidRPr="00C86A03">
        <w:rPr>
          <w:rFonts w:ascii="Calibri" w:hAnsi="Calibri" w:cs="Times New Roman"/>
          <w:i/>
        </w:rPr>
        <w:t xml:space="preserve">New Writing </w:t>
      </w:r>
      <w:r w:rsidR="00370AF1" w:rsidRPr="00C86A03">
        <w:rPr>
          <w:rFonts w:ascii="Calibri" w:hAnsi="Calibri" w:cs="Times New Roman"/>
        </w:rPr>
        <w:t>10(1): 68-76.</w:t>
      </w:r>
    </w:p>
    <w:p w14:paraId="378ADD2B" w14:textId="77777777" w:rsidR="00AC6294" w:rsidRPr="00C86A03" w:rsidRDefault="00AC6294" w:rsidP="00CC4D95">
      <w:pPr>
        <w:rPr>
          <w:rFonts w:ascii="Calibri" w:hAnsi="Calibri" w:cs="Times New Roman"/>
        </w:rPr>
      </w:pPr>
    </w:p>
    <w:p w14:paraId="65539F2C" w14:textId="6DA7FEE2" w:rsidR="00AC6294" w:rsidRPr="00C86A03" w:rsidRDefault="00912B4D" w:rsidP="00CC4D95">
      <w:pPr>
        <w:rPr>
          <w:rFonts w:ascii="Calibri" w:hAnsi="Calibri" w:cs="Times New Roman"/>
        </w:rPr>
      </w:pPr>
      <w:r w:rsidRPr="00C86A03">
        <w:rPr>
          <w:rFonts w:ascii="Calibri" w:hAnsi="Calibri" w:cs="Times New Roman"/>
        </w:rPr>
        <w:t>Ross, Andrew</w:t>
      </w:r>
      <w:r w:rsidR="00A864B4" w:rsidRPr="00C86A03">
        <w:rPr>
          <w:rFonts w:ascii="Calibri" w:hAnsi="Calibri" w:cs="Times New Roman"/>
        </w:rPr>
        <w:t xml:space="preserve">. </w:t>
      </w:r>
      <w:r w:rsidR="00AC6294" w:rsidRPr="00C86A03">
        <w:rPr>
          <w:rFonts w:ascii="Calibri" w:hAnsi="Calibri" w:cs="Times New Roman"/>
        </w:rPr>
        <w:t xml:space="preserve">2009. </w:t>
      </w:r>
      <w:r w:rsidR="00AC6294" w:rsidRPr="00C86A03">
        <w:rPr>
          <w:rFonts w:ascii="Calibri" w:eastAsia="Times New Roman" w:hAnsi="Calibri" w:cs="Times New Roman"/>
          <w:i/>
          <w:iCs/>
          <w:color w:val="000000"/>
          <w:bdr w:val="none" w:sz="0" w:space="0" w:color="auto" w:frame="1"/>
          <w:shd w:val="clear" w:color="auto" w:fill="FFFFFF"/>
        </w:rPr>
        <w:t>Nice Work If You Can Get It: Life and Labor in Precarious Times</w:t>
      </w:r>
      <w:r w:rsidR="00AC6294" w:rsidRPr="00C86A03">
        <w:rPr>
          <w:rFonts w:ascii="Calibri" w:eastAsia="Times New Roman" w:hAnsi="Calibri" w:cs="Times New Roman"/>
          <w:color w:val="000000"/>
          <w:shd w:val="clear" w:color="auto" w:fill="FFFFFF"/>
        </w:rPr>
        <w:t>, New York: NYU Press.</w:t>
      </w:r>
    </w:p>
    <w:p w14:paraId="33DF037C" w14:textId="77777777" w:rsidR="004636B3" w:rsidRPr="00C86A03" w:rsidRDefault="004636B3" w:rsidP="00CC4D95">
      <w:pPr>
        <w:rPr>
          <w:rFonts w:ascii="Calibri" w:hAnsi="Calibri" w:cs="Times New Roman"/>
        </w:rPr>
      </w:pPr>
    </w:p>
    <w:p w14:paraId="3A72601B" w14:textId="433016F1" w:rsidR="00AA339D" w:rsidRPr="00C86A03" w:rsidRDefault="00083C31" w:rsidP="00CC4D95">
      <w:pPr>
        <w:rPr>
          <w:rFonts w:ascii="Calibri" w:hAnsi="Calibri" w:cs="Times New Roman"/>
        </w:rPr>
      </w:pPr>
      <w:r w:rsidRPr="00C86A03">
        <w:rPr>
          <w:rFonts w:ascii="Calibri" w:hAnsi="Calibri" w:cs="Times New Roman"/>
        </w:rPr>
        <w:t>Screenwriting Goldmine. 2014. “</w:t>
      </w:r>
      <w:r w:rsidR="00AA339D" w:rsidRPr="00C86A03">
        <w:rPr>
          <w:rFonts w:ascii="Calibri" w:hAnsi="Calibri" w:cs="Times New Roman"/>
        </w:rPr>
        <w:t>My truth about The Black List (blcklst.com) M</w:t>
      </w:r>
      <w:r w:rsidRPr="00C86A03">
        <w:rPr>
          <w:rFonts w:ascii="Calibri" w:hAnsi="Calibri" w:cs="Times New Roman"/>
        </w:rPr>
        <w:t>ust Read”</w:t>
      </w:r>
      <w:r w:rsidR="00AA339D" w:rsidRPr="00C86A03">
        <w:rPr>
          <w:rFonts w:ascii="Calibri" w:hAnsi="Calibri" w:cs="Times New Roman"/>
        </w:rPr>
        <w:t xml:space="preserve">, </w:t>
      </w:r>
      <w:r w:rsidRPr="00C86A03">
        <w:rPr>
          <w:rFonts w:ascii="Calibri" w:hAnsi="Calibri" w:cs="Times New Roman"/>
        </w:rPr>
        <w:t>Accessed 25 October 2015</w:t>
      </w:r>
      <w:r w:rsidR="00AA339D" w:rsidRPr="00C86A03">
        <w:rPr>
          <w:rFonts w:ascii="Calibri" w:hAnsi="Calibri" w:cs="Times New Roman"/>
        </w:rPr>
        <w:t xml:space="preserve">: </w:t>
      </w:r>
      <w:hyperlink r:id="rId19" w:history="1">
        <w:r w:rsidR="00AA339D" w:rsidRPr="00C86A03">
          <w:rPr>
            <w:rStyle w:val="Hyperlink"/>
            <w:rFonts w:ascii="Calibri" w:hAnsi="Calibri" w:cs="Times New Roman"/>
          </w:rPr>
          <w:t>http://www.screenwritinggoldmine.com/forum/threads/my-truth-about-the-black-list-blcklst-com-must-read.8453/</w:t>
        </w:r>
      </w:hyperlink>
      <w:r w:rsidR="00AA339D" w:rsidRPr="00C86A03">
        <w:rPr>
          <w:rFonts w:ascii="Calibri" w:hAnsi="Calibri" w:cs="Times New Roman"/>
        </w:rPr>
        <w:t xml:space="preserve"> </w:t>
      </w:r>
    </w:p>
    <w:p w14:paraId="171813BB" w14:textId="77777777" w:rsidR="00AA339D" w:rsidRPr="00C86A03" w:rsidRDefault="00AA339D" w:rsidP="00CC4D95">
      <w:pPr>
        <w:rPr>
          <w:rFonts w:ascii="Calibri" w:hAnsi="Calibri" w:cs="Times New Roman"/>
        </w:rPr>
      </w:pPr>
    </w:p>
    <w:p w14:paraId="4F434DD4" w14:textId="01E764E1" w:rsidR="00CC4D95" w:rsidRPr="00C86A03" w:rsidRDefault="00912B4D" w:rsidP="00384007">
      <w:pPr>
        <w:jc w:val="both"/>
        <w:rPr>
          <w:rFonts w:ascii="Calibri" w:hAnsi="Calibri" w:cs="Times New Roman"/>
          <w:color w:val="000000"/>
        </w:rPr>
      </w:pPr>
      <w:r w:rsidRPr="00C86A03">
        <w:rPr>
          <w:rFonts w:ascii="Calibri" w:hAnsi="Calibri" w:cs="Times New Roman"/>
          <w:color w:val="000000"/>
        </w:rPr>
        <w:t>Shreeve, Anita</w:t>
      </w:r>
      <w:r w:rsidR="00083C31" w:rsidRPr="00C86A03">
        <w:rPr>
          <w:rFonts w:ascii="Calibri" w:hAnsi="Calibri" w:cs="Times New Roman"/>
          <w:color w:val="000000"/>
        </w:rPr>
        <w:t>. 2009.</w:t>
      </w:r>
      <w:r w:rsidR="004636B3" w:rsidRPr="00C86A03">
        <w:rPr>
          <w:rFonts w:ascii="Calibri" w:hAnsi="Calibri" w:cs="Times New Roman"/>
          <w:color w:val="000000"/>
        </w:rPr>
        <w:t xml:space="preserve"> “I’d rather be seen as a practitioner, come in to teach my subject”: Identity Work in Part-Time Art and Design Tutors, </w:t>
      </w:r>
      <w:r w:rsidR="004636B3" w:rsidRPr="00C86A03">
        <w:rPr>
          <w:rFonts w:ascii="Calibri" w:hAnsi="Calibri" w:cs="Times New Roman"/>
          <w:i/>
          <w:color w:val="000000"/>
        </w:rPr>
        <w:t>Journal of Art and Design</w:t>
      </w:r>
      <w:r w:rsidR="004636B3" w:rsidRPr="00C86A03">
        <w:rPr>
          <w:rFonts w:ascii="Calibri" w:hAnsi="Calibri" w:cs="Times New Roman"/>
          <w:color w:val="000000"/>
        </w:rPr>
        <w:t xml:space="preserve"> 28(2): 151-159.</w:t>
      </w:r>
    </w:p>
    <w:p w14:paraId="5D558850" w14:textId="77777777" w:rsidR="00CA4979" w:rsidRPr="00C86A03" w:rsidRDefault="00CA4979" w:rsidP="00384007">
      <w:pPr>
        <w:jc w:val="both"/>
        <w:rPr>
          <w:rFonts w:ascii="Calibri" w:hAnsi="Calibri" w:cs="Times New Roman"/>
          <w:color w:val="000000"/>
        </w:rPr>
      </w:pPr>
    </w:p>
    <w:p w14:paraId="4B6D0B95" w14:textId="59D5EBD1" w:rsidR="00FC0167" w:rsidRPr="00C86A03" w:rsidRDefault="00FC0167" w:rsidP="00384007">
      <w:pPr>
        <w:jc w:val="both"/>
        <w:rPr>
          <w:rFonts w:ascii="Calibri" w:hAnsi="Calibri" w:cs="Times New Roman"/>
          <w:color w:val="000000"/>
        </w:rPr>
      </w:pPr>
      <w:r w:rsidRPr="00C86A03">
        <w:rPr>
          <w:rFonts w:ascii="Calibri" w:hAnsi="Calibri" w:cs="Times New Roman"/>
          <w:color w:val="000000"/>
        </w:rPr>
        <w:t>S</w:t>
      </w:r>
      <w:r w:rsidR="00FD151F" w:rsidRPr="00C86A03">
        <w:rPr>
          <w:rFonts w:ascii="Calibri" w:hAnsi="Calibri" w:cs="Times New Roman"/>
          <w:color w:val="000000"/>
        </w:rPr>
        <w:t>ingel, Ryan</w:t>
      </w:r>
      <w:r w:rsidR="00083C31" w:rsidRPr="00C86A03">
        <w:rPr>
          <w:rFonts w:ascii="Calibri" w:hAnsi="Calibri" w:cs="Times New Roman"/>
          <w:color w:val="000000"/>
        </w:rPr>
        <w:t>. 2011. “</w:t>
      </w:r>
      <w:r w:rsidRPr="00C86A03">
        <w:rPr>
          <w:rFonts w:ascii="Calibri" w:hAnsi="Calibri" w:cs="Times New Roman"/>
          <w:color w:val="000000"/>
        </w:rPr>
        <w:t>A Paywall That Pays Off: How lynda.c</w:t>
      </w:r>
      <w:r w:rsidR="00083C31" w:rsidRPr="00C86A03">
        <w:rPr>
          <w:rFonts w:ascii="Calibri" w:hAnsi="Calibri" w:cs="Times New Roman"/>
          <w:color w:val="000000"/>
        </w:rPr>
        <w:t>om Broke All the Rules and Won”,</w:t>
      </w:r>
      <w:r w:rsidRPr="00C86A03">
        <w:rPr>
          <w:rFonts w:ascii="Calibri" w:hAnsi="Calibri" w:cs="Times New Roman"/>
          <w:color w:val="000000"/>
        </w:rPr>
        <w:t xml:space="preserve"> </w:t>
      </w:r>
      <w:r w:rsidRPr="00C86A03">
        <w:rPr>
          <w:rFonts w:ascii="Calibri" w:hAnsi="Calibri" w:cs="Times New Roman"/>
          <w:i/>
          <w:color w:val="000000"/>
        </w:rPr>
        <w:t>Wired</w:t>
      </w:r>
      <w:r w:rsidR="00083C31" w:rsidRPr="00C86A03">
        <w:rPr>
          <w:rFonts w:ascii="Calibri" w:hAnsi="Calibri" w:cs="Times New Roman"/>
          <w:color w:val="000000"/>
        </w:rPr>
        <w:t xml:space="preserve"> 16 June 201</w:t>
      </w:r>
      <w:r w:rsidRPr="00C86A03">
        <w:rPr>
          <w:rFonts w:ascii="Calibri" w:hAnsi="Calibri" w:cs="Times New Roman"/>
          <w:color w:val="000000"/>
        </w:rPr>
        <w:t xml:space="preserve">1. </w:t>
      </w:r>
      <w:hyperlink r:id="rId20" w:history="1">
        <w:r w:rsidR="00083C31" w:rsidRPr="00C86A03">
          <w:rPr>
            <w:rStyle w:val="Hyperlink"/>
            <w:rFonts w:ascii="Calibri" w:hAnsi="Calibri" w:cs="Times New Roman"/>
          </w:rPr>
          <w:t>http://www.wired.com/2011/06/lynda/</w:t>
        </w:r>
      </w:hyperlink>
      <w:r w:rsidR="00083C31" w:rsidRPr="00C86A03">
        <w:rPr>
          <w:rFonts w:ascii="Calibri" w:hAnsi="Calibri" w:cs="Times New Roman"/>
          <w:color w:val="000000"/>
        </w:rPr>
        <w:t xml:space="preserve"> </w:t>
      </w:r>
    </w:p>
    <w:p w14:paraId="31623DFA" w14:textId="77777777" w:rsidR="00FC0167" w:rsidRPr="00C86A03" w:rsidRDefault="00FC0167" w:rsidP="00384007">
      <w:pPr>
        <w:jc w:val="both"/>
        <w:rPr>
          <w:rFonts w:ascii="Calibri" w:hAnsi="Calibri" w:cs="Times New Roman"/>
          <w:color w:val="000000"/>
        </w:rPr>
      </w:pPr>
    </w:p>
    <w:p w14:paraId="355B5B4D" w14:textId="664CA0C7" w:rsidR="00CA4979" w:rsidRPr="00C86A03" w:rsidRDefault="00CA4979" w:rsidP="00384007">
      <w:pPr>
        <w:jc w:val="both"/>
        <w:rPr>
          <w:rFonts w:ascii="Calibri" w:hAnsi="Calibri" w:cs="Times New Roman"/>
          <w:color w:val="000000"/>
        </w:rPr>
      </w:pPr>
      <w:r w:rsidRPr="00C86A03">
        <w:rPr>
          <w:rFonts w:ascii="Calibri" w:hAnsi="Calibri" w:cs="Times New Roman"/>
          <w:color w:val="000000"/>
        </w:rPr>
        <w:t>Stengers, I</w:t>
      </w:r>
      <w:r w:rsidR="00FD151F" w:rsidRPr="00C86A03">
        <w:rPr>
          <w:rFonts w:ascii="Calibri" w:hAnsi="Calibri" w:cs="Times New Roman"/>
          <w:color w:val="000000"/>
        </w:rPr>
        <w:t>sabelle</w:t>
      </w:r>
      <w:r w:rsidR="00083C31" w:rsidRPr="00C86A03">
        <w:rPr>
          <w:rFonts w:ascii="Calibri" w:hAnsi="Calibri" w:cs="Times New Roman"/>
          <w:color w:val="000000"/>
        </w:rPr>
        <w:t>. 2005. “</w:t>
      </w:r>
      <w:r w:rsidRPr="00C86A03">
        <w:rPr>
          <w:rFonts w:ascii="Calibri" w:hAnsi="Calibri" w:cs="Times New Roman"/>
          <w:color w:val="000000"/>
        </w:rPr>
        <w:t>Introductory N</w:t>
      </w:r>
      <w:r w:rsidR="00083C31" w:rsidRPr="00C86A03">
        <w:rPr>
          <w:rFonts w:ascii="Calibri" w:hAnsi="Calibri" w:cs="Times New Roman"/>
          <w:color w:val="000000"/>
        </w:rPr>
        <w:t>otes on an Ecology of Practices”</w:t>
      </w:r>
      <w:r w:rsidRPr="00C86A03">
        <w:rPr>
          <w:rFonts w:ascii="Calibri" w:hAnsi="Calibri" w:cs="Times New Roman"/>
          <w:color w:val="000000"/>
        </w:rPr>
        <w:t xml:space="preserve">, </w:t>
      </w:r>
      <w:r w:rsidRPr="00C86A03">
        <w:rPr>
          <w:rFonts w:ascii="Calibri" w:hAnsi="Calibri" w:cs="Times New Roman"/>
          <w:i/>
          <w:color w:val="000000"/>
        </w:rPr>
        <w:t xml:space="preserve">Cultural Studies </w:t>
      </w:r>
      <w:r w:rsidR="00083C31" w:rsidRPr="00C86A03">
        <w:rPr>
          <w:rFonts w:ascii="Calibri" w:hAnsi="Calibri" w:cs="Times New Roman"/>
          <w:color w:val="000000"/>
        </w:rPr>
        <w:t>Review, 11(1):</w:t>
      </w:r>
      <w:r w:rsidRPr="00C86A03">
        <w:rPr>
          <w:rFonts w:ascii="Calibri" w:hAnsi="Calibri" w:cs="Times New Roman"/>
          <w:color w:val="000000"/>
        </w:rPr>
        <w:t xml:space="preserve"> 183-196.</w:t>
      </w:r>
    </w:p>
    <w:p w14:paraId="5E1EF1B0" w14:textId="77777777" w:rsidR="00CA4979" w:rsidRPr="00C86A03" w:rsidRDefault="00CA4979" w:rsidP="00384007">
      <w:pPr>
        <w:jc w:val="both"/>
        <w:rPr>
          <w:rFonts w:ascii="Calibri" w:hAnsi="Calibri" w:cs="Times New Roman"/>
          <w:color w:val="000000"/>
        </w:rPr>
      </w:pPr>
    </w:p>
    <w:p w14:paraId="59C4DEB2" w14:textId="2576410F" w:rsidR="00CA4979" w:rsidRPr="00C86A03" w:rsidRDefault="00FD151F" w:rsidP="00384007">
      <w:pPr>
        <w:jc w:val="both"/>
        <w:rPr>
          <w:rFonts w:ascii="Calibri" w:hAnsi="Calibri" w:cs="Times New Roman"/>
          <w:color w:val="000000"/>
        </w:rPr>
      </w:pPr>
      <w:r w:rsidRPr="00C86A03">
        <w:rPr>
          <w:rFonts w:ascii="Calibri" w:hAnsi="Calibri" w:cs="Times New Roman"/>
          <w:color w:val="000000"/>
        </w:rPr>
        <w:t>Stengers, Isabelle</w:t>
      </w:r>
      <w:r w:rsidR="00083C31" w:rsidRPr="00C86A03">
        <w:rPr>
          <w:rFonts w:ascii="Calibri" w:hAnsi="Calibri" w:cs="Times New Roman"/>
          <w:color w:val="000000"/>
        </w:rPr>
        <w:t xml:space="preserve">. </w:t>
      </w:r>
      <w:r w:rsidR="00CA4979" w:rsidRPr="00C86A03">
        <w:rPr>
          <w:rFonts w:ascii="Calibri" w:hAnsi="Calibri" w:cs="Times New Roman"/>
          <w:color w:val="000000"/>
        </w:rPr>
        <w:t>2010</w:t>
      </w:r>
      <w:r w:rsidR="00083C31" w:rsidRPr="00C86A03">
        <w:rPr>
          <w:rFonts w:ascii="Calibri" w:hAnsi="Calibri" w:cs="Times New Roman"/>
          <w:color w:val="000000"/>
        </w:rPr>
        <w:t>.</w:t>
      </w:r>
      <w:r w:rsidR="00CA4979" w:rsidRPr="00C86A03">
        <w:rPr>
          <w:rFonts w:ascii="Calibri" w:hAnsi="Calibri" w:cs="Times New Roman"/>
          <w:color w:val="000000"/>
        </w:rPr>
        <w:t xml:space="preserve"> </w:t>
      </w:r>
      <w:r w:rsidR="00CA4979" w:rsidRPr="00C86A03">
        <w:rPr>
          <w:rFonts w:ascii="Calibri" w:hAnsi="Calibri" w:cs="Times New Roman"/>
          <w:i/>
          <w:color w:val="000000"/>
        </w:rPr>
        <w:t>Cosmopolitics 1</w:t>
      </w:r>
      <w:r w:rsidR="00CA4979" w:rsidRPr="00C86A03">
        <w:rPr>
          <w:rFonts w:ascii="Calibri" w:hAnsi="Calibri" w:cs="Times New Roman"/>
          <w:color w:val="000000"/>
        </w:rPr>
        <w:t>. Minnesota: University of Minnesota Press.</w:t>
      </w:r>
    </w:p>
    <w:p w14:paraId="5CAAE32C" w14:textId="77777777" w:rsidR="00AC6294" w:rsidRPr="00C86A03" w:rsidRDefault="00AC6294" w:rsidP="00384007">
      <w:pPr>
        <w:jc w:val="both"/>
        <w:rPr>
          <w:rFonts w:ascii="Calibri" w:hAnsi="Calibri" w:cs="Times New Roman"/>
          <w:color w:val="000000"/>
        </w:rPr>
      </w:pPr>
    </w:p>
    <w:p w14:paraId="6E4B3010" w14:textId="22BAE997" w:rsidR="000E5CA4" w:rsidRPr="00C86A03" w:rsidRDefault="00912B4D" w:rsidP="00384007">
      <w:pPr>
        <w:jc w:val="both"/>
        <w:rPr>
          <w:rFonts w:ascii="Calibri" w:hAnsi="Calibri" w:cs="Times New Roman"/>
          <w:color w:val="000000"/>
        </w:rPr>
      </w:pPr>
      <w:r w:rsidRPr="00C86A03">
        <w:rPr>
          <w:rFonts w:ascii="Calibri" w:hAnsi="Calibri" w:cs="Times New Roman"/>
          <w:color w:val="000000"/>
        </w:rPr>
        <w:t>Taylor, Stephanie and Littleton, Karen</w:t>
      </w:r>
      <w:r w:rsidR="00083C31" w:rsidRPr="00C86A03">
        <w:rPr>
          <w:rFonts w:ascii="Calibri" w:hAnsi="Calibri" w:cs="Times New Roman"/>
          <w:color w:val="000000"/>
        </w:rPr>
        <w:t>. 2012.</w:t>
      </w:r>
      <w:r w:rsidR="000E5CA4" w:rsidRPr="00C86A03">
        <w:rPr>
          <w:rFonts w:ascii="Calibri" w:hAnsi="Calibri" w:cs="Times New Roman"/>
          <w:color w:val="000000"/>
        </w:rPr>
        <w:t xml:space="preserve"> </w:t>
      </w:r>
      <w:r w:rsidR="000E5CA4" w:rsidRPr="00C86A03">
        <w:rPr>
          <w:rFonts w:ascii="Calibri" w:hAnsi="Calibri" w:cs="Times New Roman"/>
          <w:i/>
          <w:color w:val="000000"/>
        </w:rPr>
        <w:t>Contemporary Identities of Creativity and Creative Work</w:t>
      </w:r>
      <w:r w:rsidR="000E5CA4" w:rsidRPr="00C86A03">
        <w:rPr>
          <w:rFonts w:ascii="Calibri" w:hAnsi="Calibri" w:cs="Times New Roman"/>
          <w:color w:val="000000"/>
        </w:rPr>
        <w:t>. Farnham: Ashgate.</w:t>
      </w:r>
    </w:p>
    <w:p w14:paraId="1AC86979" w14:textId="77777777" w:rsidR="000E5CA4" w:rsidRPr="00C86A03" w:rsidRDefault="000E5CA4" w:rsidP="00384007">
      <w:pPr>
        <w:jc w:val="both"/>
        <w:rPr>
          <w:rFonts w:ascii="Calibri" w:hAnsi="Calibri" w:cs="Times New Roman"/>
          <w:color w:val="000000"/>
        </w:rPr>
      </w:pPr>
    </w:p>
    <w:p w14:paraId="15DA97D7" w14:textId="3C4F33CC" w:rsidR="00AC6294" w:rsidRPr="00C86A03" w:rsidRDefault="00A76CAC" w:rsidP="00AC6294">
      <w:pPr>
        <w:jc w:val="both"/>
        <w:rPr>
          <w:rFonts w:ascii="Calibri" w:hAnsi="Calibri" w:cs="Times New Roman"/>
          <w:color w:val="000000"/>
        </w:rPr>
      </w:pPr>
      <w:r w:rsidRPr="00C86A03">
        <w:rPr>
          <w:rFonts w:ascii="Calibri" w:hAnsi="Calibri" w:cs="Times New Roman"/>
          <w:color w:val="000000"/>
        </w:rPr>
        <w:t>The Black List. 2013.</w:t>
      </w:r>
      <w:r w:rsidR="00AC6294" w:rsidRPr="00C86A03">
        <w:rPr>
          <w:rFonts w:ascii="Calibri" w:hAnsi="Calibri" w:cs="Times New Roman"/>
          <w:color w:val="000000"/>
        </w:rPr>
        <w:t xml:space="preserve"> </w:t>
      </w:r>
      <w:r w:rsidRPr="00C86A03">
        <w:rPr>
          <w:rFonts w:ascii="Calibri" w:hAnsi="Calibri" w:cs="Times New Roman"/>
          <w:color w:val="000000"/>
        </w:rPr>
        <w:t>“</w:t>
      </w:r>
      <w:r w:rsidR="00AC6294" w:rsidRPr="00C86A03">
        <w:rPr>
          <w:rFonts w:ascii="Calibri" w:hAnsi="Calibri" w:cs="Times New Roman"/>
          <w:color w:val="000000"/>
        </w:rPr>
        <w:t>The Black List Annual Report</w:t>
      </w:r>
      <w:r w:rsidRPr="00C86A03">
        <w:rPr>
          <w:rFonts w:ascii="Calibri" w:hAnsi="Calibri" w:cs="Times New Roman"/>
          <w:color w:val="000000"/>
        </w:rPr>
        <w:t>”</w:t>
      </w:r>
      <w:r w:rsidR="00AA339D" w:rsidRPr="00C86A03">
        <w:rPr>
          <w:rFonts w:ascii="Calibri" w:hAnsi="Calibri" w:cs="Times New Roman"/>
          <w:color w:val="000000"/>
        </w:rPr>
        <w:t>,</w:t>
      </w:r>
      <w:r w:rsidR="00AC6294" w:rsidRPr="00C86A03">
        <w:rPr>
          <w:rFonts w:ascii="Calibri" w:hAnsi="Calibri" w:cs="Times New Roman"/>
          <w:color w:val="000000"/>
        </w:rPr>
        <w:t xml:space="preserve"> </w:t>
      </w:r>
      <w:r w:rsidRPr="00C86A03">
        <w:rPr>
          <w:rFonts w:ascii="Calibri" w:hAnsi="Calibri" w:cs="Times New Roman"/>
          <w:color w:val="000000"/>
        </w:rPr>
        <w:t xml:space="preserve">Accessed 25 October 2015 </w:t>
      </w:r>
      <w:hyperlink r:id="rId21" w:history="1">
        <w:r w:rsidR="00AC6294" w:rsidRPr="00C86A03">
          <w:rPr>
            <w:rStyle w:val="Hyperlink"/>
            <w:rFonts w:ascii="Calibri" w:hAnsi="Calibri" w:cs="Times New Roman"/>
          </w:rPr>
          <w:t>https://blcklst.com/2013-annual-report</w:t>
        </w:r>
      </w:hyperlink>
    </w:p>
    <w:p w14:paraId="5CC3B9E4" w14:textId="77777777" w:rsidR="00AC6294" w:rsidRPr="00C86A03" w:rsidRDefault="00AC6294" w:rsidP="00384007">
      <w:pPr>
        <w:jc w:val="both"/>
        <w:rPr>
          <w:rFonts w:ascii="Calibri" w:hAnsi="Calibri" w:cs="Times New Roman"/>
          <w:color w:val="000000"/>
        </w:rPr>
      </w:pPr>
    </w:p>
    <w:p w14:paraId="5BBF3ED6" w14:textId="51BF49E4" w:rsidR="00AC6294" w:rsidRPr="00C86A03" w:rsidRDefault="00A76CAC" w:rsidP="00384007">
      <w:pPr>
        <w:jc w:val="both"/>
        <w:rPr>
          <w:rFonts w:ascii="Calibri" w:hAnsi="Calibri" w:cs="Times New Roman"/>
          <w:color w:val="000000"/>
        </w:rPr>
      </w:pPr>
      <w:r w:rsidRPr="00C86A03">
        <w:rPr>
          <w:rFonts w:ascii="Calibri" w:hAnsi="Calibri" w:cs="Times New Roman"/>
          <w:color w:val="000000"/>
        </w:rPr>
        <w:t>The Black List 3.0. 2015.</w:t>
      </w:r>
      <w:r w:rsidR="00AC6294" w:rsidRPr="00C86A03">
        <w:rPr>
          <w:rFonts w:ascii="Calibri" w:hAnsi="Calibri" w:cs="Times New Roman"/>
          <w:color w:val="000000"/>
        </w:rPr>
        <w:t xml:space="preserve"> </w:t>
      </w:r>
      <w:r w:rsidRPr="00C86A03">
        <w:rPr>
          <w:rFonts w:ascii="Calibri" w:hAnsi="Calibri" w:cs="Times New Roman"/>
          <w:color w:val="000000"/>
        </w:rPr>
        <w:t xml:space="preserve">Accessed 25 October 2015. </w:t>
      </w:r>
      <w:hyperlink r:id="rId22" w:history="1">
        <w:r w:rsidR="00AC6294" w:rsidRPr="00C86A03">
          <w:rPr>
            <w:rStyle w:val="Hyperlink"/>
            <w:rFonts w:ascii="Calibri" w:hAnsi="Calibri" w:cs="Times New Roman"/>
          </w:rPr>
          <w:t>https://blcklst.com/</w:t>
        </w:r>
      </w:hyperlink>
    </w:p>
    <w:p w14:paraId="2AF6190D" w14:textId="77777777" w:rsidR="00B3656F" w:rsidRPr="00C86A03" w:rsidRDefault="00B3656F" w:rsidP="00384007">
      <w:pPr>
        <w:jc w:val="both"/>
        <w:rPr>
          <w:rFonts w:ascii="Calibri" w:hAnsi="Calibri" w:cs="Times New Roman"/>
          <w:color w:val="000000"/>
        </w:rPr>
      </w:pPr>
    </w:p>
    <w:p w14:paraId="3E2BE1B6" w14:textId="4B010DA8" w:rsidR="00B3656F" w:rsidRPr="00C86A03" w:rsidRDefault="009C3E4E" w:rsidP="00384007">
      <w:pPr>
        <w:jc w:val="both"/>
        <w:rPr>
          <w:rFonts w:ascii="Calibri" w:hAnsi="Calibri" w:cs="Times New Roman"/>
          <w:color w:val="000000"/>
        </w:rPr>
      </w:pPr>
      <w:r w:rsidRPr="00C86A03">
        <w:rPr>
          <w:rFonts w:ascii="Calibri" w:hAnsi="Calibri" w:cs="Times New Roman"/>
          <w:color w:val="000000"/>
        </w:rPr>
        <w:t>The Buddha of Suburbia. 1993.</w:t>
      </w:r>
      <w:r w:rsidR="00B3656F" w:rsidRPr="00C86A03">
        <w:rPr>
          <w:rFonts w:ascii="Calibri" w:hAnsi="Calibri" w:cs="Times New Roman"/>
          <w:color w:val="000000"/>
        </w:rPr>
        <w:t xml:space="preserve"> </w:t>
      </w:r>
      <w:r w:rsidRPr="00C86A03">
        <w:rPr>
          <w:rFonts w:ascii="Calibri" w:hAnsi="Calibri" w:cs="Times New Roman"/>
          <w:color w:val="000000"/>
        </w:rPr>
        <w:t>Written by Hanif Kureishi. BBC. TV Miniseries</w:t>
      </w:r>
      <w:r w:rsidR="00B3656F" w:rsidRPr="00C86A03">
        <w:rPr>
          <w:rFonts w:ascii="Calibri" w:hAnsi="Calibri" w:cs="Times New Roman"/>
          <w:color w:val="000000"/>
        </w:rPr>
        <w:t>.</w:t>
      </w:r>
    </w:p>
    <w:p w14:paraId="347EE2BA" w14:textId="77777777" w:rsidR="00B3656F" w:rsidRPr="00C86A03" w:rsidRDefault="00B3656F" w:rsidP="00384007">
      <w:pPr>
        <w:jc w:val="both"/>
        <w:rPr>
          <w:rFonts w:ascii="Calibri" w:hAnsi="Calibri" w:cs="Times New Roman"/>
          <w:color w:val="000000"/>
        </w:rPr>
      </w:pPr>
    </w:p>
    <w:p w14:paraId="0589C3D2" w14:textId="1224231B" w:rsidR="00B3656F" w:rsidRPr="00C86A03" w:rsidRDefault="009C3E4E" w:rsidP="00384007">
      <w:pPr>
        <w:jc w:val="both"/>
        <w:rPr>
          <w:rFonts w:ascii="Calibri" w:hAnsi="Calibri" w:cs="Times New Roman"/>
          <w:color w:val="000000"/>
        </w:rPr>
      </w:pPr>
      <w:r w:rsidRPr="00C86A03">
        <w:rPr>
          <w:rFonts w:ascii="Calibri" w:hAnsi="Calibri" w:cs="Times New Roman"/>
          <w:color w:val="000000"/>
        </w:rPr>
        <w:t>The Mother. 2003.</w:t>
      </w:r>
      <w:r w:rsidR="00B3656F" w:rsidRPr="00C86A03">
        <w:rPr>
          <w:rFonts w:ascii="Calibri" w:hAnsi="Calibri" w:cs="Times New Roman"/>
          <w:color w:val="000000"/>
        </w:rPr>
        <w:t xml:space="preserve"> Written by Hanif Ku</w:t>
      </w:r>
      <w:r w:rsidRPr="00C86A03">
        <w:rPr>
          <w:rFonts w:ascii="Calibri" w:hAnsi="Calibri" w:cs="Times New Roman"/>
          <w:color w:val="000000"/>
        </w:rPr>
        <w:t>reishi, Sony Pictures Classics. Film</w:t>
      </w:r>
      <w:r w:rsidR="00B3656F" w:rsidRPr="00C86A03">
        <w:rPr>
          <w:rFonts w:ascii="Calibri" w:hAnsi="Calibri" w:cs="Times New Roman"/>
          <w:color w:val="000000"/>
        </w:rPr>
        <w:t>.</w:t>
      </w:r>
    </w:p>
    <w:p w14:paraId="0C8F9B30" w14:textId="77777777" w:rsidR="00370AF1" w:rsidRPr="00C86A03" w:rsidRDefault="00370AF1" w:rsidP="00384007">
      <w:pPr>
        <w:jc w:val="both"/>
        <w:rPr>
          <w:rFonts w:ascii="Calibri" w:hAnsi="Calibri" w:cs="Times New Roman"/>
          <w:color w:val="000000"/>
        </w:rPr>
      </w:pPr>
    </w:p>
    <w:p w14:paraId="6D1B020C" w14:textId="0EAFA7A1" w:rsidR="00370AF1" w:rsidRPr="00C86A03" w:rsidRDefault="00370AF1" w:rsidP="00370AF1">
      <w:pPr>
        <w:rPr>
          <w:rFonts w:ascii="Calibri" w:hAnsi="Calibri" w:cs="Times New Roman"/>
        </w:rPr>
      </w:pPr>
      <w:r w:rsidRPr="00C86A03">
        <w:rPr>
          <w:rFonts w:ascii="Calibri" w:hAnsi="Calibri" w:cs="Times New Roman"/>
        </w:rPr>
        <w:t>U</w:t>
      </w:r>
      <w:r w:rsidR="00122A17" w:rsidRPr="00C86A03">
        <w:rPr>
          <w:rFonts w:ascii="Calibri" w:hAnsi="Calibri" w:cs="Times New Roman"/>
        </w:rPr>
        <w:t>ltramod, Bunny</w:t>
      </w:r>
      <w:r w:rsidR="00A76CAC" w:rsidRPr="00C86A03">
        <w:rPr>
          <w:rFonts w:ascii="Calibri" w:hAnsi="Calibri" w:cs="Times New Roman"/>
        </w:rPr>
        <w:t>. 2011.</w:t>
      </w:r>
      <w:r w:rsidRPr="00C86A03">
        <w:rPr>
          <w:rFonts w:ascii="Calibri" w:hAnsi="Calibri" w:cs="Times New Roman"/>
        </w:rPr>
        <w:t xml:space="preserve"> </w:t>
      </w:r>
      <w:r w:rsidRPr="00C86A03">
        <w:rPr>
          <w:rFonts w:ascii="Calibri" w:hAnsi="Calibri" w:cs="Times New Roman"/>
          <w:i/>
        </w:rPr>
        <w:t>We Can Be Superstars: Public Relations and Self-Promotion for the Playwright</w:t>
      </w:r>
      <w:r w:rsidRPr="00C86A03">
        <w:rPr>
          <w:rFonts w:ascii="Calibri" w:hAnsi="Calibri" w:cs="Times New Roman"/>
        </w:rPr>
        <w:t xml:space="preserve">. </w:t>
      </w:r>
    </w:p>
    <w:p w14:paraId="7C413855" w14:textId="77777777" w:rsidR="00370AF1" w:rsidRPr="00C86A03" w:rsidRDefault="00370AF1" w:rsidP="00384007">
      <w:pPr>
        <w:jc w:val="both"/>
        <w:rPr>
          <w:rFonts w:ascii="Calibri" w:hAnsi="Calibri" w:cs="Times New Roman"/>
          <w:color w:val="000000"/>
        </w:rPr>
      </w:pPr>
    </w:p>
    <w:p w14:paraId="6DA7FD06" w14:textId="77777777" w:rsidR="00AC6294" w:rsidRPr="00C86A03" w:rsidRDefault="00AC6294" w:rsidP="00384007">
      <w:pPr>
        <w:jc w:val="both"/>
        <w:rPr>
          <w:rFonts w:ascii="Calibri" w:hAnsi="Calibri" w:cs="Times New Roman"/>
          <w:color w:val="000000"/>
        </w:rPr>
      </w:pPr>
    </w:p>
    <w:p w14:paraId="5DBBF9CC" w14:textId="41347E35" w:rsidR="00AC6294" w:rsidRPr="00C86A03" w:rsidRDefault="00AC6294" w:rsidP="00AC6294">
      <w:pPr>
        <w:jc w:val="both"/>
        <w:rPr>
          <w:rFonts w:ascii="Calibri" w:hAnsi="Calibri" w:cs="Times New Roman"/>
          <w:color w:val="000000"/>
        </w:rPr>
      </w:pPr>
    </w:p>
    <w:sectPr w:rsidR="00AC6294" w:rsidRPr="00C86A03" w:rsidSect="00826F4F">
      <w:footerReference w:type="even" r:id="rId23"/>
      <w:footerReference w:type="default" r:id="rId24"/>
      <w:pgSz w:w="12240" w:h="15840"/>
      <w:pgMar w:top="1418" w:right="1588" w:bottom="1418" w:left="170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19A73" w14:textId="77777777" w:rsidR="00083C31" w:rsidRDefault="00083C31" w:rsidP="00197223">
      <w:r>
        <w:separator/>
      </w:r>
    </w:p>
  </w:endnote>
  <w:endnote w:type="continuationSeparator" w:id="0">
    <w:p w14:paraId="06FE7A18" w14:textId="77777777" w:rsidR="00083C31" w:rsidRDefault="00083C31" w:rsidP="0019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ulim">
    <w:altName w:val="굴림"/>
    <w:charset w:val="81"/>
    <w:family w:val="swiss"/>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8053" w14:textId="77777777" w:rsidR="00083C31" w:rsidRDefault="00083C31" w:rsidP="00197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CE41A" w14:textId="77777777" w:rsidR="00083C31" w:rsidRDefault="00083C31" w:rsidP="00FA32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6C099" w14:textId="77777777" w:rsidR="00083C31" w:rsidRPr="002E27B1" w:rsidRDefault="00083C31" w:rsidP="00197223">
    <w:pPr>
      <w:pStyle w:val="Footer"/>
      <w:framePr w:wrap="around" w:vAnchor="text" w:hAnchor="margin" w:xAlign="right" w:y="1"/>
      <w:rPr>
        <w:rStyle w:val="PageNumber"/>
        <w:rFonts w:ascii="Times New Roman" w:hAnsi="Times New Roman" w:cs="Times New Roman"/>
        <w:sz w:val="20"/>
        <w:szCs w:val="20"/>
      </w:rPr>
    </w:pPr>
    <w:r w:rsidRPr="002E27B1">
      <w:rPr>
        <w:rStyle w:val="PageNumber"/>
        <w:rFonts w:ascii="Times New Roman" w:hAnsi="Times New Roman" w:cs="Times New Roman"/>
        <w:sz w:val="20"/>
        <w:szCs w:val="20"/>
      </w:rPr>
      <w:fldChar w:fldCharType="begin"/>
    </w:r>
    <w:r w:rsidRPr="002E27B1">
      <w:rPr>
        <w:rStyle w:val="PageNumber"/>
        <w:rFonts w:ascii="Times New Roman" w:hAnsi="Times New Roman" w:cs="Times New Roman"/>
        <w:sz w:val="20"/>
        <w:szCs w:val="20"/>
      </w:rPr>
      <w:instrText xml:space="preserve">PAGE  </w:instrText>
    </w:r>
    <w:r w:rsidRPr="002E27B1">
      <w:rPr>
        <w:rStyle w:val="PageNumber"/>
        <w:rFonts w:ascii="Times New Roman" w:hAnsi="Times New Roman" w:cs="Times New Roman"/>
        <w:sz w:val="20"/>
        <w:szCs w:val="20"/>
      </w:rPr>
      <w:fldChar w:fldCharType="separate"/>
    </w:r>
    <w:r w:rsidR="00A925F1">
      <w:rPr>
        <w:rStyle w:val="PageNumber"/>
        <w:rFonts w:ascii="Times New Roman" w:hAnsi="Times New Roman" w:cs="Times New Roman"/>
        <w:noProof/>
        <w:sz w:val="20"/>
        <w:szCs w:val="20"/>
      </w:rPr>
      <w:t>1</w:t>
    </w:r>
    <w:r w:rsidRPr="002E27B1">
      <w:rPr>
        <w:rStyle w:val="PageNumber"/>
        <w:rFonts w:ascii="Times New Roman" w:hAnsi="Times New Roman" w:cs="Times New Roman"/>
        <w:sz w:val="20"/>
        <w:szCs w:val="20"/>
      </w:rPr>
      <w:fldChar w:fldCharType="end"/>
    </w:r>
  </w:p>
  <w:p w14:paraId="15146FEE" w14:textId="77777777" w:rsidR="00083C31" w:rsidRDefault="00083C31" w:rsidP="00FA32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7C0BC" w14:textId="77777777" w:rsidR="00083C31" w:rsidRDefault="00083C31" w:rsidP="00197223">
      <w:r>
        <w:separator/>
      </w:r>
    </w:p>
  </w:footnote>
  <w:footnote w:type="continuationSeparator" w:id="0">
    <w:p w14:paraId="2E062615" w14:textId="77777777" w:rsidR="00083C31" w:rsidRDefault="00083C31" w:rsidP="001972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401"/>
    <w:multiLevelType w:val="hybridMultilevel"/>
    <w:tmpl w:val="294CA46A"/>
    <w:lvl w:ilvl="0" w:tplc="BD1446E2">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C7C25"/>
    <w:multiLevelType w:val="hybridMultilevel"/>
    <w:tmpl w:val="D744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8693A"/>
    <w:multiLevelType w:val="hybridMultilevel"/>
    <w:tmpl w:val="6220F3E4"/>
    <w:lvl w:ilvl="0" w:tplc="BD1446E2">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B7220"/>
    <w:multiLevelType w:val="hybridMultilevel"/>
    <w:tmpl w:val="F39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363BC"/>
    <w:multiLevelType w:val="hybridMultilevel"/>
    <w:tmpl w:val="BCC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E67F0F"/>
    <w:multiLevelType w:val="hybridMultilevel"/>
    <w:tmpl w:val="646609DE"/>
    <w:lvl w:ilvl="0" w:tplc="DAEC2DE4">
      <w:start w:val="1"/>
      <w:numFmt w:val="bullet"/>
      <w:lvlText w:val="•"/>
      <w:lvlJc w:val="left"/>
      <w:pPr>
        <w:tabs>
          <w:tab w:val="num" w:pos="720"/>
        </w:tabs>
        <w:ind w:left="720" w:hanging="360"/>
      </w:pPr>
      <w:rPr>
        <w:rFonts w:ascii="Arial" w:hAnsi="Arial" w:hint="default"/>
      </w:rPr>
    </w:lvl>
    <w:lvl w:ilvl="1" w:tplc="D77C6600" w:tentative="1">
      <w:start w:val="1"/>
      <w:numFmt w:val="bullet"/>
      <w:lvlText w:val="•"/>
      <w:lvlJc w:val="left"/>
      <w:pPr>
        <w:tabs>
          <w:tab w:val="num" w:pos="1440"/>
        </w:tabs>
        <w:ind w:left="1440" w:hanging="360"/>
      </w:pPr>
      <w:rPr>
        <w:rFonts w:ascii="Arial" w:hAnsi="Arial" w:hint="default"/>
      </w:rPr>
    </w:lvl>
    <w:lvl w:ilvl="2" w:tplc="9460BE4C" w:tentative="1">
      <w:start w:val="1"/>
      <w:numFmt w:val="bullet"/>
      <w:lvlText w:val="•"/>
      <w:lvlJc w:val="left"/>
      <w:pPr>
        <w:tabs>
          <w:tab w:val="num" w:pos="2160"/>
        </w:tabs>
        <w:ind w:left="2160" w:hanging="360"/>
      </w:pPr>
      <w:rPr>
        <w:rFonts w:ascii="Arial" w:hAnsi="Arial" w:hint="default"/>
      </w:rPr>
    </w:lvl>
    <w:lvl w:ilvl="3" w:tplc="051A24CE" w:tentative="1">
      <w:start w:val="1"/>
      <w:numFmt w:val="bullet"/>
      <w:lvlText w:val="•"/>
      <w:lvlJc w:val="left"/>
      <w:pPr>
        <w:tabs>
          <w:tab w:val="num" w:pos="2880"/>
        </w:tabs>
        <w:ind w:left="2880" w:hanging="360"/>
      </w:pPr>
      <w:rPr>
        <w:rFonts w:ascii="Arial" w:hAnsi="Arial" w:hint="default"/>
      </w:rPr>
    </w:lvl>
    <w:lvl w:ilvl="4" w:tplc="59462F84" w:tentative="1">
      <w:start w:val="1"/>
      <w:numFmt w:val="bullet"/>
      <w:lvlText w:val="•"/>
      <w:lvlJc w:val="left"/>
      <w:pPr>
        <w:tabs>
          <w:tab w:val="num" w:pos="3600"/>
        </w:tabs>
        <w:ind w:left="3600" w:hanging="360"/>
      </w:pPr>
      <w:rPr>
        <w:rFonts w:ascii="Arial" w:hAnsi="Arial" w:hint="default"/>
      </w:rPr>
    </w:lvl>
    <w:lvl w:ilvl="5" w:tplc="64E07C2E" w:tentative="1">
      <w:start w:val="1"/>
      <w:numFmt w:val="bullet"/>
      <w:lvlText w:val="•"/>
      <w:lvlJc w:val="left"/>
      <w:pPr>
        <w:tabs>
          <w:tab w:val="num" w:pos="4320"/>
        </w:tabs>
        <w:ind w:left="4320" w:hanging="360"/>
      </w:pPr>
      <w:rPr>
        <w:rFonts w:ascii="Arial" w:hAnsi="Arial" w:hint="default"/>
      </w:rPr>
    </w:lvl>
    <w:lvl w:ilvl="6" w:tplc="7BDC4306" w:tentative="1">
      <w:start w:val="1"/>
      <w:numFmt w:val="bullet"/>
      <w:lvlText w:val="•"/>
      <w:lvlJc w:val="left"/>
      <w:pPr>
        <w:tabs>
          <w:tab w:val="num" w:pos="5040"/>
        </w:tabs>
        <w:ind w:left="5040" w:hanging="360"/>
      </w:pPr>
      <w:rPr>
        <w:rFonts w:ascii="Arial" w:hAnsi="Arial" w:hint="default"/>
      </w:rPr>
    </w:lvl>
    <w:lvl w:ilvl="7" w:tplc="AD72947A" w:tentative="1">
      <w:start w:val="1"/>
      <w:numFmt w:val="bullet"/>
      <w:lvlText w:val="•"/>
      <w:lvlJc w:val="left"/>
      <w:pPr>
        <w:tabs>
          <w:tab w:val="num" w:pos="5760"/>
        </w:tabs>
        <w:ind w:left="5760" w:hanging="360"/>
      </w:pPr>
      <w:rPr>
        <w:rFonts w:ascii="Arial" w:hAnsi="Arial" w:hint="default"/>
      </w:rPr>
    </w:lvl>
    <w:lvl w:ilvl="8" w:tplc="B06E0D68" w:tentative="1">
      <w:start w:val="1"/>
      <w:numFmt w:val="bullet"/>
      <w:lvlText w:val="•"/>
      <w:lvlJc w:val="left"/>
      <w:pPr>
        <w:tabs>
          <w:tab w:val="num" w:pos="6480"/>
        </w:tabs>
        <w:ind w:left="6480" w:hanging="360"/>
      </w:pPr>
      <w:rPr>
        <w:rFonts w:ascii="Arial" w:hAnsi="Arial" w:hint="default"/>
      </w:rPr>
    </w:lvl>
  </w:abstractNum>
  <w:abstractNum w:abstractNumId="6">
    <w:nsid w:val="5FCE2DA5"/>
    <w:multiLevelType w:val="hybridMultilevel"/>
    <w:tmpl w:val="EC2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7C06B6"/>
    <w:multiLevelType w:val="multilevel"/>
    <w:tmpl w:val="2F2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A277DB"/>
    <w:multiLevelType w:val="hybridMultilevel"/>
    <w:tmpl w:val="54E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927412"/>
    <w:multiLevelType w:val="hybridMultilevel"/>
    <w:tmpl w:val="01AE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9"/>
  </w:num>
  <w:num w:numId="6">
    <w:abstractNumId w:val="6"/>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D5"/>
    <w:rsid w:val="00016155"/>
    <w:rsid w:val="00027B2C"/>
    <w:rsid w:val="0003273E"/>
    <w:rsid w:val="00046EED"/>
    <w:rsid w:val="00055F7F"/>
    <w:rsid w:val="00063884"/>
    <w:rsid w:val="00071C82"/>
    <w:rsid w:val="00072558"/>
    <w:rsid w:val="000738F8"/>
    <w:rsid w:val="0007655C"/>
    <w:rsid w:val="00083C31"/>
    <w:rsid w:val="00084F80"/>
    <w:rsid w:val="000A0CC2"/>
    <w:rsid w:val="000B142D"/>
    <w:rsid w:val="000B2C4C"/>
    <w:rsid w:val="000C149C"/>
    <w:rsid w:val="000C71AC"/>
    <w:rsid w:val="000E3C32"/>
    <w:rsid w:val="000E5CA4"/>
    <w:rsid w:val="0010104F"/>
    <w:rsid w:val="0010318B"/>
    <w:rsid w:val="001157C6"/>
    <w:rsid w:val="00122A17"/>
    <w:rsid w:val="001371CB"/>
    <w:rsid w:val="001568A5"/>
    <w:rsid w:val="001610B2"/>
    <w:rsid w:val="00183F8D"/>
    <w:rsid w:val="00186954"/>
    <w:rsid w:val="00190331"/>
    <w:rsid w:val="00197223"/>
    <w:rsid w:val="001B1B3A"/>
    <w:rsid w:val="001B64E4"/>
    <w:rsid w:val="001D2E0C"/>
    <w:rsid w:val="001E1847"/>
    <w:rsid w:val="0020313D"/>
    <w:rsid w:val="00203BFF"/>
    <w:rsid w:val="00215208"/>
    <w:rsid w:val="00216EB2"/>
    <w:rsid w:val="002232E7"/>
    <w:rsid w:val="00227696"/>
    <w:rsid w:val="00227FFE"/>
    <w:rsid w:val="00241D98"/>
    <w:rsid w:val="00267DA6"/>
    <w:rsid w:val="002732B6"/>
    <w:rsid w:val="0028123A"/>
    <w:rsid w:val="00286A24"/>
    <w:rsid w:val="002A6BF0"/>
    <w:rsid w:val="002B376A"/>
    <w:rsid w:val="002C2F8E"/>
    <w:rsid w:val="002C6E50"/>
    <w:rsid w:val="002C7C9A"/>
    <w:rsid w:val="002D7C75"/>
    <w:rsid w:val="002E0942"/>
    <w:rsid w:val="002E27B1"/>
    <w:rsid w:val="002F1F7C"/>
    <w:rsid w:val="00321336"/>
    <w:rsid w:val="00322576"/>
    <w:rsid w:val="003237B3"/>
    <w:rsid w:val="003267D3"/>
    <w:rsid w:val="00331530"/>
    <w:rsid w:val="00331F43"/>
    <w:rsid w:val="00336B0A"/>
    <w:rsid w:val="00341629"/>
    <w:rsid w:val="00344718"/>
    <w:rsid w:val="003519D4"/>
    <w:rsid w:val="00356AA8"/>
    <w:rsid w:val="00363283"/>
    <w:rsid w:val="00366E7F"/>
    <w:rsid w:val="00370AF1"/>
    <w:rsid w:val="00381CE9"/>
    <w:rsid w:val="00384007"/>
    <w:rsid w:val="0038792B"/>
    <w:rsid w:val="00393674"/>
    <w:rsid w:val="00393BAA"/>
    <w:rsid w:val="003B722A"/>
    <w:rsid w:val="003D5E90"/>
    <w:rsid w:val="003D7049"/>
    <w:rsid w:val="003D7A4F"/>
    <w:rsid w:val="003F35BF"/>
    <w:rsid w:val="003F59AE"/>
    <w:rsid w:val="00404066"/>
    <w:rsid w:val="00417212"/>
    <w:rsid w:val="0042170F"/>
    <w:rsid w:val="00422211"/>
    <w:rsid w:val="004247EF"/>
    <w:rsid w:val="00456A20"/>
    <w:rsid w:val="004636B3"/>
    <w:rsid w:val="00490814"/>
    <w:rsid w:val="004A72A6"/>
    <w:rsid w:val="004B57D9"/>
    <w:rsid w:val="004D5AB4"/>
    <w:rsid w:val="004E4382"/>
    <w:rsid w:val="004E7E79"/>
    <w:rsid w:val="004F46D0"/>
    <w:rsid w:val="004F5CAF"/>
    <w:rsid w:val="00501176"/>
    <w:rsid w:val="00567605"/>
    <w:rsid w:val="00572F6F"/>
    <w:rsid w:val="0058411F"/>
    <w:rsid w:val="0059283E"/>
    <w:rsid w:val="005A36D7"/>
    <w:rsid w:val="005C462A"/>
    <w:rsid w:val="00600BA8"/>
    <w:rsid w:val="006073B9"/>
    <w:rsid w:val="006108FA"/>
    <w:rsid w:val="00622747"/>
    <w:rsid w:val="006231F9"/>
    <w:rsid w:val="00624379"/>
    <w:rsid w:val="006244B8"/>
    <w:rsid w:val="00624A28"/>
    <w:rsid w:val="00626406"/>
    <w:rsid w:val="0063331F"/>
    <w:rsid w:val="006436A9"/>
    <w:rsid w:val="00651DD0"/>
    <w:rsid w:val="006606C7"/>
    <w:rsid w:val="00673C70"/>
    <w:rsid w:val="00685A74"/>
    <w:rsid w:val="006A2D55"/>
    <w:rsid w:val="006B4428"/>
    <w:rsid w:val="006C671E"/>
    <w:rsid w:val="006E08EA"/>
    <w:rsid w:val="006E6423"/>
    <w:rsid w:val="006F1B6F"/>
    <w:rsid w:val="007107AC"/>
    <w:rsid w:val="00711F63"/>
    <w:rsid w:val="00714E16"/>
    <w:rsid w:val="00765F79"/>
    <w:rsid w:val="00782156"/>
    <w:rsid w:val="00786474"/>
    <w:rsid w:val="00786E33"/>
    <w:rsid w:val="00795F9A"/>
    <w:rsid w:val="007A58F9"/>
    <w:rsid w:val="007A7165"/>
    <w:rsid w:val="007B73DE"/>
    <w:rsid w:val="007C036C"/>
    <w:rsid w:val="007C1E7F"/>
    <w:rsid w:val="007C5FC1"/>
    <w:rsid w:val="007C78E6"/>
    <w:rsid w:val="007D6344"/>
    <w:rsid w:val="007D7332"/>
    <w:rsid w:val="007E176C"/>
    <w:rsid w:val="007F6BD1"/>
    <w:rsid w:val="008063A9"/>
    <w:rsid w:val="00826A0F"/>
    <w:rsid w:val="00826F4F"/>
    <w:rsid w:val="00835DCC"/>
    <w:rsid w:val="00840A1E"/>
    <w:rsid w:val="00843199"/>
    <w:rsid w:val="00847390"/>
    <w:rsid w:val="0086162D"/>
    <w:rsid w:val="00870BB7"/>
    <w:rsid w:val="0088394A"/>
    <w:rsid w:val="00884370"/>
    <w:rsid w:val="008941BA"/>
    <w:rsid w:val="008A15D5"/>
    <w:rsid w:val="008A290F"/>
    <w:rsid w:val="008B1436"/>
    <w:rsid w:val="008B3240"/>
    <w:rsid w:val="008D4803"/>
    <w:rsid w:val="008D6837"/>
    <w:rsid w:val="008E0A6A"/>
    <w:rsid w:val="008E364D"/>
    <w:rsid w:val="008E637F"/>
    <w:rsid w:val="008F501B"/>
    <w:rsid w:val="009020BF"/>
    <w:rsid w:val="00912B4D"/>
    <w:rsid w:val="00924823"/>
    <w:rsid w:val="00931A65"/>
    <w:rsid w:val="009343EF"/>
    <w:rsid w:val="00936329"/>
    <w:rsid w:val="0093670F"/>
    <w:rsid w:val="00942DD1"/>
    <w:rsid w:val="00942E0F"/>
    <w:rsid w:val="00945A44"/>
    <w:rsid w:val="00955901"/>
    <w:rsid w:val="009717CC"/>
    <w:rsid w:val="00997F2F"/>
    <w:rsid w:val="009A0A43"/>
    <w:rsid w:val="009A308B"/>
    <w:rsid w:val="009B18FF"/>
    <w:rsid w:val="009B325E"/>
    <w:rsid w:val="009B4B62"/>
    <w:rsid w:val="009B6F16"/>
    <w:rsid w:val="009C3E4E"/>
    <w:rsid w:val="009D3712"/>
    <w:rsid w:val="009D50B6"/>
    <w:rsid w:val="009D50F3"/>
    <w:rsid w:val="009E35CC"/>
    <w:rsid w:val="009F4191"/>
    <w:rsid w:val="009F63E9"/>
    <w:rsid w:val="00A06812"/>
    <w:rsid w:val="00A07DFA"/>
    <w:rsid w:val="00A111C5"/>
    <w:rsid w:val="00A211C9"/>
    <w:rsid w:val="00A2283D"/>
    <w:rsid w:val="00A22E55"/>
    <w:rsid w:val="00A45F8D"/>
    <w:rsid w:val="00A56E00"/>
    <w:rsid w:val="00A672C1"/>
    <w:rsid w:val="00A76CAC"/>
    <w:rsid w:val="00A864B4"/>
    <w:rsid w:val="00A925F1"/>
    <w:rsid w:val="00AA339D"/>
    <w:rsid w:val="00AA4312"/>
    <w:rsid w:val="00AC1277"/>
    <w:rsid w:val="00AC129E"/>
    <w:rsid w:val="00AC6294"/>
    <w:rsid w:val="00AC7BB8"/>
    <w:rsid w:val="00AD7C7F"/>
    <w:rsid w:val="00AE5660"/>
    <w:rsid w:val="00AE73F4"/>
    <w:rsid w:val="00B16887"/>
    <w:rsid w:val="00B229E3"/>
    <w:rsid w:val="00B3656F"/>
    <w:rsid w:val="00B618EF"/>
    <w:rsid w:val="00B6350F"/>
    <w:rsid w:val="00B738F6"/>
    <w:rsid w:val="00B84BD6"/>
    <w:rsid w:val="00B87BDA"/>
    <w:rsid w:val="00B908A7"/>
    <w:rsid w:val="00BA0390"/>
    <w:rsid w:val="00BB1AB3"/>
    <w:rsid w:val="00BC375B"/>
    <w:rsid w:val="00BC5B10"/>
    <w:rsid w:val="00BE2696"/>
    <w:rsid w:val="00BE5AA4"/>
    <w:rsid w:val="00BF0C20"/>
    <w:rsid w:val="00BF0EB2"/>
    <w:rsid w:val="00BF1B36"/>
    <w:rsid w:val="00BF5EC9"/>
    <w:rsid w:val="00C16B14"/>
    <w:rsid w:val="00C2658E"/>
    <w:rsid w:val="00C44DB5"/>
    <w:rsid w:val="00C730FB"/>
    <w:rsid w:val="00C76FDD"/>
    <w:rsid w:val="00C86A03"/>
    <w:rsid w:val="00C86ABF"/>
    <w:rsid w:val="00C9263D"/>
    <w:rsid w:val="00C97977"/>
    <w:rsid w:val="00CA39E8"/>
    <w:rsid w:val="00CA3D3F"/>
    <w:rsid w:val="00CA4979"/>
    <w:rsid w:val="00CA571A"/>
    <w:rsid w:val="00CB5987"/>
    <w:rsid w:val="00CC0AE6"/>
    <w:rsid w:val="00CC4D95"/>
    <w:rsid w:val="00CD0B5E"/>
    <w:rsid w:val="00CD1AC6"/>
    <w:rsid w:val="00CD1F54"/>
    <w:rsid w:val="00CD6B75"/>
    <w:rsid w:val="00CE2025"/>
    <w:rsid w:val="00CF4780"/>
    <w:rsid w:val="00CF49C8"/>
    <w:rsid w:val="00D01C33"/>
    <w:rsid w:val="00D03FE5"/>
    <w:rsid w:val="00D06500"/>
    <w:rsid w:val="00D06E00"/>
    <w:rsid w:val="00D11BE3"/>
    <w:rsid w:val="00D13B85"/>
    <w:rsid w:val="00D20973"/>
    <w:rsid w:val="00D31158"/>
    <w:rsid w:val="00D319A4"/>
    <w:rsid w:val="00D40E91"/>
    <w:rsid w:val="00D46796"/>
    <w:rsid w:val="00D50BEF"/>
    <w:rsid w:val="00D56BF6"/>
    <w:rsid w:val="00D67F4B"/>
    <w:rsid w:val="00D80871"/>
    <w:rsid w:val="00D80B6A"/>
    <w:rsid w:val="00D91756"/>
    <w:rsid w:val="00DB0210"/>
    <w:rsid w:val="00DB4CF3"/>
    <w:rsid w:val="00DC0513"/>
    <w:rsid w:val="00DF38AD"/>
    <w:rsid w:val="00E10F90"/>
    <w:rsid w:val="00E12BF8"/>
    <w:rsid w:val="00E20658"/>
    <w:rsid w:val="00E267D9"/>
    <w:rsid w:val="00E312A2"/>
    <w:rsid w:val="00E3445E"/>
    <w:rsid w:val="00E35141"/>
    <w:rsid w:val="00E35CF1"/>
    <w:rsid w:val="00E37762"/>
    <w:rsid w:val="00E4033D"/>
    <w:rsid w:val="00E40AA8"/>
    <w:rsid w:val="00E44AD2"/>
    <w:rsid w:val="00E472BA"/>
    <w:rsid w:val="00E54542"/>
    <w:rsid w:val="00E564F2"/>
    <w:rsid w:val="00E73A88"/>
    <w:rsid w:val="00E81775"/>
    <w:rsid w:val="00E9593F"/>
    <w:rsid w:val="00EB330B"/>
    <w:rsid w:val="00ED229E"/>
    <w:rsid w:val="00EE7489"/>
    <w:rsid w:val="00F005A7"/>
    <w:rsid w:val="00F01CA5"/>
    <w:rsid w:val="00F01FC0"/>
    <w:rsid w:val="00F04082"/>
    <w:rsid w:val="00F265B7"/>
    <w:rsid w:val="00F30CC5"/>
    <w:rsid w:val="00F531C4"/>
    <w:rsid w:val="00F6517A"/>
    <w:rsid w:val="00F74F41"/>
    <w:rsid w:val="00F95003"/>
    <w:rsid w:val="00FA32E5"/>
    <w:rsid w:val="00FB14E3"/>
    <w:rsid w:val="00FB4818"/>
    <w:rsid w:val="00FB5BF4"/>
    <w:rsid w:val="00FB76BD"/>
    <w:rsid w:val="00FC0167"/>
    <w:rsid w:val="00FC18B3"/>
    <w:rsid w:val="00FD151F"/>
    <w:rsid w:val="00FE4208"/>
    <w:rsid w:val="00FE71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2ED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rsid w:val="008A15D5"/>
    <w:rPr>
      <w:i/>
    </w:rPr>
  </w:style>
  <w:style w:type="character" w:styleId="Hyperlink">
    <w:name w:val="Hyperlink"/>
    <w:basedOn w:val="DefaultParagraphFont"/>
    <w:rsid w:val="008A15D5"/>
    <w:rPr>
      <w:color w:val="0000FF"/>
      <w:u w:val="single"/>
    </w:rPr>
  </w:style>
  <w:style w:type="character" w:customStyle="1" w:styleId="apple-converted-space">
    <w:name w:val="apple-converted-space"/>
    <w:basedOn w:val="DefaultParagraphFont"/>
    <w:rsid w:val="00AC7BB8"/>
  </w:style>
  <w:style w:type="character" w:styleId="Emphasis">
    <w:name w:val="Emphasis"/>
    <w:basedOn w:val="DefaultParagraphFont"/>
    <w:uiPriority w:val="20"/>
    <w:qFormat/>
    <w:rsid w:val="00AC7BB8"/>
    <w:rPr>
      <w:i/>
      <w:iCs/>
    </w:rPr>
  </w:style>
  <w:style w:type="paragraph" w:styleId="NormalWeb">
    <w:name w:val="Normal (Web)"/>
    <w:basedOn w:val="Normal"/>
    <w:uiPriority w:val="99"/>
    <w:semiHidden/>
    <w:unhideWhenUsed/>
    <w:rsid w:val="006606C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12BF8"/>
    <w:rPr>
      <w:rFonts w:ascii="Lucida Grande" w:hAnsi="Lucida Grande"/>
      <w:sz w:val="18"/>
      <w:szCs w:val="18"/>
    </w:rPr>
  </w:style>
  <w:style w:type="character" w:customStyle="1" w:styleId="BalloonTextChar">
    <w:name w:val="Balloon Text Char"/>
    <w:basedOn w:val="DefaultParagraphFont"/>
    <w:link w:val="BalloonText"/>
    <w:uiPriority w:val="99"/>
    <w:semiHidden/>
    <w:rsid w:val="00E12BF8"/>
    <w:rPr>
      <w:rFonts w:ascii="Lucida Grande" w:hAnsi="Lucida Grande"/>
      <w:sz w:val="18"/>
      <w:szCs w:val="18"/>
    </w:rPr>
  </w:style>
  <w:style w:type="paragraph" w:styleId="ListParagraph">
    <w:name w:val="List Paragraph"/>
    <w:basedOn w:val="Normal"/>
    <w:uiPriority w:val="34"/>
    <w:qFormat/>
    <w:rsid w:val="004E4382"/>
    <w:pPr>
      <w:ind w:left="720"/>
      <w:contextualSpacing/>
    </w:pPr>
    <w:rPr>
      <w:rFonts w:asciiTheme="minorHAnsi" w:hAnsiTheme="minorHAnsi"/>
      <w:lang w:val="en-US"/>
    </w:rPr>
  </w:style>
  <w:style w:type="character" w:styleId="CommentReference">
    <w:name w:val="annotation reference"/>
    <w:basedOn w:val="DefaultParagraphFont"/>
    <w:uiPriority w:val="99"/>
    <w:semiHidden/>
    <w:unhideWhenUsed/>
    <w:rsid w:val="0010318B"/>
    <w:rPr>
      <w:sz w:val="18"/>
      <w:szCs w:val="18"/>
    </w:rPr>
  </w:style>
  <w:style w:type="paragraph" w:styleId="CommentText">
    <w:name w:val="annotation text"/>
    <w:basedOn w:val="Normal"/>
    <w:link w:val="CommentTextChar"/>
    <w:uiPriority w:val="99"/>
    <w:semiHidden/>
    <w:unhideWhenUsed/>
    <w:rsid w:val="0010318B"/>
  </w:style>
  <w:style w:type="character" w:customStyle="1" w:styleId="CommentTextChar">
    <w:name w:val="Comment Text Char"/>
    <w:basedOn w:val="DefaultParagraphFont"/>
    <w:link w:val="CommentText"/>
    <w:uiPriority w:val="99"/>
    <w:semiHidden/>
    <w:rsid w:val="0010318B"/>
  </w:style>
  <w:style w:type="paragraph" w:styleId="CommentSubject">
    <w:name w:val="annotation subject"/>
    <w:basedOn w:val="CommentText"/>
    <w:next w:val="CommentText"/>
    <w:link w:val="CommentSubjectChar"/>
    <w:uiPriority w:val="99"/>
    <w:semiHidden/>
    <w:unhideWhenUsed/>
    <w:rsid w:val="0010318B"/>
    <w:rPr>
      <w:b/>
      <w:bCs/>
      <w:sz w:val="20"/>
      <w:szCs w:val="20"/>
    </w:rPr>
  </w:style>
  <w:style w:type="character" w:customStyle="1" w:styleId="CommentSubjectChar">
    <w:name w:val="Comment Subject Char"/>
    <w:basedOn w:val="CommentTextChar"/>
    <w:link w:val="CommentSubject"/>
    <w:uiPriority w:val="99"/>
    <w:semiHidden/>
    <w:rsid w:val="0010318B"/>
    <w:rPr>
      <w:b/>
      <w:bCs/>
      <w:sz w:val="20"/>
      <w:szCs w:val="20"/>
    </w:rPr>
  </w:style>
  <w:style w:type="character" w:styleId="FollowedHyperlink">
    <w:name w:val="FollowedHyperlink"/>
    <w:basedOn w:val="DefaultParagraphFont"/>
    <w:uiPriority w:val="99"/>
    <w:semiHidden/>
    <w:unhideWhenUsed/>
    <w:rsid w:val="00AC6294"/>
    <w:rPr>
      <w:color w:val="800080" w:themeColor="followedHyperlink"/>
      <w:u w:val="single"/>
    </w:rPr>
  </w:style>
  <w:style w:type="paragraph" w:styleId="Footer">
    <w:name w:val="footer"/>
    <w:basedOn w:val="Normal"/>
    <w:link w:val="FooterChar"/>
    <w:uiPriority w:val="99"/>
    <w:unhideWhenUsed/>
    <w:rsid w:val="00197223"/>
    <w:pPr>
      <w:tabs>
        <w:tab w:val="center" w:pos="4320"/>
        <w:tab w:val="right" w:pos="8640"/>
      </w:tabs>
    </w:pPr>
  </w:style>
  <w:style w:type="character" w:customStyle="1" w:styleId="FooterChar">
    <w:name w:val="Footer Char"/>
    <w:basedOn w:val="DefaultParagraphFont"/>
    <w:link w:val="Footer"/>
    <w:uiPriority w:val="99"/>
    <w:rsid w:val="00197223"/>
  </w:style>
  <w:style w:type="character" w:styleId="PageNumber">
    <w:name w:val="page number"/>
    <w:basedOn w:val="DefaultParagraphFont"/>
    <w:uiPriority w:val="99"/>
    <w:semiHidden/>
    <w:unhideWhenUsed/>
    <w:rsid w:val="00197223"/>
  </w:style>
  <w:style w:type="paragraph" w:styleId="Revision">
    <w:name w:val="Revision"/>
    <w:hidden/>
    <w:uiPriority w:val="99"/>
    <w:semiHidden/>
    <w:rsid w:val="00FA32E5"/>
  </w:style>
  <w:style w:type="paragraph" w:styleId="Header">
    <w:name w:val="header"/>
    <w:basedOn w:val="Normal"/>
    <w:link w:val="HeaderChar"/>
    <w:uiPriority w:val="99"/>
    <w:unhideWhenUsed/>
    <w:rsid w:val="002E27B1"/>
    <w:pPr>
      <w:tabs>
        <w:tab w:val="center" w:pos="4320"/>
        <w:tab w:val="right" w:pos="8640"/>
      </w:tabs>
    </w:pPr>
  </w:style>
  <w:style w:type="character" w:customStyle="1" w:styleId="HeaderChar">
    <w:name w:val="Header Char"/>
    <w:basedOn w:val="DefaultParagraphFont"/>
    <w:link w:val="Header"/>
    <w:uiPriority w:val="99"/>
    <w:rsid w:val="002E27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rsid w:val="008A15D5"/>
    <w:rPr>
      <w:i/>
    </w:rPr>
  </w:style>
  <w:style w:type="character" w:styleId="Hyperlink">
    <w:name w:val="Hyperlink"/>
    <w:basedOn w:val="DefaultParagraphFont"/>
    <w:rsid w:val="008A15D5"/>
    <w:rPr>
      <w:color w:val="0000FF"/>
      <w:u w:val="single"/>
    </w:rPr>
  </w:style>
  <w:style w:type="character" w:customStyle="1" w:styleId="apple-converted-space">
    <w:name w:val="apple-converted-space"/>
    <w:basedOn w:val="DefaultParagraphFont"/>
    <w:rsid w:val="00AC7BB8"/>
  </w:style>
  <w:style w:type="character" w:styleId="Emphasis">
    <w:name w:val="Emphasis"/>
    <w:basedOn w:val="DefaultParagraphFont"/>
    <w:uiPriority w:val="20"/>
    <w:qFormat/>
    <w:rsid w:val="00AC7BB8"/>
    <w:rPr>
      <w:i/>
      <w:iCs/>
    </w:rPr>
  </w:style>
  <w:style w:type="paragraph" w:styleId="NormalWeb">
    <w:name w:val="Normal (Web)"/>
    <w:basedOn w:val="Normal"/>
    <w:uiPriority w:val="99"/>
    <w:semiHidden/>
    <w:unhideWhenUsed/>
    <w:rsid w:val="006606C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12BF8"/>
    <w:rPr>
      <w:rFonts w:ascii="Lucida Grande" w:hAnsi="Lucida Grande"/>
      <w:sz w:val="18"/>
      <w:szCs w:val="18"/>
    </w:rPr>
  </w:style>
  <w:style w:type="character" w:customStyle="1" w:styleId="BalloonTextChar">
    <w:name w:val="Balloon Text Char"/>
    <w:basedOn w:val="DefaultParagraphFont"/>
    <w:link w:val="BalloonText"/>
    <w:uiPriority w:val="99"/>
    <w:semiHidden/>
    <w:rsid w:val="00E12BF8"/>
    <w:rPr>
      <w:rFonts w:ascii="Lucida Grande" w:hAnsi="Lucida Grande"/>
      <w:sz w:val="18"/>
      <w:szCs w:val="18"/>
    </w:rPr>
  </w:style>
  <w:style w:type="paragraph" w:styleId="ListParagraph">
    <w:name w:val="List Paragraph"/>
    <w:basedOn w:val="Normal"/>
    <w:uiPriority w:val="34"/>
    <w:qFormat/>
    <w:rsid w:val="004E4382"/>
    <w:pPr>
      <w:ind w:left="720"/>
      <w:contextualSpacing/>
    </w:pPr>
    <w:rPr>
      <w:rFonts w:asciiTheme="minorHAnsi" w:hAnsiTheme="minorHAnsi"/>
      <w:lang w:val="en-US"/>
    </w:rPr>
  </w:style>
  <w:style w:type="character" w:styleId="CommentReference">
    <w:name w:val="annotation reference"/>
    <w:basedOn w:val="DefaultParagraphFont"/>
    <w:uiPriority w:val="99"/>
    <w:semiHidden/>
    <w:unhideWhenUsed/>
    <w:rsid w:val="0010318B"/>
    <w:rPr>
      <w:sz w:val="18"/>
      <w:szCs w:val="18"/>
    </w:rPr>
  </w:style>
  <w:style w:type="paragraph" w:styleId="CommentText">
    <w:name w:val="annotation text"/>
    <w:basedOn w:val="Normal"/>
    <w:link w:val="CommentTextChar"/>
    <w:uiPriority w:val="99"/>
    <w:semiHidden/>
    <w:unhideWhenUsed/>
    <w:rsid w:val="0010318B"/>
  </w:style>
  <w:style w:type="character" w:customStyle="1" w:styleId="CommentTextChar">
    <w:name w:val="Comment Text Char"/>
    <w:basedOn w:val="DefaultParagraphFont"/>
    <w:link w:val="CommentText"/>
    <w:uiPriority w:val="99"/>
    <w:semiHidden/>
    <w:rsid w:val="0010318B"/>
  </w:style>
  <w:style w:type="paragraph" w:styleId="CommentSubject">
    <w:name w:val="annotation subject"/>
    <w:basedOn w:val="CommentText"/>
    <w:next w:val="CommentText"/>
    <w:link w:val="CommentSubjectChar"/>
    <w:uiPriority w:val="99"/>
    <w:semiHidden/>
    <w:unhideWhenUsed/>
    <w:rsid w:val="0010318B"/>
    <w:rPr>
      <w:b/>
      <w:bCs/>
      <w:sz w:val="20"/>
      <w:szCs w:val="20"/>
    </w:rPr>
  </w:style>
  <w:style w:type="character" w:customStyle="1" w:styleId="CommentSubjectChar">
    <w:name w:val="Comment Subject Char"/>
    <w:basedOn w:val="CommentTextChar"/>
    <w:link w:val="CommentSubject"/>
    <w:uiPriority w:val="99"/>
    <w:semiHidden/>
    <w:rsid w:val="0010318B"/>
    <w:rPr>
      <w:b/>
      <w:bCs/>
      <w:sz w:val="20"/>
      <w:szCs w:val="20"/>
    </w:rPr>
  </w:style>
  <w:style w:type="character" w:styleId="FollowedHyperlink">
    <w:name w:val="FollowedHyperlink"/>
    <w:basedOn w:val="DefaultParagraphFont"/>
    <w:uiPriority w:val="99"/>
    <w:semiHidden/>
    <w:unhideWhenUsed/>
    <w:rsid w:val="00AC6294"/>
    <w:rPr>
      <w:color w:val="800080" w:themeColor="followedHyperlink"/>
      <w:u w:val="single"/>
    </w:rPr>
  </w:style>
  <w:style w:type="paragraph" w:styleId="Footer">
    <w:name w:val="footer"/>
    <w:basedOn w:val="Normal"/>
    <w:link w:val="FooterChar"/>
    <w:uiPriority w:val="99"/>
    <w:unhideWhenUsed/>
    <w:rsid w:val="00197223"/>
    <w:pPr>
      <w:tabs>
        <w:tab w:val="center" w:pos="4320"/>
        <w:tab w:val="right" w:pos="8640"/>
      </w:tabs>
    </w:pPr>
  </w:style>
  <w:style w:type="character" w:customStyle="1" w:styleId="FooterChar">
    <w:name w:val="Footer Char"/>
    <w:basedOn w:val="DefaultParagraphFont"/>
    <w:link w:val="Footer"/>
    <w:uiPriority w:val="99"/>
    <w:rsid w:val="00197223"/>
  </w:style>
  <w:style w:type="character" w:styleId="PageNumber">
    <w:name w:val="page number"/>
    <w:basedOn w:val="DefaultParagraphFont"/>
    <w:uiPriority w:val="99"/>
    <w:semiHidden/>
    <w:unhideWhenUsed/>
    <w:rsid w:val="00197223"/>
  </w:style>
  <w:style w:type="paragraph" w:styleId="Revision">
    <w:name w:val="Revision"/>
    <w:hidden/>
    <w:uiPriority w:val="99"/>
    <w:semiHidden/>
    <w:rsid w:val="00FA32E5"/>
  </w:style>
  <w:style w:type="paragraph" w:styleId="Header">
    <w:name w:val="header"/>
    <w:basedOn w:val="Normal"/>
    <w:link w:val="HeaderChar"/>
    <w:uiPriority w:val="99"/>
    <w:unhideWhenUsed/>
    <w:rsid w:val="002E27B1"/>
    <w:pPr>
      <w:tabs>
        <w:tab w:val="center" w:pos="4320"/>
        <w:tab w:val="right" w:pos="8640"/>
      </w:tabs>
    </w:pPr>
  </w:style>
  <w:style w:type="character" w:customStyle="1" w:styleId="HeaderChar">
    <w:name w:val="Header Char"/>
    <w:basedOn w:val="DefaultParagraphFont"/>
    <w:link w:val="Header"/>
    <w:uiPriority w:val="99"/>
    <w:rsid w:val="002E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405">
      <w:bodyDiv w:val="1"/>
      <w:marLeft w:val="0"/>
      <w:marRight w:val="0"/>
      <w:marTop w:val="0"/>
      <w:marBottom w:val="0"/>
      <w:divBdr>
        <w:top w:val="none" w:sz="0" w:space="0" w:color="auto"/>
        <w:left w:val="none" w:sz="0" w:space="0" w:color="auto"/>
        <w:bottom w:val="none" w:sz="0" w:space="0" w:color="auto"/>
        <w:right w:val="none" w:sz="0" w:space="0" w:color="auto"/>
      </w:divBdr>
    </w:div>
    <w:div w:id="152840756">
      <w:bodyDiv w:val="1"/>
      <w:marLeft w:val="0"/>
      <w:marRight w:val="0"/>
      <w:marTop w:val="0"/>
      <w:marBottom w:val="0"/>
      <w:divBdr>
        <w:top w:val="none" w:sz="0" w:space="0" w:color="auto"/>
        <w:left w:val="none" w:sz="0" w:space="0" w:color="auto"/>
        <w:bottom w:val="none" w:sz="0" w:space="0" w:color="auto"/>
        <w:right w:val="none" w:sz="0" w:space="0" w:color="auto"/>
      </w:divBdr>
      <w:divsChild>
        <w:div w:id="1286502142">
          <w:marLeft w:val="547"/>
          <w:marRight w:val="0"/>
          <w:marTop w:val="144"/>
          <w:marBottom w:val="0"/>
          <w:divBdr>
            <w:top w:val="none" w:sz="0" w:space="0" w:color="auto"/>
            <w:left w:val="none" w:sz="0" w:space="0" w:color="auto"/>
            <w:bottom w:val="none" w:sz="0" w:space="0" w:color="auto"/>
            <w:right w:val="none" w:sz="0" w:space="0" w:color="auto"/>
          </w:divBdr>
        </w:div>
      </w:divsChild>
    </w:div>
    <w:div w:id="324403914">
      <w:bodyDiv w:val="1"/>
      <w:marLeft w:val="0"/>
      <w:marRight w:val="0"/>
      <w:marTop w:val="0"/>
      <w:marBottom w:val="0"/>
      <w:divBdr>
        <w:top w:val="none" w:sz="0" w:space="0" w:color="auto"/>
        <w:left w:val="none" w:sz="0" w:space="0" w:color="auto"/>
        <w:bottom w:val="none" w:sz="0" w:space="0" w:color="auto"/>
        <w:right w:val="none" w:sz="0" w:space="0" w:color="auto"/>
      </w:divBdr>
      <w:divsChild>
        <w:div w:id="1506553683">
          <w:marLeft w:val="547"/>
          <w:marRight w:val="0"/>
          <w:marTop w:val="154"/>
          <w:marBottom w:val="0"/>
          <w:divBdr>
            <w:top w:val="none" w:sz="0" w:space="0" w:color="auto"/>
            <w:left w:val="none" w:sz="0" w:space="0" w:color="auto"/>
            <w:bottom w:val="none" w:sz="0" w:space="0" w:color="auto"/>
            <w:right w:val="none" w:sz="0" w:space="0" w:color="auto"/>
          </w:divBdr>
        </w:div>
      </w:divsChild>
    </w:div>
    <w:div w:id="569391954">
      <w:bodyDiv w:val="1"/>
      <w:marLeft w:val="0"/>
      <w:marRight w:val="0"/>
      <w:marTop w:val="0"/>
      <w:marBottom w:val="0"/>
      <w:divBdr>
        <w:top w:val="none" w:sz="0" w:space="0" w:color="auto"/>
        <w:left w:val="none" w:sz="0" w:space="0" w:color="auto"/>
        <w:bottom w:val="none" w:sz="0" w:space="0" w:color="auto"/>
        <w:right w:val="none" w:sz="0" w:space="0" w:color="auto"/>
      </w:divBdr>
    </w:div>
    <w:div w:id="793645366">
      <w:bodyDiv w:val="1"/>
      <w:marLeft w:val="0"/>
      <w:marRight w:val="0"/>
      <w:marTop w:val="0"/>
      <w:marBottom w:val="0"/>
      <w:divBdr>
        <w:top w:val="none" w:sz="0" w:space="0" w:color="auto"/>
        <w:left w:val="none" w:sz="0" w:space="0" w:color="auto"/>
        <w:bottom w:val="none" w:sz="0" w:space="0" w:color="auto"/>
        <w:right w:val="none" w:sz="0" w:space="0" w:color="auto"/>
      </w:divBdr>
    </w:div>
    <w:div w:id="840048143">
      <w:bodyDiv w:val="1"/>
      <w:marLeft w:val="0"/>
      <w:marRight w:val="0"/>
      <w:marTop w:val="0"/>
      <w:marBottom w:val="0"/>
      <w:divBdr>
        <w:top w:val="none" w:sz="0" w:space="0" w:color="auto"/>
        <w:left w:val="none" w:sz="0" w:space="0" w:color="auto"/>
        <w:bottom w:val="none" w:sz="0" w:space="0" w:color="auto"/>
        <w:right w:val="none" w:sz="0" w:space="0" w:color="auto"/>
      </w:divBdr>
    </w:div>
    <w:div w:id="1210534087">
      <w:bodyDiv w:val="1"/>
      <w:marLeft w:val="0"/>
      <w:marRight w:val="0"/>
      <w:marTop w:val="0"/>
      <w:marBottom w:val="0"/>
      <w:divBdr>
        <w:top w:val="none" w:sz="0" w:space="0" w:color="auto"/>
        <w:left w:val="none" w:sz="0" w:space="0" w:color="auto"/>
        <w:bottom w:val="none" w:sz="0" w:space="0" w:color="auto"/>
        <w:right w:val="none" w:sz="0" w:space="0" w:color="auto"/>
      </w:divBdr>
    </w:div>
    <w:div w:id="1403485563">
      <w:bodyDiv w:val="1"/>
      <w:marLeft w:val="0"/>
      <w:marRight w:val="0"/>
      <w:marTop w:val="0"/>
      <w:marBottom w:val="0"/>
      <w:divBdr>
        <w:top w:val="none" w:sz="0" w:space="0" w:color="auto"/>
        <w:left w:val="none" w:sz="0" w:space="0" w:color="auto"/>
        <w:bottom w:val="none" w:sz="0" w:space="0" w:color="auto"/>
        <w:right w:val="none" w:sz="0" w:space="0" w:color="auto"/>
      </w:divBdr>
    </w:div>
    <w:div w:id="1431587950">
      <w:bodyDiv w:val="1"/>
      <w:marLeft w:val="0"/>
      <w:marRight w:val="0"/>
      <w:marTop w:val="0"/>
      <w:marBottom w:val="0"/>
      <w:divBdr>
        <w:top w:val="none" w:sz="0" w:space="0" w:color="auto"/>
        <w:left w:val="none" w:sz="0" w:space="0" w:color="auto"/>
        <w:bottom w:val="none" w:sz="0" w:space="0" w:color="auto"/>
        <w:right w:val="none" w:sz="0" w:space="0" w:color="auto"/>
      </w:divBdr>
    </w:div>
    <w:div w:id="1490828096">
      <w:bodyDiv w:val="1"/>
      <w:marLeft w:val="0"/>
      <w:marRight w:val="0"/>
      <w:marTop w:val="0"/>
      <w:marBottom w:val="0"/>
      <w:divBdr>
        <w:top w:val="none" w:sz="0" w:space="0" w:color="auto"/>
        <w:left w:val="none" w:sz="0" w:space="0" w:color="auto"/>
        <w:bottom w:val="none" w:sz="0" w:space="0" w:color="auto"/>
        <w:right w:val="none" w:sz="0" w:space="0" w:color="auto"/>
      </w:divBdr>
    </w:div>
    <w:div w:id="1669333854">
      <w:bodyDiv w:val="1"/>
      <w:marLeft w:val="0"/>
      <w:marRight w:val="0"/>
      <w:marTop w:val="0"/>
      <w:marBottom w:val="0"/>
      <w:divBdr>
        <w:top w:val="none" w:sz="0" w:space="0" w:color="auto"/>
        <w:left w:val="none" w:sz="0" w:space="0" w:color="auto"/>
        <w:bottom w:val="none" w:sz="0" w:space="0" w:color="auto"/>
        <w:right w:val="none" w:sz="0" w:space="0" w:color="auto"/>
      </w:divBdr>
    </w:div>
    <w:div w:id="1867406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mr.ulster.ac.uk/wpcontent/uploads/2013/01/Defending-Media-Studies.pdf" TargetMode="External"/><Relationship Id="rId20" Type="http://schemas.openxmlformats.org/officeDocument/2006/relationships/hyperlink" Target="http://www.wired.com/2011/06/lynda/" TargetMode="External"/><Relationship Id="rId21" Type="http://schemas.openxmlformats.org/officeDocument/2006/relationships/hyperlink" Target="https://blcklst.com/2013-annual-report" TargetMode="External"/><Relationship Id="rId22" Type="http://schemas.openxmlformats.org/officeDocument/2006/relationships/hyperlink" Target="https://blcklst.com/"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telegraph.co.uk/culture/books/10674887/Creative-writing-courses-are-a-waste-of-time-says-Hanif-Kureishi.html" TargetMode="External"/><Relationship Id="rId11" Type="http://schemas.openxmlformats.org/officeDocument/2006/relationships/hyperlink" Target="http://www.theguardian.com/books/2014/mar/04/creative-writing-courses-waste-of-time-hanif-kureishi" TargetMode="External"/><Relationship Id="rId12" Type="http://schemas.openxmlformats.org/officeDocument/2006/relationships/hyperlink" Target="http://mtq.sagepub.com/content/early/2015/09/30/1470593115607942.abstract" TargetMode="External"/><Relationship Id="rId13" Type="http://schemas.openxmlformats.org/officeDocument/2006/relationships/hyperlink" Target="http://gointothestory.blcklst.com/" TargetMode="External"/><Relationship Id="rId14" Type="http://schemas.openxmlformats.org/officeDocument/2006/relationships/hyperlink" Target="https://blcklst.com/jobs/" TargetMode="External"/><Relationship Id="rId15" Type="http://schemas.openxmlformats.org/officeDocument/2006/relationships/hyperlink" Target="http://www.independent.co.uk/arts-entertainment/books/news/the-independent-bath-literature-festival-creative-writing-courses-are-a-waste-of-time-says-hanif-9166697.html" TargetMode="External"/><Relationship Id="rId16" Type="http://schemas.openxmlformats.org/officeDocument/2006/relationships/hyperlink" Target="https://press.linkedin.com/site-resources/news-releases/2015/linkedin-to-acquire-lyndacom" TargetMode="External"/><Relationship Id="rId17" Type="http://schemas.openxmlformats.org/officeDocument/2006/relationships/hyperlink" Target="http://www.independent.co.uk/news/media/what-is-the-point-of-media-studies-413472.html" TargetMode="External"/><Relationship Id="rId18" Type="http://schemas.openxmlformats.org/officeDocument/2006/relationships/hyperlink" Target="http://www.lynda.com/aboutus/" TargetMode="External"/><Relationship Id="rId19" Type="http://schemas.openxmlformats.org/officeDocument/2006/relationships/hyperlink" Target="http://www.screenwritinggoldmine.com/forum/threads/my-truth-about-the-black-list-blcklst-com-must-read.845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quora.com/How-are-the-tutors-recruited-in-Ly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5377</Words>
  <Characters>30653</Characters>
  <Application>Microsoft Macintosh Word</Application>
  <DocSecurity>0</DocSecurity>
  <Lines>255</Lines>
  <Paragraphs>71</Paragraphs>
  <ScaleCrop>false</ScaleCrop>
  <Company>Bath Spa University</Company>
  <LinksUpToDate>false</LinksUpToDate>
  <CharactersWithSpaces>35959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Ashton</dc:creator>
  <cp:keywords/>
  <dc:description/>
  <cp:lastModifiedBy>Daniel Ashton</cp:lastModifiedBy>
  <cp:revision>14</cp:revision>
  <dcterms:created xsi:type="dcterms:W3CDTF">2015-12-02T12:13:00Z</dcterms:created>
  <dcterms:modified xsi:type="dcterms:W3CDTF">2016-02-29T17:05:00Z</dcterms:modified>
</cp:coreProperties>
</file>