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57C00" w14:textId="102D6F2B" w:rsidR="00BF20E0" w:rsidRPr="00DF391F" w:rsidRDefault="00BF20E0" w:rsidP="00772D8A">
      <w:pPr>
        <w:pStyle w:val="Runninghead"/>
        <w:contextualSpacing/>
        <w:jc w:val="right"/>
        <w:rPr>
          <w:lang w:val="en-US"/>
        </w:rPr>
      </w:pPr>
      <w:r w:rsidRPr="00DF391F">
        <w:rPr>
          <w:lang w:val="en-US"/>
        </w:rPr>
        <w:t xml:space="preserve">Running head:  </w:t>
      </w:r>
      <w:r w:rsidR="00772D8A" w:rsidRPr="00DF391F">
        <w:rPr>
          <w:lang w:val="en-US"/>
        </w:rPr>
        <w:t>MDS IN VISION</w:t>
      </w:r>
    </w:p>
    <w:p w14:paraId="69970AA7" w14:textId="77777777" w:rsidR="00772D8A" w:rsidRPr="00DF391F" w:rsidRDefault="00772D8A" w:rsidP="003B67F5">
      <w:pPr>
        <w:pStyle w:val="BylineAffiliation"/>
        <w:spacing w:line="240" w:lineRule="auto"/>
        <w:contextualSpacing/>
        <w:rPr>
          <w:lang w:val="en-US"/>
        </w:rPr>
      </w:pPr>
    </w:p>
    <w:p w14:paraId="77E0A6AE" w14:textId="77777777" w:rsidR="003B67F5" w:rsidRPr="00DF391F" w:rsidRDefault="003B67F5" w:rsidP="003B67F5">
      <w:pPr>
        <w:pStyle w:val="Heading1"/>
        <w:spacing w:line="240" w:lineRule="auto"/>
        <w:rPr>
          <w:lang w:val="en-US"/>
        </w:rPr>
      </w:pPr>
    </w:p>
    <w:p w14:paraId="458902E4" w14:textId="24246701" w:rsidR="00772D8A" w:rsidRPr="00DF391F" w:rsidRDefault="00772D8A" w:rsidP="003B67F5">
      <w:pPr>
        <w:pStyle w:val="BylineAffiliation"/>
        <w:contextualSpacing/>
        <w:rPr>
          <w:szCs w:val="24"/>
          <w:lang w:val="en-US"/>
        </w:rPr>
      </w:pPr>
      <w:r w:rsidRPr="00DF391F">
        <w:rPr>
          <w:szCs w:val="24"/>
          <w:lang w:val="en-US"/>
        </w:rPr>
        <w:t xml:space="preserve">Using multidimensional scaling to quantify </w:t>
      </w:r>
      <w:r w:rsidR="00011193" w:rsidRPr="00DF391F">
        <w:rPr>
          <w:szCs w:val="24"/>
          <w:lang w:val="en-US"/>
        </w:rPr>
        <w:t xml:space="preserve">similarity </w:t>
      </w:r>
      <w:r w:rsidR="003B67F5" w:rsidRPr="00DF391F">
        <w:rPr>
          <w:szCs w:val="24"/>
          <w:lang w:val="en-US"/>
        </w:rPr>
        <w:t xml:space="preserve">in </w:t>
      </w:r>
      <w:r w:rsidR="000672A6" w:rsidRPr="00DF391F">
        <w:rPr>
          <w:szCs w:val="24"/>
          <w:lang w:val="en-US"/>
        </w:rPr>
        <w:t>visual search and beyond</w:t>
      </w:r>
    </w:p>
    <w:p w14:paraId="022BE905" w14:textId="77777777" w:rsidR="00772D8A" w:rsidRPr="00DF391F" w:rsidRDefault="00772D8A" w:rsidP="003B67F5">
      <w:pPr>
        <w:pStyle w:val="Heading1"/>
        <w:rPr>
          <w:lang w:val="en-US"/>
        </w:rPr>
      </w:pPr>
    </w:p>
    <w:p w14:paraId="3CC42FC5" w14:textId="37FF6D36" w:rsidR="00BF20E0" w:rsidRPr="00DF391F" w:rsidRDefault="002B73A8" w:rsidP="003B67F5">
      <w:pPr>
        <w:pStyle w:val="BylineAffiliation"/>
        <w:contextualSpacing/>
        <w:rPr>
          <w:vertAlign w:val="superscript"/>
          <w:lang w:val="en-US"/>
        </w:rPr>
      </w:pPr>
      <w:r w:rsidRPr="00DF391F">
        <w:rPr>
          <w:lang w:val="en-US"/>
        </w:rPr>
        <w:t>Michael C. Hout</w:t>
      </w:r>
      <w:r w:rsidR="00011193" w:rsidRPr="00DF391F">
        <w:rPr>
          <w:lang w:val="en-US"/>
        </w:rPr>
        <w:t xml:space="preserve"> </w:t>
      </w:r>
      <w:r w:rsidRPr="00DF391F">
        <w:rPr>
          <w:vertAlign w:val="superscript"/>
          <w:lang w:val="en-US"/>
        </w:rPr>
        <w:t>1</w:t>
      </w:r>
      <w:r w:rsidRPr="00DF391F">
        <w:rPr>
          <w:lang w:val="en-US"/>
        </w:rPr>
        <w:t>, Hayward J. Godwin</w:t>
      </w:r>
      <w:r w:rsidR="00011193" w:rsidRPr="00DF391F">
        <w:rPr>
          <w:lang w:val="en-US"/>
        </w:rPr>
        <w:t xml:space="preserve"> </w:t>
      </w:r>
      <w:r w:rsidRPr="00DF391F">
        <w:rPr>
          <w:vertAlign w:val="superscript"/>
          <w:lang w:val="en-US"/>
        </w:rPr>
        <w:t>2</w:t>
      </w:r>
      <w:r w:rsidRPr="00DF391F">
        <w:rPr>
          <w:lang w:val="en-US"/>
        </w:rPr>
        <w:t>, Gemma Fitzsimmon</w:t>
      </w:r>
      <w:r w:rsidR="007652D5" w:rsidRPr="00DF391F">
        <w:rPr>
          <w:lang w:val="en-US"/>
        </w:rPr>
        <w:t>s</w:t>
      </w:r>
      <w:r w:rsidR="00011193" w:rsidRPr="00DF391F">
        <w:rPr>
          <w:lang w:val="en-US"/>
        </w:rPr>
        <w:t xml:space="preserve"> </w:t>
      </w:r>
      <w:r w:rsidRPr="00DF391F">
        <w:rPr>
          <w:vertAlign w:val="superscript"/>
          <w:lang w:val="en-US"/>
        </w:rPr>
        <w:t>2</w:t>
      </w:r>
      <w:r w:rsidRPr="00DF391F">
        <w:rPr>
          <w:lang w:val="en-US"/>
        </w:rPr>
        <w:t>, Arryn Robbins</w:t>
      </w:r>
      <w:r w:rsidR="00011193" w:rsidRPr="00DF391F">
        <w:rPr>
          <w:lang w:val="en-US"/>
        </w:rPr>
        <w:t xml:space="preserve"> </w:t>
      </w:r>
      <w:r w:rsidRPr="00DF391F">
        <w:rPr>
          <w:vertAlign w:val="superscript"/>
          <w:lang w:val="en-US"/>
        </w:rPr>
        <w:t>1</w:t>
      </w:r>
      <w:r w:rsidR="00772D8A" w:rsidRPr="00DF391F">
        <w:rPr>
          <w:lang w:val="en-US"/>
        </w:rPr>
        <w:t xml:space="preserve">, </w:t>
      </w:r>
      <w:r w:rsidRPr="00DF391F">
        <w:rPr>
          <w:lang w:val="en-US"/>
        </w:rPr>
        <w:t>Tamaryn Menneer</w:t>
      </w:r>
      <w:r w:rsidR="00011193" w:rsidRPr="00DF391F">
        <w:rPr>
          <w:lang w:val="en-US"/>
        </w:rPr>
        <w:t xml:space="preserve"> </w:t>
      </w:r>
      <w:r w:rsidRPr="00DF391F">
        <w:rPr>
          <w:vertAlign w:val="superscript"/>
          <w:lang w:val="en-US"/>
        </w:rPr>
        <w:t>2</w:t>
      </w:r>
      <w:r w:rsidR="00772D8A" w:rsidRPr="00DF391F">
        <w:rPr>
          <w:vertAlign w:val="superscript"/>
          <w:lang w:val="en-US"/>
        </w:rPr>
        <w:t xml:space="preserve">, </w:t>
      </w:r>
      <w:r w:rsidR="00772D8A" w:rsidRPr="00DF391F">
        <w:rPr>
          <w:lang w:val="en-US"/>
        </w:rPr>
        <w:t>&amp; Stephen D. Goldinger</w:t>
      </w:r>
      <w:r w:rsidR="00011193" w:rsidRPr="00DF391F">
        <w:rPr>
          <w:lang w:val="en-US"/>
        </w:rPr>
        <w:t xml:space="preserve"> </w:t>
      </w:r>
      <w:r w:rsidR="00772D8A" w:rsidRPr="00DF391F">
        <w:rPr>
          <w:vertAlign w:val="superscript"/>
          <w:lang w:val="en-US"/>
        </w:rPr>
        <w:t>3</w:t>
      </w:r>
    </w:p>
    <w:p w14:paraId="6E1C1488" w14:textId="77777777" w:rsidR="00011193" w:rsidRPr="00DF391F" w:rsidRDefault="00011193" w:rsidP="003B67F5">
      <w:pPr>
        <w:pStyle w:val="Heading1"/>
        <w:rPr>
          <w:lang w:val="en-US"/>
        </w:rPr>
      </w:pPr>
    </w:p>
    <w:p w14:paraId="5747B170" w14:textId="1061E4DF" w:rsidR="002B73A8" w:rsidRPr="00DF391F" w:rsidRDefault="002B73A8" w:rsidP="003B67F5">
      <w:pPr>
        <w:pStyle w:val="BylineAffiliation"/>
        <w:contextualSpacing/>
        <w:rPr>
          <w:lang w:val="en-US"/>
        </w:rPr>
      </w:pPr>
      <w:r w:rsidRPr="00DF391F">
        <w:rPr>
          <w:vertAlign w:val="superscript"/>
          <w:lang w:val="en-US"/>
        </w:rPr>
        <w:t>1</w:t>
      </w:r>
      <w:r w:rsidR="00011193" w:rsidRPr="00DF391F">
        <w:rPr>
          <w:vertAlign w:val="superscript"/>
          <w:lang w:val="en-US"/>
        </w:rPr>
        <w:t xml:space="preserve"> </w:t>
      </w:r>
      <w:r w:rsidR="00011193" w:rsidRPr="00DF391F">
        <w:rPr>
          <w:lang w:val="en-US"/>
        </w:rPr>
        <w:t>New Mexico State University, USA</w:t>
      </w:r>
    </w:p>
    <w:p w14:paraId="4D6967D7" w14:textId="0D52F5E9" w:rsidR="00BF20E0" w:rsidRPr="00DF391F" w:rsidRDefault="002B73A8" w:rsidP="003B67F5">
      <w:pPr>
        <w:pStyle w:val="BylineAffiliation"/>
        <w:contextualSpacing/>
        <w:rPr>
          <w:lang w:val="en-US"/>
        </w:rPr>
      </w:pPr>
      <w:r w:rsidRPr="00DF391F">
        <w:rPr>
          <w:vertAlign w:val="superscript"/>
          <w:lang w:val="en-US"/>
        </w:rPr>
        <w:t>2</w:t>
      </w:r>
      <w:r w:rsidR="00011193" w:rsidRPr="00DF391F">
        <w:rPr>
          <w:vertAlign w:val="superscript"/>
          <w:lang w:val="en-US"/>
        </w:rPr>
        <w:t xml:space="preserve"> </w:t>
      </w:r>
      <w:r w:rsidRPr="00DF391F">
        <w:rPr>
          <w:lang w:val="en-US"/>
        </w:rPr>
        <w:t>University of Southampton</w:t>
      </w:r>
      <w:r w:rsidR="00011193" w:rsidRPr="00DF391F">
        <w:rPr>
          <w:lang w:val="en-US"/>
        </w:rPr>
        <w:t>, UK</w:t>
      </w:r>
    </w:p>
    <w:p w14:paraId="1D1FC495" w14:textId="6D0C6A96" w:rsidR="00011193" w:rsidRPr="00DF391F" w:rsidRDefault="00011193" w:rsidP="003B67F5">
      <w:pPr>
        <w:pStyle w:val="BylineAffiliation"/>
        <w:contextualSpacing/>
        <w:rPr>
          <w:lang w:val="en-US"/>
        </w:rPr>
      </w:pPr>
      <w:r w:rsidRPr="00DF391F">
        <w:rPr>
          <w:vertAlign w:val="superscript"/>
          <w:lang w:val="en-US"/>
        </w:rPr>
        <w:t xml:space="preserve">3 </w:t>
      </w:r>
      <w:r w:rsidRPr="00DF391F">
        <w:rPr>
          <w:lang w:val="en-US"/>
        </w:rPr>
        <w:t>Arizona State University, USA</w:t>
      </w:r>
    </w:p>
    <w:p w14:paraId="0F47682C" w14:textId="77777777" w:rsidR="00011193" w:rsidRPr="00DF391F" w:rsidRDefault="00011193" w:rsidP="003B67F5">
      <w:pPr>
        <w:pStyle w:val="Default"/>
      </w:pPr>
    </w:p>
    <w:p w14:paraId="08AFE21F" w14:textId="77777777" w:rsidR="00E333E0" w:rsidRPr="00DF391F" w:rsidRDefault="00E333E0" w:rsidP="003B67F5">
      <w:pPr>
        <w:pStyle w:val="Default"/>
      </w:pPr>
    </w:p>
    <w:p w14:paraId="42365C8E" w14:textId="77777777" w:rsidR="00011193" w:rsidRPr="00DF391F" w:rsidRDefault="00011193" w:rsidP="003B67F5">
      <w:pPr>
        <w:pStyle w:val="Default"/>
        <w:rPr>
          <w:sz w:val="28"/>
        </w:rPr>
      </w:pPr>
      <w:r w:rsidRPr="00DF391F">
        <w:rPr>
          <w:sz w:val="28"/>
        </w:rPr>
        <w:t xml:space="preserve"> </w:t>
      </w:r>
    </w:p>
    <w:p w14:paraId="4174175B" w14:textId="3A8989E7" w:rsidR="00011193" w:rsidRPr="00DF391F" w:rsidRDefault="00011193" w:rsidP="003B67F5">
      <w:pPr>
        <w:pStyle w:val="Default"/>
        <w:spacing w:line="480" w:lineRule="auto"/>
        <w:rPr>
          <w:szCs w:val="23"/>
        </w:rPr>
      </w:pPr>
      <w:r w:rsidRPr="00DF391F">
        <w:rPr>
          <w:i/>
          <w:iCs/>
          <w:szCs w:val="23"/>
        </w:rPr>
        <w:t xml:space="preserve">Author Note: </w:t>
      </w:r>
      <w:r w:rsidRPr="00DF391F">
        <w:rPr>
          <w:szCs w:val="23"/>
        </w:rPr>
        <w:t xml:space="preserve">Correspondence regarding this article should be addressed to Michael C. Hout, New Mexico State University, Department of Psychology, Las Cruces, New Mexico, 88003, P.O. Box 30001 / MSC 3452. Telephone: 412-983-5290. Email: mhout@nmsu.edu. </w:t>
      </w:r>
    </w:p>
    <w:p w14:paraId="0C916E05" w14:textId="77777777" w:rsidR="00011193" w:rsidRPr="00DF391F" w:rsidRDefault="00011193" w:rsidP="003B67F5">
      <w:pPr>
        <w:pStyle w:val="Default"/>
        <w:spacing w:line="480" w:lineRule="auto"/>
        <w:rPr>
          <w:i/>
          <w:iCs/>
          <w:szCs w:val="23"/>
        </w:rPr>
      </w:pPr>
    </w:p>
    <w:p w14:paraId="1DB0E0D1" w14:textId="67060E30" w:rsidR="00011193" w:rsidRPr="00DF391F" w:rsidRDefault="00011193" w:rsidP="003B67F5">
      <w:pPr>
        <w:pStyle w:val="Default"/>
        <w:spacing w:line="480" w:lineRule="auto"/>
        <w:rPr>
          <w:szCs w:val="23"/>
        </w:rPr>
      </w:pPr>
      <w:r w:rsidRPr="00DF391F">
        <w:rPr>
          <w:i/>
          <w:iCs/>
          <w:szCs w:val="23"/>
        </w:rPr>
        <w:t xml:space="preserve">Acknowledgements: </w:t>
      </w:r>
      <w:r w:rsidR="000407C0" w:rsidRPr="00DF391F">
        <w:t>H. G. and T. M.</w:t>
      </w:r>
      <w:r w:rsidRPr="00DF391F">
        <w:t xml:space="preserve"> w</w:t>
      </w:r>
      <w:r w:rsidR="000407C0" w:rsidRPr="00DF391F">
        <w:t>ere</w:t>
      </w:r>
      <w:r w:rsidRPr="00DF391F">
        <w:t xml:space="preserve"> supported by funding from the Economic and Social Sciences Research Council (grant ref. ES/I032398/1). </w:t>
      </w:r>
      <w:r w:rsidR="009B1443" w:rsidRPr="00DF391F">
        <w:t xml:space="preserve"> </w:t>
      </w:r>
      <w:r w:rsidR="001C47E3" w:rsidRPr="00DF391F">
        <w:t>SDG was supported by NIH / NICHD grant R01 HD075800-02.</w:t>
      </w:r>
      <w:r w:rsidR="00BD05FA" w:rsidRPr="00DF391F">
        <w:t xml:space="preserve">  The authors would </w:t>
      </w:r>
      <w:r w:rsidR="005F791C">
        <w:t xml:space="preserve">like to thank Greg Zelinsky, </w:t>
      </w:r>
      <w:r w:rsidR="00BD05FA" w:rsidRPr="00DF391F">
        <w:t>Justin Maxfield</w:t>
      </w:r>
      <w:r w:rsidR="005F791C">
        <w:t>, and Carrick Williams</w:t>
      </w:r>
      <w:r w:rsidR="00BD05FA" w:rsidRPr="00DF391F">
        <w:t xml:space="preserve"> for their helpful comments on an earlier version of this manuscript.</w:t>
      </w:r>
    </w:p>
    <w:p w14:paraId="25AD74D7" w14:textId="1502B281" w:rsidR="00011193" w:rsidRPr="00DF391F" w:rsidRDefault="00011193" w:rsidP="003B67F5">
      <w:pPr>
        <w:pStyle w:val="Default"/>
        <w:spacing w:line="480" w:lineRule="auto"/>
        <w:rPr>
          <w:szCs w:val="23"/>
        </w:rPr>
      </w:pPr>
      <w:r w:rsidRPr="00DF391F">
        <w:rPr>
          <w:i/>
          <w:iCs/>
          <w:szCs w:val="23"/>
        </w:rPr>
        <w:t xml:space="preserve">Keywords: </w:t>
      </w:r>
      <w:r w:rsidR="00FE02E2" w:rsidRPr="00DF391F">
        <w:rPr>
          <w:szCs w:val="23"/>
        </w:rPr>
        <w:t xml:space="preserve">methods, similarity, </w:t>
      </w:r>
      <w:r w:rsidR="00480B21" w:rsidRPr="00DF391F">
        <w:rPr>
          <w:szCs w:val="23"/>
        </w:rPr>
        <w:t xml:space="preserve">multi-dimensional scaling, </w:t>
      </w:r>
      <w:r w:rsidR="00FE02E2" w:rsidRPr="00DF391F">
        <w:rPr>
          <w:szCs w:val="23"/>
        </w:rPr>
        <w:t>visual search, eye-</w:t>
      </w:r>
      <w:r w:rsidR="00480B21" w:rsidRPr="00DF391F">
        <w:rPr>
          <w:szCs w:val="23"/>
        </w:rPr>
        <w:t>movements</w:t>
      </w:r>
      <w:r w:rsidRPr="00DF391F">
        <w:rPr>
          <w:szCs w:val="23"/>
        </w:rPr>
        <w:t xml:space="preserve"> </w:t>
      </w:r>
    </w:p>
    <w:p w14:paraId="1DE5D5F3" w14:textId="2B6CF8F9" w:rsidR="00BF20E0" w:rsidRPr="00DF391F" w:rsidRDefault="00011193" w:rsidP="00BE207E">
      <w:pPr>
        <w:pStyle w:val="Default"/>
        <w:spacing w:line="480" w:lineRule="auto"/>
        <w:rPr>
          <w:b/>
        </w:rPr>
      </w:pPr>
      <w:r w:rsidRPr="00DF391F">
        <w:rPr>
          <w:b/>
          <w:bCs/>
          <w:szCs w:val="23"/>
        </w:rPr>
        <w:t xml:space="preserve">Figures: </w:t>
      </w:r>
      <w:r w:rsidR="00E333E0" w:rsidRPr="00DF391F">
        <w:rPr>
          <w:b/>
          <w:bCs/>
          <w:szCs w:val="23"/>
        </w:rPr>
        <w:t>2</w:t>
      </w:r>
    </w:p>
    <w:p w14:paraId="154D8B0B" w14:textId="77777777" w:rsidR="00BF20E0" w:rsidRPr="00DF391F" w:rsidRDefault="00BF20E0" w:rsidP="00BF20E0">
      <w:pPr>
        <w:pStyle w:val="BylineInstitution"/>
        <w:contextualSpacing/>
        <w:jc w:val="left"/>
        <w:rPr>
          <w:rFonts w:cs="Times New Roman"/>
          <w:b/>
          <w:lang w:val="en-US"/>
        </w:rPr>
      </w:pPr>
    </w:p>
    <w:p w14:paraId="36F4324C" w14:textId="77777777" w:rsidR="00BF20E0" w:rsidRPr="00DF391F" w:rsidRDefault="00BF20E0" w:rsidP="00BF20E0">
      <w:pPr>
        <w:pStyle w:val="Heading1"/>
        <w:contextualSpacing/>
        <w:rPr>
          <w:lang w:val="en-US"/>
        </w:rPr>
      </w:pPr>
      <w:r w:rsidRPr="00DF391F">
        <w:rPr>
          <w:lang w:val="en-US"/>
        </w:rPr>
        <w:br w:type="page"/>
      </w:r>
      <w:r w:rsidRPr="00DF391F">
        <w:rPr>
          <w:lang w:val="en-US"/>
        </w:rPr>
        <w:lastRenderedPageBreak/>
        <w:t>Abstract</w:t>
      </w:r>
    </w:p>
    <w:p w14:paraId="43A31E13" w14:textId="562AD0AE" w:rsidR="000B6092" w:rsidRPr="00DF391F" w:rsidRDefault="00A41F7B" w:rsidP="00E333E0">
      <w:pPr>
        <w:spacing w:line="480" w:lineRule="auto"/>
        <w:ind w:firstLine="720"/>
        <w:contextualSpacing/>
        <w:rPr>
          <w:lang w:val="en-US"/>
        </w:rPr>
      </w:pPr>
      <w:r w:rsidRPr="00DF391F">
        <w:rPr>
          <w:lang w:val="en-US"/>
        </w:rPr>
        <w:t xml:space="preserve">Visual search </w:t>
      </w:r>
      <w:r w:rsidR="000B6092" w:rsidRPr="00DF391F">
        <w:rPr>
          <w:lang w:val="en-US"/>
        </w:rPr>
        <w:t>is one of the most widely studied topics in vision science, both as an independent topic of interest, and as a tool for studying attention and visual cognition.  A wide literature exists that seeks to understand how people find things under varying conditions of difficulty and complexity, and in situations ranging from the mundane (e.g., looking for one’s keys) to those with significant societal importance (e.g., baggage or medical screening).  A</w:t>
      </w:r>
      <w:r w:rsidR="00546979" w:rsidRPr="00DF391F">
        <w:rPr>
          <w:lang w:val="en-US"/>
        </w:rPr>
        <w:t xml:space="preserve"> primary determinant of the ease</w:t>
      </w:r>
      <w:r w:rsidR="000B6092" w:rsidRPr="00DF391F">
        <w:rPr>
          <w:lang w:val="en-US"/>
        </w:rPr>
        <w:t xml:space="preserve"> and probability of success during search </w:t>
      </w:r>
      <w:r w:rsidR="00E56A52" w:rsidRPr="00DF391F">
        <w:rPr>
          <w:lang w:val="en-US"/>
        </w:rPr>
        <w:t>are</w:t>
      </w:r>
      <w:r w:rsidR="000B6092" w:rsidRPr="00DF391F">
        <w:rPr>
          <w:lang w:val="en-US"/>
        </w:rPr>
        <w:t xml:space="preserve"> the similarity relationships that exist in the search environment, such as the similarity between the background and the target, or the </w:t>
      </w:r>
      <w:r w:rsidR="00532734" w:rsidRPr="00DF391F">
        <w:rPr>
          <w:lang w:val="en-US"/>
        </w:rPr>
        <w:t>likeness</w:t>
      </w:r>
      <w:r w:rsidR="000B6092" w:rsidRPr="00DF391F">
        <w:rPr>
          <w:lang w:val="en-US"/>
        </w:rPr>
        <w:t xml:space="preserve"> of the non-targets to one another.  A sense of similarity is often </w:t>
      </w:r>
      <w:r w:rsidR="000B6092" w:rsidRPr="00405B19">
        <w:rPr>
          <w:lang w:val="en-US"/>
        </w:rPr>
        <w:t xml:space="preserve">intuitive, </w:t>
      </w:r>
      <w:r w:rsidR="000E7796" w:rsidRPr="00405B19">
        <w:rPr>
          <w:lang w:val="en-US"/>
        </w:rPr>
        <w:t xml:space="preserve">but </w:t>
      </w:r>
      <w:r w:rsidR="000B6092" w:rsidRPr="00405B19">
        <w:rPr>
          <w:lang w:val="en-US"/>
        </w:rPr>
        <w:t xml:space="preserve">it is seldom quantified </w:t>
      </w:r>
      <w:r w:rsidR="005F791C" w:rsidRPr="00405B19">
        <w:rPr>
          <w:lang w:val="en-US"/>
        </w:rPr>
        <w:t>directly</w:t>
      </w:r>
      <w:r w:rsidR="000B6092" w:rsidRPr="00405B19">
        <w:rPr>
          <w:lang w:val="en-US"/>
        </w:rPr>
        <w:t>.  This presents a problem in that similarity</w:t>
      </w:r>
      <w:r w:rsidR="000B6092" w:rsidRPr="00DF391F">
        <w:rPr>
          <w:lang w:val="en-US"/>
        </w:rPr>
        <w:t xml:space="preserve"> relationships are imprecisely </w:t>
      </w:r>
      <w:r w:rsidR="00532734" w:rsidRPr="00DF391F">
        <w:rPr>
          <w:lang w:val="en-US"/>
        </w:rPr>
        <w:t>specified</w:t>
      </w:r>
      <w:r w:rsidR="000B6092" w:rsidRPr="00DF391F">
        <w:rPr>
          <w:lang w:val="en-US"/>
        </w:rPr>
        <w:t xml:space="preserve">, limiting the capacity of the researcher to </w:t>
      </w:r>
      <w:r w:rsidR="00532734" w:rsidRPr="00DF391F">
        <w:rPr>
          <w:lang w:val="en-US"/>
        </w:rPr>
        <w:t xml:space="preserve">adequately </w:t>
      </w:r>
      <w:r w:rsidR="000B6092" w:rsidRPr="00DF391F">
        <w:rPr>
          <w:lang w:val="en-US"/>
        </w:rPr>
        <w:t>ex</w:t>
      </w:r>
      <w:r w:rsidR="000E7796" w:rsidRPr="00DF391F">
        <w:rPr>
          <w:lang w:val="en-US"/>
        </w:rPr>
        <w:t>amine their</w:t>
      </w:r>
      <w:r w:rsidR="000B6092" w:rsidRPr="00DF391F">
        <w:rPr>
          <w:lang w:val="en-US"/>
        </w:rPr>
        <w:t xml:space="preserve"> influence.  In this article, we present a novel approach to overcoming this problem that combines</w:t>
      </w:r>
      <w:r w:rsidR="00D2349B" w:rsidRPr="00DF391F">
        <w:rPr>
          <w:lang w:val="en-US"/>
        </w:rPr>
        <w:t xml:space="preserve"> </w:t>
      </w:r>
      <w:r w:rsidR="000B6092" w:rsidRPr="00DF391F">
        <w:rPr>
          <w:lang w:val="en-US"/>
        </w:rPr>
        <w:t xml:space="preserve">multi-dimensional scaling </w:t>
      </w:r>
      <w:r w:rsidR="000B0713" w:rsidRPr="00DF391F">
        <w:rPr>
          <w:lang w:val="en-US"/>
        </w:rPr>
        <w:t xml:space="preserve">(MDS) </w:t>
      </w:r>
      <w:r w:rsidR="00D2349B" w:rsidRPr="00DF391F">
        <w:rPr>
          <w:lang w:val="en-US"/>
        </w:rPr>
        <w:t xml:space="preserve">analyses with behavioral </w:t>
      </w:r>
      <w:r w:rsidR="000B6092" w:rsidRPr="00DF391F">
        <w:rPr>
          <w:lang w:val="en-US"/>
        </w:rPr>
        <w:t>and eye-tracking</w:t>
      </w:r>
      <w:r w:rsidR="00D2349B" w:rsidRPr="00DF391F">
        <w:rPr>
          <w:lang w:val="en-US"/>
        </w:rPr>
        <w:t xml:space="preserve"> measurements</w:t>
      </w:r>
      <w:r w:rsidR="000B6092" w:rsidRPr="00DF391F">
        <w:rPr>
          <w:lang w:val="en-US"/>
        </w:rPr>
        <w:t>.  We propose a method whereby MDS can be repurposed to successfully quantify the similarity of experimental stimuli, thereby opening up theoretical questions in visual search and attention that cannot currently be addressed.  These quantifications, in conjunction with behavioral and oculomotor measures</w:t>
      </w:r>
      <w:r w:rsidR="000E7796" w:rsidRPr="00DF391F">
        <w:rPr>
          <w:lang w:val="en-US"/>
        </w:rPr>
        <w:t>,</w:t>
      </w:r>
      <w:r w:rsidR="000B6092" w:rsidRPr="00DF391F">
        <w:rPr>
          <w:lang w:val="en-US"/>
        </w:rPr>
        <w:t xml:space="preserve"> allow </w:t>
      </w:r>
      <w:r w:rsidR="00532734" w:rsidRPr="00DF391F">
        <w:rPr>
          <w:lang w:val="en-US"/>
        </w:rPr>
        <w:t xml:space="preserve">for </w:t>
      </w:r>
      <w:r w:rsidR="000B6092" w:rsidRPr="00DF391F">
        <w:rPr>
          <w:lang w:val="en-US"/>
        </w:rPr>
        <w:t>critical observations about how similarity affects</w:t>
      </w:r>
      <w:r w:rsidR="00532734" w:rsidRPr="00DF391F">
        <w:rPr>
          <w:lang w:val="en-US"/>
        </w:rPr>
        <w:t xml:space="preserve"> performance, information selection, and information processing.  We provide a demonstration and tutorial of the approach, identify documented examples of its use, </w:t>
      </w:r>
      <w:r w:rsidR="00284797" w:rsidRPr="00DF391F">
        <w:rPr>
          <w:lang w:val="en-US"/>
        </w:rPr>
        <w:t xml:space="preserve">discuss how complementary computer vision methods could also be adopted, </w:t>
      </w:r>
      <w:r w:rsidR="00532734" w:rsidRPr="00DF391F">
        <w:rPr>
          <w:lang w:val="en-US"/>
        </w:rPr>
        <w:t>and close with a discussion of potential avenues for future application of this technique.</w:t>
      </w:r>
    </w:p>
    <w:p w14:paraId="2CC116DF" w14:textId="77777777" w:rsidR="000B6092" w:rsidRPr="00DF391F" w:rsidRDefault="000B6092" w:rsidP="00E333E0">
      <w:pPr>
        <w:spacing w:line="480" w:lineRule="auto"/>
        <w:ind w:firstLine="720"/>
        <w:contextualSpacing/>
        <w:rPr>
          <w:lang w:val="en-US"/>
        </w:rPr>
      </w:pPr>
    </w:p>
    <w:p w14:paraId="25C500D3" w14:textId="0E983809" w:rsidR="00E333E0" w:rsidRPr="00DF391F" w:rsidRDefault="00E333E0" w:rsidP="00E333E0">
      <w:pPr>
        <w:spacing w:line="480" w:lineRule="auto"/>
        <w:ind w:firstLine="720"/>
        <w:contextualSpacing/>
        <w:rPr>
          <w:lang w:val="en-US"/>
        </w:rPr>
      </w:pPr>
    </w:p>
    <w:p w14:paraId="28F9BED5" w14:textId="4FA89354" w:rsidR="00C120FE" w:rsidRPr="00DF391F" w:rsidRDefault="00984A39" w:rsidP="009D543D">
      <w:pPr>
        <w:spacing w:line="480" w:lineRule="auto"/>
        <w:ind w:firstLine="720"/>
        <w:contextualSpacing/>
        <w:rPr>
          <w:lang w:val="en-US"/>
        </w:rPr>
      </w:pPr>
      <w:r w:rsidRPr="00DF391F">
        <w:rPr>
          <w:lang w:val="en-US"/>
        </w:rPr>
        <w:lastRenderedPageBreak/>
        <w:t xml:space="preserve">During a typical visual search task, people are asked to detect a target </w:t>
      </w:r>
      <w:r w:rsidR="001C47E3" w:rsidRPr="00DF391F">
        <w:rPr>
          <w:lang w:val="en-US"/>
        </w:rPr>
        <w:t xml:space="preserve">embedded within </w:t>
      </w:r>
      <w:r w:rsidRPr="00DF391F">
        <w:rPr>
          <w:lang w:val="en-US"/>
        </w:rPr>
        <w:t xml:space="preserve">a set of non-target </w:t>
      </w:r>
      <w:r w:rsidR="00767F3B" w:rsidRPr="00DF391F">
        <w:rPr>
          <w:lang w:val="en-US"/>
        </w:rPr>
        <w:t>(</w:t>
      </w:r>
      <w:r w:rsidRPr="00DF391F">
        <w:rPr>
          <w:lang w:val="en-US"/>
        </w:rPr>
        <w:t>distractor</w:t>
      </w:r>
      <w:r w:rsidR="00767F3B" w:rsidRPr="00DF391F">
        <w:rPr>
          <w:lang w:val="en-US"/>
        </w:rPr>
        <w:t>) items</w:t>
      </w:r>
      <w:r w:rsidRPr="00DF391F">
        <w:rPr>
          <w:lang w:val="en-US"/>
        </w:rPr>
        <w:t>.  Visual search has been extensively studied as an independent topic of interest (</w:t>
      </w:r>
      <w:r w:rsidR="000D5355" w:rsidRPr="00DF391F">
        <w:rPr>
          <w:lang w:val="en-US"/>
        </w:rPr>
        <w:t xml:space="preserve">e.g., </w:t>
      </w:r>
      <w:r w:rsidR="00631982" w:rsidRPr="00DF391F">
        <w:rPr>
          <w:lang w:val="en-US"/>
        </w:rPr>
        <w:t xml:space="preserve">Chan &amp; Hayward, 2013; Palmer, Verghese, &amp; Pavel, 2000; </w:t>
      </w:r>
      <w:r w:rsidR="00252EC3" w:rsidRPr="00DF391F">
        <w:rPr>
          <w:lang w:val="en-US"/>
        </w:rPr>
        <w:t xml:space="preserve">Wolfe, </w:t>
      </w:r>
      <w:r w:rsidR="00631982" w:rsidRPr="00DF391F">
        <w:rPr>
          <w:lang w:val="en-US"/>
        </w:rPr>
        <w:t xml:space="preserve">1994, </w:t>
      </w:r>
      <w:r w:rsidR="00252EC3" w:rsidRPr="00DF391F">
        <w:rPr>
          <w:lang w:val="en-US"/>
        </w:rPr>
        <w:t>1998</w:t>
      </w:r>
      <w:r w:rsidR="00631982" w:rsidRPr="00DF391F">
        <w:rPr>
          <w:lang w:val="en-US"/>
        </w:rPr>
        <w:t>, 2010</w:t>
      </w:r>
      <w:r w:rsidRPr="00DF391F">
        <w:rPr>
          <w:lang w:val="en-US"/>
        </w:rPr>
        <w:t>), and remains one of the most widely-used methodologies for studying attention and visual cognition (</w:t>
      </w:r>
      <w:r w:rsidR="000D5355" w:rsidRPr="00DF391F">
        <w:rPr>
          <w:lang w:val="en-US"/>
        </w:rPr>
        <w:t xml:space="preserve">e.g., </w:t>
      </w:r>
      <w:r w:rsidR="00631982" w:rsidRPr="00DF391F">
        <w:rPr>
          <w:lang w:val="en-US"/>
        </w:rPr>
        <w:t xml:space="preserve">Davis &amp; Palmer, 2004; Evans et al., 2011; Treisman &amp; </w:t>
      </w:r>
      <w:r w:rsidR="00F063C5" w:rsidRPr="00DF391F">
        <w:rPr>
          <w:lang w:val="en-US"/>
        </w:rPr>
        <w:t>Gormican</w:t>
      </w:r>
      <w:r w:rsidR="00631982" w:rsidRPr="00DF391F">
        <w:rPr>
          <w:lang w:val="en-US"/>
        </w:rPr>
        <w:t>, 198</w:t>
      </w:r>
      <w:r w:rsidR="00F063C5" w:rsidRPr="00DF391F">
        <w:rPr>
          <w:lang w:val="en-US"/>
        </w:rPr>
        <w:t>8</w:t>
      </w:r>
      <w:r w:rsidR="00631982" w:rsidRPr="00DF391F">
        <w:rPr>
          <w:lang w:val="en-US"/>
        </w:rPr>
        <w:t>; Wolfe &amp; Horowitz, 2004</w:t>
      </w:r>
      <w:r w:rsidRPr="00DF391F">
        <w:rPr>
          <w:lang w:val="en-US"/>
        </w:rPr>
        <w:t>).</w:t>
      </w:r>
      <w:r w:rsidR="00D35524" w:rsidRPr="00DF391F">
        <w:rPr>
          <w:lang w:val="en-US"/>
        </w:rPr>
        <w:t xml:space="preserve">  An enormous literature exists that seeks to understand how people find things, ranging from low-level shape search</w:t>
      </w:r>
      <w:r w:rsidR="00E72305" w:rsidRPr="00DF391F">
        <w:rPr>
          <w:lang w:val="en-US"/>
        </w:rPr>
        <w:t xml:space="preserve"> (e.g., finding rotated </w:t>
      </w:r>
      <w:r w:rsidR="00E72305" w:rsidRPr="00DF391F">
        <w:rPr>
          <w:i/>
          <w:lang w:val="en-US"/>
        </w:rPr>
        <w:t>T</w:t>
      </w:r>
      <w:r w:rsidR="00E72305" w:rsidRPr="00DF391F">
        <w:rPr>
          <w:lang w:val="en-US"/>
        </w:rPr>
        <w:t xml:space="preserve">s among rotated </w:t>
      </w:r>
      <w:r w:rsidR="00E72305" w:rsidRPr="00DF391F">
        <w:rPr>
          <w:i/>
          <w:lang w:val="en-US"/>
        </w:rPr>
        <w:t>L</w:t>
      </w:r>
      <w:r w:rsidR="00E72305" w:rsidRPr="00DF391F">
        <w:rPr>
          <w:lang w:val="en-US"/>
        </w:rPr>
        <w:t>s</w:t>
      </w:r>
      <w:r w:rsidR="00F063C5" w:rsidRPr="00DF391F">
        <w:rPr>
          <w:lang w:val="en-US"/>
        </w:rPr>
        <w:t xml:space="preserve">; </w:t>
      </w:r>
      <w:r w:rsidR="00770BF3" w:rsidRPr="00DF391F">
        <w:rPr>
          <w:lang w:val="en-US"/>
        </w:rPr>
        <w:t>Chun &amp; Jiang, 1999</w:t>
      </w:r>
      <w:r w:rsidR="00F063C5" w:rsidRPr="00DF391F">
        <w:rPr>
          <w:lang w:val="en-US"/>
        </w:rPr>
        <w:t xml:space="preserve">; </w:t>
      </w:r>
      <w:r w:rsidR="00770BF3" w:rsidRPr="00DF391F">
        <w:rPr>
          <w:lang w:val="en-US"/>
        </w:rPr>
        <w:t>Dowd &amp; Mitroff, 2013</w:t>
      </w:r>
      <w:r w:rsidR="00E72305" w:rsidRPr="00DF391F">
        <w:rPr>
          <w:lang w:val="en-US"/>
        </w:rPr>
        <w:t>)</w:t>
      </w:r>
      <w:r w:rsidR="00D35524" w:rsidRPr="00DF391F">
        <w:rPr>
          <w:lang w:val="en-US"/>
        </w:rPr>
        <w:t>, to high-level scene perception</w:t>
      </w:r>
      <w:r w:rsidR="00F919E3" w:rsidRPr="00DF391F">
        <w:rPr>
          <w:lang w:val="en-US"/>
        </w:rPr>
        <w:t>,</w:t>
      </w:r>
      <w:r w:rsidR="00D35524" w:rsidRPr="00DF391F">
        <w:rPr>
          <w:lang w:val="en-US"/>
        </w:rPr>
        <w:t xml:space="preserve"> such as finding your favorite cereal on the shelves of a cluttered grocery store, or a familiar face in a crowd of people</w:t>
      </w:r>
      <w:r w:rsidR="00F063C5" w:rsidRPr="00DF391F">
        <w:rPr>
          <w:lang w:val="en-US"/>
        </w:rPr>
        <w:t xml:space="preserve"> (</w:t>
      </w:r>
      <w:r w:rsidR="000D5355" w:rsidRPr="00DF391F">
        <w:rPr>
          <w:lang w:val="en-US"/>
        </w:rPr>
        <w:t>e.g., Henderson, 2003; Henderson &amp; Hollingworth, 1999; Hollingworth, Williams, &amp; Henderson, 2001</w:t>
      </w:r>
      <w:r w:rsidR="00F063C5" w:rsidRPr="00DF391F">
        <w:rPr>
          <w:lang w:val="en-US"/>
        </w:rPr>
        <w:t>)</w:t>
      </w:r>
      <w:r w:rsidR="00D35524" w:rsidRPr="00DF391F">
        <w:rPr>
          <w:lang w:val="en-US"/>
        </w:rPr>
        <w:t>.  Search is sometimes mundane, as when people perform laboratory tasks or look for their keys at home</w:t>
      </w:r>
      <w:r w:rsidR="004C618C" w:rsidRPr="00DF391F">
        <w:rPr>
          <w:lang w:val="en-US"/>
        </w:rPr>
        <w:t>.  B</w:t>
      </w:r>
      <w:r w:rsidR="00D35524" w:rsidRPr="00DF391F">
        <w:rPr>
          <w:lang w:val="en-US"/>
        </w:rPr>
        <w:t>ut many searches are performed by profession</w:t>
      </w:r>
      <w:r w:rsidR="00814C01" w:rsidRPr="00DF391F">
        <w:rPr>
          <w:lang w:val="en-US"/>
        </w:rPr>
        <w:t>als, with significant societal</w:t>
      </w:r>
      <w:r w:rsidR="00D35524" w:rsidRPr="00DF391F">
        <w:rPr>
          <w:lang w:val="en-US"/>
        </w:rPr>
        <w:t xml:space="preserve"> importance, such as the screenings performed by radiologists</w:t>
      </w:r>
      <w:r w:rsidR="00612F8B" w:rsidRPr="00DF391F">
        <w:rPr>
          <w:lang w:val="en-US"/>
        </w:rPr>
        <w:t xml:space="preserve"> or airport security agents</w:t>
      </w:r>
      <w:r w:rsidR="00F063C5" w:rsidRPr="00DF391F">
        <w:rPr>
          <w:lang w:val="en-US"/>
        </w:rPr>
        <w:t xml:space="preserve"> (</w:t>
      </w:r>
      <w:r w:rsidR="000D5355" w:rsidRPr="00DF391F">
        <w:rPr>
          <w:lang w:val="en-US"/>
        </w:rPr>
        <w:t xml:space="preserve">e.g., </w:t>
      </w:r>
      <w:r w:rsidR="00770BF3" w:rsidRPr="00DF391F">
        <w:rPr>
          <w:lang w:val="en-US"/>
        </w:rPr>
        <w:t>Biggs &amp; Mitroff, 2014</w:t>
      </w:r>
      <w:r w:rsidR="000D5355" w:rsidRPr="00DF391F">
        <w:rPr>
          <w:lang w:val="en-US"/>
        </w:rPr>
        <w:t>; Godwin et al., 2010a</w:t>
      </w:r>
      <w:r w:rsidR="00156E67" w:rsidRPr="00DF391F">
        <w:rPr>
          <w:lang w:val="en-US"/>
        </w:rPr>
        <w:t>, 2010b</w:t>
      </w:r>
      <w:r w:rsidR="000D5355" w:rsidRPr="00DF391F">
        <w:rPr>
          <w:lang w:val="en-US"/>
        </w:rPr>
        <w:t xml:space="preserve">; </w:t>
      </w:r>
      <w:r w:rsidR="002E6BC5" w:rsidRPr="00DF391F">
        <w:rPr>
          <w:lang w:val="en-US"/>
        </w:rPr>
        <w:t xml:space="preserve">Helbren et al., 2014; Menneer et al., 2009, 2012; </w:t>
      </w:r>
      <w:r w:rsidR="000D5355" w:rsidRPr="00DF391F">
        <w:rPr>
          <w:lang w:val="en-US"/>
        </w:rPr>
        <w:t>Wolfe et al., 2007</w:t>
      </w:r>
      <w:r w:rsidR="00F063C5" w:rsidRPr="00DF391F">
        <w:rPr>
          <w:lang w:val="en-US"/>
        </w:rPr>
        <w:t>)</w:t>
      </w:r>
      <w:r w:rsidR="00D35524" w:rsidRPr="00DF391F">
        <w:rPr>
          <w:lang w:val="en-US"/>
        </w:rPr>
        <w:t>.</w:t>
      </w:r>
      <w:r w:rsidR="00C120FE" w:rsidRPr="00DF391F">
        <w:rPr>
          <w:lang w:val="en-US"/>
        </w:rPr>
        <w:t xml:space="preserve">  </w:t>
      </w:r>
    </w:p>
    <w:p w14:paraId="355472F2" w14:textId="4A937D39" w:rsidR="003A67CF" w:rsidRPr="00E47C68" w:rsidRDefault="000407C0" w:rsidP="009D543D">
      <w:pPr>
        <w:spacing w:line="480" w:lineRule="auto"/>
        <w:ind w:firstLine="720"/>
        <w:contextualSpacing/>
        <w:rPr>
          <w:lang w:val="en-US"/>
        </w:rPr>
      </w:pPr>
      <w:r w:rsidRPr="00DF391F">
        <w:rPr>
          <w:lang w:val="en-US"/>
        </w:rPr>
        <w:t>A</w:t>
      </w:r>
      <w:r w:rsidR="00C120FE" w:rsidRPr="00DF391F">
        <w:rPr>
          <w:lang w:val="en-US"/>
        </w:rPr>
        <w:t xml:space="preserve"> crucial determinant of the ease and likelihood of success during search is the similarity between the background and the</w:t>
      </w:r>
      <w:r w:rsidR="00B54ED0" w:rsidRPr="00DF391F">
        <w:rPr>
          <w:lang w:val="en-US"/>
        </w:rPr>
        <w:t xml:space="preserve"> target </w:t>
      </w:r>
      <w:r w:rsidR="00804772" w:rsidRPr="00DF391F">
        <w:rPr>
          <w:lang w:val="en-US"/>
        </w:rPr>
        <w:t>that a person is trying</w:t>
      </w:r>
      <w:r w:rsidR="00B54ED0" w:rsidRPr="00DF391F">
        <w:rPr>
          <w:lang w:val="en-US"/>
        </w:rPr>
        <w:t xml:space="preserve"> to </w:t>
      </w:r>
      <w:r w:rsidR="00804772" w:rsidRPr="00DF391F">
        <w:rPr>
          <w:lang w:val="en-US"/>
        </w:rPr>
        <w:t xml:space="preserve">find </w:t>
      </w:r>
      <w:r w:rsidR="005F3CAE" w:rsidRPr="00DF391F">
        <w:rPr>
          <w:lang w:val="en-US"/>
        </w:rPr>
        <w:t>(Duncan &amp; Humphreys, 1989)</w:t>
      </w:r>
      <w:r w:rsidR="00C120FE" w:rsidRPr="00DF391F">
        <w:rPr>
          <w:lang w:val="en-US"/>
        </w:rPr>
        <w:t>.  A bird-watcher, for example, will easily spot a cardinal</w:t>
      </w:r>
      <w:r w:rsidR="00B54ED0" w:rsidRPr="00DF391F">
        <w:rPr>
          <w:lang w:val="en-US"/>
        </w:rPr>
        <w:t xml:space="preserve"> (a bright red bird) </w:t>
      </w:r>
      <w:r w:rsidR="00C120FE" w:rsidRPr="00DF391F">
        <w:rPr>
          <w:lang w:val="en-US"/>
        </w:rPr>
        <w:t xml:space="preserve">on a lifeless tree in the dead of winter, but would have a much harder time spotting a brown thrasher on the same tree, as it </w:t>
      </w:r>
      <w:r w:rsidR="00804772" w:rsidRPr="00DF391F">
        <w:rPr>
          <w:lang w:val="en-US"/>
        </w:rPr>
        <w:t>will</w:t>
      </w:r>
      <w:r w:rsidR="00C120FE" w:rsidRPr="00DF391F">
        <w:rPr>
          <w:lang w:val="en-US"/>
        </w:rPr>
        <w:t xml:space="preserve"> blend into </w:t>
      </w:r>
      <w:r w:rsidR="00444EE5" w:rsidRPr="00DF391F">
        <w:rPr>
          <w:lang w:val="en-US"/>
        </w:rPr>
        <w:t xml:space="preserve">the similar colors of </w:t>
      </w:r>
      <w:r w:rsidR="00C120FE" w:rsidRPr="00DF391F">
        <w:rPr>
          <w:lang w:val="en-US"/>
        </w:rPr>
        <w:t xml:space="preserve">its surroundings.  </w:t>
      </w:r>
      <w:r w:rsidR="00804772" w:rsidRPr="00DF391F">
        <w:rPr>
          <w:lang w:val="en-US"/>
        </w:rPr>
        <w:t xml:space="preserve">Although this </w:t>
      </w:r>
      <w:r w:rsidR="00C120FE" w:rsidRPr="00DF391F">
        <w:rPr>
          <w:lang w:val="en-US"/>
        </w:rPr>
        <w:t xml:space="preserve">notion is widely </w:t>
      </w:r>
      <w:r w:rsidR="00804772" w:rsidRPr="00DF391F">
        <w:rPr>
          <w:lang w:val="en-US"/>
        </w:rPr>
        <w:t>appreciated</w:t>
      </w:r>
      <w:r w:rsidR="00C120FE" w:rsidRPr="00DF391F">
        <w:rPr>
          <w:lang w:val="en-US"/>
        </w:rPr>
        <w:t>, and although a sense of “</w:t>
      </w:r>
      <w:r w:rsidRPr="00DF391F">
        <w:rPr>
          <w:lang w:val="en-US"/>
        </w:rPr>
        <w:t>similarity</w:t>
      </w:r>
      <w:r w:rsidR="00C120FE" w:rsidRPr="00DF391F">
        <w:rPr>
          <w:lang w:val="en-US"/>
        </w:rPr>
        <w:t xml:space="preserve">” </w:t>
      </w:r>
      <w:r w:rsidRPr="00DF391F">
        <w:rPr>
          <w:lang w:val="en-US"/>
        </w:rPr>
        <w:t xml:space="preserve">might </w:t>
      </w:r>
      <w:r w:rsidR="009262C9" w:rsidRPr="00DF391F">
        <w:rPr>
          <w:lang w:val="en-US"/>
        </w:rPr>
        <w:t xml:space="preserve">seem </w:t>
      </w:r>
      <w:r w:rsidR="00C120FE" w:rsidRPr="00DF391F">
        <w:rPr>
          <w:lang w:val="en-US"/>
        </w:rPr>
        <w:t xml:space="preserve">intuitive, it is seldom </w:t>
      </w:r>
      <w:r w:rsidR="00C120FE" w:rsidRPr="00405B19">
        <w:rPr>
          <w:lang w:val="en-US"/>
        </w:rPr>
        <w:t xml:space="preserve">quantified </w:t>
      </w:r>
      <w:r w:rsidR="005F791C" w:rsidRPr="00405B19">
        <w:rPr>
          <w:lang w:val="en-US"/>
        </w:rPr>
        <w:t>directly</w:t>
      </w:r>
      <w:r w:rsidR="00C120FE" w:rsidRPr="00E47C68">
        <w:rPr>
          <w:lang w:val="en-US"/>
        </w:rPr>
        <w:t xml:space="preserve">.  </w:t>
      </w:r>
      <w:r w:rsidR="00D66F73" w:rsidRPr="00E47C68">
        <w:rPr>
          <w:lang w:val="en-US"/>
        </w:rPr>
        <w:t>The</w:t>
      </w:r>
      <w:r w:rsidR="00C120FE" w:rsidRPr="00E47C68">
        <w:rPr>
          <w:lang w:val="en-US"/>
        </w:rPr>
        <w:t xml:space="preserve"> problem for </w:t>
      </w:r>
      <w:r w:rsidR="00E21FED" w:rsidRPr="00E47C68">
        <w:rPr>
          <w:lang w:val="en-US"/>
        </w:rPr>
        <w:t xml:space="preserve">modern </w:t>
      </w:r>
      <w:r w:rsidR="00C120FE" w:rsidRPr="00E47C68">
        <w:rPr>
          <w:lang w:val="en-US"/>
        </w:rPr>
        <w:t>researchers</w:t>
      </w:r>
      <w:r w:rsidR="00D66F73" w:rsidRPr="00E47C68">
        <w:rPr>
          <w:lang w:val="en-US"/>
        </w:rPr>
        <w:t xml:space="preserve"> is</w:t>
      </w:r>
      <w:r w:rsidR="00C120FE" w:rsidRPr="00E47C68">
        <w:rPr>
          <w:lang w:val="en-US"/>
        </w:rPr>
        <w:t xml:space="preserve"> that </w:t>
      </w:r>
      <w:r w:rsidRPr="00E47C68">
        <w:rPr>
          <w:lang w:val="en-US"/>
        </w:rPr>
        <w:t xml:space="preserve">visual </w:t>
      </w:r>
      <w:r w:rsidR="00C120FE" w:rsidRPr="00E47C68">
        <w:rPr>
          <w:lang w:val="en-US"/>
        </w:rPr>
        <w:t>similarity is a</w:t>
      </w:r>
      <w:r w:rsidR="00E21FED" w:rsidRPr="00E47C68">
        <w:rPr>
          <w:lang w:val="en-US"/>
        </w:rPr>
        <w:t>n important but</w:t>
      </w:r>
      <w:r w:rsidR="00C120FE" w:rsidRPr="00E47C68">
        <w:rPr>
          <w:lang w:val="en-US"/>
        </w:rPr>
        <w:t xml:space="preserve"> </w:t>
      </w:r>
      <w:r w:rsidRPr="00E47C68">
        <w:rPr>
          <w:lang w:val="en-US"/>
        </w:rPr>
        <w:t>hard-to-</w:t>
      </w:r>
      <w:r w:rsidR="00D66F73" w:rsidRPr="00E47C68">
        <w:rPr>
          <w:lang w:val="en-US"/>
        </w:rPr>
        <w:t>quantify</w:t>
      </w:r>
      <w:r w:rsidRPr="00E47C68">
        <w:rPr>
          <w:lang w:val="en-US"/>
        </w:rPr>
        <w:t xml:space="preserve"> </w:t>
      </w:r>
      <w:r w:rsidR="00C120FE" w:rsidRPr="00E47C68">
        <w:rPr>
          <w:lang w:val="en-US"/>
        </w:rPr>
        <w:t>co</w:t>
      </w:r>
      <w:r w:rsidR="004E5426" w:rsidRPr="00E47C68">
        <w:rPr>
          <w:lang w:val="en-US"/>
        </w:rPr>
        <w:t>ncept</w:t>
      </w:r>
      <w:r w:rsidR="00B029A9" w:rsidRPr="00E47C68">
        <w:rPr>
          <w:lang w:val="en-US"/>
        </w:rPr>
        <w:t>. For some stimul</w:t>
      </w:r>
      <w:r w:rsidR="002E6BC5" w:rsidRPr="00E47C68">
        <w:rPr>
          <w:lang w:val="en-US"/>
        </w:rPr>
        <w:t>us characteristics (</w:t>
      </w:r>
      <w:r w:rsidR="00B029A9" w:rsidRPr="00E47C68">
        <w:rPr>
          <w:lang w:val="en-US"/>
        </w:rPr>
        <w:t>e.g., color, orientation</w:t>
      </w:r>
      <w:r w:rsidR="002E6BC5" w:rsidRPr="00E47C68">
        <w:rPr>
          <w:lang w:val="en-US"/>
        </w:rPr>
        <w:t>)</w:t>
      </w:r>
      <w:r w:rsidR="00B029A9" w:rsidRPr="00E47C68">
        <w:rPr>
          <w:lang w:val="en-US"/>
        </w:rPr>
        <w:t xml:space="preserve">, it is </w:t>
      </w:r>
      <w:r w:rsidR="00B029A9" w:rsidRPr="00E47C68">
        <w:rPr>
          <w:lang w:val="en-US"/>
        </w:rPr>
        <w:lastRenderedPageBreak/>
        <w:t xml:space="preserve">reasonably straightforward to quantify </w:t>
      </w:r>
      <w:r w:rsidR="005F791C" w:rsidRPr="00E47C68">
        <w:rPr>
          <w:lang w:val="en-US"/>
        </w:rPr>
        <w:t xml:space="preserve">or manipulate </w:t>
      </w:r>
      <w:r w:rsidR="00B029A9" w:rsidRPr="00E47C68">
        <w:rPr>
          <w:lang w:val="en-US"/>
        </w:rPr>
        <w:t>similarity</w:t>
      </w:r>
      <w:r w:rsidR="005F791C" w:rsidRPr="00E47C68">
        <w:rPr>
          <w:lang w:val="en-US"/>
        </w:rPr>
        <w:t xml:space="preserve"> – for instance by precisely varying the orientation of two stimuli – and doing so can </w:t>
      </w:r>
      <w:r w:rsidR="00405B19" w:rsidRPr="00E47C68">
        <w:rPr>
          <w:lang w:val="en-US"/>
        </w:rPr>
        <w:t>foster</w:t>
      </w:r>
      <w:r w:rsidR="005F791C" w:rsidRPr="00405B19">
        <w:rPr>
          <w:lang w:val="en-US"/>
        </w:rPr>
        <w:t xml:space="preserve"> insights into behavior. </w:t>
      </w:r>
      <w:r w:rsidR="00AF430C" w:rsidRPr="00405B19">
        <w:rPr>
          <w:lang w:val="en-US"/>
        </w:rPr>
        <w:t xml:space="preserve"> However, with more complex stimuli (e.g., real </w:t>
      </w:r>
      <w:r w:rsidR="00AF430C" w:rsidRPr="00E47C68">
        <w:rPr>
          <w:lang w:val="en-US"/>
        </w:rPr>
        <w:t xml:space="preserve">world objects), the direct measurement and manipulation of features is not universally straightforward, and so quantification </w:t>
      </w:r>
      <w:r w:rsidR="00B029A9" w:rsidRPr="00E47C68">
        <w:rPr>
          <w:lang w:val="en-US"/>
        </w:rPr>
        <w:t>often relies on</w:t>
      </w:r>
      <w:r w:rsidR="00C120FE" w:rsidRPr="00E47C68">
        <w:rPr>
          <w:lang w:val="en-US"/>
        </w:rPr>
        <w:t xml:space="preserve"> the consensus view of the researchers as to what constitutes </w:t>
      </w:r>
      <w:r w:rsidR="001F5399" w:rsidRPr="00E47C68">
        <w:rPr>
          <w:lang w:val="en-US"/>
        </w:rPr>
        <w:t>a similarity dichotomy (similar vs. dissimilar)</w:t>
      </w:r>
      <w:r w:rsidR="00C120FE" w:rsidRPr="00E47C68">
        <w:rPr>
          <w:lang w:val="en-US"/>
        </w:rPr>
        <w:t>.</w:t>
      </w:r>
    </w:p>
    <w:p w14:paraId="4992E92B" w14:textId="3CD0C570" w:rsidR="00B85ACA" w:rsidRPr="00DF391F" w:rsidRDefault="00C120FE" w:rsidP="00B85ACA">
      <w:pPr>
        <w:spacing w:line="480" w:lineRule="auto"/>
        <w:ind w:firstLine="720"/>
        <w:contextualSpacing/>
        <w:rPr>
          <w:lang w:val="en-US"/>
        </w:rPr>
      </w:pPr>
      <w:r w:rsidRPr="00E47C68">
        <w:rPr>
          <w:lang w:val="en-US"/>
        </w:rPr>
        <w:t xml:space="preserve">In this </w:t>
      </w:r>
      <w:r w:rsidR="001F4997" w:rsidRPr="00E47C68">
        <w:rPr>
          <w:lang w:val="en-US"/>
        </w:rPr>
        <w:t xml:space="preserve">article, we </w:t>
      </w:r>
      <w:r w:rsidR="000407C0" w:rsidRPr="00E47C68">
        <w:rPr>
          <w:lang w:val="en-US"/>
        </w:rPr>
        <w:t xml:space="preserve">present </w:t>
      </w:r>
      <w:r w:rsidR="001F4997" w:rsidRPr="00E47C68">
        <w:rPr>
          <w:lang w:val="en-US"/>
        </w:rPr>
        <w:t xml:space="preserve">a novel approach </w:t>
      </w:r>
      <w:r w:rsidR="001F5399" w:rsidRPr="00E47C68">
        <w:rPr>
          <w:lang w:val="en-US"/>
        </w:rPr>
        <w:t xml:space="preserve">to overcoming this problem </w:t>
      </w:r>
      <w:r w:rsidR="001F4997" w:rsidRPr="00E47C68">
        <w:rPr>
          <w:lang w:val="en-US"/>
        </w:rPr>
        <w:t>that combines</w:t>
      </w:r>
      <w:r w:rsidR="001F4997" w:rsidRPr="00DF391F">
        <w:rPr>
          <w:lang w:val="en-US"/>
        </w:rPr>
        <w:t xml:space="preserve"> </w:t>
      </w:r>
      <w:r w:rsidR="00DB53C4" w:rsidRPr="00DF391F">
        <w:rPr>
          <w:lang w:val="en-US"/>
        </w:rPr>
        <w:t>m</w:t>
      </w:r>
      <w:r w:rsidR="004E5426" w:rsidRPr="00DF391F">
        <w:rPr>
          <w:lang w:val="en-US"/>
        </w:rPr>
        <w:t>ultidimensional scaling (MDS)</w:t>
      </w:r>
      <w:r w:rsidR="00DB53C4" w:rsidRPr="00DF391F">
        <w:rPr>
          <w:lang w:val="en-US"/>
        </w:rPr>
        <w:t xml:space="preserve"> with behavioral measurements </w:t>
      </w:r>
      <w:r w:rsidR="004E5426" w:rsidRPr="00DF391F">
        <w:rPr>
          <w:lang w:val="en-US"/>
        </w:rPr>
        <w:t xml:space="preserve">and eye-tracking.  MDS is a statistical technique that </w:t>
      </w:r>
      <w:r w:rsidR="00767F3B" w:rsidRPr="00DF391F">
        <w:rPr>
          <w:lang w:val="en-US"/>
        </w:rPr>
        <w:t xml:space="preserve">– when applied to overt or indirect similarity judgments – can </w:t>
      </w:r>
      <w:r w:rsidR="004E5426" w:rsidRPr="00DF391F">
        <w:rPr>
          <w:lang w:val="en-US"/>
        </w:rPr>
        <w:t xml:space="preserve">be used to uncover the dimensions by which people </w:t>
      </w:r>
      <w:r w:rsidR="00767F3B" w:rsidRPr="00DF391F">
        <w:rPr>
          <w:lang w:val="en-US"/>
        </w:rPr>
        <w:t>perceive similarity</w:t>
      </w:r>
      <w:r w:rsidR="004E5426" w:rsidRPr="00DF391F">
        <w:rPr>
          <w:lang w:val="en-US"/>
        </w:rPr>
        <w:t xml:space="preserve">.  Its application is widespread (see Hout, </w:t>
      </w:r>
      <w:r w:rsidR="00115320" w:rsidRPr="00DF391F">
        <w:rPr>
          <w:lang w:val="en-US"/>
        </w:rPr>
        <w:t>Goldinger, &amp; Ferguson</w:t>
      </w:r>
      <w:r w:rsidR="004E5426" w:rsidRPr="00DF391F">
        <w:rPr>
          <w:lang w:val="en-US"/>
        </w:rPr>
        <w:t>, 2013</w:t>
      </w:r>
      <w:r w:rsidR="000407C0" w:rsidRPr="00DF391F">
        <w:rPr>
          <w:lang w:val="en-US"/>
        </w:rPr>
        <w:t>,</w:t>
      </w:r>
      <w:r w:rsidR="004E5426" w:rsidRPr="00DF391F">
        <w:rPr>
          <w:lang w:val="en-US"/>
        </w:rPr>
        <w:t xml:space="preserve"> for</w:t>
      </w:r>
      <w:r w:rsidR="000407C0" w:rsidRPr="00DF391F">
        <w:rPr>
          <w:lang w:val="en-US"/>
        </w:rPr>
        <w:t xml:space="preserve"> a</w:t>
      </w:r>
      <w:r w:rsidR="004E5426" w:rsidRPr="00DF391F">
        <w:rPr>
          <w:lang w:val="en-US"/>
        </w:rPr>
        <w:t xml:space="preserve"> discussion), but in the psychological literature, it is most often used when researchers </w:t>
      </w:r>
      <w:r w:rsidR="001F5399" w:rsidRPr="00DF391F">
        <w:rPr>
          <w:lang w:val="en-US"/>
        </w:rPr>
        <w:t xml:space="preserve">want to </w:t>
      </w:r>
      <w:r w:rsidR="00892224" w:rsidRPr="00DF391F">
        <w:rPr>
          <w:lang w:val="en-US"/>
        </w:rPr>
        <w:t>explore or confirm</w:t>
      </w:r>
      <w:r w:rsidR="001F5399" w:rsidRPr="00DF391F">
        <w:rPr>
          <w:lang w:val="en-US"/>
        </w:rPr>
        <w:t xml:space="preserve"> </w:t>
      </w:r>
      <w:r w:rsidR="00892224" w:rsidRPr="00DF391F">
        <w:rPr>
          <w:lang w:val="en-US"/>
        </w:rPr>
        <w:t xml:space="preserve">the </w:t>
      </w:r>
      <w:r w:rsidR="001F5399" w:rsidRPr="00DF391F">
        <w:rPr>
          <w:lang w:val="en-US"/>
        </w:rPr>
        <w:t xml:space="preserve">features </w:t>
      </w:r>
      <w:r w:rsidR="00892224" w:rsidRPr="00DF391F">
        <w:rPr>
          <w:lang w:val="en-US"/>
        </w:rPr>
        <w:t xml:space="preserve">that </w:t>
      </w:r>
      <w:r w:rsidR="004E5426" w:rsidRPr="00DF391F">
        <w:rPr>
          <w:lang w:val="en-US"/>
        </w:rPr>
        <w:t xml:space="preserve">make two things appear alike or different.  Here, we </w:t>
      </w:r>
      <w:r w:rsidR="00B85ACA" w:rsidRPr="00DF391F">
        <w:rPr>
          <w:lang w:val="en-US"/>
        </w:rPr>
        <w:t>propose</w:t>
      </w:r>
      <w:r w:rsidR="004E5426" w:rsidRPr="00DF391F">
        <w:rPr>
          <w:lang w:val="en-US"/>
        </w:rPr>
        <w:t xml:space="preserve"> that MDS can be repurposed to successfully quantify similarity for</w:t>
      </w:r>
      <w:r w:rsidR="00035F98" w:rsidRPr="00DF391F">
        <w:rPr>
          <w:lang w:val="en-US"/>
        </w:rPr>
        <w:t xml:space="preserve"> </w:t>
      </w:r>
      <w:r w:rsidR="003F300A" w:rsidRPr="00DF391F">
        <w:rPr>
          <w:lang w:val="en-US"/>
        </w:rPr>
        <w:t>m</w:t>
      </w:r>
      <w:r w:rsidR="00035F98" w:rsidRPr="00DF391F">
        <w:rPr>
          <w:lang w:val="en-US"/>
        </w:rPr>
        <w:t>any type</w:t>
      </w:r>
      <w:r w:rsidR="009F4567" w:rsidRPr="00DF391F">
        <w:rPr>
          <w:lang w:val="en-US"/>
        </w:rPr>
        <w:t>s</w:t>
      </w:r>
      <w:r w:rsidR="00035F98" w:rsidRPr="00DF391F">
        <w:rPr>
          <w:lang w:val="en-US"/>
        </w:rPr>
        <w:t xml:space="preserve"> of stimul</w:t>
      </w:r>
      <w:r w:rsidR="003F300A" w:rsidRPr="00DF391F">
        <w:rPr>
          <w:lang w:val="en-US"/>
        </w:rPr>
        <w:t>i</w:t>
      </w:r>
      <w:r w:rsidR="00035F98" w:rsidRPr="00DF391F">
        <w:rPr>
          <w:lang w:val="en-US"/>
        </w:rPr>
        <w:t>, and thereby open up theoretical questions</w:t>
      </w:r>
      <w:r w:rsidR="005C54DA" w:rsidRPr="00DF391F">
        <w:rPr>
          <w:lang w:val="en-US"/>
        </w:rPr>
        <w:t xml:space="preserve"> in visual search and attention that cannot currently be addressed</w:t>
      </w:r>
      <w:r w:rsidR="004E5426" w:rsidRPr="00DF391F">
        <w:rPr>
          <w:lang w:val="en-US"/>
        </w:rPr>
        <w:t xml:space="preserve">.  More specifically, </w:t>
      </w:r>
      <w:r w:rsidR="00426EBE" w:rsidRPr="00DF391F">
        <w:rPr>
          <w:lang w:val="en-US"/>
        </w:rPr>
        <w:t xml:space="preserve">by conducting an MDS analysis on the stimuli that will be used in </w:t>
      </w:r>
      <w:r w:rsidR="008A09CB" w:rsidRPr="00DF391F">
        <w:rPr>
          <w:lang w:val="en-US"/>
        </w:rPr>
        <w:t xml:space="preserve">a </w:t>
      </w:r>
      <w:r w:rsidR="00426EBE" w:rsidRPr="00DF391F">
        <w:rPr>
          <w:lang w:val="en-US"/>
        </w:rPr>
        <w:t>visual search task, researchers can objectively quantify – in a continuous</w:t>
      </w:r>
      <w:r w:rsidR="001F5399" w:rsidRPr="00DF391F">
        <w:rPr>
          <w:lang w:val="en-US"/>
        </w:rPr>
        <w:t>, rather than dichotomous</w:t>
      </w:r>
      <w:r w:rsidR="00426EBE" w:rsidRPr="00DF391F">
        <w:rPr>
          <w:lang w:val="en-US"/>
        </w:rPr>
        <w:t xml:space="preserve"> fashion – the extent to which stimuli are </w:t>
      </w:r>
      <w:r w:rsidR="00767F3B" w:rsidRPr="00DF391F">
        <w:rPr>
          <w:lang w:val="en-US"/>
        </w:rPr>
        <w:t>(</w:t>
      </w:r>
      <w:r w:rsidR="00426EBE" w:rsidRPr="00DF391F">
        <w:rPr>
          <w:lang w:val="en-US"/>
        </w:rPr>
        <w:t>or are not</w:t>
      </w:r>
      <w:r w:rsidR="00767F3B" w:rsidRPr="00DF391F">
        <w:rPr>
          <w:lang w:val="en-US"/>
        </w:rPr>
        <w:t>)</w:t>
      </w:r>
      <w:r w:rsidR="00426EBE" w:rsidRPr="00DF391F">
        <w:rPr>
          <w:lang w:val="en-US"/>
        </w:rPr>
        <w:t xml:space="preserve"> </w:t>
      </w:r>
      <w:r w:rsidR="00767F3B" w:rsidRPr="00DF391F">
        <w:rPr>
          <w:lang w:val="en-US"/>
        </w:rPr>
        <w:t>perceived</w:t>
      </w:r>
      <w:r w:rsidR="00426EBE" w:rsidRPr="00DF391F">
        <w:rPr>
          <w:lang w:val="en-US"/>
        </w:rPr>
        <w:t xml:space="preserve"> </w:t>
      </w:r>
      <w:r w:rsidR="00767F3B" w:rsidRPr="00DF391F">
        <w:rPr>
          <w:lang w:val="en-US"/>
        </w:rPr>
        <w:t>as resembling</w:t>
      </w:r>
      <w:r w:rsidR="00426EBE" w:rsidRPr="00DF391F">
        <w:rPr>
          <w:lang w:val="en-US"/>
        </w:rPr>
        <w:t xml:space="preserve"> one another.  These quantifications can then be used in conjunction with simple </w:t>
      </w:r>
      <w:r w:rsidR="00767F3B" w:rsidRPr="00DF391F">
        <w:rPr>
          <w:lang w:val="en-US"/>
        </w:rPr>
        <w:t xml:space="preserve">accuracy or </w:t>
      </w:r>
      <w:r w:rsidR="00426EBE" w:rsidRPr="00DF391F">
        <w:rPr>
          <w:lang w:val="en-US"/>
        </w:rPr>
        <w:t>reaction time measures</w:t>
      </w:r>
      <w:r w:rsidR="00767F3B" w:rsidRPr="00DF391F">
        <w:rPr>
          <w:lang w:val="en-US"/>
        </w:rPr>
        <w:t>,</w:t>
      </w:r>
      <w:r w:rsidR="00426EBE" w:rsidRPr="00DF391F">
        <w:rPr>
          <w:lang w:val="en-US"/>
        </w:rPr>
        <w:t xml:space="preserve"> </w:t>
      </w:r>
      <w:r w:rsidR="000407C0" w:rsidRPr="00DF391F">
        <w:rPr>
          <w:lang w:val="en-US"/>
        </w:rPr>
        <w:t>as well as more temporally and spatially fine-grained</w:t>
      </w:r>
      <w:r w:rsidR="00426EBE" w:rsidRPr="00DF391F">
        <w:rPr>
          <w:lang w:val="en-US"/>
        </w:rPr>
        <w:t xml:space="preserve"> eye-tracking metrics (e.g., fixation duration, scan-path ratio) to </w:t>
      </w:r>
      <w:r w:rsidR="00115320" w:rsidRPr="00DF391F">
        <w:rPr>
          <w:lang w:val="en-US"/>
        </w:rPr>
        <w:t xml:space="preserve">make </w:t>
      </w:r>
      <w:r w:rsidR="00115320" w:rsidRPr="00405B19">
        <w:rPr>
          <w:lang w:val="en-US"/>
        </w:rPr>
        <w:t>critical observations a</w:t>
      </w:r>
      <w:r w:rsidR="00115320" w:rsidRPr="00E47C68">
        <w:rPr>
          <w:lang w:val="en-US"/>
        </w:rPr>
        <w:t>bout how similarity affects</w:t>
      </w:r>
      <w:r w:rsidR="000407C0" w:rsidRPr="00E47C68">
        <w:rPr>
          <w:lang w:val="en-US"/>
        </w:rPr>
        <w:t xml:space="preserve"> </w:t>
      </w:r>
      <w:r w:rsidR="008A09CB" w:rsidRPr="00E47C68">
        <w:rPr>
          <w:lang w:val="en-US"/>
        </w:rPr>
        <w:t xml:space="preserve">performance, </w:t>
      </w:r>
      <w:r w:rsidR="000407C0" w:rsidRPr="00E47C68">
        <w:rPr>
          <w:lang w:val="en-US"/>
        </w:rPr>
        <w:t>information selection and information processing,</w:t>
      </w:r>
      <w:r w:rsidR="00115320" w:rsidRPr="00E47C68">
        <w:rPr>
          <w:lang w:val="en-US"/>
        </w:rPr>
        <w:t xml:space="preserve"> and there</w:t>
      </w:r>
      <w:r w:rsidR="000407C0" w:rsidRPr="00E47C68">
        <w:rPr>
          <w:lang w:val="en-US"/>
        </w:rPr>
        <w:t>by provide novel insights into visual search.</w:t>
      </w:r>
      <w:r w:rsidR="00115320" w:rsidRPr="00E47C68">
        <w:rPr>
          <w:lang w:val="en-US"/>
        </w:rPr>
        <w:t xml:space="preserve"> </w:t>
      </w:r>
      <w:r w:rsidR="006A18C7" w:rsidRPr="00E47C68">
        <w:rPr>
          <w:lang w:val="en-US"/>
        </w:rPr>
        <w:t xml:space="preserve">This technique is particularly useful when the stimuli of interest are complex, or high-dimensional, and therefore may be comprised of features that are unspecified or unknown </w:t>
      </w:r>
      <w:r w:rsidR="006A18C7" w:rsidRPr="00E47C68">
        <w:rPr>
          <w:i/>
          <w:lang w:val="en-US"/>
        </w:rPr>
        <w:t>a priori</w:t>
      </w:r>
      <w:r w:rsidR="006A18C7" w:rsidRPr="00405B19">
        <w:rPr>
          <w:lang w:val="en-US"/>
        </w:rPr>
        <w:t>.</w:t>
      </w:r>
      <w:r w:rsidR="006A18C7" w:rsidRPr="00E47C68">
        <w:rPr>
          <w:lang w:val="en-US"/>
        </w:rPr>
        <w:t xml:space="preserve">  </w:t>
      </w:r>
      <w:r w:rsidR="000407C0" w:rsidRPr="00E47C68">
        <w:rPr>
          <w:lang w:val="en-US"/>
        </w:rPr>
        <w:t>Here, w</w:t>
      </w:r>
      <w:r w:rsidR="00115320" w:rsidRPr="00E47C68">
        <w:rPr>
          <w:lang w:val="en-US"/>
        </w:rPr>
        <w:t>e provide a brief</w:t>
      </w:r>
      <w:r w:rsidR="00115320" w:rsidRPr="00DF391F">
        <w:rPr>
          <w:lang w:val="en-US"/>
        </w:rPr>
        <w:t xml:space="preserve"> </w:t>
      </w:r>
      <w:r w:rsidR="00115320" w:rsidRPr="00DF391F">
        <w:rPr>
          <w:lang w:val="en-US"/>
        </w:rPr>
        <w:lastRenderedPageBreak/>
        <w:t xml:space="preserve">demonstration of this </w:t>
      </w:r>
      <w:r w:rsidR="000407C0" w:rsidRPr="00DF391F">
        <w:rPr>
          <w:lang w:val="en-US"/>
        </w:rPr>
        <w:t>approach</w:t>
      </w:r>
      <w:r w:rsidR="00115320" w:rsidRPr="00DF391F">
        <w:rPr>
          <w:lang w:val="en-US"/>
        </w:rPr>
        <w:t xml:space="preserve">, </w:t>
      </w:r>
      <w:r w:rsidR="00892224" w:rsidRPr="00DF391F">
        <w:rPr>
          <w:lang w:val="en-US"/>
        </w:rPr>
        <w:t>identify</w:t>
      </w:r>
      <w:r w:rsidR="00115320" w:rsidRPr="00DF391F">
        <w:rPr>
          <w:lang w:val="en-US"/>
        </w:rPr>
        <w:t xml:space="preserve"> documented examples of its application</w:t>
      </w:r>
      <w:r w:rsidR="000407C0" w:rsidRPr="00DF391F">
        <w:rPr>
          <w:lang w:val="en-US"/>
        </w:rPr>
        <w:t xml:space="preserve"> and previous successes</w:t>
      </w:r>
      <w:r w:rsidR="00115320" w:rsidRPr="00DF391F">
        <w:rPr>
          <w:lang w:val="en-US"/>
        </w:rPr>
        <w:t xml:space="preserve">, </w:t>
      </w:r>
      <w:r w:rsidR="009F4567" w:rsidRPr="00DF391F">
        <w:rPr>
          <w:lang w:val="en-US"/>
        </w:rPr>
        <w:t xml:space="preserve">discuss the potential for computer vision methods to complement the use of MDS, </w:t>
      </w:r>
      <w:r w:rsidR="001279BA" w:rsidRPr="00DF391F">
        <w:rPr>
          <w:lang w:val="en-US"/>
        </w:rPr>
        <w:t>and</w:t>
      </w:r>
      <w:r w:rsidR="00740A7C" w:rsidRPr="00DF391F">
        <w:rPr>
          <w:lang w:val="en-US"/>
        </w:rPr>
        <w:t xml:space="preserve"> </w:t>
      </w:r>
      <w:r w:rsidR="001279BA" w:rsidRPr="00DF391F">
        <w:rPr>
          <w:lang w:val="en-US"/>
        </w:rPr>
        <w:t xml:space="preserve">close </w:t>
      </w:r>
      <w:r w:rsidR="008A09CB" w:rsidRPr="00DF391F">
        <w:rPr>
          <w:lang w:val="en-US"/>
        </w:rPr>
        <w:t xml:space="preserve">with </w:t>
      </w:r>
      <w:r w:rsidR="000407C0" w:rsidRPr="00DF391F">
        <w:rPr>
          <w:lang w:val="en-US"/>
        </w:rPr>
        <w:t>a brief discussion of</w:t>
      </w:r>
      <w:r w:rsidR="001279BA" w:rsidRPr="00DF391F">
        <w:rPr>
          <w:lang w:val="en-US"/>
        </w:rPr>
        <w:t xml:space="preserve"> potential avenues for </w:t>
      </w:r>
      <w:r w:rsidR="00892224" w:rsidRPr="00DF391F">
        <w:rPr>
          <w:lang w:val="en-US"/>
        </w:rPr>
        <w:t xml:space="preserve">the </w:t>
      </w:r>
      <w:r w:rsidR="001279BA" w:rsidRPr="00DF391F">
        <w:rPr>
          <w:lang w:val="en-US"/>
        </w:rPr>
        <w:t>future use of this approach.</w:t>
      </w:r>
      <w:r w:rsidR="00B85ACA" w:rsidRPr="00DF391F">
        <w:rPr>
          <w:lang w:val="en-US"/>
        </w:rPr>
        <w:t xml:space="preserve">  Taken together, we will show that MDS enables not only careful stimulus control, but also facilitates the discovery of new insights into visual cognition. </w:t>
      </w:r>
    </w:p>
    <w:p w14:paraId="0FF929D6" w14:textId="38A8E43E" w:rsidR="009D543D" w:rsidRPr="00DF391F" w:rsidRDefault="00FE02E2" w:rsidP="009D543D">
      <w:pPr>
        <w:spacing w:line="480" w:lineRule="auto"/>
        <w:contextualSpacing/>
        <w:jc w:val="center"/>
        <w:rPr>
          <w:b/>
          <w:lang w:val="en-US"/>
        </w:rPr>
      </w:pPr>
      <w:r w:rsidRPr="00DF391F">
        <w:rPr>
          <w:b/>
          <w:lang w:val="en-US"/>
        </w:rPr>
        <w:t>Visual s</w:t>
      </w:r>
      <w:r w:rsidR="009D543D" w:rsidRPr="00DF391F">
        <w:rPr>
          <w:b/>
          <w:lang w:val="en-US"/>
        </w:rPr>
        <w:t xml:space="preserve">earch and </w:t>
      </w:r>
      <w:r w:rsidRPr="00DF391F">
        <w:rPr>
          <w:b/>
          <w:lang w:val="en-US"/>
        </w:rPr>
        <w:t>s</w:t>
      </w:r>
      <w:r w:rsidR="009D543D" w:rsidRPr="00DF391F">
        <w:rPr>
          <w:b/>
          <w:lang w:val="en-US"/>
        </w:rPr>
        <w:t>imilarity</w:t>
      </w:r>
    </w:p>
    <w:p w14:paraId="624ACB19" w14:textId="48C1C15B" w:rsidR="00952069" w:rsidRPr="00DF391F" w:rsidRDefault="00044A70" w:rsidP="008D27C1">
      <w:pPr>
        <w:spacing w:line="480" w:lineRule="auto"/>
        <w:contextualSpacing/>
        <w:rPr>
          <w:lang w:val="en-US"/>
        </w:rPr>
      </w:pPr>
      <w:r w:rsidRPr="00DF391F">
        <w:rPr>
          <w:lang w:val="en-US"/>
        </w:rPr>
        <w:tab/>
        <w:t xml:space="preserve">We have known for </w:t>
      </w:r>
      <w:r w:rsidR="00612F8B" w:rsidRPr="00DF391F">
        <w:rPr>
          <w:lang w:val="en-US"/>
        </w:rPr>
        <w:t>decades</w:t>
      </w:r>
      <w:r w:rsidRPr="00DF391F">
        <w:rPr>
          <w:lang w:val="en-US"/>
        </w:rPr>
        <w:t xml:space="preserve"> that similarity – the degree to which two objects resemble one another – plays a key role in modulating visual search behavior</w:t>
      </w:r>
      <w:r w:rsidR="00E24C2E" w:rsidRPr="00DF391F">
        <w:rPr>
          <w:lang w:val="en-US"/>
        </w:rPr>
        <w:t xml:space="preserve">.  Search is easy when the target is completely unlike all the distractors (so-called </w:t>
      </w:r>
      <w:r w:rsidR="00E24C2E" w:rsidRPr="00DF391F">
        <w:rPr>
          <w:i/>
          <w:lang w:val="en-US"/>
        </w:rPr>
        <w:t xml:space="preserve">“pop-out” </w:t>
      </w:r>
      <w:r w:rsidR="00EA29FB" w:rsidRPr="00DF391F">
        <w:rPr>
          <w:i/>
          <w:lang w:val="en-US"/>
        </w:rPr>
        <w:t>or “</w:t>
      </w:r>
      <w:r w:rsidR="00E24C2E" w:rsidRPr="00DF391F">
        <w:rPr>
          <w:i/>
          <w:lang w:val="en-US"/>
        </w:rPr>
        <w:t>feature search</w:t>
      </w:r>
      <w:r w:rsidR="00EA29FB" w:rsidRPr="00DF391F">
        <w:rPr>
          <w:i/>
          <w:lang w:val="en-US"/>
        </w:rPr>
        <w:t>”</w:t>
      </w:r>
      <w:r w:rsidR="00E24C2E" w:rsidRPr="00DF391F">
        <w:rPr>
          <w:lang w:val="en-US"/>
        </w:rPr>
        <w:t xml:space="preserve">), and gets more difficult when the distractors </w:t>
      </w:r>
      <w:r w:rsidR="009018BF" w:rsidRPr="00DF391F">
        <w:rPr>
          <w:lang w:val="en-US"/>
        </w:rPr>
        <w:t>sh</w:t>
      </w:r>
      <w:r w:rsidR="00E24C2E" w:rsidRPr="00DF391F">
        <w:rPr>
          <w:lang w:val="en-US"/>
        </w:rPr>
        <w:t>are similar</w:t>
      </w:r>
      <w:r w:rsidR="009018BF" w:rsidRPr="00DF391F">
        <w:rPr>
          <w:lang w:val="en-US"/>
        </w:rPr>
        <w:t>ity</w:t>
      </w:r>
      <w:r w:rsidR="00E24C2E" w:rsidRPr="00DF391F">
        <w:rPr>
          <w:lang w:val="en-US"/>
        </w:rPr>
        <w:t xml:space="preserve"> </w:t>
      </w:r>
      <w:r w:rsidR="009018BF" w:rsidRPr="00DF391F">
        <w:rPr>
          <w:lang w:val="en-US"/>
        </w:rPr>
        <w:t xml:space="preserve">with </w:t>
      </w:r>
      <w:r w:rsidR="00E24C2E" w:rsidRPr="00DF391F">
        <w:rPr>
          <w:lang w:val="en-US"/>
        </w:rPr>
        <w:t>the target (</w:t>
      </w:r>
      <w:r w:rsidR="00EA29FB" w:rsidRPr="00DF391F">
        <w:rPr>
          <w:lang w:val="en-US"/>
        </w:rPr>
        <w:t>so-called “</w:t>
      </w:r>
      <w:r w:rsidR="00EA29FB" w:rsidRPr="00DF391F">
        <w:rPr>
          <w:i/>
          <w:lang w:val="en-US"/>
        </w:rPr>
        <w:t>conjunction search</w:t>
      </w:r>
      <w:r w:rsidR="004A5A13" w:rsidRPr="00DF391F">
        <w:rPr>
          <w:lang w:val="en-US"/>
        </w:rPr>
        <w:t>”</w:t>
      </w:r>
      <w:r w:rsidR="008947C2" w:rsidRPr="00DF391F">
        <w:rPr>
          <w:lang w:val="en-US"/>
        </w:rPr>
        <w:t>; Treisman &amp; Gelade, 1980</w:t>
      </w:r>
      <w:r w:rsidR="00FC2D07" w:rsidRPr="00DF391F">
        <w:rPr>
          <w:lang w:val="en-US"/>
        </w:rPr>
        <w:t>)</w:t>
      </w:r>
      <w:r w:rsidR="00EA29FB" w:rsidRPr="00DF391F">
        <w:rPr>
          <w:lang w:val="en-US"/>
        </w:rPr>
        <w:t>.</w:t>
      </w:r>
      <w:r w:rsidR="00D26566" w:rsidRPr="00DF391F">
        <w:rPr>
          <w:lang w:val="en-US"/>
        </w:rPr>
        <w:t xml:space="preserve">  </w:t>
      </w:r>
      <w:r w:rsidR="00952069" w:rsidRPr="00DF391F">
        <w:rPr>
          <w:lang w:val="en-US"/>
        </w:rPr>
        <w:t>For example, in Figure 1, the top panels represent easy searches because the targets are unique; there is only one blue item in the top-left panel, and only one sofa in the top-right.  By contrast, the bottom panels demonstrate comparatively more difficul</w:t>
      </w:r>
      <w:r w:rsidR="00997E06" w:rsidRPr="00DF391F">
        <w:rPr>
          <w:lang w:val="en-US"/>
        </w:rPr>
        <w:t>t searches wherein the target is now</w:t>
      </w:r>
      <w:r w:rsidR="00952069" w:rsidRPr="00DF391F">
        <w:rPr>
          <w:lang w:val="en-US"/>
        </w:rPr>
        <w:t xml:space="preserve"> similar to the distractors</w:t>
      </w:r>
      <w:r w:rsidR="00997E06" w:rsidRPr="00DF391F">
        <w:rPr>
          <w:lang w:val="en-US"/>
        </w:rPr>
        <w:t xml:space="preserve"> in some way</w:t>
      </w:r>
      <w:r w:rsidR="00952069" w:rsidRPr="00DF391F">
        <w:rPr>
          <w:lang w:val="en-US"/>
        </w:rPr>
        <w:t xml:space="preserve">; in the bottom-left panel, many </w:t>
      </w:r>
      <w:r w:rsidR="00952069" w:rsidRPr="00DF391F">
        <w:rPr>
          <w:i/>
          <w:lang w:val="en-US"/>
        </w:rPr>
        <w:t>L</w:t>
      </w:r>
      <w:r w:rsidR="00952069" w:rsidRPr="00DF391F">
        <w:rPr>
          <w:lang w:val="en-US"/>
        </w:rPr>
        <w:t xml:space="preserve">s share the color of the target, and on the bottom-right panel, all the distractors share </w:t>
      </w:r>
      <w:r w:rsidR="00767F3B" w:rsidRPr="00DF391F">
        <w:rPr>
          <w:lang w:val="en-US"/>
        </w:rPr>
        <w:t xml:space="preserve">an </w:t>
      </w:r>
      <w:r w:rsidR="00952069" w:rsidRPr="00DF391F">
        <w:rPr>
          <w:lang w:val="en-US"/>
        </w:rPr>
        <w:t>identity with the target, and must therefore be more closely scrutinized during search.</w:t>
      </w:r>
    </w:p>
    <w:p w14:paraId="26F8C705" w14:textId="03E93EB0" w:rsidR="00347B04" w:rsidRPr="00DF391F" w:rsidRDefault="00767F3B" w:rsidP="0097429B">
      <w:pPr>
        <w:spacing w:line="480" w:lineRule="auto"/>
        <w:ind w:firstLine="720"/>
        <w:contextualSpacing/>
        <w:rPr>
          <w:lang w:val="en-US"/>
        </w:rPr>
      </w:pPr>
      <w:r w:rsidRPr="00DF391F">
        <w:rPr>
          <w:lang w:val="en-US"/>
        </w:rPr>
        <w:t xml:space="preserve">Accordingly, similarity is an important concept </w:t>
      </w:r>
      <w:r w:rsidR="009262C9" w:rsidRPr="00DF391F">
        <w:rPr>
          <w:lang w:val="en-US"/>
        </w:rPr>
        <w:t xml:space="preserve">appreciated by </w:t>
      </w:r>
      <w:r w:rsidRPr="00DF391F">
        <w:rPr>
          <w:lang w:val="en-US"/>
        </w:rPr>
        <w:t xml:space="preserve">several major theories of visual search.  </w:t>
      </w:r>
      <w:r w:rsidR="002F45CA" w:rsidRPr="00DF391F">
        <w:rPr>
          <w:lang w:val="en-US"/>
        </w:rPr>
        <w:t xml:space="preserve">In Treisman’s </w:t>
      </w:r>
      <w:r w:rsidR="002F45CA" w:rsidRPr="00DF391F">
        <w:rPr>
          <w:i/>
          <w:lang w:val="en-US"/>
        </w:rPr>
        <w:t>Feature Integration Theory</w:t>
      </w:r>
      <w:r w:rsidR="002F45CA" w:rsidRPr="00DF391F">
        <w:rPr>
          <w:lang w:val="en-US"/>
        </w:rPr>
        <w:t xml:space="preserve"> (FIT; Treisman &amp; Gelade, 1980), the difference between these efficient (feature) and inefficient (conjunction) searches is explained by the number of features shared by the target and distractors; i.e., how similar the target is to other items.  Wolfe’s </w:t>
      </w:r>
      <w:r w:rsidR="002F45CA" w:rsidRPr="00DF391F">
        <w:rPr>
          <w:i/>
          <w:lang w:val="en-US"/>
        </w:rPr>
        <w:t xml:space="preserve">Guided Search </w:t>
      </w:r>
      <w:r w:rsidR="002F45CA" w:rsidRPr="00DF391F">
        <w:rPr>
          <w:lang w:val="en-US"/>
        </w:rPr>
        <w:t>model (GS; Wolfe, Cave, &amp; Franzel, 1</w:t>
      </w:r>
      <w:r w:rsidRPr="00DF391F">
        <w:rPr>
          <w:lang w:val="en-US"/>
        </w:rPr>
        <w:t>989; Wolfe, 2001) extends</w:t>
      </w:r>
      <w:r w:rsidR="002F45CA" w:rsidRPr="00DF391F">
        <w:rPr>
          <w:lang w:val="en-US"/>
        </w:rPr>
        <w:t xml:space="preserve"> upon FIT, by suggesting that focal attention (which is required during inefficient search) is judiciously guided.  In GS, guidance is achieved via a master map of attentional allocation, and </w:t>
      </w:r>
      <w:r w:rsidR="002F45CA" w:rsidRPr="00DF391F">
        <w:rPr>
          <w:lang w:val="en-US"/>
        </w:rPr>
        <w:lastRenderedPageBreak/>
        <w:t xml:space="preserve">the prioritization of attention is determined in </w:t>
      </w:r>
      <w:r w:rsidRPr="00DF391F">
        <w:rPr>
          <w:lang w:val="en-US"/>
        </w:rPr>
        <w:t xml:space="preserve">a </w:t>
      </w:r>
      <w:r w:rsidR="002F45CA" w:rsidRPr="00DF391F">
        <w:rPr>
          <w:lang w:val="en-US"/>
        </w:rPr>
        <w:t xml:space="preserve">top-down fashion.  More specifically, </w:t>
      </w:r>
      <w:r w:rsidR="00930C42" w:rsidRPr="00DF391F">
        <w:rPr>
          <w:lang w:val="en-US"/>
        </w:rPr>
        <w:t xml:space="preserve">attention is influenced </w:t>
      </w:r>
      <w:r w:rsidR="002F45CA" w:rsidRPr="00DF391F">
        <w:rPr>
          <w:lang w:val="en-US"/>
        </w:rPr>
        <w:t>by the similarity between features in the scene and the</w:t>
      </w:r>
      <w:r w:rsidR="00930C42" w:rsidRPr="00DF391F">
        <w:rPr>
          <w:lang w:val="en-US"/>
        </w:rPr>
        <w:t xml:space="preserve"> mental</w:t>
      </w:r>
      <w:r w:rsidR="002F45CA" w:rsidRPr="00DF391F">
        <w:rPr>
          <w:lang w:val="en-US"/>
        </w:rPr>
        <w:t xml:space="preserve"> representation of what is being searched for (see also </w:t>
      </w:r>
      <w:r w:rsidR="00EF09C4" w:rsidRPr="00DF391F">
        <w:rPr>
          <w:lang w:val="en-US"/>
        </w:rPr>
        <w:t>Zelinsky, 2008; Hout &amp; Goldinger, 201</w:t>
      </w:r>
      <w:r w:rsidR="00E56A52" w:rsidRPr="00DF391F">
        <w:rPr>
          <w:lang w:val="en-US"/>
        </w:rPr>
        <w:t>5</w:t>
      </w:r>
      <w:r w:rsidR="002F45CA" w:rsidRPr="00DF391F">
        <w:rPr>
          <w:lang w:val="en-US"/>
        </w:rPr>
        <w:t xml:space="preserve">).  </w:t>
      </w:r>
      <w:r w:rsidR="002F45CA" w:rsidRPr="00DF391F">
        <w:rPr>
          <w:i/>
          <w:lang w:val="en-US"/>
        </w:rPr>
        <w:t>Attentional Engagement Theory</w:t>
      </w:r>
      <w:r w:rsidR="002F45CA" w:rsidRPr="00DF391F">
        <w:rPr>
          <w:lang w:val="en-US"/>
        </w:rPr>
        <w:t xml:space="preserve"> (AET; also referred to as “similarity theory”; Duncan &amp; Humphreys, 1989) also relies strongly on the concept of similarity.  AET posits that representations of objects in a scene compete with one another for entrance into visual short-term memory, and that this competition is biased in favor of objects that are similar to the target (see also Hwang, Higgins, &amp; Pomplun, 2009).  In both GS and AET, search is slower when targets are more similar to the distractors (because resources are wasted on the examination of non-targets), or when the </w:t>
      </w:r>
      <w:r w:rsidR="002F45CA" w:rsidRPr="00405B19">
        <w:rPr>
          <w:lang w:val="en-US"/>
        </w:rPr>
        <w:t xml:space="preserve">distractors are </w:t>
      </w:r>
      <w:r w:rsidR="00EC1831" w:rsidRPr="00E47C68">
        <w:rPr>
          <w:lang w:val="en-US"/>
        </w:rPr>
        <w:t xml:space="preserve">less </w:t>
      </w:r>
      <w:r w:rsidR="002F45CA" w:rsidRPr="00E47C68">
        <w:rPr>
          <w:lang w:val="en-US"/>
        </w:rPr>
        <w:t xml:space="preserve">similar to one another.  </w:t>
      </w:r>
      <w:r w:rsidR="003F300A" w:rsidRPr="00E47C68">
        <w:rPr>
          <w:lang w:val="en-US"/>
        </w:rPr>
        <w:t>T</w:t>
      </w:r>
      <w:r w:rsidR="002F45CA" w:rsidRPr="00E47C68">
        <w:rPr>
          <w:lang w:val="en-US"/>
        </w:rPr>
        <w:t xml:space="preserve">he AET (Duncan </w:t>
      </w:r>
      <w:r w:rsidR="00F81C2B" w:rsidRPr="00E47C68">
        <w:rPr>
          <w:lang w:val="en-US"/>
        </w:rPr>
        <w:t xml:space="preserve">&amp; </w:t>
      </w:r>
      <w:r w:rsidR="002F45CA" w:rsidRPr="00E47C68">
        <w:rPr>
          <w:lang w:val="en-US"/>
        </w:rPr>
        <w:t>Humphrey</w:t>
      </w:r>
      <w:r w:rsidR="00F81C2B" w:rsidRPr="00E47C68">
        <w:rPr>
          <w:lang w:val="en-US"/>
        </w:rPr>
        <w:t>s</w:t>
      </w:r>
      <w:r w:rsidR="002F45CA" w:rsidRPr="00E47C68">
        <w:rPr>
          <w:lang w:val="en-US"/>
        </w:rPr>
        <w:t>, 1989, 1992) is</w:t>
      </w:r>
      <w:r w:rsidR="002F45CA" w:rsidRPr="00DF391F">
        <w:rPr>
          <w:lang w:val="en-US"/>
        </w:rPr>
        <w:t xml:space="preserve"> perhaps the theory that most explicitly relies on a concept of similarity</w:t>
      </w:r>
      <w:r w:rsidR="00F930CF" w:rsidRPr="00DF391F">
        <w:rPr>
          <w:lang w:val="en-US"/>
        </w:rPr>
        <w:t>, b</w:t>
      </w:r>
      <w:r w:rsidR="002F45CA" w:rsidRPr="00DF391F">
        <w:rPr>
          <w:lang w:val="en-US"/>
        </w:rPr>
        <w:t xml:space="preserve">ut empirical evidence abounds that similarity has an important role in multiple aspects of search behavior, such as guidance (the ability to direct attention to the location of the target) and object identification (the ability to appreciate </w:t>
      </w:r>
      <w:r w:rsidR="009877AF" w:rsidRPr="00DF391F">
        <w:rPr>
          <w:lang w:val="en-US"/>
        </w:rPr>
        <w:t xml:space="preserve">that </w:t>
      </w:r>
      <w:r w:rsidR="002F45CA" w:rsidRPr="00DF391F">
        <w:rPr>
          <w:lang w:val="en-US"/>
        </w:rPr>
        <w:t xml:space="preserve">an inspected item </w:t>
      </w:r>
      <w:r w:rsidR="00D54F80" w:rsidRPr="00DF391F">
        <w:rPr>
          <w:lang w:val="en-US"/>
        </w:rPr>
        <w:t>i</w:t>
      </w:r>
      <w:r w:rsidR="002F45CA" w:rsidRPr="00DF391F">
        <w:rPr>
          <w:lang w:val="en-US"/>
        </w:rPr>
        <w:t>s the sought-after target).</w:t>
      </w:r>
      <w:r w:rsidR="00FF6F01" w:rsidRPr="00DF391F">
        <w:rPr>
          <w:lang w:val="en-US"/>
        </w:rPr>
        <w:t xml:space="preserve">  </w:t>
      </w:r>
    </w:p>
    <w:p w14:paraId="14E87D01" w14:textId="1737C11C" w:rsidR="00997E06" w:rsidRPr="00DF391F" w:rsidRDefault="009A55B6" w:rsidP="0097429B">
      <w:pPr>
        <w:spacing w:line="480" w:lineRule="auto"/>
        <w:ind w:firstLine="720"/>
        <w:contextualSpacing/>
        <w:rPr>
          <w:lang w:val="en-US"/>
        </w:rPr>
      </w:pPr>
      <w:r w:rsidRPr="00DF391F">
        <w:rPr>
          <w:lang w:val="en-US"/>
        </w:rPr>
        <w:t>For example, Neider and Zelinsky (</w:t>
      </w:r>
      <w:r w:rsidR="00CA36DE" w:rsidRPr="00DF391F">
        <w:rPr>
          <w:lang w:val="en-US"/>
        </w:rPr>
        <w:t xml:space="preserve">2006) investigated search behavior under conditions of target-background similarity.  </w:t>
      </w:r>
      <w:r w:rsidR="000407C0" w:rsidRPr="00DF391F">
        <w:rPr>
          <w:lang w:val="en-US"/>
        </w:rPr>
        <w:t xml:space="preserve">They asked participants to search </w:t>
      </w:r>
      <w:r w:rsidR="00CA36DE" w:rsidRPr="00DF391F">
        <w:rPr>
          <w:lang w:val="en-US"/>
        </w:rPr>
        <w:t>for pictures of real-world objects in displays that camouflaged the targets</w:t>
      </w:r>
      <w:r w:rsidR="00572C84" w:rsidRPr="00DF391F">
        <w:rPr>
          <w:lang w:val="en-US"/>
        </w:rPr>
        <w:t>.</w:t>
      </w:r>
      <w:r w:rsidR="00CA36DE" w:rsidRPr="00DF391F">
        <w:rPr>
          <w:lang w:val="en-US"/>
        </w:rPr>
        <w:t xml:space="preserve"> </w:t>
      </w:r>
      <w:r w:rsidR="00572C84" w:rsidRPr="00DF391F">
        <w:rPr>
          <w:lang w:val="en-US"/>
        </w:rPr>
        <w:t>S</w:t>
      </w:r>
      <w:r w:rsidR="00CA36DE" w:rsidRPr="00DF391F">
        <w:rPr>
          <w:lang w:val="en-US"/>
        </w:rPr>
        <w:t xml:space="preserve">pecifically, backgrounds were created by taking a square region from the center of the target image and tiling the display with that visual information.  Neider and Zelinsky </w:t>
      </w:r>
      <w:r w:rsidR="006D0B40" w:rsidRPr="00DF391F">
        <w:rPr>
          <w:lang w:val="en-US"/>
        </w:rPr>
        <w:t xml:space="preserve">(2006) </w:t>
      </w:r>
      <w:r w:rsidR="00CA36DE" w:rsidRPr="00DF391F">
        <w:rPr>
          <w:lang w:val="en-US"/>
        </w:rPr>
        <w:t>tracked</w:t>
      </w:r>
      <w:r w:rsidR="007D4F67" w:rsidRPr="00DF391F">
        <w:rPr>
          <w:lang w:val="en-US"/>
        </w:rPr>
        <w:t xml:space="preserve"> participants’</w:t>
      </w:r>
      <w:r w:rsidR="00CA36DE" w:rsidRPr="00DF391F">
        <w:rPr>
          <w:lang w:val="en-US"/>
        </w:rPr>
        <w:t xml:space="preserve"> eye-movements, </w:t>
      </w:r>
      <w:r w:rsidR="000407C0" w:rsidRPr="00DF391F">
        <w:rPr>
          <w:lang w:val="en-US"/>
        </w:rPr>
        <w:t>and found</w:t>
      </w:r>
      <w:r w:rsidR="00CA36DE" w:rsidRPr="00DF391F">
        <w:rPr>
          <w:lang w:val="en-US"/>
        </w:rPr>
        <w:t xml:space="preserve"> that </w:t>
      </w:r>
      <w:r w:rsidR="000407C0" w:rsidRPr="00DF391F">
        <w:rPr>
          <w:lang w:val="en-US"/>
        </w:rPr>
        <w:t xml:space="preserve">increasing the </w:t>
      </w:r>
      <w:r w:rsidR="00CA36DE" w:rsidRPr="00DF391F">
        <w:rPr>
          <w:lang w:val="en-US"/>
        </w:rPr>
        <w:t xml:space="preserve">target-background similarity </w:t>
      </w:r>
      <w:r w:rsidR="000407C0" w:rsidRPr="00DF391F">
        <w:rPr>
          <w:lang w:val="en-US"/>
        </w:rPr>
        <w:t xml:space="preserve">slowed search and increased error rates, while eye movement analyses showed that </w:t>
      </w:r>
      <w:r w:rsidR="00CA36DE" w:rsidRPr="00DF391F">
        <w:rPr>
          <w:lang w:val="en-US"/>
        </w:rPr>
        <w:t>fixations tended</w:t>
      </w:r>
      <w:r w:rsidR="00D91D3F" w:rsidRPr="00DF391F">
        <w:rPr>
          <w:lang w:val="en-US"/>
        </w:rPr>
        <w:t xml:space="preserve"> to </w:t>
      </w:r>
      <w:r w:rsidR="00CA36DE" w:rsidRPr="00DF391F">
        <w:rPr>
          <w:lang w:val="en-US"/>
        </w:rPr>
        <w:t>more often fall on discrete distractor items than on target-similar regions of the background.  Th</w:t>
      </w:r>
      <w:r w:rsidR="00572C84" w:rsidRPr="00DF391F">
        <w:rPr>
          <w:lang w:val="en-US"/>
        </w:rPr>
        <w:t>ese data</w:t>
      </w:r>
      <w:r w:rsidR="00CA36DE" w:rsidRPr="00DF391F">
        <w:rPr>
          <w:lang w:val="en-US"/>
        </w:rPr>
        <w:t xml:space="preserve"> suggest that guidance processes are hindered by the similarity of the target to the background, but that </w:t>
      </w:r>
      <w:r w:rsidR="00D91D3F" w:rsidRPr="00DF391F">
        <w:rPr>
          <w:lang w:val="en-US"/>
        </w:rPr>
        <w:t xml:space="preserve">pattern segmentation abilities </w:t>
      </w:r>
      <w:r w:rsidR="00D91D3F" w:rsidRPr="00DF391F">
        <w:rPr>
          <w:lang w:val="en-US"/>
        </w:rPr>
        <w:lastRenderedPageBreak/>
        <w:t xml:space="preserve">leave </w:t>
      </w:r>
      <w:r w:rsidR="00CA36DE" w:rsidRPr="00DF391F">
        <w:rPr>
          <w:lang w:val="en-US"/>
        </w:rPr>
        <w:t xml:space="preserve">saccadic targeting relatively unaffected.  </w:t>
      </w:r>
      <w:r w:rsidR="009262C9" w:rsidRPr="00DF391F">
        <w:rPr>
          <w:lang w:val="en-US"/>
        </w:rPr>
        <w:t xml:space="preserve">By contrast, </w:t>
      </w:r>
      <w:r w:rsidR="00CA36DE" w:rsidRPr="00DF391F">
        <w:rPr>
          <w:lang w:val="en-US"/>
        </w:rPr>
        <w:t xml:space="preserve">Becker (2011) investigated </w:t>
      </w:r>
      <w:r w:rsidR="0092083E" w:rsidRPr="00DF391F">
        <w:rPr>
          <w:lang w:val="en-US"/>
        </w:rPr>
        <w:t xml:space="preserve">the factors that </w:t>
      </w:r>
      <w:r w:rsidR="00D91D3F" w:rsidRPr="00DF391F">
        <w:rPr>
          <w:lang w:val="en-US"/>
        </w:rPr>
        <w:t xml:space="preserve">determine </w:t>
      </w:r>
      <w:r w:rsidR="0092083E" w:rsidRPr="00DF391F">
        <w:rPr>
          <w:lang w:val="en-US"/>
        </w:rPr>
        <w:t xml:space="preserve">how long the eyes </w:t>
      </w:r>
      <w:r w:rsidR="007E347F" w:rsidRPr="00DF391F">
        <w:rPr>
          <w:lang w:val="en-US"/>
        </w:rPr>
        <w:t>remain fixed on</w:t>
      </w:r>
      <w:r w:rsidR="0092083E" w:rsidRPr="00DF391F">
        <w:rPr>
          <w:lang w:val="en-US"/>
        </w:rPr>
        <w:t xml:space="preserve"> distractors during search, asking if dwell times reflect target-distractor similarity or perceptual discriminability</w:t>
      </w:r>
      <w:r w:rsidR="006D249B" w:rsidRPr="00DF391F">
        <w:rPr>
          <w:lang w:val="en-US"/>
        </w:rPr>
        <w:t xml:space="preserve"> of the target-defining feature within the target</w:t>
      </w:r>
      <w:r w:rsidR="0092083E" w:rsidRPr="00DF391F">
        <w:rPr>
          <w:lang w:val="en-US"/>
        </w:rPr>
        <w:t xml:space="preserve">.  Her participants </w:t>
      </w:r>
      <w:r w:rsidR="00365D2C" w:rsidRPr="00DF391F">
        <w:rPr>
          <w:lang w:val="en-US"/>
        </w:rPr>
        <w:t xml:space="preserve">looked for Landolt Cs of varying line widths while having their eye movements recorded.  </w:t>
      </w:r>
      <w:r w:rsidR="00314BEF" w:rsidRPr="00DF391F">
        <w:rPr>
          <w:lang w:val="en-US"/>
        </w:rPr>
        <w:t xml:space="preserve">If perceptual discriminability </w:t>
      </w:r>
      <w:r w:rsidR="002976F3" w:rsidRPr="00DF391F">
        <w:rPr>
          <w:lang w:val="en-US"/>
        </w:rPr>
        <w:t xml:space="preserve">of the gap itself </w:t>
      </w:r>
      <w:r w:rsidR="00314BEF" w:rsidRPr="00DF391F">
        <w:rPr>
          <w:lang w:val="en-US"/>
        </w:rPr>
        <w:t xml:space="preserve">was the primary determinant of fixation duration, then the line-width of the distractors should </w:t>
      </w:r>
      <w:r w:rsidR="003F300A" w:rsidRPr="00DF391F">
        <w:rPr>
          <w:lang w:val="en-US"/>
        </w:rPr>
        <w:t xml:space="preserve">have </w:t>
      </w:r>
      <w:r w:rsidR="00314BEF" w:rsidRPr="00DF391F">
        <w:rPr>
          <w:lang w:val="en-US"/>
        </w:rPr>
        <w:t>affect</w:t>
      </w:r>
      <w:r w:rsidR="003F300A" w:rsidRPr="00DF391F">
        <w:rPr>
          <w:lang w:val="en-US"/>
        </w:rPr>
        <w:t>ed</w:t>
      </w:r>
      <w:r w:rsidR="00314BEF" w:rsidRPr="00DF391F">
        <w:rPr>
          <w:lang w:val="en-US"/>
        </w:rPr>
        <w:t xml:space="preserve"> how long they </w:t>
      </w:r>
      <w:r w:rsidR="009B531F">
        <w:rPr>
          <w:lang w:val="en-US"/>
        </w:rPr>
        <w:t>we</w:t>
      </w:r>
      <w:r w:rsidR="00314BEF" w:rsidRPr="00DF391F">
        <w:rPr>
          <w:lang w:val="en-US"/>
        </w:rPr>
        <w:t>re looked at</w:t>
      </w:r>
      <w:r w:rsidR="00A54277" w:rsidRPr="00DF391F">
        <w:rPr>
          <w:lang w:val="en-US"/>
        </w:rPr>
        <w:t xml:space="preserve"> (i.e., thin Landolt Cs should have elicited longer dwell times because their gap was harder to perceive)</w:t>
      </w:r>
      <w:r w:rsidR="00314BEF" w:rsidRPr="00DF391F">
        <w:rPr>
          <w:lang w:val="en-US"/>
        </w:rPr>
        <w:t xml:space="preserve">, irrespective of whether or not they matched the line-width of the target.  However, </w:t>
      </w:r>
      <w:r w:rsidR="00365D2C" w:rsidRPr="00DF391F">
        <w:rPr>
          <w:lang w:val="en-US"/>
        </w:rPr>
        <w:t xml:space="preserve">Becker </w:t>
      </w:r>
      <w:r w:rsidR="006D0B40" w:rsidRPr="00DF391F">
        <w:rPr>
          <w:lang w:val="en-US"/>
        </w:rPr>
        <w:t xml:space="preserve">(2011) </w:t>
      </w:r>
      <w:r w:rsidR="00365D2C" w:rsidRPr="00DF391F">
        <w:rPr>
          <w:lang w:val="en-US"/>
        </w:rPr>
        <w:t xml:space="preserve">found that distractors matching the line-width of the target were fixated longer, across all conditions of target-line width.  This suggested that perceptual discriminability </w:t>
      </w:r>
      <w:r w:rsidR="00523AE0" w:rsidRPr="00DF391F">
        <w:rPr>
          <w:lang w:val="en-US"/>
        </w:rPr>
        <w:t xml:space="preserve">of the gap </w:t>
      </w:r>
      <w:r w:rsidR="00365D2C" w:rsidRPr="00DF391F">
        <w:rPr>
          <w:lang w:val="en-US"/>
        </w:rPr>
        <w:t>was not the predominant factor in determining fixation durations, but rather that target-distractor similarity reflected the time needed to reject an item as a non-target.</w:t>
      </w:r>
    </w:p>
    <w:p w14:paraId="3A890B57" w14:textId="64ED7C70" w:rsidR="00A1347C" w:rsidRPr="00DF391F" w:rsidRDefault="00347B04" w:rsidP="00347B04">
      <w:pPr>
        <w:spacing w:line="480" w:lineRule="auto"/>
        <w:ind w:firstLine="720"/>
        <w:contextualSpacing/>
        <w:rPr>
          <w:lang w:val="en-US"/>
        </w:rPr>
      </w:pPr>
      <w:r w:rsidRPr="00DF391F">
        <w:rPr>
          <w:lang w:val="en-US"/>
        </w:rPr>
        <w:t xml:space="preserve">Moving beyond data from human observers, converging evidence for the importance of similarity in visual search comes </w:t>
      </w:r>
      <w:r w:rsidR="002E0EDC" w:rsidRPr="00DF391F">
        <w:rPr>
          <w:lang w:val="en-US"/>
        </w:rPr>
        <w:t xml:space="preserve">both from simpler and from more complex systems; namely, </w:t>
      </w:r>
      <w:r w:rsidRPr="00DF391F">
        <w:rPr>
          <w:lang w:val="en-US"/>
        </w:rPr>
        <w:t xml:space="preserve">from animal behavior and from </w:t>
      </w:r>
      <w:r w:rsidR="002E0EDC" w:rsidRPr="00DF391F">
        <w:rPr>
          <w:lang w:val="en-US"/>
        </w:rPr>
        <w:t xml:space="preserve">computational approaches (e.g., </w:t>
      </w:r>
      <w:r w:rsidR="00A1347C" w:rsidRPr="00DF391F">
        <w:rPr>
          <w:lang w:val="en-US"/>
        </w:rPr>
        <w:t>priority maps derived via computational modeling</w:t>
      </w:r>
      <w:r w:rsidR="002E0EDC" w:rsidRPr="00DF391F">
        <w:rPr>
          <w:lang w:val="en-US"/>
        </w:rPr>
        <w:t>)</w:t>
      </w:r>
      <w:r w:rsidRPr="00DF391F">
        <w:rPr>
          <w:lang w:val="en-US"/>
        </w:rPr>
        <w:t>.  For example, Blough (1988) trained pigeons to peck at a unique target presented among identical distractors; the similarity between the target and distractor forms was quantified using</w:t>
      </w:r>
      <w:r w:rsidR="00DD72EF" w:rsidRPr="00DF391F">
        <w:rPr>
          <w:lang w:val="en-US"/>
        </w:rPr>
        <w:t xml:space="preserve"> multidimensional scaling (</w:t>
      </w:r>
      <w:r w:rsidRPr="00DF391F">
        <w:rPr>
          <w:lang w:val="en-US"/>
        </w:rPr>
        <w:t>we elaborate on this technique below).  The data took the form of an exponential relationship between the pigeon’s ability to detect a target, and that target’s similarity to the distractors that surrounded it, such that increased target-distractor similarity resulted in slower target pecking behavior</w:t>
      </w:r>
      <w:r w:rsidR="00571CA9" w:rsidRPr="00DF391F">
        <w:rPr>
          <w:lang w:val="en-US"/>
        </w:rPr>
        <w:t xml:space="preserve">.  </w:t>
      </w:r>
      <w:r w:rsidR="008D33E1" w:rsidRPr="00DF391F">
        <w:rPr>
          <w:lang w:val="en-US"/>
        </w:rPr>
        <w:t xml:space="preserve">In addition, </w:t>
      </w:r>
      <w:r w:rsidRPr="00DF391F">
        <w:rPr>
          <w:lang w:val="en-US"/>
        </w:rPr>
        <w:t xml:space="preserve">Avraham, Yeshurun, &amp; </w:t>
      </w:r>
      <w:r w:rsidRPr="00DF391F">
        <w:rPr>
          <w:lang w:val="en-US"/>
        </w:rPr>
        <w:lastRenderedPageBreak/>
        <w:t xml:space="preserve">Lindenbaum </w:t>
      </w:r>
      <w:r w:rsidR="00571CA9" w:rsidRPr="00DF391F">
        <w:rPr>
          <w:lang w:val="en-US"/>
        </w:rPr>
        <w:t>(</w:t>
      </w:r>
      <w:r w:rsidRPr="00DF391F">
        <w:rPr>
          <w:lang w:val="en-US"/>
        </w:rPr>
        <w:t>2008</w:t>
      </w:r>
      <w:r w:rsidR="00571CA9" w:rsidRPr="00DF391F">
        <w:rPr>
          <w:lang w:val="en-US"/>
        </w:rPr>
        <w:t xml:space="preserve">) predicted </w:t>
      </w:r>
      <w:r w:rsidR="008D33E1" w:rsidRPr="00DF391F">
        <w:rPr>
          <w:lang w:val="en-US"/>
        </w:rPr>
        <w:t xml:space="preserve">human </w:t>
      </w:r>
      <w:r w:rsidR="00571CA9" w:rsidRPr="00DF391F">
        <w:rPr>
          <w:lang w:val="en-US"/>
        </w:rPr>
        <w:t xml:space="preserve">search performance from </w:t>
      </w:r>
      <w:r w:rsidRPr="00DF391F">
        <w:rPr>
          <w:lang w:val="en-US"/>
        </w:rPr>
        <w:t>distractor homogeneity and target-distractor similarity</w:t>
      </w:r>
      <w:r w:rsidR="00571CA9" w:rsidRPr="00DF391F">
        <w:rPr>
          <w:lang w:val="en-US"/>
        </w:rPr>
        <w:t xml:space="preserve"> using</w:t>
      </w:r>
      <w:r w:rsidR="008D33E1" w:rsidRPr="00DF391F">
        <w:rPr>
          <w:lang w:val="en-US"/>
        </w:rPr>
        <w:t xml:space="preserve"> computational model</w:t>
      </w:r>
      <w:r w:rsidR="00571CA9" w:rsidRPr="00DF391F">
        <w:rPr>
          <w:lang w:val="en-US"/>
        </w:rPr>
        <w:t>ing</w:t>
      </w:r>
      <w:r w:rsidRPr="00DF391F">
        <w:rPr>
          <w:lang w:val="en-US"/>
        </w:rPr>
        <w:t>.</w:t>
      </w:r>
      <w:r w:rsidR="002E0EDC" w:rsidRPr="00DF391F">
        <w:rPr>
          <w:lang w:val="en-US"/>
        </w:rPr>
        <w:t xml:space="preserve">  </w:t>
      </w:r>
    </w:p>
    <w:p w14:paraId="2FA1A300" w14:textId="55317BCD" w:rsidR="00347B04" w:rsidRPr="00DF391F" w:rsidRDefault="002E0EDC">
      <w:pPr>
        <w:spacing w:before="240" w:line="480" w:lineRule="auto"/>
        <w:ind w:firstLine="720"/>
        <w:contextualSpacing/>
        <w:rPr>
          <w:lang w:val="en-US"/>
        </w:rPr>
      </w:pPr>
      <w:r w:rsidRPr="00DF391F">
        <w:rPr>
          <w:lang w:val="en-US"/>
        </w:rPr>
        <w:t xml:space="preserve">Turning to computational </w:t>
      </w:r>
      <w:r w:rsidR="00B666F2" w:rsidRPr="00DF391F">
        <w:rPr>
          <w:lang w:val="en-US"/>
        </w:rPr>
        <w:t xml:space="preserve">and quantitative </w:t>
      </w:r>
      <w:r w:rsidRPr="00DF391F">
        <w:rPr>
          <w:lang w:val="en-US"/>
        </w:rPr>
        <w:t xml:space="preserve">approaches, </w:t>
      </w:r>
      <w:r w:rsidR="00B666F2" w:rsidRPr="00DF391F">
        <w:rPr>
          <w:i/>
          <w:lang w:val="en-US"/>
        </w:rPr>
        <w:t xml:space="preserve">priority maps </w:t>
      </w:r>
      <w:r w:rsidR="00B666F2" w:rsidRPr="00DF391F">
        <w:rPr>
          <w:lang w:val="en-US"/>
        </w:rPr>
        <w:t>– mechanisms by</w:t>
      </w:r>
      <w:r w:rsidR="009E6CE8" w:rsidRPr="00DF391F">
        <w:rPr>
          <w:lang w:val="en-US"/>
        </w:rPr>
        <w:t xml:space="preserve"> which attentional allocation is</w:t>
      </w:r>
      <w:r w:rsidR="00B666F2" w:rsidRPr="00DF391F">
        <w:rPr>
          <w:lang w:val="en-US"/>
        </w:rPr>
        <w:t xml:space="preserve"> prioritized over space (Zelinsky &amp; Bisley, 2015) – have been constructed for comparison to (and the prediction of) human search behavior.  Broadly, these take two forms: Bottom-u</w:t>
      </w:r>
      <w:r w:rsidR="00676636" w:rsidRPr="00DF391F">
        <w:rPr>
          <w:lang w:val="en-US"/>
        </w:rPr>
        <w:t xml:space="preserve">p </w:t>
      </w:r>
      <w:r w:rsidR="00B666F2" w:rsidRPr="00DF391F">
        <w:rPr>
          <w:lang w:val="en-US"/>
        </w:rPr>
        <w:t xml:space="preserve">approaches that determine the perceptually salient </w:t>
      </w:r>
      <w:r w:rsidR="00676636" w:rsidRPr="00DF391F">
        <w:rPr>
          <w:lang w:val="en-US"/>
        </w:rPr>
        <w:t xml:space="preserve">feature </w:t>
      </w:r>
      <w:r w:rsidR="00B666F2" w:rsidRPr="00DF391F">
        <w:rPr>
          <w:lang w:val="en-US"/>
        </w:rPr>
        <w:t xml:space="preserve">contrasts that </w:t>
      </w:r>
      <w:r w:rsidR="00676636" w:rsidRPr="00DF391F">
        <w:rPr>
          <w:lang w:val="en-US"/>
        </w:rPr>
        <w:t>are present</w:t>
      </w:r>
      <w:r w:rsidR="00B666F2" w:rsidRPr="00DF391F">
        <w:rPr>
          <w:lang w:val="en-US"/>
        </w:rPr>
        <w:t xml:space="preserve"> in a scene (</w:t>
      </w:r>
      <w:r w:rsidR="00676636" w:rsidRPr="00DF391F">
        <w:rPr>
          <w:lang w:val="en-US"/>
        </w:rPr>
        <w:t xml:space="preserve">so-called </w:t>
      </w:r>
      <w:r w:rsidR="00676636" w:rsidRPr="00DF391F">
        <w:rPr>
          <w:i/>
          <w:lang w:val="en-US"/>
        </w:rPr>
        <w:t xml:space="preserve">saliency maps; </w:t>
      </w:r>
      <w:r w:rsidR="00A36ECA" w:rsidRPr="00DF391F">
        <w:rPr>
          <w:lang w:val="en-US"/>
        </w:rPr>
        <w:t>e.g., Borji, Sihite, &amp; Itti, 2013; Koch &amp; Ullman, 1985</w:t>
      </w:r>
      <w:r w:rsidR="00B666F2" w:rsidRPr="00DF391F">
        <w:rPr>
          <w:lang w:val="en-US"/>
        </w:rPr>
        <w:t>), and top-down, goal-driven approaches that quantify the extent to wh</w:t>
      </w:r>
      <w:r w:rsidR="00676636" w:rsidRPr="00DF391F">
        <w:rPr>
          <w:lang w:val="en-US"/>
        </w:rPr>
        <w:t xml:space="preserve">ich areas of a scene match the observer’s to-be-located target (so-called </w:t>
      </w:r>
      <w:r w:rsidR="00676636" w:rsidRPr="00DF391F">
        <w:rPr>
          <w:i/>
          <w:lang w:val="en-US"/>
        </w:rPr>
        <w:t>target maps;</w:t>
      </w:r>
      <w:r w:rsidR="00A36ECA" w:rsidRPr="00DF391F">
        <w:rPr>
          <w:lang w:val="en-US"/>
        </w:rPr>
        <w:t xml:space="preserve"> e.g., Rutishauser &amp; Koch, 2007; Zelinsky, 2012</w:t>
      </w:r>
      <w:r w:rsidR="00676636" w:rsidRPr="00DF391F">
        <w:rPr>
          <w:lang w:val="en-US"/>
        </w:rPr>
        <w:t xml:space="preserve">).  The output of both saliency and target maps are conceptually </w:t>
      </w:r>
      <w:r w:rsidR="00F930CF" w:rsidRPr="00405B19">
        <w:rPr>
          <w:lang w:val="en-US"/>
        </w:rPr>
        <w:t>alike</w:t>
      </w:r>
      <w:r w:rsidR="00676636" w:rsidRPr="00E47C68">
        <w:rPr>
          <w:lang w:val="en-US"/>
        </w:rPr>
        <w:t>, in that they quantify the similarity r</w:t>
      </w:r>
      <w:r w:rsidR="00BA41A1" w:rsidRPr="00E47C68">
        <w:rPr>
          <w:lang w:val="en-US"/>
        </w:rPr>
        <w:t xml:space="preserve">elationships in the </w:t>
      </w:r>
      <w:r w:rsidR="00E93C49" w:rsidRPr="00E47C68">
        <w:rPr>
          <w:lang w:val="en-US"/>
        </w:rPr>
        <w:t>scene</w:t>
      </w:r>
      <w:r w:rsidR="00BA41A1" w:rsidRPr="00E47C68">
        <w:rPr>
          <w:lang w:val="en-US"/>
        </w:rPr>
        <w:t xml:space="preserve">, and use that information to predict behavior.  </w:t>
      </w:r>
      <w:r w:rsidR="00057161" w:rsidRPr="00E47C68">
        <w:rPr>
          <w:lang w:val="en-US"/>
        </w:rPr>
        <w:t xml:space="preserve">In the case of saliency maps, this output </w:t>
      </w:r>
      <w:r w:rsidR="00405B19" w:rsidRPr="00E47C68">
        <w:rPr>
          <w:lang w:val="en-US"/>
        </w:rPr>
        <w:t>often estimates</w:t>
      </w:r>
      <w:r w:rsidR="00057161" w:rsidRPr="00405B19">
        <w:rPr>
          <w:lang w:val="en-US"/>
        </w:rPr>
        <w:t xml:space="preserve"> the similarity </w:t>
      </w:r>
      <w:r w:rsidR="00AC62C5" w:rsidRPr="00E47C68">
        <w:rPr>
          <w:lang w:val="en-US"/>
        </w:rPr>
        <w:t>of</w:t>
      </w:r>
      <w:r w:rsidR="00057161" w:rsidRPr="00405B19">
        <w:rPr>
          <w:lang w:val="en-US"/>
        </w:rPr>
        <w:t xml:space="preserve"> one location in a scene</w:t>
      </w:r>
      <w:r w:rsidR="00405B19" w:rsidRPr="00E47C68">
        <w:rPr>
          <w:lang w:val="en-US"/>
        </w:rPr>
        <w:t>,</w:t>
      </w:r>
      <w:r w:rsidR="00057161" w:rsidRPr="00E47C68">
        <w:rPr>
          <w:lang w:val="en-US"/>
        </w:rPr>
        <w:t xml:space="preserve"> relative to the local scene context (where “local” is a spatially defined parameter).  I</w:t>
      </w:r>
      <w:r w:rsidR="00BA41A1" w:rsidRPr="00E47C68">
        <w:rPr>
          <w:lang w:val="en-US"/>
        </w:rPr>
        <w:t xml:space="preserve">n </w:t>
      </w:r>
      <w:r w:rsidR="00676636" w:rsidRPr="00E47C68">
        <w:rPr>
          <w:lang w:val="en-US"/>
        </w:rPr>
        <w:t xml:space="preserve">the </w:t>
      </w:r>
      <w:r w:rsidR="00BA41A1" w:rsidRPr="00E47C68">
        <w:rPr>
          <w:lang w:val="en-US"/>
        </w:rPr>
        <w:t xml:space="preserve">case of target maps, the output </w:t>
      </w:r>
      <w:r w:rsidR="009E4487" w:rsidRPr="00E47C68">
        <w:rPr>
          <w:lang w:val="en-US"/>
        </w:rPr>
        <w:t xml:space="preserve">often </w:t>
      </w:r>
      <w:r w:rsidR="00BA41A1" w:rsidRPr="00E47C68">
        <w:rPr>
          <w:lang w:val="en-US"/>
        </w:rPr>
        <w:t xml:space="preserve">quantifies the </w:t>
      </w:r>
      <w:r w:rsidR="00676636" w:rsidRPr="00E47C68">
        <w:rPr>
          <w:lang w:val="en-US"/>
        </w:rPr>
        <w:t xml:space="preserve">similarity between one location </w:t>
      </w:r>
      <w:r w:rsidR="00BA41A1" w:rsidRPr="00E47C68">
        <w:rPr>
          <w:lang w:val="en-US"/>
        </w:rPr>
        <w:t xml:space="preserve">in a scene and </w:t>
      </w:r>
      <w:r w:rsidR="009E4487" w:rsidRPr="00E47C68">
        <w:rPr>
          <w:lang w:val="en-US"/>
        </w:rPr>
        <w:t xml:space="preserve">the searcher’s </w:t>
      </w:r>
      <w:r w:rsidR="00BA41A1" w:rsidRPr="00E47C68">
        <w:rPr>
          <w:lang w:val="en-US"/>
        </w:rPr>
        <w:t>information regarding the target</w:t>
      </w:r>
      <w:r w:rsidR="00E606AF" w:rsidRPr="00E47C68">
        <w:rPr>
          <w:lang w:val="en-US"/>
        </w:rPr>
        <w:t xml:space="preserve">.  For instance, Zelinsky’s </w:t>
      </w:r>
      <w:r w:rsidR="00E606AF" w:rsidRPr="00E47C68">
        <w:rPr>
          <w:i/>
          <w:lang w:val="en-US"/>
        </w:rPr>
        <w:t>Target Acquisition Model</w:t>
      </w:r>
      <w:r w:rsidR="00E606AF" w:rsidRPr="00E47C68">
        <w:rPr>
          <w:lang w:val="en-US"/>
        </w:rPr>
        <w:t xml:space="preserve"> (TAM; Zelinsky, 2008) relies on visual similarity to drive its behavior.  Specifically, TAM computes the similarity between the search target and visual information in the search display (using image processing techniques that represent scenes in a biologically plausible way) to determine where the model </w:t>
      </w:r>
      <w:r w:rsidR="00AC62C5" w:rsidRPr="00E47C68">
        <w:rPr>
          <w:lang w:val="en-US"/>
        </w:rPr>
        <w:t>‘</w:t>
      </w:r>
      <w:r w:rsidR="00E606AF" w:rsidRPr="00E47C68">
        <w:rPr>
          <w:lang w:val="en-US"/>
        </w:rPr>
        <w:t>looks</w:t>
      </w:r>
      <w:r w:rsidR="00AC62C5" w:rsidRPr="00E47C68">
        <w:rPr>
          <w:lang w:val="en-US"/>
        </w:rPr>
        <w:t>’.</w:t>
      </w:r>
      <w:r w:rsidR="00E606AF" w:rsidRPr="00405B19">
        <w:rPr>
          <w:lang w:val="en-US"/>
        </w:rPr>
        <w:t xml:space="preserve">  Similar</w:t>
      </w:r>
      <w:r w:rsidR="00CA4C31" w:rsidRPr="00E47C68">
        <w:rPr>
          <w:lang w:val="en-US"/>
        </w:rPr>
        <w:t>ity can be</w:t>
      </w:r>
      <w:r w:rsidR="00E606AF" w:rsidRPr="00405B19">
        <w:rPr>
          <w:lang w:val="en-US"/>
        </w:rPr>
        <w:t xml:space="preserve"> computed with respect to a particular target exemplar (Zelinsky, 2008) or in reference to a target cate</w:t>
      </w:r>
      <w:r w:rsidR="00E606AF" w:rsidRPr="00E47C68">
        <w:rPr>
          <w:lang w:val="en-US"/>
        </w:rPr>
        <w:t>gory (Zelinsky, Adeli, Peng, &amp; Samaras, 2013).</w:t>
      </w:r>
      <w:r w:rsidR="00E606AF" w:rsidRPr="00E47C68" w:rsidDel="00E606AF">
        <w:rPr>
          <w:lang w:val="en-US"/>
        </w:rPr>
        <w:t xml:space="preserve"> </w:t>
      </w:r>
      <w:r w:rsidR="00E606AF" w:rsidRPr="00E47C68">
        <w:rPr>
          <w:lang w:val="en-US"/>
        </w:rPr>
        <w:t xml:space="preserve"> </w:t>
      </w:r>
      <w:r w:rsidR="00E93C49" w:rsidRPr="00E47C68">
        <w:rPr>
          <w:lang w:val="en-US"/>
        </w:rPr>
        <w:t>TAM</w:t>
      </w:r>
      <w:r w:rsidR="00676636" w:rsidRPr="00E47C68">
        <w:rPr>
          <w:lang w:val="en-US"/>
        </w:rPr>
        <w:t xml:space="preserve"> has been shown to successfully capture the eye-movement behavior of human observers across a range of manipulations (e.g., differences in </w:t>
      </w:r>
      <w:r w:rsidR="00676636" w:rsidRPr="00E47C68">
        <w:rPr>
          <w:lang w:val="en-US"/>
        </w:rPr>
        <w:lastRenderedPageBreak/>
        <w:t>target-distractor similarity) and ranges of complexity (e.g., simple alphabetic letter search, complex real-world scenes).</w:t>
      </w:r>
    </w:p>
    <w:p w14:paraId="023C1882" w14:textId="6339984E" w:rsidR="009D543D" w:rsidRPr="00DF391F" w:rsidRDefault="00D91D3F" w:rsidP="009D543D">
      <w:pPr>
        <w:spacing w:line="480" w:lineRule="auto"/>
        <w:ind w:firstLine="720"/>
        <w:contextualSpacing/>
        <w:rPr>
          <w:lang w:val="en-US"/>
        </w:rPr>
      </w:pPr>
      <w:r w:rsidRPr="00DF391F">
        <w:rPr>
          <w:lang w:val="en-US"/>
        </w:rPr>
        <w:t>R</w:t>
      </w:r>
      <w:r w:rsidR="009D543D" w:rsidRPr="00DF391F">
        <w:rPr>
          <w:lang w:val="en-US"/>
        </w:rPr>
        <w:t xml:space="preserve">ecently, the concept of similarity has </w:t>
      </w:r>
      <w:r w:rsidR="00523D19" w:rsidRPr="00DF391F">
        <w:rPr>
          <w:lang w:val="en-US"/>
        </w:rPr>
        <w:t xml:space="preserve">also </w:t>
      </w:r>
      <w:r w:rsidR="009D543D" w:rsidRPr="00DF391F">
        <w:rPr>
          <w:lang w:val="en-US"/>
        </w:rPr>
        <w:t>guided theorizing about representation</w:t>
      </w:r>
      <w:r w:rsidR="006E097A" w:rsidRPr="00DF391F">
        <w:rPr>
          <w:lang w:val="en-US"/>
        </w:rPr>
        <w:t>s</w:t>
      </w:r>
      <w:r w:rsidR="007E347F" w:rsidRPr="00DF391F">
        <w:rPr>
          <w:lang w:val="en-US"/>
        </w:rPr>
        <w:t xml:space="preserve"> in visual working memory </w:t>
      </w:r>
      <w:r w:rsidRPr="00DF391F">
        <w:rPr>
          <w:lang w:val="en-US"/>
        </w:rPr>
        <w:t>during search</w:t>
      </w:r>
      <w:r w:rsidR="009D543D" w:rsidRPr="00DF391F">
        <w:rPr>
          <w:lang w:val="en-US"/>
        </w:rPr>
        <w:t xml:space="preserve">.  Often, we must </w:t>
      </w:r>
      <w:r w:rsidR="0026413E" w:rsidRPr="00DF391F">
        <w:rPr>
          <w:lang w:val="en-US"/>
        </w:rPr>
        <w:t>find</w:t>
      </w:r>
      <w:r w:rsidR="009D543D" w:rsidRPr="00DF391F">
        <w:rPr>
          <w:lang w:val="en-US"/>
        </w:rPr>
        <w:t xml:space="preserve"> several items (e.g., collecting one’s keys, wallet, and bag before departing from home), and we tend to do so by looking for all the items at once, rather than by performing a series of consecutive</w:t>
      </w:r>
      <w:r w:rsidR="00EC641F" w:rsidRPr="00DF391F">
        <w:rPr>
          <w:lang w:val="en-US"/>
        </w:rPr>
        <w:t>,</w:t>
      </w:r>
      <w:r w:rsidR="009D543D" w:rsidRPr="00DF391F">
        <w:rPr>
          <w:lang w:val="en-US"/>
        </w:rPr>
        <w:t xml:space="preserve"> single-target searches</w:t>
      </w:r>
      <w:r w:rsidRPr="00DF391F">
        <w:rPr>
          <w:lang w:val="en-US"/>
        </w:rPr>
        <w:t xml:space="preserve"> (Hout &amp; Goldinger, 2010, 2012</w:t>
      </w:r>
      <w:r w:rsidR="00033807" w:rsidRPr="00DF391F">
        <w:rPr>
          <w:lang w:val="en-US"/>
        </w:rPr>
        <w:t>; Menneer et al., 2012</w:t>
      </w:r>
      <w:r w:rsidRPr="00DF391F">
        <w:rPr>
          <w:lang w:val="en-US"/>
        </w:rPr>
        <w:t>)</w:t>
      </w:r>
      <w:r w:rsidR="009D543D" w:rsidRPr="00DF391F">
        <w:rPr>
          <w:lang w:val="en-US"/>
        </w:rPr>
        <w:t xml:space="preserve">.  When people look for multiple targets, the similarity </w:t>
      </w:r>
      <w:r w:rsidR="00AD1073" w:rsidRPr="00DF391F">
        <w:rPr>
          <w:lang w:val="en-US"/>
        </w:rPr>
        <w:t xml:space="preserve">among </w:t>
      </w:r>
      <w:r w:rsidR="009D543D" w:rsidRPr="00DF391F">
        <w:rPr>
          <w:lang w:val="en-US"/>
        </w:rPr>
        <w:t xml:space="preserve">those items </w:t>
      </w:r>
      <w:r w:rsidR="00473582" w:rsidRPr="00DF391F">
        <w:rPr>
          <w:lang w:val="en-US"/>
        </w:rPr>
        <w:t>can affect search guidance, for example, by</w:t>
      </w:r>
      <w:r w:rsidR="009D543D" w:rsidRPr="00DF391F">
        <w:rPr>
          <w:lang w:val="en-US"/>
        </w:rPr>
        <w:t xml:space="preserve"> restrict</w:t>
      </w:r>
      <w:r w:rsidR="00473582" w:rsidRPr="00DF391F">
        <w:rPr>
          <w:lang w:val="en-US"/>
        </w:rPr>
        <w:t>ing</w:t>
      </w:r>
      <w:r w:rsidR="009D543D" w:rsidRPr="00DF391F">
        <w:rPr>
          <w:lang w:val="en-US"/>
        </w:rPr>
        <w:t xml:space="preserve"> attention to features that </w:t>
      </w:r>
      <w:r w:rsidR="00473582" w:rsidRPr="00DF391F">
        <w:rPr>
          <w:lang w:val="en-US"/>
        </w:rPr>
        <w:t>the targets have in common</w:t>
      </w:r>
      <w:r w:rsidR="0026413E" w:rsidRPr="00DF391F">
        <w:rPr>
          <w:lang w:val="en-US"/>
        </w:rPr>
        <w:t>.  Stroud, Menneer, Cave, and Donnel</w:t>
      </w:r>
      <w:r w:rsidR="007E347F" w:rsidRPr="00DF391F">
        <w:rPr>
          <w:lang w:val="en-US"/>
        </w:rPr>
        <w:t>l</w:t>
      </w:r>
      <w:r w:rsidR="0026413E" w:rsidRPr="00DF391F">
        <w:rPr>
          <w:lang w:val="en-US"/>
        </w:rPr>
        <w:t xml:space="preserve">y (2012) had people look for </w:t>
      </w:r>
      <w:r w:rsidR="00473582" w:rsidRPr="00DF391F">
        <w:rPr>
          <w:lang w:val="en-US"/>
        </w:rPr>
        <w:t xml:space="preserve">two </w:t>
      </w:r>
      <w:r w:rsidR="0026413E" w:rsidRPr="00DF391F">
        <w:rPr>
          <w:lang w:val="en-US"/>
        </w:rPr>
        <w:t xml:space="preserve">rotated Ts among rotated Ls, and they systematically varied the similarity in color of the two potential targets, by manipulating how far apart they were </w:t>
      </w:r>
      <w:r w:rsidR="006E097A" w:rsidRPr="00DF391F">
        <w:rPr>
          <w:lang w:val="en-US"/>
        </w:rPr>
        <w:t xml:space="preserve">located </w:t>
      </w:r>
      <w:r w:rsidR="0026413E" w:rsidRPr="00DF391F">
        <w:rPr>
          <w:lang w:val="en-US"/>
        </w:rPr>
        <w:t>in color space</w:t>
      </w:r>
      <w:r w:rsidR="00C17692" w:rsidRPr="00DF391F">
        <w:rPr>
          <w:lang w:val="en-US"/>
        </w:rPr>
        <w:t xml:space="preserve"> (see also Luria &amp; Strauss, 1975)</w:t>
      </w:r>
      <w:r w:rsidR="0026413E" w:rsidRPr="00DF391F">
        <w:rPr>
          <w:lang w:val="en-US"/>
        </w:rPr>
        <w:t>.</w:t>
      </w:r>
      <w:r w:rsidR="006E097A" w:rsidRPr="00DF391F">
        <w:rPr>
          <w:lang w:val="en-US"/>
        </w:rPr>
        <w:t xml:space="preserve">  They </w:t>
      </w:r>
      <w:r w:rsidR="00D76F8D" w:rsidRPr="00DF391F">
        <w:rPr>
          <w:lang w:val="en-US"/>
        </w:rPr>
        <w:t>calculated</w:t>
      </w:r>
      <w:r w:rsidR="0009560B" w:rsidRPr="00DF391F">
        <w:rPr>
          <w:lang w:val="en-US"/>
        </w:rPr>
        <w:t xml:space="preserve"> </w:t>
      </w:r>
      <w:r w:rsidR="00473582" w:rsidRPr="00DF391F">
        <w:rPr>
          <w:lang w:val="en-US"/>
        </w:rPr>
        <w:t xml:space="preserve">the probability </w:t>
      </w:r>
      <w:r w:rsidR="00D76F8D" w:rsidRPr="00DF391F">
        <w:rPr>
          <w:lang w:val="en-US"/>
        </w:rPr>
        <w:t xml:space="preserve">with which participants fixated each distractor color, and used it as a measure of search guidance and </w:t>
      </w:r>
      <w:r w:rsidR="006D514F" w:rsidRPr="00DF391F">
        <w:rPr>
          <w:lang w:val="en-US"/>
        </w:rPr>
        <w:t xml:space="preserve">color </w:t>
      </w:r>
      <w:r w:rsidR="00D76F8D" w:rsidRPr="00DF391F">
        <w:rPr>
          <w:lang w:val="en-US"/>
        </w:rPr>
        <w:t xml:space="preserve">selectivity. They </w:t>
      </w:r>
      <w:r w:rsidR="006E097A" w:rsidRPr="00DF391F">
        <w:rPr>
          <w:lang w:val="en-US"/>
        </w:rPr>
        <w:t xml:space="preserve">found </w:t>
      </w:r>
      <w:r w:rsidR="001F1723" w:rsidRPr="00DF391F">
        <w:rPr>
          <w:lang w:val="en-US"/>
        </w:rPr>
        <w:t xml:space="preserve">a greater cost in guidance as </w:t>
      </w:r>
      <w:r w:rsidR="00D76F8D" w:rsidRPr="00DF391F">
        <w:rPr>
          <w:lang w:val="en-US"/>
        </w:rPr>
        <w:t>targets became less similar to each other</w:t>
      </w:r>
      <w:r w:rsidR="001F1723" w:rsidRPr="00DF391F">
        <w:rPr>
          <w:lang w:val="en-US"/>
        </w:rPr>
        <w:t xml:space="preserve"> </w:t>
      </w:r>
      <w:r w:rsidR="006E097A" w:rsidRPr="00DF391F">
        <w:rPr>
          <w:lang w:val="en-US"/>
        </w:rPr>
        <w:t>(see also Menneer et al., 2009, 201</w:t>
      </w:r>
      <w:r w:rsidR="00033807" w:rsidRPr="00DF391F">
        <w:rPr>
          <w:lang w:val="en-US"/>
        </w:rPr>
        <w:t xml:space="preserve">1; </w:t>
      </w:r>
      <w:r w:rsidR="00B77062" w:rsidRPr="00DF391F">
        <w:rPr>
          <w:lang w:val="en-US"/>
        </w:rPr>
        <w:t>Stroud, et al., 2011</w:t>
      </w:r>
      <w:r w:rsidR="006E097A" w:rsidRPr="00DF391F">
        <w:rPr>
          <w:lang w:val="en-US"/>
        </w:rPr>
        <w:t>).</w:t>
      </w:r>
      <w:r w:rsidR="009D543D" w:rsidRPr="00DF391F">
        <w:rPr>
          <w:lang w:val="en-US"/>
        </w:rPr>
        <w:t xml:space="preserve">  Furthermore, </w:t>
      </w:r>
      <w:r w:rsidR="006E097A" w:rsidRPr="00DF391F">
        <w:rPr>
          <w:lang w:val="en-US"/>
        </w:rPr>
        <w:t xml:space="preserve">it has been shown that </w:t>
      </w:r>
      <w:r w:rsidR="009D543D" w:rsidRPr="00DF391F">
        <w:rPr>
          <w:lang w:val="en-US"/>
        </w:rPr>
        <w:t>the similarity of a searcher’s mental representation to the exact appearance of the to-be-located target affect</w:t>
      </w:r>
      <w:r w:rsidR="006E097A" w:rsidRPr="00DF391F">
        <w:rPr>
          <w:lang w:val="en-US"/>
        </w:rPr>
        <w:t>s</w:t>
      </w:r>
      <w:r w:rsidR="009D543D" w:rsidRPr="00DF391F">
        <w:rPr>
          <w:lang w:val="en-US"/>
        </w:rPr>
        <w:t xml:space="preserve"> both the time taken to direct attention to the location of the target, as well as the time necessary to recognize </w:t>
      </w:r>
      <w:r w:rsidR="006E097A" w:rsidRPr="00DF391F">
        <w:rPr>
          <w:lang w:val="en-US"/>
        </w:rPr>
        <w:t>it</w:t>
      </w:r>
      <w:r w:rsidR="009D543D" w:rsidRPr="00DF391F">
        <w:rPr>
          <w:lang w:val="en-US"/>
        </w:rPr>
        <w:t xml:space="preserve"> (Hout &amp; Goldinger, 201</w:t>
      </w:r>
      <w:r w:rsidR="00EC641F" w:rsidRPr="00DF391F">
        <w:rPr>
          <w:lang w:val="en-US"/>
        </w:rPr>
        <w:t>5</w:t>
      </w:r>
      <w:r w:rsidR="009D543D" w:rsidRPr="00DF391F">
        <w:rPr>
          <w:lang w:val="en-US"/>
        </w:rPr>
        <w:t xml:space="preserve">; see also Schmidt &amp; Zelinsky, 2009).  </w:t>
      </w:r>
    </w:p>
    <w:p w14:paraId="5A58671B" w14:textId="6E580CCB" w:rsidR="006056B6" w:rsidRPr="00DF391F" w:rsidRDefault="00FE02E2" w:rsidP="00182472">
      <w:pPr>
        <w:spacing w:line="480" w:lineRule="auto"/>
        <w:contextualSpacing/>
        <w:jc w:val="center"/>
        <w:rPr>
          <w:b/>
          <w:lang w:val="en-US"/>
        </w:rPr>
      </w:pPr>
      <w:r w:rsidRPr="00DF391F">
        <w:rPr>
          <w:b/>
          <w:lang w:val="en-US"/>
        </w:rPr>
        <w:t>Quantifying similarity using MDS</w:t>
      </w:r>
    </w:p>
    <w:p w14:paraId="774E1763" w14:textId="70B59E4E" w:rsidR="00496CDB" w:rsidRPr="00DF391F" w:rsidRDefault="00451656" w:rsidP="00FC61EA">
      <w:pPr>
        <w:spacing w:line="480" w:lineRule="auto"/>
        <w:ind w:firstLine="720"/>
        <w:contextualSpacing/>
        <w:rPr>
          <w:b/>
          <w:lang w:val="en-US"/>
        </w:rPr>
      </w:pPr>
      <w:r w:rsidRPr="00DF391F">
        <w:rPr>
          <w:lang w:val="en-US"/>
        </w:rPr>
        <w:t xml:space="preserve">Despite the widespread acknowledgment in the literature that visual similarity affects search behavior, it has been surprisingly difficult to rigorously define </w:t>
      </w:r>
      <w:r w:rsidR="007D4F67" w:rsidRPr="00DF391F">
        <w:rPr>
          <w:lang w:val="en-US"/>
        </w:rPr>
        <w:t>how similar different stimuli are to one another</w:t>
      </w:r>
      <w:r w:rsidRPr="00DF391F">
        <w:rPr>
          <w:lang w:val="en-US"/>
        </w:rPr>
        <w:t>. In experimental psychology, it has been noted that manipulating or measuring the similarity of stimulus items can be a challenging task (see Hout</w:t>
      </w:r>
      <w:r w:rsidR="00523D19" w:rsidRPr="00DF391F">
        <w:rPr>
          <w:lang w:val="en-US"/>
        </w:rPr>
        <w:t xml:space="preserve"> et al., </w:t>
      </w:r>
      <w:r w:rsidRPr="00DF391F">
        <w:rPr>
          <w:lang w:val="en-US"/>
        </w:rPr>
        <w:t>2013</w:t>
      </w:r>
      <w:r w:rsidR="00523D19" w:rsidRPr="00DF391F">
        <w:rPr>
          <w:lang w:val="en-US"/>
        </w:rPr>
        <w:t xml:space="preserve">; </w:t>
      </w:r>
      <w:r w:rsidRPr="00DF391F">
        <w:rPr>
          <w:lang w:val="en-US"/>
        </w:rPr>
        <w:t xml:space="preserve">Hout, </w:t>
      </w:r>
      <w:r w:rsidRPr="00DF391F">
        <w:rPr>
          <w:lang w:val="en-US"/>
        </w:rPr>
        <w:lastRenderedPageBreak/>
        <w:t>Papesh, &amp; Goldinger, 201</w:t>
      </w:r>
      <w:r w:rsidR="00D30FC5" w:rsidRPr="00DF391F">
        <w:rPr>
          <w:lang w:val="en-US"/>
        </w:rPr>
        <w:t>2</w:t>
      </w:r>
      <w:r w:rsidRPr="00DF391F">
        <w:rPr>
          <w:lang w:val="en-US"/>
        </w:rPr>
        <w:t>, for reviews). One approach is to employ simplistic stimuli and vary a single feature dimension of each item, such as the color or orientation of a rectangular bar (e.g., Treisman, 1991). This approach provides rigorous control and can be useful for basic theoretical research, but often researchers wish to examine, co</w:t>
      </w:r>
      <w:r w:rsidR="002D7916" w:rsidRPr="00DF391F">
        <w:rPr>
          <w:lang w:val="en-US"/>
        </w:rPr>
        <w:t>ntrol</w:t>
      </w:r>
      <w:r w:rsidR="0001762B" w:rsidRPr="00DF391F">
        <w:rPr>
          <w:lang w:val="en-US"/>
        </w:rPr>
        <w:t>,</w:t>
      </w:r>
      <w:r w:rsidR="002D7916" w:rsidRPr="00DF391F">
        <w:rPr>
          <w:lang w:val="en-US"/>
        </w:rPr>
        <w:t xml:space="preserve"> or manipulate similarity with</w:t>
      </w:r>
      <w:r w:rsidRPr="00DF391F">
        <w:rPr>
          <w:lang w:val="en-US"/>
        </w:rPr>
        <w:t xml:space="preserve"> more complex stimuli, for increased </w:t>
      </w:r>
      <w:r w:rsidR="00573129" w:rsidRPr="00DF391F">
        <w:rPr>
          <w:lang w:val="en-US"/>
        </w:rPr>
        <w:t xml:space="preserve">ecological validity and </w:t>
      </w:r>
      <w:r w:rsidRPr="00DF391F">
        <w:rPr>
          <w:lang w:val="en-US"/>
        </w:rPr>
        <w:t xml:space="preserve">generalization to real-world applications.  Real-world objects are </w:t>
      </w:r>
      <w:r w:rsidR="001D1BBC" w:rsidRPr="00DF391F">
        <w:rPr>
          <w:lang w:val="en-US"/>
        </w:rPr>
        <w:t xml:space="preserve">usually </w:t>
      </w:r>
      <w:r w:rsidRPr="00DF391F">
        <w:rPr>
          <w:lang w:val="en-US"/>
        </w:rPr>
        <w:t>complex, and comprise many features in multiple feature dimensions, which makes similarity among objects difficult to define</w:t>
      </w:r>
      <w:r w:rsidR="001D1BBC" w:rsidRPr="00DF391F">
        <w:rPr>
          <w:lang w:val="en-US"/>
        </w:rPr>
        <w:t>,</w:t>
      </w:r>
      <w:r w:rsidRPr="00DF391F">
        <w:rPr>
          <w:lang w:val="en-US"/>
        </w:rPr>
        <w:t xml:space="preserve"> measure, and manipulate.</w:t>
      </w:r>
      <w:r w:rsidR="009F61D7" w:rsidRPr="00DF391F">
        <w:rPr>
          <w:lang w:val="en-US"/>
        </w:rPr>
        <w:t xml:space="preserve">  A unique approach was taken by Alexander and Zelinsky (2011); they collected visual similarity rankings </w:t>
      </w:r>
      <w:r w:rsidR="006D0B40" w:rsidRPr="00DF391F">
        <w:rPr>
          <w:lang w:val="en-US"/>
        </w:rPr>
        <w:t>for</w:t>
      </w:r>
      <w:r w:rsidR="009F61D7" w:rsidRPr="00DF391F">
        <w:rPr>
          <w:lang w:val="en-US"/>
        </w:rPr>
        <w:t xml:space="preserve"> two target categories.  </w:t>
      </w:r>
      <w:r w:rsidR="00247129" w:rsidRPr="00DF391F">
        <w:rPr>
          <w:lang w:val="en-US"/>
        </w:rPr>
        <w:t>P</w:t>
      </w:r>
      <w:r w:rsidR="009F61D7" w:rsidRPr="00DF391F">
        <w:rPr>
          <w:lang w:val="en-US"/>
        </w:rPr>
        <w:t>articipants were shown pictures of five objects at a time</w:t>
      </w:r>
      <w:r w:rsidR="006D0B40" w:rsidRPr="00DF391F">
        <w:rPr>
          <w:lang w:val="en-US"/>
        </w:rPr>
        <w:t xml:space="preserve"> (e.g., a lamppost, a table, a medicine tablet)</w:t>
      </w:r>
      <w:r w:rsidR="009F61D7" w:rsidRPr="00DF391F">
        <w:rPr>
          <w:lang w:val="en-US"/>
        </w:rPr>
        <w:t xml:space="preserve">, and were asked to rank order the objects according to their similarity to the category “teddy bears” or the category “butterflies” (comparisons were made to one category at a time, and pictures of bears and butterflies were not shown).  These rankings </w:t>
      </w:r>
      <w:r w:rsidR="00FE5246" w:rsidRPr="00DF391F">
        <w:rPr>
          <w:lang w:val="en-US"/>
        </w:rPr>
        <w:t>were later used to create visual search displays that contained distractors with “low</w:t>
      </w:r>
      <w:r w:rsidR="00523D19" w:rsidRPr="00DF391F">
        <w:rPr>
          <w:lang w:val="en-US"/>
        </w:rPr>
        <w:t>,</w:t>
      </w:r>
      <w:r w:rsidR="00FE5246" w:rsidRPr="00DF391F">
        <w:rPr>
          <w:lang w:val="en-US"/>
        </w:rPr>
        <w:t>” “medium</w:t>
      </w:r>
      <w:r w:rsidR="00523D19" w:rsidRPr="00DF391F">
        <w:rPr>
          <w:lang w:val="en-US"/>
        </w:rPr>
        <w:t>,</w:t>
      </w:r>
      <w:r w:rsidR="00FE5246" w:rsidRPr="00DF391F">
        <w:rPr>
          <w:lang w:val="en-US"/>
        </w:rPr>
        <w:t>” or “high”</w:t>
      </w:r>
      <w:r w:rsidR="0023623F" w:rsidRPr="00DF391F">
        <w:rPr>
          <w:lang w:val="en-US"/>
        </w:rPr>
        <w:t xml:space="preserve"> similarity to the</w:t>
      </w:r>
      <w:r w:rsidR="002D7916" w:rsidRPr="00DF391F">
        <w:rPr>
          <w:lang w:val="en-US"/>
        </w:rPr>
        <w:t xml:space="preserve"> selected</w:t>
      </w:r>
      <w:r w:rsidR="0023623F" w:rsidRPr="00DF391F">
        <w:rPr>
          <w:lang w:val="en-US"/>
        </w:rPr>
        <w:t xml:space="preserve"> target category.</w:t>
      </w:r>
      <w:r w:rsidR="00FC61EA" w:rsidRPr="00DF391F">
        <w:rPr>
          <w:b/>
          <w:lang w:val="en-US"/>
        </w:rPr>
        <w:t xml:space="preserve">  </w:t>
      </w:r>
    </w:p>
    <w:p w14:paraId="0E7BCB83" w14:textId="6B662B07" w:rsidR="00E3252B" w:rsidRPr="00DF391F" w:rsidRDefault="006D0B40" w:rsidP="00FC61EA">
      <w:pPr>
        <w:spacing w:line="480" w:lineRule="auto"/>
        <w:ind w:firstLine="720"/>
        <w:contextualSpacing/>
        <w:rPr>
          <w:lang w:val="en-US"/>
        </w:rPr>
      </w:pPr>
      <w:r w:rsidRPr="00DF391F">
        <w:rPr>
          <w:lang w:val="en-US"/>
        </w:rPr>
        <w:t xml:space="preserve">Alexander and Zelinsky (2011) </w:t>
      </w:r>
      <w:r w:rsidR="00B85ACA" w:rsidRPr="00DF391F">
        <w:rPr>
          <w:lang w:val="en-US"/>
        </w:rPr>
        <w:t xml:space="preserve">made an important step forward by attempting to quantify the similarity relationships among their stimuli.  However, the </w:t>
      </w:r>
      <w:r w:rsidR="002D7916" w:rsidRPr="00DF391F">
        <w:rPr>
          <w:lang w:val="en-US"/>
        </w:rPr>
        <w:t>rating</w:t>
      </w:r>
      <w:r w:rsidR="00B85ACA" w:rsidRPr="00DF391F">
        <w:rPr>
          <w:lang w:val="en-US"/>
        </w:rPr>
        <w:t xml:space="preserve"> system </w:t>
      </w:r>
      <w:r w:rsidR="000A68C2" w:rsidRPr="00DF391F">
        <w:rPr>
          <w:lang w:val="en-US"/>
        </w:rPr>
        <w:t xml:space="preserve">only </w:t>
      </w:r>
      <w:r w:rsidRPr="00DF391F">
        <w:rPr>
          <w:lang w:val="en-US"/>
        </w:rPr>
        <w:t>p</w:t>
      </w:r>
      <w:r w:rsidR="00B85ACA" w:rsidRPr="00DF391F">
        <w:rPr>
          <w:lang w:val="en-US"/>
        </w:rPr>
        <w:t>rovide</w:t>
      </w:r>
      <w:r w:rsidR="000A68C2" w:rsidRPr="00DF391F">
        <w:rPr>
          <w:lang w:val="en-US"/>
        </w:rPr>
        <w:t>d</w:t>
      </w:r>
      <w:r w:rsidRPr="00DF391F">
        <w:rPr>
          <w:lang w:val="en-US"/>
        </w:rPr>
        <w:t xml:space="preserve"> </w:t>
      </w:r>
      <w:r w:rsidR="002D7916" w:rsidRPr="00DF391F">
        <w:rPr>
          <w:lang w:val="en-US"/>
        </w:rPr>
        <w:t>the ordinal ranked similarity of a select</w:t>
      </w:r>
      <w:r w:rsidR="000A68C2" w:rsidRPr="00DF391F">
        <w:rPr>
          <w:lang w:val="en-US"/>
        </w:rPr>
        <w:t>ed</w:t>
      </w:r>
      <w:r w:rsidR="002D7916" w:rsidRPr="00DF391F">
        <w:rPr>
          <w:lang w:val="en-US"/>
        </w:rPr>
        <w:t xml:space="preserve"> image relative to four others</w:t>
      </w:r>
      <w:r w:rsidRPr="00DF391F">
        <w:rPr>
          <w:lang w:val="en-US"/>
        </w:rPr>
        <w:t xml:space="preserve">, and would likely be </w:t>
      </w:r>
      <w:r w:rsidR="00B85ACA" w:rsidRPr="00DF391F">
        <w:rPr>
          <w:lang w:val="en-US"/>
        </w:rPr>
        <w:t>less useful</w:t>
      </w:r>
      <w:r w:rsidRPr="00DF391F">
        <w:rPr>
          <w:lang w:val="en-US"/>
        </w:rPr>
        <w:t xml:space="preserve"> </w:t>
      </w:r>
      <w:r w:rsidR="00B85ACA" w:rsidRPr="00DF391F">
        <w:rPr>
          <w:lang w:val="en-US"/>
        </w:rPr>
        <w:t xml:space="preserve">when employed with a large number of stimuli, or when more precise, graded measurements of </w:t>
      </w:r>
      <w:r w:rsidR="000A68C2" w:rsidRPr="00DF391F">
        <w:rPr>
          <w:lang w:val="en-US"/>
        </w:rPr>
        <w:t xml:space="preserve">similarity </w:t>
      </w:r>
      <w:r w:rsidR="002D1008" w:rsidRPr="00DF391F">
        <w:rPr>
          <w:lang w:val="en-US"/>
        </w:rPr>
        <w:t>are</w:t>
      </w:r>
      <w:r w:rsidR="000A68C2" w:rsidRPr="00DF391F">
        <w:rPr>
          <w:lang w:val="en-US"/>
        </w:rPr>
        <w:t xml:space="preserve"> required</w:t>
      </w:r>
      <w:r w:rsidR="00F930CF" w:rsidRPr="00DF391F">
        <w:rPr>
          <w:lang w:val="en-US"/>
        </w:rPr>
        <w:t xml:space="preserve"> (though it should be noted that they were able to predict these behavioral similarity ratings using computer vision techniques; we elaborate </w:t>
      </w:r>
      <w:r w:rsidR="00446FF4" w:rsidRPr="00DF391F">
        <w:rPr>
          <w:lang w:val="en-US"/>
        </w:rPr>
        <w:t xml:space="preserve">more </w:t>
      </w:r>
      <w:r w:rsidR="00F930CF" w:rsidRPr="00DF391F">
        <w:rPr>
          <w:lang w:val="en-US"/>
        </w:rPr>
        <w:t xml:space="preserve">upon this </w:t>
      </w:r>
      <w:r w:rsidR="00446FF4" w:rsidRPr="00DF391F">
        <w:rPr>
          <w:lang w:val="en-US"/>
        </w:rPr>
        <w:t>study below</w:t>
      </w:r>
      <w:r w:rsidR="00F930CF" w:rsidRPr="00DF391F">
        <w:rPr>
          <w:lang w:val="en-US"/>
        </w:rPr>
        <w:t>)</w:t>
      </w:r>
      <w:r w:rsidR="00B85ACA" w:rsidRPr="00DF391F">
        <w:rPr>
          <w:lang w:val="en-US"/>
        </w:rPr>
        <w:t>.</w:t>
      </w:r>
      <w:r w:rsidR="00FC61EA" w:rsidRPr="00DF391F">
        <w:rPr>
          <w:lang w:val="en-US"/>
        </w:rPr>
        <w:t xml:space="preserve">  With this in mind, we propose a sophisticated approach </w:t>
      </w:r>
      <w:r w:rsidR="00446FF4" w:rsidRPr="00DF391F">
        <w:rPr>
          <w:lang w:val="en-US"/>
        </w:rPr>
        <w:t>to</w:t>
      </w:r>
      <w:r w:rsidR="00FC61EA" w:rsidRPr="00DF391F">
        <w:rPr>
          <w:lang w:val="en-US"/>
        </w:rPr>
        <w:t xml:space="preserve"> quantifying the similarity of </w:t>
      </w:r>
      <w:r w:rsidR="00F91B93" w:rsidRPr="00DF391F">
        <w:rPr>
          <w:lang w:val="en-US"/>
        </w:rPr>
        <w:t xml:space="preserve">both </w:t>
      </w:r>
      <w:r w:rsidR="00FC61EA" w:rsidRPr="00DF391F">
        <w:rPr>
          <w:lang w:val="en-US"/>
        </w:rPr>
        <w:t xml:space="preserve">artificial and real-world </w:t>
      </w:r>
      <w:r w:rsidR="00F91B93" w:rsidRPr="00DF391F">
        <w:rPr>
          <w:lang w:val="en-US"/>
        </w:rPr>
        <w:t>objects</w:t>
      </w:r>
      <w:r w:rsidR="00FC61EA" w:rsidRPr="00DF391F">
        <w:rPr>
          <w:lang w:val="en-US"/>
        </w:rPr>
        <w:t xml:space="preserve"> by </w:t>
      </w:r>
      <w:r w:rsidR="00F91B93" w:rsidRPr="00DF391F">
        <w:rPr>
          <w:lang w:val="en-US"/>
        </w:rPr>
        <w:t xml:space="preserve">applying a </w:t>
      </w:r>
      <w:r w:rsidR="00FC61EA" w:rsidRPr="00DF391F">
        <w:rPr>
          <w:lang w:val="en-US"/>
        </w:rPr>
        <w:t>multidimensional scaling</w:t>
      </w:r>
      <w:r w:rsidR="00F91B93" w:rsidRPr="00DF391F">
        <w:rPr>
          <w:lang w:val="en-US"/>
        </w:rPr>
        <w:t xml:space="preserve"> analysis to experimental stimuli</w:t>
      </w:r>
      <w:r w:rsidR="00FC61EA" w:rsidRPr="00DF391F">
        <w:rPr>
          <w:lang w:val="en-US"/>
        </w:rPr>
        <w:t xml:space="preserve">. </w:t>
      </w:r>
      <w:r w:rsidR="00523D19" w:rsidRPr="00DF391F">
        <w:rPr>
          <w:lang w:val="en-US"/>
        </w:rPr>
        <w:t xml:space="preserve"> </w:t>
      </w:r>
      <w:r w:rsidR="00FC61EA" w:rsidRPr="00DF391F">
        <w:rPr>
          <w:lang w:val="en-US"/>
        </w:rPr>
        <w:t xml:space="preserve">MDS is </w:t>
      </w:r>
      <w:r w:rsidR="00523D19" w:rsidRPr="00DF391F">
        <w:rPr>
          <w:lang w:val="en-US"/>
        </w:rPr>
        <w:t xml:space="preserve">clearly </w:t>
      </w:r>
      <w:r w:rsidR="00FC61EA" w:rsidRPr="00DF391F">
        <w:rPr>
          <w:lang w:val="en-US"/>
        </w:rPr>
        <w:t>not a new technique</w:t>
      </w:r>
      <w:r w:rsidR="00B77062" w:rsidRPr="00DF391F">
        <w:rPr>
          <w:lang w:val="en-US"/>
        </w:rPr>
        <w:t xml:space="preserve"> (see Shepard, 1980; </w:t>
      </w:r>
      <w:r w:rsidR="00B77062" w:rsidRPr="00DF391F">
        <w:rPr>
          <w:lang w:val="en-US"/>
        </w:rPr>
        <w:lastRenderedPageBreak/>
        <w:t>Torgerson, 1958)</w:t>
      </w:r>
      <w:r w:rsidR="00FC61EA" w:rsidRPr="00DF391F">
        <w:rPr>
          <w:lang w:val="en-US"/>
        </w:rPr>
        <w:t xml:space="preserve">, but </w:t>
      </w:r>
      <w:r w:rsidR="00523D19" w:rsidRPr="00DF391F">
        <w:rPr>
          <w:lang w:val="en-US"/>
        </w:rPr>
        <w:t xml:space="preserve">we suggest it could be used more broadly in vision science, adding greater precision to inferences drawn from experimental data.  </w:t>
      </w:r>
      <w:r w:rsidR="00A952D4" w:rsidRPr="00DF391F">
        <w:rPr>
          <w:lang w:val="en-US"/>
        </w:rPr>
        <w:t>Its</w:t>
      </w:r>
      <w:r w:rsidR="00FC61EA" w:rsidRPr="00DF391F">
        <w:rPr>
          <w:lang w:val="en-US"/>
        </w:rPr>
        <w:t xml:space="preserve"> utility</w:t>
      </w:r>
      <w:r w:rsidR="00CD2808" w:rsidRPr="00DF391F">
        <w:rPr>
          <w:lang w:val="en-US"/>
        </w:rPr>
        <w:t>, at present,</w:t>
      </w:r>
      <w:r w:rsidR="00FC61EA" w:rsidRPr="00DF391F">
        <w:rPr>
          <w:lang w:val="en-US"/>
        </w:rPr>
        <w:t xml:space="preserve"> seems to have been </w:t>
      </w:r>
      <w:r w:rsidR="00D30FC5" w:rsidRPr="00DF391F">
        <w:rPr>
          <w:lang w:val="en-US"/>
        </w:rPr>
        <w:t xml:space="preserve">largely </w:t>
      </w:r>
      <w:r w:rsidR="00FC61EA" w:rsidRPr="00DF391F">
        <w:rPr>
          <w:lang w:val="en-US"/>
        </w:rPr>
        <w:t>overlooked by vision scientists</w:t>
      </w:r>
      <w:r w:rsidR="00E3252B" w:rsidRPr="00DF391F">
        <w:rPr>
          <w:lang w:val="en-US"/>
        </w:rPr>
        <w:t>.</w:t>
      </w:r>
    </w:p>
    <w:p w14:paraId="17B62E57" w14:textId="6928F23E" w:rsidR="007D4F67" w:rsidRPr="00DF391F" w:rsidRDefault="00FC61EA">
      <w:pPr>
        <w:spacing w:line="480" w:lineRule="auto"/>
        <w:ind w:firstLine="720"/>
        <w:contextualSpacing/>
        <w:rPr>
          <w:lang w:val="en-US"/>
        </w:rPr>
      </w:pPr>
      <w:r w:rsidRPr="00DF391F">
        <w:rPr>
          <w:lang w:val="en-US"/>
        </w:rPr>
        <w:t xml:space="preserve">MDS is a </w:t>
      </w:r>
      <w:r w:rsidR="00E3252B" w:rsidRPr="00DF391F">
        <w:rPr>
          <w:lang w:val="en-US"/>
        </w:rPr>
        <w:t xml:space="preserve">statistical </w:t>
      </w:r>
      <w:r w:rsidRPr="00DF391F">
        <w:rPr>
          <w:lang w:val="en-US"/>
        </w:rPr>
        <w:t xml:space="preserve">tool that can be used to empirically </w:t>
      </w:r>
      <w:r w:rsidR="00496CDB" w:rsidRPr="00DF391F">
        <w:rPr>
          <w:lang w:val="en-US"/>
        </w:rPr>
        <w:t>measure</w:t>
      </w:r>
      <w:r w:rsidRPr="00DF391F">
        <w:rPr>
          <w:lang w:val="en-US"/>
        </w:rPr>
        <w:t xml:space="preserve"> </w:t>
      </w:r>
      <w:r w:rsidR="00EE28D1" w:rsidRPr="00DF391F">
        <w:rPr>
          <w:i/>
          <w:lang w:val="en-US"/>
        </w:rPr>
        <w:t>psychological</w:t>
      </w:r>
      <w:r w:rsidR="00EE28D1" w:rsidRPr="00DF391F">
        <w:rPr>
          <w:lang w:val="en-US"/>
        </w:rPr>
        <w:t xml:space="preserve"> </w:t>
      </w:r>
      <w:r w:rsidRPr="00DF391F">
        <w:rPr>
          <w:lang w:val="en-US"/>
        </w:rPr>
        <w:t>similarity</w:t>
      </w:r>
      <w:r w:rsidR="00EE28D1" w:rsidRPr="00DF391F">
        <w:rPr>
          <w:lang w:val="en-US"/>
        </w:rPr>
        <w:t xml:space="preserve"> (Hout</w:t>
      </w:r>
      <w:r w:rsidR="00CD2808" w:rsidRPr="00DF391F">
        <w:rPr>
          <w:lang w:val="en-US"/>
        </w:rPr>
        <w:t>, Papesh, &amp; Goldinger</w:t>
      </w:r>
      <w:r w:rsidR="00EE28D1" w:rsidRPr="00DF391F">
        <w:rPr>
          <w:lang w:val="en-US"/>
        </w:rPr>
        <w:t xml:space="preserve">, 2012; Shepard 1962a, 1962b).  That is, MDS </w:t>
      </w:r>
      <w:r w:rsidR="007D4F67" w:rsidRPr="00DF391F">
        <w:rPr>
          <w:lang w:val="en-US"/>
        </w:rPr>
        <w:t>directly quantifies</w:t>
      </w:r>
      <w:r w:rsidR="00EE28D1" w:rsidRPr="00DF391F">
        <w:rPr>
          <w:lang w:val="en-US"/>
        </w:rPr>
        <w:t xml:space="preserve"> the extent to which someone (or a group of people) perceive items to be like (or unlike) one another</w:t>
      </w:r>
      <w:r w:rsidR="007D4F67" w:rsidRPr="00DF391F">
        <w:rPr>
          <w:lang w:val="en-US"/>
        </w:rPr>
        <w:t>. This stands in contrast to</w:t>
      </w:r>
      <w:r w:rsidR="00EE28D1" w:rsidRPr="00DF391F">
        <w:rPr>
          <w:lang w:val="en-US"/>
        </w:rPr>
        <w:t xml:space="preserve"> a computational approach that might, for instance, attempt to quantify the similarity between the physical (e.g., pixel) characteristics among a set of images.</w:t>
      </w:r>
      <w:r w:rsidRPr="00DF391F">
        <w:rPr>
          <w:lang w:val="en-US"/>
        </w:rPr>
        <w:t xml:space="preserve"> </w:t>
      </w:r>
      <w:r w:rsidR="00EE28D1" w:rsidRPr="00DF391F">
        <w:rPr>
          <w:lang w:val="en-US"/>
        </w:rPr>
        <w:t xml:space="preserve"> </w:t>
      </w:r>
      <w:r w:rsidR="00E3252B" w:rsidRPr="00DF391F">
        <w:rPr>
          <w:lang w:val="en-US"/>
        </w:rPr>
        <w:t>As input, MDS procedures take raw similarity est</w:t>
      </w:r>
      <w:r w:rsidR="00BC7F30" w:rsidRPr="00DF391F">
        <w:rPr>
          <w:lang w:val="en-US"/>
        </w:rPr>
        <w:t>imates that are provided for a</w:t>
      </w:r>
      <w:r w:rsidR="00E3252B" w:rsidRPr="00DF391F">
        <w:rPr>
          <w:lang w:val="en-US"/>
        </w:rPr>
        <w:t xml:space="preserve"> </w:t>
      </w:r>
      <w:r w:rsidR="004D7ED5" w:rsidRPr="00DF391F">
        <w:rPr>
          <w:lang w:val="en-US"/>
        </w:rPr>
        <w:t>selected</w:t>
      </w:r>
      <w:r w:rsidR="00E3252B" w:rsidRPr="00DF391F">
        <w:rPr>
          <w:lang w:val="en-US"/>
        </w:rPr>
        <w:t xml:space="preserve"> set of items.  These similarity estimates can be obtained in direct fashion (e.g., by asking people to indicate </w:t>
      </w:r>
      <w:r w:rsidR="00714014" w:rsidRPr="00DF391F">
        <w:rPr>
          <w:lang w:val="en-US"/>
        </w:rPr>
        <w:t>the level of similarity for</w:t>
      </w:r>
      <w:r w:rsidR="00E3252B" w:rsidRPr="00DF391F">
        <w:rPr>
          <w:lang w:val="en-US"/>
        </w:rPr>
        <w:t xml:space="preserve"> each pair of items using a Likert scale), or in an indirect </w:t>
      </w:r>
      <w:r w:rsidR="00496CDB" w:rsidRPr="00DF391F">
        <w:rPr>
          <w:lang w:val="en-US"/>
        </w:rPr>
        <w:t>manner</w:t>
      </w:r>
      <w:r w:rsidR="00E3252B" w:rsidRPr="00DF391F">
        <w:rPr>
          <w:lang w:val="en-US"/>
        </w:rPr>
        <w:t xml:space="preserve"> (e.g., by examining the time taken to determine that two items are not identical; </w:t>
      </w:r>
      <w:r w:rsidR="004D7ED5" w:rsidRPr="00DF391F">
        <w:rPr>
          <w:lang w:val="en-US"/>
        </w:rPr>
        <w:t xml:space="preserve">see </w:t>
      </w:r>
      <w:r w:rsidR="00950080" w:rsidRPr="00DF391F">
        <w:rPr>
          <w:lang w:val="en-US"/>
        </w:rPr>
        <w:t>Jaworska &amp; Chupetlovska-Anastasova, 2009).  Th</w:t>
      </w:r>
      <w:r w:rsidR="006D259F" w:rsidRPr="00DF391F">
        <w:rPr>
          <w:lang w:val="en-US"/>
        </w:rPr>
        <w:t>ese</w:t>
      </w:r>
      <w:r w:rsidR="00950080" w:rsidRPr="00DF391F">
        <w:rPr>
          <w:lang w:val="en-US"/>
        </w:rPr>
        <w:t xml:space="preserve"> data </w:t>
      </w:r>
      <w:r w:rsidR="00443DAC" w:rsidRPr="00DF391F">
        <w:rPr>
          <w:lang w:val="en-US"/>
        </w:rPr>
        <w:t xml:space="preserve">are </w:t>
      </w:r>
      <w:r w:rsidR="00950080" w:rsidRPr="00DF391F">
        <w:rPr>
          <w:lang w:val="en-US"/>
        </w:rPr>
        <w:t xml:space="preserve">then subjected to data reduction procedures that are conceptually similar to </w:t>
      </w:r>
      <w:r w:rsidR="00950080" w:rsidRPr="00DF391F">
        <w:rPr>
          <w:i/>
          <w:lang w:val="en-US"/>
        </w:rPr>
        <w:t>principal components analysis</w:t>
      </w:r>
      <w:r w:rsidR="00950080" w:rsidRPr="00DF391F">
        <w:rPr>
          <w:lang w:val="en-US"/>
        </w:rPr>
        <w:t xml:space="preserve"> and </w:t>
      </w:r>
      <w:r w:rsidR="00950080" w:rsidRPr="00DF391F">
        <w:rPr>
          <w:i/>
          <w:lang w:val="en-US"/>
        </w:rPr>
        <w:t>exploratory factor analysis</w:t>
      </w:r>
      <w:r w:rsidR="00950080" w:rsidRPr="00DF391F">
        <w:rPr>
          <w:lang w:val="en-US"/>
        </w:rPr>
        <w:t xml:space="preserve"> (</w:t>
      </w:r>
      <w:r w:rsidR="00496CDB" w:rsidRPr="00DF391F">
        <w:rPr>
          <w:lang w:val="en-US"/>
        </w:rPr>
        <w:t>see Shiffman, Reynolds, &amp; Takane, 1981</w:t>
      </w:r>
      <w:r w:rsidR="00950080" w:rsidRPr="00DF391F">
        <w:rPr>
          <w:lang w:val="en-US"/>
        </w:rPr>
        <w:t>), in order to minimize the complexity of the ratings matrix.</w:t>
      </w:r>
      <w:r w:rsidR="00496CDB" w:rsidRPr="00DF391F">
        <w:rPr>
          <w:lang w:val="en-US"/>
        </w:rPr>
        <w:t xml:space="preserve">  </w:t>
      </w:r>
    </w:p>
    <w:p w14:paraId="1E5764D0" w14:textId="62E22091" w:rsidR="00BC7F30" w:rsidRPr="00DF391F" w:rsidRDefault="00496CDB">
      <w:pPr>
        <w:spacing w:line="480" w:lineRule="auto"/>
        <w:ind w:firstLine="720"/>
        <w:contextualSpacing/>
        <w:rPr>
          <w:lang w:val="en-US"/>
        </w:rPr>
      </w:pPr>
      <w:r w:rsidRPr="00DF391F">
        <w:rPr>
          <w:lang w:val="en-US"/>
        </w:rPr>
        <w:t>The output</w:t>
      </w:r>
      <w:r w:rsidR="007D4F67" w:rsidRPr="00DF391F">
        <w:rPr>
          <w:lang w:val="en-US"/>
        </w:rPr>
        <w:t xml:space="preserve"> from the</w:t>
      </w:r>
      <w:r w:rsidR="004155D6" w:rsidRPr="00DF391F">
        <w:rPr>
          <w:lang w:val="en-US"/>
        </w:rPr>
        <w:t xml:space="preserve"> MDS process</w:t>
      </w:r>
      <w:r w:rsidRPr="00DF391F">
        <w:rPr>
          <w:lang w:val="en-US"/>
        </w:rPr>
        <w:t xml:space="preserve"> is a similarity “map” that quantifies the </w:t>
      </w:r>
      <w:r w:rsidR="0063387E" w:rsidRPr="00DF391F">
        <w:rPr>
          <w:lang w:val="en-US"/>
        </w:rPr>
        <w:t>perceived</w:t>
      </w:r>
      <w:r w:rsidRPr="00DF391F">
        <w:rPr>
          <w:lang w:val="en-US"/>
        </w:rPr>
        <w:t xml:space="preserve"> relationships among </w:t>
      </w:r>
      <w:r w:rsidR="0063387E" w:rsidRPr="00DF391F">
        <w:rPr>
          <w:lang w:val="en-US"/>
        </w:rPr>
        <w:t xml:space="preserve">the </w:t>
      </w:r>
      <w:r w:rsidR="00BC7F30" w:rsidRPr="00DF391F">
        <w:rPr>
          <w:lang w:val="en-US"/>
        </w:rPr>
        <w:t xml:space="preserve">stimuli.  During the analysis, algorithms </w:t>
      </w:r>
      <w:r w:rsidR="00321E2C" w:rsidRPr="00DF391F">
        <w:rPr>
          <w:lang w:val="en-US"/>
        </w:rPr>
        <w:t xml:space="preserve">(of which there are a variety) </w:t>
      </w:r>
      <w:r w:rsidR="00BC7F30" w:rsidRPr="00DF391F">
        <w:rPr>
          <w:lang w:val="en-US"/>
        </w:rPr>
        <w:t xml:space="preserve">move each item in the space (in </w:t>
      </w:r>
      <w:r w:rsidR="00321E2C" w:rsidRPr="00DF391F">
        <w:rPr>
          <w:lang w:val="en-US"/>
        </w:rPr>
        <w:t xml:space="preserve">an </w:t>
      </w:r>
      <w:r w:rsidR="00BC7F30" w:rsidRPr="00DF391F">
        <w:rPr>
          <w:lang w:val="en-US"/>
        </w:rPr>
        <w:t>iterative fashion) to a location relative to the other items that, as best as possible, respects the raw similarity ratings</w:t>
      </w:r>
      <w:r w:rsidR="00865348" w:rsidRPr="00DF391F">
        <w:rPr>
          <w:lang w:val="en-US"/>
        </w:rPr>
        <w:t xml:space="preserve"> provided by the participants</w:t>
      </w:r>
      <w:r w:rsidR="00BC7F30" w:rsidRPr="00DF391F">
        <w:rPr>
          <w:lang w:val="en-US"/>
        </w:rPr>
        <w:t xml:space="preserve">.  MDS is inherently spatial; thus, items that were rated as being highly similar to one another should be close to one another </w:t>
      </w:r>
      <w:r w:rsidR="00321E2C" w:rsidRPr="00DF391F">
        <w:rPr>
          <w:lang w:val="en-US"/>
        </w:rPr>
        <w:t>in the final output</w:t>
      </w:r>
      <w:r w:rsidR="00BC7F30" w:rsidRPr="00DF391F">
        <w:rPr>
          <w:lang w:val="en-US"/>
        </w:rPr>
        <w:t>.  To the degree that any two items were rated as dissimilar, the distance between them should grow.</w:t>
      </w:r>
      <w:r w:rsidR="00321E2C" w:rsidRPr="00DF391F">
        <w:rPr>
          <w:lang w:val="en-US"/>
        </w:rPr>
        <w:t xml:space="preserve">  </w:t>
      </w:r>
      <w:r w:rsidR="00AE7C44" w:rsidRPr="00DF391F">
        <w:rPr>
          <w:lang w:val="en-US"/>
        </w:rPr>
        <w:t xml:space="preserve">These “distances” are measured in </w:t>
      </w:r>
      <w:r w:rsidR="00AE7C44" w:rsidRPr="00DF391F">
        <w:rPr>
          <w:i/>
          <w:lang w:val="en-US"/>
        </w:rPr>
        <w:t>k</w:t>
      </w:r>
      <w:r w:rsidR="00AE7C44" w:rsidRPr="00DF391F">
        <w:rPr>
          <w:i/>
          <w:lang w:val="en-US"/>
        </w:rPr>
        <w:softHyphen/>
        <w:t>-</w:t>
      </w:r>
      <w:r w:rsidR="00AE7C44" w:rsidRPr="00DF391F">
        <w:rPr>
          <w:lang w:val="en-US"/>
        </w:rPr>
        <w:lastRenderedPageBreak/>
        <w:t>dimensional</w:t>
      </w:r>
      <w:r w:rsidR="00AE7C44" w:rsidRPr="00DF391F">
        <w:rPr>
          <w:i/>
          <w:lang w:val="en-US"/>
        </w:rPr>
        <w:t xml:space="preserve"> </w:t>
      </w:r>
      <w:r w:rsidR="00AE7C44" w:rsidRPr="00DF391F">
        <w:rPr>
          <w:lang w:val="en-US"/>
        </w:rPr>
        <w:t xml:space="preserve">Euclidean space; hereafter, for simplicity, we simply refer to them as “distances” in MDS space.  </w:t>
      </w:r>
      <w:r w:rsidR="00321E2C" w:rsidRPr="00DF391F">
        <w:rPr>
          <w:lang w:val="en-US"/>
        </w:rPr>
        <w:t>Conceptually, this is much like Newton’s “color wheel”, which locate</w:t>
      </w:r>
      <w:r w:rsidR="00792FB2" w:rsidRPr="00DF391F">
        <w:rPr>
          <w:lang w:val="en-US"/>
        </w:rPr>
        <w:t>d</w:t>
      </w:r>
      <w:r w:rsidR="00321E2C" w:rsidRPr="00DF391F">
        <w:rPr>
          <w:lang w:val="en-US"/>
        </w:rPr>
        <w:t xml:space="preserve"> like colors (e.g., orange and yellow) close to one another on the wheel, and unlike colors relatively more dista</w:t>
      </w:r>
      <w:r w:rsidR="00792FB2" w:rsidRPr="00DF391F">
        <w:rPr>
          <w:lang w:val="en-US"/>
        </w:rPr>
        <w:t>nt</w:t>
      </w:r>
      <w:r w:rsidR="00321E2C" w:rsidRPr="00DF391F">
        <w:rPr>
          <w:lang w:val="en-US"/>
        </w:rPr>
        <w:t xml:space="preserve"> from one another (e.g., orange and purple</w:t>
      </w:r>
      <w:r w:rsidR="00792FB2" w:rsidRPr="00DF391F">
        <w:rPr>
          <w:lang w:val="en-US"/>
        </w:rPr>
        <w:t>; Newton, 1704</w:t>
      </w:r>
      <w:r w:rsidR="00321E2C" w:rsidRPr="00DF391F">
        <w:rPr>
          <w:lang w:val="en-US"/>
        </w:rPr>
        <w:t>).  Model fit, or the degree to which the output space conflicts with the raw ratings</w:t>
      </w:r>
      <w:r w:rsidR="004D7ED5" w:rsidRPr="00DF391F">
        <w:rPr>
          <w:lang w:val="en-US"/>
        </w:rPr>
        <w:t>,</w:t>
      </w:r>
      <w:r w:rsidR="00321E2C" w:rsidRPr="00DF391F">
        <w:rPr>
          <w:lang w:val="en-US"/>
        </w:rPr>
        <w:t xml:space="preserve"> is reflected in a measure known as </w:t>
      </w:r>
      <w:r w:rsidR="00321E2C" w:rsidRPr="00DF391F">
        <w:rPr>
          <w:i/>
          <w:lang w:val="en-US"/>
        </w:rPr>
        <w:t>stress</w:t>
      </w:r>
      <w:r w:rsidR="00321E2C" w:rsidRPr="00DF391F">
        <w:rPr>
          <w:lang w:val="en-US"/>
        </w:rPr>
        <w:t xml:space="preserve">.  </w:t>
      </w:r>
      <w:r w:rsidR="00BC7F30" w:rsidRPr="00DF391F">
        <w:rPr>
          <w:lang w:val="en-US"/>
        </w:rPr>
        <w:t>When the algorithms have completed</w:t>
      </w:r>
      <w:r w:rsidR="00321E2C" w:rsidRPr="00DF391F">
        <w:rPr>
          <w:lang w:val="en-US"/>
        </w:rPr>
        <w:t xml:space="preserve"> their iterations (optimization criteria vary, and usually rely on </w:t>
      </w:r>
      <w:r w:rsidR="00865348" w:rsidRPr="00DF391F">
        <w:rPr>
          <w:lang w:val="en-US"/>
        </w:rPr>
        <w:t>changes in stress</w:t>
      </w:r>
      <w:r w:rsidR="00321E2C" w:rsidRPr="00DF391F">
        <w:rPr>
          <w:lang w:val="en-US"/>
        </w:rPr>
        <w:t>)</w:t>
      </w:r>
      <w:r w:rsidR="00BC7F30" w:rsidRPr="00DF391F">
        <w:rPr>
          <w:lang w:val="en-US"/>
        </w:rPr>
        <w:t xml:space="preserve">, dimensional coordinates are provided for each item </w:t>
      </w:r>
      <w:r w:rsidR="006D430F" w:rsidRPr="00DF391F">
        <w:rPr>
          <w:lang w:val="en-US"/>
        </w:rPr>
        <w:t xml:space="preserve">that </w:t>
      </w:r>
      <w:r w:rsidR="00BC7F30" w:rsidRPr="00DF391F">
        <w:rPr>
          <w:lang w:val="en-US"/>
        </w:rPr>
        <w:t xml:space="preserve">can be used </w:t>
      </w:r>
      <w:r w:rsidR="00792FB2" w:rsidRPr="00DF391F">
        <w:rPr>
          <w:lang w:val="en-US"/>
        </w:rPr>
        <w:t>to create a</w:t>
      </w:r>
      <w:r w:rsidR="00BC7F30" w:rsidRPr="00DF391F">
        <w:rPr>
          <w:lang w:val="en-US"/>
        </w:rPr>
        <w:t xml:space="preserve"> visual </w:t>
      </w:r>
      <w:r w:rsidR="00792FB2" w:rsidRPr="00DF391F">
        <w:rPr>
          <w:lang w:val="en-US"/>
        </w:rPr>
        <w:t>representation</w:t>
      </w:r>
      <w:r w:rsidR="00BC7F30" w:rsidRPr="00DF391F">
        <w:rPr>
          <w:lang w:val="en-US"/>
        </w:rPr>
        <w:t xml:space="preserve"> of the </w:t>
      </w:r>
      <w:r w:rsidR="00865348" w:rsidRPr="00DF391F">
        <w:rPr>
          <w:lang w:val="en-US"/>
        </w:rPr>
        <w:t>outcome</w:t>
      </w:r>
      <w:r w:rsidR="00BC7F30" w:rsidRPr="00DF391F">
        <w:rPr>
          <w:lang w:val="en-US"/>
        </w:rPr>
        <w:t xml:space="preserve">, as well as to quantify similarity </w:t>
      </w:r>
      <w:r w:rsidR="006D430F" w:rsidRPr="00DF391F">
        <w:rPr>
          <w:lang w:val="en-US"/>
        </w:rPr>
        <w:t>as</w:t>
      </w:r>
      <w:r w:rsidR="00865348" w:rsidRPr="00DF391F">
        <w:rPr>
          <w:lang w:val="en-US"/>
        </w:rPr>
        <w:t xml:space="preserve"> the </w:t>
      </w:r>
      <w:r w:rsidR="00BC7F30" w:rsidRPr="00DF391F">
        <w:rPr>
          <w:lang w:val="en-US"/>
        </w:rPr>
        <w:t>distances between</w:t>
      </w:r>
      <w:r w:rsidR="00792FB2" w:rsidRPr="00DF391F">
        <w:rPr>
          <w:lang w:val="en-US"/>
        </w:rPr>
        <w:t xml:space="preserve"> each pair of items</w:t>
      </w:r>
      <w:r w:rsidR="00865348" w:rsidRPr="00DF391F">
        <w:rPr>
          <w:lang w:val="en-US"/>
        </w:rPr>
        <w:t xml:space="preserve"> in the space</w:t>
      </w:r>
      <w:r w:rsidR="00BC7F30" w:rsidRPr="00DF391F">
        <w:rPr>
          <w:lang w:val="en-US"/>
        </w:rPr>
        <w:t>.</w:t>
      </w:r>
    </w:p>
    <w:p w14:paraId="7F604D94" w14:textId="53CACABE" w:rsidR="004847DB" w:rsidRPr="00DF391F" w:rsidRDefault="00BC7F30" w:rsidP="00FC61EA">
      <w:pPr>
        <w:spacing w:line="480" w:lineRule="auto"/>
        <w:ind w:firstLine="720"/>
        <w:contextualSpacing/>
        <w:rPr>
          <w:lang w:val="en-US"/>
        </w:rPr>
      </w:pPr>
      <w:r w:rsidRPr="00DF391F">
        <w:rPr>
          <w:lang w:val="en-US"/>
        </w:rPr>
        <w:t xml:space="preserve">The dimensionality of the </w:t>
      </w:r>
      <w:r w:rsidR="00792FB2" w:rsidRPr="00DF391F">
        <w:rPr>
          <w:lang w:val="en-US"/>
        </w:rPr>
        <w:t>analysis</w:t>
      </w:r>
      <w:r w:rsidRPr="00DF391F">
        <w:rPr>
          <w:lang w:val="en-US"/>
        </w:rPr>
        <w:t xml:space="preserve"> is under control of the </w:t>
      </w:r>
      <w:r w:rsidR="00792FB2" w:rsidRPr="00DF391F">
        <w:rPr>
          <w:lang w:val="en-US"/>
        </w:rPr>
        <w:t>researcher</w:t>
      </w:r>
      <w:r w:rsidRPr="00DF391F">
        <w:rPr>
          <w:lang w:val="en-US"/>
        </w:rPr>
        <w:t>, and there are various techniques for determining the appropriate complexity of the space (Kruskal &amp; Wish, 1978; Lee, 2001; Oh, 2011).  O</w:t>
      </w:r>
      <w:r w:rsidR="00496CDB" w:rsidRPr="00DF391F">
        <w:rPr>
          <w:lang w:val="en-US"/>
        </w:rPr>
        <w:t xml:space="preserve">ften, the output is sufficiently simple to permit a visual representation of the underlying relational structures </w:t>
      </w:r>
      <w:r w:rsidR="007D2847" w:rsidRPr="00DF391F">
        <w:rPr>
          <w:lang w:val="en-US"/>
        </w:rPr>
        <w:t xml:space="preserve">and factors </w:t>
      </w:r>
      <w:r w:rsidR="00496CDB" w:rsidRPr="00DF391F">
        <w:rPr>
          <w:lang w:val="en-US"/>
        </w:rPr>
        <w:t>that impacted the initial similarity ratings.</w:t>
      </w:r>
      <w:r w:rsidR="008426AE" w:rsidRPr="00DF391F">
        <w:rPr>
          <w:lang w:val="en-US"/>
        </w:rPr>
        <w:t xml:space="preserve">  When analysis is purely exploratory, simpler, low-dimensional solutions may</w:t>
      </w:r>
      <w:r w:rsidR="00792FB2" w:rsidRPr="00DF391F">
        <w:rPr>
          <w:lang w:val="en-US"/>
        </w:rPr>
        <w:t xml:space="preserve"> in fact </w:t>
      </w:r>
      <w:r w:rsidR="008426AE" w:rsidRPr="00DF391F">
        <w:rPr>
          <w:lang w:val="en-US"/>
        </w:rPr>
        <w:t xml:space="preserve">be preferred, because they permit visual </w:t>
      </w:r>
      <w:r w:rsidR="00792FB2" w:rsidRPr="00DF391F">
        <w:rPr>
          <w:lang w:val="en-US"/>
        </w:rPr>
        <w:t>inspection</w:t>
      </w:r>
      <w:r w:rsidR="008426AE" w:rsidRPr="00DF391F">
        <w:rPr>
          <w:lang w:val="en-US"/>
        </w:rPr>
        <w:t xml:space="preserve">, but when visualization is unimportant, higher dimensionality spaces can be of use.  </w:t>
      </w:r>
      <w:r w:rsidR="00792FB2" w:rsidRPr="00DF391F">
        <w:rPr>
          <w:lang w:val="en-US"/>
        </w:rPr>
        <w:t>Interpretation of the solution is subjective</w:t>
      </w:r>
      <w:r w:rsidR="00205060" w:rsidRPr="00DF391F">
        <w:rPr>
          <w:lang w:val="en-US"/>
        </w:rPr>
        <w:t>:</w:t>
      </w:r>
      <w:r w:rsidR="00792FB2" w:rsidRPr="00DF391F">
        <w:rPr>
          <w:lang w:val="en-US"/>
        </w:rPr>
        <w:t xml:space="preserve"> </w:t>
      </w:r>
      <w:r w:rsidR="00205060" w:rsidRPr="00DF391F">
        <w:rPr>
          <w:lang w:val="en-US"/>
        </w:rPr>
        <w:t>R</w:t>
      </w:r>
      <w:r w:rsidR="00792FB2" w:rsidRPr="00DF391F">
        <w:rPr>
          <w:lang w:val="en-US"/>
        </w:rPr>
        <w:t xml:space="preserve">esearchers examine the organization of the space and attempt to make inferences regarding the </w:t>
      </w:r>
      <w:r w:rsidR="006C4FB8" w:rsidRPr="00DF391F">
        <w:rPr>
          <w:lang w:val="en-US"/>
        </w:rPr>
        <w:t>factors that influenced the</w:t>
      </w:r>
      <w:r w:rsidR="00792FB2" w:rsidRPr="00DF391F">
        <w:rPr>
          <w:lang w:val="en-US"/>
        </w:rPr>
        <w:t xml:space="preserve"> similarity ratings</w:t>
      </w:r>
      <w:r w:rsidR="00205060" w:rsidRPr="00DF391F">
        <w:rPr>
          <w:lang w:val="en-US"/>
        </w:rPr>
        <w:t>,</w:t>
      </w:r>
      <w:r w:rsidR="00792FB2" w:rsidRPr="00DF391F">
        <w:rPr>
          <w:lang w:val="en-US"/>
        </w:rPr>
        <w:t xml:space="preserve"> </w:t>
      </w:r>
      <w:r w:rsidR="00E72B4A" w:rsidRPr="00DF391F">
        <w:rPr>
          <w:lang w:val="en-US"/>
        </w:rPr>
        <w:t>or attempt</w:t>
      </w:r>
      <w:r w:rsidR="00792FB2" w:rsidRPr="00DF391F">
        <w:rPr>
          <w:lang w:val="en-US"/>
        </w:rPr>
        <w:t xml:space="preserve"> to verify </w:t>
      </w:r>
      <w:r w:rsidR="00792FB2" w:rsidRPr="00DF391F">
        <w:rPr>
          <w:i/>
          <w:lang w:val="en-US"/>
        </w:rPr>
        <w:t>a priori</w:t>
      </w:r>
      <w:r w:rsidR="00792FB2" w:rsidRPr="00DF391F">
        <w:rPr>
          <w:lang w:val="en-US"/>
        </w:rPr>
        <w:t xml:space="preserve"> hypotheses regarding the underlying structure.  </w:t>
      </w:r>
      <w:r w:rsidR="00E72B4A" w:rsidRPr="00DF391F">
        <w:rPr>
          <w:lang w:val="en-US"/>
        </w:rPr>
        <w:t>To provide an example</w:t>
      </w:r>
      <w:r w:rsidR="008426AE" w:rsidRPr="00DF391F">
        <w:rPr>
          <w:lang w:val="en-US"/>
        </w:rPr>
        <w:t>, Godwin, Menneer, &amp; Hout (2014)</w:t>
      </w:r>
      <w:r w:rsidR="00AD1073" w:rsidRPr="00DF391F">
        <w:rPr>
          <w:lang w:val="en-US"/>
        </w:rPr>
        <w:t xml:space="preserve"> </w:t>
      </w:r>
      <w:r w:rsidR="008426AE" w:rsidRPr="00DF391F">
        <w:rPr>
          <w:lang w:val="en-US"/>
        </w:rPr>
        <w:t xml:space="preserve">conducted an MDS analysis on the numbers 0-9.  </w:t>
      </w:r>
      <w:r w:rsidR="00AD1073" w:rsidRPr="00DF391F">
        <w:rPr>
          <w:lang w:val="en-US"/>
        </w:rPr>
        <w:t xml:space="preserve">The </w:t>
      </w:r>
      <w:r w:rsidR="00314BEF" w:rsidRPr="00DF391F">
        <w:rPr>
          <w:lang w:val="en-US"/>
        </w:rPr>
        <w:t xml:space="preserve">MDS analysis </w:t>
      </w:r>
      <w:r w:rsidR="00496CDB" w:rsidRPr="00DF391F">
        <w:rPr>
          <w:lang w:val="en-US"/>
        </w:rPr>
        <w:t xml:space="preserve">revealed </w:t>
      </w:r>
      <w:r w:rsidR="008914DC" w:rsidRPr="00DF391F">
        <w:rPr>
          <w:lang w:val="en-US"/>
        </w:rPr>
        <w:t xml:space="preserve">a simple, two-dimensional space, the organization of which suggested that </w:t>
      </w:r>
      <w:r w:rsidR="00496CDB" w:rsidRPr="00DF391F">
        <w:rPr>
          <w:lang w:val="en-US"/>
        </w:rPr>
        <w:t>people appreciated the roundness and straightness of the line</w:t>
      </w:r>
      <w:r w:rsidR="008914DC" w:rsidRPr="00DF391F">
        <w:rPr>
          <w:lang w:val="en-US"/>
        </w:rPr>
        <w:t>s</w:t>
      </w:r>
      <w:r w:rsidR="00496CDB" w:rsidRPr="00DF391F">
        <w:rPr>
          <w:lang w:val="en-US"/>
        </w:rPr>
        <w:t xml:space="preserve"> (e.g., 0 was more similar to 6 than it was to 1), and the extent to which the numbers created open vs. closed spaces (e.g., 0 was more similar to 9 than it was to 3</w:t>
      </w:r>
      <w:r w:rsidR="00AE27EC" w:rsidRPr="00DF391F">
        <w:rPr>
          <w:lang w:val="en-US"/>
        </w:rPr>
        <w:t>)</w:t>
      </w:r>
      <w:r w:rsidR="00AD1073" w:rsidRPr="00DF391F">
        <w:rPr>
          <w:lang w:val="en-US"/>
        </w:rPr>
        <w:t xml:space="preserve">. This </w:t>
      </w:r>
      <w:r w:rsidR="00975EEE" w:rsidRPr="00DF391F">
        <w:rPr>
          <w:lang w:val="en-US"/>
        </w:rPr>
        <w:lastRenderedPageBreak/>
        <w:t xml:space="preserve">resulting MDS space was highly similar to </w:t>
      </w:r>
      <w:r w:rsidR="00782575" w:rsidRPr="00DF391F">
        <w:rPr>
          <w:lang w:val="en-US"/>
        </w:rPr>
        <w:t>one derived</w:t>
      </w:r>
      <w:r w:rsidR="00975EEE" w:rsidRPr="00DF391F">
        <w:rPr>
          <w:lang w:val="en-US"/>
        </w:rPr>
        <w:t xml:space="preserve"> by Shepard, Kilpatric and Cunningham (1975), demonstrat</w:t>
      </w:r>
      <w:r w:rsidR="00CC4619" w:rsidRPr="00DF391F">
        <w:rPr>
          <w:lang w:val="en-US"/>
        </w:rPr>
        <w:t>ing</w:t>
      </w:r>
      <w:r w:rsidR="00975EEE" w:rsidRPr="00DF391F">
        <w:rPr>
          <w:lang w:val="en-US"/>
        </w:rPr>
        <w:t xml:space="preserve"> that, despite variations in fonts, stimulus size, and presentation methods, the underlying </w:t>
      </w:r>
      <w:r w:rsidR="00CC4619" w:rsidRPr="00DF391F">
        <w:rPr>
          <w:lang w:val="en-US"/>
        </w:rPr>
        <w:t xml:space="preserve">similarity </w:t>
      </w:r>
      <w:r w:rsidR="00975EEE" w:rsidRPr="00DF391F">
        <w:rPr>
          <w:lang w:val="en-US"/>
        </w:rPr>
        <w:t>space generated was consistent over several decades</w:t>
      </w:r>
      <w:r w:rsidR="00671C99">
        <w:rPr>
          <w:lang w:val="en-US"/>
        </w:rPr>
        <w:t xml:space="preserve">.  This </w:t>
      </w:r>
      <w:r w:rsidR="00975EEE" w:rsidRPr="00DF391F">
        <w:rPr>
          <w:lang w:val="en-US"/>
        </w:rPr>
        <w:t>suggest</w:t>
      </w:r>
      <w:r w:rsidR="00671C99">
        <w:rPr>
          <w:lang w:val="en-US"/>
        </w:rPr>
        <w:t>s</w:t>
      </w:r>
      <w:r w:rsidR="00975EEE" w:rsidRPr="00DF391F">
        <w:rPr>
          <w:lang w:val="en-US"/>
        </w:rPr>
        <w:t xml:space="preserve"> that </w:t>
      </w:r>
      <w:r w:rsidR="005F20ED" w:rsidRPr="00DF391F">
        <w:rPr>
          <w:lang w:val="en-US"/>
        </w:rPr>
        <w:t>MDS</w:t>
      </w:r>
      <w:r w:rsidR="00975EEE" w:rsidRPr="00DF391F">
        <w:rPr>
          <w:lang w:val="en-US"/>
        </w:rPr>
        <w:t xml:space="preserve"> tap</w:t>
      </w:r>
      <w:r w:rsidR="005F20ED" w:rsidRPr="00DF391F">
        <w:rPr>
          <w:lang w:val="en-US"/>
        </w:rPr>
        <w:t>s</w:t>
      </w:r>
      <w:r w:rsidR="00975EEE" w:rsidRPr="00DF391F">
        <w:rPr>
          <w:lang w:val="en-US"/>
        </w:rPr>
        <w:t xml:space="preserve"> into an underlying perceptual appreciation of similarity.</w:t>
      </w:r>
      <w:r w:rsidR="003B46F5" w:rsidRPr="00DF391F">
        <w:rPr>
          <w:lang w:val="en-US"/>
        </w:rPr>
        <w:t xml:space="preserve"> It is important to emphasize</w:t>
      </w:r>
      <w:r w:rsidR="00167924" w:rsidRPr="00DF391F">
        <w:rPr>
          <w:lang w:val="en-US"/>
        </w:rPr>
        <w:t>,</w:t>
      </w:r>
      <w:r w:rsidR="003B46F5" w:rsidRPr="00DF391F">
        <w:rPr>
          <w:lang w:val="en-US"/>
        </w:rPr>
        <w:t xml:space="preserve"> however</w:t>
      </w:r>
      <w:r w:rsidR="00167924" w:rsidRPr="00DF391F">
        <w:rPr>
          <w:lang w:val="en-US"/>
        </w:rPr>
        <w:t>,</w:t>
      </w:r>
      <w:r w:rsidR="003B46F5" w:rsidRPr="00DF391F">
        <w:rPr>
          <w:lang w:val="en-US"/>
        </w:rPr>
        <w:t xml:space="preserve"> that the stimuli being rated need not be so basic, nor does the outcome of the analysis need to be composed of so few featural dimensions in order for a space to be of use to vision researchers.  </w:t>
      </w:r>
    </w:p>
    <w:p w14:paraId="38A7F7AD" w14:textId="77777777" w:rsidR="007C2641" w:rsidRPr="00DF391F" w:rsidRDefault="0063387E" w:rsidP="00FC61EA">
      <w:pPr>
        <w:spacing w:line="480" w:lineRule="auto"/>
        <w:ind w:firstLine="720"/>
        <w:contextualSpacing/>
        <w:rPr>
          <w:lang w:val="en-US"/>
        </w:rPr>
      </w:pPr>
      <w:r w:rsidRPr="00DF391F">
        <w:rPr>
          <w:lang w:val="en-US"/>
        </w:rPr>
        <w:t xml:space="preserve">For example, </w:t>
      </w:r>
      <w:r w:rsidR="005F20ED" w:rsidRPr="00DF391F">
        <w:rPr>
          <w:lang w:val="en-US"/>
        </w:rPr>
        <w:t>consider again</w:t>
      </w:r>
      <w:r w:rsidRPr="00DF391F">
        <w:rPr>
          <w:lang w:val="en-US"/>
        </w:rPr>
        <w:t xml:space="preserve"> </w:t>
      </w:r>
      <w:r w:rsidR="004847DB" w:rsidRPr="00DF391F">
        <w:rPr>
          <w:lang w:val="en-US"/>
        </w:rPr>
        <w:t xml:space="preserve">the top-right panel of </w:t>
      </w:r>
      <w:r w:rsidR="00865348" w:rsidRPr="00DF391F">
        <w:rPr>
          <w:lang w:val="en-US"/>
        </w:rPr>
        <w:t>Figure 1</w:t>
      </w:r>
      <w:r w:rsidR="004847DB" w:rsidRPr="00DF391F">
        <w:rPr>
          <w:lang w:val="en-US"/>
        </w:rPr>
        <w:t>.  A</w:t>
      </w:r>
      <w:r w:rsidR="008C5911" w:rsidRPr="00DF391F">
        <w:rPr>
          <w:lang w:val="en-US"/>
        </w:rPr>
        <w:t>n attention</w:t>
      </w:r>
      <w:r w:rsidRPr="00DF391F">
        <w:rPr>
          <w:lang w:val="en-US"/>
        </w:rPr>
        <w:t xml:space="preserve"> researcher may wish to know the extent to which a person searching for a blue couch is distracted by the presence of things that share the target’s color (e.g., the blue bowtie), relative to </w:t>
      </w:r>
      <w:r w:rsidR="00792FB2" w:rsidRPr="00DF391F">
        <w:rPr>
          <w:lang w:val="en-US"/>
        </w:rPr>
        <w:t>those</w:t>
      </w:r>
      <w:r w:rsidRPr="00DF391F">
        <w:rPr>
          <w:lang w:val="en-US"/>
        </w:rPr>
        <w:t xml:space="preserve"> that share categorical similarity (e.g., other furniture, such as the chair).  Here, the similarity of the stimu</w:t>
      </w:r>
      <w:r w:rsidR="00792FB2" w:rsidRPr="00DF391F">
        <w:rPr>
          <w:lang w:val="en-US"/>
        </w:rPr>
        <w:t>lus set in questi</w:t>
      </w:r>
      <w:r w:rsidRPr="00DF391F">
        <w:rPr>
          <w:lang w:val="en-US"/>
        </w:rPr>
        <w:t xml:space="preserve">on is likely to be governed by more complex relationships, such as color, shape, texture, and so on. </w:t>
      </w:r>
      <w:r w:rsidR="00792FB2" w:rsidRPr="00DF391F">
        <w:rPr>
          <w:lang w:val="en-US"/>
        </w:rPr>
        <w:t xml:space="preserve"> </w:t>
      </w:r>
      <w:r w:rsidRPr="00DF391F">
        <w:rPr>
          <w:lang w:val="en-US"/>
        </w:rPr>
        <w:t xml:space="preserve">One of the most appealing aspects of using MDS is that it is agnostic with respect to the underlying psychological structure that influenced participants’ </w:t>
      </w:r>
      <w:r w:rsidR="00E72B4A" w:rsidRPr="00DF391F">
        <w:rPr>
          <w:lang w:val="en-US"/>
        </w:rPr>
        <w:t>ratings</w:t>
      </w:r>
      <w:r w:rsidRPr="00DF391F">
        <w:rPr>
          <w:lang w:val="en-US"/>
        </w:rPr>
        <w:t xml:space="preserve">.  </w:t>
      </w:r>
      <w:r w:rsidR="004847DB" w:rsidRPr="00DF391F">
        <w:rPr>
          <w:i/>
          <w:lang w:val="en-US"/>
        </w:rPr>
        <w:t>A priori</w:t>
      </w:r>
      <w:r w:rsidR="004847DB" w:rsidRPr="00DF391F">
        <w:rPr>
          <w:lang w:val="en-US"/>
        </w:rPr>
        <w:t xml:space="preserve"> hypotheses regarding how similarity estimates were given are not necessary.  By examining the spatial output, the analyst can intuit and quantify the dimensions underlying people’s ratings</w:t>
      </w:r>
      <w:r w:rsidR="008C5911" w:rsidRPr="00DF391F">
        <w:rPr>
          <w:lang w:val="en-US"/>
        </w:rPr>
        <w:t>, but again, this process is not necessary</w:t>
      </w:r>
      <w:r w:rsidR="00ED7E52" w:rsidRPr="00DF391F">
        <w:rPr>
          <w:lang w:val="en-US"/>
        </w:rPr>
        <w:t xml:space="preserve"> for quantifying similarity between items</w:t>
      </w:r>
      <w:r w:rsidR="004847DB" w:rsidRPr="00DF391F">
        <w:rPr>
          <w:lang w:val="en-US"/>
        </w:rPr>
        <w:t xml:space="preserve">. </w:t>
      </w:r>
      <w:r w:rsidR="005F20ED" w:rsidRPr="00DF391F">
        <w:rPr>
          <w:lang w:val="en-US"/>
        </w:rPr>
        <w:t xml:space="preserve">Even if an MDS </w:t>
      </w:r>
      <w:r w:rsidR="00052F52" w:rsidRPr="00DF391F">
        <w:rPr>
          <w:lang w:val="en-US"/>
        </w:rPr>
        <w:t>solution is founded on six or seven underlying dimensions, which would be far too complex to visualize or experimentally control, the computational algorithm will provide psychological distance estimates that should (theoretically) predict search behavior</w:t>
      </w:r>
      <w:r w:rsidR="004847DB" w:rsidRPr="00DF391F">
        <w:rPr>
          <w:lang w:val="en-US"/>
        </w:rPr>
        <w:t xml:space="preserve">.  </w:t>
      </w:r>
    </w:p>
    <w:p w14:paraId="460B3A53" w14:textId="66673CF7" w:rsidR="009904D4" w:rsidRDefault="009904D4" w:rsidP="00FC61EA">
      <w:pPr>
        <w:spacing w:line="480" w:lineRule="auto"/>
        <w:ind w:firstLine="720"/>
        <w:contextualSpacing/>
        <w:rPr>
          <w:lang w:val="en-US"/>
        </w:rPr>
      </w:pPr>
      <w:r w:rsidRPr="00DF391F">
        <w:rPr>
          <w:lang w:val="en-US"/>
        </w:rPr>
        <w:t xml:space="preserve">It should </w:t>
      </w:r>
      <w:r w:rsidR="00446FF4" w:rsidRPr="00DF391F">
        <w:rPr>
          <w:lang w:val="en-US"/>
        </w:rPr>
        <w:t xml:space="preserve">also </w:t>
      </w:r>
      <w:r w:rsidRPr="00DF391F">
        <w:rPr>
          <w:lang w:val="en-US"/>
        </w:rPr>
        <w:t xml:space="preserve">be noted that </w:t>
      </w:r>
      <w:r w:rsidR="007C2641" w:rsidRPr="00DF391F">
        <w:rPr>
          <w:lang w:val="en-US"/>
        </w:rPr>
        <w:t>there are other theoretical accounts of similarity that are non-spatial in nature</w:t>
      </w:r>
      <w:r w:rsidRPr="00DF391F">
        <w:rPr>
          <w:lang w:val="en-US"/>
        </w:rPr>
        <w:t xml:space="preserve">.  For instance, feature-based accounts </w:t>
      </w:r>
      <w:r w:rsidR="00D5757C" w:rsidRPr="00DF391F">
        <w:rPr>
          <w:lang w:val="en-US"/>
        </w:rPr>
        <w:t xml:space="preserve">of similarity (see Tversky, 1977) </w:t>
      </w:r>
      <w:r w:rsidRPr="00DF391F">
        <w:rPr>
          <w:lang w:val="en-US"/>
        </w:rPr>
        <w:t xml:space="preserve">assume that the basic representational units of similarity are not continuous (as MDS techniques </w:t>
      </w:r>
      <w:r w:rsidRPr="00DF391F">
        <w:rPr>
          <w:lang w:val="en-US"/>
        </w:rPr>
        <w:lastRenderedPageBreak/>
        <w:t>assume), but rather, are binary</w:t>
      </w:r>
      <w:r w:rsidR="007C2641" w:rsidRPr="00DF391F">
        <w:rPr>
          <w:lang w:val="en-US"/>
        </w:rPr>
        <w:t xml:space="preserve"> (i.e., they represent the presence or absence of a feature)</w:t>
      </w:r>
      <w:r w:rsidRPr="00DF391F">
        <w:rPr>
          <w:lang w:val="en-US"/>
        </w:rPr>
        <w:t>.  Al</w:t>
      </w:r>
      <w:r w:rsidR="00FE1AD1" w:rsidRPr="00DF391F">
        <w:rPr>
          <w:lang w:val="en-US"/>
        </w:rPr>
        <w:t>though feature-based statistical</w:t>
      </w:r>
      <w:r w:rsidRPr="00DF391F">
        <w:rPr>
          <w:lang w:val="en-US"/>
        </w:rPr>
        <w:t xml:space="preserve"> techniques like </w:t>
      </w:r>
      <w:r w:rsidRPr="00DF391F">
        <w:rPr>
          <w:i/>
          <w:lang w:val="en-US"/>
        </w:rPr>
        <w:t>additive clustering</w:t>
      </w:r>
      <w:r w:rsidRPr="00DF391F">
        <w:rPr>
          <w:lang w:val="en-US"/>
        </w:rPr>
        <w:t xml:space="preserve"> (see Shepard &amp; Arabie, 1979; Shepard</w:t>
      </w:r>
      <w:r w:rsidR="007C2641" w:rsidRPr="00DF391F">
        <w:rPr>
          <w:lang w:val="en-US"/>
        </w:rPr>
        <w:t>, 1980</w:t>
      </w:r>
      <w:r w:rsidRPr="00DF391F">
        <w:rPr>
          <w:lang w:val="en-US"/>
        </w:rPr>
        <w:t>) have some mathematical advantages over spatial models</w:t>
      </w:r>
      <w:r w:rsidR="00FE1AD1" w:rsidRPr="00DF391F">
        <w:rPr>
          <w:lang w:val="en-US"/>
        </w:rPr>
        <w:t xml:space="preserve"> </w:t>
      </w:r>
      <w:r w:rsidR="00446FF4" w:rsidRPr="00DF391F">
        <w:rPr>
          <w:lang w:val="en-US"/>
        </w:rPr>
        <w:t>such as</w:t>
      </w:r>
      <w:r w:rsidR="00FE1AD1" w:rsidRPr="00DF391F">
        <w:rPr>
          <w:lang w:val="en-US"/>
        </w:rPr>
        <w:t xml:space="preserve"> MDS</w:t>
      </w:r>
      <w:r w:rsidRPr="00DF391F">
        <w:rPr>
          <w:lang w:val="en-US"/>
        </w:rPr>
        <w:t xml:space="preserve"> (e.g., </w:t>
      </w:r>
      <w:r w:rsidR="007C2641" w:rsidRPr="00DF391F">
        <w:rPr>
          <w:lang w:val="en-US"/>
        </w:rPr>
        <w:t xml:space="preserve">by accounting for </w:t>
      </w:r>
      <w:r w:rsidRPr="00DF391F">
        <w:rPr>
          <w:lang w:val="en-US"/>
        </w:rPr>
        <w:t>potential violations of the “triangle inequality assumption</w:t>
      </w:r>
      <w:r w:rsidR="007C2641" w:rsidRPr="00DF391F">
        <w:rPr>
          <w:lang w:val="en-US"/>
        </w:rPr>
        <w:t>,</w:t>
      </w:r>
      <w:r w:rsidRPr="00DF391F">
        <w:rPr>
          <w:lang w:val="en-US"/>
        </w:rPr>
        <w:t xml:space="preserve">” </w:t>
      </w:r>
      <w:r w:rsidR="007C2641" w:rsidRPr="00DF391F">
        <w:rPr>
          <w:lang w:val="en-US"/>
        </w:rPr>
        <w:t>see Tversky &amp; Gati, 1982</w:t>
      </w:r>
      <w:r w:rsidRPr="00DF391F">
        <w:rPr>
          <w:lang w:val="en-US"/>
        </w:rPr>
        <w:t xml:space="preserve">), they are disadvantageous in </w:t>
      </w:r>
      <w:r w:rsidR="00CC64B5">
        <w:rPr>
          <w:lang w:val="en-US"/>
        </w:rPr>
        <w:t>some</w:t>
      </w:r>
      <w:r w:rsidR="00CC64B5" w:rsidRPr="00DF391F">
        <w:rPr>
          <w:lang w:val="en-US"/>
        </w:rPr>
        <w:t xml:space="preserve"> </w:t>
      </w:r>
      <w:r w:rsidRPr="00DF391F">
        <w:rPr>
          <w:lang w:val="en-US"/>
        </w:rPr>
        <w:t xml:space="preserve">circumstances because the analyst must be able to make predictions regarding the features </w:t>
      </w:r>
      <w:r w:rsidR="007C2641" w:rsidRPr="00DF391F">
        <w:rPr>
          <w:lang w:val="en-US"/>
        </w:rPr>
        <w:t>of</w:t>
      </w:r>
      <w:r w:rsidRPr="00DF391F">
        <w:rPr>
          <w:lang w:val="en-US"/>
        </w:rPr>
        <w:t xml:space="preserve"> which their stimuli are comprised.  This is particularly problematic when the stimuli are real-world objects</w:t>
      </w:r>
      <w:r w:rsidR="007C2641" w:rsidRPr="00DF391F">
        <w:rPr>
          <w:lang w:val="en-US"/>
        </w:rPr>
        <w:t xml:space="preserve"> (like couches and chairs)</w:t>
      </w:r>
      <w:r w:rsidRPr="00DF391F">
        <w:rPr>
          <w:lang w:val="en-US"/>
        </w:rPr>
        <w:t xml:space="preserve">, which are likely to be comprised of many simultaneous and </w:t>
      </w:r>
      <w:r w:rsidR="007C2641" w:rsidRPr="00DF391F">
        <w:rPr>
          <w:lang w:val="en-US"/>
        </w:rPr>
        <w:t>non-equivalent</w:t>
      </w:r>
      <w:r w:rsidRPr="00DF391F">
        <w:rPr>
          <w:lang w:val="en-US"/>
        </w:rPr>
        <w:t xml:space="preserve"> features</w:t>
      </w:r>
      <w:r w:rsidR="007C2641" w:rsidRPr="00DF391F">
        <w:rPr>
          <w:lang w:val="en-US"/>
        </w:rPr>
        <w:t xml:space="preserve"> (e.g., color is likely a more salient feature than texture)</w:t>
      </w:r>
      <w:r w:rsidRPr="00DF391F">
        <w:rPr>
          <w:lang w:val="en-US"/>
        </w:rPr>
        <w:t xml:space="preserve">.  </w:t>
      </w:r>
      <w:r w:rsidR="007C2641" w:rsidRPr="00DF391F">
        <w:rPr>
          <w:lang w:val="en-US"/>
        </w:rPr>
        <w:t xml:space="preserve">Unlike featural </w:t>
      </w:r>
      <w:r w:rsidR="00FE1AD1" w:rsidRPr="00DF391F">
        <w:rPr>
          <w:lang w:val="en-US"/>
        </w:rPr>
        <w:t>approaches</w:t>
      </w:r>
      <w:r w:rsidR="007C2641" w:rsidRPr="00DF391F">
        <w:rPr>
          <w:lang w:val="en-US"/>
        </w:rPr>
        <w:t xml:space="preserve">, however, spatial </w:t>
      </w:r>
      <w:r w:rsidR="00FE1AD1" w:rsidRPr="00DF391F">
        <w:rPr>
          <w:lang w:val="en-US"/>
        </w:rPr>
        <w:t>techniques</w:t>
      </w:r>
      <w:r w:rsidR="007C2641" w:rsidRPr="00DF391F">
        <w:rPr>
          <w:lang w:val="en-US"/>
        </w:rPr>
        <w:t xml:space="preserve"> </w:t>
      </w:r>
      <w:r w:rsidR="00FE1AD1" w:rsidRPr="00DF391F">
        <w:rPr>
          <w:lang w:val="en-US"/>
        </w:rPr>
        <w:t>(</w:t>
      </w:r>
      <w:r w:rsidR="007C2641" w:rsidRPr="00DF391F">
        <w:rPr>
          <w:lang w:val="en-US"/>
        </w:rPr>
        <w:t>like M</w:t>
      </w:r>
      <w:r w:rsidRPr="00DF391F">
        <w:rPr>
          <w:lang w:val="en-US"/>
        </w:rPr>
        <w:t>DS</w:t>
      </w:r>
      <w:r w:rsidR="00FE1AD1" w:rsidRPr="00DF391F">
        <w:rPr>
          <w:lang w:val="en-US"/>
        </w:rPr>
        <w:t>)</w:t>
      </w:r>
      <w:r w:rsidRPr="00DF391F">
        <w:rPr>
          <w:lang w:val="en-US"/>
        </w:rPr>
        <w:t xml:space="preserve"> do not require the analyst to know ahead of time what </w:t>
      </w:r>
      <w:r w:rsidR="00FE1AD1" w:rsidRPr="00DF391F">
        <w:rPr>
          <w:lang w:val="en-US"/>
        </w:rPr>
        <w:t>features will be appreciated by their participants, which features are more or less salient, and so on</w:t>
      </w:r>
      <w:r w:rsidRPr="00DF391F">
        <w:rPr>
          <w:lang w:val="en-US"/>
        </w:rPr>
        <w:t>.</w:t>
      </w:r>
    </w:p>
    <w:p w14:paraId="69EC5F2C" w14:textId="20834543" w:rsidR="00714FB1" w:rsidRPr="00E47C68" w:rsidRDefault="00EB4529" w:rsidP="00FC61EA">
      <w:pPr>
        <w:spacing w:line="480" w:lineRule="auto"/>
        <w:ind w:firstLine="720"/>
        <w:contextualSpacing/>
        <w:rPr>
          <w:lang w:val="en-US"/>
        </w:rPr>
      </w:pPr>
      <w:r>
        <w:rPr>
          <w:lang w:val="en-US"/>
        </w:rPr>
        <w:t>To be clear</w:t>
      </w:r>
      <w:r w:rsidR="00714FB1" w:rsidRPr="00E47C68">
        <w:rPr>
          <w:lang w:val="en-US"/>
        </w:rPr>
        <w:t xml:space="preserve">, MDS </w:t>
      </w:r>
      <w:r w:rsidR="00E620D6" w:rsidRPr="00E47C68">
        <w:rPr>
          <w:lang w:val="en-US"/>
        </w:rPr>
        <w:t>is not a panacea</w:t>
      </w:r>
      <w:r w:rsidR="00E47C68" w:rsidRPr="00E47C68">
        <w:rPr>
          <w:lang w:val="en-US"/>
        </w:rPr>
        <w:t xml:space="preserve">, and is not </w:t>
      </w:r>
      <w:r w:rsidR="00AC62C5" w:rsidRPr="00E47C68">
        <w:rPr>
          <w:lang w:val="en-US"/>
        </w:rPr>
        <w:t xml:space="preserve">necessarily </w:t>
      </w:r>
      <w:r w:rsidR="00714FB1" w:rsidRPr="00E47C68">
        <w:rPr>
          <w:lang w:val="en-US"/>
        </w:rPr>
        <w:t>prefer</w:t>
      </w:r>
      <w:r w:rsidR="00AC62C5" w:rsidRPr="00E47C68">
        <w:rPr>
          <w:lang w:val="en-US"/>
        </w:rPr>
        <w:t>able</w:t>
      </w:r>
      <w:r w:rsidR="00CC64B5" w:rsidRPr="00E47C68">
        <w:rPr>
          <w:lang w:val="en-US"/>
        </w:rPr>
        <w:t xml:space="preserve"> in every circumstance </w:t>
      </w:r>
      <w:r w:rsidR="00BC0E3C" w:rsidRPr="00E47C68">
        <w:rPr>
          <w:lang w:val="en-US"/>
        </w:rPr>
        <w:t>in which</w:t>
      </w:r>
      <w:r w:rsidR="00CC64B5" w:rsidRPr="00E47C68">
        <w:rPr>
          <w:lang w:val="en-US"/>
        </w:rPr>
        <w:t xml:space="preserve"> one may wish to quantify similarity</w:t>
      </w:r>
      <w:r w:rsidR="00714FB1" w:rsidRPr="00E47C68">
        <w:rPr>
          <w:lang w:val="en-US"/>
        </w:rPr>
        <w:t>.  Although the subjective nature of MDS may be advantageous when exploring</w:t>
      </w:r>
      <w:r w:rsidR="00A04449" w:rsidRPr="00E47C68">
        <w:rPr>
          <w:lang w:val="en-US"/>
        </w:rPr>
        <w:t xml:space="preserve"> or </w:t>
      </w:r>
      <w:r w:rsidR="00AC62C5" w:rsidRPr="00E47C68">
        <w:rPr>
          <w:lang w:val="en-US"/>
        </w:rPr>
        <w:t>establishing</w:t>
      </w:r>
      <w:r w:rsidR="00714FB1" w:rsidRPr="00E47C68">
        <w:rPr>
          <w:lang w:val="en-US"/>
        </w:rPr>
        <w:t xml:space="preserve"> featura</w:t>
      </w:r>
      <w:r w:rsidR="00CC64B5" w:rsidRPr="00E47C68">
        <w:rPr>
          <w:lang w:val="en-US"/>
        </w:rPr>
        <w:t>l dimensions</w:t>
      </w:r>
      <w:r w:rsidR="00AC62C5" w:rsidRPr="00E47C68">
        <w:rPr>
          <w:lang w:val="en-US"/>
        </w:rPr>
        <w:t xml:space="preserve"> that </w:t>
      </w:r>
      <w:r w:rsidR="00A04449" w:rsidRPr="00E47C68">
        <w:rPr>
          <w:lang w:val="en-US"/>
        </w:rPr>
        <w:t>might</w:t>
      </w:r>
      <w:r w:rsidR="00AC62C5" w:rsidRPr="00E47C68">
        <w:rPr>
          <w:lang w:val="en-US"/>
        </w:rPr>
        <w:t xml:space="preserve"> exist for given stimuli</w:t>
      </w:r>
      <w:r w:rsidR="00CC64B5" w:rsidRPr="00E47C68">
        <w:rPr>
          <w:lang w:val="en-US"/>
        </w:rPr>
        <w:t>, this</w:t>
      </w:r>
      <w:r w:rsidR="00AC62C5" w:rsidRPr="00E47C68">
        <w:rPr>
          <w:lang w:val="en-US"/>
        </w:rPr>
        <w:t xml:space="preserve"> subjective judgment</w:t>
      </w:r>
      <w:r w:rsidR="00CC64B5" w:rsidRPr="00E47C68">
        <w:rPr>
          <w:lang w:val="en-US"/>
        </w:rPr>
        <w:t xml:space="preserve"> can become </w:t>
      </w:r>
      <w:r w:rsidR="00714FB1" w:rsidRPr="00E47C68">
        <w:rPr>
          <w:lang w:val="en-US"/>
        </w:rPr>
        <w:t>problem</w:t>
      </w:r>
      <w:r w:rsidR="00CC64B5" w:rsidRPr="00E47C68">
        <w:rPr>
          <w:lang w:val="en-US"/>
        </w:rPr>
        <w:t>atic</w:t>
      </w:r>
      <w:r w:rsidR="00714FB1" w:rsidRPr="00E47C68">
        <w:rPr>
          <w:lang w:val="en-US"/>
        </w:rPr>
        <w:t xml:space="preserve"> in the context of extremely complex stimuli, wherein the distinctions between feature</w:t>
      </w:r>
      <w:r w:rsidR="00A04449" w:rsidRPr="00E47C68">
        <w:rPr>
          <w:lang w:val="en-US"/>
        </w:rPr>
        <w:t xml:space="preserve"> dimension</w:t>
      </w:r>
      <w:r w:rsidR="00714FB1" w:rsidRPr="00E47C68">
        <w:rPr>
          <w:lang w:val="en-US"/>
        </w:rPr>
        <w:t xml:space="preserve">s </w:t>
      </w:r>
      <w:r w:rsidR="00CC64B5" w:rsidRPr="00E47C68">
        <w:rPr>
          <w:lang w:val="en-US"/>
        </w:rPr>
        <w:t xml:space="preserve">may </w:t>
      </w:r>
      <w:r>
        <w:rPr>
          <w:lang w:val="en-US"/>
        </w:rPr>
        <w:t xml:space="preserve">be </w:t>
      </w:r>
      <w:r w:rsidR="00E620D6" w:rsidRPr="00E47C68">
        <w:rPr>
          <w:lang w:val="en-US"/>
        </w:rPr>
        <w:t>harder to distinguish</w:t>
      </w:r>
      <w:r w:rsidR="00A04449" w:rsidRPr="00E47C68">
        <w:rPr>
          <w:lang w:val="en-US"/>
        </w:rPr>
        <w:t xml:space="preserve"> and therefore outputs are less reliable</w:t>
      </w:r>
      <w:r w:rsidR="00714FB1" w:rsidRPr="00E47C68">
        <w:rPr>
          <w:lang w:val="en-US"/>
        </w:rPr>
        <w:t xml:space="preserve">.  </w:t>
      </w:r>
      <w:r w:rsidRPr="00EB4529">
        <w:rPr>
          <w:lang w:val="en-US"/>
        </w:rPr>
        <w:t>While non-spatial models often require firm predictions about relevant dimensions, MDS can allow a more exploratory approach. However, such exploration does not alleviate the responsibility of firm predictions when MDS data are used to underpin hypotheses for future testing.</w:t>
      </w:r>
      <w:r w:rsidR="00CC64B5" w:rsidRPr="00E47C68">
        <w:rPr>
          <w:lang w:val="en-US"/>
        </w:rPr>
        <w:t xml:space="preserve"> </w:t>
      </w:r>
      <w:r w:rsidR="00E47C68" w:rsidRPr="00E47C68">
        <w:rPr>
          <w:lang w:val="en-US"/>
        </w:rPr>
        <w:t xml:space="preserve"> </w:t>
      </w:r>
      <w:r w:rsidR="00CC64B5" w:rsidRPr="00E47C68">
        <w:rPr>
          <w:lang w:val="en-US"/>
        </w:rPr>
        <w:t xml:space="preserve">MDS is a particularly useful tool for quantifying similarity, </w:t>
      </w:r>
      <w:r w:rsidR="00E47C68" w:rsidRPr="00E47C68">
        <w:rPr>
          <w:lang w:val="en-US"/>
        </w:rPr>
        <w:t>but researchers may require other approaches for their specific materials or procedures</w:t>
      </w:r>
      <w:r w:rsidR="00CC64B5" w:rsidRPr="00E47C68">
        <w:rPr>
          <w:lang w:val="en-US"/>
        </w:rPr>
        <w:t>.</w:t>
      </w:r>
    </w:p>
    <w:p w14:paraId="6D372A7F" w14:textId="0E9B639E" w:rsidR="00484BBE" w:rsidRPr="00DF391F" w:rsidRDefault="00CC64B5" w:rsidP="00FC61EA">
      <w:pPr>
        <w:spacing w:line="480" w:lineRule="auto"/>
        <w:ind w:firstLine="720"/>
        <w:contextualSpacing/>
        <w:rPr>
          <w:lang w:val="en-US"/>
        </w:rPr>
      </w:pPr>
      <w:r w:rsidRPr="00E47C68">
        <w:rPr>
          <w:lang w:val="en-US"/>
        </w:rPr>
        <w:lastRenderedPageBreak/>
        <w:t>R</w:t>
      </w:r>
      <w:r w:rsidR="009904D4" w:rsidRPr="00E47C68">
        <w:rPr>
          <w:lang w:val="en-US"/>
        </w:rPr>
        <w:t>eturn</w:t>
      </w:r>
      <w:r w:rsidRPr="00E47C68">
        <w:rPr>
          <w:lang w:val="en-US"/>
        </w:rPr>
        <w:t>ing</w:t>
      </w:r>
      <w:r w:rsidR="009904D4" w:rsidRPr="00E47C68">
        <w:rPr>
          <w:lang w:val="en-US"/>
        </w:rPr>
        <w:t xml:space="preserve"> to Figure 1, b</w:t>
      </w:r>
      <w:r w:rsidR="00792FB2" w:rsidRPr="00E47C68">
        <w:rPr>
          <w:lang w:val="en-US"/>
        </w:rPr>
        <w:t xml:space="preserve">y </w:t>
      </w:r>
      <w:r w:rsidR="004847DB" w:rsidRPr="00E47C68">
        <w:rPr>
          <w:lang w:val="en-US"/>
        </w:rPr>
        <w:t xml:space="preserve">looking at the </w:t>
      </w:r>
      <w:r w:rsidR="00792FB2" w:rsidRPr="00E47C68">
        <w:rPr>
          <w:lang w:val="en-US"/>
        </w:rPr>
        <w:t>computed distances</w:t>
      </w:r>
      <w:r w:rsidR="00AE7C44" w:rsidRPr="00E47C68">
        <w:rPr>
          <w:lang w:val="en-US"/>
        </w:rPr>
        <w:t xml:space="preserve"> </w:t>
      </w:r>
      <w:r w:rsidR="009904D4" w:rsidRPr="00E47C68">
        <w:rPr>
          <w:lang w:val="en-US"/>
        </w:rPr>
        <w:t xml:space="preserve">from an MDS analysis </w:t>
      </w:r>
      <w:r w:rsidR="00AE7C44" w:rsidRPr="00E47C68">
        <w:rPr>
          <w:lang w:val="en-US"/>
        </w:rPr>
        <w:t>(i.e.,</w:t>
      </w:r>
      <w:r w:rsidR="00AE7C44" w:rsidRPr="00DF391F">
        <w:rPr>
          <w:lang w:val="en-US"/>
        </w:rPr>
        <w:t xml:space="preserve"> the Euclidean distance in </w:t>
      </w:r>
      <w:r w:rsidR="00AE7C44" w:rsidRPr="00DF391F">
        <w:rPr>
          <w:i/>
          <w:lang w:val="en-US"/>
        </w:rPr>
        <w:t>k-</w:t>
      </w:r>
      <w:r w:rsidR="00AE7C44" w:rsidRPr="00DF391F">
        <w:rPr>
          <w:lang w:val="en-US"/>
        </w:rPr>
        <w:t>dimensional space between each pair of points)</w:t>
      </w:r>
      <w:r w:rsidR="00792FB2" w:rsidRPr="00DF391F">
        <w:rPr>
          <w:lang w:val="en-US"/>
        </w:rPr>
        <w:t>,</w:t>
      </w:r>
      <w:r w:rsidR="004847DB" w:rsidRPr="00DF391F">
        <w:rPr>
          <w:lang w:val="en-US"/>
        </w:rPr>
        <w:t xml:space="preserve"> an analyst may conclude that the blue couch is more similar to the blue bowtie than it is to the chair, or that the table and bookshelf are perceived </w:t>
      </w:r>
      <w:r w:rsidR="00854779" w:rsidRPr="00DF391F">
        <w:rPr>
          <w:lang w:val="en-US"/>
        </w:rPr>
        <w:t xml:space="preserve">to be </w:t>
      </w:r>
      <w:r w:rsidR="00446FF4" w:rsidRPr="00DF391F">
        <w:rPr>
          <w:lang w:val="en-US"/>
        </w:rPr>
        <w:t xml:space="preserve">approximately </w:t>
      </w:r>
      <w:r w:rsidR="004847DB" w:rsidRPr="00DF391F">
        <w:rPr>
          <w:lang w:val="en-US"/>
        </w:rPr>
        <w:t xml:space="preserve">as similar to each other as are the sofa and the chair.  </w:t>
      </w:r>
      <w:r w:rsidR="00484BBE" w:rsidRPr="00DF391F">
        <w:rPr>
          <w:lang w:val="en-US"/>
        </w:rPr>
        <w:t xml:space="preserve">The units of distance provided by an MDS output are arbitrary (and vary across scaling algorithms), </w:t>
      </w:r>
      <w:r w:rsidR="007C2641" w:rsidRPr="00DF391F">
        <w:rPr>
          <w:lang w:val="en-US"/>
        </w:rPr>
        <w:t xml:space="preserve">but </w:t>
      </w:r>
      <w:r w:rsidR="00484BBE" w:rsidRPr="00DF391F">
        <w:rPr>
          <w:lang w:val="en-US"/>
        </w:rPr>
        <w:t xml:space="preserve">what is universally important are the </w:t>
      </w:r>
      <w:r w:rsidR="00484BBE" w:rsidRPr="00DF391F">
        <w:rPr>
          <w:i/>
          <w:lang w:val="en-US"/>
        </w:rPr>
        <w:t>relative</w:t>
      </w:r>
      <w:r w:rsidR="00484BBE" w:rsidRPr="00DF391F">
        <w:rPr>
          <w:lang w:val="en-US"/>
        </w:rPr>
        <w:t xml:space="preserve"> distances between pairs of objects</w:t>
      </w:r>
      <w:r w:rsidR="007C2641" w:rsidRPr="00DF391F">
        <w:rPr>
          <w:lang w:val="en-US"/>
        </w:rPr>
        <w:t xml:space="preserve"> (e.g., th</w:t>
      </w:r>
      <w:r w:rsidR="00D5757C" w:rsidRPr="00DF391F">
        <w:rPr>
          <w:lang w:val="en-US"/>
        </w:rPr>
        <w:t>e couch-to-</w:t>
      </w:r>
      <w:r w:rsidR="007C2641" w:rsidRPr="00DF391F">
        <w:rPr>
          <w:lang w:val="en-US"/>
        </w:rPr>
        <w:t>bowtie distance relative to the couch</w:t>
      </w:r>
      <w:r w:rsidR="00D5757C" w:rsidRPr="00DF391F">
        <w:rPr>
          <w:lang w:val="en-US"/>
        </w:rPr>
        <w:t>-to</w:t>
      </w:r>
      <w:r w:rsidR="007C2641" w:rsidRPr="00DF391F">
        <w:rPr>
          <w:lang w:val="en-US"/>
        </w:rPr>
        <w:t>-chair distance)</w:t>
      </w:r>
      <w:r w:rsidR="00484BBE" w:rsidRPr="00DF391F">
        <w:rPr>
          <w:lang w:val="en-US"/>
        </w:rPr>
        <w:t>.</w:t>
      </w:r>
      <w:r w:rsidR="00E72B4A" w:rsidRPr="00DF391F">
        <w:rPr>
          <w:lang w:val="en-US"/>
        </w:rPr>
        <w:t xml:space="preserve">  These </w:t>
      </w:r>
      <w:r w:rsidR="00865348" w:rsidRPr="00DF391F">
        <w:rPr>
          <w:lang w:val="en-US"/>
        </w:rPr>
        <w:t xml:space="preserve">simple </w:t>
      </w:r>
      <w:r w:rsidR="00E72B4A" w:rsidRPr="00DF391F">
        <w:rPr>
          <w:lang w:val="en-US"/>
        </w:rPr>
        <w:t xml:space="preserve">computations </w:t>
      </w:r>
      <w:r w:rsidR="007A7E74" w:rsidRPr="00DF391F">
        <w:rPr>
          <w:lang w:val="en-US"/>
        </w:rPr>
        <w:t xml:space="preserve">of Euclidean distances </w:t>
      </w:r>
      <w:r w:rsidR="00141F3E" w:rsidRPr="00DF391F">
        <w:rPr>
          <w:lang w:val="en-US"/>
        </w:rPr>
        <w:t xml:space="preserve">thus </w:t>
      </w:r>
      <w:r w:rsidR="00E72B4A" w:rsidRPr="00DF391F">
        <w:rPr>
          <w:lang w:val="en-US"/>
        </w:rPr>
        <w:t>allow the researcher to empirically quantify the similarity of items in a stimulus set.</w:t>
      </w:r>
    </w:p>
    <w:p w14:paraId="0461BE42" w14:textId="2DB00BCE" w:rsidR="00484BBE" w:rsidRPr="00DF391F" w:rsidRDefault="0039648B" w:rsidP="00962015">
      <w:pPr>
        <w:spacing w:line="480" w:lineRule="auto"/>
        <w:contextualSpacing/>
        <w:jc w:val="center"/>
        <w:rPr>
          <w:b/>
          <w:lang w:val="en-US"/>
        </w:rPr>
      </w:pPr>
      <w:r w:rsidRPr="00DF391F">
        <w:rPr>
          <w:b/>
          <w:lang w:val="en-US"/>
        </w:rPr>
        <w:t>Outline</w:t>
      </w:r>
      <w:r w:rsidR="007D3AF7" w:rsidRPr="00DF391F">
        <w:rPr>
          <w:b/>
          <w:lang w:val="en-US"/>
        </w:rPr>
        <w:t xml:space="preserve"> of the</w:t>
      </w:r>
      <w:r w:rsidR="00962015" w:rsidRPr="00DF391F">
        <w:rPr>
          <w:b/>
          <w:lang w:val="en-US"/>
        </w:rPr>
        <w:t xml:space="preserve"> approach</w:t>
      </w:r>
    </w:p>
    <w:p w14:paraId="7A699053" w14:textId="6B8AEE7B" w:rsidR="00104E45" w:rsidRPr="00DF391F" w:rsidRDefault="00962015" w:rsidP="00962015">
      <w:pPr>
        <w:spacing w:line="480" w:lineRule="auto"/>
        <w:contextualSpacing/>
        <w:rPr>
          <w:lang w:val="en-US"/>
        </w:rPr>
      </w:pPr>
      <w:r w:rsidRPr="00DF391F">
        <w:rPr>
          <w:lang w:val="en-US"/>
        </w:rPr>
        <w:tab/>
        <w:t xml:space="preserve">Broadly, our suggested approach can be accomplished in </w:t>
      </w:r>
      <w:r w:rsidR="0073619A" w:rsidRPr="00DF391F">
        <w:rPr>
          <w:lang w:val="en-US"/>
        </w:rPr>
        <w:t xml:space="preserve">three </w:t>
      </w:r>
      <w:r w:rsidR="00C96B3D" w:rsidRPr="00DF391F">
        <w:rPr>
          <w:lang w:val="en-US"/>
        </w:rPr>
        <w:t>simple</w:t>
      </w:r>
      <w:r w:rsidR="00DA6E33" w:rsidRPr="00DF391F">
        <w:rPr>
          <w:lang w:val="en-US"/>
        </w:rPr>
        <w:t xml:space="preserve"> steps: 1) Collect similarity ratings for all the stimuli to be used in </w:t>
      </w:r>
      <w:r w:rsidR="00D33549" w:rsidRPr="00DF391F">
        <w:rPr>
          <w:lang w:val="en-US"/>
        </w:rPr>
        <w:t xml:space="preserve">the </w:t>
      </w:r>
      <w:r w:rsidR="000E54E3" w:rsidRPr="00DF391F">
        <w:rPr>
          <w:lang w:val="en-US"/>
        </w:rPr>
        <w:t xml:space="preserve">visual </w:t>
      </w:r>
      <w:r w:rsidR="00D33549" w:rsidRPr="00DF391F">
        <w:rPr>
          <w:lang w:val="en-US"/>
        </w:rPr>
        <w:t>search</w:t>
      </w:r>
      <w:r w:rsidR="00DA6E33" w:rsidRPr="00DF391F">
        <w:rPr>
          <w:lang w:val="en-US"/>
        </w:rPr>
        <w:t xml:space="preserve"> experiment; 2) Apply </w:t>
      </w:r>
      <w:r w:rsidR="00D33549" w:rsidRPr="00DF391F">
        <w:rPr>
          <w:lang w:val="en-US"/>
        </w:rPr>
        <w:t xml:space="preserve">MDS analysis to the similarity ratings; 3) Use the output to quantify the </w:t>
      </w:r>
      <w:r w:rsidR="00AC14F0" w:rsidRPr="00DF391F">
        <w:rPr>
          <w:lang w:val="en-US"/>
        </w:rPr>
        <w:t>relationships</w:t>
      </w:r>
      <w:r w:rsidR="00D33549" w:rsidRPr="00DF391F">
        <w:rPr>
          <w:lang w:val="en-US"/>
        </w:rPr>
        <w:t xml:space="preserve"> among items</w:t>
      </w:r>
      <w:r w:rsidR="00F864CA" w:rsidRPr="00DF391F">
        <w:rPr>
          <w:lang w:val="en-US"/>
        </w:rPr>
        <w:t xml:space="preserve"> for stimulus selection and/or control</w:t>
      </w:r>
      <w:r w:rsidR="0073619A" w:rsidRPr="00DF391F">
        <w:rPr>
          <w:lang w:val="en-US"/>
        </w:rPr>
        <w:t>, and then e</w:t>
      </w:r>
      <w:r w:rsidR="00D33549" w:rsidRPr="00DF391F">
        <w:rPr>
          <w:lang w:val="en-US"/>
        </w:rPr>
        <w:t xml:space="preserve">xamine search data as a function of the MDS-derived similarity.  </w:t>
      </w:r>
      <w:r w:rsidR="00C96B3D" w:rsidRPr="00DF391F">
        <w:rPr>
          <w:lang w:val="en-US"/>
        </w:rPr>
        <w:t xml:space="preserve">To provide a concrete demonstration, we </w:t>
      </w:r>
      <w:r w:rsidR="00F50827" w:rsidRPr="00DF391F">
        <w:rPr>
          <w:lang w:val="en-US"/>
        </w:rPr>
        <w:t>later</w:t>
      </w:r>
      <w:r w:rsidR="00AF648F" w:rsidRPr="00DF391F">
        <w:rPr>
          <w:lang w:val="en-US"/>
        </w:rPr>
        <w:t xml:space="preserve"> briefly </w:t>
      </w:r>
      <w:r w:rsidR="00C96B3D" w:rsidRPr="00DF391F">
        <w:rPr>
          <w:lang w:val="en-US"/>
        </w:rPr>
        <w:t>review the application</w:t>
      </w:r>
      <w:r w:rsidR="008B7B34" w:rsidRPr="00DF391F">
        <w:rPr>
          <w:lang w:val="en-US"/>
        </w:rPr>
        <w:t>s</w:t>
      </w:r>
      <w:r w:rsidR="00C96B3D" w:rsidRPr="00DF391F">
        <w:rPr>
          <w:lang w:val="en-US"/>
        </w:rPr>
        <w:t xml:space="preserve"> of this approach in Godwin, Hout, and Menneer (2014), and Hout and Goldinger (201</w:t>
      </w:r>
      <w:r w:rsidR="00167924" w:rsidRPr="00DF391F">
        <w:rPr>
          <w:lang w:val="en-US"/>
        </w:rPr>
        <w:t>5</w:t>
      </w:r>
      <w:r w:rsidR="00C96B3D" w:rsidRPr="00DF391F">
        <w:rPr>
          <w:lang w:val="en-US"/>
        </w:rPr>
        <w:t xml:space="preserve">).  </w:t>
      </w:r>
    </w:p>
    <w:p w14:paraId="72539400" w14:textId="77777777" w:rsidR="00836A2C" w:rsidRPr="00DF391F" w:rsidRDefault="00C96B3D" w:rsidP="00104E45">
      <w:pPr>
        <w:spacing w:line="480" w:lineRule="auto"/>
        <w:ind w:firstLine="720"/>
        <w:contextualSpacing/>
        <w:rPr>
          <w:lang w:val="en-US"/>
        </w:rPr>
      </w:pPr>
      <w:r w:rsidRPr="00DF391F">
        <w:rPr>
          <w:lang w:val="en-US"/>
        </w:rPr>
        <w:t>The first step is to collect all the stimuli that are to be used in the visual search experiment, and have participants provide similarity ratings</w:t>
      </w:r>
      <w:r w:rsidR="009D61BE" w:rsidRPr="00DF391F">
        <w:rPr>
          <w:lang w:val="en-US"/>
        </w:rPr>
        <w:t xml:space="preserve"> for the items</w:t>
      </w:r>
      <w:r w:rsidRPr="00DF391F">
        <w:rPr>
          <w:lang w:val="en-US"/>
        </w:rPr>
        <w:t>.</w:t>
      </w:r>
      <w:r w:rsidR="009D61BE" w:rsidRPr="00DF391F">
        <w:rPr>
          <w:lang w:val="en-US"/>
        </w:rPr>
        <w:t xml:space="preserve">  Ordinarily, this step is completed using some form of direct ratings procedure, whereby the participants knowingly rate or classify the items.  In the simplest case, participants may be shown two items at a time and indicate for each pair how similar they are to one another, using a Likert scale or a slide bar (e.g., Faye et al., 2004, </w:t>
      </w:r>
      <w:r w:rsidR="00344641" w:rsidRPr="00DF391F">
        <w:rPr>
          <w:lang w:val="en-US"/>
        </w:rPr>
        <w:t>R</w:t>
      </w:r>
      <w:r w:rsidR="009D61BE" w:rsidRPr="00DF391F">
        <w:rPr>
          <w:lang w:val="en-US"/>
        </w:rPr>
        <w:t>osenberg, Nelson, &amp; Vivekananthan</w:t>
      </w:r>
      <w:r w:rsidR="00141F3E" w:rsidRPr="00DF391F">
        <w:rPr>
          <w:lang w:val="en-US"/>
        </w:rPr>
        <w:t>, 1968</w:t>
      </w:r>
      <w:r w:rsidR="00CB4443" w:rsidRPr="00DF391F">
        <w:rPr>
          <w:lang w:val="en-US"/>
        </w:rPr>
        <w:t>)</w:t>
      </w:r>
      <w:r w:rsidR="009D61BE" w:rsidRPr="00DF391F">
        <w:rPr>
          <w:lang w:val="en-US"/>
        </w:rPr>
        <w:t xml:space="preserve">.  Alternatively, participants may </w:t>
      </w:r>
      <w:r w:rsidR="009D61BE" w:rsidRPr="00DF391F">
        <w:rPr>
          <w:lang w:val="en-US"/>
        </w:rPr>
        <w:lastRenderedPageBreak/>
        <w:t>categorize the items according to some criteria, or sort the items into piles based on their relatedness (</w:t>
      </w:r>
      <w:r w:rsidR="00CB4443" w:rsidRPr="00DF391F">
        <w:rPr>
          <w:lang w:val="en-US"/>
        </w:rPr>
        <w:t>Borg &amp; Groenen, 1997</w:t>
      </w:r>
      <w:r w:rsidR="009D61BE" w:rsidRPr="00DF391F">
        <w:rPr>
          <w:lang w:val="en-US"/>
        </w:rPr>
        <w:t xml:space="preserve">).  </w:t>
      </w:r>
    </w:p>
    <w:p w14:paraId="7BBFD78B" w14:textId="1F86A5C2" w:rsidR="00DA6E33" w:rsidRPr="00DF391F" w:rsidRDefault="009D61BE" w:rsidP="00104E45">
      <w:pPr>
        <w:spacing w:line="480" w:lineRule="auto"/>
        <w:ind w:firstLine="720"/>
        <w:contextualSpacing/>
        <w:rPr>
          <w:lang w:val="en-US"/>
        </w:rPr>
      </w:pPr>
      <w:r w:rsidRPr="00DF391F">
        <w:rPr>
          <w:lang w:val="en-US"/>
        </w:rPr>
        <w:t xml:space="preserve">There </w:t>
      </w:r>
      <w:r w:rsidR="00AD1073" w:rsidRPr="00DF391F">
        <w:rPr>
          <w:lang w:val="en-US"/>
        </w:rPr>
        <w:t xml:space="preserve">are many </w:t>
      </w:r>
      <w:r w:rsidRPr="00DF391F">
        <w:rPr>
          <w:lang w:val="en-US"/>
        </w:rPr>
        <w:t>data collection techniques that can be used, the suitability of which may vary according to the characteristics of the stimuli (see Jaworska &amp; Chupetlovska-Anastasova, 2009, for discussion).  Recently, spatial techniques have been advanced (</w:t>
      </w:r>
      <w:r w:rsidR="0059747A" w:rsidRPr="00DF391F">
        <w:rPr>
          <w:lang w:val="en-US"/>
        </w:rPr>
        <w:t>Goldstone, 1994b; Hout, Goldinger, &amp; Ferguson, 2013, Kriegeskorte &amp; Marieke, 2012</w:t>
      </w:r>
      <w:r w:rsidRPr="00DF391F">
        <w:rPr>
          <w:lang w:val="en-US"/>
        </w:rPr>
        <w:t xml:space="preserve">) that offer an intuitive interface for collecting ratings, and </w:t>
      </w:r>
      <w:r w:rsidR="009B18AC" w:rsidRPr="00DF391F">
        <w:rPr>
          <w:lang w:val="en-US"/>
        </w:rPr>
        <w:t xml:space="preserve">simultaneously </w:t>
      </w:r>
      <w:r w:rsidRPr="00DF391F">
        <w:rPr>
          <w:lang w:val="en-US"/>
        </w:rPr>
        <w:t>cut down on the time needed to rate all the items.  By contrast, indirect methods may be used that capture a measure of similarity using secondary empirical measurement</w:t>
      </w:r>
      <w:r w:rsidR="009B18AC" w:rsidRPr="00DF391F">
        <w:rPr>
          <w:lang w:val="en-US"/>
        </w:rPr>
        <w:t>s</w:t>
      </w:r>
      <w:r w:rsidRPr="00DF391F">
        <w:rPr>
          <w:lang w:val="en-US"/>
        </w:rPr>
        <w:t xml:space="preserve"> (</w:t>
      </w:r>
      <w:r w:rsidR="00786D10" w:rsidRPr="00DF391F">
        <w:rPr>
          <w:lang w:val="en-US"/>
        </w:rPr>
        <w:t xml:space="preserve">i.e., </w:t>
      </w:r>
      <w:r w:rsidRPr="00DF391F">
        <w:rPr>
          <w:lang w:val="en-US"/>
        </w:rPr>
        <w:t>stimulus confusability</w:t>
      </w:r>
      <w:r w:rsidR="00367DFF" w:rsidRPr="00DF391F">
        <w:rPr>
          <w:lang w:val="en-US"/>
        </w:rPr>
        <w:t>; Shepard, 1963</w:t>
      </w:r>
      <w:r w:rsidRPr="00DF391F">
        <w:rPr>
          <w:lang w:val="en-US"/>
        </w:rPr>
        <w:t xml:space="preserve">).  </w:t>
      </w:r>
      <w:r w:rsidR="00104E45" w:rsidRPr="00DF391F">
        <w:rPr>
          <w:lang w:val="en-US"/>
        </w:rPr>
        <w:t xml:space="preserve">Generally, this </w:t>
      </w:r>
      <w:r w:rsidR="0073705D" w:rsidRPr="00DF391F">
        <w:rPr>
          <w:lang w:val="en-US"/>
        </w:rPr>
        <w:t xml:space="preserve">process </w:t>
      </w:r>
      <w:r w:rsidR="00104E45" w:rsidRPr="00DF391F">
        <w:rPr>
          <w:lang w:val="en-US"/>
        </w:rPr>
        <w:t xml:space="preserve">involves the use of a perceptual discrimination task, whereby participants briefly see pairs of stimuli and indicate whether they are the same or different.  The rating data that </w:t>
      </w:r>
      <w:r w:rsidR="0073705D" w:rsidRPr="00DF391F">
        <w:rPr>
          <w:lang w:val="en-US"/>
        </w:rPr>
        <w:t xml:space="preserve">are </w:t>
      </w:r>
      <w:r w:rsidR="00104E45" w:rsidRPr="00DF391F">
        <w:rPr>
          <w:lang w:val="en-US"/>
        </w:rPr>
        <w:t xml:space="preserve">collected from these tasks </w:t>
      </w:r>
      <w:r w:rsidR="0073705D" w:rsidRPr="00DF391F">
        <w:rPr>
          <w:lang w:val="en-US"/>
        </w:rPr>
        <w:t xml:space="preserve">are </w:t>
      </w:r>
      <w:r w:rsidR="00104E45" w:rsidRPr="00DF391F">
        <w:rPr>
          <w:lang w:val="en-US"/>
        </w:rPr>
        <w:t>either the speed of accurate responses (</w:t>
      </w:r>
      <w:r w:rsidR="0059747A" w:rsidRPr="00DF391F">
        <w:rPr>
          <w:lang w:val="en-US"/>
        </w:rPr>
        <w:t>e.g., Papesh &amp; Goldinger, 2010</w:t>
      </w:r>
      <w:r w:rsidR="00104E45" w:rsidRPr="00DF391F">
        <w:rPr>
          <w:lang w:val="en-US"/>
        </w:rPr>
        <w:t>), or the likelihood</w:t>
      </w:r>
      <w:r w:rsidR="0073705D" w:rsidRPr="00DF391F">
        <w:rPr>
          <w:lang w:val="en-US"/>
        </w:rPr>
        <w:t>s</w:t>
      </w:r>
      <w:r w:rsidR="00104E45" w:rsidRPr="00DF391F">
        <w:rPr>
          <w:lang w:val="en-US"/>
        </w:rPr>
        <w:t xml:space="preserve"> that </w:t>
      </w:r>
      <w:r w:rsidR="0073705D" w:rsidRPr="00DF391F">
        <w:rPr>
          <w:lang w:val="en-US"/>
        </w:rPr>
        <w:t xml:space="preserve">items within </w:t>
      </w:r>
      <w:r w:rsidR="00104E45" w:rsidRPr="00DF391F">
        <w:rPr>
          <w:lang w:val="en-US"/>
        </w:rPr>
        <w:t>pair</w:t>
      </w:r>
      <w:r w:rsidR="0073705D" w:rsidRPr="00DF391F">
        <w:rPr>
          <w:lang w:val="en-US"/>
        </w:rPr>
        <w:t>s</w:t>
      </w:r>
      <w:r w:rsidR="00104E45" w:rsidRPr="00DF391F">
        <w:rPr>
          <w:lang w:val="en-US"/>
        </w:rPr>
        <w:t xml:space="preserve"> will be mistaken for one another (</w:t>
      </w:r>
      <w:r w:rsidR="0059747A" w:rsidRPr="00DF391F">
        <w:rPr>
          <w:lang w:val="en-US"/>
        </w:rPr>
        <w:t>e.g., Gilmore, Hersh, Caramazza, &amp; Griffin, 1979</w:t>
      </w:r>
      <w:r w:rsidR="00104E45" w:rsidRPr="00DF391F">
        <w:rPr>
          <w:lang w:val="en-US"/>
        </w:rPr>
        <w:t>).  The logic is that if two items are very similar</w:t>
      </w:r>
      <w:r w:rsidR="00D33549" w:rsidRPr="00DF391F">
        <w:rPr>
          <w:lang w:val="en-US"/>
        </w:rPr>
        <w:t xml:space="preserve"> (e.g., pictures of a </w:t>
      </w:r>
      <w:r w:rsidR="00836A2C" w:rsidRPr="00DF391F">
        <w:rPr>
          <w:lang w:val="en-US"/>
        </w:rPr>
        <w:t>B</w:t>
      </w:r>
      <w:r w:rsidR="00D33549" w:rsidRPr="00DF391F">
        <w:rPr>
          <w:lang w:val="en-US"/>
        </w:rPr>
        <w:t xml:space="preserve">asset </w:t>
      </w:r>
      <w:r w:rsidR="00836A2C" w:rsidRPr="00DF391F">
        <w:rPr>
          <w:lang w:val="en-US"/>
        </w:rPr>
        <w:t>H</w:t>
      </w:r>
      <w:r w:rsidR="00D33549" w:rsidRPr="00DF391F">
        <w:rPr>
          <w:lang w:val="en-US"/>
        </w:rPr>
        <w:t xml:space="preserve">ound and a </w:t>
      </w:r>
      <w:r w:rsidR="00836A2C" w:rsidRPr="00DF391F">
        <w:rPr>
          <w:lang w:val="en-US"/>
        </w:rPr>
        <w:t>B</w:t>
      </w:r>
      <w:r w:rsidR="001E025A" w:rsidRPr="00DF391F">
        <w:rPr>
          <w:lang w:val="en-US"/>
        </w:rPr>
        <w:t xml:space="preserve">lood </w:t>
      </w:r>
      <w:r w:rsidR="00836A2C" w:rsidRPr="00DF391F">
        <w:rPr>
          <w:lang w:val="en-US"/>
        </w:rPr>
        <w:t>H</w:t>
      </w:r>
      <w:r w:rsidR="001E025A" w:rsidRPr="00DF391F">
        <w:rPr>
          <w:lang w:val="en-US"/>
        </w:rPr>
        <w:t>ound</w:t>
      </w:r>
      <w:r w:rsidR="00D33549" w:rsidRPr="00DF391F">
        <w:rPr>
          <w:lang w:val="en-US"/>
        </w:rPr>
        <w:t>)</w:t>
      </w:r>
      <w:r w:rsidR="00104E45" w:rsidRPr="00DF391F">
        <w:rPr>
          <w:lang w:val="en-US"/>
        </w:rPr>
        <w:t xml:space="preserve">, they will be hard to </w:t>
      </w:r>
      <w:r w:rsidR="009B18AC" w:rsidRPr="00DF391F">
        <w:rPr>
          <w:lang w:val="en-US"/>
        </w:rPr>
        <w:t>differentiate</w:t>
      </w:r>
      <w:r w:rsidR="00104E45" w:rsidRPr="00DF391F">
        <w:rPr>
          <w:lang w:val="en-US"/>
        </w:rPr>
        <w:t>, and therefore discrimination reaction times (RTs) will be long, and mistakes will be likely.  When two items are dissimilar</w:t>
      </w:r>
      <w:r w:rsidR="001E025A" w:rsidRPr="00DF391F">
        <w:rPr>
          <w:lang w:val="en-US"/>
        </w:rPr>
        <w:t xml:space="preserve"> (e.g., pictures of a </w:t>
      </w:r>
      <w:r w:rsidR="00A07AD2">
        <w:rPr>
          <w:lang w:val="en-US"/>
        </w:rPr>
        <w:t>B</w:t>
      </w:r>
      <w:r w:rsidR="00D33549" w:rsidRPr="00DF391F">
        <w:rPr>
          <w:lang w:val="en-US"/>
        </w:rPr>
        <w:t xml:space="preserve">asset </w:t>
      </w:r>
      <w:r w:rsidR="00A07AD2">
        <w:rPr>
          <w:lang w:val="en-US"/>
        </w:rPr>
        <w:t>H</w:t>
      </w:r>
      <w:r w:rsidR="00D33549" w:rsidRPr="00DF391F">
        <w:rPr>
          <w:lang w:val="en-US"/>
        </w:rPr>
        <w:t xml:space="preserve">ound and a </w:t>
      </w:r>
      <w:r w:rsidR="00A07AD2">
        <w:rPr>
          <w:lang w:val="en-US"/>
        </w:rPr>
        <w:t>C</w:t>
      </w:r>
      <w:r w:rsidR="001E025A" w:rsidRPr="00DF391F">
        <w:rPr>
          <w:lang w:val="en-US"/>
        </w:rPr>
        <w:t>hihuahua</w:t>
      </w:r>
      <w:r w:rsidR="00D33549" w:rsidRPr="00DF391F">
        <w:rPr>
          <w:lang w:val="en-US"/>
        </w:rPr>
        <w:t>)</w:t>
      </w:r>
      <w:r w:rsidR="00104E45" w:rsidRPr="00DF391F">
        <w:rPr>
          <w:lang w:val="en-US"/>
        </w:rPr>
        <w:t xml:space="preserve">, discriminating between them will be easier, and RTs will be shorter and mistakes less likely.  </w:t>
      </w:r>
    </w:p>
    <w:p w14:paraId="4001789A" w14:textId="1A7DFF15" w:rsidR="00836A2C" w:rsidRPr="00DF391F" w:rsidRDefault="009B18AC" w:rsidP="00104E45">
      <w:pPr>
        <w:spacing w:line="480" w:lineRule="auto"/>
        <w:ind w:firstLine="720"/>
        <w:contextualSpacing/>
        <w:rPr>
          <w:lang w:val="en-US"/>
        </w:rPr>
      </w:pPr>
      <w:r w:rsidRPr="00DF391F">
        <w:rPr>
          <w:lang w:val="en-US"/>
        </w:rPr>
        <w:t xml:space="preserve">In conducting this step of our approach, it is important that all of the stimuli to be used in the search </w:t>
      </w:r>
      <w:r w:rsidR="00D33549" w:rsidRPr="00DF391F">
        <w:rPr>
          <w:lang w:val="en-US"/>
        </w:rPr>
        <w:t>task</w:t>
      </w:r>
      <w:r w:rsidRPr="00DF391F">
        <w:rPr>
          <w:lang w:val="en-US"/>
        </w:rPr>
        <w:t xml:space="preserve"> are </w:t>
      </w:r>
      <w:r w:rsidR="00AD1073" w:rsidRPr="00DF391F">
        <w:rPr>
          <w:lang w:val="en-US"/>
        </w:rPr>
        <w:t>included</w:t>
      </w:r>
      <w:r w:rsidRPr="00DF391F">
        <w:rPr>
          <w:lang w:val="en-US"/>
        </w:rPr>
        <w:t xml:space="preserve">.  </w:t>
      </w:r>
      <w:r w:rsidR="00104E45" w:rsidRPr="00DF391F">
        <w:rPr>
          <w:lang w:val="en-US"/>
        </w:rPr>
        <w:t xml:space="preserve">Similarity is </w:t>
      </w:r>
      <w:r w:rsidR="00BD1660" w:rsidRPr="00DF391F">
        <w:rPr>
          <w:lang w:val="en-US"/>
        </w:rPr>
        <w:t>dynamic</w:t>
      </w:r>
      <w:r w:rsidR="00104E45" w:rsidRPr="00DF391F">
        <w:rPr>
          <w:lang w:val="en-US"/>
        </w:rPr>
        <w:t>, and subject to variation when the backdrop for comparison is changed (</w:t>
      </w:r>
      <w:r w:rsidR="00BD1660" w:rsidRPr="00DF391F">
        <w:rPr>
          <w:lang w:val="en-US"/>
        </w:rPr>
        <w:t>Goldstone, Medin, &amp; Gentner, 1991; Goldstone, Medin, &amp; Halberstadt, 1997; Spencer-Smith &amp; Goldstone, 1997</w:t>
      </w:r>
      <w:r w:rsidR="00104E45" w:rsidRPr="00DF391F">
        <w:rPr>
          <w:lang w:val="en-US"/>
        </w:rPr>
        <w:t xml:space="preserve">).  </w:t>
      </w:r>
      <w:r w:rsidRPr="00DF391F">
        <w:rPr>
          <w:lang w:val="en-US"/>
        </w:rPr>
        <w:t>Therefore</w:t>
      </w:r>
      <w:r w:rsidR="00104E45" w:rsidRPr="00DF391F">
        <w:rPr>
          <w:lang w:val="en-US"/>
        </w:rPr>
        <w:t xml:space="preserve">, adding stimuli to the search experiment after the similarity ratings and analysis have been completed can potentially </w:t>
      </w:r>
      <w:r w:rsidRPr="00DF391F">
        <w:rPr>
          <w:lang w:val="en-US"/>
        </w:rPr>
        <w:t>alter</w:t>
      </w:r>
      <w:r w:rsidR="00104E45" w:rsidRPr="00DF391F">
        <w:rPr>
          <w:lang w:val="en-US"/>
        </w:rPr>
        <w:t xml:space="preserve"> </w:t>
      </w:r>
      <w:r w:rsidRPr="00DF391F">
        <w:rPr>
          <w:lang w:val="en-US"/>
        </w:rPr>
        <w:t xml:space="preserve">the </w:t>
      </w:r>
      <w:r w:rsidRPr="00DF391F">
        <w:rPr>
          <w:lang w:val="en-US"/>
        </w:rPr>
        <w:lastRenderedPageBreak/>
        <w:t>conclusions ma</w:t>
      </w:r>
      <w:r w:rsidR="00D33549" w:rsidRPr="00DF391F">
        <w:rPr>
          <w:lang w:val="en-US"/>
        </w:rPr>
        <w:t>d</w:t>
      </w:r>
      <w:r w:rsidRPr="00DF391F">
        <w:rPr>
          <w:lang w:val="en-US"/>
        </w:rPr>
        <w:t xml:space="preserve">e regarding </w:t>
      </w:r>
      <w:r w:rsidR="00104E45" w:rsidRPr="00DF391F">
        <w:rPr>
          <w:lang w:val="en-US"/>
        </w:rPr>
        <w:t xml:space="preserve">the relationships among </w:t>
      </w:r>
      <w:r w:rsidRPr="00DF391F">
        <w:rPr>
          <w:lang w:val="en-US"/>
        </w:rPr>
        <w:t xml:space="preserve">the </w:t>
      </w:r>
      <w:r w:rsidR="00D33549" w:rsidRPr="00DF391F">
        <w:rPr>
          <w:lang w:val="en-US"/>
        </w:rPr>
        <w:t>items</w:t>
      </w:r>
      <w:r w:rsidR="00E07D99" w:rsidRPr="00DF391F">
        <w:rPr>
          <w:lang w:val="en-US"/>
        </w:rPr>
        <w:t>, and subsequently their effect on search behavior</w:t>
      </w:r>
      <w:r w:rsidR="00104E45" w:rsidRPr="00DF391F">
        <w:rPr>
          <w:lang w:val="en-US"/>
        </w:rPr>
        <w:t>.</w:t>
      </w:r>
      <w:r w:rsidRPr="00DF391F">
        <w:rPr>
          <w:lang w:val="en-US"/>
        </w:rPr>
        <w:t xml:space="preserve">  </w:t>
      </w:r>
    </w:p>
    <w:p w14:paraId="68B1173D" w14:textId="363E44DF" w:rsidR="00C96B3D" w:rsidRPr="00DF391F" w:rsidRDefault="009B18AC" w:rsidP="00104E45">
      <w:pPr>
        <w:spacing w:line="480" w:lineRule="auto"/>
        <w:ind w:firstLine="720"/>
        <w:contextualSpacing/>
        <w:rPr>
          <w:lang w:val="en-US"/>
        </w:rPr>
      </w:pPr>
      <w:r w:rsidRPr="00DF391F">
        <w:rPr>
          <w:lang w:val="en-US"/>
        </w:rPr>
        <w:t xml:space="preserve">For instance, imagine similarity ratings are collected for an assortment </w:t>
      </w:r>
      <w:r w:rsidR="008126E2" w:rsidRPr="00DF391F">
        <w:rPr>
          <w:lang w:val="en-US"/>
        </w:rPr>
        <w:t xml:space="preserve">of </w:t>
      </w:r>
      <w:r w:rsidR="001E025A" w:rsidRPr="00DF391F">
        <w:rPr>
          <w:lang w:val="en-US"/>
        </w:rPr>
        <w:t xml:space="preserve">dog breeds.  For simplicity, imagine there are only four dogs </w:t>
      </w:r>
      <w:r w:rsidR="00E07D99" w:rsidRPr="00DF391F">
        <w:rPr>
          <w:lang w:val="en-US"/>
        </w:rPr>
        <w:t>in which</w:t>
      </w:r>
      <w:r w:rsidR="001E025A" w:rsidRPr="00DF391F">
        <w:rPr>
          <w:lang w:val="en-US"/>
        </w:rPr>
        <w:t xml:space="preserve"> you are interested: A </w:t>
      </w:r>
      <w:r w:rsidR="00C5466B" w:rsidRPr="00DF391F">
        <w:rPr>
          <w:lang w:val="en-US"/>
        </w:rPr>
        <w:t>Basset Hound</w:t>
      </w:r>
      <w:r w:rsidR="001E025A" w:rsidRPr="00DF391F">
        <w:rPr>
          <w:lang w:val="en-US"/>
        </w:rPr>
        <w:t xml:space="preserve">, </w:t>
      </w:r>
      <w:r w:rsidR="00786D10" w:rsidRPr="00DF391F">
        <w:rPr>
          <w:lang w:val="en-US"/>
        </w:rPr>
        <w:t>a</w:t>
      </w:r>
      <w:r w:rsidR="001E025A" w:rsidRPr="00DF391F">
        <w:rPr>
          <w:lang w:val="en-US"/>
        </w:rPr>
        <w:t xml:space="preserve"> </w:t>
      </w:r>
      <w:r w:rsidR="00C5466B" w:rsidRPr="00DF391F">
        <w:rPr>
          <w:lang w:val="en-US"/>
        </w:rPr>
        <w:t>Beagle</w:t>
      </w:r>
      <w:r w:rsidR="001E025A" w:rsidRPr="00DF391F">
        <w:rPr>
          <w:lang w:val="en-US"/>
        </w:rPr>
        <w:t xml:space="preserve">, a </w:t>
      </w:r>
      <w:r w:rsidR="00C5466B" w:rsidRPr="00DF391F">
        <w:rPr>
          <w:lang w:val="en-US"/>
        </w:rPr>
        <w:t>Chihuahua</w:t>
      </w:r>
      <w:r w:rsidR="001E025A" w:rsidRPr="00DF391F">
        <w:rPr>
          <w:lang w:val="en-US"/>
        </w:rPr>
        <w:t xml:space="preserve">, and a </w:t>
      </w:r>
      <w:r w:rsidR="00C5466B" w:rsidRPr="00DF391F">
        <w:rPr>
          <w:lang w:val="en-US"/>
        </w:rPr>
        <w:t xml:space="preserve">Great Dane </w:t>
      </w:r>
      <w:r w:rsidR="00786D10" w:rsidRPr="00DF391F">
        <w:rPr>
          <w:lang w:val="en-US"/>
        </w:rPr>
        <w:t>(see Figure 2)</w:t>
      </w:r>
      <w:r w:rsidR="001E025A" w:rsidRPr="00DF391F">
        <w:rPr>
          <w:lang w:val="en-US"/>
        </w:rPr>
        <w:t xml:space="preserve">.  The </w:t>
      </w:r>
      <w:r w:rsidR="00C5466B" w:rsidRPr="00DF391F">
        <w:rPr>
          <w:lang w:val="en-US"/>
        </w:rPr>
        <w:t xml:space="preserve">Basset </w:t>
      </w:r>
      <w:r w:rsidR="001E025A" w:rsidRPr="00DF391F">
        <w:rPr>
          <w:lang w:val="en-US"/>
        </w:rPr>
        <w:t xml:space="preserve">and the </w:t>
      </w:r>
      <w:r w:rsidR="00C5466B" w:rsidRPr="00DF391F">
        <w:rPr>
          <w:lang w:val="en-US"/>
        </w:rPr>
        <w:t xml:space="preserve">Beagle </w:t>
      </w:r>
      <w:r w:rsidR="001E025A" w:rsidRPr="00DF391F">
        <w:rPr>
          <w:lang w:val="en-US"/>
        </w:rPr>
        <w:t>are likely to be close to one another in the MDS output, considering the</w:t>
      </w:r>
      <w:r w:rsidR="00C5466B" w:rsidRPr="00DF391F">
        <w:rPr>
          <w:lang w:val="en-US"/>
        </w:rPr>
        <w:t>ir</w:t>
      </w:r>
      <w:r w:rsidR="001E025A" w:rsidRPr="00DF391F">
        <w:rPr>
          <w:lang w:val="en-US"/>
        </w:rPr>
        <w:t xml:space="preserve"> similarity in appearance, and the pair of them are likely to fall somewhere in between the </w:t>
      </w:r>
      <w:r w:rsidR="00C5466B" w:rsidRPr="00DF391F">
        <w:rPr>
          <w:lang w:val="en-US"/>
        </w:rPr>
        <w:t xml:space="preserve">Chihuahua </w:t>
      </w:r>
      <w:r w:rsidR="001E025A" w:rsidRPr="00DF391F">
        <w:rPr>
          <w:lang w:val="en-US"/>
        </w:rPr>
        <w:t xml:space="preserve">and the </w:t>
      </w:r>
      <w:r w:rsidR="00C5466B" w:rsidRPr="00DF391F">
        <w:rPr>
          <w:lang w:val="en-US"/>
        </w:rPr>
        <w:t>Great Dane</w:t>
      </w:r>
      <w:r w:rsidR="001E025A" w:rsidRPr="00DF391F">
        <w:rPr>
          <w:lang w:val="en-US"/>
        </w:rPr>
        <w:t xml:space="preserve">, considering their medium-size stature.  Now imagine that you are to </w:t>
      </w:r>
      <w:r w:rsidR="00E07D99" w:rsidRPr="00DF391F">
        <w:rPr>
          <w:lang w:val="en-US"/>
        </w:rPr>
        <w:t>consider</w:t>
      </w:r>
      <w:r w:rsidR="00786D10" w:rsidRPr="00DF391F">
        <w:rPr>
          <w:lang w:val="en-US"/>
        </w:rPr>
        <w:t xml:space="preserve"> a </w:t>
      </w:r>
      <w:r w:rsidR="00C5466B" w:rsidRPr="00DF391F">
        <w:rPr>
          <w:lang w:val="en-US"/>
        </w:rPr>
        <w:t xml:space="preserve">Blood Hound </w:t>
      </w:r>
      <w:r w:rsidR="00E07D99" w:rsidRPr="00DF391F">
        <w:rPr>
          <w:lang w:val="en-US"/>
        </w:rPr>
        <w:t>as well</w:t>
      </w:r>
      <w:r w:rsidR="001E025A" w:rsidRPr="00DF391F">
        <w:rPr>
          <w:lang w:val="en-US"/>
        </w:rPr>
        <w:t xml:space="preserve">.  The similarity in appearance between </w:t>
      </w:r>
      <w:r w:rsidR="00C5466B" w:rsidRPr="00DF391F">
        <w:rPr>
          <w:lang w:val="en-US"/>
        </w:rPr>
        <w:t xml:space="preserve">Basset </w:t>
      </w:r>
      <w:r w:rsidR="001E025A" w:rsidRPr="00DF391F">
        <w:rPr>
          <w:lang w:val="en-US"/>
        </w:rPr>
        <w:t xml:space="preserve">and </w:t>
      </w:r>
      <w:r w:rsidR="00C5466B" w:rsidRPr="00DF391F">
        <w:rPr>
          <w:lang w:val="en-US"/>
        </w:rPr>
        <w:t xml:space="preserve">Blood Hounds </w:t>
      </w:r>
      <w:r w:rsidR="001E025A" w:rsidRPr="00DF391F">
        <w:rPr>
          <w:lang w:val="en-US"/>
        </w:rPr>
        <w:t xml:space="preserve">is striking, but the </w:t>
      </w:r>
      <w:r w:rsidR="00C5466B" w:rsidRPr="00DF391F">
        <w:rPr>
          <w:lang w:val="en-US"/>
        </w:rPr>
        <w:t xml:space="preserve">Blood Hound </w:t>
      </w:r>
      <w:r w:rsidR="00786D10" w:rsidRPr="00DF391F">
        <w:rPr>
          <w:lang w:val="en-US"/>
        </w:rPr>
        <w:t>approaches</w:t>
      </w:r>
      <w:r w:rsidR="001E025A" w:rsidRPr="00DF391F">
        <w:rPr>
          <w:lang w:val="en-US"/>
        </w:rPr>
        <w:t xml:space="preserve"> the </w:t>
      </w:r>
      <w:r w:rsidR="0073619A" w:rsidRPr="00DF391F">
        <w:rPr>
          <w:lang w:val="en-US"/>
        </w:rPr>
        <w:t>D</w:t>
      </w:r>
      <w:r w:rsidR="00786D10" w:rsidRPr="00DF391F">
        <w:rPr>
          <w:lang w:val="en-US"/>
        </w:rPr>
        <w:t xml:space="preserve">ane in size.  Thus, both the </w:t>
      </w:r>
      <w:r w:rsidR="00C5466B" w:rsidRPr="00DF391F">
        <w:rPr>
          <w:lang w:val="en-US"/>
        </w:rPr>
        <w:t xml:space="preserve">Basset </w:t>
      </w:r>
      <w:r w:rsidR="001E025A" w:rsidRPr="00DF391F">
        <w:rPr>
          <w:lang w:val="en-US"/>
        </w:rPr>
        <w:t xml:space="preserve">and the </w:t>
      </w:r>
      <w:r w:rsidR="00C5466B" w:rsidRPr="00DF391F">
        <w:rPr>
          <w:lang w:val="en-US"/>
        </w:rPr>
        <w:t xml:space="preserve">Great Dane </w:t>
      </w:r>
      <w:r w:rsidR="001E025A" w:rsidRPr="00DF391F">
        <w:rPr>
          <w:lang w:val="en-US"/>
        </w:rPr>
        <w:t xml:space="preserve">are likely to be drawn towards the </w:t>
      </w:r>
      <w:r w:rsidR="00C5466B" w:rsidRPr="00DF391F">
        <w:rPr>
          <w:lang w:val="en-US"/>
        </w:rPr>
        <w:t>Blood H</w:t>
      </w:r>
      <w:r w:rsidR="001E025A" w:rsidRPr="00DF391F">
        <w:rPr>
          <w:lang w:val="en-US"/>
        </w:rPr>
        <w:t xml:space="preserve">ound, warping the similarity </w:t>
      </w:r>
      <w:r w:rsidR="00786D10" w:rsidRPr="00DF391F">
        <w:rPr>
          <w:lang w:val="en-US"/>
        </w:rPr>
        <w:t>space</w:t>
      </w:r>
      <w:r w:rsidR="001E025A" w:rsidRPr="00DF391F">
        <w:rPr>
          <w:lang w:val="en-US"/>
        </w:rPr>
        <w:t xml:space="preserve"> by making, for instance, the </w:t>
      </w:r>
      <w:r w:rsidR="00C5466B" w:rsidRPr="00DF391F">
        <w:rPr>
          <w:lang w:val="en-US"/>
        </w:rPr>
        <w:t xml:space="preserve">Basset </w:t>
      </w:r>
      <w:r w:rsidR="001E025A" w:rsidRPr="00DF391F">
        <w:rPr>
          <w:lang w:val="en-US"/>
        </w:rPr>
        <w:t xml:space="preserve">now seem </w:t>
      </w:r>
      <w:r w:rsidR="00786D10" w:rsidRPr="00DF391F">
        <w:rPr>
          <w:lang w:val="en-US"/>
        </w:rPr>
        <w:t xml:space="preserve">slightly </w:t>
      </w:r>
      <w:r w:rsidR="001E025A" w:rsidRPr="00DF391F">
        <w:rPr>
          <w:lang w:val="en-US"/>
        </w:rPr>
        <w:t xml:space="preserve">less like the </w:t>
      </w:r>
      <w:r w:rsidR="00C5466B" w:rsidRPr="00DF391F">
        <w:rPr>
          <w:lang w:val="en-US"/>
        </w:rPr>
        <w:t xml:space="preserve">Beagle </w:t>
      </w:r>
      <w:r w:rsidR="001E025A" w:rsidRPr="00DF391F">
        <w:rPr>
          <w:lang w:val="en-US"/>
        </w:rPr>
        <w:t>than it was formerly</w:t>
      </w:r>
      <w:r w:rsidR="00E07D99" w:rsidRPr="00DF391F">
        <w:rPr>
          <w:lang w:val="en-US"/>
        </w:rPr>
        <w:t>.</w:t>
      </w:r>
      <w:r w:rsidR="001E025A" w:rsidRPr="00DF391F">
        <w:rPr>
          <w:lang w:val="en-US"/>
        </w:rPr>
        <w:t xml:space="preserve">  This cautionary note is not meant to suggest that similarity is too variable to be of utility</w:t>
      </w:r>
      <w:r w:rsidR="0082300C" w:rsidRPr="00DF391F">
        <w:rPr>
          <w:lang w:val="en-US"/>
        </w:rPr>
        <w:t xml:space="preserve">. Quite </w:t>
      </w:r>
      <w:r w:rsidR="001E025A" w:rsidRPr="00DF391F">
        <w:rPr>
          <w:lang w:val="en-US"/>
        </w:rPr>
        <w:t>the contrary</w:t>
      </w:r>
      <w:r w:rsidR="00E07D99" w:rsidRPr="00DF391F">
        <w:rPr>
          <w:lang w:val="en-US"/>
        </w:rPr>
        <w:t xml:space="preserve"> is true, as perceptions of similarity have been shown to be very consistent</w:t>
      </w:r>
      <w:r w:rsidR="00786D10" w:rsidRPr="00DF391F">
        <w:rPr>
          <w:lang w:val="en-US"/>
        </w:rPr>
        <w:t xml:space="preserve"> over time when overall context remains constant</w:t>
      </w:r>
      <w:r w:rsidR="00FC1084" w:rsidRPr="00DF391F">
        <w:rPr>
          <w:lang w:val="en-US"/>
        </w:rPr>
        <w:t xml:space="preserve"> (e.g., </w:t>
      </w:r>
      <w:r w:rsidR="00BD1660" w:rsidRPr="00DF391F">
        <w:rPr>
          <w:lang w:val="en-US"/>
        </w:rPr>
        <w:t xml:space="preserve">Godwin, Hout, </w:t>
      </w:r>
      <w:r w:rsidR="0082300C" w:rsidRPr="00DF391F">
        <w:rPr>
          <w:lang w:val="en-US"/>
        </w:rPr>
        <w:t xml:space="preserve">&amp; </w:t>
      </w:r>
      <w:r w:rsidR="00BD1660" w:rsidRPr="00DF391F">
        <w:rPr>
          <w:lang w:val="en-US"/>
        </w:rPr>
        <w:t>Menneer</w:t>
      </w:r>
      <w:r w:rsidR="0082300C" w:rsidRPr="00DF391F">
        <w:rPr>
          <w:lang w:val="en-US"/>
        </w:rPr>
        <w:t>,</w:t>
      </w:r>
      <w:r w:rsidR="00BD1660" w:rsidRPr="00DF391F">
        <w:rPr>
          <w:lang w:val="en-US"/>
        </w:rPr>
        <w:t xml:space="preserve"> 2014</w:t>
      </w:r>
      <w:r w:rsidR="0082300C" w:rsidRPr="00DF391F">
        <w:rPr>
          <w:lang w:val="en-US"/>
        </w:rPr>
        <w:t>;</w:t>
      </w:r>
      <w:r w:rsidR="00BD1660" w:rsidRPr="00DF391F">
        <w:rPr>
          <w:lang w:val="en-US"/>
        </w:rPr>
        <w:t xml:space="preserve"> She</w:t>
      </w:r>
      <w:r w:rsidR="00D31024" w:rsidRPr="00DF391F">
        <w:rPr>
          <w:lang w:val="en-US"/>
        </w:rPr>
        <w:t>pard, Kilpatric, &amp; Cunningham</w:t>
      </w:r>
      <w:r w:rsidR="0082300C" w:rsidRPr="00DF391F">
        <w:rPr>
          <w:lang w:val="en-US"/>
        </w:rPr>
        <w:t>,</w:t>
      </w:r>
      <w:r w:rsidR="00FC1084" w:rsidRPr="00DF391F">
        <w:rPr>
          <w:lang w:val="en-US"/>
        </w:rPr>
        <w:t xml:space="preserve"> </w:t>
      </w:r>
      <w:r w:rsidR="00D31024" w:rsidRPr="00DF391F">
        <w:rPr>
          <w:lang w:val="en-US"/>
        </w:rPr>
        <w:t>1</w:t>
      </w:r>
      <w:r w:rsidR="00BD1660" w:rsidRPr="00DF391F">
        <w:rPr>
          <w:lang w:val="en-US"/>
        </w:rPr>
        <w:t>975</w:t>
      </w:r>
      <w:r w:rsidR="00FC1084" w:rsidRPr="00DF391F">
        <w:rPr>
          <w:lang w:val="en-US"/>
        </w:rPr>
        <w:t>)</w:t>
      </w:r>
      <w:r w:rsidR="00BD1660" w:rsidRPr="00DF391F">
        <w:rPr>
          <w:lang w:val="en-US"/>
        </w:rPr>
        <w:t xml:space="preserve">.  What </w:t>
      </w:r>
      <w:r w:rsidR="001E025A" w:rsidRPr="00DF391F">
        <w:rPr>
          <w:lang w:val="en-US"/>
        </w:rPr>
        <w:t xml:space="preserve">we </w:t>
      </w:r>
      <w:r w:rsidR="00E07D99" w:rsidRPr="00DF391F">
        <w:rPr>
          <w:lang w:val="en-US"/>
        </w:rPr>
        <w:t>intend</w:t>
      </w:r>
      <w:r w:rsidR="001E025A" w:rsidRPr="00DF391F">
        <w:rPr>
          <w:lang w:val="en-US"/>
        </w:rPr>
        <w:t xml:space="preserve"> </w:t>
      </w:r>
      <w:r w:rsidR="00BD1660" w:rsidRPr="00DF391F">
        <w:rPr>
          <w:lang w:val="en-US"/>
        </w:rPr>
        <w:t xml:space="preserve">is </w:t>
      </w:r>
      <w:r w:rsidR="001E025A" w:rsidRPr="00DF391F">
        <w:rPr>
          <w:lang w:val="en-US"/>
        </w:rPr>
        <w:t>simply to make clear the importance of</w:t>
      </w:r>
      <w:r w:rsidR="009819BE" w:rsidRPr="00DF391F">
        <w:rPr>
          <w:lang w:val="en-US"/>
        </w:rPr>
        <w:t>,</w:t>
      </w:r>
      <w:r w:rsidR="001E025A" w:rsidRPr="00DF391F">
        <w:rPr>
          <w:lang w:val="en-US"/>
        </w:rPr>
        <w:t xml:space="preserve"> </w:t>
      </w:r>
      <w:r w:rsidR="00E07D99" w:rsidRPr="00DF391F">
        <w:rPr>
          <w:lang w:val="en-US"/>
        </w:rPr>
        <w:t>during the similarity ratings phase</w:t>
      </w:r>
      <w:r w:rsidR="009819BE" w:rsidRPr="00DF391F">
        <w:rPr>
          <w:lang w:val="en-US"/>
        </w:rPr>
        <w:t>,</w:t>
      </w:r>
      <w:r w:rsidR="00E07D99" w:rsidRPr="00DF391F">
        <w:rPr>
          <w:lang w:val="en-US"/>
        </w:rPr>
        <w:t xml:space="preserve"> </w:t>
      </w:r>
      <w:r w:rsidR="001E025A" w:rsidRPr="00DF391F">
        <w:rPr>
          <w:lang w:val="en-US"/>
        </w:rPr>
        <w:t>considering all possible stimuli that are to be used in the later tasks.</w:t>
      </w:r>
    </w:p>
    <w:p w14:paraId="4D36A72E" w14:textId="5A87F328" w:rsidR="00E771FF" w:rsidRPr="00DF391F" w:rsidRDefault="00E771FF" w:rsidP="00E957F4">
      <w:pPr>
        <w:spacing w:line="480" w:lineRule="auto"/>
        <w:contextualSpacing/>
        <w:rPr>
          <w:lang w:val="en-US"/>
        </w:rPr>
      </w:pPr>
      <w:r w:rsidRPr="00DF391F">
        <w:rPr>
          <w:b/>
          <w:lang w:val="en-US"/>
        </w:rPr>
        <w:tab/>
      </w:r>
      <w:r w:rsidRPr="00DF391F">
        <w:rPr>
          <w:lang w:val="en-US"/>
        </w:rPr>
        <w:t xml:space="preserve">In the second step of this approach, the similarity ratings are analyzed using </w:t>
      </w:r>
      <w:r w:rsidR="0082300C" w:rsidRPr="00DF391F">
        <w:rPr>
          <w:lang w:val="en-US"/>
        </w:rPr>
        <w:t>MDS</w:t>
      </w:r>
      <w:r w:rsidRPr="00DF391F">
        <w:rPr>
          <w:lang w:val="en-US"/>
        </w:rPr>
        <w:t xml:space="preserve">.  A full </w:t>
      </w:r>
      <w:r w:rsidR="000B1AFD" w:rsidRPr="00DF391F">
        <w:rPr>
          <w:lang w:val="en-US"/>
        </w:rPr>
        <w:t xml:space="preserve">and step-by-step guide </w:t>
      </w:r>
      <w:r w:rsidRPr="00DF391F">
        <w:rPr>
          <w:lang w:val="en-US"/>
        </w:rPr>
        <w:t xml:space="preserve">is beyond the scope of the current article, but many resources are available for learning this statistical technique, including a tutorial by Hout, Papesh and Goldinger (2012; see also </w:t>
      </w:r>
      <w:r w:rsidR="00AF3A3D" w:rsidRPr="00DF391F">
        <w:rPr>
          <w:lang w:val="en-US"/>
        </w:rPr>
        <w:t xml:space="preserve">Kruskal &amp; Wish, 1978; </w:t>
      </w:r>
      <w:r w:rsidRPr="00DF391F">
        <w:rPr>
          <w:lang w:val="en-US"/>
        </w:rPr>
        <w:t>Giguere, 2006).</w:t>
      </w:r>
      <w:r w:rsidR="00AF3A3D" w:rsidRPr="00DF391F">
        <w:rPr>
          <w:lang w:val="en-US"/>
        </w:rPr>
        <w:t xml:space="preserve">  To conduct the analysis, the similarity estimates must be </w:t>
      </w:r>
      <w:r w:rsidR="00E957F4" w:rsidRPr="00DF391F">
        <w:rPr>
          <w:lang w:val="en-US"/>
        </w:rPr>
        <w:t>gathered</w:t>
      </w:r>
      <w:r w:rsidR="00AF3A3D" w:rsidRPr="00DF391F">
        <w:rPr>
          <w:lang w:val="en-US"/>
        </w:rPr>
        <w:t xml:space="preserve"> in</w:t>
      </w:r>
      <w:r w:rsidR="00E957F4" w:rsidRPr="00DF391F">
        <w:rPr>
          <w:lang w:val="en-US"/>
        </w:rPr>
        <w:t>to</w:t>
      </w:r>
      <w:r w:rsidR="00AF3A3D" w:rsidRPr="00DF391F">
        <w:rPr>
          <w:lang w:val="en-US"/>
        </w:rPr>
        <w:t xml:space="preserve"> a similarity matrix</w:t>
      </w:r>
      <w:r w:rsidR="0082300C" w:rsidRPr="00DF391F">
        <w:rPr>
          <w:lang w:val="en-US"/>
        </w:rPr>
        <w:t>.  T</w:t>
      </w:r>
      <w:r w:rsidR="00AF3A3D" w:rsidRPr="00DF391F">
        <w:rPr>
          <w:lang w:val="en-US"/>
        </w:rPr>
        <w:t xml:space="preserve">his is a collection of similarity estimates between each pair of items in the set, whereby the rating for each pair is placed at the </w:t>
      </w:r>
      <w:r w:rsidR="00AF3A3D" w:rsidRPr="00DF391F">
        <w:rPr>
          <w:lang w:val="en-US"/>
        </w:rPr>
        <w:lastRenderedPageBreak/>
        <w:t>intersection of the appropriate row and column of the matrix.  The data can then be analyzed in statistical software packages</w:t>
      </w:r>
      <w:r w:rsidR="00141F3E" w:rsidRPr="00DF391F">
        <w:rPr>
          <w:lang w:val="en-US"/>
        </w:rPr>
        <w:t xml:space="preserve"> (e.g., </w:t>
      </w:r>
      <w:r w:rsidR="006F4347" w:rsidRPr="00DF391F">
        <w:rPr>
          <w:lang w:val="en-US"/>
        </w:rPr>
        <w:t>SPSS</w:t>
      </w:r>
      <w:r w:rsidR="00141F3E" w:rsidRPr="00DF391F">
        <w:rPr>
          <w:lang w:val="en-US"/>
        </w:rPr>
        <w:t xml:space="preserve">, </w:t>
      </w:r>
      <w:r w:rsidR="00AF3A3D" w:rsidRPr="00DF391F">
        <w:rPr>
          <w:lang w:val="en-US"/>
        </w:rPr>
        <w:t>Matlab</w:t>
      </w:r>
      <w:r w:rsidR="00141F3E" w:rsidRPr="00DF391F">
        <w:rPr>
          <w:lang w:val="en-US"/>
        </w:rPr>
        <w:t>, or the open-source software, R)</w:t>
      </w:r>
      <w:r w:rsidR="00AF3A3D" w:rsidRPr="00DF391F">
        <w:rPr>
          <w:lang w:val="en-US"/>
        </w:rPr>
        <w:t>, using one of sever</w:t>
      </w:r>
      <w:r w:rsidR="00E957F4" w:rsidRPr="00DF391F">
        <w:rPr>
          <w:lang w:val="en-US"/>
        </w:rPr>
        <w:t>a</w:t>
      </w:r>
      <w:r w:rsidR="00AF3A3D" w:rsidRPr="00DF391F">
        <w:rPr>
          <w:lang w:val="en-US"/>
        </w:rPr>
        <w:t>l instantiations of scaling algorithms</w:t>
      </w:r>
      <w:r w:rsidR="00166CEE" w:rsidRPr="00DF391F">
        <w:rPr>
          <w:lang w:val="en-US"/>
        </w:rPr>
        <w:t>,</w:t>
      </w:r>
      <w:r w:rsidR="00AF3A3D" w:rsidRPr="00DF391F">
        <w:rPr>
          <w:lang w:val="en-US"/>
        </w:rPr>
        <w:t xml:space="preserve"> such as </w:t>
      </w:r>
      <w:r w:rsidR="00AF3A3D" w:rsidRPr="00DF391F">
        <w:rPr>
          <w:i/>
          <w:lang w:val="en-US"/>
        </w:rPr>
        <w:t xml:space="preserve">PROXSCAL </w:t>
      </w:r>
      <w:r w:rsidR="00AF3A3D" w:rsidRPr="00DF391F">
        <w:rPr>
          <w:lang w:val="en-US"/>
        </w:rPr>
        <w:t>(</w:t>
      </w:r>
      <w:r w:rsidR="006F4347" w:rsidRPr="00DF391F">
        <w:rPr>
          <w:lang w:val="en-US"/>
        </w:rPr>
        <w:t>Busing, et al., 1997</w:t>
      </w:r>
      <w:r w:rsidR="00AF3A3D" w:rsidRPr="00DF391F">
        <w:rPr>
          <w:lang w:val="en-US"/>
        </w:rPr>
        <w:t xml:space="preserve">) or </w:t>
      </w:r>
      <w:r w:rsidR="00AF3A3D" w:rsidRPr="00DF391F">
        <w:rPr>
          <w:i/>
          <w:lang w:val="en-US"/>
        </w:rPr>
        <w:t>ALSCAL</w:t>
      </w:r>
      <w:r w:rsidR="00AF3A3D" w:rsidRPr="00DF391F">
        <w:rPr>
          <w:lang w:val="en-US"/>
        </w:rPr>
        <w:t xml:space="preserve"> (</w:t>
      </w:r>
      <w:r w:rsidR="006F4347" w:rsidRPr="00DF391F">
        <w:rPr>
          <w:lang w:val="en-US"/>
        </w:rPr>
        <w:t>Young, Takane, &amp; Lewyckyj, 1978</w:t>
      </w:r>
      <w:r w:rsidR="00AF3A3D" w:rsidRPr="00DF391F">
        <w:rPr>
          <w:lang w:val="en-US"/>
        </w:rPr>
        <w:t>)</w:t>
      </w:r>
      <w:r w:rsidR="00E957F4" w:rsidRPr="00DF391F">
        <w:rPr>
          <w:lang w:val="en-US"/>
        </w:rPr>
        <w:t>.  Choosing the right analytic model to analyze the data is an important step, because one must take into account both the manner in which the similarity estimates were obtained, as well as the analytic goals of the research team.  The different models vary in the geometry they use to map the data, the algorithms used to maximize model fit, the ability to handle single vs. multiple similarity matrices</w:t>
      </w:r>
      <w:r w:rsidR="00995914" w:rsidRPr="00DF391F">
        <w:rPr>
          <w:lang w:val="en-US"/>
        </w:rPr>
        <w:t>,</w:t>
      </w:r>
      <w:r w:rsidR="00E957F4" w:rsidRPr="00DF391F">
        <w:rPr>
          <w:lang w:val="en-US"/>
        </w:rPr>
        <w:t xml:space="preserve"> and so on.  One must also </w:t>
      </w:r>
      <w:r w:rsidR="00D31024" w:rsidRPr="00DF391F">
        <w:rPr>
          <w:lang w:val="en-US"/>
        </w:rPr>
        <w:t>take care to use</w:t>
      </w:r>
      <w:r w:rsidR="00E957F4" w:rsidRPr="00DF391F">
        <w:rPr>
          <w:lang w:val="en-US"/>
        </w:rPr>
        <w:t xml:space="preserve"> metric scaling algorithms when similarity ratings </w:t>
      </w:r>
      <w:r w:rsidR="00235506" w:rsidRPr="00DF391F">
        <w:rPr>
          <w:lang w:val="en-US"/>
        </w:rPr>
        <w:t xml:space="preserve">are </w:t>
      </w:r>
      <w:r w:rsidR="00E957F4" w:rsidRPr="00DF391F">
        <w:rPr>
          <w:lang w:val="en-US"/>
        </w:rPr>
        <w:t>quantitative (i.e., interval or ratio level</w:t>
      </w:r>
      <w:r w:rsidR="00D31024" w:rsidRPr="00DF391F">
        <w:rPr>
          <w:lang w:val="en-US"/>
        </w:rPr>
        <w:t>, such as perceptual discrimination RTs</w:t>
      </w:r>
      <w:r w:rsidR="00E957F4" w:rsidRPr="00DF391F">
        <w:rPr>
          <w:lang w:val="en-US"/>
        </w:rPr>
        <w:t>) and non-metric algo</w:t>
      </w:r>
      <w:r w:rsidR="00235506" w:rsidRPr="00DF391F">
        <w:rPr>
          <w:lang w:val="en-US"/>
        </w:rPr>
        <w:t>rithms when similarity ratings a</w:t>
      </w:r>
      <w:r w:rsidR="00E957F4" w:rsidRPr="00DF391F">
        <w:rPr>
          <w:lang w:val="en-US"/>
        </w:rPr>
        <w:t>re qualitative (i.e., ordinal level</w:t>
      </w:r>
      <w:r w:rsidR="00D31024" w:rsidRPr="00DF391F">
        <w:rPr>
          <w:lang w:val="en-US"/>
        </w:rPr>
        <w:t>, such as Likert scale ratings</w:t>
      </w:r>
      <w:r w:rsidR="00E957F4" w:rsidRPr="00DF391F">
        <w:rPr>
          <w:lang w:val="en-US"/>
        </w:rPr>
        <w:t>).</w:t>
      </w:r>
      <w:r w:rsidR="006F55FA" w:rsidRPr="00DF391F">
        <w:rPr>
          <w:lang w:val="en-US"/>
        </w:rPr>
        <w:t xml:space="preserve">  </w:t>
      </w:r>
    </w:p>
    <w:p w14:paraId="02011A17" w14:textId="17F72B87" w:rsidR="00962015" w:rsidRPr="00DF391F" w:rsidRDefault="00E957F4" w:rsidP="00962015">
      <w:pPr>
        <w:spacing w:line="480" w:lineRule="auto"/>
        <w:contextualSpacing/>
        <w:rPr>
          <w:lang w:val="en-US"/>
        </w:rPr>
      </w:pPr>
      <w:r w:rsidRPr="00DF391F">
        <w:rPr>
          <w:lang w:val="en-US"/>
        </w:rPr>
        <w:tab/>
        <w:t xml:space="preserve">Most germane to this approach is selection of an aggregate or individual differences approach to scaling.  </w:t>
      </w:r>
      <w:r w:rsidR="004D0029" w:rsidRPr="00DF391F">
        <w:rPr>
          <w:lang w:val="en-US"/>
        </w:rPr>
        <w:t xml:space="preserve">Typically, data </w:t>
      </w:r>
      <w:r w:rsidR="00995914" w:rsidRPr="00DF391F">
        <w:rPr>
          <w:lang w:val="en-US"/>
        </w:rPr>
        <w:t xml:space="preserve">are </w:t>
      </w:r>
      <w:r w:rsidR="004D0029" w:rsidRPr="00DF391F">
        <w:rPr>
          <w:lang w:val="en-US"/>
        </w:rPr>
        <w:t xml:space="preserve">collected from multiple participants, and an aggregate similarity matrix is created, from which a single similarity map is </w:t>
      </w:r>
      <w:r w:rsidR="000552BD" w:rsidRPr="00DF391F">
        <w:rPr>
          <w:lang w:val="en-US"/>
        </w:rPr>
        <w:t>produced</w:t>
      </w:r>
      <w:r w:rsidR="004D0029" w:rsidRPr="00DF391F">
        <w:rPr>
          <w:lang w:val="en-US"/>
        </w:rPr>
        <w:t xml:space="preserve">.  This </w:t>
      </w:r>
      <w:r w:rsidR="00995914" w:rsidRPr="00DF391F">
        <w:rPr>
          <w:lang w:val="en-US"/>
        </w:rPr>
        <w:t xml:space="preserve">method </w:t>
      </w:r>
      <w:r w:rsidR="004D0029" w:rsidRPr="00DF391F">
        <w:rPr>
          <w:lang w:val="en-US"/>
        </w:rPr>
        <w:t xml:space="preserve">is useful when a researcher wants to quantify similarity according to average perceptions, much the same as when multiple participants contribute </w:t>
      </w:r>
      <w:r w:rsidR="00D31024" w:rsidRPr="00DF391F">
        <w:rPr>
          <w:lang w:val="en-US"/>
        </w:rPr>
        <w:t>RT</w:t>
      </w:r>
      <w:r w:rsidR="004D0029" w:rsidRPr="00DF391F">
        <w:rPr>
          <w:lang w:val="en-US"/>
        </w:rPr>
        <w:t xml:space="preserve"> data to an experiment from which a single mean is acquired.  However, it should be noted that our suggested approach is </w:t>
      </w:r>
      <w:r w:rsidR="000552BD" w:rsidRPr="00DF391F">
        <w:rPr>
          <w:lang w:val="en-US"/>
        </w:rPr>
        <w:t>not limited to collective perceptions of similarity</w:t>
      </w:r>
      <w:r w:rsidR="004D0029" w:rsidRPr="00DF391F">
        <w:rPr>
          <w:lang w:val="en-US"/>
        </w:rPr>
        <w:t>.  There are options available, should the researcher wish to take into account between-</w:t>
      </w:r>
      <w:r w:rsidR="00B8754A" w:rsidRPr="00DF391F">
        <w:rPr>
          <w:lang w:val="en-US"/>
        </w:rPr>
        <w:t xml:space="preserve">participant </w:t>
      </w:r>
      <w:r w:rsidR="004D0029" w:rsidRPr="00DF391F">
        <w:rPr>
          <w:lang w:val="en-US"/>
        </w:rPr>
        <w:t xml:space="preserve">differences.  One scaling algorithm, called </w:t>
      </w:r>
      <w:r w:rsidR="004D0029" w:rsidRPr="00DF391F">
        <w:rPr>
          <w:i/>
          <w:lang w:val="en-US"/>
        </w:rPr>
        <w:t>INDSCAL</w:t>
      </w:r>
      <w:r w:rsidR="004D0029" w:rsidRPr="00DF391F">
        <w:rPr>
          <w:lang w:val="en-US"/>
        </w:rPr>
        <w:t xml:space="preserve"> (</w:t>
      </w:r>
      <w:r w:rsidR="006F4347" w:rsidRPr="00DF391F">
        <w:rPr>
          <w:lang w:val="en-US"/>
        </w:rPr>
        <w:t>Carroll &amp; Chang, 1970</w:t>
      </w:r>
      <w:r w:rsidR="004D0029" w:rsidRPr="00DF391F">
        <w:rPr>
          <w:lang w:val="en-US"/>
        </w:rPr>
        <w:t>), exists specifically for this purpose. INDSCAL will accommodate matrices from multiple participants, and in addition to the standard aggregate group plot, it will provide a secondary output that indexes the degree to which each participant</w:t>
      </w:r>
      <w:r w:rsidR="00246BB7" w:rsidRPr="00DF391F">
        <w:rPr>
          <w:lang w:val="en-US"/>
        </w:rPr>
        <w:t xml:space="preserve"> agrees with the </w:t>
      </w:r>
      <w:r w:rsidR="000552BD" w:rsidRPr="00DF391F">
        <w:rPr>
          <w:lang w:val="en-US"/>
        </w:rPr>
        <w:t>collective</w:t>
      </w:r>
      <w:r w:rsidR="00246BB7" w:rsidRPr="00DF391F">
        <w:rPr>
          <w:lang w:val="en-US"/>
        </w:rPr>
        <w:t xml:space="preserve">.  An alternative to using INDSCAL would be simply to conduct MDS analyses for the </w:t>
      </w:r>
      <w:r w:rsidR="00246BB7" w:rsidRPr="00DF391F">
        <w:rPr>
          <w:lang w:val="en-US"/>
        </w:rPr>
        <w:lastRenderedPageBreak/>
        <w:t xml:space="preserve">data from each individual participant, and use </w:t>
      </w:r>
      <w:r w:rsidR="00B8754A" w:rsidRPr="00DF391F">
        <w:rPr>
          <w:lang w:val="en-US"/>
        </w:rPr>
        <w:t xml:space="preserve">those </w:t>
      </w:r>
      <w:r w:rsidR="000552BD" w:rsidRPr="00DF391F">
        <w:rPr>
          <w:lang w:val="en-US"/>
        </w:rPr>
        <w:t>data</w:t>
      </w:r>
      <w:r w:rsidR="00246BB7" w:rsidRPr="00DF391F">
        <w:rPr>
          <w:lang w:val="en-US"/>
        </w:rPr>
        <w:t xml:space="preserve"> to examine </w:t>
      </w:r>
      <w:r w:rsidR="00B8754A" w:rsidRPr="00DF391F">
        <w:rPr>
          <w:lang w:val="en-US"/>
        </w:rPr>
        <w:t>participant</w:t>
      </w:r>
      <w:r w:rsidR="00246BB7" w:rsidRPr="00DF391F">
        <w:rPr>
          <w:lang w:val="en-US"/>
        </w:rPr>
        <w:t>-level performance during search as a func</w:t>
      </w:r>
      <w:r w:rsidR="000552BD" w:rsidRPr="00DF391F">
        <w:rPr>
          <w:lang w:val="en-US"/>
        </w:rPr>
        <w:t>tion of personalized similarity ratings.</w:t>
      </w:r>
    </w:p>
    <w:p w14:paraId="4E894C66" w14:textId="1F049C53" w:rsidR="004D0029" w:rsidRPr="00DF391F" w:rsidRDefault="00E67872" w:rsidP="00962015">
      <w:pPr>
        <w:spacing w:line="480" w:lineRule="auto"/>
        <w:contextualSpacing/>
        <w:rPr>
          <w:lang w:val="en-US"/>
        </w:rPr>
      </w:pPr>
      <w:r w:rsidRPr="00DF391F">
        <w:rPr>
          <w:lang w:val="en-US"/>
        </w:rPr>
        <w:tab/>
        <w:t xml:space="preserve">The third </w:t>
      </w:r>
      <w:r w:rsidR="00AC14F0" w:rsidRPr="00DF391F">
        <w:rPr>
          <w:lang w:val="en-US"/>
        </w:rPr>
        <w:t xml:space="preserve">and final </w:t>
      </w:r>
      <w:r w:rsidRPr="00DF391F">
        <w:rPr>
          <w:lang w:val="en-US"/>
        </w:rPr>
        <w:t xml:space="preserve">step of our approach is to </w:t>
      </w:r>
      <w:r w:rsidR="00F842F3" w:rsidRPr="00DF391F">
        <w:rPr>
          <w:lang w:val="en-US"/>
        </w:rPr>
        <w:t xml:space="preserve">examine the MDS output and prepare it for use in conjunction with behavioral and oculomotor observations.  A </w:t>
      </w:r>
      <w:r w:rsidR="00C5466B" w:rsidRPr="00DF391F">
        <w:rPr>
          <w:lang w:val="en-US"/>
        </w:rPr>
        <w:t xml:space="preserve">key </w:t>
      </w:r>
      <w:r w:rsidR="00F842F3" w:rsidRPr="00DF391F">
        <w:rPr>
          <w:lang w:val="en-US"/>
        </w:rPr>
        <w:t xml:space="preserve">fact to remember is that MDS spaces portray information </w:t>
      </w:r>
      <w:r w:rsidR="009A467C" w:rsidRPr="00DF391F">
        <w:rPr>
          <w:lang w:val="en-US"/>
        </w:rPr>
        <w:t xml:space="preserve">only </w:t>
      </w:r>
      <w:r w:rsidR="00F842F3" w:rsidRPr="00DF391F">
        <w:rPr>
          <w:lang w:val="en-US"/>
        </w:rPr>
        <w:t xml:space="preserve">about the </w:t>
      </w:r>
      <w:r w:rsidR="00F842F3" w:rsidRPr="00DF391F">
        <w:rPr>
          <w:i/>
          <w:lang w:val="en-US"/>
        </w:rPr>
        <w:t>relationships</w:t>
      </w:r>
      <w:r w:rsidR="00F842F3" w:rsidRPr="00DF391F">
        <w:rPr>
          <w:lang w:val="en-US"/>
        </w:rPr>
        <w:t xml:space="preserve"> among the items, </w:t>
      </w:r>
      <w:r w:rsidR="00D441A0" w:rsidRPr="00DF391F">
        <w:rPr>
          <w:lang w:val="en-US"/>
        </w:rPr>
        <w:t xml:space="preserve">rather than </w:t>
      </w:r>
      <w:r w:rsidR="00F842F3" w:rsidRPr="00DF391F">
        <w:rPr>
          <w:lang w:val="en-US"/>
        </w:rPr>
        <w:t xml:space="preserve">about </w:t>
      </w:r>
      <w:r w:rsidR="000A10AC" w:rsidRPr="00DF391F">
        <w:rPr>
          <w:lang w:val="en-US"/>
        </w:rPr>
        <w:t>specific</w:t>
      </w:r>
      <w:r w:rsidR="008B7213" w:rsidRPr="00DF391F">
        <w:rPr>
          <w:lang w:val="en-US"/>
        </w:rPr>
        <w:t xml:space="preserve"> properties or absolute values</w:t>
      </w:r>
      <w:r w:rsidR="00F842F3" w:rsidRPr="00DF391F">
        <w:rPr>
          <w:lang w:val="en-US"/>
        </w:rPr>
        <w:t xml:space="preserve">.  The </w:t>
      </w:r>
      <w:r w:rsidR="00B80A84" w:rsidRPr="00DF391F">
        <w:rPr>
          <w:lang w:val="en-US"/>
        </w:rPr>
        <w:t xml:space="preserve">direction </w:t>
      </w:r>
      <w:r w:rsidR="00F842F3" w:rsidRPr="00DF391F">
        <w:rPr>
          <w:lang w:val="en-US"/>
        </w:rPr>
        <w:t>of the dimensions, for instance</w:t>
      </w:r>
      <w:r w:rsidR="009A467C" w:rsidRPr="00DF391F">
        <w:rPr>
          <w:lang w:val="en-US"/>
        </w:rPr>
        <w:t>,</w:t>
      </w:r>
      <w:r w:rsidR="00F842F3" w:rsidRPr="00DF391F">
        <w:rPr>
          <w:lang w:val="en-US"/>
        </w:rPr>
        <w:t xml:space="preserve"> is unimportant.  For example, in Figure 2</w:t>
      </w:r>
      <w:r w:rsidR="00541618" w:rsidRPr="00DF391F">
        <w:rPr>
          <w:lang w:val="en-US"/>
        </w:rPr>
        <w:t>,</w:t>
      </w:r>
      <w:r w:rsidR="00F842F3" w:rsidRPr="00DF391F">
        <w:rPr>
          <w:lang w:val="en-US"/>
        </w:rPr>
        <w:t xml:space="preserve"> </w:t>
      </w:r>
      <w:r w:rsidR="00541618" w:rsidRPr="00DF391F">
        <w:rPr>
          <w:lang w:val="en-US"/>
        </w:rPr>
        <w:t>o</w:t>
      </w:r>
      <w:r w:rsidR="00F842F3" w:rsidRPr="00DF391F">
        <w:rPr>
          <w:lang w:val="en-US"/>
        </w:rPr>
        <w:t xml:space="preserve">ne might infer that a dimension of “size” is present in the output, as small dogs are located on the left, medium-sized dogs in the middle, and large dogs on the right.  If the orientation of the dogs </w:t>
      </w:r>
      <w:r w:rsidR="009A467C" w:rsidRPr="00DF391F">
        <w:rPr>
          <w:lang w:val="en-US"/>
        </w:rPr>
        <w:t>were to be</w:t>
      </w:r>
      <w:r w:rsidR="00F842F3" w:rsidRPr="00DF391F">
        <w:rPr>
          <w:lang w:val="en-US"/>
        </w:rPr>
        <w:t xml:space="preserve"> flipped, </w:t>
      </w:r>
      <w:r w:rsidR="009A467C" w:rsidRPr="00DF391F">
        <w:rPr>
          <w:lang w:val="en-US"/>
        </w:rPr>
        <w:t>landing</w:t>
      </w:r>
      <w:r w:rsidR="00F842F3" w:rsidRPr="00DF391F">
        <w:rPr>
          <w:lang w:val="en-US"/>
        </w:rPr>
        <w:t xml:space="preserve"> small on the right and large on the left, interpretation of the space would be unchanged, as the </w:t>
      </w:r>
      <w:r w:rsidR="0050375E" w:rsidRPr="00DF391F">
        <w:rPr>
          <w:lang w:val="en-US"/>
        </w:rPr>
        <w:t>locations of</w:t>
      </w:r>
      <w:r w:rsidR="00F842F3" w:rsidRPr="00DF391F">
        <w:rPr>
          <w:lang w:val="en-US"/>
        </w:rPr>
        <w:t xml:space="preserve"> the dogs </w:t>
      </w:r>
      <w:r w:rsidR="009A467C" w:rsidRPr="00DF391F">
        <w:rPr>
          <w:lang w:val="en-US"/>
        </w:rPr>
        <w:t>would still convey</w:t>
      </w:r>
      <w:r w:rsidR="00F842F3" w:rsidRPr="00DF391F">
        <w:rPr>
          <w:lang w:val="en-US"/>
        </w:rPr>
        <w:t xml:space="preserve"> information about their relative size</w:t>
      </w:r>
      <w:r w:rsidR="0050375E" w:rsidRPr="00DF391F">
        <w:rPr>
          <w:lang w:val="en-US"/>
        </w:rPr>
        <w:t xml:space="preserve">, and the </w:t>
      </w:r>
      <w:r w:rsidR="009A467C" w:rsidRPr="00DF391F">
        <w:rPr>
          <w:lang w:val="en-US"/>
        </w:rPr>
        <w:t xml:space="preserve">Euclidean distances </w:t>
      </w:r>
      <w:r w:rsidR="0050375E" w:rsidRPr="00DF391F">
        <w:rPr>
          <w:lang w:val="en-US"/>
        </w:rPr>
        <w:t>would be</w:t>
      </w:r>
      <w:r w:rsidR="009A467C" w:rsidRPr="00DF391F">
        <w:rPr>
          <w:lang w:val="en-US"/>
        </w:rPr>
        <w:t xml:space="preserve"> unaffected</w:t>
      </w:r>
      <w:r w:rsidR="00F842F3" w:rsidRPr="00DF391F">
        <w:rPr>
          <w:lang w:val="en-US"/>
        </w:rPr>
        <w:t xml:space="preserve">.  More importantly, </w:t>
      </w:r>
      <w:r w:rsidR="00166CEE" w:rsidRPr="00DF391F">
        <w:rPr>
          <w:lang w:val="en-US"/>
        </w:rPr>
        <w:t xml:space="preserve">it is </w:t>
      </w:r>
      <w:r w:rsidR="00550E02" w:rsidRPr="00DF391F">
        <w:rPr>
          <w:lang w:val="en-US"/>
        </w:rPr>
        <w:t>crucial</w:t>
      </w:r>
      <w:r w:rsidR="00166CEE" w:rsidRPr="00DF391F">
        <w:rPr>
          <w:lang w:val="en-US"/>
        </w:rPr>
        <w:t xml:space="preserve"> to </w:t>
      </w:r>
      <w:r w:rsidR="00550E02" w:rsidRPr="00DF391F">
        <w:rPr>
          <w:lang w:val="en-US"/>
        </w:rPr>
        <w:t>keep in mind</w:t>
      </w:r>
      <w:r w:rsidR="00166CEE" w:rsidRPr="00DF391F">
        <w:rPr>
          <w:lang w:val="en-US"/>
        </w:rPr>
        <w:t xml:space="preserve"> that </w:t>
      </w:r>
      <w:r w:rsidR="00F842F3" w:rsidRPr="00DF391F">
        <w:rPr>
          <w:lang w:val="en-US"/>
        </w:rPr>
        <w:t xml:space="preserve">the units provided by an MDS analysis are arbitrary.  The </w:t>
      </w:r>
      <w:r w:rsidR="00353E30" w:rsidRPr="00DF391F">
        <w:rPr>
          <w:lang w:val="en-US"/>
        </w:rPr>
        <w:t>B</w:t>
      </w:r>
      <w:r w:rsidR="00F842F3" w:rsidRPr="00DF391F">
        <w:rPr>
          <w:lang w:val="en-US"/>
        </w:rPr>
        <w:t xml:space="preserve">asset and the </w:t>
      </w:r>
      <w:r w:rsidR="00353E30" w:rsidRPr="00DF391F">
        <w:rPr>
          <w:lang w:val="en-US"/>
        </w:rPr>
        <w:t>B</w:t>
      </w:r>
      <w:r w:rsidR="00F842F3" w:rsidRPr="00DF391F">
        <w:rPr>
          <w:lang w:val="en-US"/>
        </w:rPr>
        <w:t xml:space="preserve">eagle may be located 3 units away from one another, for instance, but those units are </w:t>
      </w:r>
      <w:r w:rsidR="00550E02" w:rsidRPr="00DF391F">
        <w:rPr>
          <w:lang w:val="en-US"/>
        </w:rPr>
        <w:t>uninterpretable</w:t>
      </w:r>
      <w:r w:rsidR="00F842F3" w:rsidRPr="00DF391F">
        <w:rPr>
          <w:lang w:val="en-US"/>
        </w:rPr>
        <w:t xml:space="preserve"> until the other distances between items are taken into consideration.  By comparing the 3 unit</w:t>
      </w:r>
      <w:r w:rsidR="00166CEE" w:rsidRPr="00DF391F">
        <w:rPr>
          <w:lang w:val="en-US"/>
        </w:rPr>
        <w:t xml:space="preserve"> </w:t>
      </w:r>
      <w:r w:rsidR="00353E30" w:rsidRPr="00DF391F">
        <w:rPr>
          <w:lang w:val="en-US"/>
        </w:rPr>
        <w:t>B</w:t>
      </w:r>
      <w:r w:rsidR="00166CEE" w:rsidRPr="00DF391F">
        <w:rPr>
          <w:lang w:val="en-US"/>
        </w:rPr>
        <w:t>asset-</w:t>
      </w:r>
      <w:r w:rsidR="00353E30" w:rsidRPr="00DF391F">
        <w:rPr>
          <w:lang w:val="en-US"/>
        </w:rPr>
        <w:t>B</w:t>
      </w:r>
      <w:r w:rsidR="00166CEE" w:rsidRPr="00DF391F">
        <w:rPr>
          <w:lang w:val="en-US"/>
        </w:rPr>
        <w:t xml:space="preserve">eagle distance to the, </w:t>
      </w:r>
      <w:r w:rsidR="00F842F3" w:rsidRPr="00DF391F">
        <w:rPr>
          <w:lang w:val="en-US"/>
        </w:rPr>
        <w:t>say</w:t>
      </w:r>
      <w:r w:rsidR="00166CEE" w:rsidRPr="00DF391F">
        <w:rPr>
          <w:lang w:val="en-US"/>
        </w:rPr>
        <w:t>,</w:t>
      </w:r>
      <w:r w:rsidR="00F842F3" w:rsidRPr="00DF391F">
        <w:rPr>
          <w:lang w:val="en-US"/>
        </w:rPr>
        <w:t xml:space="preserve"> 20 unit distance between the </w:t>
      </w:r>
      <w:r w:rsidR="00353E30" w:rsidRPr="00DF391F">
        <w:rPr>
          <w:lang w:val="en-US"/>
        </w:rPr>
        <w:t>B</w:t>
      </w:r>
      <w:r w:rsidR="00F842F3" w:rsidRPr="00DF391F">
        <w:rPr>
          <w:lang w:val="en-US"/>
        </w:rPr>
        <w:t xml:space="preserve">asset and the </w:t>
      </w:r>
      <w:r w:rsidR="00353E30" w:rsidRPr="00DF391F">
        <w:rPr>
          <w:lang w:val="en-US"/>
        </w:rPr>
        <w:t>C</w:t>
      </w:r>
      <w:r w:rsidR="00F842F3" w:rsidRPr="00DF391F">
        <w:rPr>
          <w:lang w:val="en-US"/>
        </w:rPr>
        <w:t>hihuahua, however, we are able to conclude that the first pair are more similar to one another by a specific order of magnitude.</w:t>
      </w:r>
    </w:p>
    <w:p w14:paraId="248E331F" w14:textId="6C05C2F4" w:rsidR="00046399" w:rsidRPr="00DF391F" w:rsidRDefault="00166CEE" w:rsidP="00962015">
      <w:pPr>
        <w:spacing w:line="480" w:lineRule="auto"/>
        <w:contextualSpacing/>
        <w:rPr>
          <w:lang w:val="en-US"/>
        </w:rPr>
      </w:pPr>
      <w:r w:rsidRPr="00DF391F">
        <w:rPr>
          <w:lang w:val="en-US"/>
        </w:rPr>
        <w:tab/>
      </w:r>
      <w:r w:rsidR="00EC65F2" w:rsidRPr="00DF391F">
        <w:rPr>
          <w:lang w:val="en-US"/>
        </w:rPr>
        <w:t xml:space="preserve">How the researcher </w:t>
      </w:r>
      <w:r w:rsidR="009040B8" w:rsidRPr="00DF391F">
        <w:rPr>
          <w:lang w:val="en-US"/>
        </w:rPr>
        <w:t xml:space="preserve">chooses to </w:t>
      </w:r>
      <w:r w:rsidR="00EC65F2" w:rsidRPr="00DF391F">
        <w:rPr>
          <w:lang w:val="en-US"/>
        </w:rPr>
        <w:t>use these similarity values will be determined by the go</w:t>
      </w:r>
      <w:r w:rsidR="00D31024" w:rsidRPr="00DF391F">
        <w:rPr>
          <w:lang w:val="en-US"/>
        </w:rPr>
        <w:t xml:space="preserve">als of the </w:t>
      </w:r>
      <w:r w:rsidR="001A6E71" w:rsidRPr="00DF391F">
        <w:rPr>
          <w:lang w:val="en-US"/>
        </w:rPr>
        <w:t>research question</w:t>
      </w:r>
      <w:r w:rsidR="00D31024" w:rsidRPr="00DF391F">
        <w:rPr>
          <w:lang w:val="en-US"/>
        </w:rPr>
        <w:t xml:space="preserve">; </w:t>
      </w:r>
      <w:r w:rsidR="00550E02" w:rsidRPr="00DF391F">
        <w:rPr>
          <w:lang w:val="en-US"/>
        </w:rPr>
        <w:t>that is</w:t>
      </w:r>
      <w:r w:rsidR="00D31024" w:rsidRPr="00DF391F">
        <w:rPr>
          <w:lang w:val="en-US"/>
        </w:rPr>
        <w:t xml:space="preserve">, by the </w:t>
      </w:r>
      <w:r w:rsidR="009040B8" w:rsidRPr="00DF391F">
        <w:rPr>
          <w:lang w:val="en-US"/>
        </w:rPr>
        <w:t>manner in which similarity is being explored</w:t>
      </w:r>
      <w:r w:rsidR="00D31024" w:rsidRPr="00DF391F">
        <w:rPr>
          <w:lang w:val="en-US"/>
        </w:rPr>
        <w:t xml:space="preserve"> or </w:t>
      </w:r>
      <w:r w:rsidR="00C935C5" w:rsidRPr="00DF391F">
        <w:rPr>
          <w:lang w:val="en-US"/>
        </w:rPr>
        <w:t>manipulated</w:t>
      </w:r>
      <w:r w:rsidR="00D31024" w:rsidRPr="00DF391F">
        <w:rPr>
          <w:lang w:val="en-US"/>
        </w:rPr>
        <w:t xml:space="preserve"> during search</w:t>
      </w:r>
      <w:r w:rsidR="009040B8" w:rsidRPr="00DF391F">
        <w:rPr>
          <w:lang w:val="en-US"/>
        </w:rPr>
        <w:t>.</w:t>
      </w:r>
      <w:r w:rsidR="00D31024" w:rsidRPr="00DF391F">
        <w:rPr>
          <w:lang w:val="en-US"/>
        </w:rPr>
        <w:t xml:space="preserve">  </w:t>
      </w:r>
      <w:r w:rsidR="001A6E71" w:rsidRPr="00DF391F">
        <w:rPr>
          <w:lang w:val="en-US"/>
        </w:rPr>
        <w:t>T</w:t>
      </w:r>
      <w:r w:rsidR="00C513DA" w:rsidRPr="00DF391F">
        <w:rPr>
          <w:lang w:val="en-US"/>
        </w:rPr>
        <w:t xml:space="preserve">here are various ways these similarity values can be </w:t>
      </w:r>
      <w:r w:rsidR="00C5466B" w:rsidRPr="00DF391F">
        <w:rPr>
          <w:lang w:val="en-US"/>
        </w:rPr>
        <w:t>used</w:t>
      </w:r>
      <w:r w:rsidR="00C513DA" w:rsidRPr="00DF391F">
        <w:rPr>
          <w:lang w:val="en-US"/>
        </w:rPr>
        <w:t xml:space="preserve">, depending on whether the researcher wishes to use them in an active </w:t>
      </w:r>
      <w:r w:rsidR="00F50827" w:rsidRPr="00DF391F">
        <w:rPr>
          <w:lang w:val="en-US"/>
        </w:rPr>
        <w:t xml:space="preserve">(manipulative) </w:t>
      </w:r>
      <w:r w:rsidR="00C513DA" w:rsidRPr="00DF391F">
        <w:rPr>
          <w:lang w:val="en-US"/>
        </w:rPr>
        <w:t xml:space="preserve">or passive </w:t>
      </w:r>
      <w:r w:rsidR="00F50827" w:rsidRPr="00DF391F">
        <w:rPr>
          <w:lang w:val="en-US"/>
        </w:rPr>
        <w:t xml:space="preserve">(exploratory) </w:t>
      </w:r>
      <w:r w:rsidR="00C513DA" w:rsidRPr="00DF391F">
        <w:rPr>
          <w:lang w:val="en-US"/>
        </w:rPr>
        <w:t>manner</w:t>
      </w:r>
      <w:r w:rsidR="00F50827" w:rsidRPr="00DF391F">
        <w:rPr>
          <w:lang w:val="en-US"/>
        </w:rPr>
        <w:t>.</w:t>
      </w:r>
      <w:r w:rsidR="00C513DA" w:rsidRPr="00DF391F">
        <w:rPr>
          <w:lang w:val="en-US"/>
        </w:rPr>
        <w:t xml:space="preserve">  By </w:t>
      </w:r>
      <w:r w:rsidR="00C513DA" w:rsidRPr="00DF391F">
        <w:rPr>
          <w:i/>
          <w:lang w:val="en-US"/>
        </w:rPr>
        <w:t xml:space="preserve">active, </w:t>
      </w:r>
      <w:r w:rsidR="00C513DA" w:rsidRPr="00DF391F">
        <w:rPr>
          <w:lang w:val="en-US"/>
        </w:rPr>
        <w:t xml:space="preserve">we mean controlling the makeup of </w:t>
      </w:r>
      <w:r w:rsidR="002346CC" w:rsidRPr="00DF391F">
        <w:rPr>
          <w:lang w:val="en-US"/>
        </w:rPr>
        <w:t xml:space="preserve">the </w:t>
      </w:r>
      <w:r w:rsidR="00C513DA" w:rsidRPr="00DF391F">
        <w:rPr>
          <w:lang w:val="en-US"/>
        </w:rPr>
        <w:t xml:space="preserve">search </w:t>
      </w:r>
      <w:r w:rsidR="002346CC" w:rsidRPr="00DF391F">
        <w:rPr>
          <w:lang w:val="en-US"/>
        </w:rPr>
        <w:t>task</w:t>
      </w:r>
      <w:r w:rsidR="00C513DA" w:rsidRPr="00DF391F">
        <w:rPr>
          <w:lang w:val="en-US"/>
        </w:rPr>
        <w:t xml:space="preserve"> through the selection of images with pre-specified similarity </w:t>
      </w:r>
      <w:r w:rsidR="002346CC" w:rsidRPr="00DF391F">
        <w:rPr>
          <w:lang w:val="en-US"/>
        </w:rPr>
        <w:t xml:space="preserve">relationships (e.g., the degree of similarity </w:t>
      </w:r>
      <w:r w:rsidR="002346CC" w:rsidRPr="00DF391F">
        <w:rPr>
          <w:lang w:val="en-US"/>
        </w:rPr>
        <w:lastRenderedPageBreak/>
        <w:t>between the target and the distractors, or among the distractors themselves)</w:t>
      </w:r>
      <w:r w:rsidR="00C513DA" w:rsidRPr="00DF391F">
        <w:rPr>
          <w:lang w:val="en-US"/>
        </w:rPr>
        <w:t xml:space="preserve">.  </w:t>
      </w:r>
      <w:r w:rsidR="00F50827" w:rsidRPr="00DF391F">
        <w:rPr>
          <w:lang w:val="en-US"/>
        </w:rPr>
        <w:t xml:space="preserve">By contrast, </w:t>
      </w:r>
      <w:r w:rsidR="00F50827" w:rsidRPr="00DF391F">
        <w:rPr>
          <w:i/>
          <w:lang w:val="en-US"/>
        </w:rPr>
        <w:t>passive</w:t>
      </w:r>
      <w:r w:rsidR="00F50827" w:rsidRPr="00DF391F">
        <w:rPr>
          <w:lang w:val="en-US"/>
        </w:rPr>
        <w:t xml:space="preserve"> use of the similarity data would involve simply observing how the similarity relationships among items affect behavior.  These </w:t>
      </w:r>
      <w:r w:rsidR="001A6E71" w:rsidRPr="00DF391F">
        <w:rPr>
          <w:lang w:val="en-US"/>
        </w:rPr>
        <w:t xml:space="preserve">methods </w:t>
      </w:r>
      <w:r w:rsidR="00F50827" w:rsidRPr="00DF391F">
        <w:rPr>
          <w:lang w:val="en-US"/>
        </w:rPr>
        <w:t xml:space="preserve">are not mutually exclusive, </w:t>
      </w:r>
      <w:r w:rsidR="00906900" w:rsidRPr="00DF391F">
        <w:rPr>
          <w:lang w:val="en-US"/>
        </w:rPr>
        <w:t>of course</w:t>
      </w:r>
      <w:r w:rsidR="00F50827" w:rsidRPr="00DF391F">
        <w:rPr>
          <w:lang w:val="en-US"/>
        </w:rPr>
        <w:t xml:space="preserve">, and could </w:t>
      </w:r>
      <w:r w:rsidR="00906900" w:rsidRPr="00DF391F">
        <w:rPr>
          <w:lang w:val="en-US"/>
        </w:rPr>
        <w:t xml:space="preserve">easily </w:t>
      </w:r>
      <w:r w:rsidR="00F50827" w:rsidRPr="00DF391F">
        <w:rPr>
          <w:lang w:val="en-US"/>
        </w:rPr>
        <w:t xml:space="preserve">be employed simultaneously.  </w:t>
      </w:r>
    </w:p>
    <w:p w14:paraId="0387A403" w14:textId="4FE625E7" w:rsidR="00AC14F0" w:rsidRPr="00DF391F" w:rsidRDefault="00AC14F0" w:rsidP="00046399">
      <w:pPr>
        <w:spacing w:line="480" w:lineRule="auto"/>
        <w:ind w:firstLine="720"/>
        <w:contextualSpacing/>
        <w:rPr>
          <w:lang w:val="en-US"/>
        </w:rPr>
      </w:pPr>
      <w:r w:rsidRPr="00DF391F">
        <w:rPr>
          <w:lang w:val="en-US"/>
        </w:rPr>
        <w:t xml:space="preserve">For example, imagine conducting a </w:t>
      </w:r>
      <w:r w:rsidR="008A4504" w:rsidRPr="00DF391F">
        <w:rPr>
          <w:lang w:val="en-US"/>
        </w:rPr>
        <w:t xml:space="preserve">simple </w:t>
      </w:r>
      <w:r w:rsidRPr="00DF391F">
        <w:rPr>
          <w:lang w:val="en-US"/>
        </w:rPr>
        <w:t>visual search experiment using letters of the alphabet as stimuli.  One could easily collect similarity ratings for the letters A-Z, and</w:t>
      </w:r>
      <w:r w:rsidR="008A4504" w:rsidRPr="00DF391F">
        <w:rPr>
          <w:lang w:val="en-US"/>
        </w:rPr>
        <w:t xml:space="preserve"> analyze them using MDS.  A</w:t>
      </w:r>
      <w:r w:rsidRPr="00DF391F">
        <w:rPr>
          <w:lang w:val="en-US"/>
        </w:rPr>
        <w:t xml:space="preserve">n active approach might </w:t>
      </w:r>
      <w:r w:rsidR="008A4504" w:rsidRPr="00DF391F">
        <w:rPr>
          <w:lang w:val="en-US"/>
        </w:rPr>
        <w:t>involve creating</w:t>
      </w:r>
      <w:r w:rsidRPr="00DF391F">
        <w:rPr>
          <w:lang w:val="en-US"/>
        </w:rPr>
        <w:t xml:space="preserve"> stimulus displays with </w:t>
      </w:r>
      <w:r w:rsidR="002346CC" w:rsidRPr="00DF391F">
        <w:rPr>
          <w:lang w:val="en-US"/>
        </w:rPr>
        <w:t xml:space="preserve">distractors that are </w:t>
      </w:r>
      <w:r w:rsidRPr="00DF391F">
        <w:rPr>
          <w:lang w:val="en-US"/>
        </w:rPr>
        <w:t xml:space="preserve">highly </w:t>
      </w:r>
      <w:r w:rsidR="00EE28D1" w:rsidRPr="00DF391F">
        <w:rPr>
          <w:lang w:val="en-US"/>
        </w:rPr>
        <w:t xml:space="preserve">visually </w:t>
      </w:r>
      <w:r w:rsidRPr="00DF391F">
        <w:rPr>
          <w:lang w:val="en-US"/>
        </w:rPr>
        <w:t xml:space="preserve">similar </w:t>
      </w:r>
      <w:r w:rsidR="002346CC" w:rsidRPr="00DF391F">
        <w:rPr>
          <w:lang w:val="en-US"/>
        </w:rPr>
        <w:t>to the target</w:t>
      </w:r>
      <w:r w:rsidRPr="00DF391F">
        <w:rPr>
          <w:lang w:val="en-US"/>
        </w:rPr>
        <w:t xml:space="preserve"> (e.g., search for the letter </w:t>
      </w:r>
      <w:r w:rsidRPr="00DF391F">
        <w:rPr>
          <w:i/>
          <w:lang w:val="en-US"/>
        </w:rPr>
        <w:t>M</w:t>
      </w:r>
      <w:r w:rsidRPr="00DF391F">
        <w:rPr>
          <w:lang w:val="en-US"/>
        </w:rPr>
        <w:t xml:space="preserve"> among </w:t>
      </w:r>
      <w:r w:rsidRPr="00DF391F">
        <w:rPr>
          <w:i/>
          <w:lang w:val="en-US"/>
        </w:rPr>
        <w:t>N</w:t>
      </w:r>
      <w:r w:rsidRPr="00DF391F">
        <w:rPr>
          <w:lang w:val="en-US"/>
        </w:rPr>
        <w:t xml:space="preserve">s and </w:t>
      </w:r>
      <w:r w:rsidRPr="00DF391F">
        <w:rPr>
          <w:i/>
          <w:lang w:val="en-US"/>
        </w:rPr>
        <w:t>W</w:t>
      </w:r>
      <w:r w:rsidRPr="00DF391F">
        <w:rPr>
          <w:lang w:val="en-US"/>
        </w:rPr>
        <w:t xml:space="preserve">s) or displays </w:t>
      </w:r>
      <w:r w:rsidR="002346CC" w:rsidRPr="00DF391F">
        <w:rPr>
          <w:lang w:val="en-US"/>
        </w:rPr>
        <w:t xml:space="preserve">that are </w:t>
      </w:r>
      <w:r w:rsidRPr="00DF391F">
        <w:rPr>
          <w:lang w:val="en-US"/>
        </w:rPr>
        <w:t xml:space="preserve">highly </w:t>
      </w:r>
      <w:r w:rsidR="00EE28D1" w:rsidRPr="00DF391F">
        <w:rPr>
          <w:lang w:val="en-US"/>
        </w:rPr>
        <w:t xml:space="preserve">visually </w:t>
      </w:r>
      <w:r w:rsidRPr="00DF391F">
        <w:rPr>
          <w:lang w:val="en-US"/>
        </w:rPr>
        <w:t xml:space="preserve">dissimilar </w:t>
      </w:r>
      <w:r w:rsidR="002346CC" w:rsidRPr="00DF391F">
        <w:rPr>
          <w:lang w:val="en-US"/>
        </w:rPr>
        <w:t>to it</w:t>
      </w:r>
      <w:r w:rsidRPr="00DF391F">
        <w:rPr>
          <w:lang w:val="en-US"/>
        </w:rPr>
        <w:t xml:space="preserve"> (e.g., search for the letter </w:t>
      </w:r>
      <w:r w:rsidRPr="00DF391F">
        <w:rPr>
          <w:i/>
          <w:lang w:val="en-US"/>
        </w:rPr>
        <w:t>M</w:t>
      </w:r>
      <w:r w:rsidRPr="00DF391F">
        <w:rPr>
          <w:lang w:val="en-US"/>
        </w:rPr>
        <w:t xml:space="preserve"> among </w:t>
      </w:r>
      <w:r w:rsidRPr="00DF391F">
        <w:rPr>
          <w:i/>
          <w:lang w:val="en-US"/>
        </w:rPr>
        <w:t>D</w:t>
      </w:r>
      <w:r w:rsidRPr="00DF391F">
        <w:rPr>
          <w:lang w:val="en-US"/>
        </w:rPr>
        <w:t xml:space="preserve">s and </w:t>
      </w:r>
      <w:r w:rsidR="00906900" w:rsidRPr="00DF391F">
        <w:rPr>
          <w:i/>
          <w:lang w:val="en-US"/>
        </w:rPr>
        <w:t>U</w:t>
      </w:r>
      <w:r w:rsidRPr="00DF391F">
        <w:rPr>
          <w:lang w:val="en-US"/>
        </w:rPr>
        <w:t>s)</w:t>
      </w:r>
      <w:r w:rsidR="008A4504" w:rsidRPr="00DF391F">
        <w:rPr>
          <w:lang w:val="en-US"/>
        </w:rPr>
        <w:t xml:space="preserve">, and then examining RT as a function of the similarity </w:t>
      </w:r>
      <w:r w:rsidR="002346CC" w:rsidRPr="00DF391F">
        <w:rPr>
          <w:lang w:val="en-US"/>
        </w:rPr>
        <w:t xml:space="preserve">characteristics </w:t>
      </w:r>
      <w:r w:rsidR="008A4504" w:rsidRPr="00DF391F">
        <w:rPr>
          <w:lang w:val="en-US"/>
        </w:rPr>
        <w:t>of the distractors</w:t>
      </w:r>
      <w:r w:rsidRPr="00DF391F">
        <w:rPr>
          <w:lang w:val="en-US"/>
        </w:rPr>
        <w:t xml:space="preserve">.  </w:t>
      </w:r>
      <w:r w:rsidR="00906900" w:rsidRPr="00DF391F">
        <w:rPr>
          <w:lang w:val="en-US"/>
        </w:rPr>
        <w:t>T</w:t>
      </w:r>
      <w:r w:rsidRPr="00DF391F">
        <w:rPr>
          <w:lang w:val="en-US"/>
        </w:rPr>
        <w:t>he makeup of these displays would</w:t>
      </w:r>
      <w:r w:rsidR="00906900" w:rsidRPr="00DF391F">
        <w:rPr>
          <w:lang w:val="en-US"/>
        </w:rPr>
        <w:t xml:space="preserve"> therefore</w:t>
      </w:r>
      <w:r w:rsidRPr="00DF391F">
        <w:rPr>
          <w:lang w:val="en-US"/>
        </w:rPr>
        <w:t xml:space="preserve"> be empirically </w:t>
      </w:r>
      <w:r w:rsidR="00906900" w:rsidRPr="00DF391F">
        <w:rPr>
          <w:lang w:val="en-US"/>
        </w:rPr>
        <w:t>derived</w:t>
      </w:r>
      <w:r w:rsidR="008A4504" w:rsidRPr="00DF391F">
        <w:rPr>
          <w:lang w:val="en-US"/>
        </w:rPr>
        <w:t xml:space="preserve"> – with substantially more precision than </w:t>
      </w:r>
      <w:r w:rsidR="00C62DD1" w:rsidRPr="00DF391F">
        <w:rPr>
          <w:lang w:val="en-US"/>
        </w:rPr>
        <w:t xml:space="preserve">an </w:t>
      </w:r>
      <w:r w:rsidR="008A4504" w:rsidRPr="00DF391F">
        <w:rPr>
          <w:lang w:val="en-US"/>
        </w:rPr>
        <w:t xml:space="preserve">ordinal ranking system </w:t>
      </w:r>
      <w:r w:rsidR="00C62DD1" w:rsidRPr="00DF391F">
        <w:rPr>
          <w:lang w:val="en-US"/>
        </w:rPr>
        <w:t xml:space="preserve">(e.g., as </w:t>
      </w:r>
      <w:r w:rsidR="008A4504" w:rsidRPr="00DF391F">
        <w:rPr>
          <w:lang w:val="en-US"/>
        </w:rPr>
        <w:t>employed in Alexander and Zelinsky</w:t>
      </w:r>
      <w:r w:rsidR="00C62DD1" w:rsidRPr="00DF391F">
        <w:rPr>
          <w:lang w:val="en-US"/>
        </w:rPr>
        <w:t xml:space="preserve">, </w:t>
      </w:r>
      <w:r w:rsidR="008A4504" w:rsidRPr="00DF391F">
        <w:rPr>
          <w:lang w:val="en-US"/>
        </w:rPr>
        <w:t>2011) – through t</w:t>
      </w:r>
      <w:r w:rsidRPr="00DF391F">
        <w:rPr>
          <w:lang w:val="en-US"/>
        </w:rPr>
        <w:t xml:space="preserve">he selection of letters with </w:t>
      </w:r>
      <w:r w:rsidR="008A4504" w:rsidRPr="00DF391F">
        <w:rPr>
          <w:lang w:val="en-US"/>
        </w:rPr>
        <w:t>pre-determined</w:t>
      </w:r>
      <w:r w:rsidR="00906900" w:rsidRPr="00DF391F">
        <w:rPr>
          <w:lang w:val="en-US"/>
        </w:rPr>
        <w:t xml:space="preserve"> likeness to the target (e.g., by selecting distractor</w:t>
      </w:r>
      <w:r w:rsidR="00DA1433" w:rsidRPr="00DF391F">
        <w:rPr>
          <w:lang w:val="en-US"/>
        </w:rPr>
        <w:t xml:space="preserve"> letter</w:t>
      </w:r>
      <w:r w:rsidR="00906900" w:rsidRPr="00DF391F">
        <w:rPr>
          <w:lang w:val="en-US"/>
        </w:rPr>
        <w:t xml:space="preserve">s </w:t>
      </w:r>
      <w:r w:rsidR="00DA1433" w:rsidRPr="00DF391F">
        <w:rPr>
          <w:lang w:val="en-US"/>
        </w:rPr>
        <w:t xml:space="preserve">that have a minimum or maximum level of similarity </w:t>
      </w:r>
      <w:r w:rsidR="008A4504" w:rsidRPr="00DF391F">
        <w:rPr>
          <w:lang w:val="en-US"/>
        </w:rPr>
        <w:t xml:space="preserve">to the target, or by choosing only </w:t>
      </w:r>
      <w:r w:rsidR="00906900" w:rsidRPr="00DF391F">
        <w:rPr>
          <w:lang w:val="en-US"/>
        </w:rPr>
        <w:t xml:space="preserve">the two most similar </w:t>
      </w:r>
      <w:r w:rsidR="008A4504" w:rsidRPr="00DF391F">
        <w:rPr>
          <w:lang w:val="en-US"/>
        </w:rPr>
        <w:t>letters</w:t>
      </w:r>
      <w:r w:rsidR="00906900" w:rsidRPr="00DF391F">
        <w:rPr>
          <w:lang w:val="en-US"/>
        </w:rPr>
        <w:t xml:space="preserve">).  In a passive approach, </w:t>
      </w:r>
      <w:r w:rsidR="008A4504" w:rsidRPr="00DF391F">
        <w:rPr>
          <w:lang w:val="en-US"/>
        </w:rPr>
        <w:t>by contrast</w:t>
      </w:r>
      <w:r w:rsidR="00906900" w:rsidRPr="00DF391F">
        <w:rPr>
          <w:lang w:val="en-US"/>
        </w:rPr>
        <w:t xml:space="preserve">, one might display all the letters of the </w:t>
      </w:r>
      <w:r w:rsidR="008A4504" w:rsidRPr="00DF391F">
        <w:rPr>
          <w:lang w:val="en-US"/>
        </w:rPr>
        <w:t xml:space="preserve">alphabet as distractors, and track the eye movements of participants.  Empirical measurements here might </w:t>
      </w:r>
      <w:r w:rsidR="0039648B" w:rsidRPr="00DF391F">
        <w:rPr>
          <w:lang w:val="en-US"/>
        </w:rPr>
        <w:t xml:space="preserve">include </w:t>
      </w:r>
      <w:r w:rsidR="008A4504" w:rsidRPr="00DF391F">
        <w:rPr>
          <w:lang w:val="en-US"/>
        </w:rPr>
        <w:t xml:space="preserve">the </w:t>
      </w:r>
      <w:r w:rsidR="00D75DB7" w:rsidRPr="00DF391F">
        <w:rPr>
          <w:lang w:val="en-US"/>
        </w:rPr>
        <w:t xml:space="preserve">probability </w:t>
      </w:r>
      <w:r w:rsidR="008A4504" w:rsidRPr="00DF391F">
        <w:rPr>
          <w:lang w:val="en-US"/>
        </w:rPr>
        <w:t xml:space="preserve">that a given letter was fixated (or for how long) as a function of its </w:t>
      </w:r>
      <w:r w:rsidR="00D75DB7" w:rsidRPr="00DF391F">
        <w:rPr>
          <w:lang w:val="en-US"/>
        </w:rPr>
        <w:t xml:space="preserve">similarity </w:t>
      </w:r>
      <w:r w:rsidR="00716A60" w:rsidRPr="00DF391F">
        <w:rPr>
          <w:lang w:val="en-US"/>
        </w:rPr>
        <w:t>to the target</w:t>
      </w:r>
      <w:r w:rsidR="008A4504" w:rsidRPr="00DF391F">
        <w:rPr>
          <w:lang w:val="en-US"/>
        </w:rPr>
        <w:t>.</w:t>
      </w:r>
      <w:r w:rsidR="0039648B" w:rsidRPr="00DF391F">
        <w:rPr>
          <w:lang w:val="en-US"/>
        </w:rPr>
        <w:t xml:space="preserve">  In the next section, we provide more tangible demonstrations of these tactics, as documented in two recent articles.</w:t>
      </w:r>
    </w:p>
    <w:p w14:paraId="226D3701" w14:textId="26814985" w:rsidR="0039648B" w:rsidRPr="00DF391F" w:rsidRDefault="0039648B" w:rsidP="0039648B">
      <w:pPr>
        <w:spacing w:line="480" w:lineRule="auto"/>
        <w:contextualSpacing/>
        <w:jc w:val="center"/>
        <w:rPr>
          <w:b/>
          <w:lang w:val="en-US"/>
        </w:rPr>
      </w:pPr>
      <w:r w:rsidRPr="00DF391F">
        <w:rPr>
          <w:b/>
          <w:lang w:val="en-US"/>
        </w:rPr>
        <w:t>Documented examples of usage</w:t>
      </w:r>
    </w:p>
    <w:p w14:paraId="62F8D0E5" w14:textId="49BBFEF6" w:rsidR="00FF654E" w:rsidRPr="00DF391F" w:rsidRDefault="003F07EC" w:rsidP="00FF654E">
      <w:pPr>
        <w:spacing w:line="480" w:lineRule="auto"/>
        <w:contextualSpacing/>
        <w:rPr>
          <w:lang w:val="en-US"/>
        </w:rPr>
      </w:pPr>
      <w:r w:rsidRPr="00DF391F">
        <w:rPr>
          <w:lang w:val="en-US"/>
        </w:rPr>
        <w:tab/>
      </w:r>
      <w:r w:rsidR="000A6E8F" w:rsidRPr="00DF391F">
        <w:rPr>
          <w:lang w:val="en-US"/>
        </w:rPr>
        <w:t xml:space="preserve">Recently, we have </w:t>
      </w:r>
      <w:r w:rsidR="0021685F" w:rsidRPr="00DF391F">
        <w:rPr>
          <w:lang w:val="en-US"/>
        </w:rPr>
        <w:t xml:space="preserve">used </w:t>
      </w:r>
      <w:r w:rsidR="000A6E8F" w:rsidRPr="00DF391F">
        <w:rPr>
          <w:lang w:val="en-US"/>
        </w:rPr>
        <w:t xml:space="preserve">this </w:t>
      </w:r>
      <w:r w:rsidR="0021685F" w:rsidRPr="00DF391F">
        <w:rPr>
          <w:lang w:val="en-US"/>
        </w:rPr>
        <w:t xml:space="preserve">MDS </w:t>
      </w:r>
      <w:r w:rsidR="000A6E8F" w:rsidRPr="00DF391F">
        <w:rPr>
          <w:lang w:val="en-US"/>
        </w:rPr>
        <w:t>approach to further understand the role that semantic information plays in attentional guidance during search.  When searching for things in the real-world, our attention is drawn to locations in which we are likely to spot our target (</w:t>
      </w:r>
      <w:r w:rsidR="002C7166" w:rsidRPr="00DF391F">
        <w:rPr>
          <w:lang w:val="en-US"/>
        </w:rPr>
        <w:t xml:space="preserve">e.g., to </w:t>
      </w:r>
      <w:r w:rsidR="002C7166" w:rsidRPr="00DF391F">
        <w:rPr>
          <w:lang w:val="en-US"/>
        </w:rPr>
        <w:lastRenderedPageBreak/>
        <w:t>countertops and tables if we are looking for a beer mug in a tavern</w:t>
      </w:r>
      <w:r w:rsidR="000A6E8F" w:rsidRPr="00DF391F">
        <w:rPr>
          <w:lang w:val="en-US"/>
        </w:rPr>
        <w:t xml:space="preserve">), </w:t>
      </w:r>
      <w:r w:rsidR="002C7166" w:rsidRPr="00DF391F">
        <w:rPr>
          <w:lang w:val="en-US"/>
        </w:rPr>
        <w:t>and</w:t>
      </w:r>
      <w:r w:rsidR="000A6E8F" w:rsidRPr="00DF391F">
        <w:rPr>
          <w:lang w:val="en-US"/>
        </w:rPr>
        <w:t xml:space="preserve"> to objects that are conceptually related to it (</w:t>
      </w:r>
      <w:r w:rsidR="002C7166" w:rsidRPr="00DF391F">
        <w:rPr>
          <w:lang w:val="en-US"/>
        </w:rPr>
        <w:t xml:space="preserve">e.g., to a martini glass; see Oliva &amp; Torralba, 2007), suggesting that high-level knowledge is incorporated into the guidance of attention in a scene.  There has been growing interest in understanding the role of semantics </w:t>
      </w:r>
      <w:r w:rsidRPr="00DF391F">
        <w:rPr>
          <w:lang w:val="en-US"/>
        </w:rPr>
        <w:t>of late</w:t>
      </w:r>
      <w:r w:rsidR="002C7166" w:rsidRPr="00DF391F">
        <w:rPr>
          <w:lang w:val="en-US"/>
        </w:rPr>
        <w:t xml:space="preserve"> (e.g., </w:t>
      </w:r>
      <w:r w:rsidR="00297D7A" w:rsidRPr="00DF391F">
        <w:rPr>
          <w:lang w:val="en-US"/>
        </w:rPr>
        <w:t>Henderson, Malcolm, &amp; Schandl</w:t>
      </w:r>
      <w:r w:rsidR="006B2F39" w:rsidRPr="00DF391F">
        <w:rPr>
          <w:lang w:val="en-US"/>
        </w:rPr>
        <w:t xml:space="preserve"> 2009</w:t>
      </w:r>
      <w:r w:rsidR="00297D7A" w:rsidRPr="00DF391F">
        <w:rPr>
          <w:lang w:val="en-US"/>
        </w:rPr>
        <w:t xml:space="preserve">; </w:t>
      </w:r>
      <w:r w:rsidR="002C7166" w:rsidRPr="00DF391F">
        <w:rPr>
          <w:lang w:val="en-US"/>
        </w:rPr>
        <w:t>Wolfe, Võ, Evans, &amp; Greene, 2011), partly because until recently, it was believed that there was either zero or a very limited role for semantics in guiding search (</w:t>
      </w:r>
      <w:r w:rsidR="00C57DCE" w:rsidRPr="00DF391F">
        <w:rPr>
          <w:lang w:val="en-US"/>
        </w:rPr>
        <w:t>see Wolfe &amp; Horowitz, 2004, for a review</w:t>
      </w:r>
      <w:r w:rsidR="002C7166" w:rsidRPr="00DF391F">
        <w:rPr>
          <w:lang w:val="en-US"/>
        </w:rPr>
        <w:t xml:space="preserve">).  </w:t>
      </w:r>
    </w:p>
    <w:p w14:paraId="723CF718" w14:textId="4B48FBF0" w:rsidR="00601DD2" w:rsidRPr="00DF391F" w:rsidRDefault="002C7166" w:rsidP="00FF654E">
      <w:pPr>
        <w:spacing w:line="480" w:lineRule="auto"/>
        <w:ind w:firstLine="720"/>
        <w:contextualSpacing/>
        <w:rPr>
          <w:lang w:val="en-US"/>
        </w:rPr>
      </w:pPr>
      <w:r w:rsidRPr="00DF391F">
        <w:rPr>
          <w:lang w:val="en-US"/>
        </w:rPr>
        <w:t xml:space="preserve">In Godwin, Hout, &amp; Menneer (2014), </w:t>
      </w:r>
      <w:r w:rsidR="00297D7A" w:rsidRPr="00DF391F">
        <w:rPr>
          <w:lang w:val="en-US"/>
        </w:rPr>
        <w:t xml:space="preserve">we used MDS in </w:t>
      </w:r>
      <w:r w:rsidR="00A26FCE" w:rsidRPr="00DF391F">
        <w:rPr>
          <w:lang w:val="en-US"/>
        </w:rPr>
        <w:t>combination</w:t>
      </w:r>
      <w:r w:rsidR="00297D7A" w:rsidRPr="00DF391F">
        <w:rPr>
          <w:lang w:val="en-US"/>
        </w:rPr>
        <w:t xml:space="preserve"> with eye-tracking to </w:t>
      </w:r>
      <w:r w:rsidR="003F07EC" w:rsidRPr="00DF391F">
        <w:rPr>
          <w:lang w:val="en-US"/>
        </w:rPr>
        <w:t>tease apart</w:t>
      </w:r>
      <w:r w:rsidR="00297D7A" w:rsidRPr="00DF391F">
        <w:rPr>
          <w:lang w:val="en-US"/>
        </w:rPr>
        <w:t xml:space="preserve"> the effects of visual and semantic similarity during search for numbers</w:t>
      </w:r>
      <w:r w:rsidR="00297D7A" w:rsidRPr="00DF391F">
        <w:t>.</w:t>
      </w:r>
      <w:r w:rsidR="003F07EC" w:rsidRPr="00DF391F">
        <w:t xml:space="preserve"> </w:t>
      </w:r>
      <w:r w:rsidR="003E6B41" w:rsidRPr="00DF391F">
        <w:t>P</w:t>
      </w:r>
      <w:r w:rsidR="003F07EC" w:rsidRPr="00DF391F">
        <w:t xml:space="preserve">articipants searched displays for </w:t>
      </w:r>
      <w:r w:rsidR="009C581F" w:rsidRPr="00DF391F">
        <w:t xml:space="preserve">a </w:t>
      </w:r>
      <w:r w:rsidR="003F07EC" w:rsidRPr="00DF391F">
        <w:t>single-digit number</w:t>
      </w:r>
      <w:r w:rsidR="00FF654E" w:rsidRPr="00DF391F">
        <w:t xml:space="preserve">, </w:t>
      </w:r>
      <w:r w:rsidR="00082B23" w:rsidRPr="00DF391F">
        <w:t xml:space="preserve">indicating the presence or absence of </w:t>
      </w:r>
      <w:r w:rsidR="009C581F" w:rsidRPr="00DF391F">
        <w:t>the</w:t>
      </w:r>
      <w:r w:rsidR="00082B23" w:rsidRPr="00DF391F">
        <w:t xml:space="preserve"> target</w:t>
      </w:r>
      <w:r w:rsidR="00FF654E" w:rsidRPr="00DF391F">
        <w:t xml:space="preserve"> </w:t>
      </w:r>
      <w:r w:rsidR="00C57DCE" w:rsidRPr="00DF391F">
        <w:t>i</w:t>
      </w:r>
      <w:r w:rsidR="00A26FCE" w:rsidRPr="00DF391F">
        <w:t>n each trial</w:t>
      </w:r>
      <w:r w:rsidR="003F07EC" w:rsidRPr="00DF391F">
        <w:t xml:space="preserve">.  </w:t>
      </w:r>
      <w:r w:rsidR="00FF654E" w:rsidRPr="00DF391F">
        <w:rPr>
          <w:lang w:val="en-US"/>
        </w:rPr>
        <w:t xml:space="preserve">We chose to use numbers as a starting point for </w:t>
      </w:r>
      <w:r w:rsidR="009C581F" w:rsidRPr="00DF391F">
        <w:rPr>
          <w:lang w:val="en-US"/>
        </w:rPr>
        <w:t xml:space="preserve">investigating </w:t>
      </w:r>
      <w:r w:rsidR="00FF654E" w:rsidRPr="00DF391F">
        <w:rPr>
          <w:lang w:val="en-US"/>
        </w:rPr>
        <w:t xml:space="preserve">semantic </w:t>
      </w:r>
      <w:r w:rsidR="009C581F" w:rsidRPr="00DF391F">
        <w:rPr>
          <w:lang w:val="en-US"/>
        </w:rPr>
        <w:t xml:space="preserve">influences on guidance </w:t>
      </w:r>
      <w:r w:rsidR="00FF654E" w:rsidRPr="00DF391F">
        <w:rPr>
          <w:lang w:val="en-US"/>
        </w:rPr>
        <w:t>because numbers represent a highly controllable stimulus space in which semantic similarity</w:t>
      </w:r>
      <w:r w:rsidR="009C581F" w:rsidRPr="00DF391F">
        <w:rPr>
          <w:lang w:val="en-US"/>
        </w:rPr>
        <w:t xml:space="preserve"> is inherent</w:t>
      </w:r>
      <w:r w:rsidR="00FF654E" w:rsidRPr="00DF391F">
        <w:rPr>
          <w:lang w:val="en-US"/>
        </w:rPr>
        <w:t>.  Numerical meaning is extracted quickly from visual displays (Corbett, Oriet, &amp; Rensink, 2006)</w:t>
      </w:r>
      <w:r w:rsidR="009C581F" w:rsidRPr="00DF391F">
        <w:rPr>
          <w:lang w:val="en-US"/>
        </w:rPr>
        <w:t xml:space="preserve">. </w:t>
      </w:r>
      <w:r w:rsidR="00FF654E" w:rsidRPr="00DF391F">
        <w:rPr>
          <w:lang w:val="en-US"/>
        </w:rPr>
        <w:t xml:space="preserve"> </w:t>
      </w:r>
      <w:r w:rsidR="009C581F" w:rsidRPr="00DF391F">
        <w:rPr>
          <w:lang w:val="en-US"/>
        </w:rPr>
        <w:t>I</w:t>
      </w:r>
      <w:r w:rsidR="00FF654E" w:rsidRPr="00DF391F">
        <w:rPr>
          <w:lang w:val="en-US"/>
        </w:rPr>
        <w:t xml:space="preserve">ndeed, Schwarz and Eiselt (2012) found that the presence of numerically similar distractors (e.g., 4, 6) </w:t>
      </w:r>
      <w:r w:rsidR="00AE7B9D" w:rsidRPr="00DF391F">
        <w:rPr>
          <w:lang w:val="en-US"/>
        </w:rPr>
        <w:t>decreased speed and accuracy in</w:t>
      </w:r>
      <w:r w:rsidR="00FF654E" w:rsidRPr="00DF391F">
        <w:rPr>
          <w:lang w:val="en-US"/>
        </w:rPr>
        <w:t xml:space="preserve"> search for the number </w:t>
      </w:r>
      <w:r w:rsidR="00FF654E" w:rsidRPr="00DF391F">
        <w:rPr>
          <w:i/>
          <w:lang w:val="en-US"/>
        </w:rPr>
        <w:t>5</w:t>
      </w:r>
      <w:r w:rsidR="00AE7B9D" w:rsidRPr="00DF391F">
        <w:rPr>
          <w:lang w:val="en-US"/>
        </w:rPr>
        <w:t xml:space="preserve"> compared with dissimilar distractors (e.g., 1</w:t>
      </w:r>
      <w:r w:rsidR="00FC426C" w:rsidRPr="00DF391F">
        <w:rPr>
          <w:lang w:val="en-US"/>
        </w:rPr>
        <w:t>,</w:t>
      </w:r>
      <w:r w:rsidR="00AE7B9D" w:rsidRPr="00DF391F">
        <w:rPr>
          <w:lang w:val="en-US"/>
        </w:rPr>
        <w:t xml:space="preserve"> 9)</w:t>
      </w:r>
      <w:r w:rsidR="002346CC" w:rsidRPr="00DF391F">
        <w:rPr>
          <w:lang w:val="en-US"/>
        </w:rPr>
        <w:t>, suggesting that attention was drawn to digits that were numerically close to the target value</w:t>
      </w:r>
      <w:r w:rsidR="00FF654E" w:rsidRPr="00DF391F">
        <w:rPr>
          <w:lang w:val="en-US"/>
        </w:rPr>
        <w:t>.</w:t>
      </w:r>
      <w:r w:rsidR="00601DD2" w:rsidRPr="00DF391F">
        <w:rPr>
          <w:lang w:val="en-US"/>
        </w:rPr>
        <w:t xml:space="preserve">  They did not find this pattern of results when participants searched for the letter </w:t>
      </w:r>
      <w:r w:rsidR="00601DD2" w:rsidRPr="00DF391F">
        <w:rPr>
          <w:i/>
          <w:lang w:val="en-US"/>
        </w:rPr>
        <w:t>S</w:t>
      </w:r>
      <w:r w:rsidR="00601DD2" w:rsidRPr="00DF391F">
        <w:rPr>
          <w:lang w:val="en-US"/>
        </w:rPr>
        <w:t xml:space="preserve">, even though it is highly visually similar to the digit </w:t>
      </w:r>
      <w:r w:rsidR="00601DD2" w:rsidRPr="00DF391F">
        <w:rPr>
          <w:i/>
          <w:lang w:val="en-US"/>
        </w:rPr>
        <w:t>5</w:t>
      </w:r>
      <w:r w:rsidR="00601DD2" w:rsidRPr="00DF391F">
        <w:rPr>
          <w:lang w:val="en-US"/>
        </w:rPr>
        <w:t>, suggest</w:t>
      </w:r>
      <w:r w:rsidR="001C6FD8" w:rsidRPr="00DF391F">
        <w:rPr>
          <w:lang w:val="en-US"/>
        </w:rPr>
        <w:t>ing</w:t>
      </w:r>
      <w:r w:rsidR="00601DD2" w:rsidRPr="00DF391F">
        <w:rPr>
          <w:lang w:val="en-US"/>
        </w:rPr>
        <w:t xml:space="preserve"> that the visual characteristics of the numbers w</w:t>
      </w:r>
      <w:r w:rsidR="00BD332F" w:rsidRPr="00DF391F">
        <w:rPr>
          <w:lang w:val="en-US"/>
        </w:rPr>
        <w:t>ere</w:t>
      </w:r>
      <w:r w:rsidR="00601DD2" w:rsidRPr="00DF391F">
        <w:rPr>
          <w:lang w:val="en-US"/>
        </w:rPr>
        <w:t xml:space="preserve"> unlikely to be driving their </w:t>
      </w:r>
      <w:r w:rsidR="001C6FD8" w:rsidRPr="00DF391F">
        <w:rPr>
          <w:lang w:val="en-US"/>
        </w:rPr>
        <w:t xml:space="preserve">semantic </w:t>
      </w:r>
      <w:r w:rsidR="00601DD2" w:rsidRPr="00DF391F">
        <w:rPr>
          <w:lang w:val="en-US"/>
        </w:rPr>
        <w:t>effects.</w:t>
      </w:r>
      <w:r w:rsidR="00FF654E" w:rsidRPr="00DF391F">
        <w:rPr>
          <w:lang w:val="en-US"/>
        </w:rPr>
        <w:t xml:space="preserve">  </w:t>
      </w:r>
    </w:p>
    <w:p w14:paraId="271B6382" w14:textId="0B23DC00" w:rsidR="00E12306" w:rsidRPr="00DF391F" w:rsidRDefault="00601DD2" w:rsidP="000A6E8F">
      <w:pPr>
        <w:spacing w:line="480" w:lineRule="auto"/>
        <w:ind w:firstLine="720"/>
        <w:contextualSpacing/>
        <w:rPr>
          <w:lang w:val="en-US"/>
        </w:rPr>
      </w:pPr>
      <w:r w:rsidRPr="00DF391F">
        <w:rPr>
          <w:lang w:val="en-US"/>
        </w:rPr>
        <w:t xml:space="preserve">Godwin, Hout, </w:t>
      </w:r>
      <w:r w:rsidR="0082300C" w:rsidRPr="00DF391F">
        <w:rPr>
          <w:lang w:val="en-US"/>
        </w:rPr>
        <w:t>and</w:t>
      </w:r>
      <w:r w:rsidRPr="00DF391F">
        <w:rPr>
          <w:lang w:val="en-US"/>
        </w:rPr>
        <w:t xml:space="preserve"> Menneer</w:t>
      </w:r>
      <w:r w:rsidR="0082300C" w:rsidRPr="00DF391F">
        <w:rPr>
          <w:lang w:val="en-US"/>
        </w:rPr>
        <w:t xml:space="preserve"> </w:t>
      </w:r>
      <w:r w:rsidRPr="00DF391F">
        <w:rPr>
          <w:lang w:val="en-US"/>
        </w:rPr>
        <w:t xml:space="preserve"> </w:t>
      </w:r>
      <w:r w:rsidR="0082300C" w:rsidRPr="00DF391F">
        <w:rPr>
          <w:lang w:val="en-US"/>
        </w:rPr>
        <w:t>(</w:t>
      </w:r>
      <w:r w:rsidRPr="00DF391F">
        <w:rPr>
          <w:lang w:val="en-US"/>
        </w:rPr>
        <w:t xml:space="preserve">2014) </w:t>
      </w:r>
      <w:r w:rsidR="00FF654E" w:rsidRPr="00DF391F">
        <w:rPr>
          <w:lang w:val="en-US"/>
        </w:rPr>
        <w:t xml:space="preserve">built upon the study by Schwarz and Eiselt (2012) by quantifying visual similarity using MDS ratings of the digits, and </w:t>
      </w:r>
      <w:r w:rsidR="00A26FCE" w:rsidRPr="00DF391F">
        <w:rPr>
          <w:lang w:val="en-US"/>
        </w:rPr>
        <w:t xml:space="preserve">by </w:t>
      </w:r>
      <w:r w:rsidR="00FF654E" w:rsidRPr="00DF391F">
        <w:rPr>
          <w:lang w:val="en-US"/>
        </w:rPr>
        <w:t xml:space="preserve">tracking the oculomotor behavior of our participants.  </w:t>
      </w:r>
      <w:r w:rsidR="00C80873" w:rsidRPr="00DF391F">
        <w:rPr>
          <w:lang w:val="en-US"/>
        </w:rPr>
        <w:t xml:space="preserve">One group of participants provided visual similarity ratings for the </w:t>
      </w:r>
      <w:r w:rsidR="00C80873" w:rsidRPr="00DF391F">
        <w:rPr>
          <w:lang w:val="en-US"/>
        </w:rPr>
        <w:lastRenderedPageBreak/>
        <w:t xml:space="preserve">numbers 0-9; we then analyzed the data using MDS, and indexed visual similarity via the distance between each pair of numbers in MDS space.  </w:t>
      </w:r>
      <w:r w:rsidR="00FF654E" w:rsidRPr="00DF391F">
        <w:rPr>
          <w:lang w:val="en-US"/>
        </w:rPr>
        <w:t xml:space="preserve">Semantic similarity (as in the </w:t>
      </w:r>
      <w:r w:rsidR="00C80873" w:rsidRPr="00DF391F">
        <w:rPr>
          <w:lang w:val="en-US"/>
        </w:rPr>
        <w:t>Schwarz and Eiselt, 2012, study</w:t>
      </w:r>
      <w:r w:rsidR="00FF654E" w:rsidRPr="00DF391F">
        <w:rPr>
          <w:lang w:val="en-US"/>
        </w:rPr>
        <w:t xml:space="preserve">) was </w:t>
      </w:r>
      <w:r w:rsidR="00A26FCE" w:rsidRPr="00DF391F">
        <w:rPr>
          <w:lang w:val="en-US"/>
        </w:rPr>
        <w:t xml:space="preserve">indexed by the numerical distance between </w:t>
      </w:r>
      <w:r w:rsidR="00C80873" w:rsidRPr="00DF391F">
        <w:rPr>
          <w:lang w:val="en-US"/>
        </w:rPr>
        <w:t>the numbers</w:t>
      </w:r>
      <w:r w:rsidR="00A26FCE" w:rsidRPr="00DF391F">
        <w:rPr>
          <w:lang w:val="en-US"/>
        </w:rPr>
        <w:t>.</w:t>
      </w:r>
      <w:r w:rsidR="00C80873" w:rsidRPr="00DF391F">
        <w:rPr>
          <w:lang w:val="en-US"/>
        </w:rPr>
        <w:t xml:space="preserve">  </w:t>
      </w:r>
      <w:r w:rsidR="00E12306" w:rsidRPr="00DF391F">
        <w:rPr>
          <w:lang w:val="en-US"/>
        </w:rPr>
        <w:t xml:space="preserve">One potential concern with indexing visual similarity using MDS measures is that – despite our instructions to rate the stimuli purely based on their visual characteristics – it is possible that the semantic (numerical) similarity of the numbers also affected the ratings provided by our participants.  To address this concern, we correlated the visual similarities (i.e., the MDS distances between each pair of numbers) with their corresponding numerical similarities, and found no hint of a correlation (r = -.06).  This suggests that our participants provided ratings that reflected solely </w:t>
      </w:r>
      <w:r w:rsidR="0054728D" w:rsidRPr="00DF391F">
        <w:rPr>
          <w:lang w:val="en-US"/>
        </w:rPr>
        <w:t xml:space="preserve">the </w:t>
      </w:r>
      <w:r w:rsidR="00E12306" w:rsidRPr="00DF391F">
        <w:rPr>
          <w:lang w:val="en-US"/>
        </w:rPr>
        <w:t xml:space="preserve">visual similarity </w:t>
      </w:r>
      <w:r w:rsidR="0054728D" w:rsidRPr="00DF391F">
        <w:rPr>
          <w:lang w:val="en-US"/>
        </w:rPr>
        <w:t xml:space="preserve">among the numbers </w:t>
      </w:r>
      <w:r w:rsidR="00E12306" w:rsidRPr="00DF391F">
        <w:rPr>
          <w:lang w:val="en-US"/>
        </w:rPr>
        <w:t xml:space="preserve">(or at least </w:t>
      </w:r>
      <w:r w:rsidR="0054728D" w:rsidRPr="00DF391F">
        <w:rPr>
          <w:lang w:val="en-US"/>
        </w:rPr>
        <w:t xml:space="preserve">that they </w:t>
      </w:r>
      <w:r w:rsidR="00E12306" w:rsidRPr="00DF391F">
        <w:rPr>
          <w:lang w:val="en-US"/>
        </w:rPr>
        <w:t xml:space="preserve">sufficiently minimized the influence of numerical similarity when providing their ratings).  </w:t>
      </w:r>
    </w:p>
    <w:p w14:paraId="64CB7612" w14:textId="1AD1CF72" w:rsidR="003F07EC" w:rsidRPr="00DF391F" w:rsidRDefault="0054728D" w:rsidP="000A6E8F">
      <w:pPr>
        <w:spacing w:line="480" w:lineRule="auto"/>
        <w:ind w:firstLine="720"/>
        <w:contextualSpacing/>
        <w:rPr>
          <w:lang w:val="en-US"/>
        </w:rPr>
      </w:pPr>
      <w:r w:rsidRPr="00DF391F">
        <w:rPr>
          <w:lang w:val="en-US"/>
        </w:rPr>
        <w:t>Our</w:t>
      </w:r>
      <w:r w:rsidR="00E12306" w:rsidRPr="00DF391F">
        <w:rPr>
          <w:lang w:val="en-US"/>
        </w:rPr>
        <w:t xml:space="preserve"> next step was to examine participants’ visual search performance as a function of both visual and numerical similarity</w:t>
      </w:r>
      <w:r w:rsidR="00C80873" w:rsidRPr="00DF391F">
        <w:rPr>
          <w:lang w:val="en-US"/>
        </w:rPr>
        <w:t xml:space="preserve"> (these participants were different from those that had provided the similarity ratings)</w:t>
      </w:r>
      <w:r w:rsidR="00E12306" w:rsidRPr="00DF391F">
        <w:rPr>
          <w:lang w:val="en-US"/>
        </w:rPr>
        <w:t xml:space="preserve">.  </w:t>
      </w:r>
      <w:r w:rsidR="00A26FCE" w:rsidRPr="00DF391F">
        <w:rPr>
          <w:lang w:val="en-US"/>
        </w:rPr>
        <w:t>We reasoned that if semantic information influences guida</w:t>
      </w:r>
      <w:r w:rsidR="001B5C06" w:rsidRPr="00DF391F">
        <w:rPr>
          <w:lang w:val="en-US"/>
        </w:rPr>
        <w:t>nce during number search, then (</w:t>
      </w:r>
      <w:r w:rsidR="00601DD2" w:rsidRPr="00DF391F">
        <w:rPr>
          <w:lang w:val="en-US"/>
        </w:rPr>
        <w:t xml:space="preserve">when statistically </w:t>
      </w:r>
      <w:r w:rsidR="001B5C06" w:rsidRPr="00DF391F">
        <w:rPr>
          <w:lang w:val="en-US"/>
        </w:rPr>
        <w:t xml:space="preserve">controlling for </w:t>
      </w:r>
      <w:r w:rsidR="00A26FCE" w:rsidRPr="00DF391F">
        <w:rPr>
          <w:lang w:val="en-US"/>
        </w:rPr>
        <w:t>visual similarity</w:t>
      </w:r>
      <w:r w:rsidR="001B5C06" w:rsidRPr="00DF391F">
        <w:rPr>
          <w:lang w:val="en-US"/>
        </w:rPr>
        <w:t>)</w:t>
      </w:r>
      <w:r w:rsidR="00A26FCE" w:rsidRPr="00DF391F">
        <w:rPr>
          <w:lang w:val="en-US"/>
        </w:rPr>
        <w:t xml:space="preserve"> we should see an elevated probabilit</w:t>
      </w:r>
      <w:r w:rsidR="001B5C06" w:rsidRPr="00DF391F">
        <w:rPr>
          <w:lang w:val="en-US"/>
        </w:rPr>
        <w:t>y that participants will fixate</w:t>
      </w:r>
      <w:r w:rsidR="00A26FCE" w:rsidRPr="00DF391F">
        <w:rPr>
          <w:lang w:val="en-US"/>
        </w:rPr>
        <w:t xml:space="preserve"> numerically-similar </w:t>
      </w:r>
      <w:r w:rsidR="001B5C06" w:rsidRPr="00DF391F">
        <w:rPr>
          <w:lang w:val="en-US"/>
        </w:rPr>
        <w:t xml:space="preserve">distractors. </w:t>
      </w:r>
      <w:r w:rsidR="000A7B7E" w:rsidRPr="00DF391F">
        <w:rPr>
          <w:lang w:val="en-US"/>
        </w:rPr>
        <w:t xml:space="preserve"> </w:t>
      </w:r>
      <w:r w:rsidR="006D5624" w:rsidRPr="00DF391F">
        <w:rPr>
          <w:lang w:val="en-US"/>
        </w:rPr>
        <w:t>However, we expected that the effects of semantic relatedness would be dwarfed by those of visual similarity.</w:t>
      </w:r>
      <w:r w:rsidR="00601DD2" w:rsidRPr="00DF391F">
        <w:rPr>
          <w:lang w:val="en-US"/>
        </w:rPr>
        <w:t xml:space="preserve">  </w:t>
      </w:r>
      <w:r w:rsidR="00111E9E" w:rsidRPr="00DF391F">
        <w:rPr>
          <w:lang w:val="en-US"/>
        </w:rPr>
        <w:t xml:space="preserve">We </w:t>
      </w:r>
      <w:r w:rsidR="006D5624" w:rsidRPr="00DF391F">
        <w:rPr>
          <w:lang w:val="en-US"/>
        </w:rPr>
        <w:t>used</w:t>
      </w:r>
      <w:r w:rsidR="00111E9E" w:rsidRPr="00DF391F">
        <w:rPr>
          <w:lang w:val="en-US"/>
        </w:rPr>
        <w:t xml:space="preserve"> a linear mixed-effects model </w:t>
      </w:r>
      <w:r w:rsidR="006D5624" w:rsidRPr="00DF391F">
        <w:rPr>
          <w:lang w:val="en-US"/>
        </w:rPr>
        <w:t xml:space="preserve">to analyze fixation probability, so that we could examine the effects of semantic relatedness while </w:t>
      </w:r>
      <w:r w:rsidR="0006422D" w:rsidRPr="00DF391F">
        <w:rPr>
          <w:lang w:val="en-US"/>
        </w:rPr>
        <w:t xml:space="preserve">also accounting </w:t>
      </w:r>
      <w:r w:rsidR="006D5624" w:rsidRPr="00DF391F">
        <w:rPr>
          <w:lang w:val="en-US"/>
        </w:rPr>
        <w:t>for the visual similarity between target-distractor pairs.  Our results were in keeping with our hypotheses</w:t>
      </w:r>
      <w:r w:rsidR="00484873" w:rsidRPr="00DF391F">
        <w:rPr>
          <w:lang w:val="en-US"/>
        </w:rPr>
        <w:t>:</w:t>
      </w:r>
      <w:r w:rsidR="000D6270" w:rsidRPr="00DF391F">
        <w:rPr>
          <w:lang w:val="en-US"/>
        </w:rPr>
        <w:t xml:space="preserve"> </w:t>
      </w:r>
      <w:r w:rsidR="00484873" w:rsidRPr="00DF391F">
        <w:rPr>
          <w:lang w:val="en-US"/>
        </w:rPr>
        <w:t>B</w:t>
      </w:r>
      <w:r w:rsidR="006D5624" w:rsidRPr="00DF391F">
        <w:rPr>
          <w:lang w:val="en-US"/>
        </w:rPr>
        <w:t>oth factors guided attention, but visual similarity had an effect that was nine times greater in magnitude than that of semantic relatedness.  By applying the approach outlined in this article, we were therefore able to directly quantify the role that both visual and semantic similarity play in visual search for numbers.</w:t>
      </w:r>
      <w:r w:rsidR="0039648B" w:rsidRPr="00DF391F">
        <w:rPr>
          <w:lang w:val="en-US"/>
        </w:rPr>
        <w:t xml:space="preserve"> </w:t>
      </w:r>
    </w:p>
    <w:p w14:paraId="6D7F6E3D" w14:textId="0B91B71B" w:rsidR="00773D6E" w:rsidRPr="00DF391F" w:rsidRDefault="00773D6E" w:rsidP="000A6E8F">
      <w:pPr>
        <w:spacing w:line="480" w:lineRule="auto"/>
        <w:ind w:firstLine="720"/>
        <w:contextualSpacing/>
        <w:rPr>
          <w:lang w:val="en-US"/>
        </w:rPr>
      </w:pPr>
      <w:r w:rsidRPr="00DF391F">
        <w:rPr>
          <w:lang w:val="en-US"/>
        </w:rPr>
        <w:lastRenderedPageBreak/>
        <w:t xml:space="preserve">Subsequently, we have applied this approach to the study of representations in visual working memory (VWM) during search, using it to predict eye movement behavior as a function </w:t>
      </w:r>
      <w:r w:rsidRPr="00E47C68">
        <w:rPr>
          <w:lang w:val="en-US"/>
        </w:rPr>
        <w:t xml:space="preserve">of the </w:t>
      </w:r>
      <w:r w:rsidR="00A34BE2" w:rsidRPr="00E47C68">
        <w:rPr>
          <w:lang w:val="en-US"/>
        </w:rPr>
        <w:t xml:space="preserve">accuracy </w:t>
      </w:r>
      <w:r w:rsidRPr="00E47C68">
        <w:rPr>
          <w:lang w:val="en-US"/>
        </w:rPr>
        <w:t>of target templates (Hout &amp; Goldinger, 201</w:t>
      </w:r>
      <w:r w:rsidR="00A07AD2">
        <w:rPr>
          <w:lang w:val="en-US"/>
        </w:rPr>
        <w:t>5</w:t>
      </w:r>
      <w:r w:rsidRPr="00E47C68">
        <w:rPr>
          <w:lang w:val="en-US"/>
        </w:rPr>
        <w:t>).</w:t>
      </w:r>
      <w:r w:rsidR="00082B23" w:rsidRPr="00E47C68">
        <w:rPr>
          <w:lang w:val="en-US"/>
        </w:rPr>
        <w:t xml:space="preserve">  </w:t>
      </w:r>
      <w:r w:rsidR="005716C3" w:rsidRPr="00E47C68">
        <w:rPr>
          <w:lang w:val="en-US"/>
        </w:rPr>
        <w:t>A t</w:t>
      </w:r>
      <w:r w:rsidR="00082B23" w:rsidRPr="00E47C68">
        <w:rPr>
          <w:lang w:val="en-US"/>
        </w:rPr>
        <w:t xml:space="preserve">arget template </w:t>
      </w:r>
      <w:r w:rsidR="005716C3" w:rsidRPr="00E47C68">
        <w:rPr>
          <w:lang w:val="en-US"/>
        </w:rPr>
        <w:t xml:space="preserve">is a </w:t>
      </w:r>
      <w:r w:rsidR="00082B23" w:rsidRPr="00E47C68">
        <w:rPr>
          <w:lang w:val="en-US"/>
        </w:rPr>
        <w:t>mental</w:t>
      </w:r>
      <w:r w:rsidR="00082B23" w:rsidRPr="00DF391F">
        <w:rPr>
          <w:lang w:val="en-US"/>
        </w:rPr>
        <w:t xml:space="preserve"> representation of the thing (or things) a person is trying to locate.  They are used to both guide attention, and to verify (</w:t>
      </w:r>
      <w:r w:rsidR="005A64B1" w:rsidRPr="00DF391F">
        <w:rPr>
          <w:lang w:val="en-US"/>
        </w:rPr>
        <w:t>or</w:t>
      </w:r>
      <w:r w:rsidR="00082B23" w:rsidRPr="00DF391F">
        <w:rPr>
          <w:lang w:val="en-US"/>
        </w:rPr>
        <w:t xml:space="preserve"> reject) incoming visual information as matching</w:t>
      </w:r>
      <w:r w:rsidR="005A64B1" w:rsidRPr="00DF391F">
        <w:rPr>
          <w:lang w:val="en-US"/>
        </w:rPr>
        <w:t xml:space="preserve"> the </w:t>
      </w:r>
      <w:r w:rsidR="005716C3" w:rsidRPr="00DF391F">
        <w:rPr>
          <w:lang w:val="en-US"/>
        </w:rPr>
        <w:t xml:space="preserve">target </w:t>
      </w:r>
      <w:r w:rsidR="005A64B1" w:rsidRPr="00DF391F">
        <w:rPr>
          <w:lang w:val="en-US"/>
        </w:rPr>
        <w:t>(</w:t>
      </w:r>
      <w:r w:rsidR="00455CE7" w:rsidRPr="00DF391F">
        <w:rPr>
          <w:lang w:val="en-US"/>
        </w:rPr>
        <w:t xml:space="preserve">Rao, et al., 2002; Wolfe et al., 2004; </w:t>
      </w:r>
      <w:r w:rsidR="005A64B1" w:rsidRPr="00DF391F">
        <w:rPr>
          <w:lang w:val="en-US"/>
        </w:rPr>
        <w:t>Zelinsky, 2008)</w:t>
      </w:r>
      <w:r w:rsidR="00082B23" w:rsidRPr="00DF391F">
        <w:rPr>
          <w:lang w:val="en-US"/>
        </w:rPr>
        <w:t xml:space="preserve">.  </w:t>
      </w:r>
      <w:r w:rsidR="005A64B1" w:rsidRPr="00DF391F">
        <w:rPr>
          <w:lang w:val="en-US"/>
        </w:rPr>
        <w:t xml:space="preserve">In laboratory search experiments, participants </w:t>
      </w:r>
      <w:r w:rsidR="00095300" w:rsidRPr="00DF391F">
        <w:rPr>
          <w:lang w:val="en-US"/>
        </w:rPr>
        <w:t xml:space="preserve">can </w:t>
      </w:r>
      <w:r w:rsidR="005A64B1" w:rsidRPr="00DF391F">
        <w:rPr>
          <w:lang w:val="en-US"/>
        </w:rPr>
        <w:t xml:space="preserve">often </w:t>
      </w:r>
      <w:r w:rsidR="00095300" w:rsidRPr="00DF391F">
        <w:rPr>
          <w:lang w:val="en-US"/>
        </w:rPr>
        <w:t>form</w:t>
      </w:r>
      <w:r w:rsidR="005A64B1" w:rsidRPr="00DF391F">
        <w:rPr>
          <w:lang w:val="en-US"/>
        </w:rPr>
        <w:t xml:space="preserve"> a near</w:t>
      </w:r>
      <w:r w:rsidR="00095300" w:rsidRPr="00DF391F">
        <w:rPr>
          <w:lang w:val="en-US"/>
        </w:rPr>
        <w:t>-</w:t>
      </w:r>
      <w:r w:rsidR="005A64B1" w:rsidRPr="00DF391F">
        <w:rPr>
          <w:lang w:val="en-US"/>
        </w:rPr>
        <w:t xml:space="preserve">perfect target template, because they are </w:t>
      </w:r>
      <w:r w:rsidR="00095300" w:rsidRPr="00DF391F">
        <w:rPr>
          <w:lang w:val="en-US"/>
        </w:rPr>
        <w:t>typically</w:t>
      </w:r>
      <w:r w:rsidR="005A64B1" w:rsidRPr="00DF391F">
        <w:rPr>
          <w:lang w:val="en-US"/>
        </w:rPr>
        <w:t xml:space="preserve"> shown, prior to search, a veridical representation of the target as it will appear in the search display.  However, in the real world, </w:t>
      </w:r>
      <w:r w:rsidR="00095300" w:rsidRPr="00DF391F">
        <w:rPr>
          <w:lang w:val="en-US"/>
        </w:rPr>
        <w:t>targets are less well defined because</w:t>
      </w:r>
      <w:r w:rsidR="005A64B1" w:rsidRPr="00DF391F">
        <w:rPr>
          <w:lang w:val="en-US"/>
        </w:rPr>
        <w:t xml:space="preserve"> specific details are often hard to predict (e.g., </w:t>
      </w:r>
      <w:r w:rsidR="0082300C" w:rsidRPr="00DF391F">
        <w:rPr>
          <w:lang w:val="en-US"/>
        </w:rPr>
        <w:t>you are looking for a pepper, but do not know what kind</w:t>
      </w:r>
      <w:r w:rsidR="005A64B1" w:rsidRPr="00DF391F">
        <w:rPr>
          <w:lang w:val="en-US"/>
        </w:rPr>
        <w:t>), because things often change appearance relative to the last time they were encountered (e.g., when picking your friend up from the airport, y</w:t>
      </w:r>
      <w:r w:rsidR="007F5A8C" w:rsidRPr="00DF391F">
        <w:rPr>
          <w:lang w:val="en-US"/>
        </w:rPr>
        <w:t>ou may be surprised to find he shaved his</w:t>
      </w:r>
      <w:r w:rsidR="005A64B1" w:rsidRPr="00DF391F">
        <w:rPr>
          <w:lang w:val="en-US"/>
        </w:rPr>
        <w:t xml:space="preserve"> beard)</w:t>
      </w:r>
      <w:r w:rsidR="00345CD6" w:rsidRPr="00DF391F">
        <w:rPr>
          <w:lang w:val="en-US"/>
        </w:rPr>
        <w:t>, and so on</w:t>
      </w:r>
      <w:r w:rsidR="00DD7365" w:rsidRPr="00DF391F">
        <w:rPr>
          <w:lang w:val="en-US"/>
        </w:rPr>
        <w:t xml:space="preserve"> (see also Zelinsky, Adeli, Peng, &amp; Samaras, 2013)</w:t>
      </w:r>
      <w:r w:rsidR="005A64B1" w:rsidRPr="00DF391F">
        <w:rPr>
          <w:lang w:val="en-US"/>
        </w:rPr>
        <w:t>.</w:t>
      </w:r>
    </w:p>
    <w:p w14:paraId="1E445174" w14:textId="78AB6682" w:rsidR="00A26430" w:rsidRPr="00E47C68" w:rsidRDefault="005A64B1" w:rsidP="000A6E8F">
      <w:pPr>
        <w:spacing w:line="480" w:lineRule="auto"/>
        <w:ind w:firstLine="720"/>
        <w:contextualSpacing/>
        <w:rPr>
          <w:lang w:val="en-US"/>
        </w:rPr>
      </w:pPr>
      <w:r w:rsidRPr="00E47C68">
        <w:rPr>
          <w:lang w:val="en-US"/>
        </w:rPr>
        <w:t>Using the approach outlined in this article, we examined the extent to whi</w:t>
      </w:r>
      <w:r w:rsidR="007F5A8C" w:rsidRPr="00E47C68">
        <w:rPr>
          <w:lang w:val="en-US"/>
        </w:rPr>
        <w:t xml:space="preserve">ch template </w:t>
      </w:r>
      <w:r w:rsidR="00A34BE2" w:rsidRPr="00E47C68">
        <w:rPr>
          <w:lang w:val="en-US"/>
        </w:rPr>
        <w:t xml:space="preserve">accuracy </w:t>
      </w:r>
      <w:r w:rsidR="007F5A8C" w:rsidRPr="00E47C68">
        <w:rPr>
          <w:lang w:val="en-US"/>
        </w:rPr>
        <w:t>impacts</w:t>
      </w:r>
      <w:r w:rsidRPr="00E47C68">
        <w:rPr>
          <w:lang w:val="en-US"/>
        </w:rPr>
        <w:t xml:space="preserve"> attentional guidance and decision-making during search.</w:t>
      </w:r>
      <w:r w:rsidR="00455CE7" w:rsidRPr="00E47C68">
        <w:rPr>
          <w:lang w:val="en-US"/>
        </w:rPr>
        <w:t xml:space="preserve">  Inferring </w:t>
      </w:r>
      <w:r w:rsidR="009F4A43" w:rsidRPr="00E47C68">
        <w:rPr>
          <w:lang w:val="en-US"/>
        </w:rPr>
        <w:t xml:space="preserve">the </w:t>
      </w:r>
      <w:r w:rsidR="00A34BE2" w:rsidRPr="00E47C68">
        <w:rPr>
          <w:lang w:val="en-US"/>
        </w:rPr>
        <w:t xml:space="preserve">accuracy </w:t>
      </w:r>
      <w:r w:rsidR="009F4A43" w:rsidRPr="00E47C68">
        <w:rPr>
          <w:lang w:val="en-US"/>
        </w:rPr>
        <w:t>in a</w:t>
      </w:r>
      <w:r w:rsidR="00455CE7" w:rsidRPr="00E47C68">
        <w:rPr>
          <w:lang w:val="en-US"/>
        </w:rPr>
        <w:t xml:space="preserve"> </w:t>
      </w:r>
      <w:r w:rsidR="00261BB7" w:rsidRPr="00E47C68">
        <w:rPr>
          <w:lang w:val="en-US"/>
        </w:rPr>
        <w:t>mental representation</w:t>
      </w:r>
      <w:r w:rsidR="00455CE7" w:rsidRPr="00E47C68">
        <w:rPr>
          <w:lang w:val="en-US"/>
        </w:rPr>
        <w:t xml:space="preserve"> is problematic for obvious reasons, so in Hout and Goldinger (201</w:t>
      </w:r>
      <w:r w:rsidR="00A07AD2">
        <w:rPr>
          <w:lang w:val="en-US"/>
        </w:rPr>
        <w:t>5</w:t>
      </w:r>
      <w:r w:rsidR="00455CE7" w:rsidRPr="00E47C68">
        <w:rPr>
          <w:lang w:val="en-US"/>
        </w:rPr>
        <w:t xml:space="preserve">), we chose instead to manipulate template </w:t>
      </w:r>
      <w:r w:rsidR="00A34BE2" w:rsidRPr="00E47C68">
        <w:rPr>
          <w:lang w:val="en-US"/>
        </w:rPr>
        <w:t xml:space="preserve">accuracy </w:t>
      </w:r>
      <w:r w:rsidR="00455CE7" w:rsidRPr="00E47C68">
        <w:rPr>
          <w:lang w:val="en-US"/>
        </w:rPr>
        <w:t xml:space="preserve">in two ways: 1) </w:t>
      </w:r>
      <w:r w:rsidR="00A07AD2">
        <w:rPr>
          <w:lang w:val="en-US"/>
        </w:rPr>
        <w:t>B</w:t>
      </w:r>
      <w:r w:rsidR="00455CE7" w:rsidRPr="00E47C68">
        <w:rPr>
          <w:lang w:val="en-US"/>
        </w:rPr>
        <w:t>y introducing</w:t>
      </w:r>
      <w:r w:rsidR="00455CE7" w:rsidRPr="00DF391F">
        <w:rPr>
          <w:lang w:val="en-US"/>
        </w:rPr>
        <w:t xml:space="preserve"> inaccurate features </w:t>
      </w:r>
      <w:r w:rsidR="009F4A43" w:rsidRPr="00DF391F">
        <w:rPr>
          <w:lang w:val="en-US"/>
        </w:rPr>
        <w:t xml:space="preserve">aimed at </w:t>
      </w:r>
      <w:r w:rsidR="00455CE7" w:rsidRPr="00DF391F">
        <w:rPr>
          <w:lang w:val="en-US"/>
        </w:rPr>
        <w:t>contaminat</w:t>
      </w:r>
      <w:r w:rsidR="009F4A43" w:rsidRPr="00DF391F">
        <w:rPr>
          <w:lang w:val="en-US"/>
        </w:rPr>
        <w:t>ing</w:t>
      </w:r>
      <w:r w:rsidR="00455CE7" w:rsidRPr="00DF391F">
        <w:rPr>
          <w:lang w:val="en-US"/>
        </w:rPr>
        <w:t xml:space="preserve"> the searcher</w:t>
      </w:r>
      <w:r w:rsidR="009F4A43" w:rsidRPr="00DF391F">
        <w:rPr>
          <w:lang w:val="en-US"/>
        </w:rPr>
        <w:t>’</w:t>
      </w:r>
      <w:r w:rsidR="00455CE7" w:rsidRPr="00DF391F">
        <w:rPr>
          <w:lang w:val="en-US"/>
        </w:rPr>
        <w:t xml:space="preserve">s template, and 2) by adding extraneous features to the template that were unhelpful during search.   </w:t>
      </w:r>
      <w:r w:rsidR="00914FD1" w:rsidRPr="00DF391F">
        <w:rPr>
          <w:lang w:val="en-US"/>
        </w:rPr>
        <w:t>We began by collecting similarity data for 240 different real-world object categories</w:t>
      </w:r>
      <w:r w:rsidR="00261BB7" w:rsidRPr="00DF391F">
        <w:rPr>
          <w:lang w:val="en-US"/>
        </w:rPr>
        <w:t>, and thereafter conducting an MDS analysis on each category</w:t>
      </w:r>
      <w:r w:rsidR="00914FD1" w:rsidRPr="00DF391F">
        <w:rPr>
          <w:lang w:val="en-US"/>
        </w:rPr>
        <w:t xml:space="preserve"> (the pictures are available for free download from the </w:t>
      </w:r>
      <w:r w:rsidR="00914FD1" w:rsidRPr="00DF391F">
        <w:rPr>
          <w:i/>
          <w:lang w:val="en-US"/>
        </w:rPr>
        <w:t xml:space="preserve">Massive Memory Database, </w:t>
      </w:r>
      <w:r w:rsidR="00914FD1" w:rsidRPr="00DF391F">
        <w:rPr>
          <w:lang w:val="en-US"/>
        </w:rPr>
        <w:t xml:space="preserve">cvcl.mit.edu/MM/stimuli.html, and </w:t>
      </w:r>
      <w:r w:rsidR="00261BB7" w:rsidRPr="00DF391F">
        <w:rPr>
          <w:lang w:val="en-US"/>
        </w:rPr>
        <w:t xml:space="preserve">the MDS data </w:t>
      </w:r>
      <w:r w:rsidR="00B73120" w:rsidRPr="00DF391F">
        <w:rPr>
          <w:lang w:val="en-US"/>
        </w:rPr>
        <w:t xml:space="preserve">are </w:t>
      </w:r>
      <w:r w:rsidR="00261BB7" w:rsidRPr="00DF391F">
        <w:rPr>
          <w:lang w:val="en-US"/>
        </w:rPr>
        <w:t>available as documented in Hout, Goldinger, and Brady, 2014).</w:t>
      </w:r>
      <w:r w:rsidR="00A26430" w:rsidRPr="00DF391F">
        <w:rPr>
          <w:lang w:val="en-US"/>
        </w:rPr>
        <w:t xml:space="preserve">  </w:t>
      </w:r>
      <w:r w:rsidR="00261BB7" w:rsidRPr="00DF391F">
        <w:rPr>
          <w:lang w:val="en-US"/>
        </w:rPr>
        <w:t xml:space="preserve">Our first group of experiments involved </w:t>
      </w:r>
      <w:r w:rsidR="00883A41" w:rsidRPr="00DF391F">
        <w:rPr>
          <w:lang w:val="en-US"/>
        </w:rPr>
        <w:t xml:space="preserve">a </w:t>
      </w:r>
      <w:r w:rsidR="00261BB7" w:rsidRPr="00DF391F">
        <w:rPr>
          <w:lang w:val="en-US"/>
        </w:rPr>
        <w:t xml:space="preserve">search </w:t>
      </w:r>
      <w:r w:rsidR="00883A41" w:rsidRPr="00DF391F">
        <w:rPr>
          <w:lang w:val="en-US"/>
        </w:rPr>
        <w:t>task</w:t>
      </w:r>
      <w:r w:rsidR="00261BB7" w:rsidRPr="00DF391F">
        <w:rPr>
          <w:lang w:val="en-US"/>
        </w:rPr>
        <w:t xml:space="preserve"> wherein, </w:t>
      </w:r>
      <w:r w:rsidR="00883A41" w:rsidRPr="00DF391F">
        <w:rPr>
          <w:lang w:val="en-US"/>
        </w:rPr>
        <w:t>i</w:t>
      </w:r>
      <w:r w:rsidR="00261BB7" w:rsidRPr="00DF391F">
        <w:rPr>
          <w:lang w:val="en-US"/>
        </w:rPr>
        <w:t xml:space="preserve">n </w:t>
      </w:r>
      <w:r w:rsidR="00261BB7" w:rsidRPr="00DF391F">
        <w:rPr>
          <w:lang w:val="en-US"/>
        </w:rPr>
        <w:lastRenderedPageBreak/>
        <w:t xml:space="preserve">most trials, the template cue </w:t>
      </w:r>
      <w:r w:rsidR="00883A41" w:rsidRPr="00DF391F">
        <w:rPr>
          <w:lang w:val="en-US"/>
        </w:rPr>
        <w:t>displayed</w:t>
      </w:r>
      <w:r w:rsidR="00261BB7" w:rsidRPr="00DF391F">
        <w:rPr>
          <w:lang w:val="en-US"/>
        </w:rPr>
        <w:t xml:space="preserve"> the target exactly as it would appear in the search display (instructions told participants to “</w:t>
      </w:r>
      <w:r w:rsidR="00261BB7" w:rsidRPr="00DF391F">
        <w:rPr>
          <w:i/>
          <w:lang w:val="en-US"/>
        </w:rPr>
        <w:t>Please search for this item or something very much like it”</w:t>
      </w:r>
      <w:r w:rsidR="00261BB7" w:rsidRPr="00DF391F">
        <w:rPr>
          <w:lang w:val="en-US"/>
        </w:rPr>
        <w:t xml:space="preserve">).  In </w:t>
      </w:r>
      <w:r w:rsidR="00261BB7" w:rsidRPr="00E47C68">
        <w:rPr>
          <w:lang w:val="en-US"/>
        </w:rPr>
        <w:t xml:space="preserve">a minority of trials, the eventual target deviated from the appearance of the cue </w:t>
      </w:r>
      <w:r w:rsidR="00883A41" w:rsidRPr="00E47C68">
        <w:rPr>
          <w:lang w:val="en-US"/>
        </w:rPr>
        <w:t xml:space="preserve">in some way </w:t>
      </w:r>
      <w:r w:rsidR="00261BB7" w:rsidRPr="00E47C68">
        <w:rPr>
          <w:lang w:val="en-US"/>
        </w:rPr>
        <w:t xml:space="preserve">(but was always from the same unambiguous object category).  To </w:t>
      </w:r>
      <w:r w:rsidR="00D4170D" w:rsidRPr="00E47C68">
        <w:rPr>
          <w:lang w:val="en-US"/>
        </w:rPr>
        <w:t xml:space="preserve">promote </w:t>
      </w:r>
      <w:r w:rsidR="00261BB7" w:rsidRPr="00E47C68">
        <w:rPr>
          <w:lang w:val="en-US"/>
        </w:rPr>
        <w:t xml:space="preserve">varying degrees of </w:t>
      </w:r>
      <w:r w:rsidR="00D4170D" w:rsidRPr="00E47C68">
        <w:rPr>
          <w:lang w:val="en-US"/>
        </w:rPr>
        <w:t xml:space="preserve">template </w:t>
      </w:r>
      <w:r w:rsidR="00A34BE2" w:rsidRPr="00E47C68">
        <w:rPr>
          <w:lang w:val="en-US"/>
        </w:rPr>
        <w:t>accuracy</w:t>
      </w:r>
      <w:r w:rsidR="00261BB7" w:rsidRPr="00E47C68">
        <w:rPr>
          <w:lang w:val="en-US"/>
        </w:rPr>
        <w:t xml:space="preserve">, we sampled </w:t>
      </w:r>
      <w:r w:rsidR="00D4170D" w:rsidRPr="00E47C68">
        <w:rPr>
          <w:lang w:val="en-US"/>
        </w:rPr>
        <w:t xml:space="preserve">systematically </w:t>
      </w:r>
      <w:r w:rsidR="00261BB7" w:rsidRPr="00E47C68">
        <w:rPr>
          <w:lang w:val="en-US"/>
        </w:rPr>
        <w:t>from our MDS spaces.  More specifically, we used the distance in MD</w:t>
      </w:r>
      <w:r w:rsidR="00883A41" w:rsidRPr="00E47C68">
        <w:rPr>
          <w:lang w:val="en-US"/>
        </w:rPr>
        <w:t>S space</w:t>
      </w:r>
      <w:r w:rsidR="00817151" w:rsidRPr="00E47C68">
        <w:rPr>
          <w:lang w:val="en-US"/>
        </w:rPr>
        <w:t>,</w:t>
      </w:r>
      <w:r w:rsidR="00883A41" w:rsidRPr="00E47C68">
        <w:rPr>
          <w:lang w:val="en-US"/>
        </w:rPr>
        <w:t xml:space="preserve"> between </w:t>
      </w:r>
      <w:r w:rsidR="00D4170D" w:rsidRPr="00E47C68">
        <w:rPr>
          <w:lang w:val="en-US"/>
        </w:rPr>
        <w:t>the</w:t>
      </w:r>
      <w:r w:rsidR="00883A41" w:rsidRPr="00E47C68">
        <w:rPr>
          <w:lang w:val="en-US"/>
        </w:rPr>
        <w:t xml:space="preserve"> target cue and </w:t>
      </w:r>
      <w:r w:rsidR="00D4170D" w:rsidRPr="00E47C68">
        <w:rPr>
          <w:lang w:val="en-US"/>
        </w:rPr>
        <w:t>the</w:t>
      </w:r>
      <w:r w:rsidR="00883A41" w:rsidRPr="00E47C68">
        <w:rPr>
          <w:lang w:val="en-US"/>
        </w:rPr>
        <w:t xml:space="preserve"> actual</w:t>
      </w:r>
      <w:r w:rsidR="00D4170D" w:rsidRPr="00E47C68">
        <w:rPr>
          <w:lang w:val="en-US"/>
        </w:rPr>
        <w:t xml:space="preserve"> target (that</w:t>
      </w:r>
      <w:r w:rsidR="00883A41" w:rsidRPr="00E47C68">
        <w:rPr>
          <w:lang w:val="en-US"/>
        </w:rPr>
        <w:t xml:space="preserve"> appeared in the display</w:t>
      </w:r>
      <w:r w:rsidR="00D4170D" w:rsidRPr="00E47C68">
        <w:rPr>
          <w:lang w:val="en-US"/>
        </w:rPr>
        <w:t>)</w:t>
      </w:r>
      <w:r w:rsidR="00817151" w:rsidRPr="00E47C68">
        <w:rPr>
          <w:lang w:val="en-US"/>
        </w:rPr>
        <w:t xml:space="preserve">, </w:t>
      </w:r>
      <w:r w:rsidR="00883A41" w:rsidRPr="00E47C68">
        <w:rPr>
          <w:lang w:val="en-US"/>
        </w:rPr>
        <w:t xml:space="preserve">as a proxy for </w:t>
      </w:r>
      <w:r w:rsidR="00D46302" w:rsidRPr="00E47C68">
        <w:rPr>
          <w:lang w:val="en-US"/>
        </w:rPr>
        <w:t>template accuracy</w:t>
      </w:r>
      <w:r w:rsidR="00883A41" w:rsidRPr="00E47C68">
        <w:rPr>
          <w:lang w:val="en-US"/>
        </w:rPr>
        <w:t xml:space="preserve">.  </w:t>
      </w:r>
    </w:p>
    <w:p w14:paraId="6A14F660" w14:textId="277DE867" w:rsidR="00A26430" w:rsidRPr="00DF391F" w:rsidRDefault="00883A41" w:rsidP="000A6E8F">
      <w:pPr>
        <w:spacing w:line="480" w:lineRule="auto"/>
        <w:ind w:firstLine="720"/>
        <w:contextualSpacing/>
        <w:rPr>
          <w:lang w:val="en-US"/>
        </w:rPr>
      </w:pPr>
      <w:r w:rsidRPr="00E47C68">
        <w:rPr>
          <w:lang w:val="en-US"/>
        </w:rPr>
        <w:t>In the second group of experiments,</w:t>
      </w:r>
      <w:r w:rsidR="00817151" w:rsidRPr="00E47C68">
        <w:rPr>
          <w:lang w:val="en-US"/>
        </w:rPr>
        <w:t xml:space="preserve"> we manipulated the “width” of the template feature space by having people look for two targets simultaneously, only one of which </w:t>
      </w:r>
      <w:r w:rsidR="00345CD6" w:rsidRPr="00E47C68">
        <w:rPr>
          <w:lang w:val="en-US"/>
        </w:rPr>
        <w:t>c</w:t>
      </w:r>
      <w:r w:rsidR="00817151" w:rsidRPr="00E47C68">
        <w:rPr>
          <w:lang w:val="en-US"/>
        </w:rPr>
        <w:t>ould appear in the display (unaltered, relative to its cue).</w:t>
      </w:r>
      <w:r w:rsidR="00A26430" w:rsidRPr="00E47C68">
        <w:rPr>
          <w:lang w:val="en-US"/>
        </w:rPr>
        <w:t xml:space="preserve">  </w:t>
      </w:r>
      <w:r w:rsidR="00B54DDE" w:rsidRPr="00E47C68">
        <w:rPr>
          <w:lang w:val="en-US"/>
        </w:rPr>
        <w:t>Either object in the search template could be the target, so participants had to prepare to find either in the search display</w:t>
      </w:r>
      <w:r w:rsidR="00A26430" w:rsidRPr="00E47C68">
        <w:rPr>
          <w:lang w:val="en-US"/>
        </w:rPr>
        <w:t>.</w:t>
      </w:r>
      <w:r w:rsidR="007F5A8C" w:rsidRPr="00E47C68">
        <w:rPr>
          <w:lang w:val="en-US"/>
        </w:rPr>
        <w:t xml:space="preserve">  W</w:t>
      </w:r>
      <w:r w:rsidR="00817151" w:rsidRPr="00E47C68">
        <w:rPr>
          <w:lang w:val="en-US"/>
        </w:rPr>
        <w:t>e var</w:t>
      </w:r>
      <w:r w:rsidR="00B54DDE" w:rsidRPr="00E47C68">
        <w:rPr>
          <w:lang w:val="en-US"/>
        </w:rPr>
        <w:t>ied the</w:t>
      </w:r>
      <w:r w:rsidR="00817151" w:rsidRPr="00E47C68">
        <w:rPr>
          <w:lang w:val="en-US"/>
        </w:rPr>
        <w:t xml:space="preserve"> distance in MDS space between </w:t>
      </w:r>
      <w:r w:rsidR="00B54DDE" w:rsidRPr="00E47C68">
        <w:rPr>
          <w:lang w:val="en-US"/>
        </w:rPr>
        <w:t xml:space="preserve">these potential targets, predicting that, </w:t>
      </w:r>
      <w:r w:rsidR="00817151" w:rsidRPr="00E47C68">
        <w:rPr>
          <w:lang w:val="en-US"/>
        </w:rPr>
        <w:t xml:space="preserve">to the extent that these images were dissimilar, </w:t>
      </w:r>
      <w:r w:rsidR="00A26430" w:rsidRPr="00E47C68">
        <w:rPr>
          <w:lang w:val="en-US"/>
        </w:rPr>
        <w:t xml:space="preserve">template </w:t>
      </w:r>
      <w:r w:rsidR="00A34BE2" w:rsidRPr="00E47C68">
        <w:rPr>
          <w:lang w:val="en-US"/>
        </w:rPr>
        <w:t xml:space="preserve">accuracy </w:t>
      </w:r>
      <w:r w:rsidR="00A26430" w:rsidRPr="00E47C68">
        <w:rPr>
          <w:lang w:val="en-US"/>
        </w:rPr>
        <w:t xml:space="preserve">would be </w:t>
      </w:r>
      <w:r w:rsidR="00A34BE2" w:rsidRPr="00E47C68">
        <w:rPr>
          <w:lang w:val="en-US"/>
        </w:rPr>
        <w:t>re</w:t>
      </w:r>
      <w:r w:rsidR="00A26430" w:rsidRPr="00E47C68">
        <w:rPr>
          <w:lang w:val="en-US"/>
        </w:rPr>
        <w:t xml:space="preserve">duced </w:t>
      </w:r>
      <w:r w:rsidR="00450BFF" w:rsidRPr="00E47C68">
        <w:rPr>
          <w:lang w:val="en-US"/>
        </w:rPr>
        <w:t>(e.g. Stroud et al., 2012)</w:t>
      </w:r>
      <w:r w:rsidR="00A26430" w:rsidRPr="00E47C68">
        <w:rPr>
          <w:lang w:val="en-US"/>
        </w:rPr>
        <w:t xml:space="preserve">.  In both experiments, we found converging evidence for a dual-function theory of target templates.  Specifically, we found that </w:t>
      </w:r>
      <w:r w:rsidR="00A34BE2" w:rsidRPr="00E47C68">
        <w:rPr>
          <w:lang w:val="en-US"/>
        </w:rPr>
        <w:t xml:space="preserve">degraded </w:t>
      </w:r>
      <w:r w:rsidR="00A26430" w:rsidRPr="00E47C68">
        <w:rPr>
          <w:lang w:val="en-US"/>
        </w:rPr>
        <w:t>template</w:t>
      </w:r>
      <w:r w:rsidR="00A34BE2" w:rsidRPr="00E47C68">
        <w:rPr>
          <w:lang w:val="en-US"/>
        </w:rPr>
        <w:t xml:space="preserve"> accuracy</w:t>
      </w:r>
      <w:r w:rsidR="00A26430" w:rsidRPr="00E47C68">
        <w:rPr>
          <w:lang w:val="en-US"/>
        </w:rPr>
        <w:t xml:space="preserve"> slowed the speed of accurate search</w:t>
      </w:r>
      <w:r w:rsidR="00A26430" w:rsidRPr="00DF391F">
        <w:rPr>
          <w:lang w:val="en-US"/>
        </w:rPr>
        <w:t xml:space="preserve"> (indexed by RT data), </w:t>
      </w:r>
      <w:r w:rsidR="00CF389A" w:rsidRPr="00DF391F">
        <w:rPr>
          <w:lang w:val="en-US"/>
        </w:rPr>
        <w:t xml:space="preserve">attributable to </w:t>
      </w:r>
      <w:r w:rsidR="00A26430" w:rsidRPr="00DF391F">
        <w:rPr>
          <w:lang w:val="en-US"/>
        </w:rPr>
        <w:t>hind</w:t>
      </w:r>
      <w:r w:rsidR="00CF389A" w:rsidRPr="00DF391F">
        <w:rPr>
          <w:lang w:val="en-US"/>
        </w:rPr>
        <w:t>ered</w:t>
      </w:r>
      <w:r w:rsidR="00A26430" w:rsidRPr="00DF391F">
        <w:rPr>
          <w:lang w:val="en-US"/>
        </w:rPr>
        <w:t xml:space="preserve"> attentional guidance and decision-making processe</w:t>
      </w:r>
      <w:r w:rsidR="007F5A8C" w:rsidRPr="00DF391F">
        <w:rPr>
          <w:lang w:val="en-US"/>
        </w:rPr>
        <w:t>s</w:t>
      </w:r>
      <w:r w:rsidR="00A26430" w:rsidRPr="00DF391F">
        <w:rPr>
          <w:lang w:val="en-US"/>
        </w:rPr>
        <w:t xml:space="preserve"> (indicated by scan-path ratios and decision-times, respectively).</w:t>
      </w:r>
    </w:p>
    <w:p w14:paraId="5D7FE554" w14:textId="013E115B" w:rsidR="00320B9B" w:rsidRPr="00DF391F" w:rsidRDefault="006D6F86" w:rsidP="00840E11">
      <w:pPr>
        <w:spacing w:line="480" w:lineRule="auto"/>
        <w:jc w:val="center"/>
        <w:rPr>
          <w:b/>
          <w:lang w:val="en-US"/>
        </w:rPr>
      </w:pPr>
      <w:r w:rsidRPr="00DF391F">
        <w:rPr>
          <w:b/>
          <w:lang w:val="en-US"/>
        </w:rPr>
        <w:t>Contrasting MDS with computational approaches for quantifying similarity</w:t>
      </w:r>
      <w:r w:rsidRPr="00DF391F" w:rsidDel="006D6F86">
        <w:rPr>
          <w:b/>
          <w:lang w:val="en-US"/>
        </w:rPr>
        <w:t xml:space="preserve"> </w:t>
      </w:r>
    </w:p>
    <w:p w14:paraId="1170E7C0" w14:textId="34DAC836" w:rsidR="00130397" w:rsidRDefault="00320B9B" w:rsidP="00320B9B">
      <w:pPr>
        <w:spacing w:line="480" w:lineRule="auto"/>
        <w:rPr>
          <w:lang w:val="en-US"/>
        </w:rPr>
      </w:pPr>
      <w:r w:rsidRPr="00DF391F">
        <w:rPr>
          <w:lang w:val="en-US"/>
        </w:rPr>
        <w:tab/>
      </w:r>
      <w:r w:rsidR="0077222D" w:rsidRPr="00DF391F">
        <w:rPr>
          <w:lang w:val="en-US"/>
        </w:rPr>
        <w:t>One possible</w:t>
      </w:r>
      <w:r w:rsidRPr="00DF391F">
        <w:rPr>
          <w:lang w:val="en-US"/>
        </w:rPr>
        <w:t xml:space="preserve"> reason that our proposed technique has not </w:t>
      </w:r>
      <w:r w:rsidR="004B334A" w:rsidRPr="00DF391F">
        <w:rPr>
          <w:lang w:val="en-US"/>
        </w:rPr>
        <w:t xml:space="preserve">already </w:t>
      </w:r>
      <w:r w:rsidRPr="00DF391F">
        <w:rPr>
          <w:lang w:val="en-US"/>
        </w:rPr>
        <w:t xml:space="preserve">been more widely adopted may have to do with the appeal of computer vision approaches that quantify similarity on a </w:t>
      </w:r>
      <w:r w:rsidR="006D6F86" w:rsidRPr="00DF391F">
        <w:rPr>
          <w:lang w:val="en-US"/>
        </w:rPr>
        <w:t>physical</w:t>
      </w:r>
      <w:r w:rsidRPr="00DF391F">
        <w:rPr>
          <w:lang w:val="en-US"/>
        </w:rPr>
        <w:t xml:space="preserve"> basis</w:t>
      </w:r>
      <w:r w:rsidR="006D6F86" w:rsidRPr="00DF391F">
        <w:rPr>
          <w:lang w:val="en-US"/>
        </w:rPr>
        <w:t xml:space="preserve"> (e.g., pixel comparisons)</w:t>
      </w:r>
      <w:r w:rsidRPr="00DF391F">
        <w:rPr>
          <w:lang w:val="en-US"/>
        </w:rPr>
        <w:t>, and thereby sidestep the need to collect similarity ratings from human participants.  If automated (</w:t>
      </w:r>
      <w:r w:rsidR="006D6F86" w:rsidRPr="00DF391F">
        <w:rPr>
          <w:lang w:val="en-US"/>
        </w:rPr>
        <w:t>computationally</w:t>
      </w:r>
      <w:r w:rsidRPr="00DF391F">
        <w:rPr>
          <w:lang w:val="en-US"/>
        </w:rPr>
        <w:t xml:space="preserve"> derived) similarity estimates can predict human behavior on par with similarity derived from human ratings (e.g., MDS), then </w:t>
      </w:r>
      <w:r w:rsidRPr="00E47C68">
        <w:rPr>
          <w:lang w:val="en-US"/>
        </w:rPr>
        <w:lastRenderedPageBreak/>
        <w:t xml:space="preserve">there is an incentive for researchers to adopt this powerful, and potentially less laborious approach.  </w:t>
      </w:r>
      <w:r w:rsidR="007C147A" w:rsidRPr="00E47C68">
        <w:rPr>
          <w:lang w:val="en-US"/>
        </w:rPr>
        <w:t xml:space="preserve">This is a nontrivial point; as will be discussed in the General Discussion, one </w:t>
      </w:r>
      <w:r w:rsidR="00C831F7" w:rsidRPr="00E47C68">
        <w:rPr>
          <w:lang w:val="en-US"/>
        </w:rPr>
        <w:t>potential drawback</w:t>
      </w:r>
      <w:r w:rsidR="007C147A" w:rsidRPr="00E47C68">
        <w:rPr>
          <w:lang w:val="en-US"/>
        </w:rPr>
        <w:t xml:space="preserve"> to using human </w:t>
      </w:r>
      <w:r w:rsidR="00C831F7" w:rsidRPr="00E47C68">
        <w:rPr>
          <w:lang w:val="en-US"/>
        </w:rPr>
        <w:t xml:space="preserve">similarity </w:t>
      </w:r>
      <w:r w:rsidR="007C147A" w:rsidRPr="00E47C68">
        <w:rPr>
          <w:lang w:val="en-US"/>
        </w:rPr>
        <w:t xml:space="preserve">ratings is that they are time-consuming to acquire.  Recently, </w:t>
      </w:r>
      <w:r w:rsidR="00C831F7" w:rsidRPr="00E47C68">
        <w:rPr>
          <w:lang w:val="en-US"/>
        </w:rPr>
        <w:t xml:space="preserve">some </w:t>
      </w:r>
      <w:r w:rsidR="007C147A" w:rsidRPr="00E47C68">
        <w:rPr>
          <w:lang w:val="en-US"/>
        </w:rPr>
        <w:t>work has been dedicated to examining new techniques that speed data collection (e.g., Hout, Goldinger, &amp; Ferguson, 2013</w:t>
      </w:r>
      <w:r w:rsidR="00C831F7" w:rsidRPr="00E47C68">
        <w:rPr>
          <w:lang w:val="en-US"/>
        </w:rPr>
        <w:t>; Kreigeskorte &amp; Marieke, 2012</w:t>
      </w:r>
      <w:r w:rsidR="007C147A" w:rsidRPr="00E47C68">
        <w:rPr>
          <w:lang w:val="en-US"/>
        </w:rPr>
        <w:t xml:space="preserve">), but even so, collecting human similarity ratings on </w:t>
      </w:r>
      <w:r w:rsidR="00C831F7" w:rsidRPr="00E47C68">
        <w:rPr>
          <w:lang w:val="en-US"/>
        </w:rPr>
        <w:t>as many as</w:t>
      </w:r>
      <w:r w:rsidR="007C147A" w:rsidRPr="00E47C68">
        <w:rPr>
          <w:lang w:val="en-US"/>
        </w:rPr>
        <w:t xml:space="preserve"> a few hundred stimuli </w:t>
      </w:r>
      <w:r w:rsidR="00C831F7" w:rsidRPr="00E47C68">
        <w:rPr>
          <w:lang w:val="en-US"/>
        </w:rPr>
        <w:t>may be</w:t>
      </w:r>
      <w:r w:rsidR="007C147A" w:rsidRPr="00E47C68">
        <w:rPr>
          <w:lang w:val="en-US"/>
        </w:rPr>
        <w:t xml:space="preserve"> prohibitively time-consuming.  By contrast, automated computational methods could theoretically produce estimates for millions of stimuli, or more.  That being said, </w:t>
      </w:r>
      <w:r w:rsidR="00C831F7" w:rsidRPr="00E47C68">
        <w:rPr>
          <w:lang w:val="en-US"/>
        </w:rPr>
        <w:t>c</w:t>
      </w:r>
      <w:r w:rsidR="0077222D" w:rsidRPr="00E47C68">
        <w:rPr>
          <w:lang w:val="en-US"/>
        </w:rPr>
        <w:t>omputer models do not typically</w:t>
      </w:r>
      <w:r w:rsidR="0077222D" w:rsidRPr="00DF391F">
        <w:rPr>
          <w:lang w:val="en-US"/>
        </w:rPr>
        <w:t xml:space="preserve"> agree universally with human raters, </w:t>
      </w:r>
      <w:r w:rsidR="00C831F7">
        <w:rPr>
          <w:lang w:val="en-US"/>
        </w:rPr>
        <w:t xml:space="preserve">so </w:t>
      </w:r>
      <w:r w:rsidR="0077222D" w:rsidRPr="00DF391F">
        <w:rPr>
          <w:lang w:val="en-US"/>
        </w:rPr>
        <w:t xml:space="preserve">it can also be informative to examine the situations in which ratings are out of alignment, and use that to inform future theorizing and modelling.  </w:t>
      </w:r>
      <w:r w:rsidRPr="00DF391F">
        <w:rPr>
          <w:lang w:val="en-US"/>
        </w:rPr>
        <w:t xml:space="preserve">Indeed, some work has already begun to combine and contrast behavior as predicted by human ratings and computer vision approaches.  </w:t>
      </w:r>
    </w:p>
    <w:p w14:paraId="4FABB578" w14:textId="48AD292C" w:rsidR="00130397" w:rsidRDefault="004B334A" w:rsidP="00320B9B">
      <w:pPr>
        <w:spacing w:line="480" w:lineRule="auto"/>
        <w:ind w:firstLine="720"/>
        <w:rPr>
          <w:lang w:val="en-US"/>
        </w:rPr>
      </w:pPr>
      <w:r w:rsidRPr="00DF391F">
        <w:rPr>
          <w:lang w:val="en-US"/>
        </w:rPr>
        <w:t>A particularly good example</w:t>
      </w:r>
      <w:r w:rsidR="00320B9B" w:rsidRPr="00DF391F">
        <w:rPr>
          <w:lang w:val="en-US"/>
        </w:rPr>
        <w:t xml:space="preserve"> of this is the Alexander and Zelinsky (2011) study discussed (briefly) earlier.  This study exemplifies the idea that human ratings and computational methods </w:t>
      </w:r>
      <w:r w:rsidRPr="00DF391F">
        <w:rPr>
          <w:lang w:val="en-US"/>
        </w:rPr>
        <w:t xml:space="preserve">can </w:t>
      </w:r>
      <w:r w:rsidR="00320B9B" w:rsidRPr="00DF391F">
        <w:rPr>
          <w:lang w:val="en-US"/>
        </w:rPr>
        <w:t>complement each other, and can be used to inform theories of search.</w:t>
      </w:r>
      <w:r w:rsidR="00130397">
        <w:rPr>
          <w:lang w:val="en-US"/>
        </w:rPr>
        <w:t xml:space="preserve">  </w:t>
      </w:r>
      <w:r w:rsidR="00320B9B" w:rsidRPr="00DF391F">
        <w:rPr>
          <w:lang w:val="en-US"/>
        </w:rPr>
        <w:t xml:space="preserve">In their first experiment, Alexander and Zelinsky (2011) had participants provide similarity ratings for 500 objects, indicating how similar each picture was to a cued target category (teddy bears or butterflies).  These ratings were then used to classify the objects: Images that consistently received the lowest or highest similarity ratings were designated to the “low” and “high” similarity categories, respectively, and the images in between were labelled “medium.”  The authors found that these ratings later successfully predicted search behavior.  </w:t>
      </w:r>
    </w:p>
    <w:p w14:paraId="6CD55650" w14:textId="095DAA24" w:rsidR="00320B9B" w:rsidRPr="00DF391F" w:rsidRDefault="0082300C" w:rsidP="00320B9B">
      <w:pPr>
        <w:spacing w:line="480" w:lineRule="auto"/>
        <w:ind w:firstLine="720"/>
        <w:rPr>
          <w:lang w:val="en-US"/>
        </w:rPr>
      </w:pPr>
      <w:r w:rsidRPr="00DF391F">
        <w:rPr>
          <w:lang w:val="en-US"/>
        </w:rPr>
        <w:t>S</w:t>
      </w:r>
      <w:r w:rsidR="00320B9B" w:rsidRPr="00DF391F">
        <w:rPr>
          <w:lang w:val="en-US"/>
        </w:rPr>
        <w:t xml:space="preserve">earch participants (Experiment 2) were asked to look for categorically defined targets (e.g., “look for a teddy bear”).  There were three different types of trials that varied in how </w:t>
      </w:r>
      <w:r w:rsidR="00320B9B" w:rsidRPr="00DF391F">
        <w:rPr>
          <w:lang w:val="en-US"/>
        </w:rPr>
        <w:lastRenderedPageBreak/>
        <w:t xml:space="preserve">similar the distractors were to the target category (as classified via the ratings in Experiment 1): Low-similarity and high-similarity trials, wherein all the distractors had roughly equivalent similarity to the target, and mixed-trials, wherein two distractors were selected to have low, medium, and high similarity to the target, each.  </w:t>
      </w:r>
      <w:r w:rsidR="00B673FF" w:rsidRPr="00DF391F">
        <w:rPr>
          <w:lang w:val="en-US"/>
        </w:rPr>
        <w:t xml:space="preserve">Across experiments, analyses were focused on target-absent trials, in order to focus exclusively on how the similarity of the distractors affected performance.  </w:t>
      </w:r>
      <w:r w:rsidR="002D47C5" w:rsidRPr="00DF391F">
        <w:rPr>
          <w:lang w:val="en-US"/>
        </w:rPr>
        <w:t>P</w:t>
      </w:r>
      <w:r w:rsidR="00320B9B" w:rsidRPr="00DF391F">
        <w:rPr>
          <w:lang w:val="en-US"/>
        </w:rPr>
        <w:t>arti</w:t>
      </w:r>
      <w:r w:rsidR="002D47C5" w:rsidRPr="00DF391F">
        <w:rPr>
          <w:lang w:val="en-US"/>
        </w:rPr>
        <w:t>cipants were faster to respond i</w:t>
      </w:r>
      <w:r w:rsidR="00320B9B" w:rsidRPr="00DF391F">
        <w:rPr>
          <w:lang w:val="en-US"/>
        </w:rPr>
        <w:t xml:space="preserve">n the low-similarity trials, followed by mixed trials and high-similarity trials, and the eye-movement analysis revealed that initial fixation probabilities reflected </w:t>
      </w:r>
      <w:r w:rsidR="00231415" w:rsidRPr="00DF391F">
        <w:rPr>
          <w:lang w:val="en-US"/>
        </w:rPr>
        <w:t>target-</w:t>
      </w:r>
      <w:r w:rsidR="00320B9B" w:rsidRPr="00DF391F">
        <w:rPr>
          <w:lang w:val="en-US"/>
        </w:rPr>
        <w:t>distractor similarity (i.e., in the mixed condition, the first fixation in a trial was most likely to be directed at a high-similarity distractor, followed by medium- and low-similarity distractors).</w:t>
      </w:r>
    </w:p>
    <w:p w14:paraId="4F5D1D25" w14:textId="52981197" w:rsidR="00320B9B" w:rsidRPr="00DF391F" w:rsidRDefault="00320B9B" w:rsidP="00320B9B">
      <w:pPr>
        <w:spacing w:line="480" w:lineRule="auto"/>
        <w:ind w:firstLine="720"/>
        <w:rPr>
          <w:lang w:val="en-US"/>
        </w:rPr>
      </w:pPr>
      <w:r w:rsidRPr="00DF391F">
        <w:rPr>
          <w:lang w:val="en-US"/>
        </w:rPr>
        <w:t>In subsequent experiments, Alexander and Zelinsky (2011) derived similarity ratings from computer vision techniques.  When human raters appreciate and rate stimuli, it</w:t>
      </w:r>
      <w:r w:rsidR="000B1AFD" w:rsidRPr="00DF391F">
        <w:rPr>
          <w:lang w:val="en-US"/>
        </w:rPr>
        <w:t xml:space="preserve"> is</w:t>
      </w:r>
      <w:r w:rsidRPr="00DF391F">
        <w:rPr>
          <w:lang w:val="en-US"/>
        </w:rPr>
        <w:t xml:space="preserve"> difficult to know whether or not semantic associations have contaminated the ratings, even if the instructions asked people to consider solely the visual characteristics of the pictures (Medin, Goldstone, &amp; Gentner, 1993).  By using computer vision to derive the ratings, however, Alexander and Zelinsky (2011) removed the potentially confounding influence of semantics, ensuring that the ratings reflected purely the visual features of the stimuli.  The method they employed (described in more detail in Zhang, Samaras, &amp; Zelinsky, 2008; and Zhang, Yu, Zelinsky, and Samaras, 2005) works by allowing multiple visual features (e.g., color, texture, global shape) to contribute independently to the classification of an image.  Two image classifiers were trained – one that discriminated bear images from non-bears, and one that discriminated butterflies from non-butterflies – and were shown to successfully differentiate the target categories from other, random object categories.  The distractor pictures were then rank-</w:t>
      </w:r>
      <w:r w:rsidRPr="00DF391F">
        <w:rPr>
          <w:lang w:val="en-US"/>
        </w:rPr>
        <w:lastRenderedPageBreak/>
        <w:t>ordered, with respect to how well they fit the target classifiers; the top- and bottom-third of the pictures were then identified as high- and low-similarity distractors, and used in a subsequent search experiment (Experiment 3) analogous to the one that relied upon the human similarity ratings (Experiment 2).  The critical difference was that in Experiment 3, the similarity ratings were derived from computational methods, rather than from people.  Again, search performance reflected the similarity makeup of the distractors, with faster RTs among items that were less similar to the target category, and more first fixations falling upon items with higher similarity to the target category.</w:t>
      </w:r>
    </w:p>
    <w:p w14:paraId="7FD06F2D" w14:textId="4E7996B2" w:rsidR="006E25CA" w:rsidRPr="00DF391F" w:rsidRDefault="00320B9B" w:rsidP="00320B9B">
      <w:pPr>
        <w:spacing w:line="480" w:lineRule="auto"/>
        <w:ind w:firstLine="720"/>
        <w:rPr>
          <w:lang w:val="en-US"/>
        </w:rPr>
      </w:pPr>
      <w:r w:rsidRPr="00DF391F">
        <w:rPr>
          <w:lang w:val="en-US"/>
        </w:rPr>
        <w:t>Although the two search experiments produced qualitatively identical</w:t>
      </w:r>
      <w:r w:rsidR="00C466C7" w:rsidRPr="00DF391F">
        <w:rPr>
          <w:lang w:val="en-US"/>
        </w:rPr>
        <w:t xml:space="preserve"> results, there were pictures for which the human raters and computer model did not agree, leading the researchers to ask whether the human and computer ratings were</w:t>
      </w:r>
      <w:r w:rsidR="000B1AFD" w:rsidRPr="00DF391F">
        <w:rPr>
          <w:lang w:val="en-US"/>
        </w:rPr>
        <w:t xml:space="preserve"> </w:t>
      </w:r>
      <w:r w:rsidR="004C34AE" w:rsidRPr="00DF391F">
        <w:rPr>
          <w:lang w:val="en-US"/>
        </w:rPr>
        <w:t>based</w:t>
      </w:r>
      <w:r w:rsidR="000B1AFD" w:rsidRPr="00DF391F">
        <w:rPr>
          <w:lang w:val="en-US"/>
        </w:rPr>
        <w:t xml:space="preserve"> upon different </w:t>
      </w:r>
      <w:r w:rsidR="007679B4" w:rsidRPr="00DF391F">
        <w:rPr>
          <w:lang w:val="en-US"/>
        </w:rPr>
        <w:t>determinants</w:t>
      </w:r>
      <w:r w:rsidR="00C466C7" w:rsidRPr="00DF391F">
        <w:rPr>
          <w:lang w:val="en-US"/>
        </w:rPr>
        <w:t xml:space="preserve"> of similarity.  For instance,</w:t>
      </w:r>
      <w:r w:rsidR="004C34AE" w:rsidRPr="00DF391F">
        <w:rPr>
          <w:lang w:val="en-US"/>
        </w:rPr>
        <w:t xml:space="preserve"> differences </w:t>
      </w:r>
      <w:r w:rsidR="005C15DF" w:rsidRPr="00DF391F">
        <w:rPr>
          <w:lang w:val="en-US"/>
        </w:rPr>
        <w:t>might</w:t>
      </w:r>
      <w:r w:rsidR="004C34AE" w:rsidRPr="00DF391F">
        <w:rPr>
          <w:lang w:val="en-US"/>
        </w:rPr>
        <w:t xml:space="preserve"> arise via</w:t>
      </w:r>
      <w:r w:rsidR="00C466C7" w:rsidRPr="00DF391F">
        <w:rPr>
          <w:lang w:val="en-US"/>
        </w:rPr>
        <w:t xml:space="preserve"> the possibility of semantic influences on </w:t>
      </w:r>
      <w:r w:rsidR="00DE5E62" w:rsidRPr="00DF391F">
        <w:rPr>
          <w:lang w:val="en-US"/>
        </w:rPr>
        <w:t>ratings given by people</w:t>
      </w:r>
      <w:r w:rsidR="00C466C7" w:rsidRPr="00DF391F">
        <w:rPr>
          <w:lang w:val="en-US"/>
        </w:rPr>
        <w:t xml:space="preserve">, differential weighting of features between methods, or the possibility that some features </w:t>
      </w:r>
      <w:r w:rsidR="00365243" w:rsidRPr="00DF391F">
        <w:rPr>
          <w:lang w:val="en-US"/>
        </w:rPr>
        <w:t xml:space="preserve">were </w:t>
      </w:r>
      <w:r w:rsidR="00C466C7" w:rsidRPr="00DF391F">
        <w:rPr>
          <w:lang w:val="en-US"/>
        </w:rPr>
        <w:t xml:space="preserve">appreciated by humans </w:t>
      </w:r>
      <w:r w:rsidR="00365243" w:rsidRPr="00DF391F">
        <w:rPr>
          <w:lang w:val="en-US"/>
        </w:rPr>
        <w:t xml:space="preserve">but </w:t>
      </w:r>
      <w:r w:rsidR="00C466C7" w:rsidRPr="00DF391F">
        <w:rPr>
          <w:lang w:val="en-US"/>
        </w:rPr>
        <w:t xml:space="preserve">were not included in the computational model.  It should be noted that the model typically agreed with human raters: Of the low- and high-similarity classifications, there was roughly 38% agreement, and only rarely </w:t>
      </w:r>
      <w:r w:rsidR="000B1AFD" w:rsidRPr="00DF391F">
        <w:rPr>
          <w:lang w:val="en-US"/>
        </w:rPr>
        <w:t>did the</w:t>
      </w:r>
      <w:r w:rsidR="00C466C7" w:rsidRPr="00DF391F">
        <w:rPr>
          <w:lang w:val="en-US"/>
        </w:rPr>
        <w:t xml:space="preserve"> human and computer ratings strongly conflict (i.e., less than 2% of the </w:t>
      </w:r>
      <w:r w:rsidR="00603192" w:rsidRPr="00DF391F">
        <w:rPr>
          <w:lang w:val="en-US"/>
        </w:rPr>
        <w:t>pictures</w:t>
      </w:r>
      <w:r w:rsidR="00C466C7" w:rsidRPr="00DF391F">
        <w:rPr>
          <w:lang w:val="en-US"/>
        </w:rPr>
        <w:t xml:space="preserve"> w</w:t>
      </w:r>
      <w:r w:rsidR="00603192" w:rsidRPr="00DF391F">
        <w:rPr>
          <w:lang w:val="en-US"/>
        </w:rPr>
        <w:t>ere</w:t>
      </w:r>
      <w:r w:rsidR="00C466C7" w:rsidRPr="00DF391F">
        <w:rPr>
          <w:lang w:val="en-US"/>
        </w:rPr>
        <w:t xml:space="preserve"> rated as “low-similarity” by one method and “hi</w:t>
      </w:r>
      <w:r w:rsidR="00603192" w:rsidRPr="00DF391F">
        <w:rPr>
          <w:lang w:val="en-US"/>
        </w:rPr>
        <w:t>gh-similarity” by the other, or</w:t>
      </w:r>
      <w:r w:rsidR="00C466C7" w:rsidRPr="00DF391F">
        <w:rPr>
          <w:lang w:val="en-US"/>
        </w:rPr>
        <w:t xml:space="preserve"> vice versa).</w:t>
      </w:r>
      <w:r w:rsidR="00603192" w:rsidRPr="00DF391F">
        <w:rPr>
          <w:lang w:val="en-US"/>
        </w:rPr>
        <w:t xml:space="preserve">  </w:t>
      </w:r>
      <w:r w:rsidR="004B334A" w:rsidRPr="00DF391F">
        <w:rPr>
          <w:lang w:val="en-US"/>
        </w:rPr>
        <w:t>I</w:t>
      </w:r>
      <w:r w:rsidRPr="00DF391F">
        <w:rPr>
          <w:lang w:val="en-US"/>
        </w:rPr>
        <w:t>n their fourth (and final) experiment, A</w:t>
      </w:r>
      <w:r w:rsidR="008442B0" w:rsidRPr="00DF391F">
        <w:rPr>
          <w:lang w:val="en-US"/>
        </w:rPr>
        <w:t xml:space="preserve">lexander and Zelinsky (2011) </w:t>
      </w:r>
      <w:r w:rsidR="00365243" w:rsidRPr="00DF391F">
        <w:rPr>
          <w:lang w:val="en-US"/>
        </w:rPr>
        <w:t xml:space="preserve">constructed distractor arrays with four objects.  </w:t>
      </w:r>
      <w:r w:rsidR="00DE5E62" w:rsidRPr="00DF391F">
        <w:rPr>
          <w:lang w:val="en-US"/>
        </w:rPr>
        <w:t>In</w:t>
      </w:r>
      <w:r w:rsidR="00365243" w:rsidRPr="00DF391F">
        <w:rPr>
          <w:lang w:val="en-US"/>
        </w:rPr>
        <w:t xml:space="preserve"> the high-similarity </w:t>
      </w:r>
      <w:r w:rsidR="00DE5E62" w:rsidRPr="00DF391F">
        <w:rPr>
          <w:lang w:val="en-US"/>
        </w:rPr>
        <w:t xml:space="preserve">target-absent </w:t>
      </w:r>
      <w:r w:rsidR="00365243" w:rsidRPr="00DF391F">
        <w:rPr>
          <w:lang w:val="en-US"/>
        </w:rPr>
        <w:t>trials, one object was chosen that was rated as high</w:t>
      </w:r>
      <w:r w:rsidR="00227D0E" w:rsidRPr="00DF391F">
        <w:rPr>
          <w:lang w:val="en-US"/>
        </w:rPr>
        <w:t xml:space="preserve">ly similar by the human raters </w:t>
      </w:r>
      <w:r w:rsidR="00365243" w:rsidRPr="00DF391F">
        <w:rPr>
          <w:lang w:val="en-US"/>
        </w:rPr>
        <w:t>but not the model</w:t>
      </w:r>
      <w:r w:rsidR="00227D0E" w:rsidRPr="00DF391F">
        <w:rPr>
          <w:lang w:val="en-US"/>
        </w:rPr>
        <w:t xml:space="preserve"> (human-only</w:t>
      </w:r>
      <w:r w:rsidR="00035F1C" w:rsidRPr="00DF391F">
        <w:rPr>
          <w:lang w:val="en-US"/>
        </w:rPr>
        <w:t xml:space="preserve"> </w:t>
      </w:r>
      <w:r w:rsidR="00231415" w:rsidRPr="00DF391F">
        <w:rPr>
          <w:lang w:val="en-US"/>
        </w:rPr>
        <w:t>distractors</w:t>
      </w:r>
      <w:r w:rsidR="00365243" w:rsidRPr="00DF391F">
        <w:rPr>
          <w:lang w:val="en-US"/>
        </w:rPr>
        <w:t>), one rated as highly similar by the model but not the human raters</w:t>
      </w:r>
      <w:r w:rsidR="00227D0E" w:rsidRPr="00DF391F">
        <w:rPr>
          <w:lang w:val="en-US"/>
        </w:rPr>
        <w:t xml:space="preserve"> (model-only</w:t>
      </w:r>
      <w:r w:rsidR="00365243" w:rsidRPr="00DF391F">
        <w:rPr>
          <w:lang w:val="en-US"/>
        </w:rPr>
        <w:t xml:space="preserve">), one on which the humans and model agreed on </w:t>
      </w:r>
      <w:r w:rsidR="00365243" w:rsidRPr="00DF391F">
        <w:rPr>
          <w:lang w:val="en-US"/>
        </w:rPr>
        <w:lastRenderedPageBreak/>
        <w:t>a high similarity rating</w:t>
      </w:r>
      <w:r w:rsidR="00227D0E" w:rsidRPr="00DF391F">
        <w:rPr>
          <w:lang w:val="en-US"/>
        </w:rPr>
        <w:t xml:space="preserve"> (human+model)</w:t>
      </w:r>
      <w:r w:rsidR="00365243" w:rsidRPr="00DF391F">
        <w:rPr>
          <w:lang w:val="en-US"/>
        </w:rPr>
        <w:t>, and one on which both agreed on a medium-s</w:t>
      </w:r>
      <w:r w:rsidR="00227D0E" w:rsidRPr="00DF391F">
        <w:rPr>
          <w:lang w:val="en-US"/>
        </w:rPr>
        <w:t xml:space="preserve">imilarity rating (medium); </w:t>
      </w:r>
      <w:r w:rsidR="00365243" w:rsidRPr="00DF391F">
        <w:rPr>
          <w:lang w:val="en-US"/>
        </w:rPr>
        <w:t xml:space="preserve">the converse was true for low-similarity trials.  </w:t>
      </w:r>
    </w:p>
    <w:p w14:paraId="02C8FC50" w14:textId="0F71A503" w:rsidR="00320B9B" w:rsidRPr="00DF391F" w:rsidRDefault="00B673FF" w:rsidP="00320B9B">
      <w:pPr>
        <w:spacing w:line="480" w:lineRule="auto"/>
        <w:ind w:firstLine="720"/>
        <w:rPr>
          <w:lang w:val="en-US"/>
        </w:rPr>
      </w:pPr>
      <w:r w:rsidRPr="00DF391F">
        <w:rPr>
          <w:lang w:val="en-US"/>
        </w:rPr>
        <w:t xml:space="preserve">To examine which similarity measure best predicted human behavior, </w:t>
      </w:r>
      <w:r w:rsidR="00365243" w:rsidRPr="00DF391F">
        <w:rPr>
          <w:lang w:val="en-US"/>
        </w:rPr>
        <w:t xml:space="preserve">the authors examined which items were more (or less) likely to be fixated first; the logic being that the best predictor of high similarity should acquire the largest number of first fixations, and the best predictor of low similarity should acquire the fewest.  </w:t>
      </w:r>
      <w:r w:rsidR="006E25CA" w:rsidRPr="00DF391F">
        <w:rPr>
          <w:lang w:val="en-US"/>
        </w:rPr>
        <w:t xml:space="preserve">In high-similarity trials, when people searched for butterflies, the human+model </w:t>
      </w:r>
      <w:r w:rsidR="00227D0E" w:rsidRPr="00DF391F">
        <w:rPr>
          <w:lang w:val="en-US"/>
        </w:rPr>
        <w:t>distractors</w:t>
      </w:r>
      <w:r w:rsidR="006E25CA" w:rsidRPr="00DF391F">
        <w:rPr>
          <w:lang w:val="en-US"/>
        </w:rPr>
        <w:t xml:space="preserve"> were first fixated most frequently, followed by </w:t>
      </w:r>
      <w:r w:rsidR="00227D0E" w:rsidRPr="00DF391F">
        <w:rPr>
          <w:lang w:val="en-US"/>
        </w:rPr>
        <w:t>the human-only, and then the model-only and medium distractors</w:t>
      </w:r>
      <w:r w:rsidR="00BC00AE" w:rsidRPr="00DF391F">
        <w:rPr>
          <w:lang w:val="en-US"/>
        </w:rPr>
        <w:t xml:space="preserve"> (which were not statistically different from one another)</w:t>
      </w:r>
      <w:r w:rsidR="00227D0E" w:rsidRPr="00DF391F">
        <w:rPr>
          <w:lang w:val="en-US"/>
        </w:rPr>
        <w:t xml:space="preserve">.  When searching for teddy bears, all three </w:t>
      </w:r>
      <w:r w:rsidR="00BC00AE" w:rsidRPr="00DF391F">
        <w:rPr>
          <w:lang w:val="en-US"/>
        </w:rPr>
        <w:t xml:space="preserve">high-similarity </w:t>
      </w:r>
      <w:r w:rsidR="00227D0E" w:rsidRPr="00DF391F">
        <w:rPr>
          <w:lang w:val="en-US"/>
        </w:rPr>
        <w:t>classes were fixated first more frequently than the medium distractors, but were not statistically different from one another.  Turning to the low-similarity trials, when searching for butterflies, human+model distractors were fixated first the least frequently, followed by the human-only distractors, and then the model-only and medium distractors (which again were not statistically different from one another).  Nearly identical results were obtained for the teddy bear sea</w:t>
      </w:r>
      <w:r w:rsidR="00BC00AE" w:rsidRPr="00DF391F">
        <w:rPr>
          <w:lang w:val="en-US"/>
        </w:rPr>
        <w:t>rch group, but there, the human+</w:t>
      </w:r>
      <w:r w:rsidR="00227D0E" w:rsidRPr="00DF391F">
        <w:rPr>
          <w:lang w:val="en-US"/>
        </w:rPr>
        <w:t>model distractors did not outperform the human-only pictures.</w:t>
      </w:r>
      <w:r w:rsidR="000D404B" w:rsidRPr="00DF391F">
        <w:rPr>
          <w:lang w:val="en-US"/>
        </w:rPr>
        <w:t xml:space="preserve">  Taken together, the results suggest that the best predictor of human behavior came from using distractors whose ratings were agreed upon by human rate</w:t>
      </w:r>
      <w:r w:rsidR="00BC00AE" w:rsidRPr="00DF391F">
        <w:rPr>
          <w:lang w:val="en-US"/>
        </w:rPr>
        <w:t>rs and a computational model, and w</w:t>
      </w:r>
      <w:r w:rsidR="000D404B" w:rsidRPr="00DF391F">
        <w:rPr>
          <w:lang w:val="en-US"/>
        </w:rPr>
        <w:t xml:space="preserve">hen the human and computational ratings were misaligned, </w:t>
      </w:r>
      <w:r w:rsidR="00825149" w:rsidRPr="00DF391F">
        <w:rPr>
          <w:lang w:val="en-US"/>
        </w:rPr>
        <w:t xml:space="preserve">the human ratings always performed as well </w:t>
      </w:r>
      <w:r w:rsidR="00035F1C" w:rsidRPr="00DF391F">
        <w:rPr>
          <w:lang w:val="en-US"/>
        </w:rPr>
        <w:t xml:space="preserve">as </w:t>
      </w:r>
      <w:r w:rsidR="00825149" w:rsidRPr="00DF391F">
        <w:rPr>
          <w:lang w:val="en-US"/>
        </w:rPr>
        <w:t>or better than the model.</w:t>
      </w:r>
    </w:p>
    <w:p w14:paraId="09849B30" w14:textId="361146B7" w:rsidR="00CA0CF0" w:rsidRPr="00DF391F" w:rsidRDefault="00F874FC">
      <w:pPr>
        <w:spacing w:line="480" w:lineRule="auto"/>
        <w:ind w:firstLine="720"/>
        <w:rPr>
          <w:lang w:val="en-US"/>
        </w:rPr>
      </w:pPr>
      <w:r w:rsidRPr="00DF391F">
        <w:rPr>
          <w:lang w:val="en-US"/>
        </w:rPr>
        <w:t>T</w:t>
      </w:r>
      <w:r w:rsidR="002C24F3" w:rsidRPr="00DF391F">
        <w:rPr>
          <w:lang w:val="en-US"/>
        </w:rPr>
        <w:t>he Alexander and Zelinsky (2011) study</w:t>
      </w:r>
      <w:r w:rsidR="00365243" w:rsidRPr="00DF391F">
        <w:rPr>
          <w:lang w:val="en-US"/>
        </w:rPr>
        <w:t xml:space="preserve"> illustrat</w:t>
      </w:r>
      <w:r w:rsidR="00BD7D13" w:rsidRPr="00DF391F">
        <w:rPr>
          <w:lang w:val="en-US"/>
        </w:rPr>
        <w:t>es</w:t>
      </w:r>
      <w:r w:rsidR="00365243" w:rsidRPr="00DF391F">
        <w:rPr>
          <w:lang w:val="en-US"/>
        </w:rPr>
        <w:t xml:space="preserve"> </w:t>
      </w:r>
      <w:r w:rsidR="00F772DF" w:rsidRPr="00DF391F">
        <w:rPr>
          <w:lang w:val="en-US"/>
        </w:rPr>
        <w:t xml:space="preserve">that similarity as rated by people may </w:t>
      </w:r>
      <w:r w:rsidR="00ED768B" w:rsidRPr="00DF391F">
        <w:rPr>
          <w:lang w:val="en-US"/>
        </w:rPr>
        <w:t xml:space="preserve">at times </w:t>
      </w:r>
      <w:r w:rsidR="00F772DF" w:rsidRPr="00DF391F">
        <w:rPr>
          <w:lang w:val="en-US"/>
        </w:rPr>
        <w:t xml:space="preserve">be a better predictor of </w:t>
      </w:r>
      <w:r w:rsidR="004B2A25" w:rsidRPr="00DF391F">
        <w:rPr>
          <w:lang w:val="en-US"/>
        </w:rPr>
        <w:t xml:space="preserve">human search </w:t>
      </w:r>
      <w:r w:rsidR="00F772DF" w:rsidRPr="00DF391F">
        <w:rPr>
          <w:lang w:val="en-US"/>
        </w:rPr>
        <w:t xml:space="preserve">behavior than a purely computational approach, but </w:t>
      </w:r>
      <w:r w:rsidR="00BD7D13" w:rsidRPr="00DF391F">
        <w:rPr>
          <w:lang w:val="en-US"/>
        </w:rPr>
        <w:t xml:space="preserve">also, </w:t>
      </w:r>
      <w:r w:rsidR="00F772DF" w:rsidRPr="00DF391F">
        <w:rPr>
          <w:lang w:val="en-US"/>
        </w:rPr>
        <w:t xml:space="preserve">crucially, that the best predictions </w:t>
      </w:r>
      <w:r w:rsidR="00112825" w:rsidRPr="00DF391F">
        <w:rPr>
          <w:lang w:val="en-US"/>
        </w:rPr>
        <w:t>sometimes</w:t>
      </w:r>
      <w:r w:rsidR="00ED768B" w:rsidRPr="00DF391F">
        <w:rPr>
          <w:lang w:val="en-US"/>
        </w:rPr>
        <w:t xml:space="preserve"> </w:t>
      </w:r>
      <w:r w:rsidR="00F772DF" w:rsidRPr="00DF391F">
        <w:rPr>
          <w:lang w:val="en-US"/>
        </w:rPr>
        <w:t xml:space="preserve">come from situations in which human and computational ratings agree.  This is a strong argument in favor of combining </w:t>
      </w:r>
      <w:r w:rsidR="00F772DF" w:rsidRPr="00DF391F">
        <w:rPr>
          <w:lang w:val="en-US"/>
        </w:rPr>
        <w:lastRenderedPageBreak/>
        <w:t>computer vision techniques with human ratings (e.g., MDS).</w:t>
      </w:r>
      <w:r w:rsidR="00823EB0" w:rsidRPr="00DF391F">
        <w:rPr>
          <w:lang w:val="en-US"/>
        </w:rPr>
        <w:t xml:space="preserve">  </w:t>
      </w:r>
      <w:r w:rsidR="00641545" w:rsidRPr="00DF391F">
        <w:rPr>
          <w:lang w:val="en-US"/>
        </w:rPr>
        <w:t>Alt</w:t>
      </w:r>
      <w:r w:rsidR="00823EB0" w:rsidRPr="00DF391F">
        <w:rPr>
          <w:lang w:val="en-US"/>
        </w:rPr>
        <w:t xml:space="preserve">hough in the Alexander and Zelinsky (2011) study, a purely computational approach was </w:t>
      </w:r>
      <w:r w:rsidR="00E656CB" w:rsidRPr="00DF391F">
        <w:rPr>
          <w:lang w:val="en-US"/>
        </w:rPr>
        <w:t xml:space="preserve">unable </w:t>
      </w:r>
      <w:r w:rsidR="00823EB0" w:rsidRPr="00DF391F">
        <w:rPr>
          <w:lang w:val="en-US"/>
        </w:rPr>
        <w:t xml:space="preserve">to outperform human ratings, there is no reason to suspect that </w:t>
      </w:r>
      <w:r w:rsidR="004B6097" w:rsidRPr="00DF391F">
        <w:rPr>
          <w:lang w:val="en-US"/>
        </w:rPr>
        <w:t xml:space="preserve">computational methods are universally </w:t>
      </w:r>
      <w:r w:rsidR="002B6D43" w:rsidRPr="00DF391F">
        <w:rPr>
          <w:lang w:val="en-US"/>
        </w:rPr>
        <w:t>lesser</w:t>
      </w:r>
      <w:r w:rsidR="004B6097" w:rsidRPr="00DF391F">
        <w:rPr>
          <w:lang w:val="en-US"/>
        </w:rPr>
        <w:t xml:space="preserve"> t</w:t>
      </w:r>
      <w:r w:rsidR="002B6D43" w:rsidRPr="00DF391F">
        <w:rPr>
          <w:lang w:val="en-US"/>
        </w:rPr>
        <w:t>han</w:t>
      </w:r>
      <w:r w:rsidR="004B6097" w:rsidRPr="00DF391F">
        <w:rPr>
          <w:lang w:val="en-US"/>
        </w:rPr>
        <w:t xml:space="preserve"> human ratings, nor that </w:t>
      </w:r>
      <w:r w:rsidR="002B6D43" w:rsidRPr="00DF391F">
        <w:rPr>
          <w:lang w:val="en-US"/>
        </w:rPr>
        <w:t>human ratings will consistently outperform computer vision in the years to come</w:t>
      </w:r>
      <w:r w:rsidR="00823EB0" w:rsidRPr="00DF391F">
        <w:rPr>
          <w:lang w:val="en-US"/>
        </w:rPr>
        <w:t xml:space="preserve">.  </w:t>
      </w:r>
      <w:r w:rsidR="004B6097" w:rsidRPr="00DF391F">
        <w:rPr>
          <w:lang w:val="en-US"/>
        </w:rPr>
        <w:t>A</w:t>
      </w:r>
      <w:r w:rsidR="00112825" w:rsidRPr="00DF391F">
        <w:rPr>
          <w:lang w:val="en-US"/>
        </w:rPr>
        <w:t xml:space="preserve"> full review of the computer vision literature is </w:t>
      </w:r>
      <w:r w:rsidR="004B6097" w:rsidRPr="00DF391F">
        <w:rPr>
          <w:lang w:val="en-US"/>
        </w:rPr>
        <w:t>certainly</w:t>
      </w:r>
      <w:r w:rsidR="00112825" w:rsidRPr="00DF391F">
        <w:rPr>
          <w:lang w:val="en-US"/>
        </w:rPr>
        <w:t xml:space="preserve"> beyond the scope of the current article, </w:t>
      </w:r>
      <w:r w:rsidR="004B6097" w:rsidRPr="00DF391F">
        <w:rPr>
          <w:lang w:val="en-US"/>
        </w:rPr>
        <w:t xml:space="preserve">but </w:t>
      </w:r>
      <w:r w:rsidR="00112825" w:rsidRPr="00DF391F">
        <w:rPr>
          <w:lang w:val="en-US"/>
        </w:rPr>
        <w:t>it should be noted that c</w:t>
      </w:r>
      <w:r w:rsidR="00823EB0" w:rsidRPr="00DF391F">
        <w:rPr>
          <w:lang w:val="en-US"/>
        </w:rPr>
        <w:t xml:space="preserve">onsiderable strides have been made in recent years to </w:t>
      </w:r>
      <w:r w:rsidR="004B6097" w:rsidRPr="00DF391F">
        <w:rPr>
          <w:lang w:val="en-US"/>
        </w:rPr>
        <w:t>describe</w:t>
      </w:r>
      <w:r w:rsidR="00E03FA1" w:rsidRPr="00DF391F">
        <w:rPr>
          <w:lang w:val="en-US"/>
        </w:rPr>
        <w:t>,</w:t>
      </w:r>
      <w:r w:rsidR="00823EB0" w:rsidRPr="00DF391F">
        <w:rPr>
          <w:lang w:val="en-US"/>
        </w:rPr>
        <w:t xml:space="preserve"> </w:t>
      </w:r>
      <w:r w:rsidR="00E03FA1" w:rsidRPr="00DF391F">
        <w:rPr>
          <w:lang w:val="en-US"/>
        </w:rPr>
        <w:t>classify, and categorize images</w:t>
      </w:r>
      <w:r w:rsidR="00823EB0" w:rsidRPr="00DF391F">
        <w:rPr>
          <w:lang w:val="en-US"/>
        </w:rPr>
        <w:t xml:space="preserve">, using computational </w:t>
      </w:r>
      <w:r w:rsidR="0025327E" w:rsidRPr="00DF391F">
        <w:rPr>
          <w:lang w:val="en-US"/>
        </w:rPr>
        <w:t>techniques</w:t>
      </w:r>
      <w:r w:rsidR="00823EB0" w:rsidRPr="00DF391F">
        <w:rPr>
          <w:lang w:val="en-US"/>
        </w:rPr>
        <w:t xml:space="preserve"> (e.g.,</w:t>
      </w:r>
      <w:r w:rsidR="00230C27" w:rsidRPr="00DF391F">
        <w:rPr>
          <w:lang w:val="en-US"/>
        </w:rPr>
        <w:t xml:space="preserve"> </w:t>
      </w:r>
      <w:r w:rsidR="00BB53AF" w:rsidRPr="00DF391F">
        <w:rPr>
          <w:lang w:val="en-US"/>
        </w:rPr>
        <w:t xml:space="preserve">de </w:t>
      </w:r>
      <w:r w:rsidR="00E03FA1" w:rsidRPr="00DF391F">
        <w:rPr>
          <w:lang w:val="en-US"/>
        </w:rPr>
        <w:t>Campos, Csurka, &amp; Perronnin, 2012; Krizhevsky, Sutskever, &amp; Hinton, 2012</w:t>
      </w:r>
      <w:r w:rsidR="00BB53AF" w:rsidRPr="00DF391F">
        <w:rPr>
          <w:lang w:val="en-US"/>
        </w:rPr>
        <w:t xml:space="preserve">; </w:t>
      </w:r>
      <w:r w:rsidR="00230C27" w:rsidRPr="00DF391F">
        <w:rPr>
          <w:lang w:val="en-US"/>
        </w:rPr>
        <w:t xml:space="preserve">Yun, et al., 2013; </w:t>
      </w:r>
      <w:r w:rsidR="00BB53AF" w:rsidRPr="00DF391F">
        <w:rPr>
          <w:lang w:val="en-US"/>
        </w:rPr>
        <w:t>Ristin, Gall, Guillaumin, &amp; Van Gool, 2015</w:t>
      </w:r>
      <w:r w:rsidR="002B6D43" w:rsidRPr="00DF391F">
        <w:rPr>
          <w:lang w:val="en-US"/>
        </w:rPr>
        <w:t>; Zhou et al., 2015</w:t>
      </w:r>
      <w:r w:rsidR="00823EB0" w:rsidRPr="00DF391F">
        <w:rPr>
          <w:lang w:val="en-US"/>
        </w:rPr>
        <w:t>)</w:t>
      </w:r>
      <w:r w:rsidR="0025327E" w:rsidRPr="00DF391F">
        <w:rPr>
          <w:lang w:val="en-US"/>
        </w:rPr>
        <w:t xml:space="preserve">, and </w:t>
      </w:r>
      <w:r w:rsidR="005B71FB" w:rsidRPr="00DF391F">
        <w:rPr>
          <w:lang w:val="en-US"/>
        </w:rPr>
        <w:t xml:space="preserve">that </w:t>
      </w:r>
      <w:r w:rsidR="0025327E" w:rsidRPr="00DF391F">
        <w:rPr>
          <w:lang w:val="en-US"/>
        </w:rPr>
        <w:t xml:space="preserve">these methods </w:t>
      </w:r>
      <w:r w:rsidR="0078476F" w:rsidRPr="00DF391F">
        <w:rPr>
          <w:lang w:val="en-US"/>
        </w:rPr>
        <w:t>have proven</w:t>
      </w:r>
      <w:r w:rsidR="0025327E" w:rsidRPr="00DF391F">
        <w:rPr>
          <w:lang w:val="en-US"/>
        </w:rPr>
        <w:t xml:space="preserve"> useful in predicting human behavior</w:t>
      </w:r>
      <w:r w:rsidR="00823EB0" w:rsidRPr="00DF391F">
        <w:rPr>
          <w:lang w:val="en-US"/>
        </w:rPr>
        <w:t xml:space="preserve">.  </w:t>
      </w:r>
    </w:p>
    <w:p w14:paraId="03A0D452" w14:textId="3F422993" w:rsidR="00CA2E3F" w:rsidRPr="00DF391F" w:rsidRDefault="0025327E">
      <w:pPr>
        <w:spacing w:line="480" w:lineRule="auto"/>
        <w:ind w:firstLine="720"/>
        <w:rPr>
          <w:lang w:val="en-US"/>
        </w:rPr>
      </w:pPr>
      <w:r w:rsidRPr="00DF391F">
        <w:rPr>
          <w:lang w:val="en-US"/>
        </w:rPr>
        <w:t xml:space="preserve">For instance, </w:t>
      </w:r>
      <w:r w:rsidR="00366FC4" w:rsidRPr="00DF391F">
        <w:rPr>
          <w:lang w:val="en-US"/>
        </w:rPr>
        <w:t xml:space="preserve">Zelinsky, Peng, &amp; Samaras (2013) showed </w:t>
      </w:r>
      <w:r w:rsidR="00CA2E3F" w:rsidRPr="00DF391F">
        <w:rPr>
          <w:lang w:val="en-US"/>
        </w:rPr>
        <w:t xml:space="preserve">that </w:t>
      </w:r>
      <w:r w:rsidR="00366FC4" w:rsidRPr="00DF391F">
        <w:rPr>
          <w:lang w:val="en-US"/>
        </w:rPr>
        <w:t>human participa</w:t>
      </w:r>
      <w:r w:rsidR="003B2E89" w:rsidRPr="00DF391F">
        <w:rPr>
          <w:lang w:val="en-US"/>
        </w:rPr>
        <w:t xml:space="preserve">nts could identify the target category that </w:t>
      </w:r>
      <w:r w:rsidR="00366FC4" w:rsidRPr="00DF391F">
        <w:rPr>
          <w:lang w:val="en-US"/>
        </w:rPr>
        <w:t xml:space="preserve">another searcher was looking for by examining what distractors that person examined, and that a machine vision decoder – specifically, a Support Vector Machine (SVM) classifier – performed on par with </w:t>
      </w:r>
      <w:r w:rsidRPr="00DF391F">
        <w:rPr>
          <w:lang w:val="en-US"/>
        </w:rPr>
        <w:t xml:space="preserve">the </w:t>
      </w:r>
      <w:r w:rsidR="00366FC4" w:rsidRPr="00DF391F">
        <w:rPr>
          <w:lang w:val="en-US"/>
        </w:rPr>
        <w:t xml:space="preserve">human decoders.  </w:t>
      </w:r>
      <w:r w:rsidRPr="00DF391F">
        <w:rPr>
          <w:lang w:val="en-US"/>
        </w:rPr>
        <w:t xml:space="preserve">And a recent study by </w:t>
      </w:r>
      <w:r w:rsidR="00085B5E" w:rsidRPr="00DF391F">
        <w:rPr>
          <w:lang w:val="en-US"/>
        </w:rPr>
        <w:t xml:space="preserve">Maxfield, Stalder, and Zelinsky (2014) found that the typicality of an image (i.e., how representative </w:t>
      </w:r>
      <w:r w:rsidRPr="00DF391F">
        <w:rPr>
          <w:lang w:val="en-US"/>
        </w:rPr>
        <w:t xml:space="preserve">of a category an item is, </w:t>
      </w:r>
      <w:r w:rsidR="00085B5E" w:rsidRPr="00DF391F">
        <w:rPr>
          <w:lang w:val="en-US"/>
        </w:rPr>
        <w:t xml:space="preserve">as </w:t>
      </w:r>
      <w:r w:rsidRPr="00DF391F">
        <w:rPr>
          <w:lang w:val="en-US"/>
        </w:rPr>
        <w:t xml:space="preserve">indicated </w:t>
      </w:r>
      <w:r w:rsidR="00085B5E" w:rsidRPr="00DF391F">
        <w:rPr>
          <w:lang w:val="en-US"/>
        </w:rPr>
        <w:t>by human participants</w:t>
      </w:r>
      <w:r w:rsidRPr="00DF391F">
        <w:rPr>
          <w:lang w:val="en-US"/>
        </w:rPr>
        <w:t>)</w:t>
      </w:r>
      <w:r w:rsidR="00085B5E" w:rsidRPr="00DF391F">
        <w:rPr>
          <w:lang w:val="en-US"/>
        </w:rPr>
        <w:t xml:space="preserve"> predicted search guidance and target verification; relative to images rated as being less typical, higher typicality items were fixated more quickly and were responded to faster once gaze fell upon them.  </w:t>
      </w:r>
      <w:r w:rsidRPr="00DF391F">
        <w:rPr>
          <w:lang w:val="en-US"/>
        </w:rPr>
        <w:t>I</w:t>
      </w:r>
      <w:r w:rsidR="00085B5E" w:rsidRPr="00DF391F">
        <w:rPr>
          <w:lang w:val="en-US"/>
        </w:rPr>
        <w:t xml:space="preserve">mportantly, Maxfield and colleagues </w:t>
      </w:r>
      <w:r w:rsidRPr="00DF391F">
        <w:rPr>
          <w:lang w:val="en-US"/>
        </w:rPr>
        <w:t xml:space="preserve">(2014) </w:t>
      </w:r>
      <w:r w:rsidR="00085B5E" w:rsidRPr="00DF391F">
        <w:rPr>
          <w:lang w:val="en-US"/>
        </w:rPr>
        <w:t>also trained an SVM classifier on the target categories an</w:t>
      </w:r>
      <w:r w:rsidR="00D94B9B" w:rsidRPr="00DF391F">
        <w:rPr>
          <w:lang w:val="en-US"/>
        </w:rPr>
        <w:t>d found that the computational confidence ratings – indexed via distance from the object classification boundary – mirrored the behaviorally obtained typicality ratings.</w:t>
      </w:r>
      <w:r w:rsidR="00085B5E" w:rsidRPr="00DF391F">
        <w:rPr>
          <w:lang w:val="en-US"/>
        </w:rPr>
        <w:t xml:space="preserve"> </w:t>
      </w:r>
      <w:r w:rsidR="00D94B9B" w:rsidRPr="00DF391F">
        <w:rPr>
          <w:lang w:val="en-US"/>
        </w:rPr>
        <w:t xml:space="preserve"> </w:t>
      </w:r>
      <w:r w:rsidR="00BD1F09" w:rsidRPr="00DF391F">
        <w:rPr>
          <w:lang w:val="en-US"/>
        </w:rPr>
        <w:t xml:space="preserve">Clearly, computational methods </w:t>
      </w:r>
      <w:r w:rsidR="00085B5E" w:rsidRPr="00DF391F">
        <w:rPr>
          <w:lang w:val="en-US"/>
        </w:rPr>
        <w:t xml:space="preserve">are already capable of </w:t>
      </w:r>
      <w:r w:rsidR="00D94B9B" w:rsidRPr="00DF391F">
        <w:rPr>
          <w:lang w:val="en-US"/>
        </w:rPr>
        <w:t>predicting</w:t>
      </w:r>
      <w:r w:rsidR="00085B5E" w:rsidRPr="00DF391F">
        <w:rPr>
          <w:lang w:val="en-US"/>
        </w:rPr>
        <w:t xml:space="preserve"> behaviorally meaningful results</w:t>
      </w:r>
      <w:r w:rsidR="00BD1F09" w:rsidRPr="00DF391F">
        <w:rPr>
          <w:lang w:val="en-US"/>
        </w:rPr>
        <w:t xml:space="preserve">, and it </w:t>
      </w:r>
      <w:r w:rsidR="00BD1F09" w:rsidRPr="00DF391F">
        <w:rPr>
          <w:lang w:val="en-US"/>
        </w:rPr>
        <w:lastRenderedPageBreak/>
        <w:t>seems that their capacity to do so will only grow over time</w:t>
      </w:r>
      <w:r w:rsidR="00D94B9B" w:rsidRPr="00DF391F">
        <w:rPr>
          <w:lang w:val="en-US"/>
        </w:rPr>
        <w:t xml:space="preserve"> (see also Zelinsky, Peng, Berg, &amp; Samaras, 2013)</w:t>
      </w:r>
      <w:r w:rsidR="00BD1F09" w:rsidRPr="00DF391F">
        <w:rPr>
          <w:lang w:val="en-US"/>
        </w:rPr>
        <w:t>.</w:t>
      </w:r>
    </w:p>
    <w:p w14:paraId="4B432AE3" w14:textId="65747978" w:rsidR="00961681" w:rsidRPr="00DF391F" w:rsidRDefault="00D7727C">
      <w:pPr>
        <w:spacing w:line="480" w:lineRule="auto"/>
        <w:ind w:firstLine="720"/>
        <w:rPr>
          <w:lang w:val="en-US"/>
        </w:rPr>
      </w:pPr>
      <w:r w:rsidRPr="00DF391F">
        <w:rPr>
          <w:lang w:val="en-US"/>
        </w:rPr>
        <w:t xml:space="preserve">Although human and computational methods are not mutually exclusive, there are </w:t>
      </w:r>
      <w:r w:rsidR="00296F6C" w:rsidRPr="00DF391F">
        <w:rPr>
          <w:lang w:val="en-US"/>
        </w:rPr>
        <w:t xml:space="preserve">several </w:t>
      </w:r>
      <w:r w:rsidRPr="00DF391F">
        <w:rPr>
          <w:lang w:val="en-US"/>
        </w:rPr>
        <w:t>reasons that researchers may choose to adopt a solely human-based approach to obtaining similarity ratings.  First, simplicity</w:t>
      </w:r>
      <w:r w:rsidR="00296F6C" w:rsidRPr="00DF391F">
        <w:rPr>
          <w:lang w:val="en-US"/>
        </w:rPr>
        <w:t xml:space="preserve"> without the loss of fidelity</w:t>
      </w:r>
      <w:r w:rsidRPr="00DF391F">
        <w:rPr>
          <w:lang w:val="en-US"/>
        </w:rPr>
        <w:t xml:space="preserve">: Asking human raters to provide similarity estimates is a comparatively straightforward task when one considers the vast range of machine vision techniques that one may choose to employ.  Computer vision </w:t>
      </w:r>
      <w:r w:rsidR="00961681" w:rsidRPr="00DF391F">
        <w:rPr>
          <w:lang w:val="en-US"/>
        </w:rPr>
        <w:t>methodology is</w:t>
      </w:r>
      <w:r w:rsidRPr="00DF391F">
        <w:rPr>
          <w:lang w:val="en-US"/>
        </w:rPr>
        <w:t xml:space="preserve"> evolving and becoming more sophisticated,</w:t>
      </w:r>
      <w:r w:rsidR="00296F6C" w:rsidRPr="00DF391F">
        <w:rPr>
          <w:lang w:val="en-US"/>
        </w:rPr>
        <w:t xml:space="preserve"> which is exciting, but that makes </w:t>
      </w:r>
      <w:r w:rsidRPr="00DF391F">
        <w:rPr>
          <w:lang w:val="en-US"/>
        </w:rPr>
        <w:t xml:space="preserve">choosing the right </w:t>
      </w:r>
      <w:r w:rsidR="00961681" w:rsidRPr="00DF391F">
        <w:rPr>
          <w:lang w:val="en-US"/>
        </w:rPr>
        <w:t>technique</w:t>
      </w:r>
      <w:r w:rsidRPr="00DF391F">
        <w:rPr>
          <w:lang w:val="en-US"/>
        </w:rPr>
        <w:t xml:space="preserve"> </w:t>
      </w:r>
      <w:r w:rsidR="00961681" w:rsidRPr="00DF391F">
        <w:rPr>
          <w:lang w:val="en-US"/>
        </w:rPr>
        <w:t xml:space="preserve">(and implementing it) </w:t>
      </w:r>
      <w:r w:rsidRPr="00DF391F">
        <w:rPr>
          <w:lang w:val="en-US"/>
        </w:rPr>
        <w:t xml:space="preserve">a </w:t>
      </w:r>
      <w:r w:rsidR="00296F6C" w:rsidRPr="00DF391F">
        <w:rPr>
          <w:lang w:val="en-US"/>
        </w:rPr>
        <w:t xml:space="preserve">potentially </w:t>
      </w:r>
      <w:r w:rsidRPr="00DF391F">
        <w:rPr>
          <w:lang w:val="en-US"/>
        </w:rPr>
        <w:t xml:space="preserve">daunting task.  By comparison, researchers have been asking human raters to provide </w:t>
      </w:r>
      <w:r w:rsidR="005B71FB" w:rsidRPr="00DF391F">
        <w:rPr>
          <w:lang w:val="en-US"/>
        </w:rPr>
        <w:t xml:space="preserve">simplistic, </w:t>
      </w:r>
      <w:r w:rsidRPr="00DF391F">
        <w:rPr>
          <w:lang w:val="en-US"/>
        </w:rPr>
        <w:t>overt similarity ratings (or indirect ones</w:t>
      </w:r>
      <w:r w:rsidR="00CF3D82" w:rsidRPr="00DF391F">
        <w:rPr>
          <w:lang w:val="en-US"/>
        </w:rPr>
        <w:t>, via tasks like perceptual discrimination</w:t>
      </w:r>
      <w:r w:rsidRPr="00DF391F">
        <w:rPr>
          <w:lang w:val="en-US"/>
        </w:rPr>
        <w:t xml:space="preserve">) for decades, and literature abounds showing that people are generally able to </w:t>
      </w:r>
      <w:r w:rsidR="00961681" w:rsidRPr="00DF391F">
        <w:rPr>
          <w:lang w:val="en-US"/>
        </w:rPr>
        <w:t xml:space="preserve">accurately </w:t>
      </w:r>
      <w:r w:rsidR="00CF3D82" w:rsidRPr="00DF391F">
        <w:rPr>
          <w:lang w:val="en-US"/>
        </w:rPr>
        <w:t>convey</w:t>
      </w:r>
      <w:r w:rsidR="00961681" w:rsidRPr="00DF391F">
        <w:rPr>
          <w:lang w:val="en-US"/>
        </w:rPr>
        <w:t xml:space="preserve"> their perception</w:t>
      </w:r>
      <w:r w:rsidR="00296F6C" w:rsidRPr="00DF391F">
        <w:rPr>
          <w:lang w:val="en-US"/>
        </w:rPr>
        <w:t>s</w:t>
      </w:r>
      <w:r w:rsidR="00961681" w:rsidRPr="00DF391F">
        <w:rPr>
          <w:lang w:val="en-US"/>
        </w:rPr>
        <w:t xml:space="preserve"> of similarity.  </w:t>
      </w:r>
      <w:r w:rsidR="00D63B36" w:rsidRPr="00DF391F">
        <w:rPr>
          <w:lang w:val="en-US"/>
        </w:rPr>
        <w:t>Indeed, spatial models of simil</w:t>
      </w:r>
      <w:r w:rsidR="00CF3D82" w:rsidRPr="00DF391F">
        <w:rPr>
          <w:lang w:val="en-US"/>
        </w:rPr>
        <w:t>arity (drawing upon human rating data</w:t>
      </w:r>
      <w:r w:rsidR="00D63B36" w:rsidRPr="00DF391F">
        <w:rPr>
          <w:lang w:val="en-US"/>
        </w:rPr>
        <w:t xml:space="preserve">) have been so useful that they have even given rise to one of the few “laws” of psychology, Shepard’s (1987; 2004) “universal law of generalization,” and have been incorporated into sophisticated, highly successful mathematical models of cognition, such as Nosofsky’s </w:t>
      </w:r>
      <w:r w:rsidR="00D63B36" w:rsidRPr="00DF391F">
        <w:rPr>
          <w:i/>
          <w:lang w:val="en-US"/>
        </w:rPr>
        <w:t xml:space="preserve">Generalized Context Model </w:t>
      </w:r>
      <w:r w:rsidR="00D63B36" w:rsidRPr="00DF391F">
        <w:rPr>
          <w:lang w:val="en-US"/>
        </w:rPr>
        <w:t xml:space="preserve">(Nosofsky, 1986).  So the simplicity of obtaining estimates from people, it can be argued, does not necessarily come at the </w:t>
      </w:r>
      <w:r w:rsidR="005B71FB" w:rsidRPr="00DF391F">
        <w:rPr>
          <w:lang w:val="en-US"/>
        </w:rPr>
        <w:t>cost</w:t>
      </w:r>
      <w:r w:rsidR="00D63B36" w:rsidRPr="00DF391F">
        <w:rPr>
          <w:lang w:val="en-US"/>
        </w:rPr>
        <w:t xml:space="preserve"> of imprecision.</w:t>
      </w:r>
    </w:p>
    <w:p w14:paraId="3AD25DBE" w14:textId="232A733D" w:rsidR="003635CE" w:rsidRPr="00DF391F" w:rsidRDefault="00311E90">
      <w:pPr>
        <w:spacing w:line="480" w:lineRule="auto"/>
        <w:ind w:firstLine="720"/>
        <w:rPr>
          <w:lang w:val="en-US"/>
        </w:rPr>
      </w:pPr>
      <w:r w:rsidRPr="00DF391F">
        <w:rPr>
          <w:lang w:val="en-US"/>
        </w:rPr>
        <w:t xml:space="preserve">A second reason one may choose to use human ratings is that in some situations, it might </w:t>
      </w:r>
      <w:r w:rsidRPr="00E47C68">
        <w:rPr>
          <w:lang w:val="en-US"/>
        </w:rPr>
        <w:t xml:space="preserve">be advantageous </w:t>
      </w:r>
      <w:r w:rsidR="00714FB1" w:rsidRPr="00E47C68">
        <w:rPr>
          <w:lang w:val="en-US"/>
        </w:rPr>
        <w:t xml:space="preserve">to </w:t>
      </w:r>
      <w:r w:rsidR="00481117" w:rsidRPr="00E47C68">
        <w:rPr>
          <w:lang w:val="en-US"/>
        </w:rPr>
        <w:t xml:space="preserve">adopt a </w:t>
      </w:r>
      <w:r w:rsidRPr="00E47C68">
        <w:rPr>
          <w:lang w:val="en-US"/>
        </w:rPr>
        <w:t>metric of similarity</w:t>
      </w:r>
      <w:r w:rsidR="00481117" w:rsidRPr="00E47C68">
        <w:rPr>
          <w:lang w:val="en-US"/>
        </w:rPr>
        <w:t xml:space="preserve"> that is not purely based on physical</w:t>
      </w:r>
      <w:r w:rsidR="00481117" w:rsidRPr="00DF391F">
        <w:rPr>
          <w:lang w:val="en-US"/>
        </w:rPr>
        <w:t xml:space="preserve"> characteristics</w:t>
      </w:r>
      <w:r w:rsidRPr="00DF391F">
        <w:rPr>
          <w:lang w:val="en-US"/>
        </w:rPr>
        <w:t xml:space="preserve">.  In Godwin, Hout, and Menneer (2014), we </w:t>
      </w:r>
      <w:r w:rsidR="003104F3" w:rsidRPr="00DF391F">
        <w:rPr>
          <w:lang w:val="en-US"/>
        </w:rPr>
        <w:t>aimed</w:t>
      </w:r>
      <w:r w:rsidRPr="00DF391F">
        <w:rPr>
          <w:lang w:val="en-US"/>
        </w:rPr>
        <w:t xml:space="preserve"> to isolate visual from semantic similarity, and in Alexander and Zelinsky (2011), a computer vision model was implemented specifically to eliminate the influence of semantics.  </w:t>
      </w:r>
      <w:r w:rsidR="003635CE" w:rsidRPr="00DF391F">
        <w:rPr>
          <w:lang w:val="en-US"/>
        </w:rPr>
        <w:t xml:space="preserve">However, return to Figure 1 and consider </w:t>
      </w:r>
      <w:r w:rsidR="003635CE" w:rsidRPr="00DF391F">
        <w:rPr>
          <w:lang w:val="en-US"/>
        </w:rPr>
        <w:lastRenderedPageBreak/>
        <w:t xml:space="preserve">the similarity of the couch, relative to the bowtie and the chair.  A purely visual approach </w:t>
      </w:r>
      <w:r w:rsidR="00481117" w:rsidRPr="00DF391F">
        <w:rPr>
          <w:lang w:val="en-US"/>
        </w:rPr>
        <w:t xml:space="preserve">to similarity </w:t>
      </w:r>
      <w:r w:rsidR="003635CE" w:rsidRPr="00DF391F">
        <w:rPr>
          <w:lang w:val="en-US"/>
        </w:rPr>
        <w:t xml:space="preserve">may </w:t>
      </w:r>
      <w:r w:rsidR="00481117" w:rsidRPr="00DF391F">
        <w:rPr>
          <w:lang w:val="en-US"/>
        </w:rPr>
        <w:t xml:space="preserve">suggest that, due to </w:t>
      </w:r>
      <w:r w:rsidR="003635CE" w:rsidRPr="00DF391F">
        <w:rPr>
          <w:lang w:val="en-US"/>
        </w:rPr>
        <w:t>the global shape, color</w:t>
      </w:r>
      <w:r w:rsidR="0038401D" w:rsidRPr="00DF391F">
        <w:rPr>
          <w:lang w:val="en-US"/>
        </w:rPr>
        <w:t>, and texture of the couch</w:t>
      </w:r>
      <w:r w:rsidR="00481117" w:rsidRPr="00DF391F">
        <w:rPr>
          <w:lang w:val="en-US"/>
        </w:rPr>
        <w:t>, it is</w:t>
      </w:r>
      <w:r w:rsidR="003635CE" w:rsidRPr="00DF391F">
        <w:rPr>
          <w:lang w:val="en-US"/>
        </w:rPr>
        <w:t xml:space="preserve"> more similar to the bowtie than </w:t>
      </w:r>
      <w:r w:rsidR="00481117" w:rsidRPr="00DF391F">
        <w:rPr>
          <w:lang w:val="en-US"/>
        </w:rPr>
        <w:t>t</w:t>
      </w:r>
      <w:r w:rsidR="003635CE" w:rsidRPr="00DF391F">
        <w:rPr>
          <w:lang w:val="en-US"/>
        </w:rPr>
        <w:t xml:space="preserve">he chair.  But if </w:t>
      </w:r>
      <w:r w:rsidR="00481117" w:rsidRPr="00DF391F">
        <w:rPr>
          <w:lang w:val="en-US"/>
        </w:rPr>
        <w:t>someone</w:t>
      </w:r>
      <w:r w:rsidR="003635CE" w:rsidRPr="00DF391F">
        <w:rPr>
          <w:lang w:val="en-US"/>
        </w:rPr>
        <w:t xml:space="preserve"> w</w:t>
      </w:r>
      <w:r w:rsidR="005B71FB" w:rsidRPr="00DF391F">
        <w:rPr>
          <w:lang w:val="en-US"/>
        </w:rPr>
        <w:t>ere</w:t>
      </w:r>
      <w:r w:rsidR="003635CE" w:rsidRPr="00DF391F">
        <w:rPr>
          <w:lang w:val="en-US"/>
        </w:rPr>
        <w:t xml:space="preserve"> asked to search for “a couch,” </w:t>
      </w:r>
      <w:r w:rsidR="00481117" w:rsidRPr="00DF391F">
        <w:rPr>
          <w:lang w:val="en-US"/>
        </w:rPr>
        <w:t>that person may well seek out features that are related semantically (but not necessarily visually) to couches.  A</w:t>
      </w:r>
      <w:r w:rsidR="003635CE" w:rsidRPr="00DF391F">
        <w:rPr>
          <w:lang w:val="en-US"/>
        </w:rPr>
        <w:t xml:space="preserve">ttention may </w:t>
      </w:r>
      <w:r w:rsidR="00481117" w:rsidRPr="00DF391F">
        <w:rPr>
          <w:lang w:val="en-US"/>
        </w:rPr>
        <w:t xml:space="preserve">therefore </w:t>
      </w:r>
      <w:r w:rsidR="003635CE" w:rsidRPr="00DF391F">
        <w:rPr>
          <w:lang w:val="en-US"/>
        </w:rPr>
        <w:t>be directed more quickly to things that enable sitting; that is, objects that share categorical features, like having four legs, and a flat base</w:t>
      </w:r>
      <w:r w:rsidR="0038401D" w:rsidRPr="00DF391F">
        <w:rPr>
          <w:lang w:val="en-US"/>
        </w:rPr>
        <w:t xml:space="preserve"> on which to rest</w:t>
      </w:r>
      <w:r w:rsidR="003635CE" w:rsidRPr="00DF391F">
        <w:rPr>
          <w:lang w:val="en-US"/>
        </w:rPr>
        <w:t xml:space="preserve">.  Zelinsky, Adeli, Peng, and Samaras (2013) </w:t>
      </w:r>
      <w:r w:rsidR="0038401D" w:rsidRPr="00DF391F">
        <w:rPr>
          <w:lang w:val="en-US"/>
        </w:rPr>
        <w:t xml:space="preserve">recently </w:t>
      </w:r>
      <w:r w:rsidR="003635CE" w:rsidRPr="00DF391F">
        <w:rPr>
          <w:lang w:val="en-US"/>
        </w:rPr>
        <w:t xml:space="preserve">advanced the TAM model (Zelinsky, 2008) </w:t>
      </w:r>
      <w:r w:rsidR="0038401D" w:rsidRPr="00DF391F">
        <w:rPr>
          <w:lang w:val="en-US"/>
        </w:rPr>
        <w:t>showing</w:t>
      </w:r>
      <w:r w:rsidR="003635CE" w:rsidRPr="00DF391F">
        <w:rPr>
          <w:lang w:val="en-US"/>
        </w:rPr>
        <w:t xml:space="preserve"> that a computational model can </w:t>
      </w:r>
      <w:r w:rsidR="0038401D" w:rsidRPr="00DF391F">
        <w:rPr>
          <w:lang w:val="en-US"/>
        </w:rPr>
        <w:t xml:space="preserve">in fact </w:t>
      </w:r>
      <w:r w:rsidR="003635CE" w:rsidRPr="00DF391F">
        <w:rPr>
          <w:lang w:val="en-US"/>
        </w:rPr>
        <w:t>learn to discriminate a categ</w:t>
      </w:r>
      <w:r w:rsidR="0038401D" w:rsidRPr="00DF391F">
        <w:rPr>
          <w:lang w:val="en-US"/>
        </w:rPr>
        <w:t>ory</w:t>
      </w:r>
      <w:r w:rsidR="00481117" w:rsidRPr="00DF391F">
        <w:rPr>
          <w:lang w:val="en-US"/>
        </w:rPr>
        <w:t xml:space="preserve"> (rather than an instance)</w:t>
      </w:r>
      <w:r w:rsidR="0038401D" w:rsidRPr="00DF391F">
        <w:rPr>
          <w:lang w:val="en-US"/>
        </w:rPr>
        <w:t xml:space="preserve"> of targets from non-targets, which suggests that computer vision approaches may soon be able to tackle this task</w:t>
      </w:r>
      <w:r w:rsidR="005B71FB" w:rsidRPr="00DF391F">
        <w:rPr>
          <w:lang w:val="en-US"/>
        </w:rPr>
        <w:t xml:space="preserve"> more broadly</w:t>
      </w:r>
      <w:r w:rsidR="0038401D" w:rsidRPr="00DF391F">
        <w:rPr>
          <w:lang w:val="en-US"/>
        </w:rPr>
        <w:t>.  But simply by allowing human raters to consider all aspects of similarity when providing their estimates (i.e., not giving instructions that ask them to focus solely on visual characteristics), we may obtain similarity ratings that tap into these category-predictive features.</w:t>
      </w:r>
    </w:p>
    <w:p w14:paraId="7C49A857" w14:textId="5FD5910C" w:rsidR="00694659" w:rsidRPr="00DF391F" w:rsidRDefault="00C91A75">
      <w:pPr>
        <w:spacing w:line="480" w:lineRule="auto"/>
        <w:ind w:firstLine="720"/>
        <w:rPr>
          <w:lang w:val="en-US"/>
        </w:rPr>
      </w:pPr>
      <w:r w:rsidRPr="00DF391F">
        <w:rPr>
          <w:lang w:val="en-US"/>
        </w:rPr>
        <w:t xml:space="preserve">Third, data from human raters allows researchers to examine feature spaces without the necessity of explicating those features a priori.  Simply put, MDS can be used in a purely exploratory fashion in order to </w:t>
      </w:r>
      <w:r w:rsidR="00F3567B" w:rsidRPr="00DF391F">
        <w:rPr>
          <w:lang w:val="en-US"/>
        </w:rPr>
        <w:t>arrive at hypotheses regarding the features people used to conduct their ratings, and the relati</w:t>
      </w:r>
      <w:r w:rsidR="00787F4F" w:rsidRPr="00DF391F">
        <w:rPr>
          <w:lang w:val="en-US"/>
        </w:rPr>
        <w:t xml:space="preserve">ve salience of those features.  By contrast, computational models by their very nature require </w:t>
      </w:r>
      <w:r w:rsidR="00C97DA9" w:rsidRPr="00DF391F">
        <w:rPr>
          <w:lang w:val="en-US"/>
        </w:rPr>
        <w:t xml:space="preserve">that object features be identified and represented, and usually require </w:t>
      </w:r>
      <w:r w:rsidR="00787F4F" w:rsidRPr="00DF391F">
        <w:rPr>
          <w:lang w:val="en-US"/>
        </w:rPr>
        <w:t>explicit descriptions of the manner in which similarity is determined</w:t>
      </w:r>
      <w:r w:rsidR="0077387D" w:rsidRPr="00DF391F">
        <w:rPr>
          <w:lang w:val="en-US"/>
        </w:rPr>
        <w:t xml:space="preserve"> </w:t>
      </w:r>
      <w:r w:rsidR="00C97DA9" w:rsidRPr="00DF391F">
        <w:rPr>
          <w:lang w:val="en-US"/>
        </w:rPr>
        <w:t>or defined, as well as</w:t>
      </w:r>
      <w:r w:rsidR="0077387D" w:rsidRPr="00DF391F">
        <w:rPr>
          <w:lang w:val="en-US"/>
        </w:rPr>
        <w:t xml:space="preserve"> the </w:t>
      </w:r>
      <w:r w:rsidR="0077387D" w:rsidRPr="00E47C68">
        <w:rPr>
          <w:lang w:val="en-US"/>
        </w:rPr>
        <w:t>weighting of the features relative to one another</w:t>
      </w:r>
      <w:r w:rsidR="00C97DA9" w:rsidRPr="00E47C68">
        <w:rPr>
          <w:lang w:val="en-US"/>
        </w:rPr>
        <w:t>. T</w:t>
      </w:r>
      <w:r w:rsidR="00787F4F" w:rsidRPr="00E47C68">
        <w:rPr>
          <w:lang w:val="en-US"/>
        </w:rPr>
        <w:t>herefore</w:t>
      </w:r>
      <w:r w:rsidR="00C97DA9" w:rsidRPr="00E47C68">
        <w:rPr>
          <w:lang w:val="en-US"/>
        </w:rPr>
        <w:t xml:space="preserve"> computational approaches</w:t>
      </w:r>
      <w:r w:rsidR="00787F4F" w:rsidRPr="00E47C68">
        <w:rPr>
          <w:lang w:val="en-US"/>
        </w:rPr>
        <w:t xml:space="preserve"> are </w:t>
      </w:r>
      <w:r w:rsidR="00F852BB" w:rsidRPr="00E47C68">
        <w:rPr>
          <w:lang w:val="en-US"/>
        </w:rPr>
        <w:t xml:space="preserve">sometimes </w:t>
      </w:r>
      <w:r w:rsidR="00787F4F" w:rsidRPr="00E47C68">
        <w:rPr>
          <w:lang w:val="en-US"/>
        </w:rPr>
        <w:t>less amenable to exploration than they are to confirmation</w:t>
      </w:r>
      <w:r w:rsidR="00F713D0" w:rsidRPr="00E47C68">
        <w:rPr>
          <w:lang w:val="en-US"/>
        </w:rPr>
        <w:t xml:space="preserve">, though they are certainly </w:t>
      </w:r>
      <w:r w:rsidR="00F852BB" w:rsidRPr="00E47C68">
        <w:rPr>
          <w:lang w:val="en-US"/>
        </w:rPr>
        <w:t xml:space="preserve">not exclusively used for confirmatory purposes.  Computer vision approaches are advancing </w:t>
      </w:r>
      <w:r w:rsidR="00F852BB" w:rsidRPr="00E47C68">
        <w:rPr>
          <w:lang w:val="en-US"/>
        </w:rPr>
        <w:lastRenderedPageBreak/>
        <w:t xml:space="preserve">rapidly, </w:t>
      </w:r>
      <w:r w:rsidR="00F713D0" w:rsidRPr="00E47C68">
        <w:rPr>
          <w:lang w:val="en-US"/>
        </w:rPr>
        <w:t>and many techniques are progressed using computational experimentation, aimed at the exploration and identification of stimulus features.</w:t>
      </w:r>
    </w:p>
    <w:p w14:paraId="2858FB1C" w14:textId="30CC16AE" w:rsidR="00481117" w:rsidRPr="00DF391F" w:rsidRDefault="00287702">
      <w:pPr>
        <w:spacing w:line="480" w:lineRule="auto"/>
        <w:ind w:firstLine="720"/>
        <w:rPr>
          <w:lang w:val="en-US"/>
        </w:rPr>
      </w:pPr>
      <w:r w:rsidRPr="00DF391F">
        <w:rPr>
          <w:lang w:val="en-US"/>
        </w:rPr>
        <w:t>With MDS, o</w:t>
      </w:r>
      <w:r w:rsidR="00787F4F" w:rsidRPr="00DF391F">
        <w:rPr>
          <w:lang w:val="en-US"/>
        </w:rPr>
        <w:t xml:space="preserve">nce subjective hypotheses have been arrived at, they can then be tested </w:t>
      </w:r>
      <w:r w:rsidRPr="00DF391F">
        <w:rPr>
          <w:lang w:val="en-US"/>
        </w:rPr>
        <w:t xml:space="preserve">for confirmatory purposes </w:t>
      </w:r>
      <w:r w:rsidR="00787F4F" w:rsidRPr="00DF391F">
        <w:rPr>
          <w:lang w:val="en-US"/>
        </w:rPr>
        <w:t>using linear regression (</w:t>
      </w:r>
      <w:r w:rsidR="00DA5F67" w:rsidRPr="00DF391F">
        <w:rPr>
          <w:lang w:val="en-US"/>
        </w:rPr>
        <w:t>see Kruskal &amp; Wish, 1978; Green, Camone, &amp; Smith, 1989</w:t>
      </w:r>
      <w:r w:rsidR="00787F4F" w:rsidRPr="00DF391F">
        <w:rPr>
          <w:lang w:val="en-US"/>
        </w:rPr>
        <w:t xml:space="preserve">).  For instance, suppose </w:t>
      </w:r>
      <w:r w:rsidRPr="00DF391F">
        <w:rPr>
          <w:lang w:val="en-US"/>
        </w:rPr>
        <w:t>the</w:t>
      </w:r>
      <w:r w:rsidR="00787F4F" w:rsidRPr="00DF391F">
        <w:rPr>
          <w:lang w:val="en-US"/>
        </w:rPr>
        <w:t xml:space="preserve"> MDS space of a </w:t>
      </w:r>
      <w:r w:rsidRPr="00DF391F">
        <w:rPr>
          <w:lang w:val="en-US"/>
        </w:rPr>
        <w:t>collection</w:t>
      </w:r>
      <w:r w:rsidR="00787F4F" w:rsidRPr="00DF391F">
        <w:rPr>
          <w:lang w:val="en-US"/>
        </w:rPr>
        <w:t xml:space="preserve"> of dogs </w:t>
      </w:r>
      <w:r w:rsidRPr="00DF391F">
        <w:rPr>
          <w:lang w:val="en-US"/>
        </w:rPr>
        <w:t>tends to place</w:t>
      </w:r>
      <w:r w:rsidR="00787F4F" w:rsidRPr="00DF391F">
        <w:rPr>
          <w:lang w:val="en-US"/>
        </w:rPr>
        <w:t xml:space="preserve"> short-haired dogs on one side of the space, and long-haired dogs on the other.  An analyst could test this hypothesis (i.e., “dogs are differentiated based on the length of their coat”) by asking a new group of participants to view the dogs</w:t>
      </w:r>
      <w:r w:rsidRPr="00DF391F">
        <w:rPr>
          <w:lang w:val="en-US"/>
        </w:rPr>
        <w:t>,</w:t>
      </w:r>
      <w:r w:rsidR="00787F4F" w:rsidRPr="00DF391F">
        <w:rPr>
          <w:lang w:val="en-US"/>
        </w:rPr>
        <w:t xml:space="preserve"> one at a time, and indicate (e.g., using a Likert scale), “how long is this dog’s coat?”  The ratings from this secondary task could then be regressed on the individual dog’s locations in the MDS space to determine the degree to which this hypothesized feature (coat length) maps onto the similarity ratings</w:t>
      </w:r>
      <w:r w:rsidR="000F0EA8" w:rsidRPr="00DF391F">
        <w:rPr>
          <w:lang w:val="en-US"/>
        </w:rPr>
        <w:t>.  High regression weights would indicate that a particular dimension reflects the hypot</w:t>
      </w:r>
      <w:r w:rsidR="0077387D" w:rsidRPr="00DF391F">
        <w:rPr>
          <w:lang w:val="en-US"/>
        </w:rPr>
        <w:t>hesized construct.  Regression w</w:t>
      </w:r>
      <w:r w:rsidR="00B91B55" w:rsidRPr="00DF391F">
        <w:rPr>
          <w:lang w:val="en-US"/>
        </w:rPr>
        <w:t>eight (or effect size)</w:t>
      </w:r>
      <w:r w:rsidR="000F0EA8" w:rsidRPr="00DF391F">
        <w:rPr>
          <w:lang w:val="en-US"/>
        </w:rPr>
        <w:t xml:space="preserve"> comparisons could </w:t>
      </w:r>
      <w:r w:rsidR="0077387D" w:rsidRPr="00DF391F">
        <w:rPr>
          <w:lang w:val="en-US"/>
        </w:rPr>
        <w:t xml:space="preserve">then </w:t>
      </w:r>
      <w:r w:rsidR="000F0EA8" w:rsidRPr="00DF391F">
        <w:rPr>
          <w:lang w:val="en-US"/>
        </w:rPr>
        <w:t xml:space="preserve">be used to </w:t>
      </w:r>
      <w:r w:rsidR="00B91B55" w:rsidRPr="00DF391F">
        <w:rPr>
          <w:lang w:val="en-US"/>
        </w:rPr>
        <w:t>examine</w:t>
      </w:r>
      <w:r w:rsidR="000F0EA8" w:rsidRPr="00DF391F">
        <w:rPr>
          <w:lang w:val="en-US"/>
        </w:rPr>
        <w:t xml:space="preserve"> the degree to which </w:t>
      </w:r>
      <w:r w:rsidR="00B91B55" w:rsidRPr="00DF391F">
        <w:rPr>
          <w:lang w:val="en-US"/>
        </w:rPr>
        <w:t>a</w:t>
      </w:r>
      <w:r w:rsidR="000F0EA8" w:rsidRPr="00DF391F">
        <w:rPr>
          <w:lang w:val="en-US"/>
        </w:rPr>
        <w:t xml:space="preserve"> </w:t>
      </w:r>
      <w:r w:rsidR="0077387D" w:rsidRPr="00DF391F">
        <w:rPr>
          <w:lang w:val="en-US"/>
        </w:rPr>
        <w:t xml:space="preserve">particular </w:t>
      </w:r>
      <w:r w:rsidR="000F0EA8" w:rsidRPr="00DF391F">
        <w:rPr>
          <w:lang w:val="en-US"/>
        </w:rPr>
        <w:t xml:space="preserve">construct is </w:t>
      </w:r>
      <w:r w:rsidR="00B91B55" w:rsidRPr="00DF391F">
        <w:rPr>
          <w:lang w:val="en-US"/>
        </w:rPr>
        <w:t>re</w:t>
      </w:r>
      <w:r w:rsidR="000F0EA8" w:rsidRPr="00DF391F">
        <w:rPr>
          <w:lang w:val="en-US"/>
        </w:rPr>
        <w:t>present</w:t>
      </w:r>
      <w:r w:rsidR="00B91B55" w:rsidRPr="00DF391F">
        <w:rPr>
          <w:lang w:val="en-US"/>
        </w:rPr>
        <w:t>ed</w:t>
      </w:r>
      <w:r w:rsidR="000F0EA8" w:rsidRPr="00DF391F">
        <w:rPr>
          <w:lang w:val="en-US"/>
        </w:rPr>
        <w:t xml:space="preserve"> </w:t>
      </w:r>
      <w:r w:rsidR="0077387D" w:rsidRPr="00DF391F">
        <w:rPr>
          <w:lang w:val="en-US"/>
        </w:rPr>
        <w:t xml:space="preserve">on </w:t>
      </w:r>
      <w:r w:rsidR="000F0EA8" w:rsidRPr="00DF391F">
        <w:rPr>
          <w:lang w:val="en-US"/>
        </w:rPr>
        <w:t>on</w:t>
      </w:r>
      <w:r w:rsidR="0077387D" w:rsidRPr="00DF391F">
        <w:rPr>
          <w:lang w:val="en-US"/>
        </w:rPr>
        <w:t>e</w:t>
      </w:r>
      <w:r w:rsidR="000F0EA8" w:rsidRPr="00DF391F">
        <w:rPr>
          <w:lang w:val="en-US"/>
        </w:rPr>
        <w:t xml:space="preserve"> </w:t>
      </w:r>
      <w:r w:rsidR="0077387D" w:rsidRPr="00DF391F">
        <w:rPr>
          <w:lang w:val="en-US"/>
        </w:rPr>
        <w:t>of the</w:t>
      </w:r>
      <w:r w:rsidR="000F0EA8" w:rsidRPr="00DF391F">
        <w:rPr>
          <w:lang w:val="en-US"/>
        </w:rPr>
        <w:t xml:space="preserve"> MDS dimension</w:t>
      </w:r>
      <w:r w:rsidR="0077387D" w:rsidRPr="00DF391F">
        <w:rPr>
          <w:lang w:val="en-US"/>
        </w:rPr>
        <w:t>s</w:t>
      </w:r>
      <w:r w:rsidR="000F0EA8" w:rsidRPr="00DF391F">
        <w:rPr>
          <w:lang w:val="en-US"/>
        </w:rPr>
        <w:t xml:space="preserve"> (after all, sometimes </w:t>
      </w:r>
      <w:r w:rsidR="00B91B55" w:rsidRPr="00DF391F">
        <w:rPr>
          <w:lang w:val="en-US"/>
        </w:rPr>
        <w:t>features</w:t>
      </w:r>
      <w:r w:rsidR="000F0EA8" w:rsidRPr="00DF391F">
        <w:rPr>
          <w:lang w:val="en-US"/>
        </w:rPr>
        <w:t xml:space="preserve"> may co-vary, as would be the case if coat length correlated with the size of t</w:t>
      </w:r>
      <w:r w:rsidR="00B91B55" w:rsidRPr="00DF391F">
        <w:rPr>
          <w:lang w:val="en-US"/>
        </w:rPr>
        <w:t>he dog or the color of its fur), or the degree to which one construct is a better predictor of similarity, relative to another</w:t>
      </w:r>
      <w:r w:rsidR="0077387D" w:rsidRPr="00DF391F">
        <w:rPr>
          <w:lang w:val="en-US"/>
        </w:rPr>
        <w:t xml:space="preserve"> (e.g., perhaps color is a better predictor than is coat length)</w:t>
      </w:r>
      <w:r w:rsidR="00B91B55" w:rsidRPr="00DF391F">
        <w:rPr>
          <w:lang w:val="en-US"/>
        </w:rPr>
        <w:t>.  Because the order of the dimensions in an MDS analysis reflect</w:t>
      </w:r>
      <w:r w:rsidR="0077387D" w:rsidRPr="00DF391F">
        <w:rPr>
          <w:lang w:val="en-US"/>
        </w:rPr>
        <w:t xml:space="preserve">s their relative </w:t>
      </w:r>
      <w:r w:rsidR="00B2666C" w:rsidRPr="00DF391F">
        <w:rPr>
          <w:lang w:val="en-US"/>
        </w:rPr>
        <w:t>importance</w:t>
      </w:r>
      <w:r w:rsidR="0077387D" w:rsidRPr="00DF391F">
        <w:rPr>
          <w:lang w:val="en-US"/>
        </w:rPr>
        <w:t xml:space="preserve"> (i.e., the degree to which a particular dimension explains variance in the raw similarity ratings</w:t>
      </w:r>
      <w:r w:rsidR="00B91B55" w:rsidRPr="00DF391F">
        <w:rPr>
          <w:lang w:val="en-US"/>
        </w:rPr>
        <w:t>), an added ben</w:t>
      </w:r>
      <w:r w:rsidR="008B01F2" w:rsidRPr="00DF391F">
        <w:rPr>
          <w:lang w:val="en-US"/>
        </w:rPr>
        <w:t xml:space="preserve">efit of this technique is to allow you to uncover not just what features have been appreciated, but also which features are most </w:t>
      </w:r>
      <w:r w:rsidR="00B2666C" w:rsidRPr="00DF391F">
        <w:rPr>
          <w:lang w:val="en-US"/>
        </w:rPr>
        <w:t>salient</w:t>
      </w:r>
      <w:r w:rsidR="008B01F2" w:rsidRPr="00DF391F">
        <w:rPr>
          <w:lang w:val="en-US"/>
        </w:rPr>
        <w:t xml:space="preserve"> to human raters</w:t>
      </w:r>
      <w:r w:rsidR="0077387D" w:rsidRPr="00DF391F">
        <w:rPr>
          <w:lang w:val="en-US"/>
        </w:rPr>
        <w:t xml:space="preserve"> (e.g., perhaps coat length and color are both important, but color explains more variance, therefore suggesting it is a more salient feature than is coat length)</w:t>
      </w:r>
      <w:r w:rsidR="008B01F2" w:rsidRPr="00DF391F">
        <w:rPr>
          <w:lang w:val="en-US"/>
        </w:rPr>
        <w:t>.</w:t>
      </w:r>
    </w:p>
    <w:p w14:paraId="787A0CEF" w14:textId="1222F75E" w:rsidR="00320B9B" w:rsidRPr="00DF391F" w:rsidRDefault="00F3567B" w:rsidP="000A6E8F">
      <w:pPr>
        <w:spacing w:line="480" w:lineRule="auto"/>
        <w:ind w:firstLine="720"/>
        <w:contextualSpacing/>
        <w:rPr>
          <w:lang w:val="en-US"/>
        </w:rPr>
      </w:pPr>
      <w:r w:rsidRPr="00DF391F">
        <w:rPr>
          <w:lang w:val="en-US"/>
        </w:rPr>
        <w:lastRenderedPageBreak/>
        <w:t xml:space="preserve">It may come to pass that the quality of </w:t>
      </w:r>
      <w:r w:rsidR="00B2666C" w:rsidRPr="00DF391F">
        <w:rPr>
          <w:lang w:val="en-US"/>
        </w:rPr>
        <w:t xml:space="preserve">data from </w:t>
      </w:r>
      <w:r w:rsidRPr="00DF391F">
        <w:rPr>
          <w:lang w:val="en-US"/>
        </w:rPr>
        <w:t xml:space="preserve">human ratings is someday surpassed by those </w:t>
      </w:r>
      <w:r w:rsidR="00B2666C" w:rsidRPr="00DF391F">
        <w:rPr>
          <w:lang w:val="en-US"/>
        </w:rPr>
        <w:t>from</w:t>
      </w:r>
      <w:r w:rsidRPr="00DF391F">
        <w:rPr>
          <w:lang w:val="en-US"/>
        </w:rPr>
        <w:t xml:space="preserve"> computational methods.  If and when this occurs, it certainly would be more advantageous to adopt a computer vision approach, in order to eliminate the necessity of additional data collection</w:t>
      </w:r>
      <w:r w:rsidR="005B71FB" w:rsidRPr="00DF391F">
        <w:rPr>
          <w:lang w:val="en-US"/>
        </w:rPr>
        <w:t xml:space="preserve"> that may require time, effort and money</w:t>
      </w:r>
      <w:r w:rsidRPr="00DF391F">
        <w:rPr>
          <w:lang w:val="en-US"/>
        </w:rPr>
        <w:t>, as well as to deal with the concern that human raters are prone to individual differences, lapses of attention, and so on.  Currently, however, it seems that the most advisable approach would be to adopt a synergistic approach that combines human data with computational methods.</w:t>
      </w:r>
    </w:p>
    <w:p w14:paraId="799764B8" w14:textId="77777777" w:rsidR="001853B7" w:rsidRPr="00DF391F" w:rsidRDefault="001853B7" w:rsidP="001853B7">
      <w:pPr>
        <w:spacing w:line="480" w:lineRule="auto"/>
        <w:contextualSpacing/>
        <w:jc w:val="center"/>
        <w:rPr>
          <w:b/>
          <w:lang w:val="en-US"/>
        </w:rPr>
      </w:pPr>
      <w:r w:rsidRPr="00DF391F">
        <w:rPr>
          <w:b/>
          <w:lang w:val="en-US"/>
        </w:rPr>
        <w:t>General Discussion</w:t>
      </w:r>
    </w:p>
    <w:p w14:paraId="3FFFCEC5" w14:textId="30CB1980" w:rsidR="001853B7" w:rsidRPr="00DF391F" w:rsidRDefault="001853B7" w:rsidP="001853B7">
      <w:pPr>
        <w:spacing w:line="480" w:lineRule="auto"/>
        <w:ind w:firstLine="720"/>
        <w:contextualSpacing/>
        <w:rPr>
          <w:lang w:val="en-US"/>
        </w:rPr>
      </w:pPr>
      <w:r w:rsidRPr="00DF391F">
        <w:rPr>
          <w:lang w:val="en-US"/>
        </w:rPr>
        <w:t>Clearly, similarity plays an important role in vision, but it should be appreciated that its utility is not limited to visual cognition or, for that matter, cognition more broadly construed (see Hahn, 2014, and Hout</w:t>
      </w:r>
      <w:r w:rsidR="007F2B3D" w:rsidRPr="00DF391F">
        <w:rPr>
          <w:lang w:val="en-US"/>
        </w:rPr>
        <w:t xml:space="preserve"> et al.</w:t>
      </w:r>
      <w:r w:rsidRPr="00DF391F">
        <w:rPr>
          <w:lang w:val="en-US"/>
        </w:rPr>
        <w:t xml:space="preserve">, 2013).  The concept of “sameness” is important to understanding attention and perception (Nosofsky, 1986; Solan &amp; Ruppin, 2001), </w:t>
      </w:r>
      <w:r w:rsidR="0027024F" w:rsidRPr="00DF391F">
        <w:rPr>
          <w:lang w:val="en-US"/>
        </w:rPr>
        <w:t>as well as</w:t>
      </w:r>
      <w:r w:rsidRPr="00DF391F">
        <w:rPr>
          <w:lang w:val="en-US"/>
        </w:rPr>
        <w:t xml:space="preserve"> predictions from memory theories (Gillund &amp; Shiffrin, 1984; Hintzman, 1986, 1988).  Without being able to appreciate resemblance, we would be unable to successfully categorize new items as belonging to learned categories (Goldstone, 1994a; Goldstone &amp; Steyvers, 2001; Nosofsky &amp; Palmeri, 1997); indeed, Shepard’s (Shepard, 1987, 2004) pivotal </w:t>
      </w:r>
      <w:r w:rsidR="007F2B3D" w:rsidRPr="00DF391F">
        <w:rPr>
          <w:lang w:val="en-US"/>
        </w:rPr>
        <w:t>“</w:t>
      </w:r>
      <w:r w:rsidRPr="00DF391F">
        <w:rPr>
          <w:lang w:val="en-US"/>
        </w:rPr>
        <w:t>universal law of generalization</w:t>
      </w:r>
      <w:r w:rsidR="007F2B3D" w:rsidRPr="00DF391F">
        <w:rPr>
          <w:lang w:val="en-US"/>
        </w:rPr>
        <w:t>”</w:t>
      </w:r>
      <w:r w:rsidRPr="00DF391F">
        <w:rPr>
          <w:lang w:val="en-US"/>
        </w:rPr>
        <w:t xml:space="preserve"> hinges on the similarity between new stimuli and what has been experienced in the past.  Lexical access (and production) is helped along by being able to </w:t>
      </w:r>
      <w:r w:rsidR="0027024F" w:rsidRPr="00DF391F">
        <w:rPr>
          <w:lang w:val="en-US"/>
        </w:rPr>
        <w:t xml:space="preserve">recognize </w:t>
      </w:r>
      <w:r w:rsidRPr="00DF391F">
        <w:rPr>
          <w:lang w:val="en-US"/>
        </w:rPr>
        <w:t>the similarity between an utterance and previous experiences with like-sounding expressions (Goldinger, 1998; Goldinger &amp; Azuma, 2004)</w:t>
      </w:r>
      <w:r w:rsidR="0027024F" w:rsidRPr="00DF391F">
        <w:rPr>
          <w:lang w:val="en-US"/>
        </w:rPr>
        <w:t>. Additionally,</w:t>
      </w:r>
      <w:r w:rsidRPr="00DF391F">
        <w:rPr>
          <w:lang w:val="en-US"/>
        </w:rPr>
        <w:t xml:space="preserve"> in the classic other race effect, it is thought that faces of members of an outgroup are less easily perceived and remembered because they appear more similar to one another than do members of one’s own group (Goldinger, He, &amp; Papesh, 2009; Papesh &amp; Goldinger, 2010).  Similarity judgments have been used to uncover the visual features that relate </w:t>
      </w:r>
      <w:r w:rsidRPr="00DF391F">
        <w:rPr>
          <w:lang w:val="en-US"/>
        </w:rPr>
        <w:lastRenderedPageBreak/>
        <w:t xml:space="preserve">to the perception of naturalness, and have been shown to correlate strongly with the low-level visual features of images (as determined by computer algorithms; Berman et al., 2014).  The concept of similarity even makes contact with the neuroscientific literature, as overt human similarity ratings have been shown to map onto activity in the human and non-human primate inferotermporal cortex (Mur et al., 2013).  Moving outside of cognition, similarity has a part to play in computational approaches to pattern recognition and machine learning (Bishop, 2008), text retrieval (Salton, 1991), and aspects of artificial intelligence (Reisbeck &amp; Schank, 1989), and MDS techniques have even been used to examine the structure of bacterial colonies associated with living organisms (McFrederick, Wcislo, Hout, &amp; Mueller, 2014), to name but a few examples.  </w:t>
      </w:r>
    </w:p>
    <w:p w14:paraId="5395B03B" w14:textId="580A8E18" w:rsidR="001E61AC" w:rsidRPr="00DF391F" w:rsidRDefault="001853B7" w:rsidP="001853B7">
      <w:pPr>
        <w:spacing w:line="480" w:lineRule="auto"/>
        <w:rPr>
          <w:lang w:val="en-US"/>
        </w:rPr>
      </w:pPr>
      <w:r w:rsidRPr="00DF391F">
        <w:rPr>
          <w:lang w:val="en-US"/>
        </w:rPr>
        <w:tab/>
        <w:t>Given its widespread applicability, it is striking</w:t>
      </w:r>
      <w:r w:rsidR="007C79D1" w:rsidRPr="00DF391F">
        <w:rPr>
          <w:lang w:val="en-US"/>
        </w:rPr>
        <w:t xml:space="preserve"> </w:t>
      </w:r>
      <w:r w:rsidRPr="00DF391F">
        <w:rPr>
          <w:lang w:val="en-US"/>
        </w:rPr>
        <w:t xml:space="preserve">that MDS </w:t>
      </w:r>
      <w:r w:rsidR="007C79D1" w:rsidRPr="00DF391F">
        <w:rPr>
          <w:lang w:val="en-US"/>
        </w:rPr>
        <w:t xml:space="preserve">has been applied </w:t>
      </w:r>
      <w:r w:rsidRPr="00DF391F">
        <w:rPr>
          <w:lang w:val="en-US"/>
        </w:rPr>
        <w:t xml:space="preserve">to questions in vision science so </w:t>
      </w:r>
      <w:r w:rsidR="007C79D1" w:rsidRPr="00DF391F">
        <w:rPr>
          <w:lang w:val="en-US"/>
        </w:rPr>
        <w:t>infrequently</w:t>
      </w:r>
      <w:r w:rsidRPr="00DF391F">
        <w:rPr>
          <w:lang w:val="en-US"/>
        </w:rPr>
        <w:t xml:space="preserve">.  One of the primary barriers to using MDS techniques has historically been that collecting similarity data using traditional pairwise rating methods is an extremely time-consuming task (see Hout, Goldinger, &amp; Ferguson, 2013).  The number of pairwise comparisons needed for any given group of items increases rapidly as the number of members in the set grows.  Specifically, for </w:t>
      </w:r>
      <w:r w:rsidRPr="00DF391F">
        <w:rPr>
          <w:i/>
          <w:lang w:val="en-US"/>
        </w:rPr>
        <w:t>n</w:t>
      </w:r>
      <w:r w:rsidRPr="00DF391F">
        <w:rPr>
          <w:lang w:val="en-US"/>
        </w:rPr>
        <w:t xml:space="preserve"> items, </w:t>
      </w:r>
      <w:r w:rsidRPr="00DF391F">
        <w:rPr>
          <w:i/>
          <w:lang w:val="en-US"/>
        </w:rPr>
        <w:t>n(n-1) / 2</w:t>
      </w:r>
      <w:r w:rsidRPr="00DF391F">
        <w:rPr>
          <w:lang w:val="en-US"/>
        </w:rPr>
        <w:t xml:space="preserve"> comparisons are needed (e.g., for a set of 5, that is 10 pairwise comparisons, but growing the set to a mere </w:t>
      </w:r>
      <w:r w:rsidR="001B7DDD" w:rsidRPr="00DF391F">
        <w:rPr>
          <w:lang w:val="en-US"/>
        </w:rPr>
        <w:t xml:space="preserve">30 </w:t>
      </w:r>
      <w:r w:rsidRPr="00DF391F">
        <w:rPr>
          <w:lang w:val="en-US"/>
        </w:rPr>
        <w:t xml:space="preserve">items requires 435 comparisons).  Thus, to conduct the approach outlined in this article </w:t>
      </w:r>
      <w:r w:rsidR="001B7DDD" w:rsidRPr="00DF391F">
        <w:rPr>
          <w:lang w:val="en-US"/>
        </w:rPr>
        <w:t xml:space="preserve">with any more than around 30 items </w:t>
      </w:r>
      <w:r w:rsidRPr="00DF391F">
        <w:rPr>
          <w:lang w:val="en-US"/>
        </w:rPr>
        <w:t xml:space="preserve">would require lengthy experimental protocols that may be fraught with problems such as participant fatigue or disinterest, </w:t>
      </w:r>
      <w:r w:rsidR="000621C7" w:rsidRPr="00DF391F">
        <w:rPr>
          <w:lang w:val="en-US"/>
        </w:rPr>
        <w:t xml:space="preserve">and </w:t>
      </w:r>
      <w:r w:rsidRPr="00DF391F">
        <w:rPr>
          <w:lang w:val="en-US"/>
        </w:rPr>
        <w:t xml:space="preserve">evolving strategies during </w:t>
      </w:r>
      <w:r w:rsidR="001B7DDD" w:rsidRPr="00DF391F">
        <w:rPr>
          <w:lang w:val="en-US"/>
        </w:rPr>
        <w:t xml:space="preserve">the </w:t>
      </w:r>
      <w:r w:rsidRPr="00DF391F">
        <w:rPr>
          <w:lang w:val="en-US"/>
        </w:rPr>
        <w:t>ratings</w:t>
      </w:r>
      <w:r w:rsidR="001B7DDD" w:rsidRPr="00DF391F">
        <w:rPr>
          <w:lang w:val="en-US"/>
        </w:rPr>
        <w:t xml:space="preserve"> task</w:t>
      </w:r>
      <w:r w:rsidRPr="00DF391F">
        <w:rPr>
          <w:lang w:val="en-US"/>
        </w:rPr>
        <w:t xml:space="preserve">.  Clearly, if the similarity rating phase of our approach takes many times longer than the search phase itself, then this technique </w:t>
      </w:r>
      <w:r w:rsidR="00110F18" w:rsidRPr="00DF391F">
        <w:rPr>
          <w:lang w:val="en-US"/>
        </w:rPr>
        <w:t>could become impractical</w:t>
      </w:r>
      <w:r w:rsidR="00BA44E8" w:rsidRPr="00DF391F">
        <w:rPr>
          <w:lang w:val="en-US"/>
        </w:rPr>
        <w:t xml:space="preserve"> and intractable</w:t>
      </w:r>
      <w:r w:rsidRPr="00DF391F">
        <w:rPr>
          <w:lang w:val="en-US"/>
        </w:rPr>
        <w:t>.</w:t>
      </w:r>
    </w:p>
    <w:p w14:paraId="2B9A757C" w14:textId="5F99F0B5" w:rsidR="00C330F3" w:rsidRPr="00DF391F" w:rsidRDefault="00C330F3" w:rsidP="001853B7">
      <w:pPr>
        <w:spacing w:line="480" w:lineRule="auto"/>
        <w:rPr>
          <w:b/>
          <w:i/>
          <w:lang w:val="en-US"/>
        </w:rPr>
      </w:pPr>
      <w:r w:rsidRPr="00DF391F">
        <w:rPr>
          <w:b/>
          <w:i/>
          <w:lang w:val="en-US"/>
        </w:rPr>
        <w:t>Resources for conducting this approach</w:t>
      </w:r>
    </w:p>
    <w:p w14:paraId="046D3B5A" w14:textId="7A9E182A" w:rsidR="00E12107" w:rsidRPr="00DF391F" w:rsidRDefault="001853B7" w:rsidP="001853B7">
      <w:pPr>
        <w:spacing w:line="480" w:lineRule="auto"/>
        <w:rPr>
          <w:lang w:val="en-US"/>
        </w:rPr>
      </w:pPr>
      <w:r w:rsidRPr="00DF391F">
        <w:rPr>
          <w:lang w:val="en-US"/>
        </w:rPr>
        <w:lastRenderedPageBreak/>
        <w:tab/>
        <w:t xml:space="preserve">Fortunately, there are alternatives to the standard pairwise method of </w:t>
      </w:r>
      <w:r w:rsidR="001B7DDD" w:rsidRPr="00DF391F">
        <w:rPr>
          <w:lang w:val="en-US"/>
        </w:rPr>
        <w:t xml:space="preserve">similarity </w:t>
      </w:r>
      <w:r w:rsidRPr="00DF391F">
        <w:rPr>
          <w:lang w:val="en-US"/>
        </w:rPr>
        <w:t xml:space="preserve">data collection.  In particular, </w:t>
      </w:r>
      <w:r w:rsidR="00A20F48" w:rsidRPr="00DF391F">
        <w:rPr>
          <w:lang w:val="en-US"/>
        </w:rPr>
        <w:t xml:space="preserve">spatial </w:t>
      </w:r>
      <w:r w:rsidR="001B7DDD" w:rsidRPr="00DF391F">
        <w:rPr>
          <w:lang w:val="en-US"/>
        </w:rPr>
        <w:t>procedures</w:t>
      </w:r>
      <w:r w:rsidR="00A20F48" w:rsidRPr="00DF391F">
        <w:rPr>
          <w:lang w:val="en-US"/>
        </w:rPr>
        <w:t xml:space="preserve"> </w:t>
      </w:r>
      <w:r w:rsidR="001B7DDD" w:rsidRPr="00DF391F">
        <w:rPr>
          <w:lang w:val="en-US"/>
        </w:rPr>
        <w:t>for</w:t>
      </w:r>
      <w:r w:rsidR="00A20F48" w:rsidRPr="00DF391F">
        <w:rPr>
          <w:lang w:val="en-US"/>
        </w:rPr>
        <w:t xml:space="preserve"> collecting ratings, such as the </w:t>
      </w:r>
      <w:r w:rsidR="00A20F48" w:rsidRPr="00DF391F">
        <w:rPr>
          <w:i/>
          <w:lang w:val="en-US"/>
        </w:rPr>
        <w:t xml:space="preserve">spatial arrangement method </w:t>
      </w:r>
      <w:r w:rsidR="00A20F48" w:rsidRPr="00DF391F">
        <w:rPr>
          <w:lang w:val="en-US"/>
        </w:rPr>
        <w:t>(SpAM; Hout</w:t>
      </w:r>
      <w:r w:rsidR="007F2B3D" w:rsidRPr="00DF391F">
        <w:rPr>
          <w:lang w:val="en-US"/>
        </w:rPr>
        <w:t xml:space="preserve"> et al., </w:t>
      </w:r>
      <w:r w:rsidR="00A20F48" w:rsidRPr="00DF391F">
        <w:rPr>
          <w:lang w:val="en-US"/>
        </w:rPr>
        <w:t xml:space="preserve">2013) or </w:t>
      </w:r>
      <w:r w:rsidR="00A20F48" w:rsidRPr="00DF391F">
        <w:rPr>
          <w:i/>
          <w:lang w:val="en-US"/>
        </w:rPr>
        <w:t>inverse MDS</w:t>
      </w:r>
      <w:r w:rsidR="00A20F48" w:rsidRPr="00DF391F">
        <w:rPr>
          <w:lang w:val="en-US"/>
        </w:rPr>
        <w:t xml:space="preserve"> (Kriegeskorte &amp; Marieke, 2012)</w:t>
      </w:r>
      <w:r w:rsidR="001B7DDD" w:rsidRPr="00DF391F">
        <w:rPr>
          <w:lang w:val="en-US"/>
        </w:rPr>
        <w:t xml:space="preserve"> offer intuitive interfaces by which participants can </w:t>
      </w:r>
      <w:r w:rsidR="00432CA9" w:rsidRPr="00DF391F">
        <w:rPr>
          <w:lang w:val="en-US"/>
        </w:rPr>
        <w:t>depict</w:t>
      </w:r>
      <w:r w:rsidR="001B7DDD" w:rsidRPr="00DF391F">
        <w:rPr>
          <w:lang w:val="en-US"/>
        </w:rPr>
        <w:t xml:space="preserve"> their perceptions of the similarity between many items at once.  SpAM and inverse MDS are different in some respects – for instance, inverse MDS requires repeatedly rating some items – but both involve the presentation of all (or many) of the objects in a set simultaneously.  Instructions ask participant</w:t>
      </w:r>
      <w:r w:rsidR="00432CA9" w:rsidRPr="00DF391F">
        <w:rPr>
          <w:lang w:val="en-US"/>
        </w:rPr>
        <w:t>s</w:t>
      </w:r>
      <w:r w:rsidR="001B7DDD" w:rsidRPr="00DF391F">
        <w:rPr>
          <w:lang w:val="en-US"/>
        </w:rPr>
        <w:t xml:space="preserve"> to move the items around in space</w:t>
      </w:r>
      <w:r w:rsidR="00432CA9" w:rsidRPr="00DF391F">
        <w:rPr>
          <w:lang w:val="en-US"/>
        </w:rPr>
        <w:t xml:space="preserve"> (using the computer mouse)</w:t>
      </w:r>
      <w:r w:rsidR="001B7DDD" w:rsidRPr="00DF391F">
        <w:rPr>
          <w:lang w:val="en-US"/>
        </w:rPr>
        <w:t>, placing them at distances from one another that respect the perceived similarity of each pair.  In essence, it is as if the rater is projecting her mental representation of the set onto a two-dimens</w:t>
      </w:r>
      <w:r w:rsidR="00432CA9" w:rsidRPr="00DF391F">
        <w:rPr>
          <w:lang w:val="en-US"/>
        </w:rPr>
        <w:t xml:space="preserve">ional plane.  </w:t>
      </w:r>
    </w:p>
    <w:p w14:paraId="0B853798" w14:textId="1E120D34" w:rsidR="001853B7" w:rsidRPr="00DF391F" w:rsidRDefault="00432CA9" w:rsidP="00DE2F67">
      <w:pPr>
        <w:spacing w:line="480" w:lineRule="auto"/>
        <w:ind w:firstLine="720"/>
        <w:rPr>
          <w:lang w:val="en-US"/>
        </w:rPr>
      </w:pPr>
      <w:r w:rsidRPr="00DF391F">
        <w:rPr>
          <w:lang w:val="en-US"/>
        </w:rPr>
        <w:t>The most</w:t>
      </w:r>
      <w:r w:rsidR="001B7DDD" w:rsidRPr="00DF391F">
        <w:rPr>
          <w:lang w:val="en-US"/>
        </w:rPr>
        <w:t xml:space="preserve"> germane benefit of these approaches to collecting similarity ratings is that a single trial provides </w:t>
      </w:r>
      <w:r w:rsidRPr="00DF391F">
        <w:rPr>
          <w:lang w:val="en-US"/>
        </w:rPr>
        <w:t>data</w:t>
      </w:r>
      <w:r w:rsidR="001B7DDD" w:rsidRPr="00DF391F">
        <w:rPr>
          <w:lang w:val="en-US"/>
        </w:rPr>
        <w:t xml:space="preserve"> </w:t>
      </w:r>
      <w:r w:rsidRPr="00DF391F">
        <w:rPr>
          <w:lang w:val="en-US"/>
        </w:rPr>
        <w:t xml:space="preserve">on many item pairs </w:t>
      </w:r>
      <w:r w:rsidR="001B7DDD" w:rsidRPr="00DF391F">
        <w:rPr>
          <w:lang w:val="en-US"/>
        </w:rPr>
        <w:t>simultaneously; ratings are simply the Euclidean distances between</w:t>
      </w:r>
      <w:r w:rsidRPr="00DF391F">
        <w:rPr>
          <w:lang w:val="en-US"/>
        </w:rPr>
        <w:t xml:space="preserve"> each pair of </w:t>
      </w:r>
      <w:r w:rsidR="001B7DDD" w:rsidRPr="00DF391F">
        <w:rPr>
          <w:lang w:val="en-US"/>
        </w:rPr>
        <w:t>items on the screen, measured in pixels.  Thus, data collection is greatly speeded, without suffering in quality (Hout</w:t>
      </w:r>
      <w:r w:rsidR="007F2B3D" w:rsidRPr="00DF391F">
        <w:rPr>
          <w:lang w:val="en-US"/>
        </w:rPr>
        <w:t xml:space="preserve"> et al., </w:t>
      </w:r>
      <w:r w:rsidR="001B7DDD" w:rsidRPr="00DF391F">
        <w:rPr>
          <w:lang w:val="en-US"/>
        </w:rPr>
        <w:t>2013).</w:t>
      </w:r>
      <w:r w:rsidRPr="00DF391F">
        <w:rPr>
          <w:lang w:val="en-US"/>
        </w:rPr>
        <w:t xml:space="preserve">  Whereas a 30 item set may take 25-30 minutes to rate using standard pairwise methods, a single trial of SpAM </w:t>
      </w:r>
      <w:r w:rsidR="00DF39FE" w:rsidRPr="00DF391F">
        <w:rPr>
          <w:lang w:val="en-US"/>
        </w:rPr>
        <w:t xml:space="preserve">is sufficient to </w:t>
      </w:r>
      <w:r w:rsidRPr="00DF391F">
        <w:rPr>
          <w:lang w:val="en-US"/>
        </w:rPr>
        <w:t xml:space="preserve">handle the task, often </w:t>
      </w:r>
      <w:r w:rsidR="00DF39FE" w:rsidRPr="00DF391F">
        <w:rPr>
          <w:lang w:val="en-US"/>
        </w:rPr>
        <w:t xml:space="preserve">being completed </w:t>
      </w:r>
      <w:r w:rsidRPr="00DF391F">
        <w:rPr>
          <w:lang w:val="en-US"/>
        </w:rPr>
        <w:t>in as little as 3-5 minutes.</w:t>
      </w:r>
      <w:r w:rsidR="00E12107" w:rsidRPr="00DF391F">
        <w:rPr>
          <w:lang w:val="en-US"/>
        </w:rPr>
        <w:t xml:space="preserve">  When object set sizes increase beyond 30 items, conducting a single-trial version of SpAM is unmanageable, due simply to the fact that the objects would have to be displayed in minute scale to be able to fit on the screen all at once.  However, recent multi-trial versions of SpAM have proven useful in collecting similarity ratings for large sets of items across several trials.  For example, in Berman et al. (2015), we collected similarity ratings for sets of 70 real world scenes using controlled randomization procedures across only 29 SpAM trials.</w:t>
      </w:r>
    </w:p>
    <w:p w14:paraId="738E6595" w14:textId="73A02494" w:rsidR="005514B0" w:rsidRPr="00DF391F" w:rsidRDefault="00050371" w:rsidP="00431891">
      <w:pPr>
        <w:spacing w:line="480" w:lineRule="auto"/>
        <w:ind w:firstLine="720"/>
        <w:rPr>
          <w:lang w:val="en-US"/>
        </w:rPr>
      </w:pPr>
      <w:r w:rsidRPr="00DF391F">
        <w:rPr>
          <w:lang w:val="en-US"/>
        </w:rPr>
        <w:lastRenderedPageBreak/>
        <w:t xml:space="preserve">It should also be noted that many resources are available </w:t>
      </w:r>
      <w:r w:rsidR="009E5F69" w:rsidRPr="00DF391F">
        <w:rPr>
          <w:lang w:val="en-US"/>
        </w:rPr>
        <w:t xml:space="preserve">that </w:t>
      </w:r>
      <w:r w:rsidRPr="00DF391F">
        <w:rPr>
          <w:lang w:val="en-US"/>
        </w:rPr>
        <w:t>exist to aid researchers in the collection of such similarity data.  Kriegeskorte and Marieke outline in detail their adaptive algorithm for inverse MDS (Kriegeskorte &amp; Marieke, 2012), and on the first author’s website (</w:t>
      </w:r>
      <w:hyperlink r:id="rId8" w:history="1">
        <w:r w:rsidRPr="00DF391F">
          <w:rPr>
            <w:rStyle w:val="Hyperlink"/>
            <w:lang w:val="en-US"/>
          </w:rPr>
          <w:t>www.michaelhout.com</w:t>
        </w:r>
      </w:hyperlink>
      <w:r w:rsidRPr="00DF391F">
        <w:rPr>
          <w:lang w:val="en-US"/>
        </w:rPr>
        <w:t>) there are many freely available programs (written in E-Prime) for the collection of similarity data in a variety of techniques (including pairwise methods and SpAM), as well as Excel workbooks to aid in data organization and concatenation.  Moreover, large scale databases have recently been constructed that have used MDS to provide quantified similarity for sets of real-world object pictures (e.g., Hout</w:t>
      </w:r>
      <w:r w:rsidR="007F2B3D" w:rsidRPr="00DF391F">
        <w:rPr>
          <w:lang w:val="en-US"/>
        </w:rPr>
        <w:t xml:space="preserve"> et al.</w:t>
      </w:r>
      <w:r w:rsidRPr="00DF391F">
        <w:rPr>
          <w:lang w:val="en-US"/>
        </w:rPr>
        <w:t xml:space="preserve">, 2014; </w:t>
      </w:r>
      <w:r w:rsidR="00DF39FE" w:rsidRPr="00DF391F">
        <w:rPr>
          <w:lang w:val="en-US"/>
        </w:rPr>
        <w:t xml:space="preserve">Horst &amp; Hout, </w:t>
      </w:r>
      <w:r w:rsidR="00865BF8">
        <w:rPr>
          <w:i/>
          <w:lang w:val="en-US"/>
        </w:rPr>
        <w:t>in press</w:t>
      </w:r>
      <w:r w:rsidR="00DF39FE" w:rsidRPr="00DF391F">
        <w:rPr>
          <w:lang w:val="en-US"/>
        </w:rPr>
        <w:t xml:space="preserve">; </w:t>
      </w:r>
      <w:r w:rsidRPr="00DF391F">
        <w:rPr>
          <w:lang w:val="en-US"/>
        </w:rPr>
        <w:t xml:space="preserve">Migo, Montaldi, &amp; Mayes, 2013).  Compared with simplistic stimuli, such databases allow researchers to explore broader issues under increased ecological validity while still maintaining </w:t>
      </w:r>
      <w:r w:rsidR="00DF39FE" w:rsidRPr="00DF391F">
        <w:rPr>
          <w:lang w:val="en-US"/>
        </w:rPr>
        <w:t>control over visual similarity.  W</w:t>
      </w:r>
      <w:r w:rsidRPr="00DF391F">
        <w:rPr>
          <w:lang w:val="en-US"/>
        </w:rPr>
        <w:t xml:space="preserve">ith respect to the current manuscript, </w:t>
      </w:r>
      <w:r w:rsidR="00DF39FE" w:rsidRPr="00DF391F">
        <w:rPr>
          <w:lang w:val="en-US"/>
        </w:rPr>
        <w:t xml:space="preserve">these databases even </w:t>
      </w:r>
      <w:r w:rsidRPr="00DF391F">
        <w:rPr>
          <w:lang w:val="en-US"/>
        </w:rPr>
        <w:t>eliminate the ne</w:t>
      </w:r>
      <w:r w:rsidR="00DF39FE" w:rsidRPr="00DF391F">
        <w:rPr>
          <w:lang w:val="en-US"/>
        </w:rPr>
        <w:t xml:space="preserve">cessity of </w:t>
      </w:r>
      <w:r w:rsidRPr="00DF391F">
        <w:rPr>
          <w:lang w:val="en-US"/>
        </w:rPr>
        <w:t>conduct</w:t>
      </w:r>
      <w:r w:rsidR="00DF39FE" w:rsidRPr="00DF391F">
        <w:rPr>
          <w:lang w:val="en-US"/>
        </w:rPr>
        <w:t>ing</w:t>
      </w:r>
      <w:r w:rsidRPr="00DF391F">
        <w:rPr>
          <w:lang w:val="en-US"/>
        </w:rPr>
        <w:t xml:space="preserve"> the first two steps of our approach.</w:t>
      </w:r>
    </w:p>
    <w:p w14:paraId="3C3E8E14" w14:textId="56A77421" w:rsidR="00DF39FE" w:rsidRPr="00DF391F" w:rsidRDefault="00C330F3" w:rsidP="00431891">
      <w:pPr>
        <w:spacing w:line="480" w:lineRule="auto"/>
        <w:rPr>
          <w:b/>
          <w:i/>
          <w:lang w:val="en-US"/>
        </w:rPr>
      </w:pPr>
      <w:r w:rsidRPr="00DF391F">
        <w:rPr>
          <w:b/>
          <w:i/>
          <w:lang w:val="en-US"/>
        </w:rPr>
        <w:t>Future Directions</w:t>
      </w:r>
    </w:p>
    <w:p w14:paraId="02FB9C2C" w14:textId="29B192D6" w:rsidR="00086A2A" w:rsidRPr="00DF391F" w:rsidRDefault="00C330F3" w:rsidP="00431891">
      <w:pPr>
        <w:spacing w:line="480" w:lineRule="auto"/>
        <w:contextualSpacing/>
        <w:rPr>
          <w:lang w:val="en-US"/>
        </w:rPr>
      </w:pPr>
      <w:r w:rsidRPr="00DF391F">
        <w:rPr>
          <w:lang w:val="en-US"/>
        </w:rPr>
        <w:tab/>
        <w:t>In the visual search literature, t</w:t>
      </w:r>
      <w:r w:rsidR="00BF7C66" w:rsidRPr="00DF391F">
        <w:rPr>
          <w:lang w:val="en-US"/>
        </w:rPr>
        <w:t xml:space="preserve">here has been an extensive debate regarding the degree to which salience influences </w:t>
      </w:r>
      <w:r w:rsidRPr="00DF391F">
        <w:rPr>
          <w:lang w:val="en-US"/>
        </w:rPr>
        <w:t>attentional control</w:t>
      </w:r>
      <w:r w:rsidR="00BF7C66" w:rsidRPr="00DF391F">
        <w:rPr>
          <w:lang w:val="en-US"/>
        </w:rPr>
        <w:t>, particularly in terms of when</w:t>
      </w:r>
      <w:r w:rsidR="009E5F69" w:rsidRPr="00DF391F">
        <w:rPr>
          <w:lang w:val="en-US"/>
        </w:rPr>
        <w:t xml:space="preserve"> and whether</w:t>
      </w:r>
      <w:r w:rsidR="00BF7C66" w:rsidRPr="00DF391F">
        <w:rPr>
          <w:lang w:val="en-US"/>
        </w:rPr>
        <w:t xml:space="preserve"> objects are fixated or inspected by searchers </w:t>
      </w:r>
      <w:r w:rsidRPr="00DF391F">
        <w:rPr>
          <w:lang w:val="en-US"/>
        </w:rPr>
        <w:t>(</w:t>
      </w:r>
      <w:r w:rsidR="00BF7C66" w:rsidRPr="00DF391F">
        <w:rPr>
          <w:lang w:val="en-US"/>
        </w:rPr>
        <w:t>Itti and Koch, 2007</w:t>
      </w:r>
      <w:r w:rsidR="00EF09C4" w:rsidRPr="00DF391F">
        <w:rPr>
          <w:lang w:val="en-US"/>
        </w:rPr>
        <w:t>, 2010</w:t>
      </w:r>
      <w:r w:rsidR="00FB5852" w:rsidRPr="00DF391F">
        <w:rPr>
          <w:lang w:val="en-US"/>
        </w:rPr>
        <w:t xml:space="preserve">; but see </w:t>
      </w:r>
      <w:r w:rsidR="008C3586" w:rsidRPr="00DF391F">
        <w:rPr>
          <w:lang w:val="en-US"/>
        </w:rPr>
        <w:t>also Tatler, Hayhoe, Land, &amp; Ballard, 2011</w:t>
      </w:r>
      <w:r w:rsidRPr="00DF391F">
        <w:rPr>
          <w:lang w:val="en-US"/>
        </w:rPr>
        <w:t>)</w:t>
      </w:r>
      <w:r w:rsidR="00BF7C66" w:rsidRPr="00DF391F">
        <w:rPr>
          <w:lang w:val="en-US"/>
        </w:rPr>
        <w:t xml:space="preserve">. </w:t>
      </w:r>
      <w:r w:rsidRPr="00DF391F">
        <w:rPr>
          <w:lang w:val="en-US"/>
        </w:rPr>
        <w:t xml:space="preserve"> </w:t>
      </w:r>
      <w:r w:rsidR="00BF7C66" w:rsidRPr="00DF391F">
        <w:rPr>
          <w:lang w:val="en-US"/>
        </w:rPr>
        <w:t xml:space="preserve">Though the role of </w:t>
      </w:r>
      <w:r w:rsidR="009E5F69" w:rsidRPr="00DF391F">
        <w:rPr>
          <w:lang w:val="en-US"/>
        </w:rPr>
        <w:t xml:space="preserve">bottom-up </w:t>
      </w:r>
      <w:r w:rsidR="00BF7C66" w:rsidRPr="00DF391F">
        <w:rPr>
          <w:lang w:val="en-US"/>
        </w:rPr>
        <w:t xml:space="preserve">salience was initially rather popular, it has since been found that salience can be over-ridden by top-down information such as goals or target templates </w:t>
      </w:r>
      <w:r w:rsidRPr="00DF391F">
        <w:rPr>
          <w:lang w:val="en-US"/>
        </w:rPr>
        <w:t>(see Chen &amp; Zelinsky, 2006; Kunar, Flusberg, &amp; Wolfe, 2008)</w:t>
      </w:r>
      <w:r w:rsidR="00BF7C66" w:rsidRPr="00DF391F">
        <w:rPr>
          <w:lang w:val="en-US"/>
        </w:rPr>
        <w:t>.</w:t>
      </w:r>
      <w:r w:rsidRPr="00DF391F">
        <w:rPr>
          <w:lang w:val="en-US"/>
        </w:rPr>
        <w:t xml:space="preserve"> </w:t>
      </w:r>
      <w:r w:rsidR="00BF7C66" w:rsidRPr="00DF391F">
        <w:rPr>
          <w:lang w:val="en-US"/>
        </w:rPr>
        <w:t xml:space="preserve"> However, since that time, salience has often been used as a way of invoking careful controls of the visual characteristics of a given set of stimuli. </w:t>
      </w:r>
      <w:r w:rsidRPr="00DF391F">
        <w:rPr>
          <w:lang w:val="en-US"/>
        </w:rPr>
        <w:t xml:space="preserve"> </w:t>
      </w:r>
      <w:r w:rsidR="00292993" w:rsidRPr="00DF391F">
        <w:rPr>
          <w:lang w:val="en-US"/>
        </w:rPr>
        <w:t>One important difference between saliency approaches and the methods described in this article</w:t>
      </w:r>
      <w:r w:rsidR="00FB5852" w:rsidRPr="00DF391F">
        <w:rPr>
          <w:lang w:val="en-US"/>
        </w:rPr>
        <w:t>, it should be noted,</w:t>
      </w:r>
      <w:r w:rsidR="00292993" w:rsidRPr="00DF391F">
        <w:rPr>
          <w:lang w:val="en-US"/>
        </w:rPr>
        <w:t xml:space="preserve"> are the relationships that the two approaches a</w:t>
      </w:r>
      <w:r w:rsidR="00086A2A" w:rsidRPr="00DF391F">
        <w:rPr>
          <w:lang w:val="en-US"/>
        </w:rPr>
        <w:t>im</w:t>
      </w:r>
      <w:r w:rsidR="00292993" w:rsidRPr="00DF391F">
        <w:rPr>
          <w:lang w:val="en-US"/>
        </w:rPr>
        <w:t xml:space="preserve"> to quantify.  Saliency models typically quantify how different a current location </w:t>
      </w:r>
      <w:r w:rsidR="00292993" w:rsidRPr="00DF391F">
        <w:rPr>
          <w:lang w:val="en-US"/>
        </w:rPr>
        <w:lastRenderedPageBreak/>
        <w:t>in a display is, rela</w:t>
      </w:r>
      <w:r w:rsidR="00FB5852" w:rsidRPr="00DF391F">
        <w:rPr>
          <w:lang w:val="en-US"/>
        </w:rPr>
        <w:t xml:space="preserve">tive to </w:t>
      </w:r>
      <w:r w:rsidR="00086A2A" w:rsidRPr="00DF391F">
        <w:rPr>
          <w:lang w:val="en-US"/>
        </w:rPr>
        <w:t>rest of</w:t>
      </w:r>
      <w:r w:rsidR="00FB5852" w:rsidRPr="00DF391F">
        <w:rPr>
          <w:lang w:val="en-US"/>
        </w:rPr>
        <w:t xml:space="preserve"> that</w:t>
      </w:r>
      <w:r w:rsidR="00292993" w:rsidRPr="00DF391F">
        <w:rPr>
          <w:lang w:val="en-US"/>
        </w:rPr>
        <w:t xml:space="preserve"> display.  The logic is that points in space that are highly </w:t>
      </w:r>
      <w:r w:rsidR="00FB5852" w:rsidRPr="00DF391F">
        <w:rPr>
          <w:lang w:val="en-US"/>
        </w:rPr>
        <w:t>dissimilar</w:t>
      </w:r>
      <w:r w:rsidR="00292993" w:rsidRPr="00DF391F">
        <w:rPr>
          <w:lang w:val="en-US"/>
        </w:rPr>
        <w:t xml:space="preserve"> from their surroundings are more salient; that is, they are more likely to attract attention.  These models have been applied to real-world search, and have been shown to successfully predict, for instance, the likelihood that a given location will be fixated by an observer</w:t>
      </w:r>
      <w:r w:rsidR="008C3586" w:rsidRPr="00DF391F">
        <w:rPr>
          <w:lang w:val="en-US"/>
        </w:rPr>
        <w:t xml:space="preserve"> (e.g., </w:t>
      </w:r>
      <w:r w:rsidR="00F57E58" w:rsidRPr="00DF391F">
        <w:rPr>
          <w:lang w:val="en-US"/>
        </w:rPr>
        <w:t xml:space="preserve">Itti, 2005; </w:t>
      </w:r>
      <w:r w:rsidR="00CA4D66" w:rsidRPr="00DF391F">
        <w:rPr>
          <w:lang w:val="en-US"/>
        </w:rPr>
        <w:t>Itti &amp; Koch, 2001</w:t>
      </w:r>
      <w:r w:rsidR="008C3586" w:rsidRPr="00DF391F">
        <w:rPr>
          <w:lang w:val="en-US"/>
        </w:rPr>
        <w:t>)</w:t>
      </w:r>
      <w:r w:rsidR="00292993" w:rsidRPr="00DF391F">
        <w:rPr>
          <w:lang w:val="en-US"/>
        </w:rPr>
        <w:t xml:space="preserve">.  </w:t>
      </w:r>
    </w:p>
    <w:p w14:paraId="50CEF55A" w14:textId="3CBC0E42" w:rsidR="00086A2A" w:rsidRPr="00DF391F" w:rsidRDefault="00292993" w:rsidP="0097429B">
      <w:pPr>
        <w:spacing w:line="480" w:lineRule="auto"/>
        <w:ind w:firstLine="720"/>
        <w:contextualSpacing/>
        <w:rPr>
          <w:lang w:val="en-US"/>
        </w:rPr>
      </w:pPr>
      <w:r w:rsidRPr="00DF391F">
        <w:rPr>
          <w:lang w:val="en-US"/>
        </w:rPr>
        <w:t>By contrast, the approach laid out in this article quantifies the similarity relationships between sets of objects, and these objects need not be present in the same visual environment</w:t>
      </w:r>
      <w:r w:rsidR="00086A2A" w:rsidRPr="00DF391F">
        <w:rPr>
          <w:lang w:val="en-US"/>
        </w:rPr>
        <w:t xml:space="preserve">.  That is, this approach is not limited to studying bottom-up </w:t>
      </w:r>
      <w:r w:rsidR="00043308" w:rsidRPr="00DF391F">
        <w:rPr>
          <w:lang w:val="en-US"/>
        </w:rPr>
        <w:t xml:space="preserve">influences on </w:t>
      </w:r>
      <w:r w:rsidR="00086A2A" w:rsidRPr="00DF391F">
        <w:rPr>
          <w:lang w:val="en-US"/>
        </w:rPr>
        <w:t xml:space="preserve">attention.  Indeed, our technique could be used to study bottom-up </w:t>
      </w:r>
      <w:r w:rsidR="004C2323" w:rsidRPr="00DF391F">
        <w:rPr>
          <w:lang w:val="en-US"/>
        </w:rPr>
        <w:t>saliency</w:t>
      </w:r>
      <w:r w:rsidR="00086A2A" w:rsidRPr="00DF391F">
        <w:rPr>
          <w:lang w:val="en-US"/>
        </w:rPr>
        <w:t>, for instance, by controlling how similar a set of distractors are to one another (thereby making distractor arrays that are more or less homogeneous; cf</w:t>
      </w:r>
      <w:r w:rsidR="00F57E58" w:rsidRPr="00DF391F">
        <w:rPr>
          <w:lang w:val="en-US"/>
        </w:rPr>
        <w:t>.</w:t>
      </w:r>
      <w:r w:rsidR="00086A2A" w:rsidRPr="00DF391F">
        <w:rPr>
          <w:lang w:val="en-US"/>
        </w:rPr>
        <w:t xml:space="preserve"> Duncan &amp; Humphreys, 1989</w:t>
      </w:r>
      <w:r w:rsidR="00A0092A" w:rsidRPr="00DF391F">
        <w:rPr>
          <w:lang w:val="en-US"/>
        </w:rPr>
        <w:t>; Avraham, Yeshurun, &amp; Lindenbaum, 2008</w:t>
      </w:r>
      <w:r w:rsidR="00086A2A" w:rsidRPr="00DF391F">
        <w:rPr>
          <w:lang w:val="en-US"/>
        </w:rPr>
        <w:t>).  Alternatively, it could also be used to study top-down attention, as in the Hout &amp; Goldinger (201</w:t>
      </w:r>
      <w:r w:rsidR="00D84B77" w:rsidRPr="00DF391F">
        <w:rPr>
          <w:lang w:val="en-US"/>
        </w:rPr>
        <w:t>5</w:t>
      </w:r>
      <w:r w:rsidR="00086A2A" w:rsidRPr="00DF391F">
        <w:rPr>
          <w:lang w:val="en-US"/>
        </w:rPr>
        <w:t xml:space="preserve">) study wherein we manipulated the </w:t>
      </w:r>
      <w:r w:rsidR="004C2323" w:rsidRPr="00DF391F">
        <w:rPr>
          <w:lang w:val="en-US"/>
        </w:rPr>
        <w:t xml:space="preserve">visual </w:t>
      </w:r>
      <w:r w:rsidR="00086A2A" w:rsidRPr="00DF391F">
        <w:rPr>
          <w:lang w:val="en-US"/>
        </w:rPr>
        <w:t>similarity between the target image a searcher experienced and their mental representation of that item derived from a somewhat different looking cue (see also Zelinsky, 2008, for a computational approach to studying mental representations).  Thus, one potential future avenue for the use of our MDS approach would be to use similarity-based metrics to serve as an additional, complementary tool for controlling experimental stimuli in a wide range of visual-cognitive tasks (see Borji &amp; Itti, 2013, and Borji, Sihite, &amp; Itti, 2013 for more discussion of saliency modeling).</w:t>
      </w:r>
    </w:p>
    <w:p w14:paraId="584BFA28" w14:textId="393635A0" w:rsidR="00484BBE" w:rsidRPr="00DF391F" w:rsidRDefault="00CD716B">
      <w:pPr>
        <w:spacing w:line="480" w:lineRule="auto"/>
        <w:ind w:firstLine="720"/>
        <w:contextualSpacing/>
        <w:rPr>
          <w:szCs w:val="24"/>
          <w:lang w:val="en-US"/>
        </w:rPr>
      </w:pPr>
      <w:r w:rsidRPr="00DF391F">
        <w:rPr>
          <w:szCs w:val="24"/>
        </w:rPr>
        <w:t>In reading</w:t>
      </w:r>
      <w:r w:rsidR="009F6B96" w:rsidRPr="00DF391F">
        <w:rPr>
          <w:szCs w:val="24"/>
        </w:rPr>
        <w:t xml:space="preserve"> (</w:t>
      </w:r>
      <w:r w:rsidR="007C79D1" w:rsidRPr="00DF391F">
        <w:rPr>
          <w:szCs w:val="24"/>
        </w:rPr>
        <w:t xml:space="preserve">e.g., </w:t>
      </w:r>
      <w:r w:rsidR="009F6B96" w:rsidRPr="00DF391F">
        <w:rPr>
          <w:szCs w:val="24"/>
        </w:rPr>
        <w:t>Rayner, 1998, 2009)</w:t>
      </w:r>
      <w:r w:rsidRPr="00DF391F">
        <w:rPr>
          <w:szCs w:val="24"/>
        </w:rPr>
        <w:t>, e</w:t>
      </w:r>
      <w:r w:rsidR="009F6B96" w:rsidRPr="00DF391F">
        <w:rPr>
          <w:szCs w:val="24"/>
        </w:rPr>
        <w:t>xamining eye movement</w:t>
      </w:r>
      <w:r w:rsidRPr="00DF391F">
        <w:rPr>
          <w:szCs w:val="24"/>
        </w:rPr>
        <w:t>s</w:t>
      </w:r>
      <w:r w:rsidR="009F6B96" w:rsidRPr="00DF391F">
        <w:rPr>
          <w:szCs w:val="24"/>
        </w:rPr>
        <w:t xml:space="preserve"> has provided detailed insights into the moment-to-moment processing that takes place as words are read and integrated to form a coherent understanding of the sentence content (Liversedge &amp; </w:t>
      </w:r>
      <w:r w:rsidR="00086395" w:rsidRPr="00DF391F">
        <w:rPr>
          <w:szCs w:val="24"/>
        </w:rPr>
        <w:t>Findl</w:t>
      </w:r>
      <w:r w:rsidR="00086395">
        <w:rPr>
          <w:szCs w:val="24"/>
        </w:rPr>
        <w:t>a</w:t>
      </w:r>
      <w:r w:rsidR="00086395" w:rsidRPr="00DF391F">
        <w:rPr>
          <w:szCs w:val="24"/>
        </w:rPr>
        <w:t>y</w:t>
      </w:r>
      <w:r w:rsidR="009F6B96" w:rsidRPr="00DF391F">
        <w:rPr>
          <w:szCs w:val="24"/>
        </w:rPr>
        <w:t>, 2000).</w:t>
      </w:r>
      <w:r w:rsidR="00C330F3" w:rsidRPr="00DF391F">
        <w:rPr>
          <w:szCs w:val="24"/>
        </w:rPr>
        <w:t xml:space="preserve"> </w:t>
      </w:r>
      <w:r w:rsidR="009F6B96" w:rsidRPr="00DF391F">
        <w:rPr>
          <w:szCs w:val="24"/>
        </w:rPr>
        <w:t xml:space="preserve"> </w:t>
      </w:r>
      <w:r w:rsidR="00484BBE" w:rsidRPr="00DF391F">
        <w:rPr>
          <w:szCs w:val="24"/>
          <w:lang w:val="en-US"/>
        </w:rPr>
        <w:t>Currently</w:t>
      </w:r>
      <w:r w:rsidR="009F6B96" w:rsidRPr="00DF391F">
        <w:rPr>
          <w:szCs w:val="24"/>
          <w:lang w:val="en-US"/>
        </w:rPr>
        <w:t xml:space="preserve"> in reading research,</w:t>
      </w:r>
      <w:r w:rsidR="00484BBE" w:rsidRPr="00DF391F">
        <w:rPr>
          <w:szCs w:val="24"/>
          <w:lang w:val="en-US"/>
        </w:rPr>
        <w:t xml:space="preserve"> </w:t>
      </w:r>
      <w:r w:rsidR="009F6B96" w:rsidRPr="00DF391F">
        <w:rPr>
          <w:szCs w:val="24"/>
          <w:lang w:val="en-US"/>
        </w:rPr>
        <w:t xml:space="preserve">the </w:t>
      </w:r>
      <w:r w:rsidR="00484BBE" w:rsidRPr="00DF391F">
        <w:rPr>
          <w:szCs w:val="24"/>
          <w:lang w:val="en-US"/>
        </w:rPr>
        <w:t xml:space="preserve">measure </w:t>
      </w:r>
      <w:r w:rsidR="009F6B96" w:rsidRPr="00DF391F">
        <w:rPr>
          <w:szCs w:val="24"/>
          <w:lang w:val="en-US"/>
        </w:rPr>
        <w:t>of visual similarity is quite coarse</w:t>
      </w:r>
      <w:r w:rsidR="0079548B" w:rsidRPr="00DF391F">
        <w:rPr>
          <w:szCs w:val="24"/>
          <w:lang w:val="en-US"/>
        </w:rPr>
        <w:t>. A</w:t>
      </w:r>
      <w:r w:rsidR="009F6B96" w:rsidRPr="00DF391F">
        <w:rPr>
          <w:szCs w:val="24"/>
          <w:lang w:val="en-US"/>
        </w:rPr>
        <w:t xml:space="preserve"> common </w:t>
      </w:r>
      <w:r w:rsidR="009F6B96" w:rsidRPr="00DF391F">
        <w:rPr>
          <w:szCs w:val="24"/>
          <w:lang w:val="en-US"/>
        </w:rPr>
        <w:lastRenderedPageBreak/>
        <w:t xml:space="preserve">measure of visual similarity is quantified by </w:t>
      </w:r>
      <w:r w:rsidR="009F6B96" w:rsidRPr="00DF391F">
        <w:rPr>
          <w:szCs w:val="24"/>
        </w:rPr>
        <w:t>examining the size of a word</w:t>
      </w:r>
      <w:r w:rsidR="00BF7C66" w:rsidRPr="00DF391F">
        <w:rPr>
          <w:szCs w:val="24"/>
        </w:rPr>
        <w:t>’</w:t>
      </w:r>
      <w:r w:rsidR="009F6B96" w:rsidRPr="00DF391F">
        <w:rPr>
          <w:szCs w:val="24"/>
        </w:rPr>
        <w:t xml:space="preserve">s orthographic neighbourhood. An orthographic neighbor is typically defined as a word that differs from a target word by a single letter, such as </w:t>
      </w:r>
      <w:r w:rsidR="009F6B96" w:rsidRPr="00DF391F">
        <w:rPr>
          <w:i/>
          <w:szCs w:val="24"/>
        </w:rPr>
        <w:t>house</w:t>
      </w:r>
      <w:r w:rsidR="009F6B96" w:rsidRPr="00DF391F">
        <w:rPr>
          <w:szCs w:val="24"/>
        </w:rPr>
        <w:t xml:space="preserve"> and </w:t>
      </w:r>
      <w:r w:rsidR="009F6B96" w:rsidRPr="00DF391F">
        <w:rPr>
          <w:i/>
          <w:szCs w:val="24"/>
        </w:rPr>
        <w:t>mouse</w:t>
      </w:r>
      <w:r w:rsidR="0079548B" w:rsidRPr="00DF391F">
        <w:rPr>
          <w:szCs w:val="24"/>
          <w:lang w:val="en-US"/>
        </w:rPr>
        <w:t xml:space="preserve"> (Coltheart, Davelaar, Jonasson &amp; Besner, 1977). </w:t>
      </w:r>
      <w:r w:rsidR="009F6B96" w:rsidRPr="00DF391F">
        <w:rPr>
          <w:szCs w:val="24"/>
        </w:rPr>
        <w:t xml:space="preserve"> The visual similarity of words during reading has shown to have an impact on reading behavior. </w:t>
      </w:r>
      <w:r w:rsidR="00B60D24" w:rsidRPr="00DF391F">
        <w:rPr>
          <w:szCs w:val="24"/>
        </w:rPr>
        <w:t xml:space="preserve"> </w:t>
      </w:r>
      <w:r w:rsidR="009F6B96" w:rsidRPr="00DF391F">
        <w:rPr>
          <w:szCs w:val="24"/>
        </w:rPr>
        <w:t>Perea and Pollatsek (1998)</w:t>
      </w:r>
      <w:r w:rsidR="00C330F3" w:rsidRPr="00DF391F">
        <w:rPr>
          <w:szCs w:val="24"/>
        </w:rPr>
        <w:t xml:space="preserve">, for instance, </w:t>
      </w:r>
      <w:r w:rsidR="009F6B96" w:rsidRPr="00DF391F">
        <w:rPr>
          <w:szCs w:val="24"/>
        </w:rPr>
        <w:t xml:space="preserve">found that when a target word had a high frequency </w:t>
      </w:r>
      <w:r w:rsidR="00C330F3" w:rsidRPr="00DF391F">
        <w:rPr>
          <w:szCs w:val="24"/>
        </w:rPr>
        <w:t xml:space="preserve">(i.e., a word that appears regularly in English text) </w:t>
      </w:r>
      <w:r w:rsidR="009F6B96" w:rsidRPr="00DF391F">
        <w:rPr>
          <w:szCs w:val="24"/>
        </w:rPr>
        <w:t>neighbor</w:t>
      </w:r>
      <w:r w:rsidR="00BF7C66" w:rsidRPr="00DF391F">
        <w:rPr>
          <w:szCs w:val="24"/>
        </w:rPr>
        <w:t>,</w:t>
      </w:r>
      <w:r w:rsidR="009F6B96" w:rsidRPr="00DF391F">
        <w:rPr>
          <w:szCs w:val="24"/>
        </w:rPr>
        <w:t xml:space="preserve"> the reader would sometimes mistakenly identify the target word as its higher</w:t>
      </w:r>
      <w:r w:rsidR="00BF7C66" w:rsidRPr="00DF391F">
        <w:rPr>
          <w:szCs w:val="24"/>
        </w:rPr>
        <w:t>-</w:t>
      </w:r>
      <w:r w:rsidR="009F6B96" w:rsidRPr="00DF391F">
        <w:rPr>
          <w:szCs w:val="24"/>
        </w:rPr>
        <w:t xml:space="preserve">frequency neighbor and this would cause re-reading of the text in order to </w:t>
      </w:r>
      <w:r w:rsidR="00BF7C66" w:rsidRPr="00DF391F">
        <w:rPr>
          <w:szCs w:val="24"/>
        </w:rPr>
        <w:t>correct</w:t>
      </w:r>
      <w:r w:rsidR="009F6B96" w:rsidRPr="00DF391F">
        <w:rPr>
          <w:szCs w:val="24"/>
        </w:rPr>
        <w:t xml:space="preserve"> the mistake and make sense of the context. This </w:t>
      </w:r>
      <w:r w:rsidR="00642145" w:rsidRPr="00DF391F">
        <w:rPr>
          <w:szCs w:val="24"/>
        </w:rPr>
        <w:t xml:space="preserve">finding </w:t>
      </w:r>
      <w:r w:rsidR="009F6B96" w:rsidRPr="00DF391F">
        <w:rPr>
          <w:szCs w:val="24"/>
        </w:rPr>
        <w:t>suggests that similar words can be misidentified as visually similar words.</w:t>
      </w:r>
      <w:r w:rsidR="0079548B" w:rsidRPr="00DF391F">
        <w:rPr>
          <w:szCs w:val="24"/>
        </w:rPr>
        <w:t xml:space="preserve"> </w:t>
      </w:r>
      <w:r w:rsidR="00484BBE" w:rsidRPr="00DF391F">
        <w:rPr>
          <w:szCs w:val="24"/>
          <w:lang w:val="en-US"/>
        </w:rPr>
        <w:t xml:space="preserve"> </w:t>
      </w:r>
      <w:r w:rsidR="00BF7C66" w:rsidRPr="00DF391F">
        <w:rPr>
          <w:szCs w:val="24"/>
          <w:lang w:val="en-US"/>
        </w:rPr>
        <w:t xml:space="preserve">One potential future use of our approach for reading (and word identification) studies would therefore be to </w:t>
      </w:r>
      <w:r w:rsidR="009F6B96" w:rsidRPr="00DF391F">
        <w:rPr>
          <w:szCs w:val="24"/>
          <w:lang w:val="en-US"/>
        </w:rPr>
        <w:t>control</w:t>
      </w:r>
      <w:r w:rsidR="00BF7C66" w:rsidRPr="00DF391F">
        <w:rPr>
          <w:szCs w:val="24"/>
          <w:lang w:val="en-US"/>
        </w:rPr>
        <w:t xml:space="preserve"> </w:t>
      </w:r>
      <w:r w:rsidR="009F6B96" w:rsidRPr="00DF391F">
        <w:rPr>
          <w:szCs w:val="24"/>
          <w:lang w:val="en-US"/>
        </w:rPr>
        <w:t xml:space="preserve">the visual similarity among word stimuli, by using the MDS ratings of individual letters. This method could provide a novel addition to existing word similarity measures, and be useful for research in reading. </w:t>
      </w:r>
      <w:r w:rsidR="00484BBE" w:rsidRPr="00DF391F">
        <w:rPr>
          <w:szCs w:val="24"/>
          <w:lang w:val="en-US"/>
        </w:rPr>
        <w:t xml:space="preserve">By incorporating an MDS-based measure of similarity among letters, similarity between words can be more fine-grained than such a coarse measure </w:t>
      </w:r>
      <w:r w:rsidR="00E664AF" w:rsidRPr="00DF391F">
        <w:rPr>
          <w:szCs w:val="24"/>
          <w:lang w:val="en-US"/>
        </w:rPr>
        <w:t xml:space="preserve">currently </w:t>
      </w:r>
      <w:r w:rsidR="00484BBE" w:rsidRPr="00DF391F">
        <w:rPr>
          <w:szCs w:val="24"/>
          <w:lang w:val="en-US"/>
        </w:rPr>
        <w:t>allows.</w:t>
      </w:r>
    </w:p>
    <w:p w14:paraId="12AFC615" w14:textId="5F19A56D" w:rsidR="00D821A1" w:rsidRPr="00DF391F" w:rsidRDefault="00D821A1" w:rsidP="00431891">
      <w:pPr>
        <w:spacing w:line="480" w:lineRule="auto"/>
        <w:contextualSpacing/>
        <w:rPr>
          <w:b/>
          <w:i/>
          <w:lang w:val="en-US"/>
        </w:rPr>
      </w:pPr>
      <w:r w:rsidRPr="00DF391F">
        <w:rPr>
          <w:b/>
          <w:i/>
          <w:lang w:val="en-US"/>
        </w:rPr>
        <w:t>Conclusion</w:t>
      </w:r>
    </w:p>
    <w:p w14:paraId="2EB52258" w14:textId="58BB57F8" w:rsidR="00370492" w:rsidRPr="00DF391F" w:rsidRDefault="00D821A1">
      <w:pPr>
        <w:spacing w:line="480" w:lineRule="auto"/>
        <w:ind w:firstLine="720"/>
        <w:contextualSpacing/>
        <w:rPr>
          <w:lang w:val="en-US"/>
        </w:rPr>
      </w:pPr>
      <w:r w:rsidRPr="00DF391F">
        <w:rPr>
          <w:lang w:val="en-US"/>
        </w:rPr>
        <w:t xml:space="preserve">The concept of similarity is a pivotal aspect </w:t>
      </w:r>
      <w:r w:rsidR="00431891" w:rsidRPr="00DF391F">
        <w:rPr>
          <w:lang w:val="en-US"/>
        </w:rPr>
        <w:t>of</w:t>
      </w:r>
      <w:r w:rsidRPr="00DF391F">
        <w:rPr>
          <w:lang w:val="en-US"/>
        </w:rPr>
        <w:t xml:space="preserve"> many psychological studies, </w:t>
      </w:r>
      <w:r w:rsidR="00431891" w:rsidRPr="00DF391F">
        <w:rPr>
          <w:lang w:val="en-US"/>
        </w:rPr>
        <w:t>particularly</w:t>
      </w:r>
      <w:r w:rsidRPr="00DF391F">
        <w:rPr>
          <w:lang w:val="en-US"/>
        </w:rPr>
        <w:t xml:space="preserve"> </w:t>
      </w:r>
      <w:r w:rsidR="00256D89" w:rsidRPr="00DF391F">
        <w:rPr>
          <w:lang w:val="en-US"/>
        </w:rPr>
        <w:t xml:space="preserve">those </w:t>
      </w:r>
      <w:r w:rsidRPr="00DF391F">
        <w:rPr>
          <w:lang w:val="en-US"/>
        </w:rPr>
        <w:t>pertaining to visual search (e.g. Duncan &amp; Humphreys, 1989; Treisman &amp; Gelade, 1980). MDS is a simple and robust way of quantifying similarity scores between stimuli on any dimension(s).  Data collection methods with regard to MDS are easy to implement (</w:t>
      </w:r>
      <w:r w:rsidRPr="00DF391F">
        <w:rPr>
          <w:szCs w:val="24"/>
        </w:rPr>
        <w:t>e.g. Hout, Goldinger &amp; Ferguson, 2013)</w:t>
      </w:r>
      <w:r w:rsidRPr="00DF391F">
        <w:rPr>
          <w:lang w:val="en-US"/>
        </w:rPr>
        <w:t>, and the analysis tools for MDS are already included in many popular statistical programs (e.g. in SPSS</w:t>
      </w:r>
      <w:r w:rsidR="00111F33" w:rsidRPr="00DF391F">
        <w:rPr>
          <w:lang w:val="en-US"/>
        </w:rPr>
        <w:t xml:space="preserve">, R, </w:t>
      </w:r>
      <w:r w:rsidRPr="00DF391F">
        <w:rPr>
          <w:lang w:val="en-US"/>
        </w:rPr>
        <w:t xml:space="preserve"> or in the statistics toolbox for Matlab). </w:t>
      </w:r>
      <w:r w:rsidR="001E61AC" w:rsidRPr="00DF391F">
        <w:rPr>
          <w:lang w:val="en-US"/>
        </w:rPr>
        <w:t xml:space="preserve"> Although combining MDS with standard behavioral measurements (e.g., RTs) is useful, we feel that the inclusion of eye-tracking is a particularly fruitful avenue for future research.  Eye-tracking </w:t>
      </w:r>
      <w:r w:rsidR="001E61AC" w:rsidRPr="00DF391F">
        <w:rPr>
          <w:lang w:val="en-US"/>
        </w:rPr>
        <w:lastRenderedPageBreak/>
        <w:t>analyses have the ability to uncover more nuanced effects of similarity in visual search (see Hout &amp; Goldinger, 2014; Maxfield &amp; Zelinsky, 2012</w:t>
      </w:r>
      <w:r w:rsidR="006A38B6" w:rsidRPr="00DF391F">
        <w:rPr>
          <w:lang w:val="en-US"/>
        </w:rPr>
        <w:t>; Stroud et al., 2012</w:t>
      </w:r>
      <w:r w:rsidR="001E61AC" w:rsidRPr="00DF391F">
        <w:rPr>
          <w:lang w:val="en-US"/>
        </w:rPr>
        <w:t xml:space="preserve">).  For instance, by deconstructing the search RT into periods of scanning behavior (i.e., how efficiently are the eyes guided to the target) and decision-making behavior (i.e., how quickly targets identified following fixation, or how quickly distractors are rejected), researchers can better elucidate the manner in which similarity relationships affect one’s ability to perform a search.  </w:t>
      </w:r>
      <w:r w:rsidR="001918FB" w:rsidRPr="00DF391F">
        <w:rPr>
          <w:lang w:val="en-US"/>
        </w:rPr>
        <w:t>Moreover, computational approaches to similarity also hold a great deal of promise; by combining human ratings with those derived from computer vision, researchers have the potential to greatly inform theories of visual search.  Computational approaches may even someday prove to be better predictors of human behavior, and thereby supplant the need for human ratings.  For now, m</w:t>
      </w:r>
      <w:r w:rsidR="001E61AC" w:rsidRPr="00DF391F">
        <w:rPr>
          <w:lang w:val="en-US"/>
        </w:rPr>
        <w:t>ore generally, w</w:t>
      </w:r>
      <w:r w:rsidRPr="00DF391F">
        <w:rPr>
          <w:lang w:val="en-US"/>
        </w:rPr>
        <w:t xml:space="preserve">e hope that the use of MDS in psychological studies will </w:t>
      </w:r>
      <w:r w:rsidR="00256D89" w:rsidRPr="00DF391F">
        <w:rPr>
          <w:lang w:val="en-US"/>
        </w:rPr>
        <w:t xml:space="preserve">soon </w:t>
      </w:r>
      <w:r w:rsidRPr="00DF391F">
        <w:rPr>
          <w:lang w:val="en-US"/>
        </w:rPr>
        <w:t>be commonplace</w:t>
      </w:r>
      <w:r w:rsidR="00431891" w:rsidRPr="00DF391F">
        <w:rPr>
          <w:lang w:val="en-US"/>
        </w:rPr>
        <w:t xml:space="preserve">, </w:t>
      </w:r>
      <w:r w:rsidRPr="00DF391F">
        <w:rPr>
          <w:lang w:val="en-US"/>
        </w:rPr>
        <w:t>ensur</w:t>
      </w:r>
      <w:r w:rsidR="00431891" w:rsidRPr="00DF391F">
        <w:rPr>
          <w:lang w:val="en-US"/>
        </w:rPr>
        <w:t>ing</w:t>
      </w:r>
      <w:r w:rsidRPr="00DF391F">
        <w:rPr>
          <w:lang w:val="en-US"/>
        </w:rPr>
        <w:t xml:space="preserve"> </w:t>
      </w:r>
      <w:r w:rsidR="00431891" w:rsidRPr="00DF391F">
        <w:rPr>
          <w:lang w:val="en-US"/>
        </w:rPr>
        <w:t xml:space="preserve">the </w:t>
      </w:r>
      <w:r w:rsidRPr="00DF391F">
        <w:rPr>
          <w:lang w:val="en-US"/>
        </w:rPr>
        <w:t xml:space="preserve">ease and accuracy of </w:t>
      </w:r>
      <w:r w:rsidR="00431891" w:rsidRPr="00DF391F">
        <w:rPr>
          <w:lang w:val="en-US"/>
        </w:rPr>
        <w:t>quantifying</w:t>
      </w:r>
      <w:r w:rsidRPr="00DF391F">
        <w:rPr>
          <w:lang w:val="en-US"/>
        </w:rPr>
        <w:t xml:space="preserve"> similarity </w:t>
      </w:r>
      <w:r w:rsidR="00431891" w:rsidRPr="00DF391F">
        <w:rPr>
          <w:lang w:val="en-US"/>
        </w:rPr>
        <w:t>to better examine theories in visual search and beyond</w:t>
      </w:r>
      <w:r w:rsidRPr="00DF391F">
        <w:rPr>
          <w:lang w:val="en-US"/>
        </w:rPr>
        <w:t xml:space="preserve">. </w:t>
      </w:r>
    </w:p>
    <w:p w14:paraId="4F334C69" w14:textId="6F364BF0" w:rsidR="00DD152F" w:rsidRDefault="00DD152F" w:rsidP="00086395">
      <w:pPr>
        <w:spacing w:line="480" w:lineRule="auto"/>
        <w:ind w:firstLine="720"/>
        <w:contextualSpacing/>
        <w:rPr>
          <w:szCs w:val="24"/>
          <w:lang w:val="en-US"/>
        </w:rPr>
      </w:pPr>
      <w:r>
        <w:rPr>
          <w:szCs w:val="24"/>
          <w:lang w:val="en-US"/>
        </w:rPr>
        <w:t>Finally, throughout the present</w:t>
      </w:r>
      <w:r w:rsidR="00086395" w:rsidRPr="00DF391F">
        <w:rPr>
          <w:szCs w:val="24"/>
          <w:lang w:val="en-US"/>
        </w:rPr>
        <w:t xml:space="preserve"> review, we have</w:t>
      </w:r>
      <w:r>
        <w:rPr>
          <w:szCs w:val="24"/>
          <w:lang w:val="en-US"/>
        </w:rPr>
        <w:t xml:space="preserve"> focused on outlining how MDS ratings can be used to quantify the </w:t>
      </w:r>
      <w:r w:rsidRPr="00DD152F">
        <w:rPr>
          <w:szCs w:val="24"/>
          <w:lang w:val="en-US"/>
        </w:rPr>
        <w:t xml:space="preserve">visual </w:t>
      </w:r>
      <w:r>
        <w:rPr>
          <w:szCs w:val="24"/>
          <w:lang w:val="en-US"/>
        </w:rPr>
        <w:t xml:space="preserve">similarity between objects. But it is also possible to use MDS to go beyond the visual modality and compute the similarity between other forms of stimuli, objects, concepts, and information. For example, in a recent study, </w:t>
      </w:r>
      <w:r w:rsidRPr="00DF391F">
        <w:rPr>
          <w:szCs w:val="24"/>
          <w:lang w:val="en-US"/>
        </w:rPr>
        <w:t xml:space="preserve">Montez, Thompson and Kello (2015) asked participants to recall as many animal names as possible within a given time period. The purpose in doing so was to examine memory recall. Participants arranged the animal names on a whiteboard, and were then asked to categorize groups of animal names. Again, though there was a visual component to this task, the core usage of MDS was that it enabled the researchers to quantify the </w:t>
      </w:r>
      <w:r w:rsidRPr="00DF391F">
        <w:rPr>
          <w:i/>
          <w:szCs w:val="24"/>
          <w:lang w:val="en-US"/>
        </w:rPr>
        <w:t xml:space="preserve">semantic </w:t>
      </w:r>
      <w:r w:rsidRPr="00DF391F">
        <w:rPr>
          <w:szCs w:val="24"/>
          <w:lang w:val="en-US"/>
        </w:rPr>
        <w:t xml:space="preserve">rather than </w:t>
      </w:r>
      <w:r w:rsidRPr="00DF391F">
        <w:rPr>
          <w:i/>
          <w:szCs w:val="24"/>
          <w:lang w:val="en-US"/>
        </w:rPr>
        <w:t xml:space="preserve">visual </w:t>
      </w:r>
      <w:r w:rsidRPr="00DF391F">
        <w:rPr>
          <w:szCs w:val="24"/>
          <w:lang w:val="en-US"/>
        </w:rPr>
        <w:t>similarity between items.</w:t>
      </w:r>
      <w:r>
        <w:rPr>
          <w:szCs w:val="24"/>
          <w:lang w:val="en-US"/>
        </w:rPr>
        <w:t xml:space="preserve"> This demonstrates that MDS is not just beneficial in the visual domain, but in other domains and modalities </w:t>
      </w:r>
      <w:r w:rsidR="00865BF8">
        <w:rPr>
          <w:szCs w:val="24"/>
          <w:lang w:val="en-US"/>
        </w:rPr>
        <w:t>as well</w:t>
      </w:r>
      <w:r>
        <w:rPr>
          <w:szCs w:val="24"/>
          <w:lang w:val="en-US"/>
        </w:rPr>
        <w:t xml:space="preserve">. Indeed, it may be the case that MDS will ultimately prove to be highly beneficial beyond the visual </w:t>
      </w:r>
      <w:r>
        <w:rPr>
          <w:szCs w:val="24"/>
          <w:lang w:val="en-US"/>
        </w:rPr>
        <w:lastRenderedPageBreak/>
        <w:t>modality, enabling researchers to capture, for example, both the visual and semantic similarity between objects and items together.</w:t>
      </w:r>
    </w:p>
    <w:p w14:paraId="7D6DA305" w14:textId="7BB0B960" w:rsidR="00496224" w:rsidRPr="00DF391F" w:rsidRDefault="00BF20E0" w:rsidP="00E47C68">
      <w:pPr>
        <w:spacing w:line="480" w:lineRule="auto"/>
        <w:ind w:firstLine="720"/>
        <w:contextualSpacing/>
        <w:jc w:val="center"/>
        <w:rPr>
          <w:b/>
          <w:lang w:val="en-US"/>
        </w:rPr>
      </w:pPr>
      <w:r w:rsidRPr="00DF391F">
        <w:rPr>
          <w:b/>
          <w:lang w:val="en-US"/>
        </w:rPr>
        <w:br w:type="page"/>
      </w:r>
      <w:r w:rsidRPr="00DF391F">
        <w:rPr>
          <w:b/>
          <w:lang w:val="en-US"/>
        </w:rPr>
        <w:lastRenderedPageBreak/>
        <w:t>References</w:t>
      </w:r>
    </w:p>
    <w:p w14:paraId="694DF377" w14:textId="25BDD08D" w:rsidR="009F61D7" w:rsidRPr="00DF391F" w:rsidRDefault="009F61D7" w:rsidP="00F5451D">
      <w:pPr>
        <w:spacing w:line="480" w:lineRule="auto"/>
        <w:ind w:left="720" w:hanging="720"/>
        <w:contextualSpacing/>
        <w:rPr>
          <w:lang w:val="en-US"/>
        </w:rPr>
      </w:pPr>
      <w:r w:rsidRPr="00DF391F">
        <w:rPr>
          <w:lang w:val="en-US"/>
        </w:rPr>
        <w:t xml:space="preserve">Alexander, R. G., &amp; Zelinsky, G. J.  (2011).  Visual similarity effects in categorical search.  </w:t>
      </w:r>
      <w:r w:rsidRPr="00DF391F">
        <w:rPr>
          <w:i/>
          <w:lang w:val="en-US"/>
        </w:rPr>
        <w:t xml:space="preserve">Journal of Vision, 11, </w:t>
      </w:r>
      <w:r w:rsidRPr="00DF391F">
        <w:rPr>
          <w:lang w:val="en-US"/>
        </w:rPr>
        <w:t>1-15.</w:t>
      </w:r>
    </w:p>
    <w:p w14:paraId="675BED85" w14:textId="4BD4426F" w:rsidR="00A0092A" w:rsidRPr="00DF391F" w:rsidRDefault="00A0092A" w:rsidP="00F5451D">
      <w:pPr>
        <w:spacing w:line="480" w:lineRule="auto"/>
        <w:ind w:left="720" w:hanging="720"/>
        <w:contextualSpacing/>
        <w:rPr>
          <w:lang w:val="en-US"/>
        </w:rPr>
      </w:pPr>
      <w:r w:rsidRPr="00DF391F">
        <w:rPr>
          <w:lang w:val="en-US"/>
        </w:rPr>
        <w:t xml:space="preserve">Avraham, T., Yeshurun, Y., Lindenbaum, M.  (2008).  Predicting visual search performance by quantifying stimuli similarities.  </w:t>
      </w:r>
      <w:r w:rsidRPr="00DF391F">
        <w:rPr>
          <w:i/>
          <w:lang w:val="en-US"/>
        </w:rPr>
        <w:t xml:space="preserve">Journal of Vision, 8, </w:t>
      </w:r>
      <w:r w:rsidRPr="00DF391F">
        <w:rPr>
          <w:lang w:val="en-US"/>
        </w:rPr>
        <w:t>1-22.</w:t>
      </w:r>
    </w:p>
    <w:p w14:paraId="082C1113" w14:textId="02C76684" w:rsidR="00CA36DE" w:rsidRPr="00DF391F" w:rsidRDefault="00CA36DE" w:rsidP="00F5451D">
      <w:pPr>
        <w:spacing w:line="480" w:lineRule="auto"/>
        <w:ind w:left="720" w:hanging="720"/>
        <w:contextualSpacing/>
        <w:rPr>
          <w:lang w:val="en-US"/>
        </w:rPr>
      </w:pPr>
      <w:r w:rsidRPr="00DF391F">
        <w:rPr>
          <w:lang w:val="en-US"/>
        </w:rPr>
        <w:t xml:space="preserve">Becker, S. I.  (2011).  Determinants of dwell time in visual search: Similarity or perceptual difficulty?  </w:t>
      </w:r>
      <w:r w:rsidRPr="00DF391F">
        <w:rPr>
          <w:i/>
          <w:lang w:val="en-US"/>
        </w:rPr>
        <w:t xml:space="preserve">PLoS One, 6, </w:t>
      </w:r>
      <w:r w:rsidRPr="00DF391F">
        <w:rPr>
          <w:lang w:val="en-US"/>
        </w:rPr>
        <w:t>e17740.</w:t>
      </w:r>
    </w:p>
    <w:p w14:paraId="28EC2E0C" w14:textId="0FD53E5F" w:rsidR="00F5451D" w:rsidRPr="00DF391F" w:rsidRDefault="00F5451D" w:rsidP="00F5451D">
      <w:pPr>
        <w:spacing w:line="480" w:lineRule="auto"/>
        <w:ind w:left="720" w:hanging="720"/>
        <w:contextualSpacing/>
        <w:rPr>
          <w:lang w:val="en-US"/>
        </w:rPr>
      </w:pPr>
      <w:r w:rsidRPr="00DF391F">
        <w:rPr>
          <w:lang w:val="en-US"/>
        </w:rPr>
        <w:t xml:space="preserve">Berman, M. G., Hout, M. C., Kardan, O., Hunter, M. R., Yourganov, G., Henderson, J. M., Hanayik, T., Karimi, H., &amp; Jonides, J.  (2014).  The perception of naturalness correlates with low-level visual features of environmental scenes.  </w:t>
      </w:r>
      <w:r w:rsidRPr="00DF391F">
        <w:rPr>
          <w:i/>
          <w:lang w:val="en-US"/>
        </w:rPr>
        <w:t xml:space="preserve">PLoS One, 9, </w:t>
      </w:r>
      <w:r w:rsidRPr="00DF391F">
        <w:rPr>
          <w:lang w:val="en-US"/>
        </w:rPr>
        <w:t>e114572. doi:10.1371/journal.pone.0114572.</w:t>
      </w:r>
    </w:p>
    <w:p w14:paraId="27603A30" w14:textId="73A4C6DC" w:rsidR="00770BF3" w:rsidRPr="00DF391F" w:rsidRDefault="00770BF3" w:rsidP="00252EC3">
      <w:pPr>
        <w:spacing w:line="480" w:lineRule="auto"/>
        <w:ind w:left="720" w:hanging="720"/>
        <w:contextualSpacing/>
        <w:rPr>
          <w:lang w:val="en-US"/>
        </w:rPr>
      </w:pPr>
      <w:r w:rsidRPr="00DF391F">
        <w:rPr>
          <w:lang w:val="en-US"/>
        </w:rPr>
        <w:t xml:space="preserve">Biggs, A. T., &amp; Mitroff, S. R.  (2014).  Improving the efficacy of security screening tasks: A review of visual search challenges and ways to mitigate their adverse effects.  </w:t>
      </w:r>
      <w:r w:rsidRPr="00DF391F">
        <w:rPr>
          <w:i/>
          <w:lang w:val="en-US"/>
        </w:rPr>
        <w:t>Applied Cognitive Psychology</w:t>
      </w:r>
      <w:r w:rsidRPr="00DF391F">
        <w:rPr>
          <w:lang w:val="en-US"/>
        </w:rPr>
        <w:t>.  doi: 10.1002/acp.3083.</w:t>
      </w:r>
    </w:p>
    <w:p w14:paraId="4962F956" w14:textId="4FF52FA6" w:rsidR="00CB30F2" w:rsidRPr="00DF391F" w:rsidRDefault="00CB30F2" w:rsidP="00252EC3">
      <w:pPr>
        <w:spacing w:line="480" w:lineRule="auto"/>
        <w:ind w:left="720" w:hanging="720"/>
        <w:contextualSpacing/>
        <w:rPr>
          <w:lang w:val="en-US"/>
        </w:rPr>
      </w:pPr>
      <w:r w:rsidRPr="00DF391F">
        <w:rPr>
          <w:lang w:val="en-US"/>
        </w:rPr>
        <w:t xml:space="preserve">Bishop, C. M.  (2008).  </w:t>
      </w:r>
      <w:r w:rsidRPr="00DF391F">
        <w:rPr>
          <w:i/>
          <w:lang w:val="en-US"/>
        </w:rPr>
        <w:t xml:space="preserve">Pattern recognition and machine learning.  </w:t>
      </w:r>
      <w:r w:rsidRPr="00DF391F">
        <w:rPr>
          <w:lang w:val="en-US"/>
        </w:rPr>
        <w:t xml:space="preserve">In </w:t>
      </w:r>
      <w:r w:rsidRPr="00DF391F">
        <w:rPr>
          <w:i/>
          <w:lang w:val="en-US"/>
        </w:rPr>
        <w:t xml:space="preserve">Information Science and Statistics, </w:t>
      </w:r>
      <w:r w:rsidRPr="00DF391F">
        <w:rPr>
          <w:lang w:val="en-US"/>
        </w:rPr>
        <w:t>Berlin: Springer.</w:t>
      </w:r>
    </w:p>
    <w:p w14:paraId="290575B7" w14:textId="306D7935" w:rsidR="00A0092A" w:rsidRPr="00DF391F" w:rsidRDefault="00A0092A" w:rsidP="00252EC3">
      <w:pPr>
        <w:spacing w:line="480" w:lineRule="auto"/>
        <w:ind w:left="720" w:hanging="720"/>
        <w:contextualSpacing/>
        <w:rPr>
          <w:lang w:val="en-US"/>
        </w:rPr>
      </w:pPr>
      <w:r w:rsidRPr="00DF391F">
        <w:rPr>
          <w:lang w:val="en-US"/>
        </w:rPr>
        <w:t xml:space="preserve">Blough, D. S.  (1988).  Quantitative relations between visual search speed and target-distractor similarity.  </w:t>
      </w:r>
      <w:r w:rsidRPr="00DF391F">
        <w:rPr>
          <w:i/>
          <w:lang w:val="en-US"/>
        </w:rPr>
        <w:t xml:space="preserve">Perception &amp; Psychophysics, 43, </w:t>
      </w:r>
      <w:r w:rsidRPr="00DF391F">
        <w:rPr>
          <w:lang w:val="en-US"/>
        </w:rPr>
        <w:t>57-71.</w:t>
      </w:r>
    </w:p>
    <w:p w14:paraId="686000A8" w14:textId="2182A654" w:rsidR="00CB4443" w:rsidRPr="00DF391F" w:rsidRDefault="00CB4443" w:rsidP="00252EC3">
      <w:pPr>
        <w:spacing w:line="480" w:lineRule="auto"/>
        <w:ind w:left="720" w:hanging="720"/>
        <w:contextualSpacing/>
        <w:rPr>
          <w:lang w:val="en-US"/>
        </w:rPr>
      </w:pPr>
      <w:r w:rsidRPr="00DF391F">
        <w:rPr>
          <w:lang w:val="en-US"/>
        </w:rPr>
        <w:t xml:space="preserve">Borg, I., Groenen, P.  (1997).  </w:t>
      </w:r>
      <w:r w:rsidRPr="00DF391F">
        <w:rPr>
          <w:i/>
          <w:lang w:val="en-US"/>
        </w:rPr>
        <w:t xml:space="preserve">Modern multidimensional scaling: Theory and applications.  </w:t>
      </w:r>
      <w:r w:rsidRPr="00DF391F">
        <w:rPr>
          <w:lang w:val="en-US"/>
        </w:rPr>
        <w:t>New York: Springer-Verlag.</w:t>
      </w:r>
    </w:p>
    <w:p w14:paraId="42DC5C10" w14:textId="035D205E" w:rsidR="008C3586" w:rsidRPr="00DF391F" w:rsidRDefault="008C3586" w:rsidP="00252EC3">
      <w:pPr>
        <w:spacing w:line="480" w:lineRule="auto"/>
        <w:ind w:left="720" w:hanging="720"/>
        <w:contextualSpacing/>
        <w:rPr>
          <w:lang w:val="en-US"/>
        </w:rPr>
      </w:pPr>
      <w:r w:rsidRPr="00DF391F">
        <w:rPr>
          <w:lang w:val="en-US"/>
        </w:rPr>
        <w:t xml:space="preserve">Borji, A., &amp; Itti, L.  (2013).  State-of-the-art in visual attention modeling.  </w:t>
      </w:r>
      <w:r w:rsidRPr="00DF391F">
        <w:rPr>
          <w:i/>
          <w:lang w:val="en-US"/>
        </w:rPr>
        <w:t xml:space="preserve">IEEE Transactions on Pattern Analysis and Machine Intelligence, 35, </w:t>
      </w:r>
      <w:r w:rsidRPr="00DF391F">
        <w:rPr>
          <w:lang w:val="en-US"/>
        </w:rPr>
        <w:t>185-207.</w:t>
      </w:r>
    </w:p>
    <w:p w14:paraId="2F03601F" w14:textId="11714E7A" w:rsidR="008C3586" w:rsidRPr="00DF391F" w:rsidRDefault="008C3586" w:rsidP="00252EC3">
      <w:pPr>
        <w:spacing w:line="480" w:lineRule="auto"/>
        <w:ind w:left="720" w:hanging="720"/>
        <w:contextualSpacing/>
        <w:rPr>
          <w:lang w:val="en-US"/>
        </w:rPr>
      </w:pPr>
      <w:r w:rsidRPr="00DF391F">
        <w:rPr>
          <w:lang w:val="en-US"/>
        </w:rPr>
        <w:lastRenderedPageBreak/>
        <w:t xml:space="preserve">Borji, A., Sihite, D. N., &amp; Itti, L.  (2013).  Quantitative analysis of human-model agreement in visual saliency modeling: A comparative study.  </w:t>
      </w:r>
      <w:r w:rsidRPr="00DF391F">
        <w:rPr>
          <w:i/>
          <w:lang w:val="en-US"/>
        </w:rPr>
        <w:t xml:space="preserve">IEEE Transactions on Image Processing, 22, </w:t>
      </w:r>
      <w:r w:rsidRPr="00DF391F">
        <w:rPr>
          <w:lang w:val="en-US"/>
        </w:rPr>
        <w:t>55-69.</w:t>
      </w:r>
    </w:p>
    <w:p w14:paraId="3941061A" w14:textId="330E2087" w:rsidR="006F4347" w:rsidRPr="00DF391F" w:rsidRDefault="006F4347" w:rsidP="00252EC3">
      <w:pPr>
        <w:spacing w:line="480" w:lineRule="auto"/>
        <w:ind w:left="720" w:hanging="720"/>
        <w:contextualSpacing/>
        <w:rPr>
          <w:lang w:val="en-US"/>
        </w:rPr>
      </w:pPr>
      <w:r w:rsidRPr="00DF391F">
        <w:rPr>
          <w:lang w:val="en-US"/>
        </w:rPr>
        <w:t xml:space="preserve">Busing, F. M. T. A., Commandeur, J. J. F., Heiser, W. J., Bandilla, W., &amp; Faulbaum, F.  (1997).  PROXSCAL: A multidimensional scaling program for individual differences scaling with constraints.  </w:t>
      </w:r>
      <w:r w:rsidRPr="00DF391F">
        <w:rPr>
          <w:i/>
          <w:lang w:val="en-US"/>
        </w:rPr>
        <w:t xml:space="preserve">Advances in Statistical Software, 6, </w:t>
      </w:r>
      <w:r w:rsidR="00575CE6" w:rsidRPr="00DF391F">
        <w:rPr>
          <w:lang w:val="en-US"/>
        </w:rPr>
        <w:t>67-73.</w:t>
      </w:r>
    </w:p>
    <w:p w14:paraId="1DDFF030" w14:textId="09DD039A" w:rsidR="00575CE6" w:rsidRPr="00DF391F" w:rsidRDefault="00575CE6" w:rsidP="00252EC3">
      <w:pPr>
        <w:spacing w:line="480" w:lineRule="auto"/>
        <w:ind w:left="720" w:hanging="720"/>
        <w:contextualSpacing/>
        <w:rPr>
          <w:lang w:val="en-US"/>
        </w:rPr>
      </w:pPr>
      <w:r w:rsidRPr="00DF391F">
        <w:rPr>
          <w:lang w:val="en-US"/>
        </w:rPr>
        <w:t xml:space="preserve">Carroll, J. D., &amp; Chang, J. J.  (1970).  Analaysis of individual differences in multidimensional scaling via an N-way generalization of Eckart-Young decomposition.  </w:t>
      </w:r>
      <w:r w:rsidRPr="00DF391F">
        <w:rPr>
          <w:i/>
          <w:lang w:val="en-US"/>
        </w:rPr>
        <w:t xml:space="preserve">Psychometrika, 35, </w:t>
      </w:r>
      <w:r w:rsidRPr="00DF391F">
        <w:rPr>
          <w:lang w:val="en-US"/>
        </w:rPr>
        <w:t>283-319.  doi: 10.1007/BF02310791.</w:t>
      </w:r>
    </w:p>
    <w:p w14:paraId="0B50040D" w14:textId="0B8C7145" w:rsidR="00631982" w:rsidRPr="00DF391F" w:rsidRDefault="00631982" w:rsidP="00252EC3">
      <w:pPr>
        <w:spacing w:line="480" w:lineRule="auto"/>
        <w:ind w:left="720" w:hanging="720"/>
        <w:contextualSpacing/>
        <w:rPr>
          <w:lang w:val="en-US"/>
        </w:rPr>
      </w:pPr>
      <w:r w:rsidRPr="00DF391F">
        <w:rPr>
          <w:lang w:val="en-US"/>
        </w:rPr>
        <w:t xml:space="preserve">Chan, L. K. H., &amp; Hayward, W. G.  (2013).  Visual search.  </w:t>
      </w:r>
      <w:r w:rsidRPr="00DF391F">
        <w:rPr>
          <w:i/>
          <w:lang w:val="en-US"/>
        </w:rPr>
        <w:t xml:space="preserve">WIREs </w:t>
      </w:r>
      <w:r w:rsidR="001246AB" w:rsidRPr="00DF391F">
        <w:rPr>
          <w:i/>
          <w:lang w:val="en-US"/>
        </w:rPr>
        <w:t xml:space="preserve">Interdisciplinary Reviews: </w:t>
      </w:r>
      <w:r w:rsidRPr="00DF391F">
        <w:rPr>
          <w:i/>
          <w:lang w:val="en-US"/>
        </w:rPr>
        <w:t xml:space="preserve">Cognitive Science, 4, </w:t>
      </w:r>
      <w:r w:rsidRPr="00DF391F">
        <w:rPr>
          <w:lang w:val="en-US"/>
        </w:rPr>
        <w:t>415-429.</w:t>
      </w:r>
    </w:p>
    <w:p w14:paraId="57A36365" w14:textId="62975FC2" w:rsidR="00C330F3" w:rsidRPr="00DF391F" w:rsidRDefault="00C330F3" w:rsidP="00C330F3">
      <w:pPr>
        <w:spacing w:line="480" w:lineRule="auto"/>
        <w:ind w:left="720" w:hanging="720"/>
        <w:contextualSpacing/>
        <w:rPr>
          <w:szCs w:val="24"/>
        </w:rPr>
      </w:pPr>
      <w:r w:rsidRPr="00DF391F">
        <w:rPr>
          <w:szCs w:val="24"/>
        </w:rPr>
        <w:t xml:space="preserve">Chen, X., &amp; Zelinsky, G. J. (2006). Real-world search is dominated by top-down guidance. </w:t>
      </w:r>
      <w:r w:rsidRPr="00DF391F">
        <w:rPr>
          <w:i/>
          <w:szCs w:val="24"/>
        </w:rPr>
        <w:t>Vision Research, 46</w:t>
      </w:r>
      <w:r w:rsidRPr="00DF391F">
        <w:rPr>
          <w:szCs w:val="24"/>
        </w:rPr>
        <w:t>, 4118–4133.</w:t>
      </w:r>
    </w:p>
    <w:p w14:paraId="73BFEA2F" w14:textId="6B6546F6" w:rsidR="00770BF3" w:rsidRPr="00DF391F" w:rsidRDefault="00770BF3" w:rsidP="00252EC3">
      <w:pPr>
        <w:spacing w:line="480" w:lineRule="auto"/>
        <w:ind w:left="720" w:hanging="720"/>
        <w:contextualSpacing/>
        <w:rPr>
          <w:szCs w:val="24"/>
        </w:rPr>
      </w:pPr>
      <w:r w:rsidRPr="00DF391F">
        <w:rPr>
          <w:szCs w:val="24"/>
        </w:rPr>
        <w:t>Chun, M. M., &amp; Jiang, Y.  (1999).  Top-down attentional guidance based on implicit learning of visual covariation.</w:t>
      </w:r>
    </w:p>
    <w:p w14:paraId="26EB0400" w14:textId="2105472C" w:rsidR="00DB78D4" w:rsidRPr="00DF391F" w:rsidRDefault="00DB78D4" w:rsidP="00252EC3">
      <w:pPr>
        <w:spacing w:line="480" w:lineRule="auto"/>
        <w:ind w:left="720" w:hanging="720"/>
        <w:contextualSpacing/>
        <w:rPr>
          <w:lang w:val="en-US"/>
        </w:rPr>
      </w:pPr>
      <w:r w:rsidRPr="00DF391F">
        <w:rPr>
          <w:szCs w:val="24"/>
        </w:rPr>
        <w:t>Coltheart, M., Davelaar, E., Jonasson, J. F., &amp; Besner, D. (1977). Access to the internal lexicon. In S. Dornic (Ed.), Attention &amp; Performance VI (pp. 535-555). Hillsdale, NJ: Erlbaum</w:t>
      </w:r>
    </w:p>
    <w:p w14:paraId="087C7339" w14:textId="77777777" w:rsidR="00A26FCE" w:rsidRPr="00DF391F" w:rsidRDefault="00A26FCE" w:rsidP="00252EC3">
      <w:pPr>
        <w:spacing w:line="480" w:lineRule="auto"/>
        <w:ind w:left="720" w:hanging="720"/>
        <w:contextualSpacing/>
        <w:rPr>
          <w:lang w:val="en-US"/>
        </w:rPr>
      </w:pPr>
      <w:r w:rsidRPr="00DF391F">
        <w:rPr>
          <w:lang w:val="en-US"/>
        </w:rPr>
        <w:t xml:space="preserve">Corbett, J. E., Oriet, C., &amp; Rensink, R. A. (2006). The rapid extraction of numeric meaning. </w:t>
      </w:r>
      <w:r w:rsidRPr="00DF391F">
        <w:rPr>
          <w:i/>
          <w:lang w:val="en-US"/>
        </w:rPr>
        <w:t>Vision Research, 46</w:t>
      </w:r>
      <w:r w:rsidRPr="00DF391F">
        <w:rPr>
          <w:lang w:val="en-US"/>
        </w:rPr>
        <w:t>, 1559–1573.</w:t>
      </w:r>
    </w:p>
    <w:p w14:paraId="5FD6F81F" w14:textId="295D1718" w:rsidR="001246AB" w:rsidRPr="00DF391F" w:rsidRDefault="001246AB" w:rsidP="00252EC3">
      <w:pPr>
        <w:spacing w:line="480" w:lineRule="auto"/>
        <w:ind w:left="720" w:hanging="720"/>
        <w:contextualSpacing/>
        <w:rPr>
          <w:lang w:val="en-US"/>
        </w:rPr>
      </w:pPr>
      <w:r w:rsidRPr="00DF391F">
        <w:rPr>
          <w:lang w:val="en-US"/>
        </w:rPr>
        <w:t xml:space="preserve">Davis, E. T., &amp; Palmer, J.  (2004).  Visual search and attention: An overview.  </w:t>
      </w:r>
      <w:r w:rsidRPr="00DF391F">
        <w:rPr>
          <w:i/>
          <w:lang w:val="en-US"/>
        </w:rPr>
        <w:t xml:space="preserve">Spatial Vision, 17, </w:t>
      </w:r>
      <w:r w:rsidRPr="00DF391F">
        <w:rPr>
          <w:lang w:val="en-US"/>
        </w:rPr>
        <w:t>249-255.</w:t>
      </w:r>
    </w:p>
    <w:p w14:paraId="7C6DB1F0" w14:textId="0E2ACE04" w:rsidR="00BB53AF" w:rsidRPr="00DF391F" w:rsidRDefault="00BB53AF" w:rsidP="00252EC3">
      <w:pPr>
        <w:spacing w:line="480" w:lineRule="auto"/>
        <w:ind w:left="720" w:hanging="720"/>
        <w:contextualSpacing/>
        <w:rPr>
          <w:lang w:val="en-US"/>
        </w:rPr>
      </w:pPr>
      <w:r w:rsidRPr="00DF391F">
        <w:rPr>
          <w:lang w:val="en-US"/>
        </w:rPr>
        <w:t xml:space="preserve">de Campos, T., Csurka, G., Perronnin, F.  (2012).  Images as sets of locally weighted features.  </w:t>
      </w:r>
      <w:r w:rsidRPr="00DF391F">
        <w:rPr>
          <w:i/>
          <w:lang w:val="en-US"/>
        </w:rPr>
        <w:t xml:space="preserve">Computer Vision and Image Understanding, 116, </w:t>
      </w:r>
      <w:r w:rsidRPr="00DF391F">
        <w:rPr>
          <w:lang w:val="en-US"/>
        </w:rPr>
        <w:t>68-85.</w:t>
      </w:r>
    </w:p>
    <w:p w14:paraId="286AEA24" w14:textId="5A3029B2" w:rsidR="00770BF3" w:rsidRPr="00DF391F" w:rsidRDefault="00770BF3" w:rsidP="00DB78D4">
      <w:pPr>
        <w:spacing w:line="480" w:lineRule="auto"/>
        <w:ind w:left="720" w:hanging="720"/>
        <w:contextualSpacing/>
        <w:rPr>
          <w:lang w:val="en-US"/>
        </w:rPr>
      </w:pPr>
      <w:r w:rsidRPr="00DF391F">
        <w:rPr>
          <w:lang w:val="en-US"/>
        </w:rPr>
        <w:lastRenderedPageBreak/>
        <w:t xml:space="preserve">Dowd, E. W., &amp; Mitroff, S. R.  (2013).  Attentional guidance by working memory overrides saliency cues in visual search. </w:t>
      </w:r>
      <w:r w:rsidRPr="00DF391F">
        <w:rPr>
          <w:i/>
          <w:lang w:val="en-US"/>
        </w:rPr>
        <w:t>Journal of Experimental Psychology: Human Perception &amp; Performance, 39</w:t>
      </w:r>
      <w:r w:rsidRPr="00DF391F">
        <w:rPr>
          <w:lang w:val="en-US"/>
        </w:rPr>
        <w:t>, 1786-1796. doi: 10.1037/a0032548.</w:t>
      </w:r>
    </w:p>
    <w:p w14:paraId="603228C2" w14:textId="04BC7852" w:rsidR="00DB78D4" w:rsidRPr="00DF391F" w:rsidRDefault="00DB78D4" w:rsidP="00DB78D4">
      <w:pPr>
        <w:spacing w:line="480" w:lineRule="auto"/>
        <w:ind w:left="720" w:hanging="720"/>
        <w:contextualSpacing/>
        <w:rPr>
          <w:lang w:val="en-US"/>
        </w:rPr>
      </w:pPr>
      <w:r w:rsidRPr="00DF391F">
        <w:rPr>
          <w:lang w:val="en-US"/>
        </w:rPr>
        <w:t xml:space="preserve">Duncan, J., &amp; Humphreys, G. W. (1989). Visual search and stimulus similarity. </w:t>
      </w:r>
      <w:r w:rsidRPr="00DF391F">
        <w:rPr>
          <w:i/>
          <w:lang w:val="en-US"/>
        </w:rPr>
        <w:t>Psychological Review, 96,</w:t>
      </w:r>
      <w:r w:rsidRPr="00DF391F">
        <w:rPr>
          <w:lang w:val="en-US"/>
        </w:rPr>
        <w:t xml:space="preserve"> 433-458. doi: 10.1037/0033-295X.96.3.433</w:t>
      </w:r>
      <w:r w:rsidR="00770BF3" w:rsidRPr="00DF391F">
        <w:rPr>
          <w:lang w:val="en-US"/>
        </w:rPr>
        <w:t>.</w:t>
      </w:r>
    </w:p>
    <w:p w14:paraId="23409CD1" w14:textId="4D608F6B" w:rsidR="00DB78D4" w:rsidRPr="00DF391F" w:rsidRDefault="00DB78D4" w:rsidP="00DB78D4">
      <w:pPr>
        <w:spacing w:line="480" w:lineRule="auto"/>
        <w:ind w:left="720" w:hanging="720"/>
        <w:contextualSpacing/>
        <w:rPr>
          <w:lang w:val="en-US"/>
        </w:rPr>
      </w:pPr>
      <w:r w:rsidRPr="00DF391F">
        <w:rPr>
          <w:lang w:val="en-US"/>
        </w:rPr>
        <w:t xml:space="preserve">Duncan, J., &amp; Humphreys, G. W. (1992). Beyond the search surface: Visual search and attentional engagement. </w:t>
      </w:r>
      <w:r w:rsidRPr="00DF391F">
        <w:rPr>
          <w:i/>
          <w:lang w:val="en-US"/>
        </w:rPr>
        <w:t>Journal of Experimental Psychology: Human Perception and Performance, 18</w:t>
      </w:r>
      <w:r w:rsidRPr="00DF391F">
        <w:rPr>
          <w:lang w:val="en-US"/>
        </w:rPr>
        <w:t>, 578-588. doi: 10.1037/0096-1523.18.2.578</w:t>
      </w:r>
      <w:r w:rsidR="00770BF3" w:rsidRPr="00DF391F">
        <w:rPr>
          <w:lang w:val="en-US"/>
        </w:rPr>
        <w:t>.</w:t>
      </w:r>
    </w:p>
    <w:p w14:paraId="304A5DE9" w14:textId="3577D7B0" w:rsidR="001246AB" w:rsidRPr="00DF391F" w:rsidRDefault="001246AB" w:rsidP="00252EC3">
      <w:pPr>
        <w:spacing w:line="480" w:lineRule="auto"/>
        <w:ind w:left="720" w:hanging="720"/>
        <w:contextualSpacing/>
        <w:rPr>
          <w:lang w:val="en-US"/>
        </w:rPr>
      </w:pPr>
      <w:r w:rsidRPr="00DF391F">
        <w:rPr>
          <w:lang w:val="en-US"/>
        </w:rPr>
        <w:t xml:space="preserve">Evans, K. K., Horowitz, T. S., Howe, P., Pedersini, R., Reijnen, E., Pinto, Y., Kuzmova, Y., &amp; Wolfe, J. M.  (2011).  Visual attention.  </w:t>
      </w:r>
      <w:r w:rsidRPr="00DF391F">
        <w:rPr>
          <w:i/>
          <w:lang w:val="en-US"/>
        </w:rPr>
        <w:t xml:space="preserve">WIREs Interdisciplinary Reviews: Cognitive Science, 2, </w:t>
      </w:r>
      <w:r w:rsidRPr="00DF391F">
        <w:rPr>
          <w:lang w:val="en-US"/>
        </w:rPr>
        <w:t>503-514.</w:t>
      </w:r>
    </w:p>
    <w:p w14:paraId="2ED955B4" w14:textId="255B730D" w:rsidR="00344641" w:rsidRPr="00DF391F" w:rsidRDefault="00344641" w:rsidP="00344641">
      <w:pPr>
        <w:widowControl w:val="0"/>
        <w:spacing w:line="480" w:lineRule="auto"/>
        <w:ind w:left="720" w:hanging="720"/>
        <w:rPr>
          <w:szCs w:val="24"/>
        </w:rPr>
      </w:pPr>
      <w:r w:rsidRPr="00DF391F">
        <w:rPr>
          <w:szCs w:val="24"/>
        </w:rPr>
        <w:t xml:space="preserve">Faye, P., Bre´maud, D., Durand Daubin, M., Courcoux, P., Giboreau, A., &amp; Nicod, H. (2004). Perceptive free sorting and verbalization tasks with naive subjects: An alternative to descriptive mappings. </w:t>
      </w:r>
      <w:r w:rsidRPr="00DF391F">
        <w:rPr>
          <w:i/>
          <w:szCs w:val="24"/>
        </w:rPr>
        <w:t>Food Quality and Preference, 15</w:t>
      </w:r>
      <w:r w:rsidRPr="00DF391F">
        <w:rPr>
          <w:szCs w:val="24"/>
        </w:rPr>
        <w:t>, 781–791. doi:10.1016/j.foodqual.2004.04.009</w:t>
      </w:r>
    </w:p>
    <w:p w14:paraId="13A256E9" w14:textId="3341327A" w:rsidR="00E771FF" w:rsidRPr="00DF391F" w:rsidRDefault="00E771FF" w:rsidP="00E771FF">
      <w:pPr>
        <w:widowControl w:val="0"/>
        <w:spacing w:line="480" w:lineRule="auto"/>
        <w:ind w:left="720" w:hanging="720"/>
        <w:rPr>
          <w:szCs w:val="24"/>
        </w:rPr>
      </w:pPr>
      <w:r w:rsidRPr="00DF391F">
        <w:rPr>
          <w:szCs w:val="24"/>
        </w:rPr>
        <w:t xml:space="preserve">Giguere, G. (2006). Collecting and analyzing data in multidimensional scaling experiments: A guide for psychologists using SPSS. </w:t>
      </w:r>
      <w:r w:rsidRPr="00DF391F">
        <w:rPr>
          <w:i/>
          <w:szCs w:val="24"/>
        </w:rPr>
        <w:t>Tutorials in Quantitative Methods for Psychology, 2</w:t>
      </w:r>
      <w:r w:rsidRPr="00DF391F">
        <w:rPr>
          <w:szCs w:val="24"/>
        </w:rPr>
        <w:t>, 26–37.</w:t>
      </w:r>
    </w:p>
    <w:p w14:paraId="306C3017" w14:textId="16C0BE33" w:rsidR="00BE6FD6" w:rsidRPr="00DF391F" w:rsidRDefault="00BE6FD6" w:rsidP="00BE6FD6">
      <w:pPr>
        <w:widowControl w:val="0"/>
        <w:spacing w:line="480" w:lineRule="auto"/>
        <w:ind w:left="720" w:hanging="720"/>
        <w:rPr>
          <w:szCs w:val="24"/>
        </w:rPr>
      </w:pPr>
      <w:r w:rsidRPr="00DF391F">
        <w:rPr>
          <w:szCs w:val="24"/>
        </w:rPr>
        <w:t xml:space="preserve">Gillund, G., &amp; Shiffrin, R. M. (1984). A retrieval model for both recognition and recall. </w:t>
      </w:r>
      <w:r w:rsidRPr="00DF391F">
        <w:rPr>
          <w:i/>
          <w:szCs w:val="24"/>
        </w:rPr>
        <w:t>Psychological Review, 91</w:t>
      </w:r>
      <w:r w:rsidRPr="00DF391F">
        <w:rPr>
          <w:szCs w:val="24"/>
        </w:rPr>
        <w:t>, 1–67. doi:10.1037/0033-295X.91.1.1</w:t>
      </w:r>
      <w:r w:rsidR="00BD1660" w:rsidRPr="00DF391F">
        <w:rPr>
          <w:szCs w:val="24"/>
        </w:rPr>
        <w:t>.</w:t>
      </w:r>
    </w:p>
    <w:p w14:paraId="0319FB0C" w14:textId="55AC714B" w:rsidR="00BD1660" w:rsidRPr="00DF391F" w:rsidRDefault="00BD1660" w:rsidP="00BE6FD6">
      <w:pPr>
        <w:widowControl w:val="0"/>
        <w:spacing w:line="480" w:lineRule="auto"/>
        <w:ind w:left="720" w:hanging="720"/>
        <w:rPr>
          <w:szCs w:val="24"/>
        </w:rPr>
      </w:pPr>
      <w:r w:rsidRPr="00DF391F">
        <w:rPr>
          <w:szCs w:val="24"/>
        </w:rPr>
        <w:t xml:space="preserve">Gilmore, G. C., Hersh, H., Caramazza, A., &amp; Griffin, J.  (1979).  Multidimensional letter similarity derived from recognition errors.  </w:t>
      </w:r>
      <w:r w:rsidRPr="00DF391F">
        <w:rPr>
          <w:i/>
          <w:szCs w:val="24"/>
        </w:rPr>
        <w:t xml:space="preserve">Perception &amp; Psychophysics, 25, </w:t>
      </w:r>
      <w:r w:rsidRPr="00DF391F">
        <w:rPr>
          <w:szCs w:val="24"/>
        </w:rPr>
        <w:t xml:space="preserve">425-431.  doi: 10.3758/BF03199852. </w:t>
      </w:r>
    </w:p>
    <w:p w14:paraId="400CE9D1" w14:textId="0C6AED77" w:rsidR="00DB78D4" w:rsidRPr="00DF391F" w:rsidRDefault="00DB78D4" w:rsidP="00DB78D4">
      <w:pPr>
        <w:widowControl w:val="0"/>
        <w:spacing w:line="480" w:lineRule="auto"/>
        <w:ind w:left="720" w:hanging="720"/>
        <w:rPr>
          <w:szCs w:val="24"/>
        </w:rPr>
      </w:pPr>
      <w:r w:rsidRPr="00DF391F">
        <w:rPr>
          <w:szCs w:val="24"/>
        </w:rPr>
        <w:lastRenderedPageBreak/>
        <w:t>Godwin, H., Hout, M. C., &amp; Menneer, T. (2014). Visual similarity is stronger than semantic similarity in guiding visual search for numbers. Psychonomic Bulletin &amp; Review, 21, 689-695. doi: 10.3758/s13423-013-0547-4</w:t>
      </w:r>
      <w:r w:rsidR="00770BF3" w:rsidRPr="00DF391F">
        <w:rPr>
          <w:szCs w:val="24"/>
        </w:rPr>
        <w:t>.</w:t>
      </w:r>
    </w:p>
    <w:p w14:paraId="50DE11E8" w14:textId="77777777" w:rsidR="00DB78D4" w:rsidRPr="00DF391F" w:rsidRDefault="00DB78D4" w:rsidP="00DB78D4">
      <w:pPr>
        <w:widowControl w:val="0"/>
        <w:spacing w:line="480" w:lineRule="auto"/>
        <w:ind w:left="720" w:hanging="720"/>
        <w:rPr>
          <w:bCs/>
          <w:i/>
          <w:szCs w:val="24"/>
        </w:rPr>
      </w:pPr>
      <w:r w:rsidRPr="00DF391F">
        <w:rPr>
          <w:bCs/>
          <w:szCs w:val="24"/>
        </w:rPr>
        <w:t xml:space="preserve">Godwin, H. J., Menneer, T., Cave, K. R., Helman, S., Way, R. L. &amp; Donnelly, N. (2010a). The impact of relative prevalence on the dual-target cost for threat items in airport X-ray baggage search. </w:t>
      </w:r>
      <w:r w:rsidRPr="00DF391F">
        <w:rPr>
          <w:bCs/>
          <w:i/>
          <w:szCs w:val="24"/>
        </w:rPr>
        <w:t xml:space="preserve">Acta Psychologica, 134, </w:t>
      </w:r>
      <w:r w:rsidRPr="00DF391F">
        <w:rPr>
          <w:bCs/>
          <w:szCs w:val="24"/>
        </w:rPr>
        <w:t>79-84</w:t>
      </w:r>
      <w:r w:rsidRPr="00DF391F">
        <w:rPr>
          <w:bCs/>
          <w:i/>
          <w:szCs w:val="24"/>
        </w:rPr>
        <w:t>.</w:t>
      </w:r>
    </w:p>
    <w:p w14:paraId="7261D2C3" w14:textId="77777777" w:rsidR="00DB78D4" w:rsidRPr="00DF391F" w:rsidRDefault="00DB78D4" w:rsidP="00DB78D4">
      <w:pPr>
        <w:widowControl w:val="0"/>
        <w:spacing w:line="480" w:lineRule="auto"/>
        <w:ind w:left="720" w:hanging="720"/>
        <w:rPr>
          <w:bCs/>
          <w:szCs w:val="24"/>
        </w:rPr>
      </w:pPr>
      <w:r w:rsidRPr="00DF391F">
        <w:rPr>
          <w:bCs/>
          <w:szCs w:val="24"/>
        </w:rPr>
        <w:t xml:space="preserve">Godwin, H. J., Menneer, T., Cave, K. R., &amp; Donnelly, N. (2010b). Searching for high and low prevalence X-ray threat targets. </w:t>
      </w:r>
      <w:r w:rsidRPr="00DF391F">
        <w:rPr>
          <w:bCs/>
          <w:i/>
          <w:szCs w:val="24"/>
        </w:rPr>
        <w:t xml:space="preserve">Visual Cognition, 18, </w:t>
      </w:r>
      <w:r w:rsidRPr="00DF391F">
        <w:rPr>
          <w:bCs/>
          <w:szCs w:val="24"/>
        </w:rPr>
        <w:t>1439-1463.</w:t>
      </w:r>
    </w:p>
    <w:p w14:paraId="004125BA" w14:textId="7BFF94D4" w:rsidR="00582293" w:rsidRPr="00DF391F" w:rsidRDefault="00582293" w:rsidP="00582293">
      <w:pPr>
        <w:widowControl w:val="0"/>
        <w:spacing w:line="480" w:lineRule="auto"/>
        <w:ind w:left="720" w:hanging="720"/>
        <w:rPr>
          <w:szCs w:val="24"/>
        </w:rPr>
      </w:pPr>
      <w:r w:rsidRPr="00DF391F">
        <w:rPr>
          <w:szCs w:val="24"/>
        </w:rPr>
        <w:t xml:space="preserve">Goldinger, S. D. (1998). Echoes of echoes? An episodic theory of lexical access. </w:t>
      </w:r>
      <w:r w:rsidRPr="00DF391F">
        <w:rPr>
          <w:i/>
          <w:szCs w:val="24"/>
        </w:rPr>
        <w:t>Psychological Review, 105</w:t>
      </w:r>
      <w:r w:rsidRPr="00DF391F">
        <w:rPr>
          <w:szCs w:val="24"/>
        </w:rPr>
        <w:t>, 251–279. doi:10.1037/0033-295X.105.2.251.</w:t>
      </w:r>
    </w:p>
    <w:p w14:paraId="6063D330" w14:textId="24E96E47" w:rsidR="00582293" w:rsidRPr="00DF391F" w:rsidRDefault="00582293" w:rsidP="00582293">
      <w:pPr>
        <w:widowControl w:val="0"/>
        <w:spacing w:line="480" w:lineRule="auto"/>
        <w:ind w:left="720" w:hanging="720"/>
        <w:rPr>
          <w:szCs w:val="24"/>
        </w:rPr>
      </w:pPr>
      <w:r w:rsidRPr="00DF391F">
        <w:rPr>
          <w:szCs w:val="24"/>
        </w:rPr>
        <w:t xml:space="preserve">Goldinger, S. D., &amp; Azuma, T. (2004). Episodic memory reflected in printed word naming. </w:t>
      </w:r>
      <w:r w:rsidRPr="00DF391F">
        <w:rPr>
          <w:i/>
          <w:szCs w:val="24"/>
        </w:rPr>
        <w:t>Psychonomic Bulletin &amp; Review, 11</w:t>
      </w:r>
      <w:r w:rsidRPr="00DF391F">
        <w:rPr>
          <w:szCs w:val="24"/>
        </w:rPr>
        <w:t>, 716–722. doi:10.3758/BF03196625</w:t>
      </w:r>
    </w:p>
    <w:p w14:paraId="1ECA06A5" w14:textId="6C148E26" w:rsidR="00582293" w:rsidRPr="00DF391F" w:rsidRDefault="00582293" w:rsidP="00582293">
      <w:pPr>
        <w:widowControl w:val="0"/>
        <w:spacing w:line="480" w:lineRule="auto"/>
        <w:ind w:left="720" w:hanging="720"/>
        <w:rPr>
          <w:szCs w:val="24"/>
        </w:rPr>
      </w:pPr>
      <w:r w:rsidRPr="00DF391F">
        <w:rPr>
          <w:szCs w:val="24"/>
        </w:rPr>
        <w:t xml:space="preserve">Goldinger, S. D., He, Y., &amp; Papesh, M. H. (2009). Deficits in cross-race face learning: Insights from eye movements and pupillometry. </w:t>
      </w:r>
      <w:r w:rsidRPr="00DF391F">
        <w:rPr>
          <w:i/>
          <w:szCs w:val="24"/>
        </w:rPr>
        <w:t>Journal of Experimental Psychology: Learning, Memory, and Cognition, 35</w:t>
      </w:r>
      <w:r w:rsidRPr="00DF391F">
        <w:rPr>
          <w:szCs w:val="24"/>
        </w:rPr>
        <w:t>, 1105–1122. doi:10.1037/a0016548.</w:t>
      </w:r>
    </w:p>
    <w:p w14:paraId="45428B99" w14:textId="3049B3D9" w:rsidR="00A10E08" w:rsidRPr="00DF391F" w:rsidRDefault="00A10E08" w:rsidP="00A10E08">
      <w:pPr>
        <w:widowControl w:val="0"/>
        <w:spacing w:line="480" w:lineRule="auto"/>
        <w:ind w:left="720" w:hanging="720"/>
        <w:rPr>
          <w:szCs w:val="24"/>
        </w:rPr>
      </w:pPr>
      <w:r w:rsidRPr="00DF391F">
        <w:rPr>
          <w:szCs w:val="24"/>
        </w:rPr>
        <w:t>Goldstone, R. L. (1994</w:t>
      </w:r>
      <w:r w:rsidR="0059747A" w:rsidRPr="00DF391F">
        <w:rPr>
          <w:szCs w:val="24"/>
        </w:rPr>
        <w:t>a</w:t>
      </w:r>
      <w:r w:rsidRPr="00DF391F">
        <w:rPr>
          <w:szCs w:val="24"/>
        </w:rPr>
        <w:t xml:space="preserve">). The role of similarity in categorization: Providing a groundwork. </w:t>
      </w:r>
      <w:r w:rsidRPr="00DF391F">
        <w:rPr>
          <w:i/>
          <w:szCs w:val="24"/>
        </w:rPr>
        <w:t>Cognition, 52</w:t>
      </w:r>
      <w:r w:rsidRPr="00DF391F">
        <w:rPr>
          <w:szCs w:val="24"/>
        </w:rPr>
        <w:t>, 125–157. doi:10.1016/0010-0277(94)90065-5</w:t>
      </w:r>
      <w:r w:rsidR="00AA2314" w:rsidRPr="00DF391F">
        <w:rPr>
          <w:szCs w:val="24"/>
        </w:rPr>
        <w:t>.</w:t>
      </w:r>
    </w:p>
    <w:p w14:paraId="16856766" w14:textId="6F1EBAF1" w:rsidR="0059747A" w:rsidRPr="00DF391F" w:rsidRDefault="0059747A" w:rsidP="0059747A">
      <w:pPr>
        <w:widowControl w:val="0"/>
        <w:spacing w:line="480" w:lineRule="auto"/>
        <w:ind w:left="720" w:hanging="720"/>
        <w:rPr>
          <w:szCs w:val="24"/>
        </w:rPr>
      </w:pPr>
      <w:r w:rsidRPr="00DF391F">
        <w:rPr>
          <w:szCs w:val="24"/>
        </w:rPr>
        <w:t xml:space="preserve">Goldstone, R. L. (1994b). An efficient method for obtaining similarity data. </w:t>
      </w:r>
      <w:r w:rsidRPr="00DF391F">
        <w:rPr>
          <w:i/>
          <w:szCs w:val="24"/>
        </w:rPr>
        <w:t>Behavior Research Methods, Instruments, &amp; Computers, 26,</w:t>
      </w:r>
      <w:r w:rsidRPr="00DF391F">
        <w:rPr>
          <w:szCs w:val="24"/>
        </w:rPr>
        <w:t xml:space="preserve"> 381–386. doi:10.3758/BF03204653.</w:t>
      </w:r>
    </w:p>
    <w:p w14:paraId="03190CBC" w14:textId="6A0A5520" w:rsidR="00BD1660" w:rsidRPr="00DF391F" w:rsidRDefault="00BD1660" w:rsidP="00BD1660">
      <w:pPr>
        <w:widowControl w:val="0"/>
        <w:spacing w:line="480" w:lineRule="auto"/>
        <w:ind w:left="720" w:hanging="720"/>
        <w:rPr>
          <w:szCs w:val="24"/>
        </w:rPr>
      </w:pPr>
      <w:r w:rsidRPr="00DF391F">
        <w:rPr>
          <w:szCs w:val="24"/>
        </w:rPr>
        <w:t xml:space="preserve">Goldstone, R. L., Medin, D. L., &amp; Gentner, D. (1991). Relational similarity and the nonindependence of features in similarity judgments. </w:t>
      </w:r>
      <w:r w:rsidRPr="00DF391F">
        <w:rPr>
          <w:i/>
          <w:szCs w:val="24"/>
        </w:rPr>
        <w:t>Cognitive Psychology, 23</w:t>
      </w:r>
      <w:r w:rsidRPr="00DF391F">
        <w:rPr>
          <w:szCs w:val="24"/>
        </w:rPr>
        <w:t>, 222–262. doi:10.1016/0010-0285(91)90010-L.</w:t>
      </w:r>
    </w:p>
    <w:p w14:paraId="0E2573F6" w14:textId="46FA62CD" w:rsidR="00BD1660" w:rsidRPr="00DF391F" w:rsidRDefault="00BD1660" w:rsidP="00BD1660">
      <w:pPr>
        <w:widowControl w:val="0"/>
        <w:spacing w:line="480" w:lineRule="auto"/>
        <w:ind w:left="720" w:hanging="720"/>
        <w:rPr>
          <w:szCs w:val="24"/>
        </w:rPr>
      </w:pPr>
      <w:r w:rsidRPr="00DF391F">
        <w:rPr>
          <w:szCs w:val="24"/>
        </w:rPr>
        <w:t xml:space="preserve">Goldstone, R. L., Medin, D. L., &amp; Halberstadt, J. (1997). Similarity in context. </w:t>
      </w:r>
      <w:r w:rsidRPr="00DF391F">
        <w:rPr>
          <w:i/>
          <w:szCs w:val="24"/>
        </w:rPr>
        <w:t xml:space="preserve">Memory &amp; </w:t>
      </w:r>
      <w:r w:rsidRPr="00DF391F">
        <w:rPr>
          <w:i/>
          <w:szCs w:val="24"/>
        </w:rPr>
        <w:lastRenderedPageBreak/>
        <w:t>Cognition, 25</w:t>
      </w:r>
      <w:r w:rsidRPr="00DF391F">
        <w:rPr>
          <w:szCs w:val="24"/>
        </w:rPr>
        <w:t>, 237–255. doi:10.3758/BF03201115.</w:t>
      </w:r>
    </w:p>
    <w:p w14:paraId="5E5521BE" w14:textId="7104A62C" w:rsidR="00AA2314" w:rsidRPr="00DF391F" w:rsidRDefault="00AA2314" w:rsidP="00AA2314">
      <w:pPr>
        <w:widowControl w:val="0"/>
        <w:spacing w:line="480" w:lineRule="auto"/>
        <w:ind w:left="720" w:hanging="720"/>
        <w:rPr>
          <w:szCs w:val="24"/>
        </w:rPr>
      </w:pPr>
      <w:r w:rsidRPr="00DF391F">
        <w:rPr>
          <w:szCs w:val="24"/>
        </w:rPr>
        <w:t xml:space="preserve">Goldstone, R. L., &amp; Steyvers, M. (2001). The sensitization and differentiation of dimensions during category learning. </w:t>
      </w:r>
      <w:r w:rsidRPr="00DF391F">
        <w:rPr>
          <w:i/>
          <w:szCs w:val="24"/>
        </w:rPr>
        <w:t>Journal of Experimental Psychology: General, 130</w:t>
      </w:r>
      <w:r w:rsidRPr="00DF391F">
        <w:rPr>
          <w:szCs w:val="24"/>
        </w:rPr>
        <w:t>, 116–139. doi:10.1037/0096-3445.130.1.116.</w:t>
      </w:r>
    </w:p>
    <w:p w14:paraId="13BF75DE" w14:textId="6A7BCB07" w:rsidR="00DA5F67" w:rsidRPr="00DF391F" w:rsidRDefault="00DA5F67" w:rsidP="00DB78D4">
      <w:pPr>
        <w:widowControl w:val="0"/>
        <w:spacing w:line="480" w:lineRule="auto"/>
        <w:ind w:left="720" w:hanging="720"/>
        <w:rPr>
          <w:szCs w:val="24"/>
        </w:rPr>
      </w:pPr>
      <w:r w:rsidRPr="00DF391F">
        <w:rPr>
          <w:szCs w:val="24"/>
        </w:rPr>
        <w:t xml:space="preserve">Green, P. E., Camone, F. J. Jr., &amp; Smith, S. M.  </w:t>
      </w:r>
      <w:r w:rsidRPr="00DF391F">
        <w:rPr>
          <w:i/>
          <w:szCs w:val="24"/>
        </w:rPr>
        <w:t xml:space="preserve">Multidimensional Scaling: Concepts and Applications.  </w:t>
      </w:r>
      <w:r w:rsidRPr="00DF391F">
        <w:rPr>
          <w:szCs w:val="24"/>
        </w:rPr>
        <w:t>Needham Heights, MA: Allyn and Bacon, 1989.</w:t>
      </w:r>
    </w:p>
    <w:p w14:paraId="045FC667" w14:textId="6362B6CD" w:rsidR="00C80515" w:rsidRPr="00DF391F" w:rsidRDefault="00C80515" w:rsidP="00DB78D4">
      <w:pPr>
        <w:widowControl w:val="0"/>
        <w:spacing w:line="480" w:lineRule="auto"/>
        <w:ind w:left="720" w:hanging="720"/>
        <w:rPr>
          <w:szCs w:val="24"/>
        </w:rPr>
      </w:pPr>
      <w:r w:rsidRPr="00DF391F">
        <w:rPr>
          <w:szCs w:val="24"/>
        </w:rPr>
        <w:t xml:space="preserve">Hahn, U.  (2014).  Similarity.  </w:t>
      </w:r>
      <w:r w:rsidRPr="00DF391F">
        <w:rPr>
          <w:i/>
          <w:szCs w:val="24"/>
        </w:rPr>
        <w:t xml:space="preserve">WIREs Interdisciplinary Reviews: Cognitive Science, 5, </w:t>
      </w:r>
      <w:r w:rsidRPr="00DF391F">
        <w:rPr>
          <w:szCs w:val="24"/>
        </w:rPr>
        <w:t>271-280.  doi: 10.1002/wcs.1282.</w:t>
      </w:r>
    </w:p>
    <w:p w14:paraId="714FF523" w14:textId="72D191C7" w:rsidR="005F3CAE" w:rsidRPr="00DF391F" w:rsidRDefault="005F3CAE" w:rsidP="005F3CAE">
      <w:pPr>
        <w:spacing w:line="480" w:lineRule="auto"/>
        <w:ind w:left="720" w:hanging="720"/>
        <w:contextualSpacing/>
        <w:rPr>
          <w:lang w:val="en-US"/>
        </w:rPr>
      </w:pPr>
      <w:r w:rsidRPr="00DF391F">
        <w:rPr>
          <w:lang w:val="en-US"/>
        </w:rPr>
        <w:t xml:space="preserve">Helbren, E., Halligan, S., Phillips, P., Boone, D., Fanshawe, T. R., Taylor, S. A., Manning, D., Gale, A. G., Altman, D. G., &amp; Mallett, S. (2014). Towards a framework for analysis of eye-tracking studies in the three dimensional environment: a study of visual search by experienced readers of endoluminal CT colonography.  </w:t>
      </w:r>
      <w:r w:rsidRPr="00DF391F">
        <w:rPr>
          <w:i/>
          <w:lang w:val="en-US"/>
        </w:rPr>
        <w:t>The British Journal of Radiology, 87</w:t>
      </w:r>
      <w:r w:rsidRPr="00DF391F">
        <w:rPr>
          <w:lang w:val="en-US"/>
        </w:rPr>
        <w:t>, pp.20130614 1-20130614 6.</w:t>
      </w:r>
    </w:p>
    <w:p w14:paraId="103EAF78" w14:textId="5583298B" w:rsidR="000D5355" w:rsidRPr="00DF391F" w:rsidRDefault="000D5355" w:rsidP="00DB78D4">
      <w:pPr>
        <w:widowControl w:val="0"/>
        <w:spacing w:line="480" w:lineRule="auto"/>
        <w:ind w:left="720" w:hanging="720"/>
        <w:rPr>
          <w:szCs w:val="24"/>
        </w:rPr>
      </w:pPr>
      <w:r w:rsidRPr="00DF391F">
        <w:rPr>
          <w:szCs w:val="24"/>
        </w:rPr>
        <w:t xml:space="preserve">Henderson, J. M.  (2003).  Human gaze control during real-world scene perception.  </w:t>
      </w:r>
      <w:r w:rsidRPr="00DF391F">
        <w:rPr>
          <w:i/>
          <w:szCs w:val="24"/>
        </w:rPr>
        <w:t xml:space="preserve">Trends in Cognitive Sciences, 7, </w:t>
      </w:r>
      <w:r w:rsidRPr="00DF391F">
        <w:rPr>
          <w:szCs w:val="24"/>
        </w:rPr>
        <w:t>498-504.  doi: 10.1016/j.tics.2003.09.006.</w:t>
      </w:r>
    </w:p>
    <w:p w14:paraId="7D89DCEE" w14:textId="1FEADD76" w:rsidR="000D5355" w:rsidRPr="00DF391F" w:rsidRDefault="000D5355" w:rsidP="00DB78D4">
      <w:pPr>
        <w:widowControl w:val="0"/>
        <w:spacing w:line="480" w:lineRule="auto"/>
        <w:ind w:left="720" w:hanging="720"/>
        <w:rPr>
          <w:szCs w:val="24"/>
        </w:rPr>
      </w:pPr>
      <w:r w:rsidRPr="00DF391F">
        <w:rPr>
          <w:szCs w:val="24"/>
        </w:rPr>
        <w:t xml:space="preserve">Henderson, J. M., &amp; Hollingworth, A.  (1999).  High-level scene perception.  </w:t>
      </w:r>
      <w:r w:rsidRPr="00DF391F">
        <w:rPr>
          <w:i/>
          <w:szCs w:val="24"/>
        </w:rPr>
        <w:t xml:space="preserve">Annual Review of Psychology, 50, </w:t>
      </w:r>
      <w:r w:rsidRPr="00DF391F">
        <w:rPr>
          <w:szCs w:val="24"/>
        </w:rPr>
        <w:t>243-271.  doi: 10.1146/annurev.psych.50.1.243.</w:t>
      </w:r>
    </w:p>
    <w:p w14:paraId="56B0DCA5" w14:textId="562C7472" w:rsidR="003F07EC" w:rsidRPr="00DF391F" w:rsidRDefault="003F07EC" w:rsidP="003F07EC">
      <w:pPr>
        <w:widowControl w:val="0"/>
        <w:spacing w:line="480" w:lineRule="auto"/>
        <w:ind w:left="720" w:hanging="720"/>
        <w:rPr>
          <w:szCs w:val="24"/>
        </w:rPr>
      </w:pPr>
      <w:r w:rsidRPr="00DF391F">
        <w:rPr>
          <w:szCs w:val="24"/>
        </w:rPr>
        <w:t xml:space="preserve">Henderson, J. M., Malcolm, G. L., &amp; Schandl, C. (2009). Searching in the dark: Cognitive relevance drives attention in real-world scenes. </w:t>
      </w:r>
      <w:r w:rsidRPr="00DF391F">
        <w:rPr>
          <w:i/>
          <w:szCs w:val="24"/>
        </w:rPr>
        <w:t>Psychonomic Bulletin &amp; Review, 16</w:t>
      </w:r>
      <w:r w:rsidRPr="00DF391F">
        <w:rPr>
          <w:szCs w:val="24"/>
        </w:rPr>
        <w:t>, 850–856. doi:10.3758/PBR.16.5.850.</w:t>
      </w:r>
    </w:p>
    <w:p w14:paraId="1BA78C91" w14:textId="4EAF856C" w:rsidR="00BE6FD6" w:rsidRPr="00DF391F" w:rsidRDefault="00BE6FD6" w:rsidP="00BE6FD6">
      <w:pPr>
        <w:widowControl w:val="0"/>
        <w:spacing w:line="480" w:lineRule="auto"/>
        <w:ind w:left="720" w:hanging="720"/>
        <w:rPr>
          <w:szCs w:val="24"/>
        </w:rPr>
      </w:pPr>
      <w:r w:rsidRPr="00DF391F">
        <w:rPr>
          <w:szCs w:val="24"/>
        </w:rPr>
        <w:t xml:space="preserve">Hintzman, D. L. (1986). “Schema abstraction” in a multiple-trace memory model. </w:t>
      </w:r>
      <w:r w:rsidRPr="00DF391F">
        <w:rPr>
          <w:i/>
          <w:szCs w:val="24"/>
        </w:rPr>
        <w:t>Psychological Review, 93,</w:t>
      </w:r>
      <w:r w:rsidRPr="00DF391F">
        <w:rPr>
          <w:szCs w:val="24"/>
        </w:rPr>
        <w:t xml:space="preserve"> 411– 428. doi:10.1037/0033-295X.93.4.411</w:t>
      </w:r>
    </w:p>
    <w:p w14:paraId="7010C75F" w14:textId="339D09E1" w:rsidR="00BE6FD6" w:rsidRPr="00DF391F" w:rsidRDefault="00BE6FD6" w:rsidP="00BE6FD6">
      <w:pPr>
        <w:widowControl w:val="0"/>
        <w:spacing w:line="480" w:lineRule="auto"/>
        <w:ind w:left="720" w:hanging="720"/>
        <w:rPr>
          <w:szCs w:val="24"/>
        </w:rPr>
      </w:pPr>
      <w:r w:rsidRPr="00DF391F">
        <w:rPr>
          <w:szCs w:val="24"/>
        </w:rPr>
        <w:t xml:space="preserve">Hintzman, D. L. (1988). Judgments of frequency and recognition memory in a multiple-trace </w:t>
      </w:r>
      <w:r w:rsidRPr="00DF391F">
        <w:rPr>
          <w:szCs w:val="24"/>
        </w:rPr>
        <w:lastRenderedPageBreak/>
        <w:t xml:space="preserve">memory model. </w:t>
      </w:r>
      <w:r w:rsidRPr="00DF391F">
        <w:rPr>
          <w:i/>
          <w:szCs w:val="24"/>
        </w:rPr>
        <w:t>Psychological Review, 95</w:t>
      </w:r>
      <w:r w:rsidRPr="00DF391F">
        <w:rPr>
          <w:szCs w:val="24"/>
        </w:rPr>
        <w:t>, 528–551. doi:10.1037/0033-295X.95.4.528</w:t>
      </w:r>
    </w:p>
    <w:p w14:paraId="627CF9AD" w14:textId="6A0FDC78" w:rsidR="000D5355" w:rsidRPr="00DF391F" w:rsidRDefault="000D5355" w:rsidP="00DB78D4">
      <w:pPr>
        <w:widowControl w:val="0"/>
        <w:spacing w:line="480" w:lineRule="auto"/>
        <w:ind w:left="720" w:hanging="720"/>
        <w:rPr>
          <w:szCs w:val="24"/>
        </w:rPr>
      </w:pPr>
      <w:r w:rsidRPr="00DF391F">
        <w:rPr>
          <w:szCs w:val="24"/>
        </w:rPr>
        <w:t xml:space="preserve">Hollingworth, A., Williams, C. C., &amp; Henderson, J. M.  (2001).  To see and remember: Visually specific information is retained in memory from previously attended objects in natural scenes.  </w:t>
      </w:r>
      <w:r w:rsidRPr="00DF391F">
        <w:rPr>
          <w:i/>
          <w:szCs w:val="24"/>
        </w:rPr>
        <w:t>Psychonomic Bulletin &amp; Revi</w:t>
      </w:r>
      <w:bookmarkStart w:id="0" w:name="_GoBack"/>
      <w:bookmarkEnd w:id="0"/>
      <w:r w:rsidRPr="00DF391F">
        <w:rPr>
          <w:i/>
          <w:szCs w:val="24"/>
        </w:rPr>
        <w:t xml:space="preserve">ew, 8, </w:t>
      </w:r>
      <w:r w:rsidRPr="00DF391F">
        <w:rPr>
          <w:szCs w:val="24"/>
        </w:rPr>
        <w:t>761-768.</w:t>
      </w:r>
    </w:p>
    <w:p w14:paraId="52146848" w14:textId="403120B5" w:rsidR="00DF39FE" w:rsidRPr="00DF391F" w:rsidRDefault="00DF39FE" w:rsidP="00DB78D4">
      <w:pPr>
        <w:widowControl w:val="0"/>
        <w:spacing w:line="480" w:lineRule="auto"/>
        <w:ind w:left="720" w:hanging="720"/>
        <w:rPr>
          <w:szCs w:val="24"/>
        </w:rPr>
      </w:pPr>
      <w:r w:rsidRPr="00DF391F">
        <w:rPr>
          <w:szCs w:val="24"/>
        </w:rPr>
        <w:t>Horst, J. S., &amp; Hout, M. C. (</w:t>
      </w:r>
      <w:r w:rsidR="00865BF8">
        <w:rPr>
          <w:i/>
          <w:szCs w:val="24"/>
        </w:rPr>
        <w:t>in press</w:t>
      </w:r>
      <w:r w:rsidRPr="00DF391F">
        <w:rPr>
          <w:szCs w:val="24"/>
        </w:rPr>
        <w:t xml:space="preserve">). The Novel Object and Unusual Name (NOUN) Database: A collection of novel images for use in experimental research. </w:t>
      </w:r>
      <w:r w:rsidRPr="00DF391F">
        <w:rPr>
          <w:i/>
          <w:szCs w:val="24"/>
        </w:rPr>
        <w:t>Behavior Research Methods</w:t>
      </w:r>
      <w:r w:rsidRPr="00DF391F">
        <w:rPr>
          <w:szCs w:val="24"/>
        </w:rPr>
        <w:t>.</w:t>
      </w:r>
    </w:p>
    <w:p w14:paraId="5AAAA184" w14:textId="73F18279" w:rsidR="00DB78D4" w:rsidRPr="00DF391F" w:rsidRDefault="00DB78D4" w:rsidP="00DB78D4">
      <w:pPr>
        <w:widowControl w:val="0"/>
        <w:spacing w:line="480" w:lineRule="auto"/>
        <w:ind w:left="720" w:hanging="720"/>
        <w:rPr>
          <w:szCs w:val="24"/>
        </w:rPr>
      </w:pPr>
      <w:r w:rsidRPr="00DF391F">
        <w:rPr>
          <w:szCs w:val="24"/>
        </w:rPr>
        <w:t>Hout, M. C., &amp; Goldinger, S. D. (2010). Learning in repeated visual search. Attention, Perception &amp; Psychophysics, 72, 1267-1282. doi: 10.3758/APP.72.5.1267.</w:t>
      </w:r>
    </w:p>
    <w:p w14:paraId="246BA338" w14:textId="7D24AFCA" w:rsidR="00DB78D4" w:rsidRPr="00DF391F" w:rsidRDefault="00DB78D4" w:rsidP="00DB78D4">
      <w:pPr>
        <w:widowControl w:val="0"/>
        <w:spacing w:line="480" w:lineRule="auto"/>
        <w:ind w:left="720" w:hanging="720"/>
        <w:rPr>
          <w:szCs w:val="24"/>
        </w:rPr>
      </w:pPr>
      <w:r w:rsidRPr="00DF391F">
        <w:rPr>
          <w:szCs w:val="24"/>
        </w:rPr>
        <w:t>Hout, M. C., &amp; Goldinger, S. D. (2012). Incidental learning speeds visual search by lowering response threshold, not by improving efficiency: Evidence from eye movements. Journal of Experimental Psychology: Human Perception and Performance, 38, 90-112. doi: 10.1037/a0023894</w:t>
      </w:r>
      <w:r w:rsidR="00770BF3" w:rsidRPr="00DF391F">
        <w:rPr>
          <w:szCs w:val="24"/>
        </w:rPr>
        <w:t>.</w:t>
      </w:r>
    </w:p>
    <w:p w14:paraId="2DDF68BE" w14:textId="4CEEFF2F" w:rsidR="00DB78D4" w:rsidRPr="00DF391F" w:rsidRDefault="00DB78D4" w:rsidP="00DB78D4">
      <w:pPr>
        <w:widowControl w:val="0"/>
        <w:spacing w:line="480" w:lineRule="auto"/>
        <w:ind w:left="720" w:hanging="720"/>
        <w:rPr>
          <w:szCs w:val="24"/>
        </w:rPr>
      </w:pPr>
      <w:r w:rsidRPr="00DF391F">
        <w:rPr>
          <w:szCs w:val="24"/>
        </w:rPr>
        <w:t>Hout, M. C., &amp; Goldinger, S. D.  (201</w:t>
      </w:r>
      <w:r w:rsidR="00E56A52" w:rsidRPr="00DF391F">
        <w:rPr>
          <w:szCs w:val="24"/>
        </w:rPr>
        <w:t>5</w:t>
      </w:r>
      <w:r w:rsidRPr="00DF391F">
        <w:rPr>
          <w:szCs w:val="24"/>
        </w:rPr>
        <w:t xml:space="preserve">).  Target templates: The precision of mental representations affects attentional guidance and decision-making in visual search.  </w:t>
      </w:r>
      <w:r w:rsidRPr="00DF391F">
        <w:rPr>
          <w:i/>
          <w:szCs w:val="24"/>
        </w:rPr>
        <w:t>Attention, Perception, &amp; Psychophysics</w:t>
      </w:r>
      <w:r w:rsidR="00E56A52" w:rsidRPr="00DF391F">
        <w:rPr>
          <w:i/>
          <w:szCs w:val="24"/>
        </w:rPr>
        <w:t xml:space="preserve">, 77, </w:t>
      </w:r>
      <w:r w:rsidR="00E56A52" w:rsidRPr="00DF391F">
        <w:rPr>
          <w:szCs w:val="24"/>
        </w:rPr>
        <w:t>128-149</w:t>
      </w:r>
      <w:r w:rsidRPr="00DF391F">
        <w:rPr>
          <w:i/>
          <w:szCs w:val="24"/>
        </w:rPr>
        <w:t xml:space="preserve">.  </w:t>
      </w:r>
      <w:r w:rsidRPr="00DF391F">
        <w:rPr>
          <w:szCs w:val="24"/>
        </w:rPr>
        <w:t>doi: 10.3758/s13414-014-0764-6</w:t>
      </w:r>
      <w:r w:rsidR="00770BF3" w:rsidRPr="00DF391F">
        <w:rPr>
          <w:szCs w:val="24"/>
        </w:rPr>
        <w:t>.</w:t>
      </w:r>
    </w:p>
    <w:p w14:paraId="5A5A6BCB" w14:textId="77777777" w:rsidR="00DB78D4" w:rsidRPr="00DF391F" w:rsidRDefault="00DB78D4" w:rsidP="00DB78D4">
      <w:pPr>
        <w:widowControl w:val="0"/>
        <w:spacing w:line="480" w:lineRule="auto"/>
        <w:ind w:left="720" w:hanging="720"/>
        <w:rPr>
          <w:i/>
          <w:szCs w:val="24"/>
        </w:rPr>
      </w:pPr>
      <w:r w:rsidRPr="00DF391F">
        <w:rPr>
          <w:szCs w:val="24"/>
        </w:rPr>
        <w:t xml:space="preserve">Hout, M. C., Goldinger, S. D., &amp; Brady, K. J.  (2014).  MM-MDS: A multidimensional scaling database with similarity ratings for 240 object categories from the Massive Memory picture database.  </w:t>
      </w:r>
      <w:r w:rsidRPr="00DF391F">
        <w:rPr>
          <w:i/>
          <w:szCs w:val="24"/>
        </w:rPr>
        <w:t xml:space="preserve">PLoS One, 9: e112644. </w:t>
      </w:r>
      <w:r w:rsidRPr="00DF391F">
        <w:rPr>
          <w:szCs w:val="24"/>
        </w:rPr>
        <w:t>doi: 10.1371/journal.pone.0112644</w:t>
      </w:r>
      <w:r w:rsidRPr="00DF391F">
        <w:rPr>
          <w:i/>
          <w:szCs w:val="24"/>
        </w:rPr>
        <w:t>.</w:t>
      </w:r>
    </w:p>
    <w:p w14:paraId="59E62CE7" w14:textId="4DBAE895" w:rsidR="00DB78D4" w:rsidRPr="00DF391F" w:rsidRDefault="00DB78D4" w:rsidP="00DB78D4">
      <w:pPr>
        <w:widowControl w:val="0"/>
        <w:spacing w:line="480" w:lineRule="auto"/>
        <w:ind w:left="720" w:hanging="720"/>
        <w:rPr>
          <w:szCs w:val="24"/>
        </w:rPr>
      </w:pPr>
      <w:r w:rsidRPr="00DF391F">
        <w:rPr>
          <w:szCs w:val="24"/>
        </w:rPr>
        <w:t>Hout, M. C., Goldinger, S. D., &amp; Ferguson, R. W. (2013). The versatility of SpAM: A fast, efficient spatial method of data collection for multidimensional scaling. Journal of Experimental Psychology: General, 142, 256-281. doi: 10.1037/a0028860</w:t>
      </w:r>
      <w:r w:rsidR="00770BF3" w:rsidRPr="00DF391F">
        <w:rPr>
          <w:szCs w:val="24"/>
        </w:rPr>
        <w:t>.</w:t>
      </w:r>
    </w:p>
    <w:p w14:paraId="6E5571CE" w14:textId="3075162D" w:rsidR="00DB78D4" w:rsidRPr="00DF391F" w:rsidRDefault="00DB78D4" w:rsidP="00DB78D4">
      <w:pPr>
        <w:widowControl w:val="0"/>
        <w:spacing w:line="480" w:lineRule="auto"/>
        <w:ind w:left="720" w:hanging="720"/>
        <w:rPr>
          <w:szCs w:val="24"/>
        </w:rPr>
      </w:pPr>
      <w:r w:rsidRPr="00DF391F">
        <w:rPr>
          <w:szCs w:val="24"/>
        </w:rPr>
        <w:t>Hout, M. C., Papesh,</w:t>
      </w:r>
      <w:r w:rsidR="00D30FC5" w:rsidRPr="00DF391F">
        <w:rPr>
          <w:szCs w:val="24"/>
        </w:rPr>
        <w:t xml:space="preserve"> M. H., &amp; Goldinger, S. D. (2012</w:t>
      </w:r>
      <w:r w:rsidRPr="00DF391F">
        <w:rPr>
          <w:szCs w:val="24"/>
        </w:rPr>
        <w:t xml:space="preserve">). Multidimensional scaling. Wiley </w:t>
      </w:r>
      <w:r w:rsidRPr="00DF391F">
        <w:rPr>
          <w:szCs w:val="24"/>
        </w:rPr>
        <w:lastRenderedPageBreak/>
        <w:t>Interdisciplinary Reviews (WIREs): Cognitive Science, 4, 93-103. doi: 10.1002/wcs.1203</w:t>
      </w:r>
      <w:r w:rsidR="00770BF3" w:rsidRPr="00DF391F">
        <w:rPr>
          <w:szCs w:val="24"/>
        </w:rPr>
        <w:t>.</w:t>
      </w:r>
    </w:p>
    <w:p w14:paraId="0ADBADA4" w14:textId="4C17239F" w:rsidR="00DB78D4" w:rsidRPr="00DF391F" w:rsidRDefault="00DB78D4" w:rsidP="00DB78D4">
      <w:pPr>
        <w:spacing w:line="480" w:lineRule="auto"/>
        <w:ind w:left="720" w:hanging="720"/>
        <w:contextualSpacing/>
        <w:rPr>
          <w:lang w:val="en-US"/>
        </w:rPr>
      </w:pPr>
      <w:r w:rsidRPr="00DF391F">
        <w:rPr>
          <w:lang w:val="en-US"/>
        </w:rPr>
        <w:t xml:space="preserve">Hwang, A. D., Higgins, E. C., &amp; Pomplun, M. (2009). A model of top-down attentional control during visual search in complex scenes. </w:t>
      </w:r>
      <w:r w:rsidRPr="00DF391F">
        <w:rPr>
          <w:i/>
          <w:lang w:val="en-US"/>
        </w:rPr>
        <w:t>Journal of Vision, 9</w:t>
      </w:r>
      <w:r w:rsidRPr="00DF391F">
        <w:rPr>
          <w:lang w:val="en-US"/>
        </w:rPr>
        <w:t>, 1–18. doi:10.1167/9.5.25</w:t>
      </w:r>
      <w:r w:rsidR="00770BF3" w:rsidRPr="00DF391F">
        <w:rPr>
          <w:lang w:val="en-US"/>
        </w:rPr>
        <w:t>.</w:t>
      </w:r>
    </w:p>
    <w:p w14:paraId="4247FE9C" w14:textId="08FC8829" w:rsidR="004A5A13" w:rsidRPr="00DF391F" w:rsidRDefault="004A5A13" w:rsidP="00DB78D4">
      <w:pPr>
        <w:widowControl w:val="0"/>
        <w:spacing w:line="480" w:lineRule="auto"/>
        <w:ind w:left="720" w:hanging="720"/>
        <w:rPr>
          <w:szCs w:val="24"/>
        </w:rPr>
      </w:pPr>
      <w:r w:rsidRPr="00DF391F">
        <w:rPr>
          <w:szCs w:val="24"/>
        </w:rPr>
        <w:t xml:space="preserve">Itti, L., &amp; Koch, C.  (2000).  A saliency-based search mechanism for overt and covert shifts of visual attention.  </w:t>
      </w:r>
      <w:r w:rsidRPr="00DF391F">
        <w:rPr>
          <w:i/>
          <w:szCs w:val="24"/>
        </w:rPr>
        <w:t xml:space="preserve">Vision Research, 40, </w:t>
      </w:r>
      <w:r w:rsidRPr="00DF391F">
        <w:rPr>
          <w:szCs w:val="24"/>
        </w:rPr>
        <w:t>1489-1506.  doi: 10.1016/S0042-6989(99)00163-7.</w:t>
      </w:r>
    </w:p>
    <w:p w14:paraId="1D91AA60" w14:textId="7571D5B2" w:rsidR="00CA4D66" w:rsidRPr="00DF391F" w:rsidRDefault="00CA4D66" w:rsidP="00DB78D4">
      <w:pPr>
        <w:widowControl w:val="0"/>
        <w:spacing w:line="480" w:lineRule="auto"/>
        <w:ind w:left="720" w:hanging="720"/>
        <w:rPr>
          <w:szCs w:val="24"/>
        </w:rPr>
      </w:pPr>
      <w:r w:rsidRPr="00DF391F">
        <w:rPr>
          <w:szCs w:val="24"/>
        </w:rPr>
        <w:t xml:space="preserve">Itti, L, &amp; Koch, C.  (2001).  Computational modelling of visual attention.  </w:t>
      </w:r>
      <w:r w:rsidRPr="00DF391F">
        <w:rPr>
          <w:i/>
          <w:szCs w:val="24"/>
        </w:rPr>
        <w:t xml:space="preserve">Nature Reviews Neuroscience, 2, </w:t>
      </w:r>
      <w:r w:rsidRPr="00DF391F">
        <w:rPr>
          <w:szCs w:val="24"/>
        </w:rPr>
        <w:t>194-203.</w:t>
      </w:r>
    </w:p>
    <w:p w14:paraId="2520C6A8" w14:textId="324D9082" w:rsidR="00CA4D66" w:rsidRPr="00DF391F" w:rsidRDefault="00CA4D66" w:rsidP="00DB78D4">
      <w:pPr>
        <w:widowControl w:val="0"/>
        <w:spacing w:line="480" w:lineRule="auto"/>
        <w:ind w:left="720" w:hanging="720"/>
        <w:rPr>
          <w:szCs w:val="24"/>
        </w:rPr>
      </w:pPr>
      <w:r w:rsidRPr="00DF391F">
        <w:rPr>
          <w:szCs w:val="24"/>
        </w:rPr>
        <w:t xml:space="preserve">Itti, L.  (2005).  Quantifying the contribution of low-level saliency to human eye-movements in dynamic scenes.  </w:t>
      </w:r>
      <w:r w:rsidRPr="00DF391F">
        <w:rPr>
          <w:i/>
          <w:szCs w:val="24"/>
        </w:rPr>
        <w:t xml:space="preserve">Visual Cognition, 12, </w:t>
      </w:r>
      <w:r w:rsidRPr="00DF391F">
        <w:rPr>
          <w:szCs w:val="24"/>
        </w:rPr>
        <w:t xml:space="preserve">1093-1123.  </w:t>
      </w:r>
    </w:p>
    <w:p w14:paraId="77DA6B12" w14:textId="7972B5DC" w:rsidR="00950080" w:rsidRPr="00DF391F" w:rsidRDefault="00950080" w:rsidP="00DB78D4">
      <w:pPr>
        <w:widowControl w:val="0"/>
        <w:spacing w:line="480" w:lineRule="auto"/>
        <w:ind w:left="720" w:hanging="720"/>
        <w:rPr>
          <w:szCs w:val="24"/>
        </w:rPr>
      </w:pPr>
      <w:r w:rsidRPr="00DF391F">
        <w:rPr>
          <w:szCs w:val="24"/>
        </w:rPr>
        <w:t xml:space="preserve">Jaworska, N., &amp; Chupetlovska-Anastasova, A.  (2009).  A review of multidimensional scaling (MDS) and its utility in various psychological domains.  </w:t>
      </w:r>
      <w:r w:rsidRPr="00DF391F">
        <w:rPr>
          <w:i/>
          <w:szCs w:val="24"/>
        </w:rPr>
        <w:t xml:space="preserve">Tutorials in Quantitative Methods for Psychology, 5, </w:t>
      </w:r>
      <w:r w:rsidRPr="00DF391F">
        <w:rPr>
          <w:szCs w:val="24"/>
        </w:rPr>
        <w:t>1-10.</w:t>
      </w:r>
    </w:p>
    <w:p w14:paraId="4E83F2CF" w14:textId="1E4FCE69" w:rsidR="00B16F4B" w:rsidRPr="00DF391F" w:rsidRDefault="00B16F4B" w:rsidP="00DB78D4">
      <w:pPr>
        <w:widowControl w:val="0"/>
        <w:spacing w:line="480" w:lineRule="auto"/>
        <w:ind w:left="720" w:hanging="720"/>
        <w:rPr>
          <w:szCs w:val="24"/>
        </w:rPr>
      </w:pPr>
      <w:r w:rsidRPr="00DF391F">
        <w:rPr>
          <w:szCs w:val="24"/>
        </w:rPr>
        <w:t xml:space="preserve">Koch, C., &amp; Ulllman, S.  (1985).  Shifts in selective visual attention: Toward the underlying neural circuitry.  In </w:t>
      </w:r>
      <w:r w:rsidR="004578D2" w:rsidRPr="00DF391F">
        <w:rPr>
          <w:szCs w:val="24"/>
        </w:rPr>
        <w:t xml:space="preserve">L. M. Vaina (ed.), </w:t>
      </w:r>
      <w:r w:rsidRPr="00DF391F">
        <w:rPr>
          <w:i/>
          <w:szCs w:val="24"/>
        </w:rPr>
        <w:t>Matters of Intelligence</w:t>
      </w:r>
      <w:r w:rsidR="004578D2" w:rsidRPr="00DF391F">
        <w:rPr>
          <w:i/>
          <w:szCs w:val="24"/>
        </w:rPr>
        <w:t xml:space="preserve">, </w:t>
      </w:r>
      <w:r w:rsidR="004578D2" w:rsidRPr="00DF391F">
        <w:rPr>
          <w:szCs w:val="24"/>
        </w:rPr>
        <w:t>115-141</w:t>
      </w:r>
      <w:r w:rsidRPr="00DF391F">
        <w:rPr>
          <w:szCs w:val="24"/>
        </w:rPr>
        <w:t>.</w:t>
      </w:r>
      <w:r w:rsidR="004578D2" w:rsidRPr="00DF391F">
        <w:rPr>
          <w:szCs w:val="24"/>
        </w:rPr>
        <w:t xml:space="preserve">  Reidel Publishing Company.</w:t>
      </w:r>
    </w:p>
    <w:p w14:paraId="57F7ABD5" w14:textId="24D15D83" w:rsidR="0059747A" w:rsidRPr="00DF391F" w:rsidRDefault="0059747A" w:rsidP="008426AE">
      <w:pPr>
        <w:widowControl w:val="0"/>
        <w:spacing w:line="480" w:lineRule="auto"/>
        <w:ind w:left="720" w:hanging="720"/>
        <w:rPr>
          <w:szCs w:val="24"/>
        </w:rPr>
      </w:pPr>
      <w:r w:rsidRPr="00DF391F">
        <w:rPr>
          <w:szCs w:val="24"/>
        </w:rPr>
        <w:t xml:space="preserve">Kriegeskorte, N., &amp; Marieke, M.  (2012).  Inverse MDS: Inferring dissimilarity structure from multiple item arrangements.  </w:t>
      </w:r>
      <w:r w:rsidRPr="00DF391F">
        <w:rPr>
          <w:i/>
          <w:szCs w:val="24"/>
        </w:rPr>
        <w:t xml:space="preserve">Frontiers in Psychology, 3, </w:t>
      </w:r>
      <w:r w:rsidRPr="00DF391F">
        <w:rPr>
          <w:szCs w:val="24"/>
        </w:rPr>
        <w:t>1-12.</w:t>
      </w:r>
    </w:p>
    <w:p w14:paraId="26B3FF0F" w14:textId="3E395DCB" w:rsidR="00BB53AF" w:rsidRPr="00DF391F" w:rsidRDefault="00BB53AF" w:rsidP="008426AE">
      <w:pPr>
        <w:widowControl w:val="0"/>
        <w:spacing w:line="480" w:lineRule="auto"/>
        <w:ind w:left="720" w:hanging="720"/>
        <w:rPr>
          <w:szCs w:val="24"/>
        </w:rPr>
      </w:pPr>
      <w:r w:rsidRPr="00DF391F">
        <w:rPr>
          <w:szCs w:val="24"/>
        </w:rPr>
        <w:t xml:space="preserve">Krizhevsky, A., Sutskever, I., &amp; Hinton, G. E.  (2012).  ImageNet classification with deep convolutional neural networks.  </w:t>
      </w:r>
      <w:r w:rsidRPr="00DF391F">
        <w:rPr>
          <w:i/>
          <w:szCs w:val="24"/>
        </w:rPr>
        <w:t xml:space="preserve">Advances in Neural Information Processing Systems, </w:t>
      </w:r>
      <w:r w:rsidRPr="00DF391F">
        <w:rPr>
          <w:szCs w:val="24"/>
        </w:rPr>
        <w:t>1-9.</w:t>
      </w:r>
    </w:p>
    <w:p w14:paraId="40E0CBBE" w14:textId="4D1624E5" w:rsidR="008426AE" w:rsidRPr="00DF391F" w:rsidRDefault="008426AE" w:rsidP="008426AE">
      <w:pPr>
        <w:widowControl w:val="0"/>
        <w:spacing w:line="480" w:lineRule="auto"/>
        <w:ind w:left="720" w:hanging="720"/>
        <w:rPr>
          <w:szCs w:val="24"/>
        </w:rPr>
      </w:pPr>
      <w:r w:rsidRPr="00DF391F">
        <w:rPr>
          <w:szCs w:val="24"/>
        </w:rPr>
        <w:t xml:space="preserve">Kruskal, J., B., &amp; Wish, M.  (1978).  </w:t>
      </w:r>
      <w:r w:rsidRPr="00DF391F">
        <w:rPr>
          <w:i/>
          <w:szCs w:val="24"/>
        </w:rPr>
        <w:t>Multidimensional Scaling.</w:t>
      </w:r>
      <w:r w:rsidRPr="00DF391F">
        <w:rPr>
          <w:szCs w:val="24"/>
        </w:rPr>
        <w:t xml:space="preserve"> Sage University Paper Series on Quantitative Applications in the Social Sciences, 07–011. Beverly Hills and London: </w:t>
      </w:r>
      <w:r w:rsidRPr="00DF391F">
        <w:rPr>
          <w:szCs w:val="24"/>
        </w:rPr>
        <w:lastRenderedPageBreak/>
        <w:t>Sage Publications.</w:t>
      </w:r>
    </w:p>
    <w:p w14:paraId="644193A7" w14:textId="3218ADC5" w:rsidR="00C330F3" w:rsidRPr="00DF391F" w:rsidRDefault="00C330F3" w:rsidP="00C330F3">
      <w:pPr>
        <w:widowControl w:val="0"/>
        <w:spacing w:line="480" w:lineRule="auto"/>
        <w:ind w:left="720" w:hanging="720"/>
        <w:rPr>
          <w:szCs w:val="24"/>
        </w:rPr>
      </w:pPr>
      <w:r w:rsidRPr="00DF391F">
        <w:rPr>
          <w:szCs w:val="24"/>
        </w:rPr>
        <w:t xml:space="preserve">Kunar, M. A., Flusberg, S., &amp; Wolfe, J. M. (2008). The role of memory and restricted context in repeated visual search. </w:t>
      </w:r>
      <w:r w:rsidRPr="00DF391F">
        <w:rPr>
          <w:i/>
          <w:szCs w:val="24"/>
        </w:rPr>
        <w:t>Perception &amp; Psychophysics, 70,</w:t>
      </w:r>
      <w:r w:rsidRPr="00DF391F">
        <w:rPr>
          <w:szCs w:val="24"/>
        </w:rPr>
        <w:t xml:space="preserve"> 314–328. doi:10.3758/PP.70.2.314.</w:t>
      </w:r>
    </w:p>
    <w:p w14:paraId="659246D2" w14:textId="290B1CD6" w:rsidR="008426AE" w:rsidRPr="00DF391F" w:rsidRDefault="008426AE" w:rsidP="00431891">
      <w:pPr>
        <w:widowControl w:val="0"/>
        <w:spacing w:line="480" w:lineRule="auto"/>
        <w:ind w:left="720" w:hanging="720"/>
        <w:rPr>
          <w:szCs w:val="24"/>
        </w:rPr>
      </w:pPr>
      <w:r w:rsidRPr="00DF391F">
        <w:rPr>
          <w:szCs w:val="24"/>
        </w:rPr>
        <w:t xml:space="preserve">Lee, M. D.  (2001).  Determining the dimensionality of multidimensional scaling representations for cognitive modelling.  </w:t>
      </w:r>
      <w:r w:rsidRPr="00DF391F">
        <w:rPr>
          <w:i/>
          <w:szCs w:val="24"/>
        </w:rPr>
        <w:t xml:space="preserve">Journal of Mathematical Psychology, 45, </w:t>
      </w:r>
      <w:r w:rsidRPr="00DF391F">
        <w:rPr>
          <w:szCs w:val="24"/>
        </w:rPr>
        <w:t>149-166.  doi: doi:10.1006/jmps.1999.1300.</w:t>
      </w:r>
    </w:p>
    <w:p w14:paraId="6334EC03" w14:textId="77777777" w:rsidR="00257BBA" w:rsidRPr="00DF391F" w:rsidRDefault="00257BBA" w:rsidP="00431891">
      <w:pPr>
        <w:pStyle w:val="NormalWeb"/>
        <w:spacing w:before="0" w:beforeAutospacing="0" w:after="0" w:afterAutospacing="0" w:line="480" w:lineRule="auto"/>
        <w:ind w:left="480" w:hanging="480"/>
        <w:rPr>
          <w:lang w:val="en-US"/>
        </w:rPr>
      </w:pPr>
      <w:r w:rsidRPr="00DF391F">
        <w:rPr>
          <w:lang w:val="en-US"/>
        </w:rPr>
        <w:t xml:space="preserve">Liversedge, S., &amp; Findlay, J. (2000). Saccadic eye movements and cognition. </w:t>
      </w:r>
      <w:r w:rsidRPr="00DF391F">
        <w:rPr>
          <w:i/>
          <w:lang w:val="en-US"/>
        </w:rPr>
        <w:t>Trends in Cognitive Sciences, 4</w:t>
      </w:r>
      <w:r w:rsidRPr="00DF391F">
        <w:rPr>
          <w:lang w:val="en-US"/>
        </w:rPr>
        <w:t xml:space="preserve">(1), 6–14. </w:t>
      </w:r>
    </w:p>
    <w:p w14:paraId="4D472510" w14:textId="33E4E3C5" w:rsidR="00C17692" w:rsidRPr="00DF391F" w:rsidRDefault="00C17692" w:rsidP="00DB78D4">
      <w:pPr>
        <w:widowControl w:val="0"/>
        <w:spacing w:line="480" w:lineRule="auto"/>
        <w:ind w:left="720" w:hanging="720"/>
        <w:rPr>
          <w:szCs w:val="24"/>
        </w:rPr>
      </w:pPr>
      <w:r w:rsidRPr="00DF391F">
        <w:rPr>
          <w:szCs w:val="24"/>
        </w:rPr>
        <w:t xml:space="preserve">Luria, S. M., &amp; Strauss, M. S. (1975). Eye movements during search for coded and uncoded targets. </w:t>
      </w:r>
      <w:r w:rsidRPr="00DF391F">
        <w:rPr>
          <w:i/>
          <w:szCs w:val="24"/>
        </w:rPr>
        <w:t>Perception and Psychophysics, 17</w:t>
      </w:r>
      <w:r w:rsidRPr="00DF391F">
        <w:rPr>
          <w:szCs w:val="24"/>
        </w:rPr>
        <w:t>, 303–308. doi:10.3758/BF03203215.</w:t>
      </w:r>
    </w:p>
    <w:p w14:paraId="33DDB893" w14:textId="51BF1CFD" w:rsidR="002F13D0" w:rsidRPr="00DF391F" w:rsidRDefault="002F13D0" w:rsidP="00DB78D4">
      <w:pPr>
        <w:widowControl w:val="0"/>
        <w:spacing w:line="480" w:lineRule="auto"/>
        <w:ind w:left="720" w:hanging="720"/>
        <w:rPr>
          <w:szCs w:val="24"/>
        </w:rPr>
      </w:pPr>
      <w:r w:rsidRPr="00DF391F">
        <w:rPr>
          <w:szCs w:val="24"/>
        </w:rPr>
        <w:t xml:space="preserve">Maxfield, J. T., Stalder, W. D., &amp; Zelinsky, G. J.  (2014).  Effects of target typicality on categorical search.  </w:t>
      </w:r>
      <w:r w:rsidRPr="00DF391F">
        <w:rPr>
          <w:i/>
          <w:szCs w:val="24"/>
        </w:rPr>
        <w:t xml:space="preserve">Journal of Vision, 14, </w:t>
      </w:r>
      <w:r w:rsidRPr="00DF391F">
        <w:rPr>
          <w:szCs w:val="24"/>
        </w:rPr>
        <w:t>1-11.</w:t>
      </w:r>
    </w:p>
    <w:p w14:paraId="05F43CE6" w14:textId="1691D664" w:rsidR="001E61AC" w:rsidRPr="00DF391F" w:rsidRDefault="001E61AC" w:rsidP="00DB78D4">
      <w:pPr>
        <w:widowControl w:val="0"/>
        <w:spacing w:line="480" w:lineRule="auto"/>
        <w:ind w:left="720" w:hanging="720"/>
        <w:rPr>
          <w:szCs w:val="24"/>
        </w:rPr>
      </w:pPr>
      <w:r w:rsidRPr="00DF391F">
        <w:rPr>
          <w:szCs w:val="24"/>
        </w:rPr>
        <w:t xml:space="preserve">Maxfield, J. T., &amp; Zelinsky, G. J.  (2012).  Searching through the hierarchy: How level of target categorization affects visual search.  </w:t>
      </w:r>
      <w:r w:rsidRPr="00DF391F">
        <w:rPr>
          <w:i/>
          <w:szCs w:val="24"/>
        </w:rPr>
        <w:t xml:space="preserve">Visual Cognition, 20, </w:t>
      </w:r>
      <w:r w:rsidRPr="00DF391F">
        <w:rPr>
          <w:szCs w:val="24"/>
        </w:rPr>
        <w:t>1153-1163.</w:t>
      </w:r>
    </w:p>
    <w:p w14:paraId="64DAA7F8" w14:textId="77777777" w:rsidR="00DB78D4" w:rsidRPr="00DF391F" w:rsidRDefault="00DB78D4" w:rsidP="00DB78D4">
      <w:pPr>
        <w:widowControl w:val="0"/>
        <w:spacing w:line="480" w:lineRule="auto"/>
        <w:ind w:left="720" w:hanging="720"/>
        <w:rPr>
          <w:szCs w:val="24"/>
        </w:rPr>
      </w:pPr>
      <w:r w:rsidRPr="00DF391F">
        <w:rPr>
          <w:szCs w:val="24"/>
        </w:rPr>
        <w:t>Migo, E. M., Montaldi, D., &amp; Mayes, A. R. (2013). A visual object stimulus database with standardized similarity information. Behavior Research Methods, 45, 344-354.</w:t>
      </w:r>
    </w:p>
    <w:p w14:paraId="23771629" w14:textId="3A855A76" w:rsidR="00F5451D" w:rsidRPr="00DF391F" w:rsidRDefault="00F5451D" w:rsidP="00DB78D4">
      <w:pPr>
        <w:widowControl w:val="0"/>
        <w:spacing w:line="480" w:lineRule="auto"/>
        <w:ind w:left="720" w:hanging="720"/>
        <w:rPr>
          <w:szCs w:val="24"/>
        </w:rPr>
      </w:pPr>
      <w:r w:rsidRPr="00DF391F">
        <w:rPr>
          <w:szCs w:val="24"/>
        </w:rPr>
        <w:t xml:space="preserve">McFrederick, Q. S., Wcislo, W. T., Hout, M. C., &amp; Mueller, U. G. (2014). Host developmental stage, not host sociality, affects bacterial community structure in socially polymorphic bees. </w:t>
      </w:r>
      <w:r w:rsidRPr="00DF391F">
        <w:rPr>
          <w:i/>
          <w:szCs w:val="24"/>
        </w:rPr>
        <w:t>FEMS Microbiology Ecology, 88</w:t>
      </w:r>
      <w:r w:rsidRPr="00DF391F">
        <w:rPr>
          <w:szCs w:val="24"/>
        </w:rPr>
        <w:t>, 398-406.  doi: .10.1111/1574-6941.12302.</w:t>
      </w:r>
    </w:p>
    <w:p w14:paraId="49E17165" w14:textId="39B26758" w:rsidR="00E60211" w:rsidRPr="00DF391F" w:rsidRDefault="00E60211" w:rsidP="00DB78D4">
      <w:pPr>
        <w:widowControl w:val="0"/>
        <w:spacing w:line="480" w:lineRule="auto"/>
        <w:ind w:left="720" w:hanging="720"/>
        <w:rPr>
          <w:szCs w:val="24"/>
        </w:rPr>
      </w:pPr>
      <w:r w:rsidRPr="00DF391F">
        <w:rPr>
          <w:szCs w:val="24"/>
        </w:rPr>
        <w:t xml:space="preserve">Medin, D. L., Goldstone, R. L., &amp; Gentner, D.  (1993).  Respects for similarity.  </w:t>
      </w:r>
      <w:r w:rsidRPr="00DF391F">
        <w:rPr>
          <w:i/>
          <w:szCs w:val="24"/>
        </w:rPr>
        <w:t xml:space="preserve">Psychological Review, 100, </w:t>
      </w:r>
      <w:r w:rsidRPr="00DF391F">
        <w:rPr>
          <w:szCs w:val="24"/>
        </w:rPr>
        <w:t>254-278.</w:t>
      </w:r>
    </w:p>
    <w:p w14:paraId="336AC975" w14:textId="2EBE5864" w:rsidR="00DB78D4" w:rsidRPr="00DF391F" w:rsidRDefault="00DB78D4" w:rsidP="00DB78D4">
      <w:pPr>
        <w:widowControl w:val="0"/>
        <w:spacing w:line="480" w:lineRule="auto"/>
        <w:ind w:left="720" w:hanging="720"/>
        <w:rPr>
          <w:szCs w:val="24"/>
        </w:rPr>
      </w:pPr>
      <w:r w:rsidRPr="00DF391F">
        <w:rPr>
          <w:szCs w:val="24"/>
        </w:rPr>
        <w:t xml:space="preserve">Menneer, T., Cave, K. R., &amp; Donnelly, N.  (2009).  The cost of search for multiple targets: </w:t>
      </w:r>
      <w:r w:rsidRPr="00DF391F">
        <w:rPr>
          <w:szCs w:val="24"/>
        </w:rPr>
        <w:lastRenderedPageBreak/>
        <w:t xml:space="preserve">Effects of practice and target similarity.  </w:t>
      </w:r>
      <w:r w:rsidRPr="00DF391F">
        <w:rPr>
          <w:i/>
          <w:szCs w:val="24"/>
        </w:rPr>
        <w:t xml:space="preserve">Journal of Experimental Psychology: Applied, 15, </w:t>
      </w:r>
      <w:r w:rsidRPr="00DF391F">
        <w:rPr>
          <w:szCs w:val="24"/>
        </w:rPr>
        <w:t>125-139.  doi: 10.1037/a0015331</w:t>
      </w:r>
      <w:r w:rsidR="00770BF3" w:rsidRPr="00DF391F">
        <w:rPr>
          <w:szCs w:val="24"/>
        </w:rPr>
        <w:t>.</w:t>
      </w:r>
    </w:p>
    <w:p w14:paraId="22BF6AB8" w14:textId="77777777" w:rsidR="00DB78D4" w:rsidRPr="00DF391F" w:rsidRDefault="00DB78D4" w:rsidP="00DB78D4">
      <w:pPr>
        <w:widowControl w:val="0"/>
        <w:spacing w:line="480" w:lineRule="auto"/>
        <w:ind w:left="720" w:hanging="720"/>
        <w:rPr>
          <w:bCs/>
          <w:szCs w:val="24"/>
        </w:rPr>
      </w:pPr>
      <w:r w:rsidRPr="00DF391F">
        <w:rPr>
          <w:bCs/>
          <w:szCs w:val="24"/>
        </w:rPr>
        <w:t xml:space="preserve">Menneer, T., Donnelly, N., Godwin, H. J., &amp; Cave, K. R. (2010). High or low target prevalence increases the dual-target cost in visual search. </w:t>
      </w:r>
      <w:r w:rsidRPr="00DF391F">
        <w:rPr>
          <w:bCs/>
          <w:i/>
          <w:szCs w:val="24"/>
        </w:rPr>
        <w:t>Journal of Experimental Psychology: Applied, 16,</w:t>
      </w:r>
      <w:r w:rsidRPr="00DF391F">
        <w:rPr>
          <w:bCs/>
          <w:szCs w:val="24"/>
        </w:rPr>
        <w:t xml:space="preserve"> 133-144.</w:t>
      </w:r>
    </w:p>
    <w:p w14:paraId="246DC6D3" w14:textId="77777777" w:rsidR="00DB78D4" w:rsidRPr="00DF391F" w:rsidRDefault="00DB78D4" w:rsidP="00DB78D4">
      <w:pPr>
        <w:widowControl w:val="0"/>
        <w:spacing w:line="480" w:lineRule="auto"/>
        <w:ind w:left="720" w:hanging="720"/>
        <w:rPr>
          <w:bCs/>
          <w:szCs w:val="24"/>
        </w:rPr>
      </w:pPr>
      <w:r w:rsidRPr="00DF391F">
        <w:rPr>
          <w:bCs/>
          <w:szCs w:val="24"/>
        </w:rPr>
        <w:t xml:space="preserve">Menneer, T., Stroud, M. J.,  Cave, K. R., Li, X., Godwin, H. J., Liversedge, S. P. &amp; Donnelly, N. (2012). Search for two categories of target produces fewer fixations to target-color items. </w:t>
      </w:r>
      <w:r w:rsidRPr="00DF391F">
        <w:rPr>
          <w:bCs/>
          <w:i/>
          <w:szCs w:val="24"/>
        </w:rPr>
        <w:t xml:space="preserve">Journal of Experimental Psychology: Applied. Vol 18(4), </w:t>
      </w:r>
      <w:r w:rsidRPr="00DF391F">
        <w:rPr>
          <w:bCs/>
          <w:szCs w:val="24"/>
        </w:rPr>
        <w:t>404-418.</w:t>
      </w:r>
    </w:p>
    <w:p w14:paraId="0DCE7FF5" w14:textId="08EE495E" w:rsidR="00050371" w:rsidRPr="00DF391F" w:rsidRDefault="00050371" w:rsidP="00252EC3">
      <w:pPr>
        <w:spacing w:line="480" w:lineRule="auto"/>
        <w:ind w:left="720" w:hanging="720"/>
        <w:contextualSpacing/>
        <w:rPr>
          <w:lang w:val="en-US"/>
        </w:rPr>
      </w:pPr>
      <w:r w:rsidRPr="00DF391F">
        <w:rPr>
          <w:lang w:val="en-US"/>
        </w:rPr>
        <w:t xml:space="preserve">Migo, E. M., Montaldi, D., &amp; Mayes, A. R.  (2013).  A visual object stimulus database with standardized similarity information.  </w:t>
      </w:r>
      <w:r w:rsidRPr="00DF391F">
        <w:rPr>
          <w:i/>
          <w:lang w:val="en-US"/>
        </w:rPr>
        <w:t xml:space="preserve">Behavioral Research Methods, 45, </w:t>
      </w:r>
      <w:r w:rsidRPr="00DF391F">
        <w:rPr>
          <w:lang w:val="en-US"/>
        </w:rPr>
        <w:t>344-354.</w:t>
      </w:r>
    </w:p>
    <w:p w14:paraId="4926D156" w14:textId="5D6076A0" w:rsidR="00B60D24" w:rsidRPr="00DF391F" w:rsidRDefault="00B60D24" w:rsidP="00252EC3">
      <w:pPr>
        <w:spacing w:line="480" w:lineRule="auto"/>
        <w:ind w:left="720" w:hanging="720"/>
        <w:contextualSpacing/>
        <w:rPr>
          <w:lang w:val="en-US"/>
        </w:rPr>
      </w:pPr>
      <w:r w:rsidRPr="00DF391F">
        <w:rPr>
          <w:lang w:val="en-US"/>
        </w:rPr>
        <w:t xml:space="preserve">Montez, P., Thompson, G., &amp; Kello, C. T. (2015). The Role of Semantic Clustering in Optimal Memory Foraging. </w:t>
      </w:r>
      <w:r w:rsidRPr="00DF391F">
        <w:rPr>
          <w:i/>
          <w:lang w:val="en-US"/>
        </w:rPr>
        <w:t>Cognitive Science,</w:t>
      </w:r>
      <w:r w:rsidRPr="00DF391F">
        <w:rPr>
          <w:lang w:val="en-US"/>
        </w:rPr>
        <w:t xml:space="preserve"> 1–29. doi:10.1111/cogs.12249.</w:t>
      </w:r>
    </w:p>
    <w:p w14:paraId="04A85B20" w14:textId="14523FC9" w:rsidR="00496384" w:rsidRPr="00DF391F" w:rsidRDefault="00496384" w:rsidP="00252EC3">
      <w:pPr>
        <w:spacing w:line="480" w:lineRule="auto"/>
        <w:ind w:left="720" w:hanging="720"/>
        <w:contextualSpacing/>
        <w:rPr>
          <w:lang w:val="en-US"/>
        </w:rPr>
      </w:pPr>
      <w:r w:rsidRPr="00DF391F">
        <w:rPr>
          <w:lang w:val="en-US"/>
        </w:rPr>
        <w:t xml:space="preserve">Mur, M., Meys, M., Bodurka, J., Goebel, R., Bandettini, P. A., &amp; Kriegeskorte, N.  (2013).  Human object-similarity judgments reflect and transcend the primate-IT object representation.  </w:t>
      </w:r>
      <w:r w:rsidRPr="00DF391F">
        <w:rPr>
          <w:i/>
          <w:lang w:val="en-US"/>
        </w:rPr>
        <w:t xml:space="preserve">Frontiers in Psychology, 4, </w:t>
      </w:r>
      <w:r w:rsidRPr="00DF391F">
        <w:rPr>
          <w:lang w:val="en-US"/>
        </w:rPr>
        <w:t>1-22.</w:t>
      </w:r>
    </w:p>
    <w:p w14:paraId="27CCF836" w14:textId="11437B90" w:rsidR="009A55B6" w:rsidRPr="00DF391F" w:rsidRDefault="009A55B6" w:rsidP="00252EC3">
      <w:pPr>
        <w:spacing w:line="480" w:lineRule="auto"/>
        <w:ind w:left="720" w:hanging="720"/>
        <w:contextualSpacing/>
        <w:rPr>
          <w:lang w:val="en-US"/>
        </w:rPr>
      </w:pPr>
      <w:r w:rsidRPr="00DF391F">
        <w:rPr>
          <w:lang w:val="en-US"/>
        </w:rPr>
        <w:t xml:space="preserve">Neider, M. B., &amp; Zelinsky, G. J.  (2006).  Searching for camouflaged targets: Effects of target-background similarity on visual search.  </w:t>
      </w:r>
      <w:r w:rsidRPr="00DF391F">
        <w:rPr>
          <w:i/>
          <w:lang w:val="en-US"/>
        </w:rPr>
        <w:t xml:space="preserve">Vision Research, 46, </w:t>
      </w:r>
      <w:r w:rsidRPr="00DF391F">
        <w:rPr>
          <w:lang w:val="en-US"/>
        </w:rPr>
        <w:t>2217-2235.</w:t>
      </w:r>
    </w:p>
    <w:p w14:paraId="16789948" w14:textId="451D9F12" w:rsidR="00792FB2" w:rsidRPr="00DF391F" w:rsidRDefault="00792FB2" w:rsidP="00252EC3">
      <w:pPr>
        <w:spacing w:line="480" w:lineRule="auto"/>
        <w:ind w:left="720" w:hanging="720"/>
        <w:contextualSpacing/>
        <w:rPr>
          <w:lang w:val="en-US"/>
        </w:rPr>
      </w:pPr>
      <w:r w:rsidRPr="00DF391F">
        <w:rPr>
          <w:lang w:val="en-US"/>
        </w:rPr>
        <w:t xml:space="preserve">Newton, I.  (1704).  </w:t>
      </w:r>
      <w:r w:rsidRPr="00DF391F">
        <w:rPr>
          <w:i/>
          <w:lang w:val="en-US"/>
        </w:rPr>
        <w:t>Opticks</w:t>
      </w:r>
      <w:r w:rsidRPr="00DF391F">
        <w:rPr>
          <w:lang w:val="en-US"/>
        </w:rPr>
        <w:t>.  London: Smith and Walford.</w:t>
      </w:r>
    </w:p>
    <w:p w14:paraId="480465A9" w14:textId="3042902C" w:rsidR="00BE6FD6" w:rsidRPr="00DF391F" w:rsidRDefault="00BE6FD6" w:rsidP="00252EC3">
      <w:pPr>
        <w:spacing w:line="480" w:lineRule="auto"/>
        <w:ind w:left="720" w:hanging="720"/>
        <w:contextualSpacing/>
        <w:rPr>
          <w:lang w:val="en-US"/>
        </w:rPr>
      </w:pPr>
      <w:r w:rsidRPr="00DF391F">
        <w:rPr>
          <w:lang w:val="en-US"/>
        </w:rPr>
        <w:t xml:space="preserve">Nosofsky, R. M.  (1986).  Attention, similiarity, and the identification-categorization relationship.  </w:t>
      </w:r>
      <w:r w:rsidRPr="00DF391F">
        <w:rPr>
          <w:i/>
          <w:lang w:val="en-US"/>
        </w:rPr>
        <w:t xml:space="preserve">Journal of Experimental Psychology: General, 115, </w:t>
      </w:r>
      <w:r w:rsidRPr="00DF391F">
        <w:rPr>
          <w:lang w:val="en-US"/>
        </w:rPr>
        <w:t xml:space="preserve">39-57.  doi: </w:t>
      </w:r>
      <w:hyperlink r:id="rId9" w:history="1">
        <w:r w:rsidR="00AA2314" w:rsidRPr="00DF391F">
          <w:rPr>
            <w:rStyle w:val="Hyperlink"/>
            <w:lang w:val="en-US"/>
          </w:rPr>
          <w:t>http://dx.doi.org/10.1037/0096-3445.115.1.39</w:t>
        </w:r>
      </w:hyperlink>
      <w:r w:rsidRPr="00DF391F">
        <w:rPr>
          <w:lang w:val="en-US"/>
        </w:rPr>
        <w:t>.</w:t>
      </w:r>
    </w:p>
    <w:p w14:paraId="5A67DA46" w14:textId="60A8039F" w:rsidR="00AA2314" w:rsidRPr="00DF391F" w:rsidRDefault="00AA2314" w:rsidP="00AA2314">
      <w:pPr>
        <w:spacing w:line="480" w:lineRule="auto"/>
        <w:ind w:left="720" w:hanging="720"/>
        <w:contextualSpacing/>
        <w:rPr>
          <w:lang w:val="en-US"/>
        </w:rPr>
      </w:pPr>
      <w:r w:rsidRPr="00DF391F">
        <w:rPr>
          <w:lang w:val="en-US"/>
        </w:rPr>
        <w:t xml:space="preserve">Nosofsky, R. M., &amp; Palmeri, T. J. (1997). An exemplar-based random walk model of speeded classification. </w:t>
      </w:r>
      <w:r w:rsidRPr="00DF391F">
        <w:rPr>
          <w:i/>
          <w:lang w:val="en-US"/>
        </w:rPr>
        <w:t>Psychological Review, 104</w:t>
      </w:r>
      <w:r w:rsidRPr="00DF391F">
        <w:rPr>
          <w:lang w:val="en-US"/>
        </w:rPr>
        <w:t>, 266–300. doi:10.1037/0033-295X.104.2.266.</w:t>
      </w:r>
    </w:p>
    <w:p w14:paraId="2A5E0108" w14:textId="1B7B1889" w:rsidR="008426AE" w:rsidRPr="00DF391F" w:rsidRDefault="008426AE" w:rsidP="00252EC3">
      <w:pPr>
        <w:spacing w:line="480" w:lineRule="auto"/>
        <w:ind w:left="720" w:hanging="720"/>
        <w:contextualSpacing/>
        <w:rPr>
          <w:lang w:val="en-US"/>
        </w:rPr>
      </w:pPr>
      <w:r w:rsidRPr="00DF391F">
        <w:rPr>
          <w:lang w:val="en-US"/>
        </w:rPr>
        <w:lastRenderedPageBreak/>
        <w:t xml:space="preserve">Oh, M-S.  (2011).  A simple and efficient Bayesian procedure for selecting dimensionality in multidimensional scaling.  </w:t>
      </w:r>
      <w:r w:rsidRPr="00DF391F">
        <w:rPr>
          <w:i/>
          <w:lang w:val="en-US"/>
        </w:rPr>
        <w:t xml:space="preserve">Journal of Multivariate Analysis, 107, </w:t>
      </w:r>
      <w:r w:rsidRPr="00DF391F">
        <w:rPr>
          <w:lang w:val="en-US"/>
        </w:rPr>
        <w:t>200-209.  doi: 10.1016/j.jmva.2012.01.012.</w:t>
      </w:r>
    </w:p>
    <w:p w14:paraId="19AE7E05" w14:textId="5B63E13E" w:rsidR="003F07EC" w:rsidRPr="00DF391F" w:rsidRDefault="003F07EC" w:rsidP="003F07EC">
      <w:pPr>
        <w:spacing w:line="480" w:lineRule="auto"/>
        <w:ind w:left="720" w:hanging="720"/>
        <w:contextualSpacing/>
        <w:rPr>
          <w:lang w:val="en-US"/>
        </w:rPr>
      </w:pPr>
      <w:r w:rsidRPr="00DF391F">
        <w:rPr>
          <w:lang w:val="en-US"/>
        </w:rPr>
        <w:t xml:space="preserve">Oliva, A., &amp; Torralba, A. (2007). The role of context in object recognition. </w:t>
      </w:r>
      <w:r w:rsidRPr="00DF391F">
        <w:rPr>
          <w:i/>
          <w:lang w:val="en-US"/>
        </w:rPr>
        <w:t>Trends in Cognitive Sciences, 11</w:t>
      </w:r>
      <w:r w:rsidRPr="00DF391F">
        <w:rPr>
          <w:lang w:val="en-US"/>
        </w:rPr>
        <w:t>, 520–527. doi:10.1016/j.tics.2007.09.009.</w:t>
      </w:r>
    </w:p>
    <w:p w14:paraId="42CD16C2" w14:textId="0AA862A4" w:rsidR="00631982" w:rsidRPr="00DF391F" w:rsidRDefault="00631982" w:rsidP="00252EC3">
      <w:pPr>
        <w:spacing w:line="480" w:lineRule="auto"/>
        <w:ind w:left="720" w:hanging="720"/>
        <w:contextualSpacing/>
        <w:rPr>
          <w:lang w:val="en-US"/>
        </w:rPr>
      </w:pPr>
      <w:r w:rsidRPr="00DF391F">
        <w:rPr>
          <w:lang w:val="en-US"/>
        </w:rPr>
        <w:t xml:space="preserve">Palmer, J., Verghese, P., &amp; Pavel, M.  (2000).  The psychophysics of visual search.  </w:t>
      </w:r>
      <w:r w:rsidRPr="00DF391F">
        <w:rPr>
          <w:i/>
          <w:lang w:val="en-US"/>
        </w:rPr>
        <w:t xml:space="preserve">Vision Research, 40, </w:t>
      </w:r>
      <w:r w:rsidRPr="00DF391F">
        <w:rPr>
          <w:lang w:val="en-US"/>
        </w:rPr>
        <w:t>1227-1268.</w:t>
      </w:r>
    </w:p>
    <w:p w14:paraId="6B9E3712" w14:textId="71AC8F1B" w:rsidR="00582293" w:rsidRPr="00DF391F" w:rsidRDefault="00582293" w:rsidP="00582293">
      <w:pPr>
        <w:spacing w:line="480" w:lineRule="auto"/>
        <w:ind w:left="720" w:hanging="720"/>
        <w:contextualSpacing/>
        <w:rPr>
          <w:lang w:val="en-US"/>
        </w:rPr>
      </w:pPr>
      <w:r w:rsidRPr="00DF391F">
        <w:rPr>
          <w:lang w:val="en-US"/>
        </w:rPr>
        <w:t xml:space="preserve">Papesh, M. H., &amp; Goldinger, S. D. (2010). A multidimensional scaling analysis of own- and cross-race face spaces. </w:t>
      </w:r>
      <w:r w:rsidRPr="00DF391F">
        <w:rPr>
          <w:i/>
          <w:lang w:val="en-US"/>
        </w:rPr>
        <w:t>Cognition, 116</w:t>
      </w:r>
      <w:r w:rsidRPr="00DF391F">
        <w:rPr>
          <w:lang w:val="en-US"/>
        </w:rPr>
        <w:t>, 283–288. doi:10.1016/j.cognition.2010.05.001.</w:t>
      </w:r>
    </w:p>
    <w:p w14:paraId="6CD5E62A" w14:textId="77777777" w:rsidR="00257BBA" w:rsidRPr="00DF391F" w:rsidRDefault="00257BBA" w:rsidP="00257BBA">
      <w:pPr>
        <w:pStyle w:val="NormalWeb"/>
        <w:spacing w:before="0" w:beforeAutospacing="0" w:after="0" w:afterAutospacing="0" w:line="480" w:lineRule="auto"/>
        <w:ind w:left="475" w:hanging="475"/>
        <w:rPr>
          <w:lang w:val="en-US"/>
        </w:rPr>
      </w:pPr>
      <w:r w:rsidRPr="00DF391F">
        <w:rPr>
          <w:lang w:val="en-US"/>
        </w:rPr>
        <w:t xml:space="preserve">Perea, M., &amp; Pollatsek, A. (1998). The effects of neighborhood frequency in reading and lexical decision. </w:t>
      </w:r>
      <w:r w:rsidRPr="00DF391F">
        <w:rPr>
          <w:i/>
          <w:lang w:val="en-US"/>
        </w:rPr>
        <w:t>Journal of Experimental Psychology: Human Perception and Performance, 24</w:t>
      </w:r>
      <w:r w:rsidRPr="00DF391F">
        <w:rPr>
          <w:lang w:val="en-US"/>
        </w:rPr>
        <w:t xml:space="preserve">, 767–79. </w:t>
      </w:r>
    </w:p>
    <w:p w14:paraId="192D033F" w14:textId="5C2AA5B9" w:rsidR="00455CE7" w:rsidRPr="00DF391F" w:rsidRDefault="00455CE7" w:rsidP="00455CE7">
      <w:pPr>
        <w:widowControl w:val="0"/>
        <w:spacing w:line="480" w:lineRule="auto"/>
        <w:ind w:left="720" w:hanging="720"/>
        <w:rPr>
          <w:bCs/>
          <w:szCs w:val="24"/>
        </w:rPr>
      </w:pPr>
      <w:r w:rsidRPr="00DF391F">
        <w:rPr>
          <w:bCs/>
          <w:szCs w:val="24"/>
        </w:rPr>
        <w:t xml:space="preserve">Rao, R. P., Zelinsky, G. J., Hayhoe, M. M., &amp; Ballard, D. H. (2002). Eye movements in iconic visual search. </w:t>
      </w:r>
      <w:r w:rsidRPr="00DF391F">
        <w:rPr>
          <w:bCs/>
          <w:i/>
          <w:szCs w:val="24"/>
        </w:rPr>
        <w:t>Vision Research, 42</w:t>
      </w:r>
      <w:r w:rsidRPr="00DF391F">
        <w:rPr>
          <w:bCs/>
          <w:szCs w:val="24"/>
        </w:rPr>
        <w:t>, 1447–1463. doi:10.1016/S0042-6989(02)00040-8.</w:t>
      </w:r>
    </w:p>
    <w:p w14:paraId="74B98108" w14:textId="77777777" w:rsidR="00257BBA" w:rsidRPr="00DF391F" w:rsidRDefault="00257BBA" w:rsidP="00257BBA">
      <w:pPr>
        <w:pStyle w:val="NormalWeb"/>
        <w:spacing w:before="0" w:beforeAutospacing="0" w:after="0" w:afterAutospacing="0" w:line="480" w:lineRule="auto"/>
        <w:ind w:left="475" w:hanging="475"/>
        <w:rPr>
          <w:lang w:val="en-US"/>
        </w:rPr>
      </w:pPr>
      <w:r w:rsidRPr="00DF391F">
        <w:rPr>
          <w:lang w:val="en-US"/>
        </w:rPr>
        <w:t xml:space="preserve">Rayner, K. (1998). Eye movements in reading and information processing: 20 years of research. </w:t>
      </w:r>
      <w:r w:rsidRPr="00DF391F">
        <w:rPr>
          <w:i/>
          <w:lang w:val="en-US"/>
        </w:rPr>
        <w:t>Psychological Bulletin, 124</w:t>
      </w:r>
      <w:r w:rsidRPr="00DF391F">
        <w:rPr>
          <w:lang w:val="en-US"/>
        </w:rPr>
        <w:t>, 372–422. doi:10.1037/0033-2909.124.3.372.</w:t>
      </w:r>
    </w:p>
    <w:p w14:paraId="0B980A3B" w14:textId="77777777" w:rsidR="00257BBA" w:rsidRPr="00DF391F" w:rsidRDefault="00257BBA" w:rsidP="00257BBA">
      <w:pPr>
        <w:pStyle w:val="NormalWeb"/>
        <w:spacing w:before="0" w:beforeAutospacing="0" w:after="0" w:afterAutospacing="0" w:line="480" w:lineRule="auto"/>
        <w:ind w:left="475" w:hanging="475"/>
        <w:rPr>
          <w:lang w:val="en-US"/>
        </w:rPr>
      </w:pPr>
      <w:r w:rsidRPr="00DF391F">
        <w:rPr>
          <w:lang w:val="en-US"/>
        </w:rPr>
        <w:t xml:space="preserve">Rayner, K. (2009). Eye movements and attention in reading, scene perception, and visual search. </w:t>
      </w:r>
      <w:r w:rsidRPr="00DF391F">
        <w:rPr>
          <w:i/>
          <w:lang w:val="en-US"/>
        </w:rPr>
        <w:t>Quarterly Journal of Experimental Psychology, 62</w:t>
      </w:r>
      <w:r w:rsidRPr="00DF391F">
        <w:rPr>
          <w:lang w:val="en-US"/>
        </w:rPr>
        <w:t>, 1457–1506. doi:10.1080/17470210902816461.</w:t>
      </w:r>
    </w:p>
    <w:p w14:paraId="0D29A653" w14:textId="0A37A926" w:rsidR="004E62EB" w:rsidRPr="00DF391F" w:rsidRDefault="004E62EB" w:rsidP="00DB78D4">
      <w:pPr>
        <w:widowControl w:val="0"/>
        <w:spacing w:line="480" w:lineRule="auto"/>
        <w:ind w:left="720" w:hanging="720"/>
        <w:rPr>
          <w:bCs/>
          <w:szCs w:val="24"/>
        </w:rPr>
      </w:pPr>
      <w:r w:rsidRPr="00DF391F">
        <w:rPr>
          <w:bCs/>
          <w:szCs w:val="24"/>
        </w:rPr>
        <w:t xml:space="preserve">Riesbeck, C., &amp; Schank, R.  (1989).  </w:t>
      </w:r>
      <w:r w:rsidRPr="00DF391F">
        <w:rPr>
          <w:bCs/>
          <w:i/>
          <w:szCs w:val="24"/>
        </w:rPr>
        <w:t xml:space="preserve">Inside case-based reasoning.  </w:t>
      </w:r>
      <w:r w:rsidRPr="00DF391F">
        <w:rPr>
          <w:bCs/>
          <w:szCs w:val="24"/>
        </w:rPr>
        <w:t>NJ: Lawrence Erlbaum Associates.</w:t>
      </w:r>
    </w:p>
    <w:p w14:paraId="7F18D21B" w14:textId="1A713088" w:rsidR="00BB53AF" w:rsidRPr="00DF391F" w:rsidRDefault="00BB53AF" w:rsidP="00BB53AF">
      <w:pPr>
        <w:widowControl w:val="0"/>
        <w:spacing w:line="480" w:lineRule="auto"/>
        <w:ind w:left="720" w:hanging="720"/>
        <w:rPr>
          <w:bCs/>
          <w:szCs w:val="24"/>
        </w:rPr>
      </w:pPr>
      <w:r w:rsidRPr="00DF391F">
        <w:rPr>
          <w:bCs/>
          <w:szCs w:val="24"/>
        </w:rPr>
        <w:t xml:space="preserve">Ristin, M., Gall, J., Guillaumin, M., &amp; Van Gool, L.  (2015).   From categories to subcategories: large-scale image classification with partial class label refinement.  </w:t>
      </w:r>
      <w:r w:rsidRPr="00DF391F">
        <w:rPr>
          <w:bCs/>
          <w:i/>
          <w:szCs w:val="24"/>
        </w:rPr>
        <w:t xml:space="preserve">Proceedings of the </w:t>
      </w:r>
      <w:r w:rsidRPr="00DF391F">
        <w:rPr>
          <w:bCs/>
          <w:i/>
          <w:szCs w:val="24"/>
        </w:rPr>
        <w:lastRenderedPageBreak/>
        <w:t xml:space="preserve">IEEE Conference on Computer Vision and Pattern Recognition, </w:t>
      </w:r>
      <w:r w:rsidRPr="00DF391F">
        <w:rPr>
          <w:bCs/>
          <w:szCs w:val="24"/>
        </w:rPr>
        <w:t>231-239.</w:t>
      </w:r>
    </w:p>
    <w:p w14:paraId="116D59D6" w14:textId="0783DA72" w:rsidR="00CB4443" w:rsidRPr="00DF391F" w:rsidRDefault="00CB4443" w:rsidP="00CB4443">
      <w:pPr>
        <w:widowControl w:val="0"/>
        <w:spacing w:line="480" w:lineRule="auto"/>
        <w:ind w:left="720" w:hanging="720"/>
        <w:rPr>
          <w:bCs/>
          <w:szCs w:val="24"/>
        </w:rPr>
      </w:pPr>
      <w:r w:rsidRPr="00DF391F">
        <w:rPr>
          <w:bCs/>
          <w:szCs w:val="24"/>
        </w:rPr>
        <w:t xml:space="preserve">Rosenberg, S., Nelson, C., &amp; Vivekananthan, P. S. (1968). A multidimensional scaling approach to the structure of personality impressions. </w:t>
      </w:r>
      <w:r w:rsidRPr="00DF391F">
        <w:rPr>
          <w:bCs/>
          <w:i/>
          <w:szCs w:val="24"/>
        </w:rPr>
        <w:t>Journal of Personality and Social Psychology, 9,</w:t>
      </w:r>
      <w:r w:rsidRPr="00DF391F">
        <w:rPr>
          <w:bCs/>
          <w:szCs w:val="24"/>
        </w:rPr>
        <w:t xml:space="preserve"> 283–294. doi:10.1037/h0026086.</w:t>
      </w:r>
    </w:p>
    <w:p w14:paraId="76AE65B0" w14:textId="27A1A63C" w:rsidR="004578D2" w:rsidRPr="00DF391F" w:rsidRDefault="004578D2" w:rsidP="00DB78D4">
      <w:pPr>
        <w:widowControl w:val="0"/>
        <w:spacing w:line="480" w:lineRule="auto"/>
        <w:ind w:left="720" w:hanging="720"/>
        <w:rPr>
          <w:bCs/>
          <w:szCs w:val="24"/>
        </w:rPr>
      </w:pPr>
      <w:r w:rsidRPr="00DF391F">
        <w:rPr>
          <w:bCs/>
          <w:szCs w:val="24"/>
        </w:rPr>
        <w:t xml:space="preserve">Rutishauser, U., &amp; Koch, C.  (2007).  Probabilistic modelling of eye movement data during conjunction search via feature-based attention.  </w:t>
      </w:r>
      <w:r w:rsidRPr="00DF391F">
        <w:rPr>
          <w:bCs/>
          <w:i/>
          <w:szCs w:val="24"/>
        </w:rPr>
        <w:t xml:space="preserve">Journal of Vision, 7, </w:t>
      </w:r>
      <w:r w:rsidRPr="00DF391F">
        <w:rPr>
          <w:bCs/>
          <w:szCs w:val="24"/>
        </w:rPr>
        <w:t>1-20.</w:t>
      </w:r>
    </w:p>
    <w:p w14:paraId="0C31D158" w14:textId="0ECDEDD4" w:rsidR="00CB30F2" w:rsidRPr="00DF391F" w:rsidRDefault="00CB30F2" w:rsidP="00DB78D4">
      <w:pPr>
        <w:widowControl w:val="0"/>
        <w:spacing w:line="480" w:lineRule="auto"/>
        <w:ind w:left="720" w:hanging="720"/>
        <w:rPr>
          <w:bCs/>
          <w:szCs w:val="24"/>
        </w:rPr>
      </w:pPr>
      <w:r w:rsidRPr="00DF391F">
        <w:rPr>
          <w:bCs/>
          <w:szCs w:val="24"/>
        </w:rPr>
        <w:t xml:space="preserve">Salton, G.  (1991).  Developments in automatic text retrieval.  </w:t>
      </w:r>
      <w:r w:rsidRPr="00DF391F">
        <w:rPr>
          <w:bCs/>
          <w:i/>
          <w:szCs w:val="24"/>
        </w:rPr>
        <w:t xml:space="preserve">Science, 253, </w:t>
      </w:r>
      <w:r w:rsidR="004E62EB" w:rsidRPr="00DF391F">
        <w:rPr>
          <w:bCs/>
          <w:szCs w:val="24"/>
        </w:rPr>
        <w:t>974-980.</w:t>
      </w:r>
    </w:p>
    <w:p w14:paraId="6C6DEAEF" w14:textId="03FAEDEE" w:rsidR="00DB78D4" w:rsidRPr="00DF391F" w:rsidRDefault="00DB78D4" w:rsidP="00DB78D4">
      <w:pPr>
        <w:widowControl w:val="0"/>
        <w:spacing w:line="480" w:lineRule="auto"/>
        <w:ind w:left="720" w:hanging="720"/>
        <w:rPr>
          <w:bCs/>
          <w:szCs w:val="24"/>
        </w:rPr>
      </w:pPr>
      <w:r w:rsidRPr="00DF391F">
        <w:rPr>
          <w:bCs/>
          <w:szCs w:val="24"/>
        </w:rPr>
        <w:t xml:space="preserve">Schmidt, J., &amp; Zelinsky, G. J. (2009). Search guidance is proportional to the categorical specificity of a target cue. </w:t>
      </w:r>
      <w:r w:rsidRPr="00DF391F">
        <w:rPr>
          <w:bCs/>
          <w:i/>
          <w:szCs w:val="24"/>
        </w:rPr>
        <w:t>The Quarterly Journal of Experimental Psychology, 62</w:t>
      </w:r>
      <w:r w:rsidRPr="00DF391F">
        <w:rPr>
          <w:bCs/>
          <w:szCs w:val="24"/>
        </w:rPr>
        <w:t>, 1904–1914. doi:10.1080/17470210902853530</w:t>
      </w:r>
      <w:r w:rsidR="00582293" w:rsidRPr="00DF391F">
        <w:rPr>
          <w:bCs/>
          <w:szCs w:val="24"/>
        </w:rPr>
        <w:t>.</w:t>
      </w:r>
    </w:p>
    <w:p w14:paraId="12574DE0" w14:textId="732C9530" w:rsidR="003F07EC" w:rsidRPr="00DF391F" w:rsidRDefault="003F07EC" w:rsidP="003F07EC">
      <w:pPr>
        <w:widowControl w:val="0"/>
        <w:spacing w:line="480" w:lineRule="auto"/>
        <w:ind w:left="720" w:hanging="720"/>
        <w:rPr>
          <w:bCs/>
          <w:szCs w:val="24"/>
        </w:rPr>
      </w:pPr>
      <w:r w:rsidRPr="00DF391F">
        <w:rPr>
          <w:bCs/>
          <w:szCs w:val="24"/>
        </w:rPr>
        <w:t xml:space="preserve">Schwarz, W., &amp; Eiselt, A.-K. (2012). Numerical distance effects in visual search. </w:t>
      </w:r>
      <w:r w:rsidRPr="00DF391F">
        <w:rPr>
          <w:bCs/>
          <w:i/>
          <w:szCs w:val="24"/>
        </w:rPr>
        <w:t>Attention, Perception, &amp; Psychophysics, 74,</w:t>
      </w:r>
      <w:r w:rsidRPr="00DF391F">
        <w:rPr>
          <w:bCs/>
          <w:szCs w:val="24"/>
        </w:rPr>
        <w:t xml:space="preserve"> 1098–1103. doi:10.3758/s13414-012-0342-8.</w:t>
      </w:r>
    </w:p>
    <w:p w14:paraId="4F0A39F8" w14:textId="513A3497" w:rsidR="00A952D4" w:rsidRPr="00DF391F" w:rsidRDefault="00A952D4" w:rsidP="00367DFF">
      <w:pPr>
        <w:widowControl w:val="0"/>
        <w:spacing w:line="480" w:lineRule="auto"/>
        <w:ind w:left="720" w:hanging="720"/>
        <w:rPr>
          <w:bCs/>
          <w:szCs w:val="24"/>
        </w:rPr>
      </w:pPr>
      <w:r w:rsidRPr="00DF391F">
        <w:rPr>
          <w:bCs/>
          <w:szCs w:val="24"/>
        </w:rPr>
        <w:t xml:space="preserve">Shepard, R. N.  (1962a).  The analysis of proximities: Multidimensional scaling with an unknown distance function. Part I.  </w:t>
      </w:r>
      <w:r w:rsidRPr="00DF391F">
        <w:rPr>
          <w:bCs/>
          <w:i/>
          <w:szCs w:val="24"/>
        </w:rPr>
        <w:t xml:space="preserve">Psychometrika, 27, </w:t>
      </w:r>
      <w:r w:rsidRPr="00DF391F">
        <w:rPr>
          <w:bCs/>
          <w:szCs w:val="24"/>
        </w:rPr>
        <w:t>125-140.  doi: 10.1007/BF02289630.</w:t>
      </w:r>
    </w:p>
    <w:p w14:paraId="410073E6" w14:textId="0DBAAE4C" w:rsidR="00A952D4" w:rsidRPr="00DF391F" w:rsidRDefault="00A952D4" w:rsidP="00367DFF">
      <w:pPr>
        <w:widowControl w:val="0"/>
        <w:spacing w:line="480" w:lineRule="auto"/>
        <w:ind w:left="720" w:hanging="720"/>
        <w:rPr>
          <w:bCs/>
          <w:szCs w:val="24"/>
        </w:rPr>
      </w:pPr>
      <w:r w:rsidRPr="00DF391F">
        <w:rPr>
          <w:bCs/>
          <w:szCs w:val="24"/>
        </w:rPr>
        <w:t xml:space="preserve">Shepard, R. N. (1962b).  The analysis of proximities: Multidimensional scaling with an unknown distance function. Part II.  </w:t>
      </w:r>
      <w:r w:rsidRPr="00DF391F">
        <w:rPr>
          <w:bCs/>
          <w:i/>
          <w:szCs w:val="24"/>
        </w:rPr>
        <w:t xml:space="preserve">Psychometrika, 27, </w:t>
      </w:r>
      <w:r w:rsidRPr="00DF391F">
        <w:rPr>
          <w:bCs/>
          <w:szCs w:val="24"/>
        </w:rPr>
        <w:t>125-140.  doi: 10.1007/BF02289621.</w:t>
      </w:r>
    </w:p>
    <w:p w14:paraId="6FB4EE57" w14:textId="61CB7CE5" w:rsidR="00367DFF" w:rsidRPr="00DF391F" w:rsidRDefault="00367DFF" w:rsidP="00367DFF">
      <w:pPr>
        <w:widowControl w:val="0"/>
        <w:spacing w:line="480" w:lineRule="auto"/>
        <w:ind w:left="720" w:hanging="720"/>
        <w:rPr>
          <w:bCs/>
          <w:szCs w:val="24"/>
        </w:rPr>
      </w:pPr>
      <w:r w:rsidRPr="00DF391F">
        <w:rPr>
          <w:bCs/>
          <w:szCs w:val="24"/>
        </w:rPr>
        <w:t xml:space="preserve">Shepard, R. N. (1963). Analysis of proximities as a technique for the study of information processing in man. </w:t>
      </w:r>
      <w:r w:rsidRPr="00DF391F">
        <w:rPr>
          <w:bCs/>
          <w:i/>
          <w:szCs w:val="24"/>
        </w:rPr>
        <w:t>Human Factors, 5</w:t>
      </w:r>
      <w:r w:rsidRPr="00DF391F">
        <w:rPr>
          <w:bCs/>
          <w:szCs w:val="24"/>
        </w:rPr>
        <w:t>, 33–48. doi:10.1177/001872086300500104.</w:t>
      </w:r>
    </w:p>
    <w:p w14:paraId="7CCF5413" w14:textId="4FEA619A" w:rsidR="00B77062" w:rsidRPr="00DF391F" w:rsidRDefault="00B77062" w:rsidP="00240922">
      <w:pPr>
        <w:widowControl w:val="0"/>
        <w:spacing w:line="480" w:lineRule="auto"/>
        <w:ind w:left="720" w:hanging="720"/>
        <w:rPr>
          <w:bCs/>
          <w:szCs w:val="24"/>
        </w:rPr>
      </w:pPr>
      <w:r w:rsidRPr="00DF391F">
        <w:rPr>
          <w:bCs/>
          <w:szCs w:val="24"/>
        </w:rPr>
        <w:t xml:space="preserve">Shepard, R. N.  (1980).  Multidimensional scaling, tree-fitting, and clustering.  </w:t>
      </w:r>
      <w:r w:rsidRPr="00DF391F">
        <w:rPr>
          <w:bCs/>
          <w:i/>
          <w:szCs w:val="24"/>
        </w:rPr>
        <w:t xml:space="preserve">Science, 210, </w:t>
      </w:r>
      <w:r w:rsidRPr="00DF391F">
        <w:rPr>
          <w:bCs/>
          <w:szCs w:val="24"/>
        </w:rPr>
        <w:t>390-398.  doi: 10/1126/science.210.4468.390.</w:t>
      </w:r>
    </w:p>
    <w:p w14:paraId="48C42299" w14:textId="2FC737C9" w:rsidR="00240922" w:rsidRPr="00DF391F" w:rsidRDefault="00240922" w:rsidP="00240922">
      <w:pPr>
        <w:widowControl w:val="0"/>
        <w:spacing w:line="480" w:lineRule="auto"/>
        <w:ind w:left="720" w:hanging="720"/>
        <w:rPr>
          <w:bCs/>
          <w:szCs w:val="24"/>
        </w:rPr>
      </w:pPr>
      <w:r w:rsidRPr="00DF391F">
        <w:rPr>
          <w:bCs/>
          <w:szCs w:val="24"/>
        </w:rPr>
        <w:t xml:space="preserve">Shepard, R. N. (1987). Toward a universal law of generalization for psychological science. </w:t>
      </w:r>
      <w:r w:rsidRPr="00DF391F">
        <w:rPr>
          <w:bCs/>
          <w:i/>
          <w:szCs w:val="24"/>
        </w:rPr>
        <w:t>Science, 237</w:t>
      </w:r>
      <w:r w:rsidRPr="00DF391F">
        <w:rPr>
          <w:bCs/>
          <w:szCs w:val="24"/>
        </w:rPr>
        <w:t>, 1317–1323. doi:10.1126/science.3629243.</w:t>
      </w:r>
    </w:p>
    <w:p w14:paraId="61F83F73" w14:textId="2532D2C0" w:rsidR="00240922" w:rsidRPr="00DF391F" w:rsidRDefault="00240922" w:rsidP="00240922">
      <w:pPr>
        <w:widowControl w:val="0"/>
        <w:spacing w:line="480" w:lineRule="auto"/>
        <w:ind w:left="720" w:hanging="720"/>
        <w:rPr>
          <w:bCs/>
          <w:szCs w:val="24"/>
        </w:rPr>
      </w:pPr>
      <w:r w:rsidRPr="00DF391F">
        <w:rPr>
          <w:bCs/>
          <w:szCs w:val="24"/>
        </w:rPr>
        <w:lastRenderedPageBreak/>
        <w:t xml:space="preserve">Shepard, R. N. (2004). How a cognitive psychologist came to seek universal laws. </w:t>
      </w:r>
      <w:r w:rsidRPr="00DF391F">
        <w:rPr>
          <w:bCs/>
          <w:i/>
          <w:szCs w:val="24"/>
        </w:rPr>
        <w:t>Psychonomic Bulletin &amp; Review, 11</w:t>
      </w:r>
      <w:r w:rsidRPr="00DF391F">
        <w:rPr>
          <w:bCs/>
          <w:szCs w:val="24"/>
        </w:rPr>
        <w:t>, 1–23. doi:10.3758/BF03206455.</w:t>
      </w:r>
    </w:p>
    <w:p w14:paraId="1139296E" w14:textId="421E17EE" w:rsidR="007C2641" w:rsidRPr="00DF391F" w:rsidRDefault="007C2641" w:rsidP="007C2641">
      <w:pPr>
        <w:widowControl w:val="0"/>
        <w:spacing w:line="480" w:lineRule="auto"/>
        <w:ind w:left="720" w:hanging="720"/>
        <w:rPr>
          <w:bCs/>
          <w:szCs w:val="24"/>
        </w:rPr>
      </w:pPr>
      <w:r w:rsidRPr="00DF391F">
        <w:rPr>
          <w:bCs/>
          <w:szCs w:val="24"/>
        </w:rPr>
        <w:t xml:space="preserve">Shepard, R. N., &amp; Arabie, P. (1979). Additive clustering: Representation of similarities as combinations of discrete overlapping properties. </w:t>
      </w:r>
      <w:r w:rsidRPr="00DF391F">
        <w:rPr>
          <w:bCs/>
          <w:i/>
          <w:szCs w:val="24"/>
        </w:rPr>
        <w:t>Psychological Review, 86,</w:t>
      </w:r>
      <w:r w:rsidRPr="00DF391F">
        <w:rPr>
          <w:bCs/>
          <w:szCs w:val="24"/>
        </w:rPr>
        <w:t xml:space="preserve"> 87-123. doi: 10.1037/0033-295X.86.2.87</w:t>
      </w:r>
    </w:p>
    <w:p w14:paraId="13F282D4" w14:textId="70D57D7F" w:rsidR="008363DB" w:rsidRPr="00DF391F" w:rsidRDefault="008363DB" w:rsidP="008363DB">
      <w:pPr>
        <w:widowControl w:val="0"/>
        <w:spacing w:line="480" w:lineRule="auto"/>
        <w:ind w:left="720" w:hanging="720"/>
        <w:rPr>
          <w:bCs/>
          <w:szCs w:val="24"/>
        </w:rPr>
      </w:pPr>
      <w:r w:rsidRPr="00DF391F">
        <w:rPr>
          <w:bCs/>
          <w:szCs w:val="24"/>
        </w:rPr>
        <w:t xml:space="preserve">Shepard, R. N., Kilpatric, D. W., &amp; Cunningham, J. P. (1975). The internal representation of numbers. </w:t>
      </w:r>
      <w:r w:rsidRPr="00DF391F">
        <w:rPr>
          <w:bCs/>
          <w:i/>
          <w:szCs w:val="24"/>
        </w:rPr>
        <w:t>Cognitive Psychology, 7</w:t>
      </w:r>
      <w:r w:rsidRPr="00DF391F">
        <w:rPr>
          <w:bCs/>
          <w:szCs w:val="24"/>
        </w:rPr>
        <w:t>, 82–138. doi:10.1016/0010-0285(75)90006-7</w:t>
      </w:r>
    </w:p>
    <w:p w14:paraId="5EA19326" w14:textId="3CBC72DF" w:rsidR="00950080" w:rsidRPr="00DF391F" w:rsidRDefault="00950080" w:rsidP="00DB78D4">
      <w:pPr>
        <w:widowControl w:val="0"/>
        <w:spacing w:line="480" w:lineRule="auto"/>
        <w:ind w:left="720" w:hanging="720"/>
        <w:rPr>
          <w:bCs/>
          <w:szCs w:val="24"/>
        </w:rPr>
      </w:pPr>
      <w:r w:rsidRPr="00DF391F">
        <w:rPr>
          <w:bCs/>
          <w:szCs w:val="24"/>
        </w:rPr>
        <w:t xml:space="preserve">Shiffman, S. S., Reynolds, M. L., &amp; Young, F. W.  (1981).  </w:t>
      </w:r>
      <w:r w:rsidRPr="00DF391F">
        <w:rPr>
          <w:bCs/>
          <w:i/>
          <w:szCs w:val="24"/>
        </w:rPr>
        <w:t xml:space="preserve">Introduction to multidimensional scaling: Theory, methods, and applications.  </w:t>
      </w:r>
      <w:r w:rsidRPr="00DF391F">
        <w:rPr>
          <w:bCs/>
          <w:szCs w:val="24"/>
        </w:rPr>
        <w:t>New York: Academic Press.</w:t>
      </w:r>
    </w:p>
    <w:p w14:paraId="0EE306C4" w14:textId="32E00EF4" w:rsidR="00BE6FD6" w:rsidRPr="00DF391F" w:rsidRDefault="00BE6FD6" w:rsidP="00DB78D4">
      <w:pPr>
        <w:widowControl w:val="0"/>
        <w:spacing w:line="480" w:lineRule="auto"/>
        <w:ind w:left="720" w:hanging="720"/>
        <w:rPr>
          <w:bCs/>
          <w:szCs w:val="24"/>
        </w:rPr>
      </w:pPr>
      <w:r w:rsidRPr="00DF391F">
        <w:rPr>
          <w:bCs/>
          <w:szCs w:val="24"/>
        </w:rPr>
        <w:t xml:space="preserve">Solan, Z., &amp; Ruppin, E.  (2001).  Similarity in perception: A window to brain organization.  </w:t>
      </w:r>
      <w:r w:rsidRPr="00DF391F">
        <w:rPr>
          <w:bCs/>
          <w:i/>
          <w:szCs w:val="24"/>
        </w:rPr>
        <w:t xml:space="preserve">Journal of Cognitive Neuroscience, 13, </w:t>
      </w:r>
      <w:r w:rsidRPr="00DF391F">
        <w:rPr>
          <w:bCs/>
          <w:szCs w:val="24"/>
        </w:rPr>
        <w:t>18-30.  doi: 10.1162/089892901564144.</w:t>
      </w:r>
    </w:p>
    <w:p w14:paraId="337E3CAF" w14:textId="77777777" w:rsidR="00BD1660" w:rsidRPr="00DF391F" w:rsidRDefault="00BD1660" w:rsidP="00DB78D4">
      <w:pPr>
        <w:widowControl w:val="0"/>
        <w:spacing w:line="480" w:lineRule="auto"/>
        <w:ind w:left="720" w:hanging="720"/>
        <w:rPr>
          <w:bCs/>
          <w:szCs w:val="24"/>
        </w:rPr>
      </w:pPr>
      <w:r w:rsidRPr="00DF391F">
        <w:rPr>
          <w:bCs/>
          <w:szCs w:val="24"/>
        </w:rPr>
        <w:t xml:space="preserve">Spencer-Smith, J., &amp; Goldstone, R. L. (1997). The dynamics of similarity. </w:t>
      </w:r>
      <w:r w:rsidRPr="00DF391F">
        <w:rPr>
          <w:bCs/>
          <w:i/>
          <w:szCs w:val="24"/>
        </w:rPr>
        <w:t>Bulletin of the Japanese Cognitive Science Society, 4</w:t>
      </w:r>
      <w:r w:rsidRPr="00DF391F">
        <w:rPr>
          <w:bCs/>
          <w:szCs w:val="24"/>
        </w:rPr>
        <w:t>, 38–56.</w:t>
      </w:r>
    </w:p>
    <w:p w14:paraId="00CB720F" w14:textId="0CEAD0E2" w:rsidR="00DB78D4" w:rsidRPr="00DF391F" w:rsidRDefault="00DB78D4" w:rsidP="00DB78D4">
      <w:pPr>
        <w:widowControl w:val="0"/>
        <w:spacing w:line="480" w:lineRule="auto"/>
        <w:ind w:left="720" w:hanging="720"/>
        <w:rPr>
          <w:bCs/>
          <w:i/>
          <w:szCs w:val="24"/>
        </w:rPr>
      </w:pPr>
      <w:r w:rsidRPr="00DF391F">
        <w:rPr>
          <w:bCs/>
          <w:szCs w:val="24"/>
        </w:rPr>
        <w:t xml:space="preserve">Stroud, M. J., Menneer, T., Cave, K. R., Donnelly, N. and Rayner, K. (2011). The reduction of color selectivity in search for multiple targets: Evidence from eye movements. </w:t>
      </w:r>
      <w:r w:rsidRPr="00DF391F">
        <w:rPr>
          <w:bCs/>
          <w:i/>
          <w:szCs w:val="24"/>
        </w:rPr>
        <w:t>Applied Cognitive Psychology.</w:t>
      </w:r>
    </w:p>
    <w:p w14:paraId="17E36120" w14:textId="77777777" w:rsidR="00DB78D4" w:rsidRPr="00DF391F" w:rsidRDefault="00DB78D4" w:rsidP="00DB78D4">
      <w:pPr>
        <w:widowControl w:val="0"/>
        <w:spacing w:line="480" w:lineRule="auto"/>
        <w:ind w:left="720" w:hanging="720"/>
        <w:rPr>
          <w:bCs/>
          <w:szCs w:val="24"/>
        </w:rPr>
      </w:pPr>
      <w:r w:rsidRPr="00DF391F">
        <w:rPr>
          <w:bCs/>
          <w:szCs w:val="24"/>
        </w:rPr>
        <w:t xml:space="preserve">Stroud, M. J., Menneer, T., Cave, K. R., &amp; Donnelly, N. (2012). Using the dual-target cost to explore the nature of search target representations. </w:t>
      </w:r>
      <w:r w:rsidRPr="00DF391F">
        <w:rPr>
          <w:bCs/>
          <w:i/>
          <w:szCs w:val="24"/>
        </w:rPr>
        <w:t>Journal of Experimental Psychology: Human Perception and Performance, 38,</w:t>
      </w:r>
      <w:r w:rsidRPr="00DF391F">
        <w:rPr>
          <w:bCs/>
          <w:szCs w:val="24"/>
        </w:rPr>
        <w:t xml:space="preserve"> 113-122.</w:t>
      </w:r>
    </w:p>
    <w:p w14:paraId="087947CE" w14:textId="2DC1338F" w:rsidR="008C3586" w:rsidRPr="00DF391F" w:rsidRDefault="008C3586" w:rsidP="00DB78D4">
      <w:pPr>
        <w:spacing w:line="480" w:lineRule="auto"/>
        <w:ind w:left="720" w:hanging="720"/>
        <w:rPr>
          <w:szCs w:val="24"/>
        </w:rPr>
      </w:pPr>
      <w:r w:rsidRPr="00DF391F">
        <w:rPr>
          <w:szCs w:val="24"/>
        </w:rPr>
        <w:t xml:space="preserve">Tatler, B. W., Hayhoe, M. M., Land, M. F., &amp; Ballard, D. H.  (2011).  Eye guidance in natural vision: Reinterpreting salience.  </w:t>
      </w:r>
      <w:r w:rsidRPr="00DF391F">
        <w:rPr>
          <w:i/>
          <w:szCs w:val="24"/>
        </w:rPr>
        <w:t xml:space="preserve">Journal of Vision, 11, </w:t>
      </w:r>
      <w:r w:rsidRPr="00DF391F">
        <w:rPr>
          <w:szCs w:val="24"/>
        </w:rPr>
        <w:t>1-23.  doi: 10.1167/11.5.5.</w:t>
      </w:r>
    </w:p>
    <w:p w14:paraId="567D14BD" w14:textId="29E7BC91" w:rsidR="00B77062" w:rsidRPr="00DF391F" w:rsidRDefault="00B77062" w:rsidP="00DB78D4">
      <w:pPr>
        <w:spacing w:line="480" w:lineRule="auto"/>
        <w:ind w:left="720" w:hanging="720"/>
        <w:rPr>
          <w:szCs w:val="24"/>
        </w:rPr>
      </w:pPr>
      <w:r w:rsidRPr="00DF391F">
        <w:rPr>
          <w:szCs w:val="24"/>
        </w:rPr>
        <w:t xml:space="preserve">Torgerson, W. S.  (1958).  </w:t>
      </w:r>
      <w:r w:rsidRPr="00DF391F">
        <w:rPr>
          <w:i/>
          <w:szCs w:val="24"/>
        </w:rPr>
        <w:t xml:space="preserve">Theory and Methods of Scaling.  </w:t>
      </w:r>
      <w:r w:rsidRPr="00DF391F">
        <w:rPr>
          <w:szCs w:val="24"/>
        </w:rPr>
        <w:t>New York: Wiley.</w:t>
      </w:r>
    </w:p>
    <w:p w14:paraId="0911BA88" w14:textId="5751AEB2" w:rsidR="00DB78D4" w:rsidRPr="00DF391F" w:rsidRDefault="00DB78D4" w:rsidP="00DB78D4">
      <w:pPr>
        <w:spacing w:line="480" w:lineRule="auto"/>
        <w:ind w:left="720" w:hanging="720"/>
        <w:rPr>
          <w:szCs w:val="24"/>
        </w:rPr>
      </w:pPr>
      <w:r w:rsidRPr="00DF391F">
        <w:rPr>
          <w:szCs w:val="24"/>
        </w:rPr>
        <w:lastRenderedPageBreak/>
        <w:t>Treisman, A. (1991). Search, similarity, and the integration of features between and within dimensions. Journal of Experimental Psychology: Human Perception and Performance, 17, 252-276. doi: 10.1037/0096-1523.17.3.652</w:t>
      </w:r>
      <w:r w:rsidR="00770BF3" w:rsidRPr="00DF391F">
        <w:rPr>
          <w:szCs w:val="24"/>
        </w:rPr>
        <w:t>.</w:t>
      </w:r>
    </w:p>
    <w:p w14:paraId="091B8951" w14:textId="01BA1B0B" w:rsidR="00631982" w:rsidRPr="00DF391F" w:rsidRDefault="00631982" w:rsidP="00252EC3">
      <w:pPr>
        <w:spacing w:line="480" w:lineRule="auto"/>
        <w:ind w:left="720" w:hanging="720"/>
        <w:contextualSpacing/>
        <w:rPr>
          <w:lang w:val="en-US"/>
        </w:rPr>
      </w:pPr>
      <w:r w:rsidRPr="00DF391F">
        <w:rPr>
          <w:lang w:val="en-US"/>
        </w:rPr>
        <w:t xml:space="preserve">Treisman, A. M., &amp; Gelade, G.  (1980).  A feature-integration theory of attention.  </w:t>
      </w:r>
      <w:r w:rsidRPr="00DF391F">
        <w:rPr>
          <w:i/>
          <w:lang w:val="en-US"/>
        </w:rPr>
        <w:t xml:space="preserve">Cognitive Psychology, 12, </w:t>
      </w:r>
      <w:r w:rsidRPr="00DF391F">
        <w:rPr>
          <w:lang w:val="en-US"/>
        </w:rPr>
        <w:t>97-136.</w:t>
      </w:r>
    </w:p>
    <w:p w14:paraId="4232C09C" w14:textId="32849BC6" w:rsidR="00F063C5" w:rsidRPr="00DF391F" w:rsidRDefault="00F063C5" w:rsidP="00252EC3">
      <w:pPr>
        <w:spacing w:line="480" w:lineRule="auto"/>
        <w:ind w:left="720" w:hanging="720"/>
        <w:contextualSpacing/>
        <w:rPr>
          <w:lang w:val="en-US"/>
        </w:rPr>
      </w:pPr>
      <w:r w:rsidRPr="00DF391F">
        <w:rPr>
          <w:lang w:val="en-US"/>
        </w:rPr>
        <w:t xml:space="preserve">Treisman, A. M., &amp; Gormican, S.  (1988).  Feature analysis in early vision: Evidence from search asymmetries.  </w:t>
      </w:r>
      <w:r w:rsidRPr="00DF391F">
        <w:rPr>
          <w:i/>
          <w:lang w:val="en-US"/>
        </w:rPr>
        <w:t xml:space="preserve">Psychological Review, 95, </w:t>
      </w:r>
      <w:r w:rsidRPr="00DF391F">
        <w:rPr>
          <w:lang w:val="en-US"/>
        </w:rPr>
        <w:t>15-48.</w:t>
      </w:r>
    </w:p>
    <w:p w14:paraId="1788CBAC" w14:textId="3D50328E" w:rsidR="007C2641" w:rsidRPr="00DF391F" w:rsidRDefault="007C2641" w:rsidP="00252EC3">
      <w:pPr>
        <w:spacing w:line="480" w:lineRule="auto"/>
        <w:ind w:left="720" w:hanging="720"/>
        <w:contextualSpacing/>
        <w:rPr>
          <w:lang w:val="en-US"/>
        </w:rPr>
      </w:pPr>
      <w:r w:rsidRPr="00DF391F">
        <w:rPr>
          <w:lang w:val="en-US"/>
        </w:rPr>
        <w:t xml:space="preserve">Tversky, A. (1977). Features of similarity. </w:t>
      </w:r>
      <w:r w:rsidRPr="00DF391F">
        <w:rPr>
          <w:i/>
          <w:lang w:val="en-US"/>
        </w:rPr>
        <w:t xml:space="preserve">Psychological </w:t>
      </w:r>
      <w:r w:rsidRPr="00DF391F">
        <w:rPr>
          <w:lang w:val="en-US"/>
        </w:rPr>
        <w:t>Review, 84, 327-352. doi: 10.1037/0033-295X.84.4.327.</w:t>
      </w:r>
    </w:p>
    <w:p w14:paraId="48B03CAA" w14:textId="39A924C9" w:rsidR="007C2641" w:rsidRPr="00DF391F" w:rsidRDefault="007C2641" w:rsidP="00252EC3">
      <w:pPr>
        <w:spacing w:line="480" w:lineRule="auto"/>
        <w:ind w:left="720" w:hanging="720"/>
        <w:contextualSpacing/>
        <w:rPr>
          <w:lang w:val="en-US"/>
        </w:rPr>
      </w:pPr>
      <w:r w:rsidRPr="00DF391F">
        <w:rPr>
          <w:lang w:val="en-US"/>
        </w:rPr>
        <w:t xml:space="preserve">Tversky, A., &amp; Gati, I.  (1982).  Similarity, separability, and the triangle inequality.  </w:t>
      </w:r>
      <w:r w:rsidRPr="00DF391F">
        <w:rPr>
          <w:i/>
          <w:lang w:val="en-US"/>
        </w:rPr>
        <w:t xml:space="preserve">Psychological Review, 89, </w:t>
      </w:r>
      <w:r w:rsidRPr="00DF391F">
        <w:rPr>
          <w:lang w:val="en-US"/>
        </w:rPr>
        <w:t>123-154.</w:t>
      </w:r>
    </w:p>
    <w:p w14:paraId="6744B51C" w14:textId="2593184C" w:rsidR="00631982" w:rsidRPr="00DF391F" w:rsidRDefault="00631982" w:rsidP="00252EC3">
      <w:pPr>
        <w:spacing w:line="480" w:lineRule="auto"/>
        <w:ind w:left="720" w:hanging="720"/>
        <w:contextualSpacing/>
        <w:rPr>
          <w:lang w:val="en-US"/>
        </w:rPr>
      </w:pPr>
      <w:r w:rsidRPr="00DF391F">
        <w:rPr>
          <w:lang w:val="en-US"/>
        </w:rPr>
        <w:t xml:space="preserve">Wolfe, J. M.  (1994).  Guided Search 2.0. A revised model of visual search.  </w:t>
      </w:r>
      <w:r w:rsidRPr="00DF391F">
        <w:rPr>
          <w:i/>
          <w:lang w:val="en-US"/>
        </w:rPr>
        <w:t xml:space="preserve">Psychonomic Bulletin &amp; Review, 1, </w:t>
      </w:r>
      <w:r w:rsidRPr="00DF391F">
        <w:rPr>
          <w:lang w:val="en-US"/>
        </w:rPr>
        <w:t>202-238.</w:t>
      </w:r>
    </w:p>
    <w:p w14:paraId="620F9D1F" w14:textId="23E6AE89" w:rsidR="0043100B" w:rsidRPr="00DF391F" w:rsidRDefault="00252EC3" w:rsidP="00252EC3">
      <w:pPr>
        <w:spacing w:line="480" w:lineRule="auto"/>
        <w:ind w:left="720" w:hanging="720"/>
        <w:contextualSpacing/>
        <w:rPr>
          <w:lang w:val="en-US"/>
        </w:rPr>
      </w:pPr>
      <w:r w:rsidRPr="00DF391F">
        <w:rPr>
          <w:lang w:val="en-US"/>
        </w:rPr>
        <w:t xml:space="preserve">Wolfe, </w:t>
      </w:r>
      <w:r w:rsidR="00117C7D" w:rsidRPr="00DF391F">
        <w:rPr>
          <w:lang w:val="en-US"/>
        </w:rPr>
        <w:t xml:space="preserve"> </w:t>
      </w:r>
      <w:r w:rsidRPr="00DF391F">
        <w:rPr>
          <w:lang w:val="en-US"/>
        </w:rPr>
        <w:t xml:space="preserve">J. M.  (1998).  Visual search.  In </w:t>
      </w:r>
      <w:r w:rsidRPr="00DF391F">
        <w:rPr>
          <w:i/>
          <w:lang w:val="en-US"/>
        </w:rPr>
        <w:t xml:space="preserve">Attention, </w:t>
      </w:r>
      <w:r w:rsidRPr="00DF391F">
        <w:rPr>
          <w:lang w:val="en-US"/>
        </w:rPr>
        <w:t>by H. Pashler.  London UK: University College London Press.</w:t>
      </w:r>
    </w:p>
    <w:p w14:paraId="33018906" w14:textId="24470656" w:rsidR="004A5A13" w:rsidRPr="00DF391F" w:rsidRDefault="004A5A13" w:rsidP="00252EC3">
      <w:pPr>
        <w:spacing w:line="480" w:lineRule="auto"/>
        <w:ind w:left="720" w:hanging="720"/>
        <w:contextualSpacing/>
        <w:rPr>
          <w:lang w:val="en-US"/>
        </w:rPr>
      </w:pPr>
      <w:r w:rsidRPr="00DF391F">
        <w:rPr>
          <w:lang w:val="en-US"/>
        </w:rPr>
        <w:t xml:space="preserve">Wolfe, J. M.  (2001).  Guided Search 4.0: A guided search model that does not require memory for rejected distractors.  </w:t>
      </w:r>
      <w:r w:rsidRPr="00DF391F">
        <w:rPr>
          <w:i/>
          <w:lang w:val="en-US"/>
        </w:rPr>
        <w:t xml:space="preserve">Journal of Vision, 1, </w:t>
      </w:r>
      <w:r w:rsidRPr="00DF391F">
        <w:rPr>
          <w:lang w:val="en-US"/>
        </w:rPr>
        <w:t>349.  doi: 10.1167/1.3.349.</w:t>
      </w:r>
    </w:p>
    <w:p w14:paraId="342DA035" w14:textId="66BAD3CD" w:rsidR="00631982" w:rsidRPr="00DF391F" w:rsidRDefault="00631982" w:rsidP="00252EC3">
      <w:pPr>
        <w:spacing w:line="480" w:lineRule="auto"/>
        <w:ind w:left="720" w:hanging="720"/>
        <w:contextualSpacing/>
        <w:rPr>
          <w:lang w:val="en-US"/>
        </w:rPr>
      </w:pPr>
      <w:r w:rsidRPr="00DF391F">
        <w:rPr>
          <w:lang w:val="en-US"/>
        </w:rPr>
        <w:t xml:space="preserve">Wolfe, J. M.  (2010).  Visual search.  </w:t>
      </w:r>
      <w:r w:rsidRPr="00DF391F">
        <w:rPr>
          <w:i/>
          <w:lang w:val="en-US"/>
        </w:rPr>
        <w:t xml:space="preserve">Current Biology, 20, </w:t>
      </w:r>
      <w:r w:rsidRPr="00DF391F">
        <w:rPr>
          <w:lang w:val="en-US"/>
        </w:rPr>
        <w:t>346-349.</w:t>
      </w:r>
    </w:p>
    <w:p w14:paraId="498D1EEA" w14:textId="72DD6891" w:rsidR="004A5A13" w:rsidRPr="00DF391F" w:rsidRDefault="004A5A13" w:rsidP="004A5A13">
      <w:pPr>
        <w:spacing w:line="480" w:lineRule="auto"/>
        <w:ind w:left="720" w:hanging="720"/>
        <w:contextualSpacing/>
        <w:rPr>
          <w:lang w:val="en-US"/>
        </w:rPr>
      </w:pPr>
      <w:r w:rsidRPr="00DF391F">
        <w:rPr>
          <w:lang w:val="en-US"/>
        </w:rPr>
        <w:t xml:space="preserve">Wolfe, J. M., Cave, K. R., &amp; Franzel, S. L.  (1989).  Guided Search: An alternative to the feature integration model for visual search.  </w:t>
      </w:r>
      <w:r w:rsidRPr="00DF391F">
        <w:rPr>
          <w:i/>
          <w:lang w:val="en-US"/>
        </w:rPr>
        <w:t>Journal of</w:t>
      </w:r>
      <w:r w:rsidRPr="00DF391F">
        <w:rPr>
          <w:lang w:val="en-US"/>
        </w:rPr>
        <w:t xml:space="preserve"> </w:t>
      </w:r>
      <w:r w:rsidRPr="00DF391F">
        <w:rPr>
          <w:i/>
          <w:lang w:val="en-US"/>
        </w:rPr>
        <w:t xml:space="preserve">Experimental Psychology: Human Perception and Performance, 15, </w:t>
      </w:r>
      <w:r w:rsidRPr="00DF391F">
        <w:rPr>
          <w:lang w:val="en-US"/>
        </w:rPr>
        <w:t>419-433.  doi: http://dx.doi.org/10.1037/0096-1523.15.3.419.</w:t>
      </w:r>
    </w:p>
    <w:p w14:paraId="78DCE758" w14:textId="7DEAA1A5" w:rsidR="00631982" w:rsidRPr="00DF391F" w:rsidRDefault="00631982" w:rsidP="00252EC3">
      <w:pPr>
        <w:spacing w:line="480" w:lineRule="auto"/>
        <w:ind w:left="720" w:hanging="720"/>
        <w:contextualSpacing/>
        <w:rPr>
          <w:lang w:val="en-US"/>
        </w:rPr>
      </w:pPr>
      <w:r w:rsidRPr="00DF391F">
        <w:rPr>
          <w:lang w:val="en-US"/>
        </w:rPr>
        <w:lastRenderedPageBreak/>
        <w:t xml:space="preserve">Wolfe, J. M., &amp; Horowitz, T. S. (2004).  What attributes guide the deployment of visual attention and how do they do it?  </w:t>
      </w:r>
      <w:r w:rsidRPr="00DF391F">
        <w:rPr>
          <w:i/>
          <w:lang w:val="en-US"/>
        </w:rPr>
        <w:t xml:space="preserve">Nature Reviews Neuroscience, 5, </w:t>
      </w:r>
      <w:r w:rsidRPr="00DF391F">
        <w:rPr>
          <w:lang w:val="en-US"/>
        </w:rPr>
        <w:t>495-501.</w:t>
      </w:r>
    </w:p>
    <w:p w14:paraId="6B2498B9" w14:textId="17AF7071" w:rsidR="00455CE7" w:rsidRPr="00DF391F" w:rsidRDefault="00455CE7" w:rsidP="00455CE7">
      <w:pPr>
        <w:spacing w:line="480" w:lineRule="auto"/>
        <w:ind w:left="720" w:hanging="720"/>
        <w:contextualSpacing/>
        <w:rPr>
          <w:lang w:val="en-US"/>
        </w:rPr>
      </w:pPr>
      <w:r w:rsidRPr="00DF391F">
        <w:rPr>
          <w:lang w:val="en-US"/>
        </w:rPr>
        <w:t xml:space="preserve">Wolfe, J. M., Horowitz, T. S., Kenner, N., Hyle, M., &amp; Vasan, N. (2004). How fast can you change your mind? The speed of top-down guidance in visual search. </w:t>
      </w:r>
      <w:r w:rsidRPr="00DF391F">
        <w:rPr>
          <w:i/>
          <w:lang w:val="en-US"/>
        </w:rPr>
        <w:t>Vision Research, 44</w:t>
      </w:r>
      <w:r w:rsidRPr="00DF391F">
        <w:rPr>
          <w:lang w:val="en-US"/>
        </w:rPr>
        <w:t>, 1411–1426. doi:10.1016/j.visres.2003.11.024.</w:t>
      </w:r>
    </w:p>
    <w:p w14:paraId="0A1F4B54" w14:textId="11E9F4C3" w:rsidR="000D5355" w:rsidRPr="00DF391F" w:rsidRDefault="000D5355" w:rsidP="00252EC3">
      <w:pPr>
        <w:spacing w:line="480" w:lineRule="auto"/>
        <w:ind w:left="720" w:hanging="720"/>
        <w:contextualSpacing/>
        <w:rPr>
          <w:lang w:val="en-US"/>
        </w:rPr>
      </w:pPr>
      <w:r w:rsidRPr="00DF391F">
        <w:rPr>
          <w:lang w:val="en-US"/>
        </w:rPr>
        <w:t xml:space="preserve">Wolfe, J. M., Horowitz, T. S., Van Wert, M. J., Kenner, N. M., Place, S. S., &amp; Kibbi, N.  (2007).  Low target prevalence is a stubborn source of errors in visual search tasks.  </w:t>
      </w:r>
      <w:r w:rsidRPr="00DF391F">
        <w:rPr>
          <w:i/>
          <w:lang w:val="en-US"/>
        </w:rPr>
        <w:t xml:space="preserve">Journal of Experimental Psychology: General, 136, </w:t>
      </w:r>
      <w:r w:rsidRPr="00DF391F">
        <w:rPr>
          <w:lang w:val="en-US"/>
        </w:rPr>
        <w:t xml:space="preserve">623-638.  doi: </w:t>
      </w:r>
      <w:hyperlink r:id="rId10" w:history="1">
        <w:r w:rsidR="00575CE6" w:rsidRPr="00DF391F">
          <w:rPr>
            <w:rStyle w:val="Hyperlink"/>
            <w:lang w:val="en-US"/>
          </w:rPr>
          <w:t>http://dx.doi.org/10.1037/0096-3445.136.4.623</w:t>
        </w:r>
      </w:hyperlink>
      <w:r w:rsidRPr="00DF391F">
        <w:rPr>
          <w:lang w:val="en-US"/>
        </w:rPr>
        <w:t>.</w:t>
      </w:r>
    </w:p>
    <w:p w14:paraId="027C2BC2" w14:textId="2EBFE23F" w:rsidR="003F07EC" w:rsidRPr="00DF391F" w:rsidRDefault="003F07EC" w:rsidP="003F07EC">
      <w:pPr>
        <w:spacing w:line="480" w:lineRule="auto"/>
        <w:ind w:left="720" w:hanging="720"/>
        <w:contextualSpacing/>
        <w:rPr>
          <w:lang w:val="en-US"/>
        </w:rPr>
      </w:pPr>
      <w:r w:rsidRPr="00DF391F">
        <w:rPr>
          <w:lang w:val="en-US"/>
        </w:rPr>
        <w:t xml:space="preserve">Wolfe, J.M., Võ, M. L.-H., Evans, K. K., &amp; Greene,M. R. (2011). Visual search in scenes involves selective and nonselective pathways. </w:t>
      </w:r>
      <w:r w:rsidRPr="00DF391F">
        <w:rPr>
          <w:i/>
          <w:lang w:val="en-US"/>
        </w:rPr>
        <w:t>Trends in Cognitive Sciences, 15</w:t>
      </w:r>
      <w:r w:rsidRPr="00DF391F">
        <w:rPr>
          <w:lang w:val="en-US"/>
        </w:rPr>
        <w:t>, 77–84. doi:10.1016/j.tics.2010.12.001.</w:t>
      </w:r>
    </w:p>
    <w:p w14:paraId="7EDFEDED" w14:textId="527823A5" w:rsidR="00575CE6" w:rsidRPr="00DF391F" w:rsidRDefault="00575CE6" w:rsidP="00252EC3">
      <w:pPr>
        <w:spacing w:line="480" w:lineRule="auto"/>
        <w:ind w:left="720" w:hanging="720"/>
        <w:contextualSpacing/>
        <w:rPr>
          <w:lang w:val="en-US"/>
        </w:rPr>
      </w:pPr>
      <w:r w:rsidRPr="00DF391F">
        <w:rPr>
          <w:lang w:val="en-US"/>
        </w:rPr>
        <w:t xml:space="preserve">Young, F. W., Takane, Y., &amp; Lewyckyj, R.  (1978).  ALSCAL: A nonmetric multidimensional scaling program with several individual-differences options.  </w:t>
      </w:r>
      <w:r w:rsidRPr="00DF391F">
        <w:rPr>
          <w:i/>
          <w:lang w:val="en-US"/>
        </w:rPr>
        <w:t xml:space="preserve">Behavior Research Methods, 10, </w:t>
      </w:r>
      <w:r w:rsidRPr="00DF391F">
        <w:rPr>
          <w:lang w:val="en-US"/>
        </w:rPr>
        <w:t>451-453.  doi: 10.3758/BF03205177.</w:t>
      </w:r>
    </w:p>
    <w:p w14:paraId="1D68B608" w14:textId="0C668F96" w:rsidR="004B6097" w:rsidRPr="00DF391F" w:rsidRDefault="004B6097" w:rsidP="00252EC3">
      <w:pPr>
        <w:spacing w:line="480" w:lineRule="auto"/>
        <w:ind w:left="720" w:hanging="720"/>
        <w:contextualSpacing/>
        <w:rPr>
          <w:lang w:val="en-US"/>
        </w:rPr>
      </w:pPr>
      <w:r w:rsidRPr="00DF391F">
        <w:rPr>
          <w:lang w:val="en-US"/>
        </w:rPr>
        <w:t xml:space="preserve">Yun, K., Peng, Y., Samaras, D., Zelinsky, G. J., &amp; Berg, T., L.  (2013).  Studying relationships between human gaze, description, and computer vision.  </w:t>
      </w:r>
      <w:r w:rsidRPr="00DF391F">
        <w:rPr>
          <w:i/>
          <w:lang w:val="en-US"/>
        </w:rPr>
        <w:t xml:space="preserve">Proceedings of the IEEE Conference on Computer Vision and Pattern Recognition (CVPR), </w:t>
      </w:r>
      <w:r w:rsidRPr="00DF391F">
        <w:rPr>
          <w:lang w:val="en-US"/>
        </w:rPr>
        <w:t>739-746.</w:t>
      </w:r>
    </w:p>
    <w:p w14:paraId="40796B2E" w14:textId="2A1ADD41" w:rsidR="00455CE7" w:rsidRPr="00DF391F" w:rsidRDefault="00455CE7" w:rsidP="00455CE7">
      <w:pPr>
        <w:spacing w:line="480" w:lineRule="auto"/>
        <w:ind w:left="720" w:hanging="720"/>
        <w:contextualSpacing/>
        <w:rPr>
          <w:lang w:val="en-US"/>
        </w:rPr>
      </w:pPr>
      <w:r w:rsidRPr="00DF391F">
        <w:rPr>
          <w:lang w:val="en-US"/>
        </w:rPr>
        <w:t xml:space="preserve">Zelinsky, G. J. (2008). A theory of eye movements during target acquisition. </w:t>
      </w:r>
      <w:r w:rsidRPr="00DF391F">
        <w:rPr>
          <w:i/>
          <w:lang w:val="en-US"/>
        </w:rPr>
        <w:t>Psychological Review, 115,</w:t>
      </w:r>
      <w:r w:rsidRPr="00DF391F">
        <w:rPr>
          <w:lang w:val="en-US"/>
        </w:rPr>
        <w:t xml:space="preserve"> 787–835. doi:10.1037/a0013118.</w:t>
      </w:r>
    </w:p>
    <w:p w14:paraId="7F730437" w14:textId="3339956D" w:rsidR="004578D2" w:rsidRPr="00DF391F" w:rsidRDefault="004578D2" w:rsidP="00455CE7">
      <w:pPr>
        <w:spacing w:line="480" w:lineRule="auto"/>
        <w:ind w:left="720" w:hanging="720"/>
        <w:contextualSpacing/>
        <w:rPr>
          <w:lang w:val="en-US"/>
        </w:rPr>
      </w:pPr>
      <w:r w:rsidRPr="00DF391F">
        <w:rPr>
          <w:lang w:val="en-US"/>
        </w:rPr>
        <w:t xml:space="preserve">Zelinsky, G. J.  (2012).  TAM: Explaining off-object fixations and central fixation tendencies as effects of population averaging during search.  </w:t>
      </w:r>
      <w:r w:rsidRPr="00DF391F">
        <w:rPr>
          <w:i/>
          <w:lang w:val="en-US"/>
        </w:rPr>
        <w:t xml:space="preserve">Visual Cognition, 20, </w:t>
      </w:r>
      <w:r w:rsidRPr="00DF391F">
        <w:rPr>
          <w:lang w:val="en-US"/>
        </w:rPr>
        <w:t>515-545.</w:t>
      </w:r>
    </w:p>
    <w:p w14:paraId="43264712" w14:textId="74222301" w:rsidR="004578D2" w:rsidRPr="00DF391F" w:rsidRDefault="004578D2" w:rsidP="00455CE7">
      <w:pPr>
        <w:spacing w:line="480" w:lineRule="auto"/>
        <w:ind w:left="720" w:hanging="720"/>
        <w:contextualSpacing/>
        <w:rPr>
          <w:lang w:val="en-US"/>
        </w:rPr>
      </w:pPr>
      <w:r w:rsidRPr="00DF391F">
        <w:rPr>
          <w:lang w:val="en-US"/>
        </w:rPr>
        <w:lastRenderedPageBreak/>
        <w:t xml:space="preserve">Zelinsky, G. J., Adeli, H., Peng, Y., &amp; Samaras, D.  (2013).  Modelling eye movements in a categorical search task.  </w:t>
      </w:r>
      <w:r w:rsidRPr="00DF391F">
        <w:rPr>
          <w:i/>
          <w:lang w:val="en-US"/>
        </w:rPr>
        <w:t>Philosophical Transactions of the Royal Society B, 368</w:t>
      </w:r>
      <w:r w:rsidRPr="00DF391F">
        <w:rPr>
          <w:lang w:val="en-US"/>
        </w:rPr>
        <w:t>:20130058.</w:t>
      </w:r>
    </w:p>
    <w:p w14:paraId="1B7086EB" w14:textId="080DB030" w:rsidR="00E93C49" w:rsidRPr="00DF391F" w:rsidRDefault="00E93C49" w:rsidP="00455CE7">
      <w:pPr>
        <w:spacing w:line="480" w:lineRule="auto"/>
        <w:ind w:left="720" w:hanging="720"/>
        <w:contextualSpacing/>
        <w:rPr>
          <w:lang w:val="en-US"/>
        </w:rPr>
      </w:pPr>
      <w:r w:rsidRPr="00DF391F">
        <w:rPr>
          <w:lang w:val="en-US"/>
        </w:rPr>
        <w:t xml:space="preserve">Zelinsky, G. J., &amp; Bisley, </w:t>
      </w:r>
      <w:r w:rsidR="00EA2F01" w:rsidRPr="00DF391F">
        <w:rPr>
          <w:lang w:val="en-US"/>
        </w:rPr>
        <w:t xml:space="preserve">J. W.  (2015).  The what, where, and why of priority maps and their interactions with visual working memory.  </w:t>
      </w:r>
      <w:r w:rsidR="00EA2F01" w:rsidRPr="00DF391F">
        <w:rPr>
          <w:i/>
          <w:lang w:val="en-US"/>
        </w:rPr>
        <w:t xml:space="preserve">Annals of the New York Academy of Sciences, 1339, </w:t>
      </w:r>
      <w:r w:rsidR="00EA2F01" w:rsidRPr="00DF391F">
        <w:rPr>
          <w:lang w:val="en-US"/>
        </w:rPr>
        <w:t>154-164.</w:t>
      </w:r>
    </w:p>
    <w:p w14:paraId="3347CCC3" w14:textId="6D496612" w:rsidR="002F13D0" w:rsidRPr="00DF391F" w:rsidRDefault="002F13D0" w:rsidP="00455CE7">
      <w:pPr>
        <w:spacing w:line="480" w:lineRule="auto"/>
        <w:ind w:left="720" w:hanging="720"/>
        <w:contextualSpacing/>
        <w:rPr>
          <w:lang w:val="en-US"/>
        </w:rPr>
      </w:pPr>
      <w:r w:rsidRPr="00DF391F">
        <w:rPr>
          <w:lang w:val="en-US"/>
        </w:rPr>
        <w:t xml:space="preserve">Zelinsky, G. J., Peng, Y., Berg, A. C., &amp; Samaras, D.  (2013).  Modeling guidance and recognition in categorical search: Bridging human and computer object detection.  </w:t>
      </w:r>
      <w:r w:rsidRPr="00DF391F">
        <w:rPr>
          <w:i/>
          <w:lang w:val="en-US"/>
        </w:rPr>
        <w:t xml:space="preserve">Journal of Vision, 13, </w:t>
      </w:r>
      <w:r w:rsidRPr="00DF391F">
        <w:rPr>
          <w:lang w:val="en-US"/>
        </w:rPr>
        <w:t>1-20.</w:t>
      </w:r>
    </w:p>
    <w:p w14:paraId="50F4F5A4" w14:textId="2395576E" w:rsidR="002F13D0" w:rsidRPr="00DF391F" w:rsidRDefault="002F13D0" w:rsidP="00455CE7">
      <w:pPr>
        <w:spacing w:line="480" w:lineRule="auto"/>
        <w:ind w:left="720" w:hanging="720"/>
        <w:contextualSpacing/>
        <w:rPr>
          <w:lang w:val="en-US"/>
        </w:rPr>
      </w:pPr>
      <w:r w:rsidRPr="00DF391F">
        <w:rPr>
          <w:lang w:val="en-US"/>
        </w:rPr>
        <w:t xml:space="preserve">Zelinsky, G. J., Peng, Y., &amp; Samaras, D.  (2013).  Eye can read your mind: Decoding gaze fixations to reveal categorical search targets.  </w:t>
      </w:r>
      <w:r w:rsidRPr="00DF391F">
        <w:rPr>
          <w:i/>
          <w:lang w:val="en-US"/>
        </w:rPr>
        <w:t xml:space="preserve">Journal of Vision, 13, </w:t>
      </w:r>
      <w:r w:rsidRPr="00DF391F">
        <w:rPr>
          <w:lang w:val="en-US"/>
        </w:rPr>
        <w:t>1-13.</w:t>
      </w:r>
    </w:p>
    <w:p w14:paraId="0C336DB1" w14:textId="10628066" w:rsidR="00E60211" w:rsidRPr="00DF391F" w:rsidRDefault="00E60211" w:rsidP="00455CE7">
      <w:pPr>
        <w:spacing w:line="480" w:lineRule="auto"/>
        <w:ind w:left="720" w:hanging="720"/>
        <w:contextualSpacing/>
        <w:rPr>
          <w:lang w:val="en-US"/>
        </w:rPr>
      </w:pPr>
      <w:r w:rsidRPr="00DF391F">
        <w:rPr>
          <w:lang w:val="en-US"/>
        </w:rPr>
        <w:t xml:space="preserve">Zhang, W., Samaras, D., &amp; Zelinsky, G. J.  (2008).  </w:t>
      </w:r>
      <w:r w:rsidR="00240F8D" w:rsidRPr="00DF391F">
        <w:rPr>
          <w:lang w:val="en-US"/>
        </w:rPr>
        <w:t>Classifying objects based on their similarity to target categories</w:t>
      </w:r>
      <w:r w:rsidRPr="00DF391F">
        <w:rPr>
          <w:lang w:val="en-US"/>
        </w:rPr>
        <w:t xml:space="preserve">.  </w:t>
      </w:r>
      <w:r w:rsidR="00247610" w:rsidRPr="00DF391F">
        <w:rPr>
          <w:lang w:val="en-US"/>
        </w:rPr>
        <w:t xml:space="preserve">In B. C. Love, K. McRae, &amp; V. M. Sloutsky (Eds.), </w:t>
      </w:r>
      <w:r w:rsidR="00247610" w:rsidRPr="00DF391F">
        <w:rPr>
          <w:i/>
          <w:lang w:val="en-US"/>
        </w:rPr>
        <w:t>Proceedings of the 30</w:t>
      </w:r>
      <w:r w:rsidR="00247610" w:rsidRPr="00DF391F">
        <w:rPr>
          <w:i/>
          <w:vertAlign w:val="superscript"/>
          <w:lang w:val="en-US"/>
        </w:rPr>
        <w:t>th</w:t>
      </w:r>
      <w:r w:rsidR="00247610" w:rsidRPr="00DF391F">
        <w:rPr>
          <w:i/>
          <w:lang w:val="en-US"/>
        </w:rPr>
        <w:t xml:space="preserve"> Annual Conference of the Cognitive Science Society </w:t>
      </w:r>
      <w:r w:rsidR="00247610" w:rsidRPr="00DF391F">
        <w:rPr>
          <w:lang w:val="en-US"/>
        </w:rPr>
        <w:t>(pp. 1856-1861).  Austin, TX: Cognitive Science Society.</w:t>
      </w:r>
    </w:p>
    <w:p w14:paraId="2B869BBB" w14:textId="2DE470D8" w:rsidR="002B6D43" w:rsidRPr="00DF391F" w:rsidRDefault="00247610" w:rsidP="00455CE7">
      <w:pPr>
        <w:spacing w:line="480" w:lineRule="auto"/>
        <w:ind w:left="720" w:hanging="720"/>
        <w:contextualSpacing/>
        <w:rPr>
          <w:lang w:val="en-US"/>
        </w:rPr>
      </w:pPr>
      <w:r w:rsidRPr="00DF391F">
        <w:rPr>
          <w:lang w:val="en-US"/>
        </w:rPr>
        <w:t xml:space="preserve">Zhang, W., Yu, B., Zelinsky, G. J., &amp; Samaras, D.  (2005).  Object class recognition using multiple layer boosting with heterogeneous features.  </w:t>
      </w:r>
      <w:r w:rsidRPr="00DF391F">
        <w:rPr>
          <w:i/>
          <w:lang w:val="en-US"/>
        </w:rPr>
        <w:t xml:space="preserve">Proceedings of the IEEE Computer Society Conference on Computer Vision and Pattern Recognition (CVPR), 2, </w:t>
      </w:r>
      <w:r w:rsidRPr="00DF391F">
        <w:rPr>
          <w:lang w:val="en-US"/>
        </w:rPr>
        <w:t>323-330.</w:t>
      </w:r>
    </w:p>
    <w:p w14:paraId="66111931" w14:textId="60659B12" w:rsidR="002B6D43" w:rsidRPr="00DF391F" w:rsidRDefault="002B6D43" w:rsidP="00455CE7">
      <w:pPr>
        <w:spacing w:line="480" w:lineRule="auto"/>
        <w:ind w:left="720" w:hanging="720"/>
        <w:contextualSpacing/>
        <w:rPr>
          <w:lang w:val="en-US"/>
        </w:rPr>
      </w:pPr>
      <w:r w:rsidRPr="00DF391F">
        <w:rPr>
          <w:lang w:val="en-US"/>
        </w:rPr>
        <w:t xml:space="preserve">Zhou, B., Khosla, A., Lapedriza, A., Oliva, A., &amp; Torralba, A.  (2015).  Object detectors emerge in deep scene CNNs.  </w:t>
      </w:r>
      <w:r w:rsidRPr="00DF391F">
        <w:rPr>
          <w:i/>
          <w:lang w:val="en-US"/>
        </w:rPr>
        <w:t xml:space="preserve">Proceedings of the International Conference on Learning Representations (ICLR), </w:t>
      </w:r>
      <w:r w:rsidRPr="00DF391F">
        <w:rPr>
          <w:lang w:val="en-US"/>
        </w:rPr>
        <w:t>1-12.</w:t>
      </w:r>
    </w:p>
    <w:p w14:paraId="155AFDF4" w14:textId="77777777" w:rsidR="00E333E0" w:rsidRPr="00DF391F" w:rsidRDefault="00E333E0" w:rsidP="00455CE7">
      <w:pPr>
        <w:spacing w:line="480" w:lineRule="auto"/>
        <w:ind w:left="720" w:hanging="720"/>
        <w:contextualSpacing/>
        <w:rPr>
          <w:lang w:val="en-US"/>
        </w:rPr>
      </w:pPr>
    </w:p>
    <w:p w14:paraId="2CC5CE8F" w14:textId="6CBA34B6" w:rsidR="00E333E0" w:rsidRPr="00DF391F" w:rsidRDefault="008C3586" w:rsidP="00BE207E">
      <w:pPr>
        <w:spacing w:line="480" w:lineRule="auto"/>
        <w:ind w:left="720" w:hanging="720"/>
        <w:contextualSpacing/>
        <w:jc w:val="center"/>
        <w:rPr>
          <w:lang w:val="en-US"/>
        </w:rPr>
      </w:pPr>
      <w:r w:rsidRPr="00DF391F">
        <w:rPr>
          <w:lang w:val="en-US"/>
        </w:rPr>
        <w:br w:type="page"/>
      </w:r>
      <w:r w:rsidR="00E333E0" w:rsidRPr="00DF391F">
        <w:rPr>
          <w:lang w:val="en-US"/>
        </w:rPr>
        <w:lastRenderedPageBreak/>
        <w:t>FIGURES</w:t>
      </w:r>
    </w:p>
    <w:p w14:paraId="2468F285" w14:textId="77777777" w:rsidR="00E333E0" w:rsidRPr="00DF391F" w:rsidRDefault="00E333E0" w:rsidP="00BE207E">
      <w:pPr>
        <w:spacing w:line="480" w:lineRule="auto"/>
        <w:ind w:left="720" w:hanging="720"/>
        <w:contextualSpacing/>
        <w:jc w:val="center"/>
        <w:rPr>
          <w:lang w:val="en-US"/>
        </w:rPr>
      </w:pPr>
    </w:p>
    <w:p w14:paraId="6EC3FC72" w14:textId="77777777" w:rsidR="00E333E0" w:rsidRPr="00DF391F" w:rsidRDefault="00E333E0" w:rsidP="00E333E0">
      <w:pPr>
        <w:spacing w:line="480" w:lineRule="auto"/>
        <w:contextualSpacing/>
        <w:jc w:val="center"/>
        <w:rPr>
          <w:lang w:val="en-US"/>
        </w:rPr>
      </w:pPr>
      <w:r w:rsidRPr="00DF391F">
        <w:rPr>
          <w:noProof/>
          <w:lang w:val="en-US" w:bidi="ar-SA"/>
        </w:rPr>
        <w:drawing>
          <wp:inline distT="0" distB="0" distL="0" distR="0" wp14:anchorId="16261E4A" wp14:editId="13184057">
            <wp:extent cx="5486400" cy="49286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928616"/>
                    </a:xfrm>
                    <a:prstGeom prst="rect">
                      <a:avLst/>
                    </a:prstGeom>
                    <a:noFill/>
                  </pic:spPr>
                </pic:pic>
              </a:graphicData>
            </a:graphic>
          </wp:inline>
        </w:drawing>
      </w:r>
    </w:p>
    <w:p w14:paraId="7E2D9B24" w14:textId="77777777" w:rsidR="00E333E0" w:rsidRPr="00DF391F" w:rsidRDefault="00E333E0" w:rsidP="00E333E0">
      <w:pPr>
        <w:spacing w:line="480" w:lineRule="auto"/>
        <w:contextualSpacing/>
        <w:rPr>
          <w:b/>
          <w:i/>
          <w:lang w:val="en-US"/>
        </w:rPr>
      </w:pPr>
    </w:p>
    <w:p w14:paraId="6FB88DD5" w14:textId="77777777" w:rsidR="00E333E0" w:rsidRPr="00DF391F" w:rsidRDefault="00E333E0" w:rsidP="00E333E0">
      <w:pPr>
        <w:spacing w:line="480" w:lineRule="auto"/>
        <w:contextualSpacing/>
        <w:rPr>
          <w:b/>
          <w:lang w:val="en-US"/>
        </w:rPr>
      </w:pPr>
      <w:r w:rsidRPr="00DF391F">
        <w:rPr>
          <w:b/>
          <w:i/>
          <w:lang w:val="en-US"/>
        </w:rPr>
        <w:t>Figure 1</w:t>
      </w:r>
      <w:r w:rsidRPr="00DF391F">
        <w:rPr>
          <w:b/>
          <w:lang w:val="en-US"/>
        </w:rPr>
        <w:t>. Example visual search tasks.  The top panels display easy searches for unique targets defined by color (left) or identity (right).  The bottom panels show harder searches for targets that are more similar to the distractors.</w:t>
      </w:r>
    </w:p>
    <w:p w14:paraId="3B920523" w14:textId="77777777" w:rsidR="00E333E0" w:rsidRPr="00DF391F" w:rsidRDefault="00E333E0" w:rsidP="00BE207E">
      <w:pPr>
        <w:spacing w:line="480" w:lineRule="auto"/>
        <w:ind w:left="720" w:hanging="720"/>
        <w:contextualSpacing/>
        <w:jc w:val="center"/>
        <w:rPr>
          <w:lang w:val="en-US"/>
        </w:rPr>
      </w:pPr>
    </w:p>
    <w:p w14:paraId="2D14B193" w14:textId="77777777" w:rsidR="00E333E0" w:rsidRPr="00DF391F" w:rsidRDefault="00E333E0" w:rsidP="00BE207E">
      <w:pPr>
        <w:spacing w:line="480" w:lineRule="auto"/>
        <w:ind w:left="720" w:hanging="720"/>
        <w:contextualSpacing/>
        <w:jc w:val="center"/>
        <w:rPr>
          <w:lang w:val="en-US"/>
        </w:rPr>
      </w:pPr>
    </w:p>
    <w:p w14:paraId="0DED2F25" w14:textId="77777777" w:rsidR="00E333E0" w:rsidRPr="00DF391F" w:rsidRDefault="00E333E0" w:rsidP="00BE207E">
      <w:pPr>
        <w:spacing w:line="480" w:lineRule="auto"/>
        <w:ind w:left="720" w:hanging="720"/>
        <w:contextualSpacing/>
        <w:jc w:val="center"/>
        <w:rPr>
          <w:lang w:val="en-US"/>
        </w:rPr>
      </w:pPr>
    </w:p>
    <w:p w14:paraId="149D553F" w14:textId="7E7BCD7E" w:rsidR="00E333E0" w:rsidRPr="00DF391F" w:rsidRDefault="00634B1A" w:rsidP="00E333E0">
      <w:pPr>
        <w:spacing w:line="480" w:lineRule="auto"/>
        <w:contextualSpacing/>
        <w:jc w:val="center"/>
        <w:rPr>
          <w:lang w:val="en-US"/>
        </w:rPr>
      </w:pPr>
      <w:r w:rsidRPr="00DF391F">
        <w:rPr>
          <w:noProof/>
          <w:lang w:val="en-US" w:bidi="ar-SA"/>
        </w:rPr>
        <w:lastRenderedPageBreak/>
        <w:drawing>
          <wp:inline distT="0" distB="0" distL="0" distR="0" wp14:anchorId="097C4082" wp14:editId="3F7C6C85">
            <wp:extent cx="5486400" cy="52760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276088"/>
                    </a:xfrm>
                    <a:prstGeom prst="rect">
                      <a:avLst/>
                    </a:prstGeom>
                    <a:noFill/>
                  </pic:spPr>
                </pic:pic>
              </a:graphicData>
            </a:graphic>
          </wp:inline>
        </w:drawing>
      </w:r>
    </w:p>
    <w:p w14:paraId="65AECE4F" w14:textId="77777777" w:rsidR="00E333E0" w:rsidRPr="00DF391F" w:rsidRDefault="00E333E0" w:rsidP="00E333E0">
      <w:pPr>
        <w:spacing w:line="480" w:lineRule="auto"/>
        <w:contextualSpacing/>
        <w:rPr>
          <w:b/>
          <w:i/>
          <w:lang w:val="en-US"/>
        </w:rPr>
      </w:pPr>
    </w:p>
    <w:p w14:paraId="72DC19BD" w14:textId="5A31AA7C" w:rsidR="00E333E0" w:rsidRDefault="00E333E0" w:rsidP="00E333E0">
      <w:pPr>
        <w:spacing w:line="480" w:lineRule="auto"/>
        <w:contextualSpacing/>
        <w:rPr>
          <w:b/>
          <w:lang w:val="en-US"/>
        </w:rPr>
      </w:pPr>
      <w:r w:rsidRPr="00DF391F">
        <w:rPr>
          <w:b/>
          <w:i/>
          <w:lang w:val="en-US"/>
        </w:rPr>
        <w:t>Figure 2</w:t>
      </w:r>
      <w:r w:rsidRPr="00DF391F">
        <w:rPr>
          <w:b/>
          <w:lang w:val="en-US"/>
        </w:rPr>
        <w:t xml:space="preserve">. Schematic MDS outputs for dog stimuli.  In the top panel, the </w:t>
      </w:r>
      <w:r w:rsidR="006B2F39" w:rsidRPr="00DF391F">
        <w:rPr>
          <w:b/>
          <w:lang w:val="en-US"/>
        </w:rPr>
        <w:t>B</w:t>
      </w:r>
      <w:r w:rsidRPr="00DF391F">
        <w:rPr>
          <w:b/>
          <w:lang w:val="en-US"/>
        </w:rPr>
        <w:t xml:space="preserve">eagle and </w:t>
      </w:r>
      <w:r w:rsidR="006B2F39" w:rsidRPr="00DF391F">
        <w:rPr>
          <w:b/>
          <w:lang w:val="en-US"/>
        </w:rPr>
        <w:t>B</w:t>
      </w:r>
      <w:r w:rsidRPr="00DF391F">
        <w:rPr>
          <w:b/>
          <w:lang w:val="en-US"/>
        </w:rPr>
        <w:t xml:space="preserve">asset are indicated to be highly similar, relative to the other pairs of dogs.  In the bottom panel, the change of context brought about by the addition of the </w:t>
      </w:r>
      <w:r w:rsidR="006B2F39" w:rsidRPr="00DF391F">
        <w:rPr>
          <w:b/>
          <w:lang w:val="en-US"/>
        </w:rPr>
        <w:t>B</w:t>
      </w:r>
      <w:r w:rsidRPr="00DF391F">
        <w:rPr>
          <w:b/>
          <w:lang w:val="en-US"/>
        </w:rPr>
        <w:t xml:space="preserve">lood </w:t>
      </w:r>
      <w:r w:rsidR="006B2F39" w:rsidRPr="00DF391F">
        <w:rPr>
          <w:b/>
          <w:lang w:val="en-US"/>
        </w:rPr>
        <w:t>H</w:t>
      </w:r>
      <w:r w:rsidRPr="00DF391F">
        <w:rPr>
          <w:b/>
          <w:lang w:val="en-US"/>
        </w:rPr>
        <w:t xml:space="preserve">ound draws the </w:t>
      </w:r>
      <w:r w:rsidR="006B2F39" w:rsidRPr="00DF391F">
        <w:rPr>
          <w:b/>
          <w:lang w:val="en-US"/>
        </w:rPr>
        <w:t>B</w:t>
      </w:r>
      <w:r w:rsidRPr="00DF391F">
        <w:rPr>
          <w:b/>
          <w:lang w:val="en-US"/>
        </w:rPr>
        <w:t xml:space="preserve">asset away from the </w:t>
      </w:r>
      <w:r w:rsidR="006B2F39" w:rsidRPr="00DF391F">
        <w:rPr>
          <w:b/>
          <w:lang w:val="en-US"/>
        </w:rPr>
        <w:t>B</w:t>
      </w:r>
      <w:r w:rsidRPr="00DF391F">
        <w:rPr>
          <w:b/>
          <w:lang w:val="en-US"/>
        </w:rPr>
        <w:t>eagle, due to its similarity in appearance to the new breed.</w:t>
      </w:r>
    </w:p>
    <w:p w14:paraId="41C0983E" w14:textId="77777777" w:rsidR="00E333E0" w:rsidRPr="00575CE6" w:rsidRDefault="00E333E0" w:rsidP="00BE207E">
      <w:pPr>
        <w:spacing w:line="480" w:lineRule="auto"/>
        <w:ind w:left="720" w:hanging="720"/>
        <w:contextualSpacing/>
        <w:jc w:val="center"/>
        <w:rPr>
          <w:lang w:val="en-US"/>
        </w:rPr>
      </w:pPr>
    </w:p>
    <w:sectPr w:rsidR="00E333E0" w:rsidRPr="00575CE6" w:rsidSect="00546979">
      <w:headerReference w:type="default" r:id="rId13"/>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B0773" w14:textId="77777777" w:rsidR="0087232B" w:rsidRDefault="0087232B">
      <w:pPr>
        <w:spacing w:line="480" w:lineRule="auto"/>
        <w:jc w:val="center"/>
      </w:pPr>
      <w:r>
        <w:t>Footnotes</w:t>
      </w:r>
    </w:p>
  </w:endnote>
  <w:endnote w:type="continuationSeparator" w:id="0">
    <w:p w14:paraId="35241733" w14:textId="77777777" w:rsidR="0087232B" w:rsidRDefault="00872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2815E" w14:textId="77777777" w:rsidR="0087232B" w:rsidRDefault="0087232B">
      <w:r>
        <w:separator/>
      </w:r>
    </w:p>
  </w:footnote>
  <w:footnote w:type="continuationSeparator" w:id="0">
    <w:p w14:paraId="382E479F" w14:textId="77777777" w:rsidR="0087232B" w:rsidRDefault="008723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ADFDB" w14:textId="5631178C" w:rsidR="00E47C68" w:rsidRPr="00772D8A" w:rsidRDefault="00E47C68" w:rsidP="00772D8A">
    <w:pPr>
      <w:pStyle w:val="Header"/>
      <w:ind w:left="0"/>
      <w:jc w:val="right"/>
      <w:rPr>
        <w:lang w:val="en-US"/>
      </w:rPr>
    </w:pPr>
    <w:r>
      <w:rPr>
        <w:lang w:val="en-US"/>
      </w:rPr>
      <w:t xml:space="preserve">MDS IN VISION     </w:t>
    </w:r>
    <w:r>
      <w:rPr>
        <w:rStyle w:val="PageNumber"/>
      </w:rPr>
      <w:fldChar w:fldCharType="begin"/>
    </w:r>
    <w:r>
      <w:rPr>
        <w:rStyle w:val="PageNumber"/>
      </w:rPr>
      <w:instrText xml:space="preserve"> PAGE </w:instrText>
    </w:r>
    <w:r>
      <w:rPr>
        <w:rStyle w:val="PageNumber"/>
      </w:rPr>
      <w:fldChar w:fldCharType="separate"/>
    </w:r>
    <w:r w:rsidR="00865BF8">
      <w:rPr>
        <w:rStyle w:val="PageNumber"/>
        <w:noProof/>
      </w:rPr>
      <w:t>21</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BBA2CB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CE29EC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18C118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16EC98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0C24A4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0467B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60C17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EA83C0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3DE88D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F3A33B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00059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2330C8"/>
    <w:multiLevelType w:val="hybridMultilevel"/>
    <w:tmpl w:val="8D52076A"/>
    <w:lvl w:ilvl="0" w:tplc="00150809">
      <w:start w:val="1"/>
      <w:numFmt w:val="upperLetter"/>
      <w:lvlText w:val="%1."/>
      <w:lvlJc w:val="left"/>
      <w:pPr>
        <w:ind w:left="720" w:hanging="360"/>
      </w:pPr>
      <w:rPr>
        <w:rFonts w:hint="default"/>
      </w:r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tentative="1">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12" w15:restartNumberingAfterBreak="0">
    <w:nsid w:val="052769B2"/>
    <w:multiLevelType w:val="hybridMultilevel"/>
    <w:tmpl w:val="6A42E0B8"/>
    <w:lvl w:ilvl="0" w:tplc="000F0809">
      <w:start w:val="1"/>
      <w:numFmt w:val="decimal"/>
      <w:lvlText w:val="%1."/>
      <w:lvlJc w:val="left"/>
      <w:pPr>
        <w:tabs>
          <w:tab w:val="num" w:pos="720"/>
        </w:tabs>
        <w:ind w:left="720" w:hanging="360"/>
      </w:pPr>
      <w:rPr>
        <w:rFonts w:hint="default"/>
      </w:rPr>
    </w:lvl>
    <w:lvl w:ilvl="1" w:tplc="00190809" w:tentative="1">
      <w:start w:val="1"/>
      <w:numFmt w:val="lowerLetter"/>
      <w:lvlText w:val="%2."/>
      <w:lvlJc w:val="left"/>
      <w:pPr>
        <w:tabs>
          <w:tab w:val="num" w:pos="1440"/>
        </w:tabs>
        <w:ind w:left="1440" w:hanging="360"/>
      </w:pPr>
    </w:lvl>
    <w:lvl w:ilvl="2" w:tplc="001B0809" w:tentative="1">
      <w:start w:val="1"/>
      <w:numFmt w:val="lowerRoman"/>
      <w:lvlText w:val="%3."/>
      <w:lvlJc w:val="right"/>
      <w:pPr>
        <w:tabs>
          <w:tab w:val="num" w:pos="2160"/>
        </w:tabs>
        <w:ind w:left="2160" w:hanging="180"/>
      </w:pPr>
    </w:lvl>
    <w:lvl w:ilvl="3" w:tplc="000F0809" w:tentative="1">
      <w:start w:val="1"/>
      <w:numFmt w:val="decimal"/>
      <w:lvlText w:val="%4."/>
      <w:lvlJc w:val="left"/>
      <w:pPr>
        <w:tabs>
          <w:tab w:val="num" w:pos="2880"/>
        </w:tabs>
        <w:ind w:left="2880" w:hanging="360"/>
      </w:p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abstractNum w:abstractNumId="13" w15:restartNumberingAfterBreak="0">
    <w:nsid w:val="060058AF"/>
    <w:multiLevelType w:val="hybridMultilevel"/>
    <w:tmpl w:val="DA8CBFD6"/>
    <w:lvl w:ilvl="0" w:tplc="000F0809">
      <w:start w:val="1"/>
      <w:numFmt w:val="decimal"/>
      <w:lvlText w:val="%1."/>
      <w:lvlJc w:val="left"/>
      <w:pPr>
        <w:ind w:left="720" w:hanging="360"/>
      </w:p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14" w15:restartNumberingAfterBreak="0">
    <w:nsid w:val="06994599"/>
    <w:multiLevelType w:val="hybridMultilevel"/>
    <w:tmpl w:val="EBD85D46"/>
    <w:lvl w:ilvl="0" w:tplc="000F0809">
      <w:start w:val="1"/>
      <w:numFmt w:val="decimal"/>
      <w:lvlText w:val="%1."/>
      <w:lvlJc w:val="left"/>
      <w:pPr>
        <w:ind w:left="1449" w:hanging="360"/>
      </w:pPr>
    </w:lvl>
    <w:lvl w:ilvl="1" w:tplc="00190809">
      <w:start w:val="1"/>
      <w:numFmt w:val="lowerLetter"/>
      <w:lvlText w:val="%2."/>
      <w:lvlJc w:val="left"/>
      <w:pPr>
        <w:ind w:left="2169" w:hanging="360"/>
      </w:pPr>
    </w:lvl>
    <w:lvl w:ilvl="2" w:tplc="001B0809" w:tentative="1">
      <w:start w:val="1"/>
      <w:numFmt w:val="lowerRoman"/>
      <w:lvlText w:val="%3."/>
      <w:lvlJc w:val="right"/>
      <w:pPr>
        <w:ind w:left="2889" w:hanging="180"/>
      </w:pPr>
    </w:lvl>
    <w:lvl w:ilvl="3" w:tplc="000F0809" w:tentative="1">
      <w:start w:val="1"/>
      <w:numFmt w:val="decimal"/>
      <w:lvlText w:val="%4."/>
      <w:lvlJc w:val="left"/>
      <w:pPr>
        <w:ind w:left="3609" w:hanging="360"/>
      </w:pPr>
    </w:lvl>
    <w:lvl w:ilvl="4" w:tplc="00190809" w:tentative="1">
      <w:start w:val="1"/>
      <w:numFmt w:val="lowerLetter"/>
      <w:lvlText w:val="%5."/>
      <w:lvlJc w:val="left"/>
      <w:pPr>
        <w:ind w:left="4329" w:hanging="360"/>
      </w:pPr>
    </w:lvl>
    <w:lvl w:ilvl="5" w:tplc="001B0809" w:tentative="1">
      <w:start w:val="1"/>
      <w:numFmt w:val="lowerRoman"/>
      <w:lvlText w:val="%6."/>
      <w:lvlJc w:val="right"/>
      <w:pPr>
        <w:ind w:left="5049" w:hanging="180"/>
      </w:pPr>
    </w:lvl>
    <w:lvl w:ilvl="6" w:tplc="000F0809" w:tentative="1">
      <w:start w:val="1"/>
      <w:numFmt w:val="decimal"/>
      <w:lvlText w:val="%7."/>
      <w:lvlJc w:val="left"/>
      <w:pPr>
        <w:ind w:left="5769" w:hanging="360"/>
      </w:pPr>
    </w:lvl>
    <w:lvl w:ilvl="7" w:tplc="00190809" w:tentative="1">
      <w:start w:val="1"/>
      <w:numFmt w:val="lowerLetter"/>
      <w:lvlText w:val="%8."/>
      <w:lvlJc w:val="left"/>
      <w:pPr>
        <w:ind w:left="6489" w:hanging="360"/>
      </w:pPr>
    </w:lvl>
    <w:lvl w:ilvl="8" w:tplc="001B0809" w:tentative="1">
      <w:start w:val="1"/>
      <w:numFmt w:val="lowerRoman"/>
      <w:lvlText w:val="%9."/>
      <w:lvlJc w:val="right"/>
      <w:pPr>
        <w:ind w:left="7209" w:hanging="180"/>
      </w:pPr>
    </w:lvl>
  </w:abstractNum>
  <w:abstractNum w:abstractNumId="15" w15:restartNumberingAfterBreak="0">
    <w:nsid w:val="14106F02"/>
    <w:multiLevelType w:val="hybridMultilevel"/>
    <w:tmpl w:val="D21E6352"/>
    <w:lvl w:ilvl="0" w:tplc="000F0809">
      <w:start w:val="1"/>
      <w:numFmt w:val="decimal"/>
      <w:lvlText w:val="%1."/>
      <w:lvlJc w:val="left"/>
      <w:pPr>
        <w:tabs>
          <w:tab w:val="num" w:pos="720"/>
        </w:tabs>
        <w:ind w:left="720" w:hanging="360"/>
      </w:pPr>
      <w:rPr>
        <w:rFonts w:hint="default"/>
      </w:rPr>
    </w:lvl>
    <w:lvl w:ilvl="1" w:tplc="87E4AB28">
      <w:start w:val="4"/>
      <w:numFmt w:val="bullet"/>
      <w:lvlText w:val="-"/>
      <w:lvlJc w:val="left"/>
      <w:pPr>
        <w:tabs>
          <w:tab w:val="num" w:pos="1440"/>
        </w:tabs>
        <w:ind w:left="1440" w:hanging="360"/>
      </w:pPr>
      <w:rPr>
        <w:rFonts w:ascii="Times" w:eastAsia="Times New Roman" w:hAnsi="Times" w:hint="default"/>
      </w:rPr>
    </w:lvl>
    <w:lvl w:ilvl="2" w:tplc="001B0809" w:tentative="1">
      <w:start w:val="1"/>
      <w:numFmt w:val="lowerRoman"/>
      <w:lvlText w:val="%3."/>
      <w:lvlJc w:val="right"/>
      <w:pPr>
        <w:tabs>
          <w:tab w:val="num" w:pos="2160"/>
        </w:tabs>
        <w:ind w:left="2160" w:hanging="180"/>
      </w:pPr>
    </w:lvl>
    <w:lvl w:ilvl="3" w:tplc="000F0809" w:tentative="1">
      <w:start w:val="1"/>
      <w:numFmt w:val="decimal"/>
      <w:lvlText w:val="%4."/>
      <w:lvlJc w:val="left"/>
      <w:pPr>
        <w:tabs>
          <w:tab w:val="num" w:pos="2880"/>
        </w:tabs>
        <w:ind w:left="2880" w:hanging="360"/>
      </w:p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abstractNum w:abstractNumId="16" w15:restartNumberingAfterBreak="0">
    <w:nsid w:val="14C3301D"/>
    <w:multiLevelType w:val="multilevel"/>
    <w:tmpl w:val="E51E4922"/>
    <w:lvl w:ilvl="0">
      <w:start w:val="2"/>
      <w:numFmt w:val="decimal"/>
      <w:lvlText w:val="%1"/>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7" w15:restartNumberingAfterBreak="0">
    <w:nsid w:val="1B3F740B"/>
    <w:multiLevelType w:val="multilevel"/>
    <w:tmpl w:val="365010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F9F4FD4"/>
    <w:multiLevelType w:val="hybridMultilevel"/>
    <w:tmpl w:val="5FF4823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157CF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220251DB"/>
    <w:multiLevelType w:val="hybridMultilevel"/>
    <w:tmpl w:val="B7DAC2A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13146B"/>
    <w:multiLevelType w:val="hybridMultilevel"/>
    <w:tmpl w:val="75DC0080"/>
    <w:lvl w:ilvl="0" w:tplc="8580FBD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835257D"/>
    <w:multiLevelType w:val="hybridMultilevel"/>
    <w:tmpl w:val="CA3030D6"/>
    <w:lvl w:ilvl="0" w:tplc="127E333C">
      <w:start w:val="1"/>
      <w:numFmt w:val="decimal"/>
      <w:lvlText w:val="%1."/>
      <w:lvlJc w:val="left"/>
      <w:pPr>
        <w:ind w:left="1080" w:hanging="360"/>
      </w:pPr>
      <w:rPr>
        <w:rFonts w:hint="default"/>
        <w:b w:val="0"/>
      </w:rPr>
    </w:lvl>
    <w:lvl w:ilvl="1" w:tplc="00190809" w:tentative="1">
      <w:start w:val="1"/>
      <w:numFmt w:val="lowerLetter"/>
      <w:lvlText w:val="%2."/>
      <w:lvlJc w:val="left"/>
      <w:pPr>
        <w:ind w:left="1800" w:hanging="360"/>
      </w:pPr>
    </w:lvl>
    <w:lvl w:ilvl="2" w:tplc="001B0809" w:tentative="1">
      <w:start w:val="1"/>
      <w:numFmt w:val="lowerRoman"/>
      <w:lvlText w:val="%3."/>
      <w:lvlJc w:val="right"/>
      <w:pPr>
        <w:ind w:left="2520" w:hanging="180"/>
      </w:pPr>
    </w:lvl>
    <w:lvl w:ilvl="3" w:tplc="000F0809" w:tentative="1">
      <w:start w:val="1"/>
      <w:numFmt w:val="decimal"/>
      <w:lvlText w:val="%4."/>
      <w:lvlJc w:val="left"/>
      <w:pPr>
        <w:ind w:left="3240" w:hanging="360"/>
      </w:pPr>
    </w:lvl>
    <w:lvl w:ilvl="4" w:tplc="00190809" w:tentative="1">
      <w:start w:val="1"/>
      <w:numFmt w:val="lowerLetter"/>
      <w:lvlText w:val="%5."/>
      <w:lvlJc w:val="left"/>
      <w:pPr>
        <w:ind w:left="3960" w:hanging="360"/>
      </w:pPr>
    </w:lvl>
    <w:lvl w:ilvl="5" w:tplc="001B0809" w:tentative="1">
      <w:start w:val="1"/>
      <w:numFmt w:val="lowerRoman"/>
      <w:lvlText w:val="%6."/>
      <w:lvlJc w:val="right"/>
      <w:pPr>
        <w:ind w:left="4680" w:hanging="180"/>
      </w:pPr>
    </w:lvl>
    <w:lvl w:ilvl="6" w:tplc="000F0809" w:tentative="1">
      <w:start w:val="1"/>
      <w:numFmt w:val="decimal"/>
      <w:lvlText w:val="%7."/>
      <w:lvlJc w:val="left"/>
      <w:pPr>
        <w:ind w:left="5400" w:hanging="360"/>
      </w:pPr>
    </w:lvl>
    <w:lvl w:ilvl="7" w:tplc="00190809" w:tentative="1">
      <w:start w:val="1"/>
      <w:numFmt w:val="lowerLetter"/>
      <w:lvlText w:val="%8."/>
      <w:lvlJc w:val="left"/>
      <w:pPr>
        <w:ind w:left="6120" w:hanging="360"/>
      </w:pPr>
    </w:lvl>
    <w:lvl w:ilvl="8" w:tplc="001B0809" w:tentative="1">
      <w:start w:val="1"/>
      <w:numFmt w:val="lowerRoman"/>
      <w:lvlText w:val="%9."/>
      <w:lvlJc w:val="right"/>
      <w:pPr>
        <w:ind w:left="6840" w:hanging="180"/>
      </w:pPr>
    </w:lvl>
  </w:abstractNum>
  <w:abstractNum w:abstractNumId="23" w15:restartNumberingAfterBreak="0">
    <w:nsid w:val="2E9E2E7D"/>
    <w:multiLevelType w:val="hybridMultilevel"/>
    <w:tmpl w:val="46DAA688"/>
    <w:lvl w:ilvl="0" w:tplc="000F0809">
      <w:start w:val="1"/>
      <w:numFmt w:val="decimal"/>
      <w:lvlText w:val="%1."/>
      <w:lvlJc w:val="left"/>
      <w:pPr>
        <w:ind w:left="720" w:hanging="360"/>
      </w:pPr>
      <w:rPr>
        <w:rFonts w:hint="default"/>
      </w:r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tentative="1">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24" w15:restartNumberingAfterBreak="0">
    <w:nsid w:val="31321094"/>
    <w:multiLevelType w:val="hybridMultilevel"/>
    <w:tmpl w:val="830A913C"/>
    <w:lvl w:ilvl="0" w:tplc="000F0809">
      <w:start w:val="1"/>
      <w:numFmt w:val="decimal"/>
      <w:lvlText w:val="%1."/>
      <w:lvlJc w:val="left"/>
      <w:pPr>
        <w:ind w:left="720" w:hanging="360"/>
      </w:pPr>
      <w:rPr>
        <w:rFonts w:hint="default"/>
      </w:r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tentative="1">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25" w15:restartNumberingAfterBreak="0">
    <w:nsid w:val="31E72AAB"/>
    <w:multiLevelType w:val="hybridMultilevel"/>
    <w:tmpl w:val="163E9282"/>
    <w:lvl w:ilvl="0" w:tplc="00010809">
      <w:start w:val="1"/>
      <w:numFmt w:val="bullet"/>
      <w:lvlText w:val=""/>
      <w:lvlJc w:val="left"/>
      <w:pPr>
        <w:ind w:left="720" w:hanging="360"/>
      </w:pPr>
      <w:rPr>
        <w:rFonts w:ascii="Symbol" w:hAnsi="Symbol"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26" w15:restartNumberingAfterBreak="0">
    <w:nsid w:val="34207C53"/>
    <w:multiLevelType w:val="multilevel"/>
    <w:tmpl w:val="B0ECE5BE"/>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CB52B10"/>
    <w:multiLevelType w:val="multilevel"/>
    <w:tmpl w:val="96E2C2CC"/>
    <w:lvl w:ilvl="0">
      <w:start w:val="1"/>
      <w:numFmt w:val="decimal"/>
      <w:lvlText w:val="%1"/>
      <w:lvlJc w:val="left"/>
      <w:pPr>
        <w:tabs>
          <w:tab w:val="num" w:pos="480"/>
        </w:tabs>
        <w:ind w:left="480" w:hanging="480"/>
      </w:pPr>
      <w:rPr>
        <w:rFonts w:hint="default"/>
        <w:b/>
      </w:rPr>
    </w:lvl>
    <w:lvl w:ilvl="1">
      <w:start w:val="3"/>
      <w:numFmt w:val="decimal"/>
      <w:lvlText w:val="%1.%2"/>
      <w:lvlJc w:val="left"/>
      <w:pPr>
        <w:tabs>
          <w:tab w:val="num" w:pos="840"/>
        </w:tabs>
        <w:ind w:left="840" w:hanging="480"/>
      </w:pPr>
      <w:rPr>
        <w:rFonts w:hint="default"/>
        <w:b/>
      </w:rPr>
    </w:lvl>
    <w:lvl w:ilvl="2">
      <w:start w:val="7"/>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8" w15:restartNumberingAfterBreak="0">
    <w:nsid w:val="43B94B9F"/>
    <w:multiLevelType w:val="multilevel"/>
    <w:tmpl w:val="9018703C"/>
    <w:lvl w:ilvl="0">
      <w:start w:val="1"/>
      <w:numFmt w:val="decimal"/>
      <w:lvlText w:val="%1"/>
      <w:lvlJc w:val="left"/>
      <w:pPr>
        <w:tabs>
          <w:tab w:val="num" w:pos="480"/>
        </w:tabs>
        <w:ind w:left="480" w:hanging="480"/>
      </w:pPr>
      <w:rPr>
        <w:rFonts w:hint="default"/>
      </w:rPr>
    </w:lvl>
    <w:lvl w:ilvl="1">
      <w:start w:val="5"/>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47DA46A0"/>
    <w:multiLevelType w:val="hybridMultilevel"/>
    <w:tmpl w:val="9ED4B250"/>
    <w:lvl w:ilvl="0" w:tplc="408646D2">
      <w:start w:val="3"/>
      <w:numFmt w:val="bullet"/>
      <w:lvlText w:val="-"/>
      <w:lvlJc w:val="left"/>
      <w:pPr>
        <w:ind w:left="720" w:hanging="360"/>
      </w:pPr>
      <w:rPr>
        <w:rFonts w:ascii="Times" w:eastAsia="Times New Roman" w:hAnsi="Times"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30" w15:restartNumberingAfterBreak="0">
    <w:nsid w:val="48A92D85"/>
    <w:multiLevelType w:val="hybridMultilevel"/>
    <w:tmpl w:val="116E22BE"/>
    <w:lvl w:ilvl="0" w:tplc="000F0809">
      <w:start w:val="1"/>
      <w:numFmt w:val="decimal"/>
      <w:lvlText w:val="%1."/>
      <w:lvlJc w:val="left"/>
      <w:pPr>
        <w:tabs>
          <w:tab w:val="num" w:pos="720"/>
        </w:tabs>
        <w:ind w:left="720" w:hanging="360"/>
      </w:pPr>
      <w:rPr>
        <w:rFonts w:hint="default"/>
      </w:rPr>
    </w:lvl>
    <w:lvl w:ilvl="1" w:tplc="00190809" w:tentative="1">
      <w:start w:val="1"/>
      <w:numFmt w:val="lowerLetter"/>
      <w:lvlText w:val="%2."/>
      <w:lvlJc w:val="left"/>
      <w:pPr>
        <w:tabs>
          <w:tab w:val="num" w:pos="1440"/>
        </w:tabs>
        <w:ind w:left="1440" w:hanging="360"/>
      </w:pPr>
    </w:lvl>
    <w:lvl w:ilvl="2" w:tplc="001B0809" w:tentative="1">
      <w:start w:val="1"/>
      <w:numFmt w:val="lowerRoman"/>
      <w:lvlText w:val="%3."/>
      <w:lvlJc w:val="right"/>
      <w:pPr>
        <w:tabs>
          <w:tab w:val="num" w:pos="2160"/>
        </w:tabs>
        <w:ind w:left="2160" w:hanging="180"/>
      </w:pPr>
    </w:lvl>
    <w:lvl w:ilvl="3" w:tplc="000F0809" w:tentative="1">
      <w:start w:val="1"/>
      <w:numFmt w:val="decimal"/>
      <w:lvlText w:val="%4."/>
      <w:lvlJc w:val="left"/>
      <w:pPr>
        <w:tabs>
          <w:tab w:val="num" w:pos="2880"/>
        </w:tabs>
        <w:ind w:left="2880" w:hanging="360"/>
      </w:p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abstractNum w:abstractNumId="31" w15:restartNumberingAfterBreak="0">
    <w:nsid w:val="511B432C"/>
    <w:multiLevelType w:val="multilevel"/>
    <w:tmpl w:val="3FE23A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9A182C"/>
    <w:multiLevelType w:val="hybridMultilevel"/>
    <w:tmpl w:val="64DCD0A0"/>
    <w:lvl w:ilvl="0" w:tplc="00170809">
      <w:start w:val="1"/>
      <w:numFmt w:val="lowerLetter"/>
      <w:lvlText w:val="%1)"/>
      <w:lvlJc w:val="left"/>
      <w:pPr>
        <w:tabs>
          <w:tab w:val="num" w:pos="720"/>
        </w:tabs>
        <w:ind w:left="720" w:hanging="360"/>
      </w:pPr>
      <w:rPr>
        <w:rFonts w:hint="default"/>
      </w:rPr>
    </w:lvl>
    <w:lvl w:ilvl="1" w:tplc="00190809" w:tentative="1">
      <w:start w:val="1"/>
      <w:numFmt w:val="lowerLetter"/>
      <w:lvlText w:val="%2."/>
      <w:lvlJc w:val="left"/>
      <w:pPr>
        <w:tabs>
          <w:tab w:val="num" w:pos="1440"/>
        </w:tabs>
        <w:ind w:left="1440" w:hanging="360"/>
      </w:pPr>
    </w:lvl>
    <w:lvl w:ilvl="2" w:tplc="001B0809" w:tentative="1">
      <w:start w:val="1"/>
      <w:numFmt w:val="lowerRoman"/>
      <w:lvlText w:val="%3."/>
      <w:lvlJc w:val="right"/>
      <w:pPr>
        <w:tabs>
          <w:tab w:val="num" w:pos="2160"/>
        </w:tabs>
        <w:ind w:left="2160" w:hanging="180"/>
      </w:pPr>
    </w:lvl>
    <w:lvl w:ilvl="3" w:tplc="000F0809" w:tentative="1">
      <w:start w:val="1"/>
      <w:numFmt w:val="decimal"/>
      <w:lvlText w:val="%4."/>
      <w:lvlJc w:val="left"/>
      <w:pPr>
        <w:tabs>
          <w:tab w:val="num" w:pos="2880"/>
        </w:tabs>
        <w:ind w:left="2880" w:hanging="360"/>
      </w:p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abstractNum w:abstractNumId="33" w15:restartNumberingAfterBreak="0">
    <w:nsid w:val="5A384D55"/>
    <w:multiLevelType w:val="multilevel"/>
    <w:tmpl w:val="1212ADB6"/>
    <w:lvl w:ilvl="0">
      <w:start w:val="1"/>
      <w:numFmt w:val="decimal"/>
      <w:lvlText w:val="%1"/>
      <w:lvlJc w:val="left"/>
      <w:pPr>
        <w:tabs>
          <w:tab w:val="num" w:pos="480"/>
        </w:tabs>
        <w:ind w:left="480" w:hanging="480"/>
      </w:pPr>
      <w:rPr>
        <w:rFonts w:hint="default"/>
      </w:rPr>
    </w:lvl>
    <w:lvl w:ilvl="1">
      <w:start w:val="5"/>
      <w:numFmt w:val="decimal"/>
      <w:lvlText w:val="%1.%2"/>
      <w:lvlJc w:val="left"/>
      <w:pPr>
        <w:tabs>
          <w:tab w:val="num" w:pos="840"/>
        </w:tabs>
        <w:ind w:left="840" w:hanging="48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5BBD399C"/>
    <w:multiLevelType w:val="hybridMultilevel"/>
    <w:tmpl w:val="8C10EBEA"/>
    <w:lvl w:ilvl="0" w:tplc="00010809">
      <w:start w:val="1"/>
      <w:numFmt w:val="bullet"/>
      <w:lvlText w:val=""/>
      <w:lvlJc w:val="left"/>
      <w:pPr>
        <w:ind w:left="720" w:hanging="360"/>
      </w:pPr>
      <w:rPr>
        <w:rFonts w:ascii="Symbol" w:hAnsi="Symbol"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35" w15:restartNumberingAfterBreak="0">
    <w:nsid w:val="5EFB02F4"/>
    <w:multiLevelType w:val="multilevel"/>
    <w:tmpl w:val="FEDA9860"/>
    <w:lvl w:ilvl="0">
      <w:start w:val="1"/>
      <w:numFmt w:val="decimal"/>
      <w:lvlText w:val="%1"/>
      <w:lvlJc w:val="left"/>
      <w:pPr>
        <w:tabs>
          <w:tab w:val="num" w:pos="480"/>
        </w:tabs>
        <w:ind w:left="480" w:hanging="480"/>
      </w:pPr>
      <w:rPr>
        <w:rFonts w:hint="default"/>
      </w:rPr>
    </w:lvl>
    <w:lvl w:ilvl="1">
      <w:start w:val="4"/>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5FA1762F"/>
    <w:multiLevelType w:val="hybridMultilevel"/>
    <w:tmpl w:val="169809AA"/>
    <w:lvl w:ilvl="0" w:tplc="000F0809">
      <w:start w:val="1"/>
      <w:numFmt w:val="decimal"/>
      <w:lvlText w:val="%1."/>
      <w:lvlJc w:val="left"/>
      <w:pPr>
        <w:ind w:left="720" w:hanging="360"/>
      </w:pPr>
      <w:rPr>
        <w:rFonts w:hint="default"/>
      </w:r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tentative="1">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37" w15:restartNumberingAfterBreak="0">
    <w:nsid w:val="60E0341B"/>
    <w:multiLevelType w:val="hybridMultilevel"/>
    <w:tmpl w:val="6EAC31FA"/>
    <w:lvl w:ilvl="0" w:tplc="000F0809">
      <w:start w:val="1"/>
      <w:numFmt w:val="decimal"/>
      <w:lvlText w:val="%1."/>
      <w:lvlJc w:val="left"/>
      <w:pPr>
        <w:ind w:left="1440" w:hanging="360"/>
      </w:pPr>
    </w:lvl>
    <w:lvl w:ilvl="1" w:tplc="00190809" w:tentative="1">
      <w:start w:val="1"/>
      <w:numFmt w:val="lowerLetter"/>
      <w:lvlText w:val="%2."/>
      <w:lvlJc w:val="left"/>
      <w:pPr>
        <w:ind w:left="2160" w:hanging="360"/>
      </w:pPr>
    </w:lvl>
    <w:lvl w:ilvl="2" w:tplc="001B0809" w:tentative="1">
      <w:start w:val="1"/>
      <w:numFmt w:val="lowerRoman"/>
      <w:lvlText w:val="%3."/>
      <w:lvlJc w:val="right"/>
      <w:pPr>
        <w:ind w:left="2880" w:hanging="180"/>
      </w:pPr>
    </w:lvl>
    <w:lvl w:ilvl="3" w:tplc="000F0809" w:tentative="1">
      <w:start w:val="1"/>
      <w:numFmt w:val="decimal"/>
      <w:lvlText w:val="%4."/>
      <w:lvlJc w:val="left"/>
      <w:pPr>
        <w:ind w:left="3600" w:hanging="360"/>
      </w:pPr>
    </w:lvl>
    <w:lvl w:ilvl="4" w:tplc="00190809" w:tentative="1">
      <w:start w:val="1"/>
      <w:numFmt w:val="lowerLetter"/>
      <w:lvlText w:val="%5."/>
      <w:lvlJc w:val="left"/>
      <w:pPr>
        <w:ind w:left="4320" w:hanging="360"/>
      </w:pPr>
    </w:lvl>
    <w:lvl w:ilvl="5" w:tplc="001B0809" w:tentative="1">
      <w:start w:val="1"/>
      <w:numFmt w:val="lowerRoman"/>
      <w:lvlText w:val="%6."/>
      <w:lvlJc w:val="right"/>
      <w:pPr>
        <w:ind w:left="5040" w:hanging="180"/>
      </w:pPr>
    </w:lvl>
    <w:lvl w:ilvl="6" w:tplc="000F0809" w:tentative="1">
      <w:start w:val="1"/>
      <w:numFmt w:val="decimal"/>
      <w:lvlText w:val="%7."/>
      <w:lvlJc w:val="left"/>
      <w:pPr>
        <w:ind w:left="5760" w:hanging="360"/>
      </w:pPr>
    </w:lvl>
    <w:lvl w:ilvl="7" w:tplc="00190809" w:tentative="1">
      <w:start w:val="1"/>
      <w:numFmt w:val="lowerLetter"/>
      <w:lvlText w:val="%8."/>
      <w:lvlJc w:val="left"/>
      <w:pPr>
        <w:ind w:left="6480" w:hanging="360"/>
      </w:pPr>
    </w:lvl>
    <w:lvl w:ilvl="8" w:tplc="001B0809" w:tentative="1">
      <w:start w:val="1"/>
      <w:numFmt w:val="lowerRoman"/>
      <w:lvlText w:val="%9."/>
      <w:lvlJc w:val="right"/>
      <w:pPr>
        <w:ind w:left="7200" w:hanging="180"/>
      </w:pPr>
    </w:lvl>
  </w:abstractNum>
  <w:abstractNum w:abstractNumId="38" w15:restartNumberingAfterBreak="0">
    <w:nsid w:val="64612D42"/>
    <w:multiLevelType w:val="hybridMultilevel"/>
    <w:tmpl w:val="17C673D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54213A"/>
    <w:multiLevelType w:val="hybridMultilevel"/>
    <w:tmpl w:val="AFDACD7E"/>
    <w:lvl w:ilvl="0" w:tplc="9294F716">
      <w:start w:val="1"/>
      <w:numFmt w:val="decimal"/>
      <w:lvlText w:val="%1."/>
      <w:lvlJc w:val="left"/>
      <w:pPr>
        <w:ind w:left="1084" w:hanging="360"/>
      </w:pPr>
      <w:rPr>
        <w:rFonts w:hint="default"/>
      </w:rPr>
    </w:lvl>
    <w:lvl w:ilvl="1" w:tplc="00190809" w:tentative="1">
      <w:start w:val="1"/>
      <w:numFmt w:val="lowerLetter"/>
      <w:lvlText w:val="%2."/>
      <w:lvlJc w:val="left"/>
      <w:pPr>
        <w:ind w:left="1804" w:hanging="360"/>
      </w:pPr>
    </w:lvl>
    <w:lvl w:ilvl="2" w:tplc="001B0809" w:tentative="1">
      <w:start w:val="1"/>
      <w:numFmt w:val="lowerRoman"/>
      <w:lvlText w:val="%3."/>
      <w:lvlJc w:val="right"/>
      <w:pPr>
        <w:ind w:left="2524" w:hanging="180"/>
      </w:pPr>
    </w:lvl>
    <w:lvl w:ilvl="3" w:tplc="000F0809" w:tentative="1">
      <w:start w:val="1"/>
      <w:numFmt w:val="decimal"/>
      <w:lvlText w:val="%4."/>
      <w:lvlJc w:val="left"/>
      <w:pPr>
        <w:ind w:left="3244" w:hanging="360"/>
      </w:pPr>
    </w:lvl>
    <w:lvl w:ilvl="4" w:tplc="00190809" w:tentative="1">
      <w:start w:val="1"/>
      <w:numFmt w:val="lowerLetter"/>
      <w:lvlText w:val="%5."/>
      <w:lvlJc w:val="left"/>
      <w:pPr>
        <w:ind w:left="3964" w:hanging="360"/>
      </w:pPr>
    </w:lvl>
    <w:lvl w:ilvl="5" w:tplc="001B0809" w:tentative="1">
      <w:start w:val="1"/>
      <w:numFmt w:val="lowerRoman"/>
      <w:lvlText w:val="%6."/>
      <w:lvlJc w:val="right"/>
      <w:pPr>
        <w:ind w:left="4684" w:hanging="180"/>
      </w:pPr>
    </w:lvl>
    <w:lvl w:ilvl="6" w:tplc="000F0809" w:tentative="1">
      <w:start w:val="1"/>
      <w:numFmt w:val="decimal"/>
      <w:lvlText w:val="%7."/>
      <w:lvlJc w:val="left"/>
      <w:pPr>
        <w:ind w:left="5404" w:hanging="360"/>
      </w:pPr>
    </w:lvl>
    <w:lvl w:ilvl="7" w:tplc="00190809" w:tentative="1">
      <w:start w:val="1"/>
      <w:numFmt w:val="lowerLetter"/>
      <w:lvlText w:val="%8."/>
      <w:lvlJc w:val="left"/>
      <w:pPr>
        <w:ind w:left="6124" w:hanging="360"/>
      </w:pPr>
    </w:lvl>
    <w:lvl w:ilvl="8" w:tplc="001B0809" w:tentative="1">
      <w:start w:val="1"/>
      <w:numFmt w:val="lowerRoman"/>
      <w:lvlText w:val="%9."/>
      <w:lvlJc w:val="right"/>
      <w:pPr>
        <w:ind w:left="6844" w:hanging="180"/>
      </w:pPr>
    </w:lvl>
  </w:abstractNum>
  <w:abstractNum w:abstractNumId="40" w15:restartNumberingAfterBreak="0">
    <w:nsid w:val="683A3534"/>
    <w:multiLevelType w:val="hybridMultilevel"/>
    <w:tmpl w:val="566860DE"/>
    <w:lvl w:ilvl="0" w:tplc="F9ECEBD6">
      <w:start w:val="1"/>
      <w:numFmt w:val="decimal"/>
      <w:lvlText w:val="%1."/>
      <w:lvlJc w:val="left"/>
      <w:pPr>
        <w:ind w:left="1080" w:hanging="360"/>
      </w:pPr>
      <w:rPr>
        <w:rFonts w:hint="default"/>
      </w:rPr>
    </w:lvl>
    <w:lvl w:ilvl="1" w:tplc="00190809" w:tentative="1">
      <w:start w:val="1"/>
      <w:numFmt w:val="lowerLetter"/>
      <w:lvlText w:val="%2."/>
      <w:lvlJc w:val="left"/>
      <w:pPr>
        <w:ind w:left="1800" w:hanging="360"/>
      </w:pPr>
    </w:lvl>
    <w:lvl w:ilvl="2" w:tplc="001B0809" w:tentative="1">
      <w:start w:val="1"/>
      <w:numFmt w:val="lowerRoman"/>
      <w:lvlText w:val="%3."/>
      <w:lvlJc w:val="right"/>
      <w:pPr>
        <w:ind w:left="2520" w:hanging="180"/>
      </w:pPr>
    </w:lvl>
    <w:lvl w:ilvl="3" w:tplc="000F0809" w:tentative="1">
      <w:start w:val="1"/>
      <w:numFmt w:val="decimal"/>
      <w:lvlText w:val="%4."/>
      <w:lvlJc w:val="left"/>
      <w:pPr>
        <w:ind w:left="3240" w:hanging="360"/>
      </w:pPr>
    </w:lvl>
    <w:lvl w:ilvl="4" w:tplc="00190809" w:tentative="1">
      <w:start w:val="1"/>
      <w:numFmt w:val="lowerLetter"/>
      <w:lvlText w:val="%5."/>
      <w:lvlJc w:val="left"/>
      <w:pPr>
        <w:ind w:left="3960" w:hanging="360"/>
      </w:pPr>
    </w:lvl>
    <w:lvl w:ilvl="5" w:tplc="001B0809" w:tentative="1">
      <w:start w:val="1"/>
      <w:numFmt w:val="lowerRoman"/>
      <w:lvlText w:val="%6."/>
      <w:lvlJc w:val="right"/>
      <w:pPr>
        <w:ind w:left="4680" w:hanging="180"/>
      </w:pPr>
    </w:lvl>
    <w:lvl w:ilvl="6" w:tplc="000F0809" w:tentative="1">
      <w:start w:val="1"/>
      <w:numFmt w:val="decimal"/>
      <w:lvlText w:val="%7."/>
      <w:lvlJc w:val="left"/>
      <w:pPr>
        <w:ind w:left="5400" w:hanging="360"/>
      </w:pPr>
    </w:lvl>
    <w:lvl w:ilvl="7" w:tplc="00190809" w:tentative="1">
      <w:start w:val="1"/>
      <w:numFmt w:val="lowerLetter"/>
      <w:lvlText w:val="%8."/>
      <w:lvlJc w:val="left"/>
      <w:pPr>
        <w:ind w:left="6120" w:hanging="360"/>
      </w:pPr>
    </w:lvl>
    <w:lvl w:ilvl="8" w:tplc="001B0809" w:tentative="1">
      <w:start w:val="1"/>
      <w:numFmt w:val="lowerRoman"/>
      <w:lvlText w:val="%9."/>
      <w:lvlJc w:val="right"/>
      <w:pPr>
        <w:ind w:left="6840" w:hanging="180"/>
      </w:pPr>
    </w:lvl>
  </w:abstractNum>
  <w:abstractNum w:abstractNumId="41" w15:restartNumberingAfterBreak="0">
    <w:nsid w:val="69412F32"/>
    <w:multiLevelType w:val="multilevel"/>
    <w:tmpl w:val="8534C3E8"/>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A2F6545"/>
    <w:multiLevelType w:val="hybridMultilevel"/>
    <w:tmpl w:val="96BE90A0"/>
    <w:lvl w:ilvl="0" w:tplc="00010809">
      <w:start w:val="1"/>
      <w:numFmt w:val="bullet"/>
      <w:lvlText w:val=""/>
      <w:lvlJc w:val="left"/>
      <w:pPr>
        <w:ind w:left="720" w:hanging="360"/>
      </w:pPr>
      <w:rPr>
        <w:rFonts w:ascii="Symbol" w:hAnsi="Symbol"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43" w15:restartNumberingAfterBreak="0">
    <w:nsid w:val="6AFC202E"/>
    <w:multiLevelType w:val="hybridMultilevel"/>
    <w:tmpl w:val="7F16FDE2"/>
    <w:lvl w:ilvl="0" w:tplc="00010809">
      <w:start w:val="1"/>
      <w:numFmt w:val="bullet"/>
      <w:lvlText w:val=""/>
      <w:lvlJc w:val="left"/>
      <w:pPr>
        <w:ind w:left="1448" w:hanging="360"/>
      </w:pPr>
      <w:rPr>
        <w:rFonts w:ascii="Symbol" w:hAnsi="Symbol" w:hint="default"/>
      </w:rPr>
    </w:lvl>
    <w:lvl w:ilvl="1" w:tplc="00030809" w:tentative="1">
      <w:start w:val="1"/>
      <w:numFmt w:val="bullet"/>
      <w:lvlText w:val="o"/>
      <w:lvlJc w:val="left"/>
      <w:pPr>
        <w:ind w:left="2168" w:hanging="360"/>
      </w:pPr>
      <w:rPr>
        <w:rFonts w:ascii="Courier New" w:hAnsi="Courier New" w:hint="default"/>
      </w:rPr>
    </w:lvl>
    <w:lvl w:ilvl="2" w:tplc="00050809" w:tentative="1">
      <w:start w:val="1"/>
      <w:numFmt w:val="bullet"/>
      <w:lvlText w:val=""/>
      <w:lvlJc w:val="left"/>
      <w:pPr>
        <w:ind w:left="2888" w:hanging="360"/>
      </w:pPr>
      <w:rPr>
        <w:rFonts w:ascii="Wingdings" w:hAnsi="Wingdings" w:hint="default"/>
      </w:rPr>
    </w:lvl>
    <w:lvl w:ilvl="3" w:tplc="00010809" w:tentative="1">
      <w:start w:val="1"/>
      <w:numFmt w:val="bullet"/>
      <w:lvlText w:val=""/>
      <w:lvlJc w:val="left"/>
      <w:pPr>
        <w:ind w:left="3608" w:hanging="360"/>
      </w:pPr>
      <w:rPr>
        <w:rFonts w:ascii="Symbol" w:hAnsi="Symbol" w:hint="default"/>
      </w:rPr>
    </w:lvl>
    <w:lvl w:ilvl="4" w:tplc="00030809" w:tentative="1">
      <w:start w:val="1"/>
      <w:numFmt w:val="bullet"/>
      <w:lvlText w:val="o"/>
      <w:lvlJc w:val="left"/>
      <w:pPr>
        <w:ind w:left="4328" w:hanging="360"/>
      </w:pPr>
      <w:rPr>
        <w:rFonts w:ascii="Courier New" w:hAnsi="Courier New" w:hint="default"/>
      </w:rPr>
    </w:lvl>
    <w:lvl w:ilvl="5" w:tplc="00050809" w:tentative="1">
      <w:start w:val="1"/>
      <w:numFmt w:val="bullet"/>
      <w:lvlText w:val=""/>
      <w:lvlJc w:val="left"/>
      <w:pPr>
        <w:ind w:left="5048" w:hanging="360"/>
      </w:pPr>
      <w:rPr>
        <w:rFonts w:ascii="Wingdings" w:hAnsi="Wingdings" w:hint="default"/>
      </w:rPr>
    </w:lvl>
    <w:lvl w:ilvl="6" w:tplc="00010809" w:tentative="1">
      <w:start w:val="1"/>
      <w:numFmt w:val="bullet"/>
      <w:lvlText w:val=""/>
      <w:lvlJc w:val="left"/>
      <w:pPr>
        <w:ind w:left="5768" w:hanging="360"/>
      </w:pPr>
      <w:rPr>
        <w:rFonts w:ascii="Symbol" w:hAnsi="Symbol" w:hint="default"/>
      </w:rPr>
    </w:lvl>
    <w:lvl w:ilvl="7" w:tplc="00030809" w:tentative="1">
      <w:start w:val="1"/>
      <w:numFmt w:val="bullet"/>
      <w:lvlText w:val="o"/>
      <w:lvlJc w:val="left"/>
      <w:pPr>
        <w:ind w:left="6488" w:hanging="360"/>
      </w:pPr>
      <w:rPr>
        <w:rFonts w:ascii="Courier New" w:hAnsi="Courier New" w:hint="default"/>
      </w:rPr>
    </w:lvl>
    <w:lvl w:ilvl="8" w:tplc="00050809" w:tentative="1">
      <w:start w:val="1"/>
      <w:numFmt w:val="bullet"/>
      <w:lvlText w:val=""/>
      <w:lvlJc w:val="left"/>
      <w:pPr>
        <w:ind w:left="7208" w:hanging="360"/>
      </w:pPr>
      <w:rPr>
        <w:rFonts w:ascii="Wingdings" w:hAnsi="Wingdings" w:hint="default"/>
      </w:rPr>
    </w:lvl>
  </w:abstractNum>
  <w:abstractNum w:abstractNumId="44" w15:restartNumberingAfterBreak="0">
    <w:nsid w:val="6B0F7203"/>
    <w:multiLevelType w:val="hybridMultilevel"/>
    <w:tmpl w:val="CA3030D6"/>
    <w:lvl w:ilvl="0" w:tplc="127E333C">
      <w:start w:val="1"/>
      <w:numFmt w:val="decimal"/>
      <w:lvlText w:val="%1."/>
      <w:lvlJc w:val="left"/>
      <w:pPr>
        <w:ind w:left="1080" w:hanging="360"/>
      </w:pPr>
      <w:rPr>
        <w:rFonts w:hint="default"/>
        <w:b w:val="0"/>
      </w:rPr>
    </w:lvl>
    <w:lvl w:ilvl="1" w:tplc="00190809">
      <w:start w:val="1"/>
      <w:numFmt w:val="lowerLetter"/>
      <w:lvlText w:val="%2."/>
      <w:lvlJc w:val="left"/>
      <w:pPr>
        <w:ind w:left="1800" w:hanging="360"/>
      </w:pPr>
    </w:lvl>
    <w:lvl w:ilvl="2" w:tplc="001B0809" w:tentative="1">
      <w:start w:val="1"/>
      <w:numFmt w:val="lowerRoman"/>
      <w:lvlText w:val="%3."/>
      <w:lvlJc w:val="right"/>
      <w:pPr>
        <w:ind w:left="2520" w:hanging="180"/>
      </w:pPr>
    </w:lvl>
    <w:lvl w:ilvl="3" w:tplc="000F0809" w:tentative="1">
      <w:start w:val="1"/>
      <w:numFmt w:val="decimal"/>
      <w:lvlText w:val="%4."/>
      <w:lvlJc w:val="left"/>
      <w:pPr>
        <w:ind w:left="3240" w:hanging="360"/>
      </w:pPr>
    </w:lvl>
    <w:lvl w:ilvl="4" w:tplc="00190809" w:tentative="1">
      <w:start w:val="1"/>
      <w:numFmt w:val="lowerLetter"/>
      <w:lvlText w:val="%5."/>
      <w:lvlJc w:val="left"/>
      <w:pPr>
        <w:ind w:left="3960" w:hanging="360"/>
      </w:pPr>
    </w:lvl>
    <w:lvl w:ilvl="5" w:tplc="001B0809" w:tentative="1">
      <w:start w:val="1"/>
      <w:numFmt w:val="lowerRoman"/>
      <w:lvlText w:val="%6."/>
      <w:lvlJc w:val="right"/>
      <w:pPr>
        <w:ind w:left="4680" w:hanging="180"/>
      </w:pPr>
    </w:lvl>
    <w:lvl w:ilvl="6" w:tplc="000F0809" w:tentative="1">
      <w:start w:val="1"/>
      <w:numFmt w:val="decimal"/>
      <w:lvlText w:val="%7."/>
      <w:lvlJc w:val="left"/>
      <w:pPr>
        <w:ind w:left="5400" w:hanging="360"/>
      </w:pPr>
    </w:lvl>
    <w:lvl w:ilvl="7" w:tplc="00190809" w:tentative="1">
      <w:start w:val="1"/>
      <w:numFmt w:val="lowerLetter"/>
      <w:lvlText w:val="%8."/>
      <w:lvlJc w:val="left"/>
      <w:pPr>
        <w:ind w:left="6120" w:hanging="360"/>
      </w:pPr>
    </w:lvl>
    <w:lvl w:ilvl="8" w:tplc="001B0809" w:tentative="1">
      <w:start w:val="1"/>
      <w:numFmt w:val="lowerRoman"/>
      <w:lvlText w:val="%9."/>
      <w:lvlJc w:val="right"/>
      <w:pPr>
        <w:ind w:left="6840" w:hanging="180"/>
      </w:pPr>
    </w:lvl>
  </w:abstractNum>
  <w:abstractNum w:abstractNumId="45" w15:restartNumberingAfterBreak="0">
    <w:nsid w:val="708144EA"/>
    <w:multiLevelType w:val="hybridMultilevel"/>
    <w:tmpl w:val="6B0C21B0"/>
    <w:lvl w:ilvl="0" w:tplc="000F0809">
      <w:start w:val="1"/>
      <w:numFmt w:val="decimal"/>
      <w:lvlText w:val="%1."/>
      <w:lvlJc w:val="left"/>
      <w:pPr>
        <w:ind w:left="720" w:hanging="360"/>
      </w:pPr>
      <w:rPr>
        <w:rFonts w:hint="default"/>
      </w:rPr>
    </w:lvl>
    <w:lvl w:ilvl="1" w:tplc="00190809" w:tentative="1">
      <w:start w:val="1"/>
      <w:numFmt w:val="lowerLetter"/>
      <w:lvlText w:val="%2."/>
      <w:lvlJc w:val="left"/>
      <w:pPr>
        <w:ind w:left="1440" w:hanging="360"/>
      </w:pPr>
    </w:lvl>
    <w:lvl w:ilvl="2" w:tplc="001B0809" w:tentative="1">
      <w:start w:val="1"/>
      <w:numFmt w:val="lowerRoman"/>
      <w:lvlText w:val="%3."/>
      <w:lvlJc w:val="right"/>
      <w:pPr>
        <w:ind w:left="2160" w:hanging="180"/>
      </w:pPr>
    </w:lvl>
    <w:lvl w:ilvl="3" w:tplc="000F0809" w:tentative="1">
      <w:start w:val="1"/>
      <w:numFmt w:val="decimal"/>
      <w:lvlText w:val="%4."/>
      <w:lvlJc w:val="left"/>
      <w:pPr>
        <w:ind w:left="2880" w:hanging="360"/>
      </w:pPr>
    </w:lvl>
    <w:lvl w:ilvl="4" w:tplc="00190809" w:tentative="1">
      <w:start w:val="1"/>
      <w:numFmt w:val="lowerLetter"/>
      <w:lvlText w:val="%5."/>
      <w:lvlJc w:val="left"/>
      <w:pPr>
        <w:ind w:left="3600" w:hanging="360"/>
      </w:pPr>
    </w:lvl>
    <w:lvl w:ilvl="5" w:tplc="001B0809" w:tentative="1">
      <w:start w:val="1"/>
      <w:numFmt w:val="lowerRoman"/>
      <w:lvlText w:val="%6."/>
      <w:lvlJc w:val="right"/>
      <w:pPr>
        <w:ind w:left="4320" w:hanging="180"/>
      </w:pPr>
    </w:lvl>
    <w:lvl w:ilvl="6" w:tplc="000F0809" w:tentative="1">
      <w:start w:val="1"/>
      <w:numFmt w:val="decimal"/>
      <w:lvlText w:val="%7."/>
      <w:lvlJc w:val="left"/>
      <w:pPr>
        <w:ind w:left="5040" w:hanging="360"/>
      </w:pPr>
    </w:lvl>
    <w:lvl w:ilvl="7" w:tplc="00190809" w:tentative="1">
      <w:start w:val="1"/>
      <w:numFmt w:val="lowerLetter"/>
      <w:lvlText w:val="%8."/>
      <w:lvlJc w:val="left"/>
      <w:pPr>
        <w:ind w:left="5760" w:hanging="360"/>
      </w:pPr>
    </w:lvl>
    <w:lvl w:ilvl="8" w:tplc="001B0809" w:tentative="1">
      <w:start w:val="1"/>
      <w:numFmt w:val="lowerRoman"/>
      <w:lvlText w:val="%9."/>
      <w:lvlJc w:val="right"/>
      <w:pPr>
        <w:ind w:left="6480" w:hanging="180"/>
      </w:pPr>
    </w:lvl>
  </w:abstractNum>
  <w:abstractNum w:abstractNumId="46" w15:restartNumberingAfterBreak="0">
    <w:nsid w:val="798418D8"/>
    <w:multiLevelType w:val="hybridMultilevel"/>
    <w:tmpl w:val="5E8C9F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3419EC"/>
    <w:multiLevelType w:val="multilevel"/>
    <w:tmpl w:val="2F2C0300"/>
    <w:lvl w:ilvl="0">
      <w:start w:val="1"/>
      <w:numFmt w:val="decimal"/>
      <w:lvlText w:val="%1"/>
      <w:lvlJc w:val="left"/>
      <w:pPr>
        <w:tabs>
          <w:tab w:val="num" w:pos="660"/>
        </w:tabs>
        <w:ind w:left="660" w:hanging="660"/>
      </w:pPr>
      <w:rPr>
        <w:rFonts w:hint="default"/>
        <w:i/>
      </w:rPr>
    </w:lvl>
    <w:lvl w:ilvl="1">
      <w:start w:val="3"/>
      <w:numFmt w:val="decimal"/>
      <w:lvlText w:val="%1.%2"/>
      <w:lvlJc w:val="left"/>
      <w:pPr>
        <w:tabs>
          <w:tab w:val="num" w:pos="840"/>
        </w:tabs>
        <w:ind w:left="840" w:hanging="660"/>
      </w:pPr>
      <w:rPr>
        <w:rFonts w:hint="default"/>
        <w:i/>
      </w:rPr>
    </w:lvl>
    <w:lvl w:ilvl="2">
      <w:start w:val="3"/>
      <w:numFmt w:val="decimal"/>
      <w:lvlText w:val="%1.%2.%3"/>
      <w:lvlJc w:val="left"/>
      <w:pPr>
        <w:tabs>
          <w:tab w:val="num" w:pos="1080"/>
        </w:tabs>
        <w:ind w:left="1080" w:hanging="720"/>
      </w:pPr>
      <w:rPr>
        <w:rFonts w:hint="default"/>
        <w:i/>
      </w:rPr>
    </w:lvl>
    <w:lvl w:ilvl="3">
      <w:start w:val="2"/>
      <w:numFmt w:val="decimal"/>
      <w:lvlText w:val="%1.%2.%3.%4"/>
      <w:lvlJc w:val="left"/>
      <w:pPr>
        <w:tabs>
          <w:tab w:val="num" w:pos="1260"/>
        </w:tabs>
        <w:ind w:left="1260" w:hanging="720"/>
      </w:pPr>
      <w:rPr>
        <w:rFonts w:hint="default"/>
        <w:i/>
      </w:rPr>
    </w:lvl>
    <w:lvl w:ilvl="4">
      <w:start w:val="1"/>
      <w:numFmt w:val="decimal"/>
      <w:lvlText w:val="%1.%2.%3.%4.%5"/>
      <w:lvlJc w:val="left"/>
      <w:pPr>
        <w:tabs>
          <w:tab w:val="num" w:pos="1800"/>
        </w:tabs>
        <w:ind w:left="1800" w:hanging="1080"/>
      </w:pPr>
      <w:rPr>
        <w:rFonts w:hint="default"/>
        <w:i/>
      </w:rPr>
    </w:lvl>
    <w:lvl w:ilvl="5">
      <w:start w:val="1"/>
      <w:numFmt w:val="decimal"/>
      <w:lvlText w:val="%1.%2.%3.%4.%5.%6"/>
      <w:lvlJc w:val="left"/>
      <w:pPr>
        <w:tabs>
          <w:tab w:val="num" w:pos="1980"/>
        </w:tabs>
        <w:ind w:left="1980" w:hanging="1080"/>
      </w:pPr>
      <w:rPr>
        <w:rFonts w:hint="default"/>
        <w:i/>
      </w:rPr>
    </w:lvl>
    <w:lvl w:ilvl="6">
      <w:start w:val="1"/>
      <w:numFmt w:val="decimal"/>
      <w:lvlText w:val="%1.%2.%3.%4.%5.%6.%7"/>
      <w:lvlJc w:val="left"/>
      <w:pPr>
        <w:tabs>
          <w:tab w:val="num" w:pos="2520"/>
        </w:tabs>
        <w:ind w:left="2520" w:hanging="1440"/>
      </w:pPr>
      <w:rPr>
        <w:rFonts w:hint="default"/>
        <w:i/>
      </w:rPr>
    </w:lvl>
    <w:lvl w:ilvl="7">
      <w:start w:val="1"/>
      <w:numFmt w:val="decimal"/>
      <w:lvlText w:val="%1.%2.%3.%4.%5.%6.%7.%8"/>
      <w:lvlJc w:val="left"/>
      <w:pPr>
        <w:tabs>
          <w:tab w:val="num" w:pos="2700"/>
        </w:tabs>
        <w:ind w:left="2700" w:hanging="1440"/>
      </w:pPr>
      <w:rPr>
        <w:rFonts w:hint="default"/>
        <w:i/>
      </w:rPr>
    </w:lvl>
    <w:lvl w:ilvl="8">
      <w:start w:val="1"/>
      <w:numFmt w:val="decimal"/>
      <w:lvlText w:val="%1.%2.%3.%4.%5.%6.%7.%8.%9"/>
      <w:lvlJc w:val="left"/>
      <w:pPr>
        <w:tabs>
          <w:tab w:val="num" w:pos="3240"/>
        </w:tabs>
        <w:ind w:left="3240" w:hanging="1800"/>
      </w:pPr>
      <w:rPr>
        <w:rFonts w:hint="default"/>
        <w:i/>
      </w:rPr>
    </w:lvl>
  </w:abstractNum>
  <w:abstractNum w:abstractNumId="48" w15:restartNumberingAfterBreak="0">
    <w:nsid w:val="7E7D47EE"/>
    <w:multiLevelType w:val="hybridMultilevel"/>
    <w:tmpl w:val="E42AD70C"/>
    <w:lvl w:ilvl="0" w:tplc="D0666D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AB2C53"/>
    <w:multiLevelType w:val="hybridMultilevel"/>
    <w:tmpl w:val="F3B0447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3"/>
  </w:num>
  <w:num w:numId="5">
    <w:abstractNumId w:val="2"/>
  </w:num>
  <w:num w:numId="6">
    <w:abstractNumId w:val="10"/>
  </w:num>
  <w:num w:numId="7">
    <w:abstractNumId w:val="8"/>
  </w:num>
  <w:num w:numId="8">
    <w:abstractNumId w:val="7"/>
  </w:num>
  <w:num w:numId="9">
    <w:abstractNumId w:val="6"/>
  </w:num>
  <w:num w:numId="10">
    <w:abstractNumId w:val="5"/>
  </w:num>
  <w:num w:numId="11">
    <w:abstractNumId w:val="15"/>
  </w:num>
  <w:num w:numId="12">
    <w:abstractNumId w:val="47"/>
  </w:num>
  <w:num w:numId="13">
    <w:abstractNumId w:val="27"/>
  </w:num>
  <w:num w:numId="14">
    <w:abstractNumId w:val="35"/>
  </w:num>
  <w:num w:numId="15">
    <w:abstractNumId w:val="28"/>
  </w:num>
  <w:num w:numId="16">
    <w:abstractNumId w:val="33"/>
  </w:num>
  <w:num w:numId="17">
    <w:abstractNumId w:val="16"/>
  </w:num>
  <w:num w:numId="18">
    <w:abstractNumId w:val="41"/>
  </w:num>
  <w:num w:numId="19">
    <w:abstractNumId w:val="26"/>
  </w:num>
  <w:num w:numId="20">
    <w:abstractNumId w:val="17"/>
  </w:num>
  <w:num w:numId="21">
    <w:abstractNumId w:val="12"/>
  </w:num>
  <w:num w:numId="22">
    <w:abstractNumId w:val="31"/>
  </w:num>
  <w:num w:numId="23">
    <w:abstractNumId w:val="23"/>
  </w:num>
  <w:num w:numId="24">
    <w:abstractNumId w:val="22"/>
  </w:num>
  <w:num w:numId="25">
    <w:abstractNumId w:val="44"/>
  </w:num>
  <w:num w:numId="26">
    <w:abstractNumId w:val="40"/>
  </w:num>
  <w:num w:numId="27">
    <w:abstractNumId w:val="14"/>
  </w:num>
  <w:num w:numId="28">
    <w:abstractNumId w:val="19"/>
  </w:num>
  <w:num w:numId="29">
    <w:abstractNumId w:val="13"/>
  </w:num>
  <w:num w:numId="30">
    <w:abstractNumId w:val="37"/>
  </w:num>
  <w:num w:numId="31">
    <w:abstractNumId w:val="39"/>
  </w:num>
  <w:num w:numId="32">
    <w:abstractNumId w:val="36"/>
  </w:num>
  <w:num w:numId="33">
    <w:abstractNumId w:val="11"/>
  </w:num>
  <w:num w:numId="34">
    <w:abstractNumId w:val="34"/>
  </w:num>
  <w:num w:numId="35">
    <w:abstractNumId w:val="42"/>
  </w:num>
  <w:num w:numId="36">
    <w:abstractNumId w:val="43"/>
  </w:num>
  <w:num w:numId="37">
    <w:abstractNumId w:val="25"/>
  </w:num>
  <w:num w:numId="38">
    <w:abstractNumId w:val="45"/>
  </w:num>
  <w:num w:numId="39">
    <w:abstractNumId w:val="24"/>
  </w:num>
  <w:num w:numId="40">
    <w:abstractNumId w:val="30"/>
  </w:num>
  <w:num w:numId="41">
    <w:abstractNumId w:val="32"/>
  </w:num>
  <w:num w:numId="42">
    <w:abstractNumId w:val="29"/>
  </w:num>
  <w:num w:numId="43">
    <w:abstractNumId w:val="0"/>
  </w:num>
  <w:num w:numId="44">
    <w:abstractNumId w:val="48"/>
  </w:num>
  <w:num w:numId="45">
    <w:abstractNumId w:val="20"/>
  </w:num>
  <w:num w:numId="46">
    <w:abstractNumId w:val="46"/>
  </w:num>
  <w:num w:numId="47">
    <w:abstractNumId w:val="38"/>
  </w:num>
  <w:num w:numId="48">
    <w:abstractNumId w:val="49"/>
  </w:num>
  <w:num w:numId="49">
    <w:abstractNumId w:val="18"/>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　Лꗘ쫮ㅋɀ©　Лꗘ쫮ㅋɀ©　Лꗘ쫮ㅋɀ　Ѐ©　©　Лꗘ쫮ㅋɂ©　Лꗘ쫮ㅋɂ©　Лꗘ쫮ㅋɂ©　Лꗘ쫮ㅋɂ©　Лꗘ쫮ㅋɂ　Ѐ©　耀耀©　耀耀©　耀耀©　耀耀©　耀耀©　耀耀　耀耀Ѐ©　©　Лꗘ쫮ㅋɆ©　Лꗘ쫮ㅋɆ©　Лꗘ쫮ㅋɆ©　Лꗘ쫮ㅋɆ©　Лꗘ쫮ㅋɆ　Ѐ©　耀耀©　耀耀©　耀耀"/>
    <w:docVar w:name="EN.Libraries" w:val="&lt;Libraries&gt;&lt;item db-id=&quot;r920ztta2zrrxhe0tvi5s0pjxxwpdpa9dxf2&quot;&gt;References&lt;record-ids&gt;&lt;item&gt;4&lt;/item&gt;&lt;item&gt;18&lt;/item&gt;&lt;item&gt;92&lt;/item&gt;&lt;item&gt;148&lt;/item&gt;&lt;item&gt;233&lt;/item&gt;&lt;item&gt;304&lt;/item&gt;&lt;item&gt;476&lt;/item&gt;&lt;item&gt;479&lt;/item&gt;&lt;item&gt;493&lt;/item&gt;&lt;item&gt;511&lt;/item&gt;&lt;item&gt;680&lt;/item&gt;&lt;/record-ids&gt;&lt;/item&gt;&lt;/Libraries&gt;"/>
  </w:docVars>
  <w:rsids>
    <w:rsidRoot w:val="008C6100"/>
    <w:rsid w:val="000000C1"/>
    <w:rsid w:val="00001E49"/>
    <w:rsid w:val="00001FA2"/>
    <w:rsid w:val="00002139"/>
    <w:rsid w:val="0000226B"/>
    <w:rsid w:val="00007D9E"/>
    <w:rsid w:val="00011193"/>
    <w:rsid w:val="00014720"/>
    <w:rsid w:val="0001762B"/>
    <w:rsid w:val="00017884"/>
    <w:rsid w:val="0001796A"/>
    <w:rsid w:val="00020E6C"/>
    <w:rsid w:val="00021389"/>
    <w:rsid w:val="00023D5C"/>
    <w:rsid w:val="0002446C"/>
    <w:rsid w:val="00025A78"/>
    <w:rsid w:val="00025AD4"/>
    <w:rsid w:val="00025D86"/>
    <w:rsid w:val="00027897"/>
    <w:rsid w:val="00027E36"/>
    <w:rsid w:val="000310BC"/>
    <w:rsid w:val="000332DC"/>
    <w:rsid w:val="00033807"/>
    <w:rsid w:val="00035F1C"/>
    <w:rsid w:val="00035F98"/>
    <w:rsid w:val="0003647D"/>
    <w:rsid w:val="00036F40"/>
    <w:rsid w:val="000407C0"/>
    <w:rsid w:val="000422F7"/>
    <w:rsid w:val="00042B94"/>
    <w:rsid w:val="00043308"/>
    <w:rsid w:val="00044A70"/>
    <w:rsid w:val="000456BE"/>
    <w:rsid w:val="00045AA2"/>
    <w:rsid w:val="00046399"/>
    <w:rsid w:val="00046E1C"/>
    <w:rsid w:val="00047A61"/>
    <w:rsid w:val="000501D1"/>
    <w:rsid w:val="00050371"/>
    <w:rsid w:val="00050D6C"/>
    <w:rsid w:val="00051C08"/>
    <w:rsid w:val="000521E4"/>
    <w:rsid w:val="00052F52"/>
    <w:rsid w:val="00053523"/>
    <w:rsid w:val="000538BC"/>
    <w:rsid w:val="00053C6B"/>
    <w:rsid w:val="000551B3"/>
    <w:rsid w:val="000552BD"/>
    <w:rsid w:val="00057122"/>
    <w:rsid w:val="00057161"/>
    <w:rsid w:val="0006040A"/>
    <w:rsid w:val="000618D0"/>
    <w:rsid w:val="00061C95"/>
    <w:rsid w:val="000621C7"/>
    <w:rsid w:val="0006422D"/>
    <w:rsid w:val="000653E4"/>
    <w:rsid w:val="000672A6"/>
    <w:rsid w:val="00070AB7"/>
    <w:rsid w:val="00073B22"/>
    <w:rsid w:val="00074537"/>
    <w:rsid w:val="000746D2"/>
    <w:rsid w:val="000753D1"/>
    <w:rsid w:val="000768EF"/>
    <w:rsid w:val="00076D47"/>
    <w:rsid w:val="000779A0"/>
    <w:rsid w:val="00077A3B"/>
    <w:rsid w:val="00077F5D"/>
    <w:rsid w:val="00080289"/>
    <w:rsid w:val="00080612"/>
    <w:rsid w:val="00081CA1"/>
    <w:rsid w:val="00082B23"/>
    <w:rsid w:val="00083649"/>
    <w:rsid w:val="00084676"/>
    <w:rsid w:val="0008553C"/>
    <w:rsid w:val="00085B5E"/>
    <w:rsid w:val="00086395"/>
    <w:rsid w:val="00086A2A"/>
    <w:rsid w:val="0009065E"/>
    <w:rsid w:val="00091AF8"/>
    <w:rsid w:val="00091FDA"/>
    <w:rsid w:val="000924B1"/>
    <w:rsid w:val="00092B98"/>
    <w:rsid w:val="00092C81"/>
    <w:rsid w:val="000943B8"/>
    <w:rsid w:val="00095300"/>
    <w:rsid w:val="0009560B"/>
    <w:rsid w:val="000A10AC"/>
    <w:rsid w:val="000A11DE"/>
    <w:rsid w:val="000A3101"/>
    <w:rsid w:val="000A32EC"/>
    <w:rsid w:val="000A3B77"/>
    <w:rsid w:val="000A68C2"/>
    <w:rsid w:val="000A6E8F"/>
    <w:rsid w:val="000A7B7E"/>
    <w:rsid w:val="000B0713"/>
    <w:rsid w:val="000B0CA0"/>
    <w:rsid w:val="000B1AFD"/>
    <w:rsid w:val="000B3FCF"/>
    <w:rsid w:val="000B4C0D"/>
    <w:rsid w:val="000B6092"/>
    <w:rsid w:val="000B6A16"/>
    <w:rsid w:val="000B6A8D"/>
    <w:rsid w:val="000C1559"/>
    <w:rsid w:val="000C22E6"/>
    <w:rsid w:val="000C2C12"/>
    <w:rsid w:val="000C3D85"/>
    <w:rsid w:val="000C5465"/>
    <w:rsid w:val="000C5BE3"/>
    <w:rsid w:val="000C5DB0"/>
    <w:rsid w:val="000C7F01"/>
    <w:rsid w:val="000D0019"/>
    <w:rsid w:val="000D016D"/>
    <w:rsid w:val="000D1195"/>
    <w:rsid w:val="000D1819"/>
    <w:rsid w:val="000D2C40"/>
    <w:rsid w:val="000D3562"/>
    <w:rsid w:val="000D404B"/>
    <w:rsid w:val="000D5355"/>
    <w:rsid w:val="000D5B30"/>
    <w:rsid w:val="000D6270"/>
    <w:rsid w:val="000E07C1"/>
    <w:rsid w:val="000E231B"/>
    <w:rsid w:val="000E407F"/>
    <w:rsid w:val="000E4AA5"/>
    <w:rsid w:val="000E54E3"/>
    <w:rsid w:val="000E557E"/>
    <w:rsid w:val="000E5D8C"/>
    <w:rsid w:val="000E67A4"/>
    <w:rsid w:val="000E7796"/>
    <w:rsid w:val="000E7969"/>
    <w:rsid w:val="000F0EA8"/>
    <w:rsid w:val="000F13CD"/>
    <w:rsid w:val="000F1E9B"/>
    <w:rsid w:val="000F232E"/>
    <w:rsid w:val="000F2D9E"/>
    <w:rsid w:val="000F4A4F"/>
    <w:rsid w:val="000F6273"/>
    <w:rsid w:val="0010128A"/>
    <w:rsid w:val="0010209E"/>
    <w:rsid w:val="001022F9"/>
    <w:rsid w:val="00102E7C"/>
    <w:rsid w:val="0010318A"/>
    <w:rsid w:val="00104E45"/>
    <w:rsid w:val="00104F4E"/>
    <w:rsid w:val="0010713C"/>
    <w:rsid w:val="00110F18"/>
    <w:rsid w:val="00110F63"/>
    <w:rsid w:val="00111E9E"/>
    <w:rsid w:val="00111F33"/>
    <w:rsid w:val="00112825"/>
    <w:rsid w:val="00114F01"/>
    <w:rsid w:val="00115320"/>
    <w:rsid w:val="00117C7D"/>
    <w:rsid w:val="001203B0"/>
    <w:rsid w:val="00120AC4"/>
    <w:rsid w:val="00120C9F"/>
    <w:rsid w:val="00121B15"/>
    <w:rsid w:val="00121E02"/>
    <w:rsid w:val="00122221"/>
    <w:rsid w:val="00122A11"/>
    <w:rsid w:val="001246AB"/>
    <w:rsid w:val="00125E65"/>
    <w:rsid w:val="001279BA"/>
    <w:rsid w:val="00127E1D"/>
    <w:rsid w:val="00130397"/>
    <w:rsid w:val="00130823"/>
    <w:rsid w:val="001308FF"/>
    <w:rsid w:val="00131C94"/>
    <w:rsid w:val="00131E41"/>
    <w:rsid w:val="001328E7"/>
    <w:rsid w:val="00133A4F"/>
    <w:rsid w:val="00134C7B"/>
    <w:rsid w:val="001370C6"/>
    <w:rsid w:val="00141F3E"/>
    <w:rsid w:val="0014227A"/>
    <w:rsid w:val="00143241"/>
    <w:rsid w:val="00143A8D"/>
    <w:rsid w:val="001445BA"/>
    <w:rsid w:val="00147BA2"/>
    <w:rsid w:val="001515B7"/>
    <w:rsid w:val="00152A7E"/>
    <w:rsid w:val="00153528"/>
    <w:rsid w:val="00153830"/>
    <w:rsid w:val="00156582"/>
    <w:rsid w:val="00156BCC"/>
    <w:rsid w:val="00156D7C"/>
    <w:rsid w:val="00156E67"/>
    <w:rsid w:val="00157161"/>
    <w:rsid w:val="00157A21"/>
    <w:rsid w:val="001602C2"/>
    <w:rsid w:val="001605AB"/>
    <w:rsid w:val="001650CA"/>
    <w:rsid w:val="00166CEE"/>
    <w:rsid w:val="00167924"/>
    <w:rsid w:val="00170702"/>
    <w:rsid w:val="00173D40"/>
    <w:rsid w:val="001741AA"/>
    <w:rsid w:val="00180661"/>
    <w:rsid w:val="00180A9D"/>
    <w:rsid w:val="00181190"/>
    <w:rsid w:val="00181362"/>
    <w:rsid w:val="0018180C"/>
    <w:rsid w:val="00181D3A"/>
    <w:rsid w:val="00182472"/>
    <w:rsid w:val="001853B7"/>
    <w:rsid w:val="001861E9"/>
    <w:rsid w:val="0019104A"/>
    <w:rsid w:val="001918FB"/>
    <w:rsid w:val="001920B7"/>
    <w:rsid w:val="00194392"/>
    <w:rsid w:val="001948C3"/>
    <w:rsid w:val="00195BDC"/>
    <w:rsid w:val="00196431"/>
    <w:rsid w:val="001A3A68"/>
    <w:rsid w:val="001A3C1E"/>
    <w:rsid w:val="001A682E"/>
    <w:rsid w:val="001A6E71"/>
    <w:rsid w:val="001A741C"/>
    <w:rsid w:val="001A7A74"/>
    <w:rsid w:val="001B159F"/>
    <w:rsid w:val="001B2120"/>
    <w:rsid w:val="001B27B1"/>
    <w:rsid w:val="001B28C1"/>
    <w:rsid w:val="001B2A21"/>
    <w:rsid w:val="001B4202"/>
    <w:rsid w:val="001B5C06"/>
    <w:rsid w:val="001B6474"/>
    <w:rsid w:val="001B6660"/>
    <w:rsid w:val="001B6719"/>
    <w:rsid w:val="001B7DDD"/>
    <w:rsid w:val="001C1DFE"/>
    <w:rsid w:val="001C2128"/>
    <w:rsid w:val="001C3BD5"/>
    <w:rsid w:val="001C411B"/>
    <w:rsid w:val="001C47E3"/>
    <w:rsid w:val="001C6E47"/>
    <w:rsid w:val="001C6FD8"/>
    <w:rsid w:val="001D1BBC"/>
    <w:rsid w:val="001D1DD4"/>
    <w:rsid w:val="001D2680"/>
    <w:rsid w:val="001D4572"/>
    <w:rsid w:val="001D5654"/>
    <w:rsid w:val="001D75F8"/>
    <w:rsid w:val="001E0218"/>
    <w:rsid w:val="001E025A"/>
    <w:rsid w:val="001E2397"/>
    <w:rsid w:val="001E57A5"/>
    <w:rsid w:val="001E61AC"/>
    <w:rsid w:val="001E793E"/>
    <w:rsid w:val="001F1723"/>
    <w:rsid w:val="001F223D"/>
    <w:rsid w:val="001F25A0"/>
    <w:rsid w:val="001F2D94"/>
    <w:rsid w:val="001F3BBD"/>
    <w:rsid w:val="001F4997"/>
    <w:rsid w:val="001F5399"/>
    <w:rsid w:val="001F6E3D"/>
    <w:rsid w:val="002009AB"/>
    <w:rsid w:val="0020248F"/>
    <w:rsid w:val="00203C45"/>
    <w:rsid w:val="00205060"/>
    <w:rsid w:val="00205373"/>
    <w:rsid w:val="002066A9"/>
    <w:rsid w:val="0020740E"/>
    <w:rsid w:val="002109DD"/>
    <w:rsid w:val="00211A7A"/>
    <w:rsid w:val="00211E8A"/>
    <w:rsid w:val="0021285D"/>
    <w:rsid w:val="00215150"/>
    <w:rsid w:val="0021685F"/>
    <w:rsid w:val="0022065D"/>
    <w:rsid w:val="00220B1F"/>
    <w:rsid w:val="00220BD7"/>
    <w:rsid w:val="00221202"/>
    <w:rsid w:val="002232B3"/>
    <w:rsid w:val="00223444"/>
    <w:rsid w:val="002237A3"/>
    <w:rsid w:val="00224603"/>
    <w:rsid w:val="002255D6"/>
    <w:rsid w:val="00225983"/>
    <w:rsid w:val="00225CFF"/>
    <w:rsid w:val="00225D19"/>
    <w:rsid w:val="00227D0E"/>
    <w:rsid w:val="002303B5"/>
    <w:rsid w:val="00230C27"/>
    <w:rsid w:val="00230E7B"/>
    <w:rsid w:val="00231415"/>
    <w:rsid w:val="00232A19"/>
    <w:rsid w:val="002342BB"/>
    <w:rsid w:val="002346CC"/>
    <w:rsid w:val="00235239"/>
    <w:rsid w:val="002352E0"/>
    <w:rsid w:val="00235506"/>
    <w:rsid w:val="00235793"/>
    <w:rsid w:val="0023623F"/>
    <w:rsid w:val="002374CF"/>
    <w:rsid w:val="00240922"/>
    <w:rsid w:val="00240D2F"/>
    <w:rsid w:val="00240EB0"/>
    <w:rsid w:val="00240F8D"/>
    <w:rsid w:val="00244F22"/>
    <w:rsid w:val="00245CF4"/>
    <w:rsid w:val="00245E4D"/>
    <w:rsid w:val="0024613D"/>
    <w:rsid w:val="002464DF"/>
    <w:rsid w:val="00246BB7"/>
    <w:rsid w:val="00246E09"/>
    <w:rsid w:val="00246E40"/>
    <w:rsid w:val="00247129"/>
    <w:rsid w:val="00247610"/>
    <w:rsid w:val="00250927"/>
    <w:rsid w:val="00250D2B"/>
    <w:rsid w:val="002514C7"/>
    <w:rsid w:val="002518E1"/>
    <w:rsid w:val="00251FE0"/>
    <w:rsid w:val="00252EC3"/>
    <w:rsid w:val="0025327E"/>
    <w:rsid w:val="00253927"/>
    <w:rsid w:val="00254E97"/>
    <w:rsid w:val="00255322"/>
    <w:rsid w:val="0025604A"/>
    <w:rsid w:val="00256189"/>
    <w:rsid w:val="00256D89"/>
    <w:rsid w:val="00256DDE"/>
    <w:rsid w:val="0025745B"/>
    <w:rsid w:val="00257BBA"/>
    <w:rsid w:val="00260461"/>
    <w:rsid w:val="0026129E"/>
    <w:rsid w:val="0026154C"/>
    <w:rsid w:val="00261BB7"/>
    <w:rsid w:val="00263ADA"/>
    <w:rsid w:val="00263E1C"/>
    <w:rsid w:val="00263FA5"/>
    <w:rsid w:val="0026413E"/>
    <w:rsid w:val="002644C1"/>
    <w:rsid w:val="00264502"/>
    <w:rsid w:val="00264D32"/>
    <w:rsid w:val="002664ED"/>
    <w:rsid w:val="0026740E"/>
    <w:rsid w:val="0027024F"/>
    <w:rsid w:val="00270C38"/>
    <w:rsid w:val="0027286C"/>
    <w:rsid w:val="00273AD6"/>
    <w:rsid w:val="002750CB"/>
    <w:rsid w:val="0027581C"/>
    <w:rsid w:val="00280966"/>
    <w:rsid w:val="002816BA"/>
    <w:rsid w:val="00283D61"/>
    <w:rsid w:val="00284797"/>
    <w:rsid w:val="0028575B"/>
    <w:rsid w:val="00287702"/>
    <w:rsid w:val="0029194D"/>
    <w:rsid w:val="00292993"/>
    <w:rsid w:val="002929F2"/>
    <w:rsid w:val="00293B3B"/>
    <w:rsid w:val="00294561"/>
    <w:rsid w:val="002958ED"/>
    <w:rsid w:val="0029633F"/>
    <w:rsid w:val="002969BE"/>
    <w:rsid w:val="00296EDB"/>
    <w:rsid w:val="00296F6C"/>
    <w:rsid w:val="002976F3"/>
    <w:rsid w:val="00297D5C"/>
    <w:rsid w:val="00297D7A"/>
    <w:rsid w:val="002A001F"/>
    <w:rsid w:val="002A3406"/>
    <w:rsid w:val="002A49C5"/>
    <w:rsid w:val="002A5E9A"/>
    <w:rsid w:val="002A68AD"/>
    <w:rsid w:val="002A70A3"/>
    <w:rsid w:val="002A73C1"/>
    <w:rsid w:val="002B0677"/>
    <w:rsid w:val="002B38F8"/>
    <w:rsid w:val="002B42AB"/>
    <w:rsid w:val="002B53D8"/>
    <w:rsid w:val="002B6D43"/>
    <w:rsid w:val="002B73A8"/>
    <w:rsid w:val="002B7EA4"/>
    <w:rsid w:val="002B7EF3"/>
    <w:rsid w:val="002C042B"/>
    <w:rsid w:val="002C226A"/>
    <w:rsid w:val="002C24F3"/>
    <w:rsid w:val="002C2CCD"/>
    <w:rsid w:val="002C30B1"/>
    <w:rsid w:val="002C56ED"/>
    <w:rsid w:val="002C6E8F"/>
    <w:rsid w:val="002C70C3"/>
    <w:rsid w:val="002C7166"/>
    <w:rsid w:val="002C7E1D"/>
    <w:rsid w:val="002D1008"/>
    <w:rsid w:val="002D2472"/>
    <w:rsid w:val="002D388D"/>
    <w:rsid w:val="002D47C5"/>
    <w:rsid w:val="002D4865"/>
    <w:rsid w:val="002D4BC1"/>
    <w:rsid w:val="002D517B"/>
    <w:rsid w:val="002D67FB"/>
    <w:rsid w:val="002D77CC"/>
    <w:rsid w:val="002D7916"/>
    <w:rsid w:val="002D7A24"/>
    <w:rsid w:val="002E0A9F"/>
    <w:rsid w:val="002E0EDC"/>
    <w:rsid w:val="002E17E3"/>
    <w:rsid w:val="002E1F12"/>
    <w:rsid w:val="002E2DB8"/>
    <w:rsid w:val="002E6BC5"/>
    <w:rsid w:val="002F03E8"/>
    <w:rsid w:val="002F1092"/>
    <w:rsid w:val="002F13D0"/>
    <w:rsid w:val="002F287C"/>
    <w:rsid w:val="002F2C9F"/>
    <w:rsid w:val="002F31B0"/>
    <w:rsid w:val="002F35BD"/>
    <w:rsid w:val="002F3C0F"/>
    <w:rsid w:val="002F45CA"/>
    <w:rsid w:val="002F469E"/>
    <w:rsid w:val="002F596A"/>
    <w:rsid w:val="003010BB"/>
    <w:rsid w:val="0030559E"/>
    <w:rsid w:val="00305C25"/>
    <w:rsid w:val="003104F3"/>
    <w:rsid w:val="0031058A"/>
    <w:rsid w:val="00310C1D"/>
    <w:rsid w:val="00311E90"/>
    <w:rsid w:val="00312A0C"/>
    <w:rsid w:val="00313749"/>
    <w:rsid w:val="00313F27"/>
    <w:rsid w:val="00314BEF"/>
    <w:rsid w:val="00316985"/>
    <w:rsid w:val="003205B8"/>
    <w:rsid w:val="00320B9B"/>
    <w:rsid w:val="003214D1"/>
    <w:rsid w:val="00321E2C"/>
    <w:rsid w:val="003245DB"/>
    <w:rsid w:val="00324A9D"/>
    <w:rsid w:val="00325B80"/>
    <w:rsid w:val="00325BEC"/>
    <w:rsid w:val="003272AC"/>
    <w:rsid w:val="003325C0"/>
    <w:rsid w:val="00336089"/>
    <w:rsid w:val="003365F2"/>
    <w:rsid w:val="00336EE1"/>
    <w:rsid w:val="0033716E"/>
    <w:rsid w:val="003411D3"/>
    <w:rsid w:val="00341234"/>
    <w:rsid w:val="003424BF"/>
    <w:rsid w:val="003428E3"/>
    <w:rsid w:val="003433D8"/>
    <w:rsid w:val="00344641"/>
    <w:rsid w:val="0034568B"/>
    <w:rsid w:val="00345CD6"/>
    <w:rsid w:val="00347B04"/>
    <w:rsid w:val="003501B0"/>
    <w:rsid w:val="003525ED"/>
    <w:rsid w:val="00353E30"/>
    <w:rsid w:val="0035536F"/>
    <w:rsid w:val="003553C9"/>
    <w:rsid w:val="00357A2C"/>
    <w:rsid w:val="003607ED"/>
    <w:rsid w:val="00361A0B"/>
    <w:rsid w:val="003635CE"/>
    <w:rsid w:val="00365243"/>
    <w:rsid w:val="00365D2C"/>
    <w:rsid w:val="00366A01"/>
    <w:rsid w:val="00366FC4"/>
    <w:rsid w:val="0036775B"/>
    <w:rsid w:val="00367DFF"/>
    <w:rsid w:val="00370492"/>
    <w:rsid w:val="00371BF0"/>
    <w:rsid w:val="003742BA"/>
    <w:rsid w:val="0037483A"/>
    <w:rsid w:val="0037524A"/>
    <w:rsid w:val="0037526F"/>
    <w:rsid w:val="00377090"/>
    <w:rsid w:val="00380547"/>
    <w:rsid w:val="00381512"/>
    <w:rsid w:val="0038205C"/>
    <w:rsid w:val="00382497"/>
    <w:rsid w:val="0038401D"/>
    <w:rsid w:val="00392D2D"/>
    <w:rsid w:val="00393A95"/>
    <w:rsid w:val="00394EE9"/>
    <w:rsid w:val="00396446"/>
    <w:rsid w:val="0039648B"/>
    <w:rsid w:val="00397849"/>
    <w:rsid w:val="003A0CE8"/>
    <w:rsid w:val="003A177D"/>
    <w:rsid w:val="003A3541"/>
    <w:rsid w:val="003A403C"/>
    <w:rsid w:val="003A6775"/>
    <w:rsid w:val="003A6780"/>
    <w:rsid w:val="003A67B0"/>
    <w:rsid w:val="003A67CF"/>
    <w:rsid w:val="003A69F4"/>
    <w:rsid w:val="003A6A40"/>
    <w:rsid w:val="003B0542"/>
    <w:rsid w:val="003B06C3"/>
    <w:rsid w:val="003B1952"/>
    <w:rsid w:val="003B22CD"/>
    <w:rsid w:val="003B2E89"/>
    <w:rsid w:val="003B3BF3"/>
    <w:rsid w:val="003B46F5"/>
    <w:rsid w:val="003B510A"/>
    <w:rsid w:val="003B67F5"/>
    <w:rsid w:val="003B7217"/>
    <w:rsid w:val="003B793D"/>
    <w:rsid w:val="003C0F16"/>
    <w:rsid w:val="003C204F"/>
    <w:rsid w:val="003C6480"/>
    <w:rsid w:val="003C64D6"/>
    <w:rsid w:val="003C7E75"/>
    <w:rsid w:val="003D0724"/>
    <w:rsid w:val="003D0C7F"/>
    <w:rsid w:val="003D1F05"/>
    <w:rsid w:val="003D349C"/>
    <w:rsid w:val="003D63FB"/>
    <w:rsid w:val="003E285E"/>
    <w:rsid w:val="003E2BBA"/>
    <w:rsid w:val="003E312D"/>
    <w:rsid w:val="003E5634"/>
    <w:rsid w:val="003E6B41"/>
    <w:rsid w:val="003E6DB5"/>
    <w:rsid w:val="003E7DDA"/>
    <w:rsid w:val="003F07EC"/>
    <w:rsid w:val="003F1001"/>
    <w:rsid w:val="003F2AD1"/>
    <w:rsid w:val="003F300A"/>
    <w:rsid w:val="003F520C"/>
    <w:rsid w:val="003F6AF7"/>
    <w:rsid w:val="00400027"/>
    <w:rsid w:val="0040121C"/>
    <w:rsid w:val="00405B19"/>
    <w:rsid w:val="004110C5"/>
    <w:rsid w:val="004111EA"/>
    <w:rsid w:val="00411B29"/>
    <w:rsid w:val="00411C78"/>
    <w:rsid w:val="00412B8E"/>
    <w:rsid w:val="004155D6"/>
    <w:rsid w:val="00415A3A"/>
    <w:rsid w:val="00416D70"/>
    <w:rsid w:val="00417524"/>
    <w:rsid w:val="004179F5"/>
    <w:rsid w:val="004209CF"/>
    <w:rsid w:val="0042171A"/>
    <w:rsid w:val="00421C09"/>
    <w:rsid w:val="0042202A"/>
    <w:rsid w:val="00423B77"/>
    <w:rsid w:val="00426E2D"/>
    <w:rsid w:val="00426EBE"/>
    <w:rsid w:val="0042738C"/>
    <w:rsid w:val="0043100B"/>
    <w:rsid w:val="00431891"/>
    <w:rsid w:val="00432CA9"/>
    <w:rsid w:val="00434587"/>
    <w:rsid w:val="0044059C"/>
    <w:rsid w:val="00441100"/>
    <w:rsid w:val="00441A20"/>
    <w:rsid w:val="004434A3"/>
    <w:rsid w:val="00443DAC"/>
    <w:rsid w:val="00444EE5"/>
    <w:rsid w:val="00446FF4"/>
    <w:rsid w:val="00450BFF"/>
    <w:rsid w:val="00451656"/>
    <w:rsid w:val="00452F86"/>
    <w:rsid w:val="00453F94"/>
    <w:rsid w:val="00454F59"/>
    <w:rsid w:val="00455CE7"/>
    <w:rsid w:val="004578D2"/>
    <w:rsid w:val="00460601"/>
    <w:rsid w:val="00463169"/>
    <w:rsid w:val="0046419C"/>
    <w:rsid w:val="0046431A"/>
    <w:rsid w:val="0046454A"/>
    <w:rsid w:val="00464DA4"/>
    <w:rsid w:val="004669A1"/>
    <w:rsid w:val="00473582"/>
    <w:rsid w:val="004763CE"/>
    <w:rsid w:val="0047793A"/>
    <w:rsid w:val="0048080F"/>
    <w:rsid w:val="00480B21"/>
    <w:rsid w:val="00481117"/>
    <w:rsid w:val="00481D86"/>
    <w:rsid w:val="00482585"/>
    <w:rsid w:val="00483FC8"/>
    <w:rsid w:val="004847DB"/>
    <w:rsid w:val="00484873"/>
    <w:rsid w:val="00484BBE"/>
    <w:rsid w:val="00484E3E"/>
    <w:rsid w:val="00485784"/>
    <w:rsid w:val="004909FA"/>
    <w:rsid w:val="004917D4"/>
    <w:rsid w:val="004941DD"/>
    <w:rsid w:val="0049620E"/>
    <w:rsid w:val="00496224"/>
    <w:rsid w:val="00496384"/>
    <w:rsid w:val="00496CDB"/>
    <w:rsid w:val="00497169"/>
    <w:rsid w:val="00497BB6"/>
    <w:rsid w:val="004A0495"/>
    <w:rsid w:val="004A1062"/>
    <w:rsid w:val="004A19E9"/>
    <w:rsid w:val="004A1A4A"/>
    <w:rsid w:val="004A29F8"/>
    <w:rsid w:val="004A350B"/>
    <w:rsid w:val="004A56D9"/>
    <w:rsid w:val="004A5856"/>
    <w:rsid w:val="004A5A13"/>
    <w:rsid w:val="004A5FAC"/>
    <w:rsid w:val="004A6A83"/>
    <w:rsid w:val="004A6A89"/>
    <w:rsid w:val="004A6A99"/>
    <w:rsid w:val="004A7379"/>
    <w:rsid w:val="004B066E"/>
    <w:rsid w:val="004B129E"/>
    <w:rsid w:val="004B2A25"/>
    <w:rsid w:val="004B334A"/>
    <w:rsid w:val="004B56D5"/>
    <w:rsid w:val="004B6097"/>
    <w:rsid w:val="004B73F4"/>
    <w:rsid w:val="004B7CC7"/>
    <w:rsid w:val="004B7F9E"/>
    <w:rsid w:val="004C2323"/>
    <w:rsid w:val="004C34AE"/>
    <w:rsid w:val="004C460A"/>
    <w:rsid w:val="004C5456"/>
    <w:rsid w:val="004C618C"/>
    <w:rsid w:val="004C66ED"/>
    <w:rsid w:val="004D0029"/>
    <w:rsid w:val="004D05C3"/>
    <w:rsid w:val="004D1019"/>
    <w:rsid w:val="004D1221"/>
    <w:rsid w:val="004D1AE7"/>
    <w:rsid w:val="004D1C43"/>
    <w:rsid w:val="004D5A8E"/>
    <w:rsid w:val="004D5BEC"/>
    <w:rsid w:val="004D7793"/>
    <w:rsid w:val="004D7ED5"/>
    <w:rsid w:val="004D7ED7"/>
    <w:rsid w:val="004E0D1F"/>
    <w:rsid w:val="004E44F4"/>
    <w:rsid w:val="004E5426"/>
    <w:rsid w:val="004E5A75"/>
    <w:rsid w:val="004E616E"/>
    <w:rsid w:val="004E624B"/>
    <w:rsid w:val="004E62EB"/>
    <w:rsid w:val="004E632C"/>
    <w:rsid w:val="004E68D9"/>
    <w:rsid w:val="004F2107"/>
    <w:rsid w:val="004F23C2"/>
    <w:rsid w:val="004F3F39"/>
    <w:rsid w:val="004F411E"/>
    <w:rsid w:val="004F41BC"/>
    <w:rsid w:val="004F49FC"/>
    <w:rsid w:val="004F752A"/>
    <w:rsid w:val="004F7DBA"/>
    <w:rsid w:val="005031F3"/>
    <w:rsid w:val="00503269"/>
    <w:rsid w:val="005034A6"/>
    <w:rsid w:val="005034DF"/>
    <w:rsid w:val="0050375E"/>
    <w:rsid w:val="00505600"/>
    <w:rsid w:val="00507120"/>
    <w:rsid w:val="00512010"/>
    <w:rsid w:val="0051350B"/>
    <w:rsid w:val="0051550A"/>
    <w:rsid w:val="005157A7"/>
    <w:rsid w:val="00515B32"/>
    <w:rsid w:val="00520732"/>
    <w:rsid w:val="005207A7"/>
    <w:rsid w:val="00521238"/>
    <w:rsid w:val="00522966"/>
    <w:rsid w:val="00523AE0"/>
    <w:rsid w:val="00523D19"/>
    <w:rsid w:val="00526016"/>
    <w:rsid w:val="005272E0"/>
    <w:rsid w:val="00530809"/>
    <w:rsid w:val="00531AB7"/>
    <w:rsid w:val="00531CDD"/>
    <w:rsid w:val="00532734"/>
    <w:rsid w:val="00532A03"/>
    <w:rsid w:val="0053360E"/>
    <w:rsid w:val="00533943"/>
    <w:rsid w:val="005342B6"/>
    <w:rsid w:val="00537B95"/>
    <w:rsid w:val="00541618"/>
    <w:rsid w:val="00542EBD"/>
    <w:rsid w:val="00543814"/>
    <w:rsid w:val="00543D4A"/>
    <w:rsid w:val="0054581E"/>
    <w:rsid w:val="00546979"/>
    <w:rsid w:val="0054728D"/>
    <w:rsid w:val="00547629"/>
    <w:rsid w:val="00550724"/>
    <w:rsid w:val="00550952"/>
    <w:rsid w:val="00550A47"/>
    <w:rsid w:val="00550E02"/>
    <w:rsid w:val="005513E6"/>
    <w:rsid w:val="005514B0"/>
    <w:rsid w:val="005518E1"/>
    <w:rsid w:val="00552A43"/>
    <w:rsid w:val="00553758"/>
    <w:rsid w:val="00553CD8"/>
    <w:rsid w:val="00554943"/>
    <w:rsid w:val="00554DAF"/>
    <w:rsid w:val="005569F6"/>
    <w:rsid w:val="00556A5C"/>
    <w:rsid w:val="005629C2"/>
    <w:rsid w:val="005674B2"/>
    <w:rsid w:val="005716C3"/>
    <w:rsid w:val="00571CA9"/>
    <w:rsid w:val="00572C84"/>
    <w:rsid w:val="005730B1"/>
    <w:rsid w:val="00573129"/>
    <w:rsid w:val="00574190"/>
    <w:rsid w:val="00574C9C"/>
    <w:rsid w:val="00575CE6"/>
    <w:rsid w:val="00577436"/>
    <w:rsid w:val="005810BF"/>
    <w:rsid w:val="00582293"/>
    <w:rsid w:val="00585D1A"/>
    <w:rsid w:val="0058622C"/>
    <w:rsid w:val="00590961"/>
    <w:rsid w:val="00594688"/>
    <w:rsid w:val="0059602F"/>
    <w:rsid w:val="0059717A"/>
    <w:rsid w:val="0059747A"/>
    <w:rsid w:val="0059757A"/>
    <w:rsid w:val="005975B4"/>
    <w:rsid w:val="005A096B"/>
    <w:rsid w:val="005A1713"/>
    <w:rsid w:val="005A1B18"/>
    <w:rsid w:val="005A3631"/>
    <w:rsid w:val="005A3CF6"/>
    <w:rsid w:val="005A53EE"/>
    <w:rsid w:val="005A5B23"/>
    <w:rsid w:val="005A64B1"/>
    <w:rsid w:val="005A6973"/>
    <w:rsid w:val="005B0F1E"/>
    <w:rsid w:val="005B102C"/>
    <w:rsid w:val="005B4535"/>
    <w:rsid w:val="005B54EE"/>
    <w:rsid w:val="005B71FB"/>
    <w:rsid w:val="005B768F"/>
    <w:rsid w:val="005C01AD"/>
    <w:rsid w:val="005C13D9"/>
    <w:rsid w:val="005C15DF"/>
    <w:rsid w:val="005C1A2B"/>
    <w:rsid w:val="005C4650"/>
    <w:rsid w:val="005C54DA"/>
    <w:rsid w:val="005C5D14"/>
    <w:rsid w:val="005C5D6F"/>
    <w:rsid w:val="005C5E37"/>
    <w:rsid w:val="005C6197"/>
    <w:rsid w:val="005C7670"/>
    <w:rsid w:val="005D050F"/>
    <w:rsid w:val="005D1DAC"/>
    <w:rsid w:val="005D5165"/>
    <w:rsid w:val="005D5AD2"/>
    <w:rsid w:val="005D7942"/>
    <w:rsid w:val="005E0B40"/>
    <w:rsid w:val="005E152B"/>
    <w:rsid w:val="005E3E1A"/>
    <w:rsid w:val="005E4AB7"/>
    <w:rsid w:val="005E51E1"/>
    <w:rsid w:val="005E58E1"/>
    <w:rsid w:val="005E5C4F"/>
    <w:rsid w:val="005F028A"/>
    <w:rsid w:val="005F20ED"/>
    <w:rsid w:val="005F334A"/>
    <w:rsid w:val="005F3CAE"/>
    <w:rsid w:val="005F49F7"/>
    <w:rsid w:val="005F57DB"/>
    <w:rsid w:val="005F5DAB"/>
    <w:rsid w:val="005F791C"/>
    <w:rsid w:val="005F7982"/>
    <w:rsid w:val="00600567"/>
    <w:rsid w:val="00600A5C"/>
    <w:rsid w:val="00601DD2"/>
    <w:rsid w:val="00603017"/>
    <w:rsid w:val="00603192"/>
    <w:rsid w:val="00603AC9"/>
    <w:rsid w:val="00603E0F"/>
    <w:rsid w:val="006056B6"/>
    <w:rsid w:val="00607171"/>
    <w:rsid w:val="00610B3E"/>
    <w:rsid w:val="00610E88"/>
    <w:rsid w:val="00612BC2"/>
    <w:rsid w:val="00612D54"/>
    <w:rsid w:val="00612F8B"/>
    <w:rsid w:val="00613D95"/>
    <w:rsid w:val="00613FAA"/>
    <w:rsid w:val="00614118"/>
    <w:rsid w:val="00615906"/>
    <w:rsid w:val="00615926"/>
    <w:rsid w:val="006215A0"/>
    <w:rsid w:val="00621F1C"/>
    <w:rsid w:val="006241B9"/>
    <w:rsid w:val="00625E57"/>
    <w:rsid w:val="0062781D"/>
    <w:rsid w:val="00627A4F"/>
    <w:rsid w:val="00630356"/>
    <w:rsid w:val="006306A3"/>
    <w:rsid w:val="00630FD4"/>
    <w:rsid w:val="00631486"/>
    <w:rsid w:val="00631826"/>
    <w:rsid w:val="00631982"/>
    <w:rsid w:val="006328F3"/>
    <w:rsid w:val="00633588"/>
    <w:rsid w:val="0063365E"/>
    <w:rsid w:val="0063387E"/>
    <w:rsid w:val="00633891"/>
    <w:rsid w:val="00634B1A"/>
    <w:rsid w:val="0063553C"/>
    <w:rsid w:val="006358F0"/>
    <w:rsid w:val="00640CF8"/>
    <w:rsid w:val="00641545"/>
    <w:rsid w:val="00642145"/>
    <w:rsid w:val="006439BC"/>
    <w:rsid w:val="0064607B"/>
    <w:rsid w:val="006462A9"/>
    <w:rsid w:val="0064695C"/>
    <w:rsid w:val="0065054C"/>
    <w:rsid w:val="00650E06"/>
    <w:rsid w:val="006528F1"/>
    <w:rsid w:val="00652DBF"/>
    <w:rsid w:val="006535A5"/>
    <w:rsid w:val="00654C00"/>
    <w:rsid w:val="00661C53"/>
    <w:rsid w:val="00662609"/>
    <w:rsid w:val="00663396"/>
    <w:rsid w:val="00664BAE"/>
    <w:rsid w:val="00665566"/>
    <w:rsid w:val="006672AB"/>
    <w:rsid w:val="00670182"/>
    <w:rsid w:val="0067074B"/>
    <w:rsid w:val="006717BD"/>
    <w:rsid w:val="00671C99"/>
    <w:rsid w:val="00671D94"/>
    <w:rsid w:val="0067204F"/>
    <w:rsid w:val="00676636"/>
    <w:rsid w:val="00677037"/>
    <w:rsid w:val="0067725D"/>
    <w:rsid w:val="00680B0C"/>
    <w:rsid w:val="00685153"/>
    <w:rsid w:val="0068572B"/>
    <w:rsid w:val="00685ACA"/>
    <w:rsid w:val="00691179"/>
    <w:rsid w:val="00694659"/>
    <w:rsid w:val="00694C7E"/>
    <w:rsid w:val="00695AB3"/>
    <w:rsid w:val="006979ED"/>
    <w:rsid w:val="00697ADE"/>
    <w:rsid w:val="006A18C7"/>
    <w:rsid w:val="006A38B6"/>
    <w:rsid w:val="006A69E2"/>
    <w:rsid w:val="006A6C83"/>
    <w:rsid w:val="006A7339"/>
    <w:rsid w:val="006B1245"/>
    <w:rsid w:val="006B1A29"/>
    <w:rsid w:val="006B2849"/>
    <w:rsid w:val="006B2F39"/>
    <w:rsid w:val="006B6E6E"/>
    <w:rsid w:val="006C029D"/>
    <w:rsid w:val="006C0C2C"/>
    <w:rsid w:val="006C1E0D"/>
    <w:rsid w:val="006C4FB8"/>
    <w:rsid w:val="006C5164"/>
    <w:rsid w:val="006C5D30"/>
    <w:rsid w:val="006C7C3E"/>
    <w:rsid w:val="006D0B40"/>
    <w:rsid w:val="006D11AC"/>
    <w:rsid w:val="006D133B"/>
    <w:rsid w:val="006D249B"/>
    <w:rsid w:val="006D259F"/>
    <w:rsid w:val="006D430F"/>
    <w:rsid w:val="006D4E39"/>
    <w:rsid w:val="006D514F"/>
    <w:rsid w:val="006D5624"/>
    <w:rsid w:val="006D6F86"/>
    <w:rsid w:val="006D79DE"/>
    <w:rsid w:val="006D79E5"/>
    <w:rsid w:val="006E08AC"/>
    <w:rsid w:val="006E097A"/>
    <w:rsid w:val="006E0F10"/>
    <w:rsid w:val="006E25CA"/>
    <w:rsid w:val="006E396D"/>
    <w:rsid w:val="006E44BC"/>
    <w:rsid w:val="006E5099"/>
    <w:rsid w:val="006E6FCF"/>
    <w:rsid w:val="006E7E2E"/>
    <w:rsid w:val="006F0409"/>
    <w:rsid w:val="006F0E69"/>
    <w:rsid w:val="006F3C17"/>
    <w:rsid w:val="006F4347"/>
    <w:rsid w:val="006F481C"/>
    <w:rsid w:val="006F55FA"/>
    <w:rsid w:val="006F578E"/>
    <w:rsid w:val="006F656A"/>
    <w:rsid w:val="006F762C"/>
    <w:rsid w:val="00700A07"/>
    <w:rsid w:val="007011CF"/>
    <w:rsid w:val="0070159C"/>
    <w:rsid w:val="00701DCE"/>
    <w:rsid w:val="007041E3"/>
    <w:rsid w:val="00705EDB"/>
    <w:rsid w:val="007060A9"/>
    <w:rsid w:val="0071044F"/>
    <w:rsid w:val="0071086B"/>
    <w:rsid w:val="0071216F"/>
    <w:rsid w:val="00712286"/>
    <w:rsid w:val="00713F4E"/>
    <w:rsid w:val="00714014"/>
    <w:rsid w:val="00714FB1"/>
    <w:rsid w:val="0071516F"/>
    <w:rsid w:val="00715A50"/>
    <w:rsid w:val="00715BA8"/>
    <w:rsid w:val="00716A60"/>
    <w:rsid w:val="00717E0E"/>
    <w:rsid w:val="007214C1"/>
    <w:rsid w:val="007219E6"/>
    <w:rsid w:val="007224A1"/>
    <w:rsid w:val="0072340C"/>
    <w:rsid w:val="007235FC"/>
    <w:rsid w:val="00723642"/>
    <w:rsid w:val="007255F2"/>
    <w:rsid w:val="00725901"/>
    <w:rsid w:val="00727E1A"/>
    <w:rsid w:val="00731747"/>
    <w:rsid w:val="00732D63"/>
    <w:rsid w:val="00734750"/>
    <w:rsid w:val="0073619A"/>
    <w:rsid w:val="0073705D"/>
    <w:rsid w:val="00737655"/>
    <w:rsid w:val="00740A7C"/>
    <w:rsid w:val="00741F90"/>
    <w:rsid w:val="007421C9"/>
    <w:rsid w:val="007450A9"/>
    <w:rsid w:val="00746DBB"/>
    <w:rsid w:val="0074760A"/>
    <w:rsid w:val="00760401"/>
    <w:rsid w:val="0076122A"/>
    <w:rsid w:val="00762213"/>
    <w:rsid w:val="0076222C"/>
    <w:rsid w:val="00763202"/>
    <w:rsid w:val="0076506A"/>
    <w:rsid w:val="007652D5"/>
    <w:rsid w:val="00765649"/>
    <w:rsid w:val="007658E8"/>
    <w:rsid w:val="007662F8"/>
    <w:rsid w:val="0076648F"/>
    <w:rsid w:val="007668AC"/>
    <w:rsid w:val="00767031"/>
    <w:rsid w:val="0076755D"/>
    <w:rsid w:val="007679B4"/>
    <w:rsid w:val="00767F3B"/>
    <w:rsid w:val="0077068D"/>
    <w:rsid w:val="00770BF3"/>
    <w:rsid w:val="00771491"/>
    <w:rsid w:val="00771D10"/>
    <w:rsid w:val="0077222D"/>
    <w:rsid w:val="0077264E"/>
    <w:rsid w:val="007727FC"/>
    <w:rsid w:val="00772D8A"/>
    <w:rsid w:val="0077387D"/>
    <w:rsid w:val="00773D6E"/>
    <w:rsid w:val="007745C0"/>
    <w:rsid w:val="0077489A"/>
    <w:rsid w:val="00775781"/>
    <w:rsid w:val="00775FAB"/>
    <w:rsid w:val="00780151"/>
    <w:rsid w:val="00781DAD"/>
    <w:rsid w:val="00782575"/>
    <w:rsid w:val="0078476F"/>
    <w:rsid w:val="00786D10"/>
    <w:rsid w:val="00787330"/>
    <w:rsid w:val="00787F4F"/>
    <w:rsid w:val="0079193D"/>
    <w:rsid w:val="0079244E"/>
    <w:rsid w:val="00792FB2"/>
    <w:rsid w:val="00793FD5"/>
    <w:rsid w:val="007949B4"/>
    <w:rsid w:val="0079548B"/>
    <w:rsid w:val="007978F8"/>
    <w:rsid w:val="007A00DC"/>
    <w:rsid w:val="007A3BEA"/>
    <w:rsid w:val="007A6F21"/>
    <w:rsid w:val="007A7E74"/>
    <w:rsid w:val="007B0393"/>
    <w:rsid w:val="007B0582"/>
    <w:rsid w:val="007B0D68"/>
    <w:rsid w:val="007B0EA1"/>
    <w:rsid w:val="007B40A5"/>
    <w:rsid w:val="007B484C"/>
    <w:rsid w:val="007B58C5"/>
    <w:rsid w:val="007B7FD4"/>
    <w:rsid w:val="007C0EDB"/>
    <w:rsid w:val="007C147A"/>
    <w:rsid w:val="007C18C6"/>
    <w:rsid w:val="007C2641"/>
    <w:rsid w:val="007C3638"/>
    <w:rsid w:val="007C4E8D"/>
    <w:rsid w:val="007C59EC"/>
    <w:rsid w:val="007C5BCC"/>
    <w:rsid w:val="007C6895"/>
    <w:rsid w:val="007C79D1"/>
    <w:rsid w:val="007D1457"/>
    <w:rsid w:val="007D2847"/>
    <w:rsid w:val="007D3696"/>
    <w:rsid w:val="007D3AF7"/>
    <w:rsid w:val="007D3C3B"/>
    <w:rsid w:val="007D4937"/>
    <w:rsid w:val="007D4F67"/>
    <w:rsid w:val="007D6D61"/>
    <w:rsid w:val="007D6EBF"/>
    <w:rsid w:val="007E159E"/>
    <w:rsid w:val="007E347F"/>
    <w:rsid w:val="007E6D87"/>
    <w:rsid w:val="007E6EA5"/>
    <w:rsid w:val="007E7CC9"/>
    <w:rsid w:val="007F1562"/>
    <w:rsid w:val="007F1FFD"/>
    <w:rsid w:val="007F28F4"/>
    <w:rsid w:val="007F2B3D"/>
    <w:rsid w:val="007F37BC"/>
    <w:rsid w:val="007F5A8C"/>
    <w:rsid w:val="007F6039"/>
    <w:rsid w:val="007F7740"/>
    <w:rsid w:val="00800C3C"/>
    <w:rsid w:val="00802232"/>
    <w:rsid w:val="00803A91"/>
    <w:rsid w:val="00804772"/>
    <w:rsid w:val="008065F3"/>
    <w:rsid w:val="00807F64"/>
    <w:rsid w:val="00812278"/>
    <w:rsid w:val="008126E2"/>
    <w:rsid w:val="00813412"/>
    <w:rsid w:val="0081343B"/>
    <w:rsid w:val="0081414D"/>
    <w:rsid w:val="008143B6"/>
    <w:rsid w:val="0081450A"/>
    <w:rsid w:val="00814C01"/>
    <w:rsid w:val="00814D88"/>
    <w:rsid w:val="00814E97"/>
    <w:rsid w:val="00817078"/>
    <w:rsid w:val="00817151"/>
    <w:rsid w:val="0081737C"/>
    <w:rsid w:val="00817B9F"/>
    <w:rsid w:val="00822E92"/>
    <w:rsid w:val="0082300C"/>
    <w:rsid w:val="00823EB0"/>
    <w:rsid w:val="00825149"/>
    <w:rsid w:val="00825C06"/>
    <w:rsid w:val="008275CD"/>
    <w:rsid w:val="00827E26"/>
    <w:rsid w:val="008304C0"/>
    <w:rsid w:val="00830A4C"/>
    <w:rsid w:val="0083305E"/>
    <w:rsid w:val="00833C22"/>
    <w:rsid w:val="00834320"/>
    <w:rsid w:val="00835392"/>
    <w:rsid w:val="0083555B"/>
    <w:rsid w:val="00835A0D"/>
    <w:rsid w:val="008363DB"/>
    <w:rsid w:val="00836A2C"/>
    <w:rsid w:val="00840E11"/>
    <w:rsid w:val="00840F85"/>
    <w:rsid w:val="008417F3"/>
    <w:rsid w:val="008426AE"/>
    <w:rsid w:val="00843DDB"/>
    <w:rsid w:val="008442B0"/>
    <w:rsid w:val="00844BA9"/>
    <w:rsid w:val="008462A1"/>
    <w:rsid w:val="008466E4"/>
    <w:rsid w:val="00846AD7"/>
    <w:rsid w:val="00846CB5"/>
    <w:rsid w:val="00847369"/>
    <w:rsid w:val="008533B7"/>
    <w:rsid w:val="00854779"/>
    <w:rsid w:val="00855A2C"/>
    <w:rsid w:val="00856599"/>
    <w:rsid w:val="0086049A"/>
    <w:rsid w:val="008605BE"/>
    <w:rsid w:val="0086074B"/>
    <w:rsid w:val="0086128E"/>
    <w:rsid w:val="00864053"/>
    <w:rsid w:val="008642E4"/>
    <w:rsid w:val="00865348"/>
    <w:rsid w:val="008659F7"/>
    <w:rsid w:val="00865BF8"/>
    <w:rsid w:val="00865C42"/>
    <w:rsid w:val="00865C91"/>
    <w:rsid w:val="008660EB"/>
    <w:rsid w:val="00872012"/>
    <w:rsid w:val="0087232B"/>
    <w:rsid w:val="00873CEE"/>
    <w:rsid w:val="0087503A"/>
    <w:rsid w:val="00881219"/>
    <w:rsid w:val="008828B9"/>
    <w:rsid w:val="00883A41"/>
    <w:rsid w:val="00883BC2"/>
    <w:rsid w:val="00885646"/>
    <w:rsid w:val="0088652C"/>
    <w:rsid w:val="00887E0E"/>
    <w:rsid w:val="0089049B"/>
    <w:rsid w:val="008914DC"/>
    <w:rsid w:val="0089173C"/>
    <w:rsid w:val="00892224"/>
    <w:rsid w:val="00892CD1"/>
    <w:rsid w:val="008947C2"/>
    <w:rsid w:val="00894E03"/>
    <w:rsid w:val="0089556F"/>
    <w:rsid w:val="00896ED0"/>
    <w:rsid w:val="00897877"/>
    <w:rsid w:val="008A00B8"/>
    <w:rsid w:val="008A09CB"/>
    <w:rsid w:val="008A2288"/>
    <w:rsid w:val="008A4504"/>
    <w:rsid w:val="008A5ED0"/>
    <w:rsid w:val="008A7780"/>
    <w:rsid w:val="008B01F2"/>
    <w:rsid w:val="008B03F9"/>
    <w:rsid w:val="008B17D4"/>
    <w:rsid w:val="008B2043"/>
    <w:rsid w:val="008B29F2"/>
    <w:rsid w:val="008B5486"/>
    <w:rsid w:val="008B5B9D"/>
    <w:rsid w:val="008B5C34"/>
    <w:rsid w:val="008B7213"/>
    <w:rsid w:val="008B7B34"/>
    <w:rsid w:val="008B7C72"/>
    <w:rsid w:val="008C1DA0"/>
    <w:rsid w:val="008C1FDD"/>
    <w:rsid w:val="008C242A"/>
    <w:rsid w:val="008C339F"/>
    <w:rsid w:val="008C3586"/>
    <w:rsid w:val="008C514A"/>
    <w:rsid w:val="008C5587"/>
    <w:rsid w:val="008C57FF"/>
    <w:rsid w:val="008C5911"/>
    <w:rsid w:val="008C6100"/>
    <w:rsid w:val="008C6B5F"/>
    <w:rsid w:val="008C7582"/>
    <w:rsid w:val="008D0C0D"/>
    <w:rsid w:val="008D0C41"/>
    <w:rsid w:val="008D27C1"/>
    <w:rsid w:val="008D2801"/>
    <w:rsid w:val="008D30DB"/>
    <w:rsid w:val="008D32F4"/>
    <w:rsid w:val="008D33E1"/>
    <w:rsid w:val="008E00EB"/>
    <w:rsid w:val="008E03D5"/>
    <w:rsid w:val="008E0DA7"/>
    <w:rsid w:val="008E3B5D"/>
    <w:rsid w:val="008E4F08"/>
    <w:rsid w:val="008E6072"/>
    <w:rsid w:val="008F1FC5"/>
    <w:rsid w:val="008F2239"/>
    <w:rsid w:val="008F2E24"/>
    <w:rsid w:val="008F3660"/>
    <w:rsid w:val="008F6431"/>
    <w:rsid w:val="008F7C5E"/>
    <w:rsid w:val="009018BF"/>
    <w:rsid w:val="009040B8"/>
    <w:rsid w:val="0090626D"/>
    <w:rsid w:val="00906900"/>
    <w:rsid w:val="00906A6A"/>
    <w:rsid w:val="00906BDE"/>
    <w:rsid w:val="009072E5"/>
    <w:rsid w:val="00914E29"/>
    <w:rsid w:val="00914FD1"/>
    <w:rsid w:val="009166DF"/>
    <w:rsid w:val="0091743E"/>
    <w:rsid w:val="0092083E"/>
    <w:rsid w:val="00920EF0"/>
    <w:rsid w:val="00923918"/>
    <w:rsid w:val="009262C9"/>
    <w:rsid w:val="0092634B"/>
    <w:rsid w:val="00926FD5"/>
    <w:rsid w:val="00927A9C"/>
    <w:rsid w:val="009304C2"/>
    <w:rsid w:val="00930C42"/>
    <w:rsid w:val="0093169B"/>
    <w:rsid w:val="00932387"/>
    <w:rsid w:val="00932873"/>
    <w:rsid w:val="00933BE3"/>
    <w:rsid w:val="00934183"/>
    <w:rsid w:val="009368AD"/>
    <w:rsid w:val="009370D2"/>
    <w:rsid w:val="009440F1"/>
    <w:rsid w:val="00945FB2"/>
    <w:rsid w:val="00946680"/>
    <w:rsid w:val="0094763B"/>
    <w:rsid w:val="00950080"/>
    <w:rsid w:val="0095008E"/>
    <w:rsid w:val="009505F9"/>
    <w:rsid w:val="009514E6"/>
    <w:rsid w:val="00952069"/>
    <w:rsid w:val="00952644"/>
    <w:rsid w:val="00953153"/>
    <w:rsid w:val="009531D2"/>
    <w:rsid w:val="00953CE8"/>
    <w:rsid w:val="009546D6"/>
    <w:rsid w:val="00961681"/>
    <w:rsid w:val="00962015"/>
    <w:rsid w:val="00963829"/>
    <w:rsid w:val="00967D94"/>
    <w:rsid w:val="00967DB0"/>
    <w:rsid w:val="00970C14"/>
    <w:rsid w:val="00972A53"/>
    <w:rsid w:val="00973D58"/>
    <w:rsid w:val="0097429B"/>
    <w:rsid w:val="00974D87"/>
    <w:rsid w:val="00975EEE"/>
    <w:rsid w:val="00976BBE"/>
    <w:rsid w:val="00980D33"/>
    <w:rsid w:val="00980E6C"/>
    <w:rsid w:val="009819BE"/>
    <w:rsid w:val="00981AF3"/>
    <w:rsid w:val="00982405"/>
    <w:rsid w:val="009829E2"/>
    <w:rsid w:val="00984A39"/>
    <w:rsid w:val="0098751C"/>
    <w:rsid w:val="009877AF"/>
    <w:rsid w:val="009904D4"/>
    <w:rsid w:val="00991F9A"/>
    <w:rsid w:val="00992120"/>
    <w:rsid w:val="00992865"/>
    <w:rsid w:val="00992A33"/>
    <w:rsid w:val="00993764"/>
    <w:rsid w:val="00993DBD"/>
    <w:rsid w:val="00995840"/>
    <w:rsid w:val="00995914"/>
    <w:rsid w:val="009959FF"/>
    <w:rsid w:val="00997277"/>
    <w:rsid w:val="00997E06"/>
    <w:rsid w:val="009A1A4E"/>
    <w:rsid w:val="009A400B"/>
    <w:rsid w:val="009A42D8"/>
    <w:rsid w:val="009A467C"/>
    <w:rsid w:val="009A4711"/>
    <w:rsid w:val="009A4A18"/>
    <w:rsid w:val="009A55B6"/>
    <w:rsid w:val="009A5710"/>
    <w:rsid w:val="009A6B4E"/>
    <w:rsid w:val="009B1443"/>
    <w:rsid w:val="009B18AC"/>
    <w:rsid w:val="009B1B8D"/>
    <w:rsid w:val="009B2435"/>
    <w:rsid w:val="009B283C"/>
    <w:rsid w:val="009B351C"/>
    <w:rsid w:val="009B531F"/>
    <w:rsid w:val="009B72BB"/>
    <w:rsid w:val="009C0C06"/>
    <w:rsid w:val="009C0CF6"/>
    <w:rsid w:val="009C3135"/>
    <w:rsid w:val="009C5752"/>
    <w:rsid w:val="009C581F"/>
    <w:rsid w:val="009C5CCD"/>
    <w:rsid w:val="009C73DA"/>
    <w:rsid w:val="009C73F7"/>
    <w:rsid w:val="009C796A"/>
    <w:rsid w:val="009C7C7F"/>
    <w:rsid w:val="009D0F48"/>
    <w:rsid w:val="009D1E91"/>
    <w:rsid w:val="009D20D2"/>
    <w:rsid w:val="009D543D"/>
    <w:rsid w:val="009D61BE"/>
    <w:rsid w:val="009D6A20"/>
    <w:rsid w:val="009E031A"/>
    <w:rsid w:val="009E109D"/>
    <w:rsid w:val="009E4487"/>
    <w:rsid w:val="009E5481"/>
    <w:rsid w:val="009E559E"/>
    <w:rsid w:val="009E5F69"/>
    <w:rsid w:val="009E63A9"/>
    <w:rsid w:val="009E6A69"/>
    <w:rsid w:val="009E6CE8"/>
    <w:rsid w:val="009E6D45"/>
    <w:rsid w:val="009E6E6F"/>
    <w:rsid w:val="009F1887"/>
    <w:rsid w:val="009F1B62"/>
    <w:rsid w:val="009F2B68"/>
    <w:rsid w:val="009F4567"/>
    <w:rsid w:val="009F4A43"/>
    <w:rsid w:val="009F5DDE"/>
    <w:rsid w:val="009F61D7"/>
    <w:rsid w:val="009F6713"/>
    <w:rsid w:val="009F6B96"/>
    <w:rsid w:val="00A00816"/>
    <w:rsid w:val="00A0092A"/>
    <w:rsid w:val="00A02DD3"/>
    <w:rsid w:val="00A03AD5"/>
    <w:rsid w:val="00A043BB"/>
    <w:rsid w:val="00A04449"/>
    <w:rsid w:val="00A06C06"/>
    <w:rsid w:val="00A078BD"/>
    <w:rsid w:val="00A07A9C"/>
    <w:rsid w:val="00A07AD2"/>
    <w:rsid w:val="00A10E08"/>
    <w:rsid w:val="00A11D2F"/>
    <w:rsid w:val="00A12783"/>
    <w:rsid w:val="00A12E83"/>
    <w:rsid w:val="00A1347C"/>
    <w:rsid w:val="00A13CE9"/>
    <w:rsid w:val="00A13FCA"/>
    <w:rsid w:val="00A15BC3"/>
    <w:rsid w:val="00A16531"/>
    <w:rsid w:val="00A16E08"/>
    <w:rsid w:val="00A176DD"/>
    <w:rsid w:val="00A204BB"/>
    <w:rsid w:val="00A20717"/>
    <w:rsid w:val="00A20F48"/>
    <w:rsid w:val="00A237A4"/>
    <w:rsid w:val="00A243C3"/>
    <w:rsid w:val="00A25ABA"/>
    <w:rsid w:val="00A26430"/>
    <w:rsid w:val="00A26452"/>
    <w:rsid w:val="00A26FCE"/>
    <w:rsid w:val="00A275EF"/>
    <w:rsid w:val="00A31905"/>
    <w:rsid w:val="00A34BE2"/>
    <w:rsid w:val="00A34DE0"/>
    <w:rsid w:val="00A35F78"/>
    <w:rsid w:val="00A36ECA"/>
    <w:rsid w:val="00A36FBC"/>
    <w:rsid w:val="00A371B7"/>
    <w:rsid w:val="00A41F7B"/>
    <w:rsid w:val="00A453ED"/>
    <w:rsid w:val="00A457F6"/>
    <w:rsid w:val="00A520B9"/>
    <w:rsid w:val="00A54100"/>
    <w:rsid w:val="00A54277"/>
    <w:rsid w:val="00A5486F"/>
    <w:rsid w:val="00A5699D"/>
    <w:rsid w:val="00A60EC6"/>
    <w:rsid w:val="00A60FB2"/>
    <w:rsid w:val="00A63070"/>
    <w:rsid w:val="00A632E3"/>
    <w:rsid w:val="00A63695"/>
    <w:rsid w:val="00A67012"/>
    <w:rsid w:val="00A6743A"/>
    <w:rsid w:val="00A67559"/>
    <w:rsid w:val="00A678FC"/>
    <w:rsid w:val="00A70257"/>
    <w:rsid w:val="00A73729"/>
    <w:rsid w:val="00A73ADD"/>
    <w:rsid w:val="00A74490"/>
    <w:rsid w:val="00A748D8"/>
    <w:rsid w:val="00A749F0"/>
    <w:rsid w:val="00A74DBF"/>
    <w:rsid w:val="00A75A15"/>
    <w:rsid w:val="00A75F83"/>
    <w:rsid w:val="00A8002E"/>
    <w:rsid w:val="00A819D4"/>
    <w:rsid w:val="00A83A68"/>
    <w:rsid w:val="00A84071"/>
    <w:rsid w:val="00A84410"/>
    <w:rsid w:val="00A846E6"/>
    <w:rsid w:val="00A84D68"/>
    <w:rsid w:val="00A84DDF"/>
    <w:rsid w:val="00A864F6"/>
    <w:rsid w:val="00A86747"/>
    <w:rsid w:val="00A90DB0"/>
    <w:rsid w:val="00A952D4"/>
    <w:rsid w:val="00A96D40"/>
    <w:rsid w:val="00AA037A"/>
    <w:rsid w:val="00AA0BD3"/>
    <w:rsid w:val="00AA2314"/>
    <w:rsid w:val="00AA26A2"/>
    <w:rsid w:val="00AA4317"/>
    <w:rsid w:val="00AA4C2C"/>
    <w:rsid w:val="00AA4DCF"/>
    <w:rsid w:val="00AA5271"/>
    <w:rsid w:val="00AA5531"/>
    <w:rsid w:val="00AA6FD5"/>
    <w:rsid w:val="00AA7383"/>
    <w:rsid w:val="00AA787C"/>
    <w:rsid w:val="00AB1181"/>
    <w:rsid w:val="00AB28A8"/>
    <w:rsid w:val="00AB363A"/>
    <w:rsid w:val="00AB415B"/>
    <w:rsid w:val="00AB57C3"/>
    <w:rsid w:val="00AB6B2D"/>
    <w:rsid w:val="00AB7728"/>
    <w:rsid w:val="00AB7A19"/>
    <w:rsid w:val="00AB7DF3"/>
    <w:rsid w:val="00AC051E"/>
    <w:rsid w:val="00AC14F0"/>
    <w:rsid w:val="00AC4C3F"/>
    <w:rsid w:val="00AC5086"/>
    <w:rsid w:val="00AC583B"/>
    <w:rsid w:val="00AC62C5"/>
    <w:rsid w:val="00AC65EF"/>
    <w:rsid w:val="00AC6B12"/>
    <w:rsid w:val="00AC72D2"/>
    <w:rsid w:val="00AD0F5F"/>
    <w:rsid w:val="00AD1073"/>
    <w:rsid w:val="00AD3298"/>
    <w:rsid w:val="00AD3786"/>
    <w:rsid w:val="00AD47B8"/>
    <w:rsid w:val="00AD51BB"/>
    <w:rsid w:val="00AD6949"/>
    <w:rsid w:val="00AD70DA"/>
    <w:rsid w:val="00AD7C0F"/>
    <w:rsid w:val="00AE00DF"/>
    <w:rsid w:val="00AE17F8"/>
    <w:rsid w:val="00AE27EC"/>
    <w:rsid w:val="00AE400A"/>
    <w:rsid w:val="00AE45AF"/>
    <w:rsid w:val="00AE47EC"/>
    <w:rsid w:val="00AE4EC1"/>
    <w:rsid w:val="00AE5B9F"/>
    <w:rsid w:val="00AE60B7"/>
    <w:rsid w:val="00AE633C"/>
    <w:rsid w:val="00AE6DE6"/>
    <w:rsid w:val="00AE6E21"/>
    <w:rsid w:val="00AE75DB"/>
    <w:rsid w:val="00AE7696"/>
    <w:rsid w:val="00AE7B9D"/>
    <w:rsid w:val="00AE7C44"/>
    <w:rsid w:val="00AF0574"/>
    <w:rsid w:val="00AF0F17"/>
    <w:rsid w:val="00AF109E"/>
    <w:rsid w:val="00AF1973"/>
    <w:rsid w:val="00AF3A3D"/>
    <w:rsid w:val="00AF430C"/>
    <w:rsid w:val="00AF56E9"/>
    <w:rsid w:val="00AF58D1"/>
    <w:rsid w:val="00AF5BD8"/>
    <w:rsid w:val="00AF5C07"/>
    <w:rsid w:val="00AF648F"/>
    <w:rsid w:val="00AF67AD"/>
    <w:rsid w:val="00B029A9"/>
    <w:rsid w:val="00B06F9D"/>
    <w:rsid w:val="00B072CE"/>
    <w:rsid w:val="00B07601"/>
    <w:rsid w:val="00B117AE"/>
    <w:rsid w:val="00B11A13"/>
    <w:rsid w:val="00B12EAB"/>
    <w:rsid w:val="00B13177"/>
    <w:rsid w:val="00B139E4"/>
    <w:rsid w:val="00B13ADA"/>
    <w:rsid w:val="00B162A2"/>
    <w:rsid w:val="00B16F4B"/>
    <w:rsid w:val="00B17E8B"/>
    <w:rsid w:val="00B20350"/>
    <w:rsid w:val="00B2049C"/>
    <w:rsid w:val="00B20995"/>
    <w:rsid w:val="00B217FF"/>
    <w:rsid w:val="00B23B70"/>
    <w:rsid w:val="00B25FB3"/>
    <w:rsid w:val="00B261FD"/>
    <w:rsid w:val="00B2666C"/>
    <w:rsid w:val="00B27D12"/>
    <w:rsid w:val="00B30945"/>
    <w:rsid w:val="00B33494"/>
    <w:rsid w:val="00B33594"/>
    <w:rsid w:val="00B3486B"/>
    <w:rsid w:val="00B35A8F"/>
    <w:rsid w:val="00B363DC"/>
    <w:rsid w:val="00B36949"/>
    <w:rsid w:val="00B36B40"/>
    <w:rsid w:val="00B370DC"/>
    <w:rsid w:val="00B3789A"/>
    <w:rsid w:val="00B40E1D"/>
    <w:rsid w:val="00B4148E"/>
    <w:rsid w:val="00B41D59"/>
    <w:rsid w:val="00B44EFE"/>
    <w:rsid w:val="00B45481"/>
    <w:rsid w:val="00B45BDA"/>
    <w:rsid w:val="00B46A91"/>
    <w:rsid w:val="00B47C1F"/>
    <w:rsid w:val="00B506BF"/>
    <w:rsid w:val="00B506C7"/>
    <w:rsid w:val="00B5177B"/>
    <w:rsid w:val="00B52761"/>
    <w:rsid w:val="00B541FC"/>
    <w:rsid w:val="00B54DDE"/>
    <w:rsid w:val="00B54ED0"/>
    <w:rsid w:val="00B55F27"/>
    <w:rsid w:val="00B56143"/>
    <w:rsid w:val="00B5747D"/>
    <w:rsid w:val="00B57FA6"/>
    <w:rsid w:val="00B60D24"/>
    <w:rsid w:val="00B611D0"/>
    <w:rsid w:val="00B63058"/>
    <w:rsid w:val="00B63B55"/>
    <w:rsid w:val="00B64A90"/>
    <w:rsid w:val="00B65865"/>
    <w:rsid w:val="00B666F2"/>
    <w:rsid w:val="00B66F4B"/>
    <w:rsid w:val="00B673FF"/>
    <w:rsid w:val="00B7083B"/>
    <w:rsid w:val="00B70AC0"/>
    <w:rsid w:val="00B73120"/>
    <w:rsid w:val="00B74862"/>
    <w:rsid w:val="00B74E50"/>
    <w:rsid w:val="00B76255"/>
    <w:rsid w:val="00B77062"/>
    <w:rsid w:val="00B80A84"/>
    <w:rsid w:val="00B8185D"/>
    <w:rsid w:val="00B826F6"/>
    <w:rsid w:val="00B85ACA"/>
    <w:rsid w:val="00B8647E"/>
    <w:rsid w:val="00B8754A"/>
    <w:rsid w:val="00B91809"/>
    <w:rsid w:val="00B91B55"/>
    <w:rsid w:val="00B94410"/>
    <w:rsid w:val="00B96A7F"/>
    <w:rsid w:val="00B96BE4"/>
    <w:rsid w:val="00B975E0"/>
    <w:rsid w:val="00BA1F1D"/>
    <w:rsid w:val="00BA3524"/>
    <w:rsid w:val="00BA3CD8"/>
    <w:rsid w:val="00BA3FE2"/>
    <w:rsid w:val="00BA3FF5"/>
    <w:rsid w:val="00BA41A1"/>
    <w:rsid w:val="00BA44E8"/>
    <w:rsid w:val="00BA473E"/>
    <w:rsid w:val="00BA4C96"/>
    <w:rsid w:val="00BA7E57"/>
    <w:rsid w:val="00BB195A"/>
    <w:rsid w:val="00BB3B03"/>
    <w:rsid w:val="00BB3DFB"/>
    <w:rsid w:val="00BB41CA"/>
    <w:rsid w:val="00BB4990"/>
    <w:rsid w:val="00BB53AF"/>
    <w:rsid w:val="00BB676E"/>
    <w:rsid w:val="00BC00AE"/>
    <w:rsid w:val="00BC0223"/>
    <w:rsid w:val="00BC0E3C"/>
    <w:rsid w:val="00BC0FF0"/>
    <w:rsid w:val="00BC1076"/>
    <w:rsid w:val="00BC12E8"/>
    <w:rsid w:val="00BC53D4"/>
    <w:rsid w:val="00BC5E1C"/>
    <w:rsid w:val="00BC5EC2"/>
    <w:rsid w:val="00BC7F30"/>
    <w:rsid w:val="00BD05FA"/>
    <w:rsid w:val="00BD1660"/>
    <w:rsid w:val="00BD1F09"/>
    <w:rsid w:val="00BD332F"/>
    <w:rsid w:val="00BD43AF"/>
    <w:rsid w:val="00BD4641"/>
    <w:rsid w:val="00BD6112"/>
    <w:rsid w:val="00BD621A"/>
    <w:rsid w:val="00BD7B3C"/>
    <w:rsid w:val="00BD7D13"/>
    <w:rsid w:val="00BD7F62"/>
    <w:rsid w:val="00BE09A7"/>
    <w:rsid w:val="00BE0C84"/>
    <w:rsid w:val="00BE1C16"/>
    <w:rsid w:val="00BE207E"/>
    <w:rsid w:val="00BE215E"/>
    <w:rsid w:val="00BE2291"/>
    <w:rsid w:val="00BE2386"/>
    <w:rsid w:val="00BE2495"/>
    <w:rsid w:val="00BE24CB"/>
    <w:rsid w:val="00BE2D01"/>
    <w:rsid w:val="00BE2E6A"/>
    <w:rsid w:val="00BE48BB"/>
    <w:rsid w:val="00BE6FD6"/>
    <w:rsid w:val="00BF1A5F"/>
    <w:rsid w:val="00BF20E0"/>
    <w:rsid w:val="00BF2395"/>
    <w:rsid w:val="00BF286D"/>
    <w:rsid w:val="00BF3605"/>
    <w:rsid w:val="00BF5733"/>
    <w:rsid w:val="00BF5DF1"/>
    <w:rsid w:val="00BF7C66"/>
    <w:rsid w:val="00BF7D00"/>
    <w:rsid w:val="00C0193E"/>
    <w:rsid w:val="00C02098"/>
    <w:rsid w:val="00C10372"/>
    <w:rsid w:val="00C120FE"/>
    <w:rsid w:val="00C125FC"/>
    <w:rsid w:val="00C137CF"/>
    <w:rsid w:val="00C13DB0"/>
    <w:rsid w:val="00C13E79"/>
    <w:rsid w:val="00C145C6"/>
    <w:rsid w:val="00C16029"/>
    <w:rsid w:val="00C17692"/>
    <w:rsid w:val="00C22347"/>
    <w:rsid w:val="00C22722"/>
    <w:rsid w:val="00C22F90"/>
    <w:rsid w:val="00C26463"/>
    <w:rsid w:val="00C26A24"/>
    <w:rsid w:val="00C27D6F"/>
    <w:rsid w:val="00C30D2F"/>
    <w:rsid w:val="00C330F3"/>
    <w:rsid w:val="00C33736"/>
    <w:rsid w:val="00C33EAE"/>
    <w:rsid w:val="00C34B38"/>
    <w:rsid w:val="00C35FE7"/>
    <w:rsid w:val="00C367F4"/>
    <w:rsid w:val="00C41954"/>
    <w:rsid w:val="00C41F15"/>
    <w:rsid w:val="00C42D69"/>
    <w:rsid w:val="00C4310C"/>
    <w:rsid w:val="00C43C3F"/>
    <w:rsid w:val="00C466C7"/>
    <w:rsid w:val="00C4730C"/>
    <w:rsid w:val="00C50B65"/>
    <w:rsid w:val="00C513DA"/>
    <w:rsid w:val="00C524C1"/>
    <w:rsid w:val="00C5466B"/>
    <w:rsid w:val="00C54919"/>
    <w:rsid w:val="00C54D19"/>
    <w:rsid w:val="00C550AE"/>
    <w:rsid w:val="00C56E7B"/>
    <w:rsid w:val="00C572AC"/>
    <w:rsid w:val="00C574A6"/>
    <w:rsid w:val="00C57576"/>
    <w:rsid w:val="00C57C01"/>
    <w:rsid w:val="00C57DCE"/>
    <w:rsid w:val="00C62D38"/>
    <w:rsid w:val="00C62DD1"/>
    <w:rsid w:val="00C6384F"/>
    <w:rsid w:val="00C63E67"/>
    <w:rsid w:val="00C642B7"/>
    <w:rsid w:val="00C64465"/>
    <w:rsid w:val="00C64CF6"/>
    <w:rsid w:val="00C6536D"/>
    <w:rsid w:val="00C656E0"/>
    <w:rsid w:val="00C65D8A"/>
    <w:rsid w:val="00C663C3"/>
    <w:rsid w:val="00C66CF8"/>
    <w:rsid w:val="00C6720F"/>
    <w:rsid w:val="00C70681"/>
    <w:rsid w:val="00C7098F"/>
    <w:rsid w:val="00C709B3"/>
    <w:rsid w:val="00C746E4"/>
    <w:rsid w:val="00C751C1"/>
    <w:rsid w:val="00C76988"/>
    <w:rsid w:val="00C77CE2"/>
    <w:rsid w:val="00C80515"/>
    <w:rsid w:val="00C80533"/>
    <w:rsid w:val="00C80873"/>
    <w:rsid w:val="00C808AD"/>
    <w:rsid w:val="00C831F7"/>
    <w:rsid w:val="00C84969"/>
    <w:rsid w:val="00C910CC"/>
    <w:rsid w:val="00C91A75"/>
    <w:rsid w:val="00C935C5"/>
    <w:rsid w:val="00C9376E"/>
    <w:rsid w:val="00C96B3D"/>
    <w:rsid w:val="00C97DA9"/>
    <w:rsid w:val="00CA0CF0"/>
    <w:rsid w:val="00CA2E3F"/>
    <w:rsid w:val="00CA36DE"/>
    <w:rsid w:val="00CA3830"/>
    <w:rsid w:val="00CA427E"/>
    <w:rsid w:val="00CA4C31"/>
    <w:rsid w:val="00CA4D66"/>
    <w:rsid w:val="00CA4EE8"/>
    <w:rsid w:val="00CA4F2A"/>
    <w:rsid w:val="00CA4F4D"/>
    <w:rsid w:val="00CA7860"/>
    <w:rsid w:val="00CB2D25"/>
    <w:rsid w:val="00CB30F2"/>
    <w:rsid w:val="00CB4443"/>
    <w:rsid w:val="00CB6030"/>
    <w:rsid w:val="00CB63CE"/>
    <w:rsid w:val="00CC0856"/>
    <w:rsid w:val="00CC3631"/>
    <w:rsid w:val="00CC3B58"/>
    <w:rsid w:val="00CC4619"/>
    <w:rsid w:val="00CC5849"/>
    <w:rsid w:val="00CC5B9A"/>
    <w:rsid w:val="00CC64B5"/>
    <w:rsid w:val="00CC75A0"/>
    <w:rsid w:val="00CD0244"/>
    <w:rsid w:val="00CD2808"/>
    <w:rsid w:val="00CD48EA"/>
    <w:rsid w:val="00CD5092"/>
    <w:rsid w:val="00CD534A"/>
    <w:rsid w:val="00CD716B"/>
    <w:rsid w:val="00CE02A7"/>
    <w:rsid w:val="00CE1FCA"/>
    <w:rsid w:val="00CE29CF"/>
    <w:rsid w:val="00CE5B70"/>
    <w:rsid w:val="00CE7D9E"/>
    <w:rsid w:val="00CF30CE"/>
    <w:rsid w:val="00CF389A"/>
    <w:rsid w:val="00CF399B"/>
    <w:rsid w:val="00CF3D82"/>
    <w:rsid w:val="00CF4704"/>
    <w:rsid w:val="00CF4B7F"/>
    <w:rsid w:val="00CF64FD"/>
    <w:rsid w:val="00CF6BC9"/>
    <w:rsid w:val="00CF7842"/>
    <w:rsid w:val="00D0221C"/>
    <w:rsid w:val="00D02E6D"/>
    <w:rsid w:val="00D04AEB"/>
    <w:rsid w:val="00D05338"/>
    <w:rsid w:val="00D053CC"/>
    <w:rsid w:val="00D054BA"/>
    <w:rsid w:val="00D05645"/>
    <w:rsid w:val="00D0696B"/>
    <w:rsid w:val="00D12B7A"/>
    <w:rsid w:val="00D14643"/>
    <w:rsid w:val="00D15C12"/>
    <w:rsid w:val="00D172E7"/>
    <w:rsid w:val="00D21302"/>
    <w:rsid w:val="00D2201B"/>
    <w:rsid w:val="00D231D6"/>
    <w:rsid w:val="00D2349B"/>
    <w:rsid w:val="00D23E60"/>
    <w:rsid w:val="00D2466E"/>
    <w:rsid w:val="00D26566"/>
    <w:rsid w:val="00D27322"/>
    <w:rsid w:val="00D278E2"/>
    <w:rsid w:val="00D300BA"/>
    <w:rsid w:val="00D30C1D"/>
    <w:rsid w:val="00D30FC5"/>
    <w:rsid w:val="00D31024"/>
    <w:rsid w:val="00D33549"/>
    <w:rsid w:val="00D35524"/>
    <w:rsid w:val="00D36600"/>
    <w:rsid w:val="00D3729C"/>
    <w:rsid w:val="00D373BC"/>
    <w:rsid w:val="00D4170D"/>
    <w:rsid w:val="00D4206E"/>
    <w:rsid w:val="00D4337C"/>
    <w:rsid w:val="00D441A0"/>
    <w:rsid w:val="00D44760"/>
    <w:rsid w:val="00D4511A"/>
    <w:rsid w:val="00D45891"/>
    <w:rsid w:val="00D45F85"/>
    <w:rsid w:val="00D46302"/>
    <w:rsid w:val="00D46B94"/>
    <w:rsid w:val="00D500F9"/>
    <w:rsid w:val="00D50987"/>
    <w:rsid w:val="00D51502"/>
    <w:rsid w:val="00D529A0"/>
    <w:rsid w:val="00D52C75"/>
    <w:rsid w:val="00D53500"/>
    <w:rsid w:val="00D54F80"/>
    <w:rsid w:val="00D550A1"/>
    <w:rsid w:val="00D5574E"/>
    <w:rsid w:val="00D5757C"/>
    <w:rsid w:val="00D57AF8"/>
    <w:rsid w:val="00D60905"/>
    <w:rsid w:val="00D6232A"/>
    <w:rsid w:val="00D62BFE"/>
    <w:rsid w:val="00D6343A"/>
    <w:rsid w:val="00D6372A"/>
    <w:rsid w:val="00D63B36"/>
    <w:rsid w:val="00D663A4"/>
    <w:rsid w:val="00D66F73"/>
    <w:rsid w:val="00D70D71"/>
    <w:rsid w:val="00D7133B"/>
    <w:rsid w:val="00D71A50"/>
    <w:rsid w:val="00D72FC1"/>
    <w:rsid w:val="00D7505F"/>
    <w:rsid w:val="00D75DB7"/>
    <w:rsid w:val="00D76551"/>
    <w:rsid w:val="00D76F8D"/>
    <w:rsid w:val="00D7727C"/>
    <w:rsid w:val="00D80BAF"/>
    <w:rsid w:val="00D821A1"/>
    <w:rsid w:val="00D822CE"/>
    <w:rsid w:val="00D823A1"/>
    <w:rsid w:val="00D8295A"/>
    <w:rsid w:val="00D84B77"/>
    <w:rsid w:val="00D90247"/>
    <w:rsid w:val="00D91D3F"/>
    <w:rsid w:val="00D91F00"/>
    <w:rsid w:val="00D92829"/>
    <w:rsid w:val="00D94B9B"/>
    <w:rsid w:val="00D97185"/>
    <w:rsid w:val="00DA058D"/>
    <w:rsid w:val="00DA0F46"/>
    <w:rsid w:val="00DA1433"/>
    <w:rsid w:val="00DA1797"/>
    <w:rsid w:val="00DA235F"/>
    <w:rsid w:val="00DA2770"/>
    <w:rsid w:val="00DA31E8"/>
    <w:rsid w:val="00DA4A98"/>
    <w:rsid w:val="00DA50B0"/>
    <w:rsid w:val="00DA5AB9"/>
    <w:rsid w:val="00DA5D49"/>
    <w:rsid w:val="00DA5F67"/>
    <w:rsid w:val="00DA694B"/>
    <w:rsid w:val="00DA6D35"/>
    <w:rsid w:val="00DA6E33"/>
    <w:rsid w:val="00DB0462"/>
    <w:rsid w:val="00DB3666"/>
    <w:rsid w:val="00DB386D"/>
    <w:rsid w:val="00DB53C4"/>
    <w:rsid w:val="00DB6640"/>
    <w:rsid w:val="00DB78D4"/>
    <w:rsid w:val="00DC0063"/>
    <w:rsid w:val="00DC0A84"/>
    <w:rsid w:val="00DC1984"/>
    <w:rsid w:val="00DC2DCC"/>
    <w:rsid w:val="00DC3BFB"/>
    <w:rsid w:val="00DC400D"/>
    <w:rsid w:val="00DC5080"/>
    <w:rsid w:val="00DC51BF"/>
    <w:rsid w:val="00DC650A"/>
    <w:rsid w:val="00DD152F"/>
    <w:rsid w:val="00DD501B"/>
    <w:rsid w:val="00DD72EF"/>
    <w:rsid w:val="00DD7365"/>
    <w:rsid w:val="00DE16F3"/>
    <w:rsid w:val="00DE1953"/>
    <w:rsid w:val="00DE2F67"/>
    <w:rsid w:val="00DE35A9"/>
    <w:rsid w:val="00DE385C"/>
    <w:rsid w:val="00DE3935"/>
    <w:rsid w:val="00DE42AE"/>
    <w:rsid w:val="00DE4843"/>
    <w:rsid w:val="00DE578B"/>
    <w:rsid w:val="00DE5E62"/>
    <w:rsid w:val="00DE7F38"/>
    <w:rsid w:val="00DE7F52"/>
    <w:rsid w:val="00DF25AB"/>
    <w:rsid w:val="00DF293C"/>
    <w:rsid w:val="00DF2C24"/>
    <w:rsid w:val="00DF32AF"/>
    <w:rsid w:val="00DF391F"/>
    <w:rsid w:val="00DF39FE"/>
    <w:rsid w:val="00DF4D26"/>
    <w:rsid w:val="00DF527E"/>
    <w:rsid w:val="00DF548E"/>
    <w:rsid w:val="00DF5615"/>
    <w:rsid w:val="00DF6906"/>
    <w:rsid w:val="00DF79EA"/>
    <w:rsid w:val="00DF7D3C"/>
    <w:rsid w:val="00E00227"/>
    <w:rsid w:val="00E00986"/>
    <w:rsid w:val="00E01012"/>
    <w:rsid w:val="00E019A5"/>
    <w:rsid w:val="00E02BF4"/>
    <w:rsid w:val="00E03FA1"/>
    <w:rsid w:val="00E049AD"/>
    <w:rsid w:val="00E06CAE"/>
    <w:rsid w:val="00E074A9"/>
    <w:rsid w:val="00E07D99"/>
    <w:rsid w:val="00E1057F"/>
    <w:rsid w:val="00E11ACF"/>
    <w:rsid w:val="00E12107"/>
    <w:rsid w:val="00E12306"/>
    <w:rsid w:val="00E13564"/>
    <w:rsid w:val="00E13E57"/>
    <w:rsid w:val="00E13F3E"/>
    <w:rsid w:val="00E140AB"/>
    <w:rsid w:val="00E203F7"/>
    <w:rsid w:val="00E2129D"/>
    <w:rsid w:val="00E21C8F"/>
    <w:rsid w:val="00E21DC4"/>
    <w:rsid w:val="00E21FED"/>
    <w:rsid w:val="00E22945"/>
    <w:rsid w:val="00E23518"/>
    <w:rsid w:val="00E241D0"/>
    <w:rsid w:val="00E24B64"/>
    <w:rsid w:val="00E24C2E"/>
    <w:rsid w:val="00E26063"/>
    <w:rsid w:val="00E31EE8"/>
    <w:rsid w:val="00E3252B"/>
    <w:rsid w:val="00E333E0"/>
    <w:rsid w:val="00E34C2D"/>
    <w:rsid w:val="00E36801"/>
    <w:rsid w:val="00E37D4F"/>
    <w:rsid w:val="00E411A6"/>
    <w:rsid w:val="00E415B1"/>
    <w:rsid w:val="00E438B9"/>
    <w:rsid w:val="00E438BE"/>
    <w:rsid w:val="00E46426"/>
    <w:rsid w:val="00E47C68"/>
    <w:rsid w:val="00E509C8"/>
    <w:rsid w:val="00E50BD7"/>
    <w:rsid w:val="00E52494"/>
    <w:rsid w:val="00E53987"/>
    <w:rsid w:val="00E55DF9"/>
    <w:rsid w:val="00E56643"/>
    <w:rsid w:val="00E56A52"/>
    <w:rsid w:val="00E571C5"/>
    <w:rsid w:val="00E60211"/>
    <w:rsid w:val="00E60264"/>
    <w:rsid w:val="00E60352"/>
    <w:rsid w:val="00E606AF"/>
    <w:rsid w:val="00E616E3"/>
    <w:rsid w:val="00E620D6"/>
    <w:rsid w:val="00E62C88"/>
    <w:rsid w:val="00E6515E"/>
    <w:rsid w:val="00E656CB"/>
    <w:rsid w:val="00E664AF"/>
    <w:rsid w:val="00E669C3"/>
    <w:rsid w:val="00E67872"/>
    <w:rsid w:val="00E70034"/>
    <w:rsid w:val="00E70346"/>
    <w:rsid w:val="00E7072A"/>
    <w:rsid w:val="00E70944"/>
    <w:rsid w:val="00E72305"/>
    <w:rsid w:val="00E7255D"/>
    <w:rsid w:val="00E72B4A"/>
    <w:rsid w:val="00E74685"/>
    <w:rsid w:val="00E74B03"/>
    <w:rsid w:val="00E75258"/>
    <w:rsid w:val="00E771FF"/>
    <w:rsid w:val="00E833B9"/>
    <w:rsid w:val="00E84D0B"/>
    <w:rsid w:val="00E858CD"/>
    <w:rsid w:val="00E8685B"/>
    <w:rsid w:val="00E91029"/>
    <w:rsid w:val="00E91CFD"/>
    <w:rsid w:val="00E927C3"/>
    <w:rsid w:val="00E929DC"/>
    <w:rsid w:val="00E92A76"/>
    <w:rsid w:val="00E93C49"/>
    <w:rsid w:val="00E95242"/>
    <w:rsid w:val="00E957F4"/>
    <w:rsid w:val="00E976DE"/>
    <w:rsid w:val="00EA0D65"/>
    <w:rsid w:val="00EA1730"/>
    <w:rsid w:val="00EA175F"/>
    <w:rsid w:val="00EA23CA"/>
    <w:rsid w:val="00EA289C"/>
    <w:rsid w:val="00EA29FB"/>
    <w:rsid w:val="00EA2BE9"/>
    <w:rsid w:val="00EA2F01"/>
    <w:rsid w:val="00EA54A1"/>
    <w:rsid w:val="00EA73AB"/>
    <w:rsid w:val="00EA763B"/>
    <w:rsid w:val="00EA7CE7"/>
    <w:rsid w:val="00EB2148"/>
    <w:rsid w:val="00EB3A5F"/>
    <w:rsid w:val="00EB4033"/>
    <w:rsid w:val="00EB4529"/>
    <w:rsid w:val="00EB4616"/>
    <w:rsid w:val="00EC1831"/>
    <w:rsid w:val="00EC403B"/>
    <w:rsid w:val="00EC483C"/>
    <w:rsid w:val="00EC641F"/>
    <w:rsid w:val="00EC65F2"/>
    <w:rsid w:val="00EC704D"/>
    <w:rsid w:val="00EC71E8"/>
    <w:rsid w:val="00EC734A"/>
    <w:rsid w:val="00ED0F2C"/>
    <w:rsid w:val="00ED1611"/>
    <w:rsid w:val="00ED2DE3"/>
    <w:rsid w:val="00ED49B2"/>
    <w:rsid w:val="00ED768B"/>
    <w:rsid w:val="00ED7859"/>
    <w:rsid w:val="00ED7E52"/>
    <w:rsid w:val="00EE11B9"/>
    <w:rsid w:val="00EE1249"/>
    <w:rsid w:val="00EE28D1"/>
    <w:rsid w:val="00EE30C1"/>
    <w:rsid w:val="00EE31E5"/>
    <w:rsid w:val="00EE3DB5"/>
    <w:rsid w:val="00EE49F4"/>
    <w:rsid w:val="00EF09C4"/>
    <w:rsid w:val="00EF0D62"/>
    <w:rsid w:val="00EF1042"/>
    <w:rsid w:val="00EF1805"/>
    <w:rsid w:val="00EF2027"/>
    <w:rsid w:val="00EF22FF"/>
    <w:rsid w:val="00EF67FD"/>
    <w:rsid w:val="00EF7C32"/>
    <w:rsid w:val="00F01B39"/>
    <w:rsid w:val="00F063C5"/>
    <w:rsid w:val="00F067EE"/>
    <w:rsid w:val="00F0699B"/>
    <w:rsid w:val="00F07EDC"/>
    <w:rsid w:val="00F10A47"/>
    <w:rsid w:val="00F10F23"/>
    <w:rsid w:val="00F10F4A"/>
    <w:rsid w:val="00F120DC"/>
    <w:rsid w:val="00F12E71"/>
    <w:rsid w:val="00F16038"/>
    <w:rsid w:val="00F16093"/>
    <w:rsid w:val="00F168ED"/>
    <w:rsid w:val="00F20B0D"/>
    <w:rsid w:val="00F216ED"/>
    <w:rsid w:val="00F23640"/>
    <w:rsid w:val="00F25BEF"/>
    <w:rsid w:val="00F26E68"/>
    <w:rsid w:val="00F273E4"/>
    <w:rsid w:val="00F304E5"/>
    <w:rsid w:val="00F3257B"/>
    <w:rsid w:val="00F349F4"/>
    <w:rsid w:val="00F35517"/>
    <w:rsid w:val="00F3567B"/>
    <w:rsid w:val="00F370CA"/>
    <w:rsid w:val="00F37DD1"/>
    <w:rsid w:val="00F42AAC"/>
    <w:rsid w:val="00F43348"/>
    <w:rsid w:val="00F45B84"/>
    <w:rsid w:val="00F46216"/>
    <w:rsid w:val="00F4634B"/>
    <w:rsid w:val="00F50752"/>
    <w:rsid w:val="00F50827"/>
    <w:rsid w:val="00F50B02"/>
    <w:rsid w:val="00F51A14"/>
    <w:rsid w:val="00F51B37"/>
    <w:rsid w:val="00F521E4"/>
    <w:rsid w:val="00F529CB"/>
    <w:rsid w:val="00F52FFB"/>
    <w:rsid w:val="00F53C78"/>
    <w:rsid w:val="00F5451D"/>
    <w:rsid w:val="00F554F1"/>
    <w:rsid w:val="00F577F9"/>
    <w:rsid w:val="00F57E58"/>
    <w:rsid w:val="00F62115"/>
    <w:rsid w:val="00F623ED"/>
    <w:rsid w:val="00F64D96"/>
    <w:rsid w:val="00F6696A"/>
    <w:rsid w:val="00F7104B"/>
    <w:rsid w:val="00F713D0"/>
    <w:rsid w:val="00F71785"/>
    <w:rsid w:val="00F72629"/>
    <w:rsid w:val="00F73F5D"/>
    <w:rsid w:val="00F74C85"/>
    <w:rsid w:val="00F7554B"/>
    <w:rsid w:val="00F75F4C"/>
    <w:rsid w:val="00F772DF"/>
    <w:rsid w:val="00F81C2B"/>
    <w:rsid w:val="00F82F05"/>
    <w:rsid w:val="00F842F3"/>
    <w:rsid w:val="00F852BB"/>
    <w:rsid w:val="00F864CA"/>
    <w:rsid w:val="00F874FC"/>
    <w:rsid w:val="00F879C2"/>
    <w:rsid w:val="00F87AE0"/>
    <w:rsid w:val="00F90C7B"/>
    <w:rsid w:val="00F919E3"/>
    <w:rsid w:val="00F91B93"/>
    <w:rsid w:val="00F930CF"/>
    <w:rsid w:val="00F94C7D"/>
    <w:rsid w:val="00F958D8"/>
    <w:rsid w:val="00F959D2"/>
    <w:rsid w:val="00FA4C4F"/>
    <w:rsid w:val="00FA50E8"/>
    <w:rsid w:val="00FA519F"/>
    <w:rsid w:val="00FA5802"/>
    <w:rsid w:val="00FA7A16"/>
    <w:rsid w:val="00FA7EE5"/>
    <w:rsid w:val="00FB1206"/>
    <w:rsid w:val="00FB34AF"/>
    <w:rsid w:val="00FB3D6C"/>
    <w:rsid w:val="00FB4D3C"/>
    <w:rsid w:val="00FB56D2"/>
    <w:rsid w:val="00FB5852"/>
    <w:rsid w:val="00FB603E"/>
    <w:rsid w:val="00FC1041"/>
    <w:rsid w:val="00FC1084"/>
    <w:rsid w:val="00FC2D07"/>
    <w:rsid w:val="00FC36A2"/>
    <w:rsid w:val="00FC426C"/>
    <w:rsid w:val="00FC49E7"/>
    <w:rsid w:val="00FC5275"/>
    <w:rsid w:val="00FC589D"/>
    <w:rsid w:val="00FC61EA"/>
    <w:rsid w:val="00FC64A8"/>
    <w:rsid w:val="00FC709A"/>
    <w:rsid w:val="00FD115A"/>
    <w:rsid w:val="00FD3978"/>
    <w:rsid w:val="00FD5B18"/>
    <w:rsid w:val="00FE02E2"/>
    <w:rsid w:val="00FE0440"/>
    <w:rsid w:val="00FE17AF"/>
    <w:rsid w:val="00FE1AD1"/>
    <w:rsid w:val="00FE383E"/>
    <w:rsid w:val="00FE3C31"/>
    <w:rsid w:val="00FE3C68"/>
    <w:rsid w:val="00FE4A15"/>
    <w:rsid w:val="00FE501F"/>
    <w:rsid w:val="00FE5246"/>
    <w:rsid w:val="00FE5AC8"/>
    <w:rsid w:val="00FE6CB2"/>
    <w:rsid w:val="00FF059E"/>
    <w:rsid w:val="00FF07BE"/>
    <w:rsid w:val="00FF1161"/>
    <w:rsid w:val="00FF1C5D"/>
    <w:rsid w:val="00FF266F"/>
    <w:rsid w:val="00FF3D80"/>
    <w:rsid w:val="00FF40C3"/>
    <w:rsid w:val="00FF4548"/>
    <w:rsid w:val="00FF475E"/>
    <w:rsid w:val="00FF654E"/>
    <w:rsid w:val="00FF6B62"/>
    <w:rsid w:val="00FF6F0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4BE93C"/>
  <w15:docId w15:val="{134EB611-2D89-4E1B-B77D-0CE4DB6C9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52E"/>
    <w:rPr>
      <w:rFonts w:ascii="Times New Roman" w:hAnsi="Times New Roman"/>
      <w:sz w:val="24"/>
      <w:lang w:val="en-GB" w:bidi="en-US"/>
    </w:rPr>
  </w:style>
  <w:style w:type="paragraph" w:styleId="Heading1">
    <w:name w:val="heading 1"/>
    <w:aliases w:val="APA Level 1"/>
    <w:basedOn w:val="Normal"/>
    <w:next w:val="Body"/>
    <w:qFormat/>
    <w:rsid w:val="00D6252E"/>
    <w:pPr>
      <w:keepNext/>
      <w:spacing w:line="480" w:lineRule="auto"/>
      <w:jc w:val="center"/>
      <w:outlineLvl w:val="0"/>
    </w:pPr>
    <w:rPr>
      <w:kern w:val="28"/>
      <w:lang w:val="x-none"/>
    </w:rPr>
  </w:style>
  <w:style w:type="paragraph" w:styleId="Heading2">
    <w:name w:val="heading 2"/>
    <w:aliases w:val="APA Level 2"/>
    <w:basedOn w:val="Normal"/>
    <w:next w:val="Body"/>
    <w:qFormat/>
    <w:rsid w:val="00D6252E"/>
    <w:pPr>
      <w:keepNext/>
      <w:spacing w:line="480" w:lineRule="auto"/>
      <w:jc w:val="center"/>
      <w:outlineLvl w:val="1"/>
    </w:pPr>
    <w:rPr>
      <w:u w:val="single"/>
      <w:lang w:val="x-none"/>
    </w:rPr>
  </w:style>
  <w:style w:type="paragraph" w:styleId="Heading3">
    <w:name w:val="heading 3"/>
    <w:aliases w:val="APA Level 3"/>
    <w:basedOn w:val="Normal"/>
    <w:next w:val="Body"/>
    <w:qFormat/>
    <w:rsid w:val="00D6252E"/>
    <w:pPr>
      <w:keepNext/>
      <w:spacing w:line="480" w:lineRule="auto"/>
      <w:outlineLvl w:val="2"/>
    </w:pPr>
    <w:rPr>
      <w:u w:val="single"/>
      <w:lang w:val="x-none"/>
    </w:rPr>
  </w:style>
  <w:style w:type="paragraph" w:styleId="Heading4">
    <w:name w:val="heading 4"/>
    <w:aliases w:val="APA Level 4"/>
    <w:basedOn w:val="Normal"/>
    <w:next w:val="Normal"/>
    <w:qFormat/>
    <w:rsid w:val="00603F59"/>
    <w:pPr>
      <w:keepNext/>
      <w:spacing w:line="480" w:lineRule="auto"/>
      <w:ind w:firstLine="720"/>
      <w:outlineLvl w:val="3"/>
    </w:pPr>
    <w:rPr>
      <w:bCs/>
      <w:i/>
      <w:sz w:val="28"/>
      <w:szCs w:val="28"/>
      <w:lang w:val="en-US"/>
    </w:rPr>
  </w:style>
  <w:style w:type="paragraph" w:styleId="Heading5">
    <w:name w:val="heading 5"/>
    <w:aliases w:val="APA Level 5"/>
    <w:basedOn w:val="Normal"/>
    <w:next w:val="Normal"/>
    <w:qFormat/>
    <w:rsid w:val="00603F59"/>
    <w:pPr>
      <w:spacing w:line="480" w:lineRule="auto"/>
      <w:jc w:val="center"/>
      <w:outlineLvl w:val="4"/>
    </w:pPr>
    <w:rPr>
      <w:bCs/>
      <w:iCs/>
      <w:caps/>
      <w:szCs w:val="24"/>
      <w:lang w:val="en-US"/>
    </w:rPr>
  </w:style>
  <w:style w:type="paragraph" w:styleId="Heading6">
    <w:name w:val="heading 6"/>
    <w:basedOn w:val="Normal"/>
    <w:next w:val="Normal"/>
    <w:qFormat/>
    <w:rsid w:val="00603F59"/>
    <w:pPr>
      <w:keepNext/>
      <w:suppressAutoHyphens/>
      <w:spacing w:line="480" w:lineRule="auto"/>
      <w:outlineLvl w:val="5"/>
    </w:pPr>
    <w:rPr>
      <w:rFonts w:ascii="Times" w:hAnsi="Times" w:cs="Times"/>
      <w:b/>
      <w:i/>
      <w:lang w:val="x-none" w:eastAsia="ar-SA" w:bidi="ar-SA"/>
    </w:rPr>
  </w:style>
  <w:style w:type="paragraph" w:styleId="Heading7">
    <w:name w:val="heading 7"/>
    <w:basedOn w:val="Normal"/>
    <w:next w:val="Normal"/>
    <w:qFormat/>
    <w:rsid w:val="00603F59"/>
    <w:pPr>
      <w:keepNext/>
      <w:suppressAutoHyphens/>
      <w:outlineLvl w:val="6"/>
    </w:pPr>
    <w:rPr>
      <w:rFonts w:ascii="Times" w:hAnsi="Times" w:cs="Times"/>
      <w:b/>
      <w:bCs/>
      <w:u w:val="single"/>
      <w:lang w:val="x-none"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A Level 1 Char"/>
    <w:rsid w:val="00603F59"/>
    <w:rPr>
      <w:rFonts w:ascii="Times New Roman" w:hAnsi="Times New Roman"/>
      <w:kern w:val="28"/>
      <w:sz w:val="24"/>
      <w:lang w:val="x-none" w:eastAsia="en-US"/>
    </w:rPr>
  </w:style>
  <w:style w:type="character" w:customStyle="1" w:styleId="Heading2Char">
    <w:name w:val="Heading 2 Char"/>
    <w:aliases w:val="APA Level 2 Char"/>
    <w:rsid w:val="00603F59"/>
    <w:rPr>
      <w:rFonts w:ascii="Times New Roman" w:hAnsi="Times New Roman"/>
      <w:sz w:val="24"/>
      <w:u w:val="single"/>
      <w:lang w:val="x-none" w:eastAsia="en-US"/>
    </w:rPr>
  </w:style>
  <w:style w:type="character" w:customStyle="1" w:styleId="Heading3Char">
    <w:name w:val="Heading 3 Char"/>
    <w:aliases w:val="APA Level 3 Char"/>
    <w:rsid w:val="00603F59"/>
    <w:rPr>
      <w:rFonts w:ascii="Times New Roman" w:hAnsi="Times New Roman"/>
      <w:sz w:val="24"/>
      <w:u w:val="single"/>
      <w:lang w:val="x-none" w:eastAsia="en-US"/>
    </w:rPr>
  </w:style>
  <w:style w:type="character" w:customStyle="1" w:styleId="Heading4Char">
    <w:name w:val="Heading 4 Char"/>
    <w:aliases w:val="APA Level 4 Char"/>
    <w:rsid w:val="00603F59"/>
    <w:rPr>
      <w:rFonts w:ascii="Times New Roman" w:hAnsi="Times New Roman"/>
      <w:i/>
      <w:sz w:val="28"/>
      <w:lang w:val="en-US" w:eastAsia="en-US"/>
    </w:rPr>
  </w:style>
  <w:style w:type="character" w:customStyle="1" w:styleId="Heading5Char">
    <w:name w:val="Heading 5 Char"/>
    <w:aliases w:val="APA Level 5 Char"/>
    <w:rsid w:val="00603F59"/>
    <w:rPr>
      <w:rFonts w:ascii="Times New Roman" w:hAnsi="Times New Roman"/>
      <w:caps/>
      <w:sz w:val="24"/>
      <w:lang w:val="en-US" w:eastAsia="en-US"/>
    </w:rPr>
  </w:style>
  <w:style w:type="character" w:customStyle="1" w:styleId="Heading6Char">
    <w:name w:val="Heading 6 Char"/>
    <w:rsid w:val="00603F59"/>
    <w:rPr>
      <w:b/>
      <w:i/>
      <w:sz w:val="24"/>
      <w:lang w:val="x-none" w:eastAsia="ar-SA" w:bidi="ar-SA"/>
    </w:rPr>
  </w:style>
  <w:style w:type="character" w:customStyle="1" w:styleId="Heading7Char">
    <w:name w:val="Heading 7 Char"/>
    <w:rsid w:val="00603F59"/>
    <w:rPr>
      <w:b/>
      <w:sz w:val="24"/>
      <w:u w:val="single"/>
      <w:lang w:val="x-none" w:eastAsia="ar-SA" w:bidi="ar-SA"/>
    </w:rPr>
  </w:style>
  <w:style w:type="paragraph" w:customStyle="1" w:styleId="Body">
    <w:name w:val="Body"/>
    <w:basedOn w:val="Normal"/>
    <w:rsid w:val="00D6252E"/>
    <w:pPr>
      <w:spacing w:line="480" w:lineRule="auto"/>
      <w:ind w:firstLine="720"/>
    </w:pPr>
  </w:style>
  <w:style w:type="paragraph" w:styleId="Header">
    <w:name w:val="header"/>
    <w:basedOn w:val="Normal"/>
    <w:rsid w:val="00D6252E"/>
    <w:pPr>
      <w:tabs>
        <w:tab w:val="right" w:pos="9360"/>
      </w:tabs>
      <w:ind w:left="5760"/>
    </w:pPr>
    <w:rPr>
      <w:lang w:val="x-none"/>
    </w:rPr>
  </w:style>
  <w:style w:type="character" w:customStyle="1" w:styleId="HeaderChar">
    <w:name w:val="Header Char"/>
    <w:rsid w:val="00603F59"/>
    <w:rPr>
      <w:rFonts w:ascii="Times New Roman" w:hAnsi="Times New Roman"/>
      <w:sz w:val="24"/>
      <w:lang w:val="x-none" w:eastAsia="en-US"/>
    </w:rPr>
  </w:style>
  <w:style w:type="paragraph" w:styleId="Footer">
    <w:name w:val="footer"/>
    <w:basedOn w:val="Normal"/>
    <w:semiHidden/>
    <w:rsid w:val="00D6252E"/>
    <w:pPr>
      <w:tabs>
        <w:tab w:val="center" w:pos="4320"/>
        <w:tab w:val="right" w:pos="8640"/>
      </w:tabs>
    </w:pPr>
    <w:rPr>
      <w:lang w:val="x-none"/>
    </w:rPr>
  </w:style>
  <w:style w:type="character" w:customStyle="1" w:styleId="FooterChar">
    <w:name w:val="Footer Char"/>
    <w:rsid w:val="00603F59"/>
    <w:rPr>
      <w:rFonts w:ascii="Times New Roman" w:hAnsi="Times New Roman"/>
      <w:sz w:val="24"/>
      <w:lang w:val="x-none" w:eastAsia="en-US"/>
    </w:rPr>
  </w:style>
  <w:style w:type="character" w:styleId="PageNumber">
    <w:name w:val="page number"/>
    <w:basedOn w:val="DefaultParagraphFont"/>
    <w:rsid w:val="00D6252E"/>
  </w:style>
  <w:style w:type="paragraph" w:styleId="EndnoteText">
    <w:name w:val="endnote text"/>
    <w:basedOn w:val="Body"/>
    <w:semiHidden/>
    <w:rsid w:val="00D6252E"/>
    <w:rPr>
      <w:lang w:val="x-none"/>
    </w:rPr>
  </w:style>
  <w:style w:type="character" w:customStyle="1" w:styleId="EndnoteTextChar">
    <w:name w:val="Endnote Text Char"/>
    <w:rsid w:val="00603F59"/>
    <w:rPr>
      <w:rFonts w:ascii="Times New Roman" w:hAnsi="Times New Roman"/>
      <w:sz w:val="24"/>
      <w:lang w:val="x-none" w:eastAsia="en-US"/>
    </w:rPr>
  </w:style>
  <w:style w:type="paragraph" w:customStyle="1" w:styleId="Runninghead">
    <w:name w:val="Running head"/>
    <w:basedOn w:val="Heading1"/>
    <w:next w:val="Title"/>
    <w:rsid w:val="00D6252E"/>
    <w:pPr>
      <w:jc w:val="left"/>
    </w:pPr>
  </w:style>
  <w:style w:type="paragraph" w:styleId="Title">
    <w:name w:val="Title"/>
    <w:basedOn w:val="Normal"/>
    <w:next w:val="BylineAffiliation"/>
    <w:qFormat/>
    <w:rsid w:val="00D6252E"/>
    <w:pPr>
      <w:keepNext/>
      <w:spacing w:before="3360" w:line="480" w:lineRule="auto"/>
      <w:jc w:val="center"/>
      <w:outlineLvl w:val="0"/>
    </w:pPr>
    <w:rPr>
      <w:lang w:val="x-none"/>
    </w:rPr>
  </w:style>
  <w:style w:type="character" w:customStyle="1" w:styleId="TitleChar">
    <w:name w:val="Title Char"/>
    <w:rsid w:val="00603F59"/>
    <w:rPr>
      <w:rFonts w:ascii="Times New Roman" w:hAnsi="Times New Roman"/>
      <w:sz w:val="24"/>
      <w:lang w:val="x-none" w:eastAsia="en-US"/>
    </w:rPr>
  </w:style>
  <w:style w:type="paragraph" w:customStyle="1" w:styleId="BylineAffiliation">
    <w:name w:val="Byline &amp; Affiliation"/>
    <w:basedOn w:val="Title"/>
    <w:next w:val="Heading1"/>
    <w:rsid w:val="00D6252E"/>
    <w:pPr>
      <w:spacing w:before="0"/>
    </w:pPr>
  </w:style>
  <w:style w:type="paragraph" w:customStyle="1" w:styleId="Abstract">
    <w:name w:val="Abstract"/>
    <w:basedOn w:val="Body"/>
    <w:next w:val="Heading1"/>
    <w:rsid w:val="00D6252E"/>
    <w:pPr>
      <w:ind w:firstLine="0"/>
    </w:pPr>
  </w:style>
  <w:style w:type="paragraph" w:customStyle="1" w:styleId="Indent">
    <w:name w:val="Indent"/>
    <w:basedOn w:val="Heading1"/>
    <w:next w:val="Body"/>
    <w:rsid w:val="00D6252E"/>
    <w:pPr>
      <w:keepNext w:val="0"/>
      <w:ind w:left="720"/>
      <w:jc w:val="left"/>
    </w:pPr>
  </w:style>
  <w:style w:type="paragraph" w:customStyle="1" w:styleId="TableNumber">
    <w:name w:val="Table Number"/>
    <w:basedOn w:val="Abstract"/>
    <w:next w:val="TableTitle"/>
    <w:rsid w:val="00D6252E"/>
    <w:pPr>
      <w:keepNext/>
    </w:pPr>
  </w:style>
  <w:style w:type="paragraph" w:customStyle="1" w:styleId="TableTitle">
    <w:name w:val="Table Title"/>
    <w:basedOn w:val="Heading3"/>
    <w:next w:val="Abstract"/>
    <w:rsid w:val="00D6252E"/>
  </w:style>
  <w:style w:type="paragraph" w:customStyle="1" w:styleId="FigureCaption">
    <w:name w:val="Figure Caption"/>
    <w:basedOn w:val="TableTitle"/>
    <w:rsid w:val="00D6252E"/>
    <w:pPr>
      <w:keepNext w:val="0"/>
    </w:pPr>
  </w:style>
  <w:style w:type="character" w:styleId="EndnoteReference">
    <w:name w:val="endnote reference"/>
    <w:semiHidden/>
    <w:rsid w:val="00D6252E"/>
    <w:rPr>
      <w:vertAlign w:val="superscript"/>
    </w:rPr>
  </w:style>
  <w:style w:type="paragraph" w:styleId="Caption">
    <w:name w:val="caption"/>
    <w:basedOn w:val="Normal"/>
    <w:next w:val="Normal"/>
    <w:qFormat/>
    <w:rsid w:val="00D6252E"/>
    <w:pPr>
      <w:spacing w:line="480" w:lineRule="auto"/>
    </w:pPr>
  </w:style>
  <w:style w:type="paragraph" w:styleId="CommentText">
    <w:name w:val="annotation text"/>
    <w:basedOn w:val="Normal"/>
    <w:semiHidden/>
    <w:rsid w:val="001916E4"/>
    <w:pPr>
      <w:suppressAutoHyphens/>
    </w:pPr>
    <w:rPr>
      <w:rFonts w:ascii="Times" w:hAnsi="Times" w:cs="Times"/>
      <w:sz w:val="20"/>
      <w:lang w:val="x-none" w:eastAsia="ar-SA" w:bidi="ar-SA"/>
    </w:rPr>
  </w:style>
  <w:style w:type="character" w:customStyle="1" w:styleId="CommentTextChar">
    <w:name w:val="Comment Text Char"/>
    <w:rsid w:val="001916E4"/>
    <w:rPr>
      <w:lang w:val="x-none" w:eastAsia="ar-SA" w:bidi="ar-SA"/>
    </w:rPr>
  </w:style>
  <w:style w:type="character" w:styleId="CommentReference">
    <w:name w:val="annotation reference"/>
    <w:semiHidden/>
    <w:rsid w:val="001916E4"/>
    <w:rPr>
      <w:sz w:val="16"/>
    </w:rPr>
  </w:style>
  <w:style w:type="paragraph" w:styleId="BalloonText">
    <w:name w:val="Balloon Text"/>
    <w:basedOn w:val="Normal"/>
    <w:semiHidden/>
    <w:rsid w:val="001916E4"/>
    <w:rPr>
      <w:rFonts w:ascii="Tahoma" w:hAnsi="Tahoma"/>
      <w:sz w:val="16"/>
      <w:szCs w:val="16"/>
      <w:lang w:val="en-US"/>
    </w:rPr>
  </w:style>
  <w:style w:type="character" w:customStyle="1" w:styleId="BalloonTextChar">
    <w:name w:val="Balloon Text Char"/>
    <w:rsid w:val="001916E4"/>
    <w:rPr>
      <w:rFonts w:ascii="Tahoma" w:hAnsi="Tahoma"/>
      <w:sz w:val="16"/>
      <w:lang w:val="en-US" w:eastAsia="en-US"/>
    </w:rPr>
  </w:style>
  <w:style w:type="paragraph" w:styleId="CommentSubject">
    <w:name w:val="annotation subject"/>
    <w:basedOn w:val="CommentText"/>
    <w:next w:val="CommentText"/>
    <w:semiHidden/>
    <w:rsid w:val="001D47A4"/>
    <w:pPr>
      <w:suppressAutoHyphens w:val="0"/>
    </w:pPr>
    <w:rPr>
      <w:rFonts w:ascii="Times New Roman" w:hAnsi="Times New Roman"/>
      <w:b/>
      <w:bCs/>
      <w:lang w:val="en-US" w:eastAsia="en-US" w:bidi="en-US"/>
    </w:rPr>
  </w:style>
  <w:style w:type="character" w:customStyle="1" w:styleId="CommentSubjectChar">
    <w:name w:val="Comment Subject Char"/>
    <w:rsid w:val="001D47A4"/>
    <w:rPr>
      <w:rFonts w:ascii="Times New Roman" w:hAnsi="Times New Roman"/>
      <w:b/>
      <w:lang w:val="en-US" w:eastAsia="en-US"/>
    </w:rPr>
  </w:style>
  <w:style w:type="paragraph" w:styleId="DocumentMap">
    <w:name w:val="Document Map"/>
    <w:basedOn w:val="Normal"/>
    <w:semiHidden/>
    <w:rsid w:val="00F71A68"/>
    <w:pPr>
      <w:shd w:val="clear" w:color="auto" w:fill="000080"/>
    </w:pPr>
    <w:rPr>
      <w:sz w:val="2"/>
      <w:lang w:val="x-none"/>
    </w:rPr>
  </w:style>
  <w:style w:type="character" w:customStyle="1" w:styleId="DocumentMapChar">
    <w:name w:val="Document Map Char"/>
    <w:semiHidden/>
    <w:rsid w:val="00D61D7F"/>
    <w:rPr>
      <w:rFonts w:ascii="Times New Roman" w:hAnsi="Times New Roman"/>
      <w:sz w:val="2"/>
      <w:lang w:val="x-none" w:eastAsia="en-US"/>
    </w:rPr>
  </w:style>
  <w:style w:type="paragraph" w:customStyle="1" w:styleId="CharChar1CharChar">
    <w:name w:val="Char Char1 Char Char"/>
    <w:basedOn w:val="Normal"/>
    <w:rsid w:val="00F71A68"/>
    <w:pPr>
      <w:spacing w:after="160" w:line="240" w:lineRule="exact"/>
      <w:ind w:firstLine="720"/>
    </w:pPr>
    <w:rPr>
      <w:rFonts w:ascii="Verdana" w:hAnsi="Verdana" w:cs="Verdana"/>
      <w:sz w:val="20"/>
      <w:lang w:val="en-US"/>
    </w:rPr>
  </w:style>
  <w:style w:type="paragraph" w:customStyle="1" w:styleId="MediumList2-Accent21">
    <w:name w:val="Medium List 2 - Accent 21"/>
    <w:hidden/>
    <w:semiHidden/>
    <w:rsid w:val="00534773"/>
    <w:rPr>
      <w:rFonts w:ascii="Times New Roman" w:hAnsi="Times New Roman"/>
      <w:sz w:val="24"/>
      <w:lang w:val="en-GB" w:bidi="en-US"/>
    </w:rPr>
  </w:style>
  <w:style w:type="character" w:customStyle="1" w:styleId="texhtml">
    <w:name w:val="texhtml"/>
    <w:rsid w:val="00B7757A"/>
  </w:style>
  <w:style w:type="paragraph" w:customStyle="1" w:styleId="References">
    <w:name w:val="References"/>
    <w:rsid w:val="00603F59"/>
    <w:pPr>
      <w:spacing w:line="480" w:lineRule="auto"/>
      <w:ind w:left="720" w:hanging="720"/>
    </w:pPr>
    <w:rPr>
      <w:rFonts w:ascii="Times New Roman" w:hAnsi="Times New Roman" w:cs="Arial"/>
      <w:bCs/>
      <w:kern w:val="32"/>
      <w:sz w:val="24"/>
      <w:szCs w:val="24"/>
      <w:lang w:val="en-US" w:bidi="en-US"/>
    </w:rPr>
  </w:style>
  <w:style w:type="paragraph" w:customStyle="1" w:styleId="NormalNoIndent">
    <w:name w:val="Normal (No Indent)"/>
    <w:basedOn w:val="Normal"/>
    <w:rsid w:val="00603F59"/>
    <w:pPr>
      <w:spacing w:line="480" w:lineRule="auto"/>
    </w:pPr>
    <w:rPr>
      <w:szCs w:val="24"/>
    </w:rPr>
  </w:style>
  <w:style w:type="paragraph" w:customStyle="1" w:styleId="RunningHead0">
    <w:name w:val="Running Head"/>
    <w:rsid w:val="00603F59"/>
    <w:pPr>
      <w:spacing w:line="480" w:lineRule="auto"/>
    </w:pPr>
    <w:rPr>
      <w:rFonts w:ascii="Times New Roman" w:hAnsi="Times New Roman"/>
      <w:sz w:val="24"/>
      <w:szCs w:val="24"/>
      <w:lang w:val="en-US" w:bidi="en-US"/>
    </w:rPr>
  </w:style>
  <w:style w:type="paragraph" w:customStyle="1" w:styleId="LongQuote">
    <w:name w:val="Long Quote"/>
    <w:basedOn w:val="Normal"/>
    <w:rsid w:val="00603F59"/>
    <w:pPr>
      <w:spacing w:line="480" w:lineRule="auto"/>
      <w:ind w:left="720"/>
    </w:pPr>
    <w:rPr>
      <w:szCs w:val="24"/>
    </w:rPr>
  </w:style>
  <w:style w:type="paragraph" w:customStyle="1" w:styleId="LongQuoteWithIndent">
    <w:name w:val="Long Quote With Indent"/>
    <w:basedOn w:val="LongQuote"/>
    <w:rsid w:val="00603F59"/>
    <w:pPr>
      <w:ind w:firstLine="720"/>
    </w:pPr>
  </w:style>
  <w:style w:type="paragraph" w:customStyle="1" w:styleId="BylineInstitution">
    <w:name w:val="Byline &amp; Institution"/>
    <w:basedOn w:val="Title"/>
    <w:rsid w:val="00603F59"/>
    <w:pPr>
      <w:keepNext w:val="0"/>
      <w:spacing w:before="0"/>
    </w:pPr>
    <w:rPr>
      <w:rFonts w:cs="Arial"/>
      <w:bCs/>
      <w:kern w:val="28"/>
      <w:szCs w:val="24"/>
    </w:rPr>
  </w:style>
  <w:style w:type="character" w:customStyle="1" w:styleId="WW-DefaultParagraphFont">
    <w:name w:val="WW-Default Paragraph Font"/>
    <w:rsid w:val="00603F59"/>
  </w:style>
  <w:style w:type="character" w:styleId="Hyperlink">
    <w:name w:val="Hyperlink"/>
    <w:rsid w:val="00603F59"/>
    <w:rPr>
      <w:color w:val="0000FF"/>
      <w:u w:val="single"/>
    </w:rPr>
  </w:style>
  <w:style w:type="character" w:styleId="FollowedHyperlink">
    <w:name w:val="FollowedHyperlink"/>
    <w:rsid w:val="00603F59"/>
    <w:rPr>
      <w:color w:val="800080"/>
      <w:u w:val="single"/>
    </w:rPr>
  </w:style>
  <w:style w:type="character" w:styleId="Emphasis">
    <w:name w:val="Emphasis"/>
    <w:qFormat/>
    <w:rsid w:val="00603F59"/>
    <w:rPr>
      <w:i/>
    </w:rPr>
  </w:style>
  <w:style w:type="character" w:styleId="Strong">
    <w:name w:val="Strong"/>
    <w:qFormat/>
    <w:rsid w:val="00603F59"/>
    <w:rPr>
      <w:b/>
    </w:rPr>
  </w:style>
  <w:style w:type="paragraph" w:styleId="BodyText">
    <w:name w:val="Body Text"/>
    <w:basedOn w:val="Normal"/>
    <w:rsid w:val="00603F59"/>
    <w:pPr>
      <w:suppressAutoHyphens/>
      <w:spacing w:line="480" w:lineRule="auto"/>
      <w:jc w:val="center"/>
    </w:pPr>
    <w:rPr>
      <w:rFonts w:ascii="Times" w:hAnsi="Times" w:cs="Times"/>
      <w:lang w:val="x-none" w:eastAsia="ar-SA" w:bidi="ar-SA"/>
    </w:rPr>
  </w:style>
  <w:style w:type="character" w:customStyle="1" w:styleId="BodyTextChar">
    <w:name w:val="Body Text Char"/>
    <w:rsid w:val="00603F59"/>
    <w:rPr>
      <w:sz w:val="24"/>
      <w:lang w:val="x-none" w:eastAsia="ar-SA" w:bidi="ar-SA"/>
    </w:rPr>
  </w:style>
  <w:style w:type="paragraph" w:styleId="BodyTextIndent">
    <w:name w:val="Body Text Indent"/>
    <w:basedOn w:val="Normal"/>
    <w:rsid w:val="00603F59"/>
    <w:pPr>
      <w:suppressAutoHyphens/>
      <w:ind w:firstLine="720"/>
    </w:pPr>
    <w:rPr>
      <w:rFonts w:cs="Times"/>
      <w:lang w:val="x-none" w:eastAsia="ar-SA" w:bidi="ar-SA"/>
    </w:rPr>
  </w:style>
  <w:style w:type="character" w:customStyle="1" w:styleId="BodyTextIndentChar">
    <w:name w:val="Body Text Indent Char"/>
    <w:rsid w:val="00603F59"/>
    <w:rPr>
      <w:rFonts w:ascii="Times New Roman" w:hAnsi="Times New Roman"/>
      <w:sz w:val="24"/>
      <w:lang w:val="x-none" w:eastAsia="ar-SA" w:bidi="ar-SA"/>
    </w:rPr>
  </w:style>
  <w:style w:type="paragraph" w:customStyle="1" w:styleId="Heading">
    <w:name w:val="Heading"/>
    <w:basedOn w:val="Normal"/>
    <w:next w:val="BodyText"/>
    <w:rsid w:val="00603F59"/>
    <w:pPr>
      <w:keepNext/>
      <w:suppressAutoHyphens/>
      <w:spacing w:before="240" w:after="120"/>
    </w:pPr>
    <w:rPr>
      <w:rFonts w:ascii="Arial" w:hAnsi="Arial" w:cs="Tahoma"/>
      <w:sz w:val="28"/>
      <w:szCs w:val="28"/>
      <w:lang w:eastAsia="ar-SA" w:bidi="ar-SA"/>
    </w:rPr>
  </w:style>
  <w:style w:type="paragraph" w:styleId="List">
    <w:name w:val="List"/>
    <w:basedOn w:val="BodyText"/>
    <w:semiHidden/>
    <w:rsid w:val="00603F59"/>
    <w:rPr>
      <w:rFonts w:cs="Tahoma"/>
    </w:rPr>
  </w:style>
  <w:style w:type="paragraph" w:customStyle="1" w:styleId="Caption1">
    <w:name w:val="Caption1"/>
    <w:basedOn w:val="Normal"/>
    <w:rsid w:val="00603F59"/>
    <w:pPr>
      <w:suppressLineNumbers/>
      <w:suppressAutoHyphens/>
      <w:spacing w:before="120" w:after="120"/>
    </w:pPr>
    <w:rPr>
      <w:rFonts w:ascii="Times" w:hAnsi="Times" w:cs="Tahoma"/>
      <w:i/>
      <w:iCs/>
      <w:sz w:val="20"/>
      <w:lang w:eastAsia="ar-SA" w:bidi="ar-SA"/>
    </w:rPr>
  </w:style>
  <w:style w:type="paragraph" w:customStyle="1" w:styleId="Index">
    <w:name w:val="Index"/>
    <w:basedOn w:val="Normal"/>
    <w:rsid w:val="00603F59"/>
    <w:pPr>
      <w:suppressLineNumbers/>
      <w:suppressAutoHyphens/>
    </w:pPr>
    <w:rPr>
      <w:rFonts w:ascii="Times" w:hAnsi="Times" w:cs="Tahoma"/>
      <w:lang w:eastAsia="ar-SA" w:bidi="ar-SA"/>
    </w:rPr>
  </w:style>
  <w:style w:type="paragraph" w:styleId="Subtitle">
    <w:name w:val="Subtitle"/>
    <w:basedOn w:val="Normal"/>
    <w:next w:val="BodyText"/>
    <w:qFormat/>
    <w:rsid w:val="00603F59"/>
    <w:pPr>
      <w:suppressAutoHyphens/>
    </w:pPr>
    <w:rPr>
      <w:rFonts w:ascii="Times" w:hAnsi="Times" w:cs="Times"/>
      <w:b/>
      <w:bCs/>
      <w:u w:val="single"/>
      <w:lang w:val="x-none" w:eastAsia="ar-SA" w:bidi="ar-SA"/>
    </w:rPr>
  </w:style>
  <w:style w:type="character" w:customStyle="1" w:styleId="SubtitleChar">
    <w:name w:val="Subtitle Char"/>
    <w:rsid w:val="00603F59"/>
    <w:rPr>
      <w:b/>
      <w:sz w:val="24"/>
      <w:u w:val="single"/>
      <w:lang w:val="x-none" w:eastAsia="ar-SA" w:bidi="ar-SA"/>
    </w:rPr>
  </w:style>
  <w:style w:type="paragraph" w:customStyle="1" w:styleId="APA">
    <w:name w:val="APA"/>
    <w:basedOn w:val="Title"/>
    <w:rsid w:val="00603F59"/>
    <w:pPr>
      <w:keepNext w:val="0"/>
      <w:suppressAutoHyphens/>
      <w:spacing w:before="0"/>
      <w:ind w:firstLine="540"/>
      <w:jc w:val="left"/>
      <w:outlineLvl w:val="9"/>
    </w:pPr>
    <w:rPr>
      <w:rFonts w:cs="Times"/>
      <w:kern w:val="1"/>
      <w:lang w:eastAsia="ar-SA" w:bidi="ar-SA"/>
    </w:rPr>
  </w:style>
  <w:style w:type="character" w:customStyle="1" w:styleId="APAChar">
    <w:name w:val="APA Char"/>
    <w:rsid w:val="00603F59"/>
    <w:rPr>
      <w:rFonts w:ascii="Times New Roman" w:hAnsi="Times New Roman"/>
      <w:kern w:val="1"/>
      <w:sz w:val="24"/>
      <w:lang w:val="x-none" w:eastAsia="ar-SA" w:bidi="ar-SA"/>
    </w:rPr>
  </w:style>
  <w:style w:type="paragraph" w:customStyle="1" w:styleId="WW-BodyText2">
    <w:name w:val="WW-Body Text 2"/>
    <w:basedOn w:val="Normal"/>
    <w:rsid w:val="00603F59"/>
    <w:pPr>
      <w:suppressAutoHyphens/>
      <w:spacing w:line="480" w:lineRule="auto"/>
      <w:ind w:left="1080" w:hanging="540"/>
    </w:pPr>
    <w:rPr>
      <w:rFonts w:cs="Times"/>
      <w:lang w:eastAsia="ar-SA" w:bidi="ar-SA"/>
    </w:rPr>
  </w:style>
  <w:style w:type="paragraph" w:customStyle="1" w:styleId="WW-NormalWeb">
    <w:name w:val="WW-Normal (Web)"/>
    <w:basedOn w:val="Normal"/>
    <w:rsid w:val="00603F59"/>
    <w:pPr>
      <w:suppressAutoHyphens/>
      <w:spacing w:before="100" w:after="100"/>
    </w:pPr>
    <w:rPr>
      <w:rFonts w:ascii="Arial Unicode MS" w:hAnsi="Arial Unicode MS" w:cs="Times"/>
      <w:lang w:eastAsia="ar-SA" w:bidi="ar-SA"/>
    </w:rPr>
  </w:style>
  <w:style w:type="paragraph" w:customStyle="1" w:styleId="WW-BodyText3">
    <w:name w:val="WW-Body Text 3"/>
    <w:basedOn w:val="Normal"/>
    <w:rsid w:val="00603F59"/>
    <w:pPr>
      <w:suppressAutoHyphens/>
      <w:spacing w:line="480" w:lineRule="auto"/>
    </w:pPr>
    <w:rPr>
      <w:rFonts w:ascii="Times" w:hAnsi="Times" w:cs="Times"/>
      <w:b/>
      <w:lang w:eastAsia="ar-SA" w:bidi="ar-SA"/>
    </w:rPr>
  </w:style>
  <w:style w:type="paragraph" w:customStyle="1" w:styleId="Normal1">
    <w:name w:val="Normal1"/>
    <w:basedOn w:val="Normal"/>
    <w:rsid w:val="00603F59"/>
    <w:pPr>
      <w:suppressAutoHyphens/>
    </w:pPr>
    <w:rPr>
      <w:rFonts w:ascii="Times" w:hAnsi="Times" w:cs="Times"/>
      <w:lang w:eastAsia="ar-SA" w:bidi="ar-SA"/>
    </w:rPr>
  </w:style>
  <w:style w:type="paragraph" w:styleId="FootnoteText">
    <w:name w:val="footnote text"/>
    <w:basedOn w:val="Normal"/>
    <w:semiHidden/>
    <w:rsid w:val="00603F59"/>
    <w:pPr>
      <w:widowControl w:val="0"/>
      <w:suppressAutoHyphens/>
      <w:autoSpaceDE w:val="0"/>
    </w:pPr>
    <w:rPr>
      <w:sz w:val="20"/>
      <w:lang w:val="x-none" w:eastAsia="ar-SA" w:bidi="ar-SA"/>
    </w:rPr>
  </w:style>
  <w:style w:type="character" w:customStyle="1" w:styleId="FootnoteTextChar">
    <w:name w:val="Footnote Text Char"/>
    <w:rsid w:val="00603F59"/>
    <w:rPr>
      <w:rFonts w:ascii="Times New Roman" w:hAnsi="Times New Roman"/>
      <w:lang w:val="x-none" w:eastAsia="ar-SA" w:bidi="ar-SA"/>
    </w:rPr>
  </w:style>
  <w:style w:type="character" w:styleId="FootnoteReference">
    <w:name w:val="footnote reference"/>
    <w:semiHidden/>
    <w:rsid w:val="00603F59"/>
    <w:rPr>
      <w:vertAlign w:val="superscript"/>
    </w:rPr>
  </w:style>
  <w:style w:type="paragraph" w:customStyle="1" w:styleId="Hay-Subhead">
    <w:name w:val="Hay - Subhead"/>
    <w:basedOn w:val="Normal"/>
    <w:next w:val="Normal"/>
    <w:rsid w:val="00603F59"/>
    <w:pPr>
      <w:suppressAutoHyphens/>
      <w:spacing w:line="360" w:lineRule="auto"/>
      <w:ind w:firstLine="720"/>
    </w:pPr>
    <w:rPr>
      <w:rFonts w:ascii="Times" w:hAnsi="Times" w:cs="Times"/>
      <w:b/>
      <w:szCs w:val="24"/>
      <w:lang w:eastAsia="ar-SA" w:bidi="ar-SA"/>
    </w:rPr>
  </w:style>
  <w:style w:type="paragraph" w:customStyle="1" w:styleId="HayHead2">
    <w:name w:val="Hay Head2"/>
    <w:basedOn w:val="APA"/>
    <w:rsid w:val="00603F59"/>
    <w:pPr>
      <w:spacing w:line="360" w:lineRule="auto"/>
      <w:ind w:firstLine="0"/>
      <w:jc w:val="center"/>
    </w:pPr>
    <w:rPr>
      <w:sz w:val="28"/>
      <w:szCs w:val="28"/>
    </w:rPr>
  </w:style>
  <w:style w:type="character" w:customStyle="1" w:styleId="HayHead2Char">
    <w:name w:val="Hay Head2 Char"/>
    <w:rsid w:val="00603F59"/>
    <w:rPr>
      <w:rFonts w:ascii="Times New Roman" w:hAnsi="Times New Roman"/>
      <w:kern w:val="1"/>
      <w:sz w:val="28"/>
      <w:lang w:val="x-none" w:eastAsia="ar-SA" w:bidi="ar-SA"/>
    </w:rPr>
  </w:style>
  <w:style w:type="paragraph" w:styleId="BodyTextIndent3">
    <w:name w:val="Body Text Indent 3"/>
    <w:basedOn w:val="Normal"/>
    <w:rsid w:val="00603F59"/>
    <w:pPr>
      <w:suppressAutoHyphens/>
      <w:spacing w:after="120"/>
      <w:ind w:left="283"/>
    </w:pPr>
    <w:rPr>
      <w:rFonts w:ascii="Times" w:hAnsi="Times" w:cs="Times"/>
      <w:sz w:val="16"/>
      <w:szCs w:val="16"/>
      <w:lang w:val="x-none" w:eastAsia="ar-SA" w:bidi="ar-SA"/>
    </w:rPr>
  </w:style>
  <w:style w:type="character" w:customStyle="1" w:styleId="BodyTextIndent3Char">
    <w:name w:val="Body Text Indent 3 Char"/>
    <w:rsid w:val="00603F59"/>
    <w:rPr>
      <w:sz w:val="16"/>
      <w:lang w:val="x-none" w:eastAsia="ar-SA" w:bidi="ar-SA"/>
    </w:rPr>
  </w:style>
  <w:style w:type="paragraph" w:styleId="NormalWeb">
    <w:name w:val="Normal (Web)"/>
    <w:basedOn w:val="Normal"/>
    <w:uiPriority w:val="99"/>
    <w:rsid w:val="00603F59"/>
    <w:pPr>
      <w:spacing w:before="100" w:beforeAutospacing="1" w:after="100" w:afterAutospacing="1"/>
    </w:pPr>
    <w:rPr>
      <w:szCs w:val="24"/>
      <w:lang w:eastAsia="en-GB"/>
    </w:rPr>
  </w:style>
  <w:style w:type="paragraph" w:styleId="TOC1">
    <w:name w:val="toc 1"/>
    <w:basedOn w:val="Normal"/>
    <w:next w:val="Normal"/>
    <w:semiHidden/>
    <w:rsid w:val="00603F59"/>
    <w:pPr>
      <w:tabs>
        <w:tab w:val="right" w:leader="dot" w:pos="9350"/>
      </w:tabs>
      <w:suppressAutoHyphens/>
    </w:pPr>
    <w:rPr>
      <w:rFonts w:ascii="Times" w:hAnsi="Times" w:cs="Times"/>
      <w:bCs/>
      <w:noProof/>
      <w:lang w:eastAsia="ar-SA"/>
    </w:rPr>
  </w:style>
  <w:style w:type="paragraph" w:styleId="TOC3">
    <w:name w:val="toc 3"/>
    <w:basedOn w:val="Normal"/>
    <w:next w:val="Normal"/>
    <w:semiHidden/>
    <w:rsid w:val="00603F59"/>
    <w:pPr>
      <w:tabs>
        <w:tab w:val="left" w:pos="1440"/>
        <w:tab w:val="right" w:leader="dot" w:pos="9350"/>
      </w:tabs>
      <w:suppressAutoHyphens/>
      <w:ind w:left="480"/>
    </w:pPr>
    <w:rPr>
      <w:rFonts w:ascii="Times" w:hAnsi="Times" w:cs="Times"/>
      <w:i/>
      <w:noProof/>
      <w:lang w:eastAsia="ar-SA"/>
    </w:rPr>
  </w:style>
  <w:style w:type="paragraph" w:styleId="TOC2">
    <w:name w:val="toc 2"/>
    <w:basedOn w:val="Normal"/>
    <w:next w:val="Normal"/>
    <w:semiHidden/>
    <w:rsid w:val="00603F59"/>
    <w:pPr>
      <w:tabs>
        <w:tab w:val="right" w:leader="dot" w:pos="9350"/>
      </w:tabs>
      <w:suppressAutoHyphens/>
      <w:ind w:left="240"/>
    </w:pPr>
    <w:rPr>
      <w:rFonts w:ascii="Times" w:hAnsi="Times" w:cs="Times"/>
      <w:b/>
      <w:noProof/>
      <w:kern w:val="1"/>
      <w:lang w:eastAsia="ar-SA"/>
    </w:rPr>
  </w:style>
  <w:style w:type="paragraph" w:customStyle="1" w:styleId="APATopoffour">
    <w:name w:val="APA Top (of four)"/>
    <w:basedOn w:val="Heading1"/>
    <w:rsid w:val="00603F59"/>
    <w:pPr>
      <w:suppressAutoHyphens/>
      <w:spacing w:line="240" w:lineRule="auto"/>
    </w:pPr>
    <w:rPr>
      <w:rFonts w:cs="Times"/>
      <w:sz w:val="28"/>
      <w:szCs w:val="28"/>
      <w:lang w:eastAsia="ar-SA" w:bidi="ar-SA"/>
    </w:rPr>
  </w:style>
  <w:style w:type="character" w:customStyle="1" w:styleId="APATopoffourChar">
    <w:name w:val="APA Top (of four) Char"/>
    <w:rsid w:val="00603F59"/>
    <w:rPr>
      <w:rFonts w:ascii="Times New Roman" w:hAnsi="Times New Roman"/>
      <w:kern w:val="28"/>
      <w:sz w:val="28"/>
      <w:lang w:val="x-none" w:eastAsia="ar-SA" w:bidi="ar-SA"/>
    </w:rPr>
  </w:style>
  <w:style w:type="paragraph" w:customStyle="1" w:styleId="APA2ndoffour">
    <w:name w:val="APA 2nd (of four)"/>
    <w:basedOn w:val="Hay-Subhead"/>
    <w:rsid w:val="00603F59"/>
    <w:pPr>
      <w:ind w:firstLine="0"/>
      <w:jc w:val="center"/>
      <w:outlineLvl w:val="1"/>
    </w:pPr>
    <w:rPr>
      <w:b w:val="0"/>
      <w:i/>
      <w:iCs/>
    </w:rPr>
  </w:style>
  <w:style w:type="paragraph" w:customStyle="1" w:styleId="APA3rdoffour">
    <w:name w:val="APA 3rd (of four)"/>
    <w:basedOn w:val="Hay-Subhead"/>
    <w:rsid w:val="00603F59"/>
    <w:pPr>
      <w:ind w:firstLine="0"/>
      <w:jc w:val="both"/>
    </w:pPr>
    <w:rPr>
      <w:b w:val="0"/>
      <w:i/>
      <w:iCs/>
      <w:szCs w:val="20"/>
    </w:rPr>
  </w:style>
  <w:style w:type="paragraph" w:customStyle="1" w:styleId="Subheadforchapters">
    <w:name w:val="Subhead for chapters"/>
    <w:basedOn w:val="Normal"/>
    <w:rsid w:val="00603F59"/>
    <w:pPr>
      <w:suppressAutoHyphens/>
      <w:autoSpaceDN w:val="0"/>
      <w:adjustRightInd w:val="0"/>
      <w:spacing w:line="360" w:lineRule="auto"/>
      <w:contextualSpacing/>
      <w:jc w:val="both"/>
    </w:pPr>
    <w:rPr>
      <w:rFonts w:ascii="Arial Narrow" w:hAnsi="Arial Narrow"/>
      <w:b/>
      <w:szCs w:val="24"/>
      <w:lang w:val="x-none"/>
    </w:rPr>
  </w:style>
  <w:style w:type="character" w:customStyle="1" w:styleId="SubheadforchaptersChar">
    <w:name w:val="Subhead for chapters Char"/>
    <w:rsid w:val="00603F59"/>
    <w:rPr>
      <w:rFonts w:ascii="Arial Narrow" w:hAnsi="Arial Narrow"/>
      <w:b/>
      <w:sz w:val="24"/>
    </w:rPr>
  </w:style>
  <w:style w:type="paragraph" w:customStyle="1" w:styleId="MediumGrid1-Accent21">
    <w:name w:val="Medium Grid 1 - Accent 21"/>
    <w:basedOn w:val="Normal"/>
    <w:rsid w:val="00603F59"/>
    <w:pPr>
      <w:suppressAutoHyphens/>
      <w:ind w:left="720"/>
      <w:contextualSpacing/>
    </w:pPr>
    <w:rPr>
      <w:rFonts w:ascii="Times" w:hAnsi="Times" w:cs="Times"/>
      <w:lang w:eastAsia="ar-SA" w:bidi="ar-SA"/>
    </w:rPr>
  </w:style>
  <w:style w:type="character" w:customStyle="1" w:styleId="grame">
    <w:name w:val="grame"/>
    <w:rsid w:val="00603F59"/>
  </w:style>
  <w:style w:type="character" w:customStyle="1" w:styleId="apple-style-span">
    <w:name w:val="apple-style-span"/>
    <w:rsid w:val="006F3C8C"/>
  </w:style>
  <w:style w:type="character" w:customStyle="1" w:styleId="LightGrid-Accent11">
    <w:name w:val="Light Grid - Accent 11"/>
    <w:semiHidden/>
    <w:rsid w:val="004C0050"/>
    <w:rPr>
      <w:color w:val="808080"/>
    </w:rPr>
  </w:style>
  <w:style w:type="paragraph" w:styleId="HTMLPreformatted">
    <w:name w:val="HTML Preformatted"/>
    <w:basedOn w:val="Normal"/>
    <w:semiHidden/>
    <w:rsid w:val="00FC3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PreformattedChar">
    <w:name w:val="HTML Preformatted Char"/>
    <w:semiHidden/>
    <w:rsid w:val="00FC3ADA"/>
    <w:rPr>
      <w:rFonts w:ascii="Courier New" w:hAnsi="Courier New"/>
    </w:rPr>
  </w:style>
  <w:style w:type="character" w:styleId="HTMLCode">
    <w:name w:val="HTML Code"/>
    <w:semiHidden/>
    <w:rsid w:val="00FC3ADA"/>
    <w:rPr>
      <w:rFonts w:ascii="Courier New" w:hAnsi="Courier New"/>
      <w:sz w:val="20"/>
    </w:rPr>
  </w:style>
  <w:style w:type="character" w:customStyle="1" w:styleId="sql1-reservedword1">
    <w:name w:val="sql1-reservedword1"/>
    <w:rsid w:val="00FC3ADA"/>
    <w:rPr>
      <w:b/>
      <w:color w:val="0000FF"/>
    </w:rPr>
  </w:style>
  <w:style w:type="character" w:customStyle="1" w:styleId="sql1-comment1">
    <w:name w:val="sql1-comment1"/>
    <w:rsid w:val="00FC3ADA"/>
    <w:rPr>
      <w:i/>
      <w:color w:val="808080"/>
    </w:rPr>
  </w:style>
  <w:style w:type="character" w:customStyle="1" w:styleId="sql1-function1">
    <w:name w:val="sql1-function1"/>
    <w:rsid w:val="00FC3ADA"/>
    <w:rPr>
      <w:b/>
      <w:color w:val="000080"/>
    </w:rPr>
  </w:style>
  <w:style w:type="character" w:customStyle="1" w:styleId="sql1-symbol1">
    <w:name w:val="sql1-symbol1"/>
    <w:rsid w:val="00FC3ADA"/>
    <w:rPr>
      <w:color w:val="0000FF"/>
    </w:rPr>
  </w:style>
  <w:style w:type="character" w:customStyle="1" w:styleId="sql1-identifier1">
    <w:name w:val="sql1-identifier1"/>
    <w:rsid w:val="00FC3ADA"/>
    <w:rPr>
      <w:color w:val="808000"/>
    </w:rPr>
  </w:style>
  <w:style w:type="character" w:customStyle="1" w:styleId="sql1-string1">
    <w:name w:val="sql1-string1"/>
    <w:rsid w:val="00FC3ADA"/>
    <w:rPr>
      <w:color w:val="008000"/>
    </w:rPr>
  </w:style>
  <w:style w:type="character" w:customStyle="1" w:styleId="sql1-space">
    <w:name w:val="sql1-space"/>
    <w:rsid w:val="00FC3ADA"/>
  </w:style>
  <w:style w:type="character" w:customStyle="1" w:styleId="sql1-number1">
    <w:name w:val="sql1-number1"/>
    <w:rsid w:val="00FC3ADA"/>
    <w:rPr>
      <w:color w:val="800080"/>
    </w:rPr>
  </w:style>
  <w:style w:type="character" w:customStyle="1" w:styleId="sql1-tablename1">
    <w:name w:val="sql1-tablename1"/>
    <w:rsid w:val="00FC3ADA"/>
    <w:rPr>
      <w:color w:val="FF00FF"/>
    </w:rPr>
  </w:style>
  <w:style w:type="character" w:customStyle="1" w:styleId="sql1-datatype1">
    <w:name w:val="sql1-datatype1"/>
    <w:rsid w:val="00FC3ADA"/>
    <w:rPr>
      <w:b/>
      <w:color w:val="800000"/>
    </w:rPr>
  </w:style>
  <w:style w:type="paragraph" w:customStyle="1" w:styleId="col3">
    <w:name w:val="col3"/>
    <w:basedOn w:val="Normal"/>
    <w:rsid w:val="003006D1"/>
    <w:pPr>
      <w:spacing w:before="100" w:beforeAutospacing="1" w:after="100" w:afterAutospacing="1"/>
      <w:jc w:val="right"/>
    </w:pPr>
    <w:rPr>
      <w:szCs w:val="24"/>
      <w:lang w:eastAsia="en-GB"/>
    </w:rPr>
  </w:style>
  <w:style w:type="paragraph" w:customStyle="1" w:styleId="col4">
    <w:name w:val="col4"/>
    <w:basedOn w:val="Normal"/>
    <w:rsid w:val="003006D1"/>
    <w:pPr>
      <w:spacing w:before="100" w:beforeAutospacing="1" w:after="100" w:afterAutospacing="1"/>
      <w:jc w:val="right"/>
    </w:pPr>
    <w:rPr>
      <w:szCs w:val="24"/>
      <w:lang w:eastAsia="en-GB"/>
    </w:rPr>
  </w:style>
  <w:style w:type="paragraph" w:customStyle="1" w:styleId="col5">
    <w:name w:val="col5"/>
    <w:basedOn w:val="Normal"/>
    <w:rsid w:val="003006D1"/>
    <w:pPr>
      <w:spacing w:before="100" w:beforeAutospacing="1" w:after="100" w:afterAutospacing="1"/>
      <w:jc w:val="right"/>
    </w:pPr>
    <w:rPr>
      <w:szCs w:val="24"/>
      <w:lang w:eastAsia="en-GB"/>
    </w:rPr>
  </w:style>
  <w:style w:type="paragraph" w:customStyle="1" w:styleId="col6">
    <w:name w:val="col6"/>
    <w:basedOn w:val="Normal"/>
    <w:rsid w:val="003006D1"/>
    <w:pPr>
      <w:spacing w:before="100" w:beforeAutospacing="1" w:after="100" w:afterAutospacing="1"/>
      <w:jc w:val="right"/>
    </w:pPr>
    <w:rPr>
      <w:szCs w:val="24"/>
      <w:lang w:eastAsia="en-GB"/>
    </w:rPr>
  </w:style>
  <w:style w:type="paragraph" w:customStyle="1" w:styleId="col7">
    <w:name w:val="col7"/>
    <w:basedOn w:val="Normal"/>
    <w:rsid w:val="003006D1"/>
    <w:pPr>
      <w:spacing w:before="100" w:beforeAutospacing="1" w:after="100" w:afterAutospacing="1"/>
      <w:jc w:val="right"/>
    </w:pPr>
    <w:rPr>
      <w:szCs w:val="24"/>
      <w:lang w:eastAsia="en-GB"/>
    </w:rPr>
  </w:style>
  <w:style w:type="paragraph" w:customStyle="1" w:styleId="col8">
    <w:name w:val="col8"/>
    <w:basedOn w:val="Normal"/>
    <w:rsid w:val="003006D1"/>
    <w:pPr>
      <w:spacing w:before="100" w:beforeAutospacing="1" w:after="100" w:afterAutospacing="1"/>
      <w:jc w:val="right"/>
    </w:pPr>
    <w:rPr>
      <w:szCs w:val="24"/>
      <w:lang w:eastAsia="en-GB"/>
    </w:rPr>
  </w:style>
  <w:style w:type="paragraph" w:customStyle="1" w:styleId="col9">
    <w:name w:val="col9"/>
    <w:basedOn w:val="Normal"/>
    <w:rsid w:val="003006D1"/>
    <w:pPr>
      <w:spacing w:before="100" w:beforeAutospacing="1" w:after="100" w:afterAutospacing="1"/>
      <w:jc w:val="right"/>
    </w:pPr>
    <w:rPr>
      <w:szCs w:val="24"/>
      <w:lang w:eastAsia="en-GB"/>
    </w:rPr>
  </w:style>
  <w:style w:type="paragraph" w:customStyle="1" w:styleId="col10">
    <w:name w:val="col10"/>
    <w:basedOn w:val="Normal"/>
    <w:rsid w:val="003006D1"/>
    <w:pPr>
      <w:spacing w:before="100" w:beforeAutospacing="1" w:after="100" w:afterAutospacing="1"/>
      <w:jc w:val="right"/>
    </w:pPr>
    <w:rPr>
      <w:szCs w:val="24"/>
      <w:lang w:eastAsia="en-GB"/>
    </w:rPr>
  </w:style>
  <w:style w:type="paragraph" w:customStyle="1" w:styleId="col11">
    <w:name w:val="col11"/>
    <w:basedOn w:val="Normal"/>
    <w:rsid w:val="003006D1"/>
    <w:pPr>
      <w:spacing w:before="100" w:beforeAutospacing="1" w:after="100" w:afterAutospacing="1"/>
      <w:jc w:val="right"/>
    </w:pPr>
    <w:rPr>
      <w:szCs w:val="24"/>
      <w:lang w:eastAsia="en-GB"/>
    </w:rPr>
  </w:style>
  <w:style w:type="paragraph" w:customStyle="1" w:styleId="col12">
    <w:name w:val="col12"/>
    <w:basedOn w:val="Normal"/>
    <w:rsid w:val="003006D1"/>
    <w:pPr>
      <w:spacing w:before="100" w:beforeAutospacing="1" w:after="100" w:afterAutospacing="1"/>
      <w:jc w:val="right"/>
    </w:pPr>
    <w:rPr>
      <w:szCs w:val="24"/>
      <w:lang w:eastAsia="en-GB"/>
    </w:rPr>
  </w:style>
  <w:style w:type="paragraph" w:customStyle="1" w:styleId="col13">
    <w:name w:val="col13"/>
    <w:basedOn w:val="Normal"/>
    <w:rsid w:val="003006D1"/>
    <w:pPr>
      <w:spacing w:before="100" w:beforeAutospacing="1" w:after="100" w:afterAutospacing="1"/>
      <w:jc w:val="right"/>
    </w:pPr>
    <w:rPr>
      <w:szCs w:val="24"/>
      <w:lang w:eastAsia="en-GB"/>
    </w:rPr>
  </w:style>
  <w:style w:type="paragraph" w:customStyle="1" w:styleId="col14">
    <w:name w:val="col14"/>
    <w:basedOn w:val="Normal"/>
    <w:rsid w:val="003006D1"/>
    <w:pPr>
      <w:spacing w:before="100" w:beforeAutospacing="1" w:after="100" w:afterAutospacing="1"/>
      <w:jc w:val="right"/>
    </w:pPr>
    <w:rPr>
      <w:szCs w:val="24"/>
      <w:lang w:eastAsia="en-GB"/>
    </w:rPr>
  </w:style>
  <w:style w:type="paragraph" w:customStyle="1" w:styleId="col15">
    <w:name w:val="col15"/>
    <w:basedOn w:val="Normal"/>
    <w:rsid w:val="003006D1"/>
    <w:pPr>
      <w:spacing w:before="100" w:beforeAutospacing="1" w:after="100" w:afterAutospacing="1"/>
      <w:jc w:val="right"/>
    </w:pPr>
    <w:rPr>
      <w:szCs w:val="24"/>
      <w:lang w:eastAsia="en-GB"/>
    </w:rPr>
  </w:style>
  <w:style w:type="paragraph" w:customStyle="1" w:styleId="col0">
    <w:name w:val="col0"/>
    <w:basedOn w:val="Normal"/>
    <w:rsid w:val="003006D1"/>
    <w:pPr>
      <w:spacing w:before="100" w:beforeAutospacing="1" w:after="100" w:afterAutospacing="1"/>
    </w:pPr>
    <w:rPr>
      <w:szCs w:val="24"/>
      <w:lang w:eastAsia="en-GB"/>
    </w:rPr>
  </w:style>
  <w:style w:type="paragraph" w:customStyle="1" w:styleId="col1">
    <w:name w:val="col1"/>
    <w:basedOn w:val="Normal"/>
    <w:rsid w:val="003006D1"/>
    <w:pPr>
      <w:spacing w:before="100" w:beforeAutospacing="1" w:after="100" w:afterAutospacing="1"/>
    </w:pPr>
    <w:rPr>
      <w:szCs w:val="24"/>
      <w:lang w:eastAsia="en-GB"/>
    </w:rPr>
  </w:style>
  <w:style w:type="paragraph" w:customStyle="1" w:styleId="col2">
    <w:name w:val="col2"/>
    <w:basedOn w:val="Normal"/>
    <w:rsid w:val="003006D1"/>
    <w:pPr>
      <w:spacing w:before="100" w:beforeAutospacing="1" w:after="100" w:afterAutospacing="1"/>
    </w:pPr>
    <w:rPr>
      <w:szCs w:val="24"/>
      <w:lang w:eastAsia="en-GB"/>
    </w:rPr>
  </w:style>
  <w:style w:type="paragraph" w:customStyle="1" w:styleId="col01">
    <w:name w:val="col01"/>
    <w:basedOn w:val="Normal"/>
    <w:rsid w:val="003006D1"/>
    <w:pPr>
      <w:spacing w:before="100" w:beforeAutospacing="1" w:after="100" w:afterAutospacing="1"/>
    </w:pPr>
    <w:rPr>
      <w:szCs w:val="24"/>
      <w:lang w:eastAsia="en-GB"/>
    </w:rPr>
  </w:style>
  <w:style w:type="paragraph" w:customStyle="1" w:styleId="col16">
    <w:name w:val="col16"/>
    <w:basedOn w:val="Normal"/>
    <w:rsid w:val="003006D1"/>
    <w:pPr>
      <w:spacing w:before="100" w:beforeAutospacing="1" w:after="100" w:afterAutospacing="1"/>
    </w:pPr>
    <w:rPr>
      <w:szCs w:val="24"/>
      <w:lang w:eastAsia="en-GB"/>
    </w:rPr>
  </w:style>
  <w:style w:type="paragraph" w:customStyle="1" w:styleId="col21">
    <w:name w:val="col21"/>
    <w:basedOn w:val="Normal"/>
    <w:rsid w:val="003006D1"/>
    <w:pPr>
      <w:spacing w:before="100" w:beforeAutospacing="1" w:after="100" w:afterAutospacing="1"/>
    </w:pPr>
    <w:rPr>
      <w:szCs w:val="24"/>
      <w:lang w:eastAsia="en-GB"/>
    </w:rPr>
  </w:style>
  <w:style w:type="paragraph" w:customStyle="1" w:styleId="col31">
    <w:name w:val="col31"/>
    <w:basedOn w:val="Normal"/>
    <w:rsid w:val="003006D1"/>
    <w:pPr>
      <w:spacing w:before="100" w:beforeAutospacing="1" w:after="100" w:afterAutospacing="1"/>
      <w:jc w:val="right"/>
    </w:pPr>
    <w:rPr>
      <w:szCs w:val="24"/>
      <w:lang w:eastAsia="en-GB"/>
    </w:rPr>
  </w:style>
  <w:style w:type="paragraph" w:customStyle="1" w:styleId="col41">
    <w:name w:val="col41"/>
    <w:basedOn w:val="Normal"/>
    <w:rsid w:val="003006D1"/>
    <w:pPr>
      <w:spacing w:before="100" w:beforeAutospacing="1" w:after="100" w:afterAutospacing="1"/>
      <w:jc w:val="right"/>
    </w:pPr>
    <w:rPr>
      <w:szCs w:val="24"/>
      <w:lang w:eastAsia="en-GB"/>
    </w:rPr>
  </w:style>
  <w:style w:type="paragraph" w:customStyle="1" w:styleId="col51">
    <w:name w:val="col51"/>
    <w:basedOn w:val="Normal"/>
    <w:rsid w:val="003006D1"/>
    <w:pPr>
      <w:spacing w:before="100" w:beforeAutospacing="1" w:after="100" w:afterAutospacing="1"/>
      <w:jc w:val="right"/>
    </w:pPr>
    <w:rPr>
      <w:szCs w:val="24"/>
      <w:lang w:eastAsia="en-GB"/>
    </w:rPr>
  </w:style>
  <w:style w:type="paragraph" w:customStyle="1" w:styleId="col61">
    <w:name w:val="col61"/>
    <w:basedOn w:val="Normal"/>
    <w:rsid w:val="003006D1"/>
    <w:pPr>
      <w:spacing w:before="100" w:beforeAutospacing="1" w:after="100" w:afterAutospacing="1"/>
      <w:jc w:val="right"/>
    </w:pPr>
    <w:rPr>
      <w:szCs w:val="24"/>
      <w:lang w:eastAsia="en-GB"/>
    </w:rPr>
  </w:style>
  <w:style w:type="paragraph" w:customStyle="1" w:styleId="col71">
    <w:name w:val="col71"/>
    <w:basedOn w:val="Normal"/>
    <w:rsid w:val="003006D1"/>
    <w:pPr>
      <w:spacing w:before="100" w:beforeAutospacing="1" w:after="100" w:afterAutospacing="1"/>
      <w:jc w:val="right"/>
    </w:pPr>
    <w:rPr>
      <w:szCs w:val="24"/>
      <w:lang w:eastAsia="en-GB"/>
    </w:rPr>
  </w:style>
  <w:style w:type="paragraph" w:customStyle="1" w:styleId="col81">
    <w:name w:val="col81"/>
    <w:basedOn w:val="Normal"/>
    <w:rsid w:val="003006D1"/>
    <w:pPr>
      <w:spacing w:before="100" w:beforeAutospacing="1" w:after="100" w:afterAutospacing="1"/>
      <w:jc w:val="right"/>
    </w:pPr>
    <w:rPr>
      <w:szCs w:val="24"/>
      <w:lang w:eastAsia="en-GB"/>
    </w:rPr>
  </w:style>
  <w:style w:type="paragraph" w:customStyle="1" w:styleId="col91">
    <w:name w:val="col91"/>
    <w:basedOn w:val="Normal"/>
    <w:rsid w:val="003006D1"/>
    <w:pPr>
      <w:spacing w:before="100" w:beforeAutospacing="1" w:after="100" w:afterAutospacing="1"/>
      <w:jc w:val="right"/>
    </w:pPr>
    <w:rPr>
      <w:szCs w:val="24"/>
      <w:lang w:eastAsia="en-GB"/>
    </w:rPr>
  </w:style>
  <w:style w:type="paragraph" w:customStyle="1" w:styleId="col101">
    <w:name w:val="col101"/>
    <w:basedOn w:val="Normal"/>
    <w:rsid w:val="003006D1"/>
    <w:pPr>
      <w:spacing w:before="100" w:beforeAutospacing="1" w:after="100" w:afterAutospacing="1"/>
      <w:jc w:val="right"/>
    </w:pPr>
    <w:rPr>
      <w:szCs w:val="24"/>
      <w:lang w:eastAsia="en-GB"/>
    </w:rPr>
  </w:style>
  <w:style w:type="paragraph" w:customStyle="1" w:styleId="col111">
    <w:name w:val="col111"/>
    <w:basedOn w:val="Normal"/>
    <w:rsid w:val="003006D1"/>
    <w:pPr>
      <w:spacing w:before="100" w:beforeAutospacing="1" w:after="100" w:afterAutospacing="1"/>
      <w:jc w:val="right"/>
    </w:pPr>
    <w:rPr>
      <w:szCs w:val="24"/>
      <w:lang w:eastAsia="en-GB"/>
    </w:rPr>
  </w:style>
  <w:style w:type="paragraph" w:customStyle="1" w:styleId="col121">
    <w:name w:val="col121"/>
    <w:basedOn w:val="Normal"/>
    <w:rsid w:val="003006D1"/>
    <w:pPr>
      <w:spacing w:before="100" w:beforeAutospacing="1" w:after="100" w:afterAutospacing="1"/>
      <w:jc w:val="right"/>
    </w:pPr>
    <w:rPr>
      <w:szCs w:val="24"/>
      <w:lang w:eastAsia="en-GB"/>
    </w:rPr>
  </w:style>
  <w:style w:type="paragraph" w:customStyle="1" w:styleId="col131">
    <w:name w:val="col131"/>
    <w:basedOn w:val="Normal"/>
    <w:rsid w:val="003006D1"/>
    <w:pPr>
      <w:spacing w:before="100" w:beforeAutospacing="1" w:after="100" w:afterAutospacing="1"/>
      <w:jc w:val="right"/>
    </w:pPr>
    <w:rPr>
      <w:szCs w:val="24"/>
      <w:lang w:eastAsia="en-GB"/>
    </w:rPr>
  </w:style>
  <w:style w:type="paragraph" w:customStyle="1" w:styleId="col141">
    <w:name w:val="col141"/>
    <w:basedOn w:val="Normal"/>
    <w:rsid w:val="003006D1"/>
    <w:pPr>
      <w:spacing w:before="100" w:beforeAutospacing="1" w:after="100" w:afterAutospacing="1"/>
      <w:jc w:val="right"/>
    </w:pPr>
    <w:rPr>
      <w:szCs w:val="24"/>
      <w:lang w:eastAsia="en-GB"/>
    </w:rPr>
  </w:style>
  <w:style w:type="paragraph" w:customStyle="1" w:styleId="col151">
    <w:name w:val="col151"/>
    <w:basedOn w:val="Normal"/>
    <w:rsid w:val="003006D1"/>
    <w:pPr>
      <w:spacing w:before="100" w:beforeAutospacing="1" w:after="100" w:afterAutospacing="1"/>
      <w:jc w:val="right"/>
    </w:pPr>
    <w:rPr>
      <w:szCs w:val="24"/>
      <w:lang w:eastAsia="en-GB"/>
    </w:rPr>
  </w:style>
  <w:style w:type="character" w:customStyle="1" w:styleId="g1dpdwhmil">
    <w:name w:val="g1dpdwhmil"/>
    <w:rsid w:val="008B2ABA"/>
    <w:rPr>
      <w:rFonts w:cs="Times New Roman"/>
    </w:rPr>
  </w:style>
  <w:style w:type="character" w:customStyle="1" w:styleId="g1dpdwhmmk">
    <w:name w:val="g1dpdwhmmk"/>
    <w:rsid w:val="008B2ABA"/>
    <w:rPr>
      <w:rFonts w:cs="Times New Roman"/>
    </w:rPr>
  </w:style>
  <w:style w:type="character" w:customStyle="1" w:styleId="g1dpdwhmal">
    <w:name w:val="g1dpdwhmal"/>
    <w:rsid w:val="00F512E5"/>
    <w:rPr>
      <w:rFonts w:cs="Times New Roman"/>
    </w:rPr>
  </w:style>
  <w:style w:type="table" w:styleId="TableGrid">
    <w:name w:val="Table Grid"/>
    <w:basedOn w:val="TableNormal"/>
    <w:rsid w:val="00E84102"/>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7765D"/>
  </w:style>
  <w:style w:type="paragraph" w:customStyle="1" w:styleId="ColorfulShading-Accent11">
    <w:name w:val="Colorful Shading - Accent 11"/>
    <w:rsid w:val="007911B5"/>
    <w:rPr>
      <w:rFonts w:ascii="Times New Roman" w:hAnsi="Times New Roman"/>
      <w:sz w:val="24"/>
      <w:lang w:val="en-GB" w:bidi="en-US"/>
    </w:rPr>
  </w:style>
  <w:style w:type="paragraph" w:styleId="Revision">
    <w:name w:val="Revision"/>
    <w:hidden/>
    <w:uiPriority w:val="99"/>
    <w:semiHidden/>
    <w:rsid w:val="00BD43AF"/>
    <w:rPr>
      <w:rFonts w:ascii="Times New Roman" w:hAnsi="Times New Roman"/>
      <w:sz w:val="24"/>
      <w:lang w:val="en-GB" w:bidi="en-US"/>
    </w:rPr>
  </w:style>
  <w:style w:type="paragraph" w:customStyle="1" w:styleId="Default">
    <w:name w:val="Default"/>
    <w:rsid w:val="00011193"/>
    <w:pPr>
      <w:autoSpaceDE w:val="0"/>
      <w:autoSpaceDN w:val="0"/>
      <w:adjustRightInd w:val="0"/>
    </w:pPr>
    <w:rPr>
      <w:rFonts w:ascii="Times New Roman" w:hAnsi="Times New Roman"/>
      <w:color w:val="000000"/>
      <w:sz w:val="24"/>
      <w:szCs w:val="24"/>
      <w:lang w:val="en-US"/>
    </w:rPr>
  </w:style>
  <w:style w:type="paragraph" w:styleId="ListParagraph">
    <w:name w:val="List Paragraph"/>
    <w:basedOn w:val="Normal"/>
    <w:uiPriority w:val="72"/>
    <w:rsid w:val="00765649"/>
    <w:pPr>
      <w:ind w:left="720"/>
      <w:contextualSpacing/>
    </w:pPr>
  </w:style>
  <w:style w:type="character" w:styleId="LineNumber">
    <w:name w:val="line number"/>
    <w:basedOn w:val="DefaultParagraphFont"/>
    <w:uiPriority w:val="99"/>
    <w:semiHidden/>
    <w:unhideWhenUsed/>
    <w:rsid w:val="00665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429099">
      <w:bodyDiv w:val="1"/>
      <w:marLeft w:val="0"/>
      <w:marRight w:val="0"/>
      <w:marTop w:val="0"/>
      <w:marBottom w:val="0"/>
      <w:divBdr>
        <w:top w:val="none" w:sz="0" w:space="0" w:color="auto"/>
        <w:left w:val="none" w:sz="0" w:space="0" w:color="auto"/>
        <w:bottom w:val="none" w:sz="0" w:space="0" w:color="auto"/>
        <w:right w:val="none" w:sz="0" w:space="0" w:color="auto"/>
      </w:divBdr>
    </w:div>
    <w:div w:id="1451969592">
      <w:bodyDiv w:val="1"/>
      <w:marLeft w:val="0"/>
      <w:marRight w:val="0"/>
      <w:marTop w:val="0"/>
      <w:marBottom w:val="0"/>
      <w:divBdr>
        <w:top w:val="none" w:sz="0" w:space="0" w:color="auto"/>
        <w:left w:val="none" w:sz="0" w:space="0" w:color="auto"/>
        <w:bottom w:val="none" w:sz="0" w:space="0" w:color="auto"/>
        <w:right w:val="none" w:sz="0" w:space="0" w:color="auto"/>
      </w:divBdr>
    </w:div>
    <w:div w:id="1772436228">
      <w:bodyDiv w:val="1"/>
      <w:marLeft w:val="0"/>
      <w:marRight w:val="0"/>
      <w:marTop w:val="0"/>
      <w:marBottom w:val="0"/>
      <w:divBdr>
        <w:top w:val="none" w:sz="0" w:space="0" w:color="auto"/>
        <w:left w:val="none" w:sz="0" w:space="0" w:color="auto"/>
        <w:bottom w:val="none" w:sz="0" w:space="0" w:color="auto"/>
        <w:right w:val="none" w:sz="0" w:space="0" w:color="auto"/>
      </w:divBdr>
      <w:divsChild>
        <w:div w:id="1818298110">
          <w:marLeft w:val="0"/>
          <w:marRight w:val="0"/>
          <w:marTop w:val="0"/>
          <w:marBottom w:val="0"/>
          <w:divBdr>
            <w:top w:val="none" w:sz="0" w:space="0" w:color="auto"/>
            <w:left w:val="none" w:sz="0" w:space="0" w:color="auto"/>
            <w:bottom w:val="none" w:sz="0" w:space="0" w:color="auto"/>
            <w:right w:val="none" w:sz="0" w:space="0" w:color="auto"/>
          </w:divBdr>
        </w:div>
      </w:divsChild>
    </w:div>
    <w:div w:id="1782989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haelhout.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x.doi.org/10.1037/0096-3445.136.4.623" TargetMode="External"/><Relationship Id="rId4" Type="http://schemas.openxmlformats.org/officeDocument/2006/relationships/settings" Target="settings.xml"/><Relationship Id="rId9" Type="http://schemas.openxmlformats.org/officeDocument/2006/relationships/hyperlink" Target="http://dx.doi.org/10.1037/0096-3445.115.1.3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4DBF7B6-30F4-4AF3-8EFA-72158287B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57</Pages>
  <Words>15656</Words>
  <Characters>89245</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High and Low Prevalence</vt:lpstr>
    </vt:vector>
  </TitlesOfParts>
  <Company>University of Southampton</Company>
  <LinksUpToDate>false</LinksUpToDate>
  <CharactersWithSpaces>104692</CharactersWithSpaces>
  <SharedDoc>false</SharedDoc>
  <HLinks>
    <vt:vector size="54" baseType="variant">
      <vt:variant>
        <vt:i4>6553659</vt:i4>
      </vt:variant>
      <vt:variant>
        <vt:i4>0</vt:i4>
      </vt:variant>
      <vt:variant>
        <vt:i4>0</vt:i4>
      </vt:variant>
      <vt:variant>
        <vt:i4>5</vt:i4>
      </vt:variant>
      <vt:variant>
        <vt:lpwstr>mailto:hayward.godwin@soton.ac.uk</vt:lpwstr>
      </vt:variant>
      <vt:variant>
        <vt:lpwstr/>
      </vt:variant>
      <vt:variant>
        <vt:i4>7929922</vt:i4>
      </vt:variant>
      <vt:variant>
        <vt:i4>91139</vt:i4>
      </vt:variant>
      <vt:variant>
        <vt:i4>1025</vt:i4>
      </vt:variant>
      <vt:variant>
        <vt:i4>1</vt:i4>
      </vt:variant>
      <vt:variant>
        <vt:lpwstr>figure1</vt:lpwstr>
      </vt:variant>
      <vt:variant>
        <vt:lpwstr/>
      </vt:variant>
      <vt:variant>
        <vt:i4>5898244</vt:i4>
      </vt:variant>
      <vt:variant>
        <vt:i4>97152</vt:i4>
      </vt:variant>
      <vt:variant>
        <vt:i4>1026</vt:i4>
      </vt:variant>
      <vt:variant>
        <vt:i4>1</vt:i4>
      </vt:variant>
      <vt:variant>
        <vt:lpwstr>e1distractorthroughtrial</vt:lpwstr>
      </vt:variant>
      <vt:variant>
        <vt:lpwstr/>
      </vt:variant>
      <vt:variant>
        <vt:i4>7929921</vt:i4>
      </vt:variant>
      <vt:variant>
        <vt:i4>129822</vt:i4>
      </vt:variant>
      <vt:variant>
        <vt:i4>1027</vt:i4>
      </vt:variant>
      <vt:variant>
        <vt:i4>1</vt:i4>
      </vt:variant>
      <vt:variant>
        <vt:lpwstr>figure2</vt:lpwstr>
      </vt:variant>
      <vt:variant>
        <vt:lpwstr/>
      </vt:variant>
      <vt:variant>
        <vt:i4>5832708</vt:i4>
      </vt:variant>
      <vt:variant>
        <vt:i4>133197</vt:i4>
      </vt:variant>
      <vt:variant>
        <vt:i4>1028</vt:i4>
      </vt:variant>
      <vt:variant>
        <vt:i4>1</vt:i4>
      </vt:variant>
      <vt:variant>
        <vt:lpwstr>e2distractorthroughtrial</vt:lpwstr>
      </vt:variant>
      <vt:variant>
        <vt:lpwstr/>
      </vt:variant>
      <vt:variant>
        <vt:i4>7929922</vt:i4>
      </vt:variant>
      <vt:variant>
        <vt:i4>170568</vt:i4>
      </vt:variant>
      <vt:variant>
        <vt:i4>1029</vt:i4>
      </vt:variant>
      <vt:variant>
        <vt:i4>1</vt:i4>
      </vt:variant>
      <vt:variant>
        <vt:lpwstr>figure1</vt:lpwstr>
      </vt:variant>
      <vt:variant>
        <vt:lpwstr/>
      </vt:variant>
      <vt:variant>
        <vt:i4>7929921</vt:i4>
      </vt:variant>
      <vt:variant>
        <vt:i4>170860</vt:i4>
      </vt:variant>
      <vt:variant>
        <vt:i4>1030</vt:i4>
      </vt:variant>
      <vt:variant>
        <vt:i4>1</vt:i4>
      </vt:variant>
      <vt:variant>
        <vt:lpwstr>figure2</vt:lpwstr>
      </vt:variant>
      <vt:variant>
        <vt:lpwstr/>
      </vt:variant>
      <vt:variant>
        <vt:i4>7929921</vt:i4>
      </vt:variant>
      <vt:variant>
        <vt:i4>171125</vt:i4>
      </vt:variant>
      <vt:variant>
        <vt:i4>1031</vt:i4>
      </vt:variant>
      <vt:variant>
        <vt:i4>1</vt:i4>
      </vt:variant>
      <vt:variant>
        <vt:lpwstr>figure2</vt:lpwstr>
      </vt:variant>
      <vt:variant>
        <vt:lpwstr/>
      </vt:variant>
      <vt:variant>
        <vt:i4>7929927</vt:i4>
      </vt:variant>
      <vt:variant>
        <vt:i4>243892</vt:i4>
      </vt:variant>
      <vt:variant>
        <vt:i4>1032</vt:i4>
      </vt:variant>
      <vt:variant>
        <vt:i4>1</vt:i4>
      </vt:variant>
      <vt:variant>
        <vt:lpwstr>figure4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and Low Prevalence</dc:title>
  <dc:creator>hg102</dc:creator>
  <cp:lastModifiedBy>Microsoft account</cp:lastModifiedBy>
  <cp:revision>4</cp:revision>
  <cp:lastPrinted>2015-02-13T20:04:00Z</cp:lastPrinted>
  <dcterms:created xsi:type="dcterms:W3CDTF">2015-09-25T18:17:00Z</dcterms:created>
  <dcterms:modified xsi:type="dcterms:W3CDTF">2015-09-25T19:07:00Z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TC300000521033</vt:lpwstr>
  </property>
  <property fmtid="{D5CDD505-2E9C-101B-9397-08002B2CF9AE}" pid="3" name="_NewReviewCycle">
    <vt:lpwstr/>
  </property>
  <property fmtid="{D5CDD505-2E9C-101B-9397-08002B2CF9AE}" pid="4" name="Mendeley Document_1">
    <vt:lpwstr>True</vt:lpwstr>
  </property>
  <property fmtid="{D5CDD505-2E9C-101B-9397-08002B2CF9AE}" pid="5" name="Mendeley User Name_1">
    <vt:lpwstr>gem.fitzsimmons@gmail.com@www.mendeley.com</vt:lpwstr>
  </property>
  <property fmtid="{D5CDD505-2E9C-101B-9397-08002B2CF9AE}" pid="6" name="Mendeley Citation Style_1">
    <vt:lpwstr>http://www.zotero.org/styles/apa</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6th edition</vt:lpwstr>
  </property>
  <property fmtid="{D5CDD505-2E9C-101B-9397-08002B2CF9AE}" pid="11" name="Mendeley Recent Style Id 2_1">
    <vt:lpwstr>http://csl.mendeley.com/styles/8094983/apa</vt:lpwstr>
  </property>
  <property fmtid="{D5CDD505-2E9C-101B-9397-08002B2CF9AE}" pid="12" name="Mendeley Recent Style Name 2_1">
    <vt:lpwstr>American Psychological Association 6th edition - Gemma Fitzsimmons</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16th edition (author-date)</vt:lpwstr>
  </property>
  <property fmtid="{D5CDD505-2E9C-101B-9397-08002B2CF9AE}" pid="17" name="Mendeley Recent Style Id 5_1">
    <vt:lpwstr>http://www.zotero.org/styles/harvard1</vt:lpwstr>
  </property>
  <property fmtid="{D5CDD505-2E9C-101B-9397-08002B2CF9AE}" pid="18" name="Mendeley Recent Style Name 5_1">
    <vt:lpwstr>Harvard Reference format 1 (author-date)</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7th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