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84A67" w14:textId="77777777" w:rsidR="00A71798" w:rsidRPr="00796AB2" w:rsidRDefault="00A71798" w:rsidP="00A71798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96AB2">
        <w:rPr>
          <w:rFonts w:ascii="Arial" w:hAnsi="Arial" w:cs="Arial"/>
          <w:b/>
          <w:sz w:val="20"/>
          <w:szCs w:val="20"/>
        </w:rPr>
        <w:t>Epidemiology of Fractures in the United Kingdom 1988-2012: Variation with age, sex, geography, ethnicity and socioeconomic status</w:t>
      </w:r>
    </w:p>
    <w:p w14:paraId="539B15FA" w14:textId="77777777" w:rsidR="00A71798" w:rsidRPr="00796AB2" w:rsidRDefault="00A71798" w:rsidP="00A71798">
      <w:pPr>
        <w:spacing w:after="12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796AB2">
        <w:rPr>
          <w:rFonts w:ascii="Arial" w:hAnsi="Arial" w:cs="Arial"/>
          <w:sz w:val="20"/>
          <w:szCs w:val="20"/>
        </w:rPr>
        <w:t>Elizabeth M Curtis</w:t>
      </w:r>
      <w:r w:rsidRPr="00796AB2">
        <w:rPr>
          <w:rFonts w:ascii="Arial" w:hAnsi="Arial" w:cs="Arial"/>
          <w:sz w:val="20"/>
          <w:szCs w:val="20"/>
          <w:vertAlign w:val="superscript"/>
        </w:rPr>
        <w:t>1 *</w:t>
      </w:r>
      <w:r w:rsidRPr="00796AB2">
        <w:rPr>
          <w:rFonts w:ascii="Arial" w:hAnsi="Arial" w:cs="Arial"/>
          <w:sz w:val="20"/>
          <w:szCs w:val="20"/>
        </w:rPr>
        <w:t>,</w:t>
      </w:r>
      <w:r w:rsidRPr="00796AB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796AB2">
        <w:rPr>
          <w:rFonts w:ascii="Arial" w:hAnsi="Arial" w:cs="Arial"/>
          <w:sz w:val="20"/>
          <w:szCs w:val="20"/>
        </w:rPr>
        <w:t>Robert van der Velde</w:t>
      </w:r>
      <w:r w:rsidRPr="00796AB2">
        <w:rPr>
          <w:rFonts w:ascii="Arial" w:hAnsi="Arial" w:cs="Arial"/>
          <w:sz w:val="20"/>
          <w:szCs w:val="20"/>
          <w:vertAlign w:val="superscript"/>
        </w:rPr>
        <w:t>2</w:t>
      </w:r>
      <w:r w:rsidRPr="00796AB2">
        <w:rPr>
          <w:rFonts w:ascii="Arial" w:hAnsi="Arial" w:cs="Arial"/>
          <w:sz w:val="20"/>
          <w:szCs w:val="20"/>
        </w:rPr>
        <w:t>, Rebecca J Moon</w:t>
      </w:r>
      <w:r w:rsidRPr="00796AB2">
        <w:rPr>
          <w:rFonts w:ascii="Arial" w:hAnsi="Arial" w:cs="Arial"/>
          <w:sz w:val="20"/>
          <w:szCs w:val="20"/>
          <w:vertAlign w:val="superscript"/>
        </w:rPr>
        <w:t>1,3</w:t>
      </w:r>
      <w:r w:rsidRPr="00796AB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96AB2">
        <w:rPr>
          <w:rFonts w:ascii="Arial" w:hAnsi="Arial" w:cs="Arial"/>
          <w:sz w:val="20"/>
          <w:szCs w:val="20"/>
        </w:rPr>
        <w:t>Joop</w:t>
      </w:r>
      <w:proofErr w:type="spellEnd"/>
      <w:r w:rsidRPr="00796AB2">
        <w:rPr>
          <w:rFonts w:ascii="Arial" w:hAnsi="Arial" w:cs="Arial"/>
          <w:sz w:val="20"/>
          <w:szCs w:val="20"/>
        </w:rPr>
        <w:t xml:space="preserve"> P W van den Bergh</w:t>
      </w:r>
      <w:r w:rsidRPr="00796AB2">
        <w:rPr>
          <w:rFonts w:ascii="Arial" w:hAnsi="Arial" w:cs="Arial"/>
          <w:sz w:val="20"/>
          <w:szCs w:val="20"/>
          <w:vertAlign w:val="superscript"/>
        </w:rPr>
        <w:t>2,4</w:t>
      </w:r>
      <w:r w:rsidRPr="00796AB2">
        <w:rPr>
          <w:rFonts w:ascii="Arial" w:hAnsi="Arial" w:cs="Arial"/>
          <w:sz w:val="20"/>
          <w:szCs w:val="20"/>
        </w:rPr>
        <w:t>, Piet Geusens</w:t>
      </w:r>
      <w:r w:rsidRPr="00796AB2">
        <w:rPr>
          <w:rFonts w:ascii="Arial" w:hAnsi="Arial" w:cs="Arial"/>
          <w:sz w:val="20"/>
          <w:szCs w:val="20"/>
          <w:vertAlign w:val="superscript"/>
        </w:rPr>
        <w:t>5,6</w:t>
      </w:r>
      <w:r w:rsidRPr="00796AB2">
        <w:rPr>
          <w:rFonts w:ascii="Arial" w:hAnsi="Arial" w:cs="Arial"/>
          <w:sz w:val="20"/>
          <w:szCs w:val="20"/>
        </w:rPr>
        <w:t>, Frank de Vries</w:t>
      </w:r>
      <w:r w:rsidRPr="00796AB2">
        <w:rPr>
          <w:rFonts w:ascii="Arial" w:hAnsi="Arial" w:cs="Arial"/>
          <w:sz w:val="20"/>
          <w:szCs w:val="20"/>
          <w:vertAlign w:val="superscript"/>
        </w:rPr>
        <w:t>7</w:t>
      </w:r>
      <w:r w:rsidRPr="00796AB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96AB2">
        <w:rPr>
          <w:rFonts w:ascii="Arial" w:hAnsi="Arial" w:cs="Arial"/>
          <w:sz w:val="20"/>
          <w:szCs w:val="20"/>
        </w:rPr>
        <w:t>Tjeerd</w:t>
      </w:r>
      <w:proofErr w:type="spellEnd"/>
      <w:r w:rsidRPr="00796AB2">
        <w:rPr>
          <w:rFonts w:ascii="Arial" w:hAnsi="Arial" w:cs="Arial"/>
          <w:sz w:val="20"/>
          <w:szCs w:val="20"/>
        </w:rPr>
        <w:t xml:space="preserve"> P van Staa</w:t>
      </w:r>
      <w:r w:rsidRPr="00796AB2">
        <w:rPr>
          <w:rFonts w:ascii="Arial" w:hAnsi="Arial" w:cs="Arial"/>
          <w:sz w:val="20"/>
          <w:szCs w:val="20"/>
          <w:vertAlign w:val="superscript"/>
        </w:rPr>
        <w:t>8,9</w:t>
      </w:r>
      <w:r w:rsidRPr="00796AB2">
        <w:rPr>
          <w:rFonts w:ascii="Arial" w:hAnsi="Arial" w:cs="Arial"/>
          <w:sz w:val="20"/>
          <w:szCs w:val="20"/>
        </w:rPr>
        <w:t>, Cyrus Cooper</w:t>
      </w:r>
      <w:r w:rsidRPr="00796AB2">
        <w:rPr>
          <w:rFonts w:ascii="Arial" w:hAnsi="Arial" w:cs="Arial"/>
          <w:sz w:val="20"/>
          <w:szCs w:val="20"/>
          <w:vertAlign w:val="superscript"/>
        </w:rPr>
        <w:t xml:space="preserve">1,10,11+, </w:t>
      </w:r>
      <w:r w:rsidRPr="00796AB2">
        <w:rPr>
          <w:rFonts w:ascii="Arial" w:hAnsi="Arial" w:cs="Arial"/>
          <w:sz w:val="20"/>
          <w:szCs w:val="20"/>
        </w:rPr>
        <w:t>Nicholas C Harvey</w:t>
      </w:r>
      <w:r w:rsidRPr="00796AB2">
        <w:rPr>
          <w:rFonts w:ascii="Arial" w:hAnsi="Arial" w:cs="Arial"/>
          <w:sz w:val="20"/>
          <w:szCs w:val="20"/>
          <w:vertAlign w:val="superscript"/>
        </w:rPr>
        <w:t>1</w:t>
      </w:r>
      <w:proofErr w:type="gramStart"/>
      <w:r w:rsidRPr="00796AB2">
        <w:rPr>
          <w:rFonts w:ascii="Arial" w:hAnsi="Arial" w:cs="Arial"/>
          <w:sz w:val="20"/>
          <w:szCs w:val="20"/>
          <w:vertAlign w:val="superscript"/>
        </w:rPr>
        <w:t>,10</w:t>
      </w:r>
      <w:proofErr w:type="gramEnd"/>
      <w:r w:rsidRPr="00796AB2">
        <w:rPr>
          <w:rFonts w:ascii="Arial" w:hAnsi="Arial" w:cs="Arial"/>
          <w:sz w:val="20"/>
          <w:szCs w:val="20"/>
          <w:vertAlign w:val="superscript"/>
        </w:rPr>
        <w:t>+,</w:t>
      </w:r>
    </w:p>
    <w:p w14:paraId="7FA6F960" w14:textId="77777777" w:rsidR="00255592" w:rsidRPr="00796AB2" w:rsidRDefault="00255592">
      <w:pPr>
        <w:rPr>
          <w:rFonts w:ascii="Arial" w:hAnsi="Arial"/>
          <w:sz w:val="20"/>
          <w:szCs w:val="20"/>
        </w:rPr>
      </w:pPr>
    </w:p>
    <w:p w14:paraId="43B9C4BF" w14:textId="77777777" w:rsidR="00A71798" w:rsidRPr="00796AB2" w:rsidRDefault="00A71798">
      <w:pPr>
        <w:rPr>
          <w:rFonts w:ascii="Arial" w:hAnsi="Arial"/>
          <w:b/>
          <w:sz w:val="20"/>
          <w:szCs w:val="20"/>
        </w:rPr>
      </w:pPr>
      <w:r w:rsidRPr="00796AB2">
        <w:rPr>
          <w:rFonts w:ascii="Arial" w:hAnsi="Arial"/>
          <w:b/>
          <w:sz w:val="20"/>
          <w:szCs w:val="20"/>
        </w:rPr>
        <w:t>Highlights</w:t>
      </w:r>
    </w:p>
    <w:p w14:paraId="48BDAA61" w14:textId="77777777" w:rsidR="00A71798" w:rsidRPr="00796AB2" w:rsidRDefault="00A71798">
      <w:pPr>
        <w:rPr>
          <w:rFonts w:ascii="Arial" w:hAnsi="Arial"/>
          <w:sz w:val="20"/>
          <w:szCs w:val="20"/>
        </w:rPr>
      </w:pPr>
    </w:p>
    <w:p w14:paraId="2F3E20A8" w14:textId="59085C9F" w:rsidR="00A71798" w:rsidRPr="00796AB2" w:rsidRDefault="00A71798" w:rsidP="00796AB2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="Arial" w:hAnsi="Arial"/>
          <w:sz w:val="20"/>
          <w:szCs w:val="20"/>
        </w:rPr>
      </w:pPr>
      <w:r w:rsidRPr="00796AB2">
        <w:rPr>
          <w:rFonts w:ascii="Arial" w:hAnsi="Arial"/>
          <w:sz w:val="20"/>
          <w:szCs w:val="20"/>
        </w:rPr>
        <w:t>We</w:t>
      </w:r>
      <w:r w:rsidR="00607B3C">
        <w:rPr>
          <w:rFonts w:ascii="Arial" w:hAnsi="Arial"/>
          <w:sz w:val="20"/>
          <w:szCs w:val="20"/>
        </w:rPr>
        <w:t xml:space="preserve"> used CRPD to</w:t>
      </w:r>
      <w:r w:rsidRPr="00796AB2">
        <w:rPr>
          <w:rFonts w:ascii="Arial" w:hAnsi="Arial"/>
          <w:sz w:val="20"/>
          <w:szCs w:val="20"/>
        </w:rPr>
        <w:t xml:space="preserve"> document the epidemiology of fractures in the UK from 1988 to 2012, stratifying fracture incidence by age, sex, geographic location, ethnicity and socioeconomic status.</w:t>
      </w:r>
    </w:p>
    <w:p w14:paraId="7D77A990" w14:textId="77777777" w:rsidR="00A71798" w:rsidRPr="00796AB2" w:rsidRDefault="00796AB2" w:rsidP="00796AB2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="Arial" w:eastAsia="Times New Roman" w:hAnsi="Arial" w:cs="Arial"/>
          <w:sz w:val="20"/>
          <w:szCs w:val="20"/>
        </w:rPr>
      </w:pPr>
      <w:r w:rsidRPr="00796AB2">
        <w:rPr>
          <w:rFonts w:ascii="Arial" w:eastAsia="Times New Roman" w:hAnsi="Arial" w:cs="Arial"/>
          <w:sz w:val="20"/>
          <w:szCs w:val="20"/>
        </w:rPr>
        <w:t>The incidence of any fracture was</w:t>
      </w:r>
      <w:r w:rsidR="00A71798" w:rsidRPr="00796AB2">
        <w:rPr>
          <w:rFonts w:ascii="Arial" w:eastAsia="Times New Roman" w:hAnsi="Arial" w:cs="Arial"/>
          <w:sz w:val="20"/>
          <w:szCs w:val="20"/>
        </w:rPr>
        <w:t xml:space="preserve"> 94.8 per 10,000 person-years of follow up (</w:t>
      </w:r>
      <w:proofErr w:type="spellStart"/>
      <w:r w:rsidR="00A71798" w:rsidRPr="00796AB2">
        <w:rPr>
          <w:rFonts w:ascii="Arial" w:eastAsia="Times New Roman" w:hAnsi="Arial" w:cs="Arial"/>
          <w:sz w:val="20"/>
          <w:szCs w:val="20"/>
        </w:rPr>
        <w:t>py</w:t>
      </w:r>
      <w:proofErr w:type="spellEnd"/>
      <w:r w:rsidR="00A71798" w:rsidRPr="00796AB2">
        <w:rPr>
          <w:rFonts w:ascii="Arial" w:eastAsia="Times New Roman" w:hAnsi="Arial" w:cs="Arial"/>
          <w:sz w:val="20"/>
          <w:szCs w:val="20"/>
        </w:rPr>
        <w:t xml:space="preserve">) in men aged 18-49 years, in comparison to 54.3 per 10,000 </w:t>
      </w:r>
      <w:proofErr w:type="spellStart"/>
      <w:r w:rsidR="00A71798" w:rsidRPr="00796AB2">
        <w:rPr>
          <w:rFonts w:ascii="Arial" w:eastAsia="Times New Roman" w:hAnsi="Arial" w:cs="Arial"/>
          <w:sz w:val="20"/>
          <w:szCs w:val="20"/>
        </w:rPr>
        <w:t>py</w:t>
      </w:r>
      <w:proofErr w:type="spellEnd"/>
      <w:r w:rsidR="00A71798" w:rsidRPr="00796AB2">
        <w:rPr>
          <w:rFonts w:ascii="Arial" w:eastAsia="Times New Roman" w:hAnsi="Arial" w:cs="Arial"/>
          <w:sz w:val="20"/>
          <w:szCs w:val="20"/>
        </w:rPr>
        <w:t xml:space="preserve"> in women aged 18-49 years. In men aged 50+ years, the overall rate of fracture was reduced to 71.8 per 10,000 </w:t>
      </w:r>
      <w:proofErr w:type="spellStart"/>
      <w:r w:rsidR="00A71798" w:rsidRPr="00796AB2">
        <w:rPr>
          <w:rFonts w:ascii="Arial" w:eastAsia="Times New Roman" w:hAnsi="Arial" w:cs="Arial"/>
          <w:sz w:val="20"/>
          <w:szCs w:val="20"/>
        </w:rPr>
        <w:t>py</w:t>
      </w:r>
      <w:proofErr w:type="spellEnd"/>
      <w:r w:rsidR="00A71798" w:rsidRPr="00796AB2">
        <w:rPr>
          <w:rFonts w:ascii="Arial" w:eastAsia="Times New Roman" w:hAnsi="Arial" w:cs="Arial"/>
          <w:sz w:val="20"/>
          <w:szCs w:val="20"/>
        </w:rPr>
        <w:t xml:space="preserve"> whereas in women 50+ years it almost tripled to 155.4 per 10,000 </w:t>
      </w:r>
      <w:proofErr w:type="spellStart"/>
      <w:r w:rsidR="00A71798" w:rsidRPr="00796AB2">
        <w:rPr>
          <w:rFonts w:ascii="Arial" w:eastAsia="Times New Roman" w:hAnsi="Arial" w:cs="Arial"/>
          <w:sz w:val="20"/>
          <w:szCs w:val="20"/>
        </w:rPr>
        <w:t>py</w:t>
      </w:r>
      <w:proofErr w:type="spellEnd"/>
      <w:r w:rsidR="00A71798" w:rsidRPr="00796AB2">
        <w:rPr>
          <w:rFonts w:ascii="Arial" w:eastAsia="Times New Roman" w:hAnsi="Arial" w:cs="Arial"/>
          <w:sz w:val="20"/>
          <w:szCs w:val="20"/>
        </w:rPr>
        <w:t>.</w:t>
      </w:r>
    </w:p>
    <w:p w14:paraId="72B10606" w14:textId="702399EA" w:rsidR="00A71798" w:rsidRPr="00796AB2" w:rsidRDefault="00796AB2" w:rsidP="00796AB2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96AB2">
        <w:rPr>
          <w:rFonts w:ascii="Arial" w:hAnsi="Arial" w:cs="Arial"/>
          <w:sz w:val="20"/>
          <w:szCs w:val="20"/>
        </w:rPr>
        <w:t>There was s</w:t>
      </w:r>
      <w:r w:rsidR="00A71798" w:rsidRPr="00796AB2">
        <w:rPr>
          <w:rFonts w:ascii="Arial" w:hAnsi="Arial" w:cs="Arial"/>
          <w:sz w:val="20"/>
          <w:szCs w:val="20"/>
        </w:rPr>
        <w:t>ubstantial geographic heterogeneity in age</w:t>
      </w:r>
      <w:r w:rsidR="00607B3C">
        <w:rPr>
          <w:rFonts w:ascii="Arial" w:hAnsi="Arial" w:cs="Arial"/>
          <w:sz w:val="20"/>
          <w:szCs w:val="20"/>
        </w:rPr>
        <w:t>-</w:t>
      </w:r>
      <w:r w:rsidR="00A71798" w:rsidRPr="00796AB2">
        <w:rPr>
          <w:rFonts w:ascii="Arial" w:hAnsi="Arial" w:cs="Arial"/>
          <w:sz w:val="20"/>
          <w:szCs w:val="20"/>
        </w:rPr>
        <w:t xml:space="preserve"> and sex</w:t>
      </w:r>
      <w:r w:rsidR="00607B3C">
        <w:rPr>
          <w:rFonts w:ascii="Arial" w:hAnsi="Arial" w:cs="Arial"/>
          <w:sz w:val="20"/>
          <w:szCs w:val="20"/>
        </w:rPr>
        <w:t>-</w:t>
      </w:r>
      <w:r w:rsidR="00A71798" w:rsidRPr="00796AB2">
        <w:rPr>
          <w:rFonts w:ascii="Arial" w:hAnsi="Arial" w:cs="Arial"/>
          <w:sz w:val="20"/>
          <w:szCs w:val="20"/>
        </w:rPr>
        <w:t xml:space="preserve"> adjusted fracture incidence, with rates in Scotland almost 50% greater than those in London and South East England. Lowest rates of fracture were observed in black individuals of both sexes; rates of fragility fracture in white women were 4.7 times greater than in black women. Strong associations between deprivation and fracture risk were observed in hip fracture in men</w:t>
      </w:r>
      <w:r w:rsidRPr="00796AB2">
        <w:rPr>
          <w:rFonts w:ascii="Arial" w:hAnsi="Arial" w:cs="Arial"/>
          <w:sz w:val="20"/>
          <w:szCs w:val="20"/>
        </w:rPr>
        <w:t>.</w:t>
      </w:r>
    </w:p>
    <w:p w14:paraId="0C41192E" w14:textId="20D4A730" w:rsidR="00A71798" w:rsidRPr="00796AB2" w:rsidRDefault="00A71798" w:rsidP="00796AB2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="Arial" w:hAnsi="Arial"/>
          <w:sz w:val="20"/>
          <w:szCs w:val="20"/>
        </w:rPr>
      </w:pPr>
      <w:r w:rsidRPr="00796AB2">
        <w:rPr>
          <w:rFonts w:ascii="Arial" w:hAnsi="Arial" w:cs="Times New Roman"/>
          <w:sz w:val="20"/>
          <w:szCs w:val="20"/>
        </w:rPr>
        <w:t xml:space="preserve">These </w:t>
      </w:r>
      <w:r w:rsidR="00607B3C">
        <w:rPr>
          <w:rFonts w:ascii="Arial" w:hAnsi="Arial" w:cs="Times New Roman"/>
          <w:sz w:val="20"/>
          <w:szCs w:val="20"/>
        </w:rPr>
        <w:t xml:space="preserve">findings </w:t>
      </w:r>
      <w:r w:rsidRPr="00796AB2">
        <w:rPr>
          <w:rFonts w:ascii="Arial" w:hAnsi="Arial" w:cs="Times New Roman"/>
          <w:sz w:val="20"/>
          <w:szCs w:val="20"/>
        </w:rPr>
        <w:t>may inform public health policy in UK and elsewhere.</w:t>
      </w:r>
    </w:p>
    <w:sectPr w:rsidR="00A71798" w:rsidRPr="00796AB2" w:rsidSect="006A71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7CB"/>
    <w:multiLevelType w:val="hybridMultilevel"/>
    <w:tmpl w:val="6F1A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98"/>
    <w:rsid w:val="00255592"/>
    <w:rsid w:val="00607B3C"/>
    <w:rsid w:val="00695919"/>
    <w:rsid w:val="006A7194"/>
    <w:rsid w:val="00796AB2"/>
    <w:rsid w:val="008F559A"/>
    <w:rsid w:val="00A7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540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798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919"/>
    <w:pPr>
      <w:spacing w:after="0" w:line="240" w:lineRule="auto"/>
    </w:pPr>
    <w:rPr>
      <w:rFonts w:ascii="Lucida Grande" w:hAnsi="Lucida Grande" w:cs="Lucida Grande"/>
      <w:noProof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19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96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798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919"/>
    <w:pPr>
      <w:spacing w:after="0" w:line="240" w:lineRule="auto"/>
    </w:pPr>
    <w:rPr>
      <w:rFonts w:ascii="Lucida Grande" w:hAnsi="Lucida Grande" w:cs="Lucida Grande"/>
      <w:noProof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19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96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Harvey</dc:creator>
  <cp:lastModifiedBy>Karen Drake</cp:lastModifiedBy>
  <cp:revision>2</cp:revision>
  <dcterms:created xsi:type="dcterms:W3CDTF">2016-03-14T09:01:00Z</dcterms:created>
  <dcterms:modified xsi:type="dcterms:W3CDTF">2016-03-14T09:01:00Z</dcterms:modified>
</cp:coreProperties>
</file>