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90" w:rsidRPr="00155190" w:rsidRDefault="00155190" w:rsidP="00155190">
      <w:pPr>
        <w:autoSpaceDE w:val="0"/>
        <w:autoSpaceDN w:val="0"/>
        <w:adjustRightInd w:val="0"/>
        <w:spacing w:after="0" w:line="480" w:lineRule="auto"/>
        <w:rPr>
          <w:rFonts w:ascii="Times New Roman" w:hAnsi="Times New Roman" w:cs="Times New Roman"/>
          <w:color w:val="000000"/>
          <w:sz w:val="24"/>
          <w:szCs w:val="24"/>
          <w:shd w:val="clear" w:color="auto" w:fill="FFFFFF"/>
        </w:rPr>
      </w:pPr>
      <w:r w:rsidRPr="00155190">
        <w:rPr>
          <w:rFonts w:ascii="Times New Roman" w:hAnsi="Times New Roman" w:cs="Times New Roman"/>
          <w:color w:val="000000"/>
          <w:sz w:val="24"/>
          <w:szCs w:val="24"/>
        </w:rPr>
        <w:t xml:space="preserve">Finally a stroke prevention strategy that requires less blood transfusion therapy in sickle cell </w:t>
      </w:r>
      <w:proofErr w:type="spellStart"/>
      <w:r w:rsidRPr="00155190">
        <w:rPr>
          <w:rFonts w:ascii="Times New Roman" w:hAnsi="Times New Roman" w:cs="Times New Roman"/>
          <w:color w:val="000000"/>
          <w:sz w:val="24"/>
          <w:szCs w:val="24"/>
        </w:rPr>
        <w:t>an</w:t>
      </w:r>
      <w:r w:rsidR="006F661F">
        <w:rPr>
          <w:rFonts w:ascii="Times New Roman" w:hAnsi="Times New Roman" w:cs="Times New Roman"/>
          <w:color w:val="000000"/>
          <w:sz w:val="24"/>
          <w:szCs w:val="24"/>
        </w:rPr>
        <w:t>a</w:t>
      </w:r>
      <w:r w:rsidRPr="00155190">
        <w:rPr>
          <w:rFonts w:ascii="Times New Roman" w:hAnsi="Times New Roman" w:cs="Times New Roman"/>
          <w:color w:val="000000"/>
          <w:sz w:val="24"/>
          <w:szCs w:val="24"/>
        </w:rPr>
        <w:t>emia</w:t>
      </w:r>
      <w:proofErr w:type="spellEnd"/>
      <w:r w:rsidRPr="00155190">
        <w:rPr>
          <w:rFonts w:ascii="Times New Roman" w:hAnsi="Times New Roman" w:cs="Times New Roman"/>
          <w:color w:val="000000"/>
          <w:sz w:val="24"/>
          <w:szCs w:val="24"/>
        </w:rPr>
        <w:t xml:space="preserve">: the </w:t>
      </w:r>
      <w:proofErr w:type="spellStart"/>
      <w:r w:rsidRPr="00155190">
        <w:rPr>
          <w:rFonts w:ascii="Times New Roman" w:hAnsi="Times New Roman" w:cs="Times New Roman"/>
          <w:color w:val="000000"/>
          <w:sz w:val="24"/>
          <w:szCs w:val="24"/>
          <w:shd w:val="clear" w:color="auto" w:fill="FFFFFF"/>
        </w:rPr>
        <w:t>Transcranial</w:t>
      </w:r>
      <w:proofErr w:type="spellEnd"/>
      <w:r w:rsidRPr="00155190">
        <w:rPr>
          <w:rFonts w:ascii="Times New Roman" w:hAnsi="Times New Roman" w:cs="Times New Roman"/>
          <w:color w:val="000000"/>
          <w:sz w:val="24"/>
          <w:szCs w:val="24"/>
          <w:shd w:val="clear" w:color="auto" w:fill="FFFFFF"/>
        </w:rPr>
        <w:t xml:space="preserve"> Doppler (TCD) With Transfusions Changing to </w:t>
      </w:r>
      <w:proofErr w:type="spellStart"/>
      <w:r w:rsidRPr="00155190">
        <w:rPr>
          <w:rFonts w:ascii="Times New Roman" w:hAnsi="Times New Roman" w:cs="Times New Roman"/>
          <w:color w:val="000000"/>
          <w:sz w:val="24"/>
          <w:szCs w:val="24"/>
          <w:shd w:val="clear" w:color="auto" w:fill="FFFFFF"/>
        </w:rPr>
        <w:t>Hydroxyurea</w:t>
      </w:r>
      <w:proofErr w:type="spellEnd"/>
      <w:r w:rsidRPr="00155190">
        <w:rPr>
          <w:rFonts w:ascii="Times New Roman" w:hAnsi="Times New Roman" w:cs="Times New Roman"/>
          <w:color w:val="000000"/>
          <w:sz w:val="24"/>
          <w:szCs w:val="24"/>
          <w:shd w:val="clear" w:color="auto" w:fill="FFFFFF"/>
        </w:rPr>
        <w:t xml:space="preserve"> (</w:t>
      </w:r>
      <w:proofErr w:type="spellStart"/>
      <w:r w:rsidRPr="00155190">
        <w:rPr>
          <w:rStyle w:val="highlight"/>
          <w:rFonts w:ascii="Times New Roman" w:hAnsi="Times New Roman" w:cs="Times New Roman"/>
          <w:color w:val="000000"/>
          <w:sz w:val="24"/>
          <w:szCs w:val="24"/>
          <w:shd w:val="clear" w:color="auto" w:fill="FFFFFF"/>
        </w:rPr>
        <w:t>TWiTCH</w:t>
      </w:r>
      <w:proofErr w:type="spellEnd"/>
      <w:r w:rsidRPr="00155190">
        <w:rPr>
          <w:rFonts w:ascii="Times New Roman" w:hAnsi="Times New Roman" w:cs="Times New Roman"/>
          <w:color w:val="000000"/>
          <w:sz w:val="24"/>
          <w:szCs w:val="24"/>
          <w:shd w:val="clear" w:color="auto" w:fill="FFFFFF"/>
        </w:rPr>
        <w:t>)</w:t>
      </w:r>
      <w:r w:rsidR="00B6303A">
        <w:rPr>
          <w:rFonts w:ascii="Times New Roman" w:hAnsi="Times New Roman" w:cs="Times New Roman"/>
          <w:color w:val="000000"/>
          <w:sz w:val="24"/>
          <w:szCs w:val="24"/>
          <w:shd w:val="clear" w:color="auto" w:fill="FFFFFF"/>
        </w:rPr>
        <w:t xml:space="preserve"> </w:t>
      </w:r>
      <w:r w:rsidRPr="00155190">
        <w:rPr>
          <w:rFonts w:ascii="Times New Roman" w:hAnsi="Times New Roman" w:cs="Times New Roman"/>
          <w:color w:val="000000"/>
          <w:sz w:val="24"/>
          <w:szCs w:val="24"/>
          <w:shd w:val="clear" w:color="auto" w:fill="FFFFFF"/>
        </w:rPr>
        <w:t>Trial</w:t>
      </w:r>
    </w:p>
    <w:p w:rsidR="00155190" w:rsidRPr="00155190" w:rsidRDefault="00155190" w:rsidP="00155190">
      <w:pPr>
        <w:autoSpaceDE w:val="0"/>
        <w:autoSpaceDN w:val="0"/>
        <w:adjustRightInd w:val="0"/>
        <w:spacing w:after="0" w:line="480" w:lineRule="auto"/>
        <w:rPr>
          <w:rFonts w:ascii="Times New Roman" w:hAnsi="Times New Roman" w:cs="Times New Roman"/>
          <w:color w:val="000000"/>
          <w:sz w:val="24"/>
          <w:szCs w:val="24"/>
        </w:rPr>
      </w:pPr>
    </w:p>
    <w:p w:rsidR="009963BC" w:rsidRPr="00155190" w:rsidRDefault="009963BC" w:rsidP="00155190">
      <w:pPr>
        <w:autoSpaceDE w:val="0"/>
        <w:autoSpaceDN w:val="0"/>
        <w:adjustRightInd w:val="0"/>
        <w:spacing w:after="0" w:line="480" w:lineRule="auto"/>
        <w:rPr>
          <w:rFonts w:ascii="Times New Roman" w:hAnsi="Times New Roman" w:cs="Times New Roman"/>
          <w:color w:val="FF0101"/>
          <w:sz w:val="24"/>
          <w:szCs w:val="24"/>
        </w:rPr>
      </w:pPr>
      <w:r w:rsidRPr="00155190">
        <w:rPr>
          <w:rFonts w:ascii="Times New Roman" w:hAnsi="Times New Roman" w:cs="Times New Roman"/>
          <w:color w:val="000000"/>
          <w:sz w:val="24"/>
          <w:szCs w:val="24"/>
        </w:rPr>
        <w:t>The</w:t>
      </w:r>
      <w:r w:rsidR="007D7E86">
        <w:rPr>
          <w:rFonts w:ascii="Times New Roman" w:hAnsi="Times New Roman" w:cs="Times New Roman"/>
          <w:color w:val="000000"/>
          <w:sz w:val="24"/>
          <w:szCs w:val="24"/>
        </w:rPr>
        <w:t xml:space="preserve"> North American</w:t>
      </w:r>
      <w:r w:rsidRPr="00155190">
        <w:rPr>
          <w:rFonts w:ascii="Times New Roman" w:hAnsi="Times New Roman" w:cs="Times New Roman"/>
          <w:color w:val="000000"/>
          <w:sz w:val="24"/>
          <w:szCs w:val="24"/>
        </w:rPr>
        <w:t xml:space="preserve"> </w:t>
      </w:r>
      <w:proofErr w:type="spellStart"/>
      <w:r w:rsidR="00155190" w:rsidRPr="00155190">
        <w:rPr>
          <w:rFonts w:ascii="Times New Roman" w:hAnsi="Times New Roman" w:cs="Times New Roman"/>
          <w:bCs/>
          <w:color w:val="000000"/>
          <w:sz w:val="24"/>
          <w:szCs w:val="24"/>
          <w:shd w:val="clear" w:color="auto" w:fill="FFFFFF"/>
        </w:rPr>
        <w:t>TWiTCH</w:t>
      </w:r>
      <w:proofErr w:type="spellEnd"/>
      <w:r w:rsidRPr="00155190">
        <w:rPr>
          <w:rFonts w:ascii="Times New Roman" w:hAnsi="Times New Roman" w:cs="Times New Roman"/>
          <w:color w:val="000000"/>
          <w:sz w:val="24"/>
          <w:szCs w:val="24"/>
        </w:rPr>
        <w:t xml:space="preserve"> Trial has </w:t>
      </w:r>
      <w:r w:rsidR="00155190" w:rsidRPr="00155190">
        <w:rPr>
          <w:rFonts w:ascii="Times New Roman" w:hAnsi="Times New Roman" w:cs="Times New Roman"/>
          <w:color w:val="000000"/>
          <w:sz w:val="24"/>
          <w:szCs w:val="24"/>
        </w:rPr>
        <w:t>established</w:t>
      </w:r>
      <w:r w:rsidRPr="00155190">
        <w:rPr>
          <w:rFonts w:ascii="Times New Roman" w:hAnsi="Times New Roman" w:cs="Times New Roman"/>
          <w:color w:val="000000"/>
          <w:sz w:val="24"/>
          <w:szCs w:val="24"/>
        </w:rPr>
        <w:t xml:space="preserve"> a new standard of care for primary stroke prevention in children with </w:t>
      </w:r>
      <w:r w:rsidR="00155190" w:rsidRPr="00155190">
        <w:rPr>
          <w:rFonts w:ascii="Times New Roman" w:hAnsi="Times New Roman" w:cs="Times New Roman"/>
          <w:color w:val="000000"/>
          <w:sz w:val="24"/>
          <w:szCs w:val="24"/>
        </w:rPr>
        <w:t xml:space="preserve">sickle cell </w:t>
      </w:r>
      <w:proofErr w:type="spellStart"/>
      <w:r w:rsidR="00155190" w:rsidRPr="00155190">
        <w:rPr>
          <w:rFonts w:ascii="Times New Roman" w:hAnsi="Times New Roman" w:cs="Times New Roman"/>
          <w:color w:val="000000"/>
          <w:sz w:val="24"/>
          <w:szCs w:val="24"/>
        </w:rPr>
        <w:t>an</w:t>
      </w:r>
      <w:r w:rsidR="00A939EB">
        <w:rPr>
          <w:rFonts w:ascii="Times New Roman" w:hAnsi="Times New Roman" w:cs="Times New Roman"/>
          <w:color w:val="000000"/>
          <w:sz w:val="24"/>
          <w:szCs w:val="24"/>
        </w:rPr>
        <w:t>a</w:t>
      </w:r>
      <w:r w:rsidR="00155190" w:rsidRPr="00155190">
        <w:rPr>
          <w:rFonts w:ascii="Times New Roman" w:hAnsi="Times New Roman" w:cs="Times New Roman"/>
          <w:color w:val="000000"/>
          <w:sz w:val="24"/>
          <w:szCs w:val="24"/>
        </w:rPr>
        <w:t>emia</w:t>
      </w:r>
      <w:proofErr w:type="spellEnd"/>
      <w:r w:rsidRPr="00155190">
        <w:rPr>
          <w:rFonts w:ascii="Times New Roman" w:hAnsi="Times New Roman" w:cs="Times New Roman"/>
          <w:color w:val="000000"/>
          <w:sz w:val="24"/>
          <w:szCs w:val="24"/>
        </w:rPr>
        <w:t xml:space="preserve"> and elevated </w:t>
      </w:r>
      <w:proofErr w:type="spellStart"/>
      <w:r w:rsidRPr="00155190">
        <w:rPr>
          <w:rFonts w:ascii="Times New Roman" w:hAnsi="Times New Roman" w:cs="Times New Roman"/>
          <w:color w:val="000000"/>
          <w:sz w:val="24"/>
          <w:szCs w:val="24"/>
        </w:rPr>
        <w:t>transcranial</w:t>
      </w:r>
      <w:proofErr w:type="spellEnd"/>
      <w:r w:rsidRPr="00155190">
        <w:rPr>
          <w:rFonts w:ascii="Times New Roman" w:hAnsi="Times New Roman" w:cs="Times New Roman"/>
          <w:color w:val="000000"/>
          <w:sz w:val="24"/>
          <w:szCs w:val="24"/>
        </w:rPr>
        <w:t xml:space="preserve"> Doppler (TCD) measurements</w:t>
      </w:r>
      <w:r w:rsidR="001058C7">
        <w:rPr>
          <w:rFonts w:ascii="Times New Roman" w:hAnsi="Times New Roman" w:cs="Times New Roman"/>
          <w:color w:val="000000"/>
          <w:sz w:val="24"/>
          <w:szCs w:val="24"/>
        </w:rPr>
        <w:t>, who, if u</w:t>
      </w:r>
      <w:r w:rsidRPr="00155190">
        <w:rPr>
          <w:rFonts w:ascii="Times New Roman" w:hAnsi="Times New Roman" w:cs="Times New Roman"/>
          <w:color w:val="000000"/>
          <w:sz w:val="24"/>
          <w:szCs w:val="24"/>
        </w:rPr>
        <w:t>ntreated</w:t>
      </w:r>
      <w:r w:rsidR="001058C7">
        <w:rPr>
          <w:rFonts w:ascii="Times New Roman" w:hAnsi="Times New Roman" w:cs="Times New Roman"/>
          <w:color w:val="000000"/>
          <w:sz w:val="24"/>
          <w:szCs w:val="24"/>
        </w:rPr>
        <w:t xml:space="preserve">, </w:t>
      </w:r>
      <w:r w:rsidRPr="00155190">
        <w:rPr>
          <w:rFonts w:ascii="Times New Roman" w:hAnsi="Times New Roman" w:cs="Times New Roman"/>
          <w:color w:val="000000"/>
          <w:sz w:val="24"/>
          <w:szCs w:val="24"/>
        </w:rPr>
        <w:t>have</w:t>
      </w:r>
      <w:r w:rsidR="00155190" w:rsidRPr="00155190">
        <w:rPr>
          <w:rFonts w:ascii="Times New Roman" w:hAnsi="Times New Roman" w:cs="Times New Roman"/>
          <w:color w:val="000000"/>
          <w:sz w:val="24"/>
          <w:szCs w:val="24"/>
        </w:rPr>
        <w:t xml:space="preserve"> approximately a</w:t>
      </w:r>
      <w:r w:rsidRPr="00155190">
        <w:rPr>
          <w:rFonts w:ascii="Times New Roman" w:hAnsi="Times New Roman" w:cs="Times New Roman"/>
          <w:color w:val="000000"/>
          <w:sz w:val="24"/>
          <w:szCs w:val="24"/>
        </w:rPr>
        <w:t xml:space="preserve"> 10% annual stroke rate. In this high risk group, with the use of regular blood transfusion therapy, when compared to observation, there is 92% rel</w:t>
      </w:r>
      <w:r w:rsidR="00155190" w:rsidRPr="00155190">
        <w:rPr>
          <w:rFonts w:ascii="Times New Roman" w:hAnsi="Times New Roman" w:cs="Times New Roman"/>
          <w:color w:val="000000"/>
          <w:sz w:val="24"/>
          <w:szCs w:val="24"/>
        </w:rPr>
        <w:t>ative risk reduction of strokes</w:t>
      </w:r>
      <w:r w:rsidRPr="00155190">
        <w:rPr>
          <w:rFonts w:ascii="Times New Roman" w:hAnsi="Times New Roman" w:cs="Times New Roman"/>
          <w:color w:val="000000"/>
          <w:sz w:val="24"/>
          <w:szCs w:val="24"/>
        </w:rPr>
        <w:t xml:space="preserve"> </w:t>
      </w:r>
      <w:r w:rsidR="00155190" w:rsidRPr="00155190">
        <w:rPr>
          <w:rFonts w:ascii="Times New Roman" w:hAnsi="Times New Roman" w:cs="Times New Roman"/>
          <w:color w:val="000000"/>
          <w:sz w:val="24"/>
          <w:szCs w:val="24"/>
        </w:rPr>
        <w:t>with</w:t>
      </w:r>
      <w:r w:rsidRPr="00155190">
        <w:rPr>
          <w:rFonts w:ascii="Times New Roman" w:hAnsi="Times New Roman" w:cs="Times New Roman"/>
          <w:color w:val="000000"/>
          <w:sz w:val="24"/>
          <w:szCs w:val="24"/>
        </w:rPr>
        <w:t xml:space="preserve"> &lt; 1% annual stroke rate. However th</w:t>
      </w:r>
      <w:r w:rsidR="00627083">
        <w:rPr>
          <w:rFonts w:ascii="Times New Roman" w:hAnsi="Times New Roman" w:cs="Times New Roman"/>
          <w:color w:val="000000"/>
          <w:sz w:val="24"/>
          <w:szCs w:val="24"/>
        </w:rPr>
        <w:t>is</w:t>
      </w:r>
      <w:r w:rsidRPr="00155190">
        <w:rPr>
          <w:rFonts w:ascii="Times New Roman" w:hAnsi="Times New Roman" w:cs="Times New Roman"/>
          <w:color w:val="000000"/>
          <w:sz w:val="24"/>
          <w:szCs w:val="24"/>
        </w:rPr>
        <w:t xml:space="preserve"> efficacious treatment comes with </w:t>
      </w:r>
      <w:r w:rsidR="00155190" w:rsidRPr="00155190">
        <w:rPr>
          <w:rFonts w:ascii="Times New Roman" w:hAnsi="Times New Roman" w:cs="Times New Roman"/>
          <w:color w:val="000000"/>
          <w:sz w:val="24"/>
          <w:szCs w:val="24"/>
        </w:rPr>
        <w:t xml:space="preserve">an intense </w:t>
      </w:r>
      <w:r w:rsidRPr="00155190">
        <w:rPr>
          <w:rFonts w:ascii="Times New Roman" w:hAnsi="Times New Roman" w:cs="Times New Roman"/>
          <w:color w:val="000000"/>
          <w:sz w:val="24"/>
          <w:szCs w:val="24"/>
        </w:rPr>
        <w:t>family burden</w:t>
      </w:r>
      <w:r w:rsidR="00C27006">
        <w:rPr>
          <w:rFonts w:ascii="Times New Roman" w:hAnsi="Times New Roman" w:cs="Times New Roman"/>
          <w:color w:val="000000"/>
          <w:sz w:val="24"/>
          <w:szCs w:val="24"/>
        </w:rPr>
        <w:t>,</w:t>
      </w:r>
      <w:r w:rsidRPr="00155190">
        <w:rPr>
          <w:rFonts w:ascii="Times New Roman" w:hAnsi="Times New Roman" w:cs="Times New Roman"/>
          <w:color w:val="000000"/>
          <w:sz w:val="24"/>
          <w:szCs w:val="24"/>
        </w:rPr>
        <w:t xml:space="preserve"> </w:t>
      </w:r>
      <w:r w:rsidR="00155190" w:rsidRPr="00155190">
        <w:rPr>
          <w:rFonts w:ascii="Times New Roman" w:hAnsi="Times New Roman" w:cs="Times New Roman"/>
          <w:color w:val="000000"/>
          <w:sz w:val="24"/>
          <w:szCs w:val="24"/>
        </w:rPr>
        <w:t xml:space="preserve">typically </w:t>
      </w:r>
      <w:r w:rsidRPr="00155190">
        <w:rPr>
          <w:rFonts w:ascii="Times New Roman" w:hAnsi="Times New Roman" w:cs="Times New Roman"/>
          <w:color w:val="000000"/>
          <w:sz w:val="24"/>
          <w:szCs w:val="24"/>
        </w:rPr>
        <w:t>requiring</w:t>
      </w:r>
      <w:r w:rsidR="00155190" w:rsidRPr="00155190">
        <w:rPr>
          <w:rFonts w:ascii="Times New Roman" w:hAnsi="Times New Roman" w:cs="Times New Roman"/>
          <w:color w:val="000000"/>
          <w:sz w:val="24"/>
          <w:szCs w:val="24"/>
        </w:rPr>
        <w:t xml:space="preserve"> at least</w:t>
      </w:r>
      <w:r w:rsidRPr="00155190">
        <w:rPr>
          <w:rFonts w:ascii="Times New Roman" w:hAnsi="Times New Roman" w:cs="Times New Roman"/>
          <w:color w:val="000000"/>
          <w:sz w:val="24"/>
          <w:szCs w:val="24"/>
        </w:rPr>
        <w:t xml:space="preserve"> monthly blood transfusions</w:t>
      </w:r>
      <w:r w:rsidR="00127CF8">
        <w:rPr>
          <w:rFonts w:ascii="Times New Roman" w:hAnsi="Times New Roman" w:cs="Times New Roman"/>
          <w:color w:val="000000"/>
          <w:sz w:val="24"/>
          <w:szCs w:val="24"/>
        </w:rPr>
        <w:t>,</w:t>
      </w:r>
      <w:r w:rsidRPr="00155190">
        <w:rPr>
          <w:rFonts w:ascii="Times New Roman" w:hAnsi="Times New Roman" w:cs="Times New Roman"/>
          <w:color w:val="000000"/>
          <w:sz w:val="24"/>
          <w:szCs w:val="24"/>
        </w:rPr>
        <w:t xml:space="preserve"> w</w:t>
      </w:r>
      <w:r w:rsidR="00C27006">
        <w:rPr>
          <w:rFonts w:ascii="Times New Roman" w:hAnsi="Times New Roman" w:cs="Times New Roman"/>
          <w:color w:val="000000"/>
          <w:sz w:val="24"/>
          <w:szCs w:val="24"/>
        </w:rPr>
        <w:t>ith</w:t>
      </w:r>
      <w:r w:rsidRPr="00155190">
        <w:rPr>
          <w:rFonts w:ascii="Times New Roman" w:hAnsi="Times New Roman" w:cs="Times New Roman"/>
          <w:color w:val="000000"/>
          <w:sz w:val="24"/>
          <w:szCs w:val="24"/>
        </w:rPr>
        <w:t xml:space="preserve"> each visit lasting for </w:t>
      </w:r>
      <w:r w:rsidR="00155190" w:rsidRPr="00155190">
        <w:rPr>
          <w:rFonts w:ascii="Times New Roman" w:hAnsi="Times New Roman" w:cs="Times New Roman"/>
          <w:color w:val="000000"/>
          <w:sz w:val="24"/>
          <w:szCs w:val="24"/>
        </w:rPr>
        <w:t>up to 6</w:t>
      </w:r>
      <w:r w:rsidRPr="00155190">
        <w:rPr>
          <w:rFonts w:ascii="Times New Roman" w:hAnsi="Times New Roman" w:cs="Times New Roman"/>
          <w:color w:val="000000"/>
          <w:sz w:val="24"/>
          <w:szCs w:val="24"/>
        </w:rPr>
        <w:t xml:space="preserve"> hours</w:t>
      </w:r>
      <w:r w:rsidR="00155190" w:rsidRPr="00155190">
        <w:rPr>
          <w:rFonts w:ascii="Times New Roman" w:hAnsi="Times New Roman" w:cs="Times New Roman"/>
          <w:color w:val="000000"/>
          <w:sz w:val="24"/>
          <w:szCs w:val="24"/>
        </w:rPr>
        <w:t xml:space="preserve"> and resulting </w:t>
      </w:r>
      <w:r w:rsidRPr="00155190">
        <w:rPr>
          <w:rFonts w:ascii="Times New Roman" w:hAnsi="Times New Roman" w:cs="Times New Roman"/>
          <w:color w:val="000000"/>
          <w:sz w:val="24"/>
          <w:szCs w:val="24"/>
        </w:rPr>
        <w:t>in the anticipated medical complications, including</w:t>
      </w:r>
      <w:r w:rsidR="00155190" w:rsidRPr="00155190">
        <w:rPr>
          <w:rFonts w:ascii="Times New Roman" w:hAnsi="Times New Roman" w:cs="Times New Roman"/>
          <w:color w:val="000000"/>
          <w:sz w:val="24"/>
          <w:szCs w:val="24"/>
        </w:rPr>
        <w:t xml:space="preserve"> red blood cell</w:t>
      </w:r>
      <w:r w:rsidRPr="00155190">
        <w:rPr>
          <w:rFonts w:ascii="Times New Roman" w:hAnsi="Times New Roman" w:cs="Times New Roman"/>
          <w:color w:val="000000"/>
          <w:sz w:val="24"/>
          <w:szCs w:val="24"/>
        </w:rPr>
        <w:t xml:space="preserve"> </w:t>
      </w:r>
      <w:proofErr w:type="spellStart"/>
      <w:r w:rsidRPr="00155190">
        <w:rPr>
          <w:rFonts w:ascii="Times New Roman" w:hAnsi="Times New Roman" w:cs="Times New Roman"/>
          <w:color w:val="000000"/>
          <w:sz w:val="24"/>
          <w:szCs w:val="24"/>
        </w:rPr>
        <w:t>allo</w:t>
      </w:r>
      <w:proofErr w:type="spellEnd"/>
      <w:r w:rsidRPr="00155190">
        <w:rPr>
          <w:rFonts w:ascii="Times New Roman" w:hAnsi="Times New Roman" w:cs="Times New Roman"/>
          <w:color w:val="000000"/>
          <w:sz w:val="24"/>
          <w:szCs w:val="24"/>
        </w:rPr>
        <w:t>-immunization</w:t>
      </w:r>
      <w:r w:rsidR="00155190" w:rsidRPr="00155190">
        <w:rPr>
          <w:rFonts w:ascii="Times New Roman" w:hAnsi="Times New Roman" w:cs="Times New Roman"/>
          <w:color w:val="000000"/>
          <w:sz w:val="24"/>
          <w:szCs w:val="24"/>
        </w:rPr>
        <w:t xml:space="preserve"> </w:t>
      </w:r>
      <w:r w:rsidR="00C27006">
        <w:rPr>
          <w:rFonts w:ascii="Times New Roman" w:hAnsi="Times New Roman" w:cs="Times New Roman"/>
          <w:color w:val="000000"/>
          <w:sz w:val="24"/>
          <w:szCs w:val="24"/>
        </w:rPr>
        <w:fldChar w:fldCharType="begin"/>
      </w:r>
      <w:r w:rsidR="001B7E5D">
        <w:rPr>
          <w:rFonts w:ascii="Times New Roman" w:hAnsi="Times New Roman" w:cs="Times New Roman"/>
          <w:color w:val="000000"/>
          <w:sz w:val="24"/>
          <w:szCs w:val="24"/>
        </w:rPr>
        <w:instrText xml:space="preserve"> ADDIN REFMGR.CITE &lt;Refman&gt;&lt;Cite&gt;&lt;Author&gt;Lee&lt;/Author&gt;&lt;Year&gt;2006&lt;/Year&gt;&lt;RecNum&gt;1&lt;/RecNum&gt;&lt;IDText&gt;Stroke Prevention Trial in Sickle Cell Anemia (STOP): extended follow-up and final results&lt;/IDText&gt;&lt;MDL Ref_Type="Journal"&gt;&lt;Ref_Type&gt;Journal&lt;/Ref_Type&gt;&lt;Ref_ID&gt;1&lt;/Ref_ID&gt;&lt;Title_Primary&gt;Stroke Prevention Trial in Sickle Cell Anemia (STOP): extended follow-up and final results&lt;/Title_Primary&gt;&lt;Authors_Primary&gt;Lee,M.T.&lt;/Authors_Primary&gt;&lt;Authors_Primary&gt;Piomelli,S.&lt;/Authors_Primary&gt;&lt;Authors_Primary&gt;Granger,S.&lt;/Authors_Primary&gt;&lt;Authors_Primary&gt;Miller,S.T.&lt;/Authors_Primary&gt;&lt;Authors_Primary&gt;Harkness,S.&lt;/Authors_Primary&gt;&lt;Authors_Primary&gt;Brambilla,D.J.&lt;/Authors_Primary&gt;&lt;Authors_Primary&gt;Adams,R.J.&lt;/Authors_Primary&gt;&lt;Date_Primary&gt;2006/8/1&lt;/Date_Primary&gt;&lt;Keywords&gt;Adolescent&lt;/Keywords&gt;&lt;Keywords&gt;adverse effects&lt;/Keywords&gt;&lt;Keywords&gt;Anemia,Sickle Cell&lt;/Keywords&gt;&lt;Keywords&gt;Blood Transfusion&lt;/Keywords&gt;&lt;Keywords&gt;Child&lt;/Keywords&gt;&lt;Keywords&gt;Child,Preschool&lt;/Keywords&gt;&lt;Keywords&gt;complications&lt;/Keywords&gt;&lt;Keywords&gt;etiology&lt;/Keywords&gt;&lt;Keywords&gt;Female&lt;/Keywords&gt;&lt;Keywords&gt;Follow-Up Studies&lt;/Keywords&gt;&lt;Keywords&gt;Humans&lt;/Keywords&gt;&lt;Keywords&gt;Iron Overload&lt;/Keywords&gt;&lt;Keywords&gt;Male&lt;/Keywords&gt;&lt;Keywords&gt;prevention &amp;amp; control&lt;/Keywords&gt;&lt;Keywords&gt;Stroke&lt;/Keywords&gt;&lt;Keywords&gt;therapy&lt;/Keywords&gt;&lt;Keywords&gt;ultrasonography&lt;/Keywords&gt;&lt;Keywords&gt;Ultrasonography,Doppler,Transcranial&lt;/Keywords&gt;&lt;Reprint&gt;Not in File&lt;/Reprint&gt;&lt;Start_Page&gt;847&lt;/Start_Page&gt;&lt;End_Page&gt;852&lt;/End_Page&gt;&lt;Periodical&gt;Blood&lt;/Periodical&gt;&lt;Volume&gt;108&lt;/Volume&gt;&lt;Issue&gt;3&lt;/Issue&gt;&lt;User_Def_5&gt;PMC1895848&lt;/User_Def_5&gt;&lt;Misc_3&gt;108/3/847 [pii];10.1182/blood-2005-10-009506 [doi]&lt;/Misc_3&gt;&lt;Address&gt;Division of Pediatric Hematology and Blood and Marrow Transplantation, Columbia University, 180 Fort Washington Ave, Harkness Pavilion 5, New York, NY 10032, USA. ml653@columbia.edu&lt;/Address&gt;&lt;Web_URL&gt;PM:16861341&lt;/Web_URL&gt;&lt;ZZ_JournalStdAbbrev&gt;&lt;f name="System"&gt;Blood&lt;/f&gt;&lt;/ZZ_JournalStdAbbrev&gt;&lt;ZZ_WorkformID&gt;1&lt;/ZZ_WorkformID&gt;&lt;/MDL&gt;&lt;/Cite&gt;&lt;/Refman&gt;</w:instrText>
      </w:r>
      <w:r w:rsidR="00C27006">
        <w:rPr>
          <w:rFonts w:ascii="Times New Roman" w:hAnsi="Times New Roman" w:cs="Times New Roman"/>
          <w:color w:val="000000"/>
          <w:sz w:val="24"/>
          <w:szCs w:val="24"/>
        </w:rPr>
        <w:fldChar w:fldCharType="separate"/>
      </w:r>
      <w:r w:rsidR="00C27006">
        <w:rPr>
          <w:rFonts w:ascii="Times New Roman" w:hAnsi="Times New Roman" w:cs="Times New Roman"/>
          <w:noProof/>
          <w:color w:val="000000"/>
          <w:sz w:val="24"/>
          <w:szCs w:val="24"/>
        </w:rPr>
        <w:t>(1)</w:t>
      </w:r>
      <w:r w:rsidR="00C27006">
        <w:rPr>
          <w:rFonts w:ascii="Times New Roman" w:hAnsi="Times New Roman" w:cs="Times New Roman"/>
          <w:color w:val="000000"/>
          <w:sz w:val="24"/>
          <w:szCs w:val="24"/>
        </w:rPr>
        <w:fldChar w:fldCharType="end"/>
      </w:r>
      <w:r w:rsidR="008418B9">
        <w:rPr>
          <w:rFonts w:ascii="Times New Roman" w:hAnsi="Times New Roman" w:cs="Times New Roman"/>
          <w:color w:val="000000"/>
          <w:sz w:val="24"/>
          <w:szCs w:val="24"/>
        </w:rPr>
        <w:t>,</w:t>
      </w:r>
      <w:r w:rsidRPr="00155190">
        <w:rPr>
          <w:rFonts w:ascii="Times New Roman" w:hAnsi="Times New Roman" w:cs="Times New Roman"/>
          <w:color w:val="000000"/>
          <w:sz w:val="24"/>
          <w:szCs w:val="24"/>
        </w:rPr>
        <w:t xml:space="preserve"> </w:t>
      </w:r>
      <w:r w:rsidR="008418B9">
        <w:rPr>
          <w:rFonts w:ascii="Times New Roman" w:hAnsi="Times New Roman" w:cs="Times New Roman"/>
          <w:color w:val="000000"/>
          <w:sz w:val="24"/>
          <w:szCs w:val="24"/>
        </w:rPr>
        <w:t xml:space="preserve">which may </w:t>
      </w:r>
      <w:proofErr w:type="spellStart"/>
      <w:r w:rsidR="008418B9">
        <w:rPr>
          <w:rFonts w:ascii="Times New Roman" w:hAnsi="Times New Roman" w:cs="Times New Roman"/>
          <w:color w:val="000000"/>
          <w:sz w:val="24"/>
          <w:szCs w:val="24"/>
        </w:rPr>
        <w:t>precude</w:t>
      </w:r>
      <w:proofErr w:type="spellEnd"/>
      <w:r w:rsidR="008418B9">
        <w:rPr>
          <w:rFonts w:ascii="Times New Roman" w:hAnsi="Times New Roman" w:cs="Times New Roman"/>
          <w:color w:val="000000"/>
          <w:sz w:val="24"/>
          <w:szCs w:val="24"/>
        </w:rPr>
        <w:t xml:space="preserve"> further transfusion,</w:t>
      </w:r>
      <w:r w:rsidR="008418B9" w:rsidRPr="00155190">
        <w:rPr>
          <w:rFonts w:ascii="Times New Roman" w:hAnsi="Times New Roman" w:cs="Times New Roman"/>
          <w:color w:val="000000"/>
          <w:sz w:val="24"/>
          <w:szCs w:val="24"/>
        </w:rPr>
        <w:t xml:space="preserve"> </w:t>
      </w:r>
      <w:r w:rsidR="001B7E5D">
        <w:rPr>
          <w:rFonts w:ascii="Times New Roman" w:hAnsi="Times New Roman" w:cs="Times New Roman"/>
          <w:color w:val="000000"/>
          <w:sz w:val="24"/>
          <w:szCs w:val="24"/>
        </w:rPr>
        <w:t xml:space="preserve">risk of the transmission of infectious agents, </w:t>
      </w:r>
      <w:r w:rsidRPr="00155190">
        <w:rPr>
          <w:rFonts w:ascii="Times New Roman" w:hAnsi="Times New Roman" w:cs="Times New Roman"/>
          <w:color w:val="000000"/>
          <w:sz w:val="24"/>
          <w:szCs w:val="24"/>
        </w:rPr>
        <w:t>and excessive iron stores eventually requir</w:t>
      </w:r>
      <w:r w:rsidR="007D7E86">
        <w:rPr>
          <w:rFonts w:ascii="Times New Roman" w:hAnsi="Times New Roman" w:cs="Times New Roman"/>
          <w:color w:val="000000"/>
          <w:sz w:val="24"/>
          <w:szCs w:val="24"/>
        </w:rPr>
        <w:t>ing</w:t>
      </w:r>
      <w:r w:rsidRPr="00155190">
        <w:rPr>
          <w:rFonts w:ascii="Times New Roman" w:hAnsi="Times New Roman" w:cs="Times New Roman"/>
          <w:color w:val="000000"/>
          <w:sz w:val="24"/>
          <w:szCs w:val="24"/>
        </w:rPr>
        <w:t xml:space="preserve"> </w:t>
      </w:r>
      <w:r w:rsidR="00127CF8">
        <w:rPr>
          <w:rFonts w:ascii="Times New Roman" w:hAnsi="Times New Roman" w:cs="Times New Roman"/>
          <w:color w:val="000000"/>
          <w:sz w:val="24"/>
          <w:szCs w:val="24"/>
        </w:rPr>
        <w:t xml:space="preserve">subcutaneous or oral </w:t>
      </w:r>
      <w:proofErr w:type="spellStart"/>
      <w:r w:rsidRPr="00155190">
        <w:rPr>
          <w:rFonts w:ascii="Times New Roman" w:hAnsi="Times New Roman" w:cs="Times New Roman"/>
          <w:color w:val="000000"/>
          <w:sz w:val="24"/>
          <w:szCs w:val="24"/>
        </w:rPr>
        <w:t>chelation</w:t>
      </w:r>
      <w:proofErr w:type="spellEnd"/>
      <w:r w:rsidRPr="00155190">
        <w:rPr>
          <w:rFonts w:ascii="Times New Roman" w:hAnsi="Times New Roman" w:cs="Times New Roman"/>
          <w:color w:val="000000"/>
          <w:sz w:val="24"/>
          <w:szCs w:val="24"/>
        </w:rPr>
        <w:t xml:space="preserve"> therapy</w:t>
      </w:r>
      <w:r w:rsidR="00C27006">
        <w:rPr>
          <w:rFonts w:ascii="Times New Roman" w:hAnsi="Times New Roman" w:cs="Times New Roman"/>
          <w:color w:val="000000"/>
          <w:sz w:val="24"/>
          <w:szCs w:val="24"/>
        </w:rPr>
        <w:t xml:space="preserve"> </w:t>
      </w:r>
      <w:r w:rsidR="00C27006">
        <w:rPr>
          <w:rFonts w:ascii="Times New Roman" w:hAnsi="Times New Roman" w:cs="Times New Roman"/>
          <w:color w:val="000000"/>
          <w:sz w:val="24"/>
          <w:szCs w:val="24"/>
        </w:rPr>
        <w:fldChar w:fldCharType="begin">
          <w:fldData xml:space="preserve">PFJlZm1hbj48Q2l0ZT48QXV0aG9yPldvb2Q8L0F1dGhvcj48WWVhcj4yMDE1PC9ZZWFyPjxSZWNO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</w:fldData>
        </w:fldChar>
      </w:r>
      <w:r w:rsidR="001B7E5D">
        <w:rPr>
          <w:rFonts w:ascii="Times New Roman" w:hAnsi="Times New Roman" w:cs="Times New Roman"/>
          <w:color w:val="000000"/>
          <w:sz w:val="24"/>
          <w:szCs w:val="24"/>
        </w:rPr>
        <w:instrText xml:space="preserve"> ADDIN REFMGR.CITE </w:instrText>
      </w:r>
      <w:r w:rsidR="001B7E5D">
        <w:rPr>
          <w:rFonts w:ascii="Times New Roman" w:hAnsi="Times New Roman" w:cs="Times New Roman"/>
          <w:color w:val="000000"/>
          <w:sz w:val="24"/>
          <w:szCs w:val="24"/>
        </w:rPr>
        <w:fldChar w:fldCharType="begin">
          <w:fldData xml:space="preserve">PFJlZm1hbj48Q2l0ZT48QXV0aG9yPldvb2Q8L0F1dGhvcj48WWVhcj4yMDE1PC9ZZWFyPjxSZWNO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</w:fldData>
        </w:fldChar>
      </w:r>
      <w:r w:rsidR="001B7E5D">
        <w:rPr>
          <w:rFonts w:ascii="Times New Roman" w:hAnsi="Times New Roman" w:cs="Times New Roman"/>
          <w:color w:val="000000"/>
          <w:sz w:val="24"/>
          <w:szCs w:val="24"/>
        </w:rPr>
        <w:instrText xml:space="preserve"> ADDIN EN.CITE.DATA </w:instrText>
      </w:r>
      <w:r w:rsidR="001B7E5D">
        <w:rPr>
          <w:rFonts w:ascii="Times New Roman" w:hAnsi="Times New Roman" w:cs="Times New Roman"/>
          <w:color w:val="000000"/>
          <w:sz w:val="24"/>
          <w:szCs w:val="24"/>
        </w:rPr>
      </w:r>
      <w:r w:rsidR="001B7E5D">
        <w:rPr>
          <w:rFonts w:ascii="Times New Roman" w:hAnsi="Times New Roman" w:cs="Times New Roman"/>
          <w:color w:val="000000"/>
          <w:sz w:val="24"/>
          <w:szCs w:val="24"/>
        </w:rPr>
        <w:fldChar w:fldCharType="end"/>
      </w:r>
      <w:r w:rsidR="00C27006">
        <w:rPr>
          <w:rFonts w:ascii="Times New Roman" w:hAnsi="Times New Roman" w:cs="Times New Roman"/>
          <w:color w:val="000000"/>
          <w:sz w:val="24"/>
          <w:szCs w:val="24"/>
        </w:rPr>
        <w:fldChar w:fldCharType="separate"/>
      </w:r>
      <w:r w:rsidR="00C27006">
        <w:rPr>
          <w:rFonts w:ascii="Times New Roman" w:hAnsi="Times New Roman" w:cs="Times New Roman"/>
          <w:noProof/>
          <w:color w:val="000000"/>
          <w:sz w:val="24"/>
          <w:szCs w:val="24"/>
        </w:rPr>
        <w:t>(2)</w:t>
      </w:r>
      <w:r w:rsidR="00C27006">
        <w:rPr>
          <w:rFonts w:ascii="Times New Roman" w:hAnsi="Times New Roman" w:cs="Times New Roman"/>
          <w:color w:val="000000"/>
          <w:sz w:val="24"/>
          <w:szCs w:val="24"/>
        </w:rPr>
        <w:fldChar w:fldCharType="end"/>
      </w:r>
      <w:r w:rsidR="00127CF8">
        <w:rPr>
          <w:rFonts w:ascii="Times New Roman" w:hAnsi="Times New Roman" w:cs="Times New Roman"/>
          <w:color w:val="000000"/>
          <w:sz w:val="24"/>
          <w:szCs w:val="24"/>
          <w:shd w:val="clear" w:color="auto" w:fill="FFFFFF"/>
        </w:rPr>
        <w:t xml:space="preserve"> or phlebotomy</w:t>
      </w:r>
      <w:r w:rsidRPr="00155190">
        <w:rPr>
          <w:rFonts w:ascii="Times New Roman" w:hAnsi="Times New Roman" w:cs="Times New Roman"/>
          <w:color w:val="000000"/>
          <w:sz w:val="24"/>
          <w:szCs w:val="24"/>
        </w:rPr>
        <w:t>.  The primary question addressed by Ware et al. was exactly the question that every family asks when told that their child has an elevated TCD velocity that necessitates blood transfusion therapy</w:t>
      </w:r>
      <w:r w:rsidR="00155190" w:rsidRPr="00155190">
        <w:rPr>
          <w:rFonts w:ascii="Times New Roman" w:hAnsi="Times New Roman" w:cs="Times New Roman"/>
          <w:color w:val="000000"/>
          <w:sz w:val="24"/>
          <w:szCs w:val="24"/>
        </w:rPr>
        <w:t xml:space="preserve"> to prevent a first time stroke: </w:t>
      </w:r>
      <w:r w:rsidR="00127CF8">
        <w:rPr>
          <w:rFonts w:ascii="Times New Roman" w:hAnsi="Times New Roman" w:cs="Times New Roman"/>
          <w:color w:val="000000"/>
          <w:sz w:val="24"/>
          <w:szCs w:val="24"/>
        </w:rPr>
        <w:t>“</w:t>
      </w:r>
      <w:r w:rsidR="00155190" w:rsidRPr="00155190">
        <w:rPr>
          <w:rFonts w:ascii="Times New Roman" w:hAnsi="Times New Roman" w:cs="Times New Roman"/>
          <w:color w:val="000000"/>
          <w:sz w:val="24"/>
          <w:szCs w:val="24"/>
        </w:rPr>
        <w:t xml:space="preserve">how long must my child </w:t>
      </w:r>
      <w:r w:rsidRPr="00155190">
        <w:rPr>
          <w:rFonts w:ascii="Times New Roman" w:hAnsi="Times New Roman" w:cs="Times New Roman"/>
          <w:color w:val="000000"/>
          <w:sz w:val="24"/>
          <w:szCs w:val="24"/>
        </w:rPr>
        <w:t>be on blood transfusion therapy?</w:t>
      </w:r>
      <w:r w:rsidR="00127CF8">
        <w:rPr>
          <w:rFonts w:ascii="Times New Roman" w:hAnsi="Times New Roman" w:cs="Times New Roman"/>
          <w:color w:val="000000"/>
          <w:sz w:val="24"/>
          <w:szCs w:val="24"/>
        </w:rPr>
        <w:t>”</w:t>
      </w:r>
      <w:r w:rsidRPr="00155190">
        <w:rPr>
          <w:rFonts w:ascii="Times New Roman" w:hAnsi="Times New Roman" w:cs="Times New Roman"/>
          <w:color w:val="000000"/>
          <w:sz w:val="24"/>
          <w:szCs w:val="24"/>
        </w:rPr>
        <w:t xml:space="preserve"> Up until now the unsatisfactory answer has been </w:t>
      </w:r>
      <w:r w:rsidR="00127CF8">
        <w:rPr>
          <w:rFonts w:ascii="Times New Roman" w:hAnsi="Times New Roman" w:cs="Times New Roman"/>
          <w:color w:val="000000"/>
          <w:sz w:val="24"/>
          <w:szCs w:val="24"/>
        </w:rPr>
        <w:t>“</w:t>
      </w:r>
      <w:r w:rsidRPr="00155190">
        <w:rPr>
          <w:rFonts w:ascii="Times New Roman" w:hAnsi="Times New Roman" w:cs="Times New Roman"/>
          <w:color w:val="000000"/>
          <w:sz w:val="24"/>
          <w:szCs w:val="24"/>
        </w:rPr>
        <w:t>indefinite</w:t>
      </w:r>
      <w:r w:rsidR="00127CF8">
        <w:rPr>
          <w:rFonts w:ascii="Times New Roman" w:hAnsi="Times New Roman" w:cs="Times New Roman"/>
          <w:color w:val="000000"/>
          <w:sz w:val="24"/>
          <w:szCs w:val="24"/>
        </w:rPr>
        <w:t>”</w:t>
      </w:r>
      <w:r w:rsidRPr="00155190">
        <w:rPr>
          <w:rFonts w:ascii="Times New Roman" w:hAnsi="Times New Roman" w:cs="Times New Roman"/>
          <w:color w:val="000000"/>
          <w:sz w:val="24"/>
          <w:szCs w:val="24"/>
        </w:rPr>
        <w:t xml:space="preserve">. </w:t>
      </w:r>
    </w:p>
    <w:p w:rsidR="009963BC" w:rsidRPr="00155190" w:rsidRDefault="009963BC" w:rsidP="00155190">
      <w:pPr>
        <w:spacing w:line="480" w:lineRule="auto"/>
        <w:rPr>
          <w:rFonts w:ascii="Times New Roman" w:hAnsi="Times New Roman" w:cs="Times New Roman"/>
          <w:sz w:val="24"/>
          <w:szCs w:val="24"/>
        </w:rPr>
      </w:pPr>
    </w:p>
    <w:p w:rsidR="009963BC" w:rsidRPr="00155190" w:rsidRDefault="00155190" w:rsidP="00155190">
      <w:pPr>
        <w:spacing w:line="480" w:lineRule="auto"/>
        <w:rPr>
          <w:rFonts w:ascii="Times New Roman" w:hAnsi="Times New Roman" w:cs="Times New Roman"/>
          <w:color w:val="FF0101"/>
          <w:sz w:val="24"/>
          <w:szCs w:val="24"/>
        </w:rPr>
      </w:pPr>
      <w:r w:rsidRPr="00155190">
        <w:rPr>
          <w:rFonts w:ascii="Times New Roman" w:hAnsi="Times New Roman" w:cs="Times New Roman"/>
          <w:sz w:val="24"/>
          <w:szCs w:val="24"/>
        </w:rPr>
        <w:t xml:space="preserve">Based </w:t>
      </w:r>
      <w:r w:rsidR="009963BC" w:rsidRPr="00155190">
        <w:rPr>
          <w:rFonts w:ascii="Times New Roman" w:hAnsi="Times New Roman" w:cs="Times New Roman"/>
          <w:sz w:val="24"/>
          <w:szCs w:val="24"/>
        </w:rPr>
        <w:t xml:space="preserve">on the results of the </w:t>
      </w:r>
      <w:proofErr w:type="spellStart"/>
      <w:r w:rsidRPr="00155190">
        <w:rPr>
          <w:rFonts w:ascii="Times New Roman" w:hAnsi="Times New Roman" w:cs="Times New Roman"/>
          <w:bCs/>
          <w:color w:val="000000"/>
          <w:sz w:val="24"/>
          <w:szCs w:val="24"/>
          <w:shd w:val="clear" w:color="auto" w:fill="FFFFFF"/>
        </w:rPr>
        <w:t>TWiTCH</w:t>
      </w:r>
      <w:proofErr w:type="spellEnd"/>
      <w:r w:rsidRPr="00155190">
        <w:rPr>
          <w:rFonts w:ascii="Times New Roman" w:hAnsi="Times New Roman" w:cs="Times New Roman"/>
          <w:color w:val="000000"/>
          <w:sz w:val="24"/>
          <w:szCs w:val="24"/>
        </w:rPr>
        <w:t xml:space="preserve"> </w:t>
      </w:r>
      <w:r w:rsidR="009963BC" w:rsidRPr="00155190">
        <w:rPr>
          <w:rFonts w:ascii="Times New Roman" w:hAnsi="Times New Roman" w:cs="Times New Roman"/>
          <w:sz w:val="24"/>
          <w:szCs w:val="24"/>
        </w:rPr>
        <w:t>Trial, after least a year of blood transfusion therapy, the providers and family will</w:t>
      </w:r>
      <w:r w:rsidR="00127CF8">
        <w:rPr>
          <w:rFonts w:ascii="Times New Roman" w:hAnsi="Times New Roman" w:cs="Times New Roman"/>
          <w:sz w:val="24"/>
          <w:szCs w:val="24"/>
        </w:rPr>
        <w:t xml:space="preserve"> now have an evidence base</w:t>
      </w:r>
      <w:r w:rsidR="009963BC" w:rsidRPr="00155190">
        <w:rPr>
          <w:rFonts w:ascii="Times New Roman" w:hAnsi="Times New Roman" w:cs="Times New Roman"/>
          <w:sz w:val="24"/>
          <w:szCs w:val="24"/>
        </w:rPr>
        <w:t xml:space="preserve"> to consider their options of continued </w:t>
      </w:r>
      <w:r w:rsidRPr="00155190">
        <w:rPr>
          <w:rFonts w:ascii="Times New Roman" w:hAnsi="Times New Roman" w:cs="Times New Roman"/>
          <w:sz w:val="24"/>
          <w:szCs w:val="24"/>
        </w:rPr>
        <w:t xml:space="preserve">blood </w:t>
      </w:r>
      <w:r w:rsidR="009963BC" w:rsidRPr="00155190">
        <w:rPr>
          <w:rFonts w:ascii="Times New Roman" w:hAnsi="Times New Roman" w:cs="Times New Roman"/>
          <w:sz w:val="24"/>
          <w:szCs w:val="24"/>
        </w:rPr>
        <w:t>transfusion</w:t>
      </w:r>
      <w:r w:rsidRPr="00155190">
        <w:rPr>
          <w:rFonts w:ascii="Times New Roman" w:hAnsi="Times New Roman" w:cs="Times New Roman"/>
          <w:sz w:val="24"/>
          <w:szCs w:val="24"/>
        </w:rPr>
        <w:t xml:space="preserve"> therapy</w:t>
      </w:r>
      <w:r w:rsidR="009963BC" w:rsidRPr="00155190">
        <w:rPr>
          <w:rFonts w:ascii="Times New Roman" w:hAnsi="Times New Roman" w:cs="Times New Roman"/>
          <w:sz w:val="24"/>
          <w:szCs w:val="24"/>
        </w:rPr>
        <w:t xml:space="preserve"> or switching to hydroxyurea therapy.  </w:t>
      </w:r>
      <w:r w:rsidRPr="00155190">
        <w:rPr>
          <w:rFonts w:ascii="Times New Roman" w:hAnsi="Times New Roman" w:cs="Times New Roman"/>
          <w:sz w:val="24"/>
          <w:szCs w:val="24"/>
        </w:rPr>
        <w:t xml:space="preserve">Unfortunately, monitoring TCD velocities after the start of </w:t>
      </w:r>
      <w:proofErr w:type="spellStart"/>
      <w:r w:rsidRPr="00155190">
        <w:rPr>
          <w:rFonts w:ascii="Times New Roman" w:hAnsi="Times New Roman" w:cs="Times New Roman"/>
          <w:sz w:val="24"/>
          <w:szCs w:val="24"/>
        </w:rPr>
        <w:t>hydroxyurea</w:t>
      </w:r>
      <w:proofErr w:type="spellEnd"/>
      <w:r w:rsidRPr="00155190">
        <w:rPr>
          <w:rFonts w:ascii="Times New Roman" w:hAnsi="Times New Roman" w:cs="Times New Roman"/>
          <w:sz w:val="24"/>
          <w:szCs w:val="24"/>
        </w:rPr>
        <w:t xml:space="preserve"> therapy </w:t>
      </w:r>
      <w:r w:rsidR="00127CF8">
        <w:rPr>
          <w:rFonts w:ascii="Times New Roman" w:hAnsi="Times New Roman" w:cs="Times New Roman"/>
          <w:sz w:val="24"/>
          <w:szCs w:val="24"/>
        </w:rPr>
        <w:t xml:space="preserve">may </w:t>
      </w:r>
      <w:r w:rsidRPr="00155190">
        <w:rPr>
          <w:rFonts w:ascii="Times New Roman" w:hAnsi="Times New Roman" w:cs="Times New Roman"/>
          <w:sz w:val="24"/>
          <w:szCs w:val="24"/>
        </w:rPr>
        <w:t xml:space="preserve">provide </w:t>
      </w:r>
      <w:r w:rsidR="009963BC" w:rsidRPr="00155190">
        <w:rPr>
          <w:rFonts w:ascii="Times New Roman" w:hAnsi="Times New Roman" w:cs="Times New Roman"/>
          <w:sz w:val="24"/>
          <w:szCs w:val="24"/>
        </w:rPr>
        <w:t xml:space="preserve">a false sense of security because the </w:t>
      </w:r>
      <w:r w:rsidR="009963BC" w:rsidRPr="00155190">
        <w:rPr>
          <w:rFonts w:ascii="Times New Roman" w:hAnsi="Times New Roman" w:cs="Times New Roman"/>
          <w:sz w:val="24"/>
          <w:szCs w:val="24"/>
        </w:rPr>
        <w:lastRenderedPageBreak/>
        <w:t>TCD velocities are only predictive of strokes in untreated children with SCA</w:t>
      </w:r>
      <w:r w:rsidRPr="00155190">
        <w:rPr>
          <w:rFonts w:ascii="Times New Roman" w:hAnsi="Times New Roman" w:cs="Times New Roman"/>
          <w:sz w:val="24"/>
          <w:szCs w:val="24"/>
        </w:rPr>
        <w:t xml:space="preserve"> and </w:t>
      </w:r>
      <w:r w:rsidR="00627083">
        <w:rPr>
          <w:rFonts w:ascii="Times New Roman" w:hAnsi="Times New Roman" w:cs="Times New Roman"/>
          <w:sz w:val="24"/>
          <w:szCs w:val="24"/>
        </w:rPr>
        <w:t xml:space="preserve">may </w:t>
      </w:r>
      <w:r w:rsidRPr="00155190">
        <w:rPr>
          <w:rFonts w:ascii="Times New Roman" w:hAnsi="Times New Roman" w:cs="Times New Roman"/>
          <w:sz w:val="24"/>
          <w:szCs w:val="24"/>
        </w:rPr>
        <w:t xml:space="preserve">not predict strokes once blood transfusion therapy begins. In STOP, </w:t>
      </w:r>
      <w:r w:rsidRPr="00155190">
        <w:rPr>
          <w:rFonts w:ascii="Times New Roman" w:hAnsi="Times New Roman" w:cs="Times New Roman"/>
          <w:color w:val="000000"/>
          <w:sz w:val="24"/>
          <w:szCs w:val="24"/>
          <w:shd w:val="clear" w:color="auto" w:fill="FFFFFF"/>
        </w:rPr>
        <w:t>TCD velocities remained abnormal in 21% of the participants after a mean of 2.4 years of transfusion</w:t>
      </w:r>
      <w:r w:rsidR="001B7E5D">
        <w:rPr>
          <w:rFonts w:ascii="Times New Roman" w:hAnsi="Times New Roman" w:cs="Times New Roman"/>
          <w:color w:val="000000"/>
          <w:sz w:val="24"/>
          <w:szCs w:val="24"/>
          <w:shd w:val="clear" w:color="auto" w:fill="FFFFFF"/>
        </w:rPr>
        <w:t>;</w:t>
      </w:r>
      <w:r w:rsidR="001B7E5D">
        <w:rPr>
          <w:rFonts w:ascii="Times New Roman" w:hAnsi="Times New Roman" w:cs="Times New Roman"/>
          <w:color w:val="000000"/>
          <w:sz w:val="24"/>
          <w:szCs w:val="24"/>
          <w:shd w:val="clear" w:color="auto" w:fill="FFFFFF"/>
        </w:rPr>
        <w:fldChar w:fldCharType="begin"/>
      </w:r>
      <w:r w:rsidR="001B7E5D">
        <w:rPr>
          <w:rFonts w:ascii="Times New Roman" w:hAnsi="Times New Roman" w:cs="Times New Roman"/>
          <w:color w:val="000000"/>
          <w:sz w:val="24"/>
          <w:szCs w:val="24"/>
          <w:shd w:val="clear" w:color="auto" w:fill="FFFFFF"/>
        </w:rPr>
        <w:instrText xml:space="preserve"> ADDIN REFMGR.CITE &lt;Refman&gt;&lt;Cite&gt;&lt;Author&gt;Kwiatkowski&lt;/Author&gt;&lt;Year&gt;2011&lt;/Year&gt;&lt;RecNum&gt;2&lt;/RecNum&gt;&lt;IDText&gt;Effect of transfusion therapy on transcranial Doppler ultrasonography velocities in children with sickle cell disease&lt;/IDText&gt;&lt;MDL Ref_Type="Journal"&gt;&lt;Ref_Type&gt;Journal&lt;/Ref_Type&gt;&lt;Ref_ID&gt;2&lt;/Ref_ID&gt;&lt;Title_Primary&gt;Effect of transfusion therapy on transcranial Doppler ultrasonography velocities in children with sickle cell disease&lt;/Title_Primary&gt;&lt;Authors_Primary&gt;Kwiatkowski,J.L.&lt;/Authors_Primary&gt;&lt;Authors_Primary&gt;Yim,E.&lt;/Authors_Primary&gt;&lt;Authors_Primary&gt;Miller,S.&lt;/Authors_Primary&gt;&lt;Authors_Primary&gt;Adams,R.J.&lt;/Authors_Primary&gt;&lt;Date_Primary&gt;2011/5&lt;/Date_Primary&gt;&lt;Keywords&gt;Adolescent&lt;/Keywords&gt;&lt;Keywords&gt;Adult&lt;/Keywords&gt;&lt;Keywords&gt;Anemia,Sickle Cell&lt;/Keywords&gt;&lt;Keywords&gt;Blood Flow Velocity&lt;/Keywords&gt;&lt;Keywords&gt;Blood Transfusion&lt;/Keywords&gt;&lt;Keywords&gt;Cerebrovascular Circulation&lt;/Keywords&gt;&lt;Keywords&gt;Child&lt;/Keywords&gt;&lt;Keywords&gt;Child,Preschool&lt;/Keywords&gt;&lt;Keywords&gt;Female&lt;/Keywords&gt;&lt;Keywords&gt;Humans&lt;/Keywords&gt;&lt;Keywords&gt;Male&lt;/Keywords&gt;&lt;Keywords&gt;physiology&lt;/Keywords&gt;&lt;Keywords&gt;physiopathology&lt;/Keywords&gt;&lt;Keywords&gt;prevention &amp;amp; control&lt;/Keywords&gt;&lt;Keywords&gt;Prognosis&lt;/Keywords&gt;&lt;Keywords&gt;Stroke&lt;/Keywords&gt;&lt;Keywords&gt;therapy&lt;/Keywords&gt;&lt;Keywords&gt;ultrasonography&lt;/Keywords&gt;&lt;Keywords&gt;Ultrasonography,Doppler,Transcranial&lt;/Keywords&gt;&lt;Keywords&gt;Young Adult&lt;/Keywords&gt;&lt;Reprint&gt;Not in File&lt;/Reprint&gt;&lt;Start_Page&gt;777&lt;/Start_Page&gt;&lt;End_Page&gt;782&lt;/End_Page&gt;&lt;Periodical&gt;Pediatr.Blood Cancer&lt;/Periodical&gt;&lt;Volume&gt;56&lt;/Volume&gt;&lt;Issue&gt;5&lt;/Issue&gt;&lt;User_Def_5&gt;PMC3368333&lt;/User_Def_5&gt;&lt;Misc_3&gt;10.1002/pbc.22951 [doi]&lt;/Misc_3&gt;&lt;Address&gt;Division of Hematology, Department of Pediatrics, Children&amp;apos;s Hospital of Philadelphia, University of Pennsylvania School of Medicine, Philadelphia, Pennsylvania 19104, USA. kwiatkowski@email.chop.edu&lt;/Address&gt;&lt;Web_URL&gt;PM:21370410&lt;/Web_URL&gt;&lt;ZZ_JournalStdAbbrev&gt;&lt;f name="System"&gt;Pediatr.Blood Cancer&lt;/f&gt;&lt;/ZZ_JournalStdAbbrev&gt;&lt;ZZ_WorkformID&gt;1&lt;/ZZ_WorkformID&gt;&lt;/MDL&gt;&lt;/Cite&gt;&lt;/Refman&gt;</w:instrText>
      </w:r>
      <w:r w:rsidR="001B7E5D">
        <w:rPr>
          <w:rFonts w:ascii="Times New Roman" w:hAnsi="Times New Roman" w:cs="Times New Roman"/>
          <w:color w:val="000000"/>
          <w:sz w:val="24"/>
          <w:szCs w:val="24"/>
          <w:shd w:val="clear" w:color="auto" w:fill="FFFFFF"/>
        </w:rPr>
        <w:fldChar w:fldCharType="separate"/>
      </w:r>
      <w:r w:rsidR="001B7E5D">
        <w:rPr>
          <w:rFonts w:ascii="Times New Roman" w:hAnsi="Times New Roman" w:cs="Times New Roman"/>
          <w:noProof/>
          <w:color w:val="000000"/>
          <w:sz w:val="24"/>
          <w:szCs w:val="24"/>
          <w:shd w:val="clear" w:color="auto" w:fill="FFFFFF"/>
        </w:rPr>
        <w:t>(3)</w:t>
      </w:r>
      <w:r w:rsidR="001B7E5D">
        <w:rPr>
          <w:rFonts w:ascii="Times New Roman" w:hAnsi="Times New Roman" w:cs="Times New Roman"/>
          <w:color w:val="000000"/>
          <w:sz w:val="24"/>
          <w:szCs w:val="24"/>
          <w:shd w:val="clear" w:color="auto" w:fill="FFFFFF"/>
        </w:rPr>
        <w:fldChar w:fldCharType="end"/>
      </w:r>
      <w:r w:rsidR="001B7E5D">
        <w:rPr>
          <w:rFonts w:ascii="Times New Roman" w:hAnsi="Times New Roman" w:cs="Times New Roman"/>
          <w:color w:val="000000"/>
          <w:sz w:val="24"/>
          <w:szCs w:val="24"/>
          <w:shd w:val="clear" w:color="auto" w:fill="FFFFFF"/>
        </w:rPr>
        <w:t xml:space="preserve"> small studies have not found evidence</w:t>
      </w:r>
      <w:r w:rsidR="001B7E5D" w:rsidRPr="001B7E5D">
        <w:rPr>
          <w:rFonts w:ascii="Times New Roman" w:hAnsi="Times New Roman" w:cs="Times New Roman"/>
          <w:color w:val="000000"/>
          <w:sz w:val="24"/>
          <w:szCs w:val="24"/>
          <w:shd w:val="clear" w:color="auto" w:fill="FFFFFF"/>
        </w:rPr>
        <w:t xml:space="preserve"> </w:t>
      </w:r>
      <w:r w:rsidR="001B7E5D">
        <w:rPr>
          <w:rFonts w:ascii="Times New Roman" w:hAnsi="Times New Roman" w:cs="Times New Roman"/>
          <w:color w:val="000000"/>
          <w:sz w:val="24"/>
          <w:szCs w:val="24"/>
          <w:shd w:val="clear" w:color="auto" w:fill="FFFFFF"/>
        </w:rPr>
        <w:t xml:space="preserve">that these children </w:t>
      </w:r>
      <w:r w:rsidR="001B7E5D" w:rsidRPr="00136161">
        <w:rPr>
          <w:rFonts w:ascii="Times New Roman" w:hAnsi="Times New Roman" w:cs="Times New Roman"/>
          <w:color w:val="000000"/>
          <w:sz w:val="24"/>
          <w:szCs w:val="24"/>
          <w:shd w:val="clear" w:color="auto" w:fill="FFFFFF"/>
        </w:rPr>
        <w:t>are at higher risk of stroke</w:t>
      </w:r>
      <w:r w:rsidR="001B7E5D">
        <w:rPr>
          <w:rFonts w:ascii="Times New Roman" w:hAnsi="Times New Roman" w:cs="Times New Roman"/>
          <w:color w:val="000000"/>
          <w:sz w:val="24"/>
          <w:szCs w:val="24"/>
          <w:shd w:val="clear" w:color="auto" w:fill="FFFFFF"/>
        </w:rPr>
        <w:t xml:space="preserve"> but follow-up has been short.</w:t>
      </w:r>
      <w:r w:rsidR="001B7E5D">
        <w:rPr>
          <w:rFonts w:ascii="Times New Roman" w:hAnsi="Times New Roman" w:cs="Times New Roman"/>
          <w:color w:val="000000"/>
          <w:sz w:val="24"/>
          <w:szCs w:val="24"/>
          <w:shd w:val="clear" w:color="auto" w:fill="FFFFFF"/>
        </w:rPr>
        <w:fldChar w:fldCharType="begin"/>
      </w:r>
      <w:r w:rsidR="001B7E5D">
        <w:rPr>
          <w:rFonts w:ascii="Times New Roman" w:hAnsi="Times New Roman" w:cs="Times New Roman"/>
          <w:color w:val="000000"/>
          <w:sz w:val="24"/>
          <w:szCs w:val="24"/>
          <w:shd w:val="clear" w:color="auto" w:fill="FFFFFF"/>
        </w:rPr>
        <w:instrText xml:space="preserve"> ADDIN REFMGR.CITE &lt;Refman&gt;&lt;Cite&gt;&lt;Author&gt;Sheehan&lt;/Author&gt;&lt;Year&gt;2013&lt;/Year&gt;&lt;RecNum&gt;7&lt;/RecNum&gt;&lt;IDText&gt;Transcranial Doppler velocity and brain MRI/MRA changes in children with sickle cell anemia on chronic transfusions to prevent primary stroke&lt;/IDText&gt;&lt;MDL Ref_Type="Journal"&gt;&lt;Ref_Type&gt;Journal&lt;/Ref_Type&gt;&lt;Ref_ID&gt;7&lt;/Ref_ID&gt;&lt;Title_Primary&gt;Transcranial Doppler velocity and brain MRI/MRA changes in children with sickle cell anemia on chronic transfusions to prevent primary stroke&lt;/Title_Primary&gt;&lt;Authors_Primary&gt;Sheehan,V.A.&lt;/Authors_Primary&gt;&lt;Authors_Primary&gt;Hansbury,E.N.&lt;/Authors_Primary&gt;&lt;Authors_Primary&gt;Smeltzer,M.P.&lt;/Authors_Primary&gt;&lt;Authors_Primary&gt;Fortner,G.&lt;/Authors_Primary&gt;&lt;Authors_Primary&gt;McCarville,M.B.&lt;/Authors_Primary&gt;&lt;Authors_Primary&gt;Aygun,B.&lt;/Authors_Primary&gt;&lt;Date_Primary&gt;2013/9&lt;/Date_Primary&gt;&lt;Keywords&gt;Anemia,Sickle Cell&lt;/Keywords&gt;&lt;Keywords&gt;Blood Flow Velocity&lt;/Keywords&gt;&lt;Keywords&gt;Cerebrovascular Circulation&lt;/Keywords&gt;&lt;Keywords&gt;Child&lt;/Keywords&gt;&lt;Keywords&gt;Child,Preschool&lt;/Keywords&gt;&lt;Keywords&gt;complications&lt;/Keywords&gt;&lt;Keywords&gt;Erythrocyte Transfusion&lt;/Keywords&gt;&lt;Keywords&gt;etiology&lt;/Keywords&gt;&lt;Keywords&gt;Female&lt;/Keywords&gt;&lt;Keywords&gt;Follow-Up Studies&lt;/Keywords&gt;&lt;Keywords&gt;Humans&lt;/Keywords&gt;&lt;Keywords&gt;Magnetic Resonance Angiography&lt;/Keywords&gt;&lt;Keywords&gt;Male&lt;/Keywords&gt;&lt;Keywords&gt;physiopathology&lt;/Keywords&gt;&lt;Keywords&gt;prevention &amp;amp; control&lt;/Keywords&gt;&lt;Keywords&gt;radiography&lt;/Keywords&gt;&lt;Keywords&gt;Stroke&lt;/Keywords&gt;&lt;Keywords&gt;therapy&lt;/Keywords&gt;&lt;Keywords&gt;ultrasonography&lt;/Keywords&gt;&lt;Keywords&gt;Ultrasonography,Doppler,Transcranial&lt;/Keywords&gt;&lt;Reprint&gt;Not in File&lt;/Reprint&gt;&lt;Start_Page&gt;1499&lt;/Start_Page&gt;&lt;End_Page&gt;1502&lt;/End_Page&gt;&lt;Periodical&gt;Pediatr.Blood Cancer&lt;/Periodical&gt;&lt;Volume&gt;60&lt;/Volume&gt;&lt;Issue&gt;9&lt;/Issue&gt;&lt;Misc_3&gt;10.1002/pbc.24569 [doi]&lt;/Misc_3&gt;&lt;Address&gt;Baylor College of Medicine, Houston, Texas, USA&lt;/Address&gt;&lt;Web_URL&gt;PM:23625812&lt;/Web_URL&gt;&lt;ZZ_JournalStdAbbrev&gt;&lt;f name="System"&gt;Pediatr.Blood Cancer&lt;/f&gt;&lt;/ZZ_JournalStdAbbrev&gt;&lt;ZZ_WorkformID&gt;1&lt;/ZZ_WorkformID&gt;&lt;/MDL&gt;&lt;/Cite&gt;&lt;/Refman&gt;</w:instrText>
      </w:r>
      <w:r w:rsidR="001B7E5D">
        <w:rPr>
          <w:rFonts w:ascii="Times New Roman" w:hAnsi="Times New Roman" w:cs="Times New Roman"/>
          <w:color w:val="000000"/>
          <w:sz w:val="24"/>
          <w:szCs w:val="24"/>
          <w:shd w:val="clear" w:color="auto" w:fill="FFFFFF"/>
        </w:rPr>
        <w:fldChar w:fldCharType="separate"/>
      </w:r>
      <w:r w:rsidR="001B7E5D">
        <w:rPr>
          <w:rFonts w:ascii="Times New Roman" w:hAnsi="Times New Roman" w:cs="Times New Roman"/>
          <w:noProof/>
          <w:color w:val="000000"/>
          <w:sz w:val="24"/>
          <w:szCs w:val="24"/>
          <w:shd w:val="clear" w:color="auto" w:fill="FFFFFF"/>
        </w:rPr>
        <w:t>(4)</w:t>
      </w:r>
      <w:r w:rsidR="001B7E5D">
        <w:rPr>
          <w:rFonts w:ascii="Times New Roman" w:hAnsi="Times New Roman" w:cs="Times New Roman"/>
          <w:color w:val="000000"/>
          <w:sz w:val="24"/>
          <w:szCs w:val="24"/>
          <w:shd w:val="clear" w:color="auto" w:fill="FFFFFF"/>
        </w:rPr>
        <w:fldChar w:fldCharType="end"/>
      </w:r>
      <w:r w:rsidRPr="00155190">
        <w:rPr>
          <w:rStyle w:val="apple-converted-space"/>
          <w:rFonts w:ascii="Times New Roman" w:hAnsi="Times New Roman" w:cs="Times New Roman"/>
          <w:color w:val="000000"/>
          <w:sz w:val="24"/>
          <w:szCs w:val="24"/>
          <w:shd w:val="clear" w:color="auto" w:fill="FFFFFF"/>
        </w:rPr>
        <w:t> </w:t>
      </w:r>
      <w:r w:rsidR="009963BC" w:rsidRPr="00155190">
        <w:rPr>
          <w:rFonts w:ascii="Times New Roman" w:hAnsi="Times New Roman" w:cs="Times New Roman"/>
          <w:sz w:val="24"/>
          <w:szCs w:val="24"/>
        </w:rPr>
        <w:t xml:space="preserve"> </w:t>
      </w:r>
      <w:r w:rsidRPr="00155190">
        <w:rPr>
          <w:rFonts w:ascii="Times New Roman" w:hAnsi="Times New Roman" w:cs="Times New Roman"/>
          <w:sz w:val="24"/>
          <w:szCs w:val="24"/>
        </w:rPr>
        <w:t>Based</w:t>
      </w:r>
      <w:r w:rsidR="009963BC" w:rsidRPr="00155190">
        <w:rPr>
          <w:rFonts w:ascii="Times New Roman" w:hAnsi="Times New Roman" w:cs="Times New Roman"/>
          <w:sz w:val="24"/>
          <w:szCs w:val="24"/>
        </w:rPr>
        <w:t xml:space="preserve"> on the compelling results of the </w:t>
      </w:r>
      <w:proofErr w:type="spellStart"/>
      <w:r w:rsidRPr="00155190">
        <w:rPr>
          <w:rFonts w:ascii="Times New Roman" w:hAnsi="Times New Roman" w:cs="Times New Roman"/>
          <w:bCs/>
          <w:color w:val="000000"/>
          <w:sz w:val="24"/>
          <w:szCs w:val="24"/>
          <w:shd w:val="clear" w:color="auto" w:fill="FFFFFF"/>
        </w:rPr>
        <w:t>TWiTCH</w:t>
      </w:r>
      <w:proofErr w:type="spellEnd"/>
      <w:r w:rsidR="009963BC" w:rsidRPr="00155190">
        <w:rPr>
          <w:rFonts w:ascii="Times New Roman" w:hAnsi="Times New Roman" w:cs="Times New Roman"/>
          <w:sz w:val="24"/>
          <w:szCs w:val="24"/>
        </w:rPr>
        <w:t xml:space="preserve"> Trial, we anticipate that persistence of elevated TCD velocities after the start of hydroxyurea therapy will </w:t>
      </w:r>
      <w:r w:rsidRPr="00155190">
        <w:rPr>
          <w:rFonts w:ascii="Times New Roman" w:hAnsi="Times New Roman" w:cs="Times New Roman"/>
          <w:sz w:val="24"/>
          <w:szCs w:val="24"/>
        </w:rPr>
        <w:t xml:space="preserve">not predict a future stroke; however, </w:t>
      </w:r>
      <w:r w:rsidR="00136161">
        <w:rPr>
          <w:rFonts w:ascii="Times New Roman" w:hAnsi="Times New Roman" w:cs="Times New Roman"/>
          <w:sz w:val="24"/>
          <w:szCs w:val="24"/>
        </w:rPr>
        <w:t xml:space="preserve">without longer term follow up </w:t>
      </w:r>
      <w:r w:rsidRPr="00155190">
        <w:rPr>
          <w:rFonts w:ascii="Times New Roman" w:hAnsi="Times New Roman" w:cs="Times New Roman"/>
          <w:sz w:val="24"/>
          <w:szCs w:val="24"/>
        </w:rPr>
        <w:t>we simply do not know if this will be the case</w:t>
      </w:r>
      <w:r w:rsidR="009963BC" w:rsidRPr="00155190">
        <w:rPr>
          <w:rFonts w:ascii="Times New Roman" w:hAnsi="Times New Roman" w:cs="Times New Roman"/>
          <w:sz w:val="24"/>
          <w:szCs w:val="24"/>
        </w:rPr>
        <w:t xml:space="preserve">. What is initially reassuring is that </w:t>
      </w:r>
      <w:r w:rsidR="004839B4">
        <w:rPr>
          <w:rFonts w:ascii="Times New Roman" w:hAnsi="Times New Roman" w:cs="Times New Roman"/>
          <w:sz w:val="24"/>
          <w:szCs w:val="24"/>
        </w:rPr>
        <w:t xml:space="preserve">once the </w:t>
      </w:r>
      <w:r w:rsidR="009963BC" w:rsidRPr="00155190">
        <w:rPr>
          <w:rFonts w:ascii="Times New Roman" w:hAnsi="Times New Roman" w:cs="Times New Roman"/>
          <w:sz w:val="24"/>
          <w:szCs w:val="24"/>
        </w:rPr>
        <w:t xml:space="preserve">velocity </w:t>
      </w:r>
      <w:r w:rsidR="004839B4">
        <w:rPr>
          <w:rFonts w:ascii="Times New Roman" w:hAnsi="Times New Roman" w:cs="Times New Roman"/>
          <w:sz w:val="24"/>
          <w:szCs w:val="24"/>
        </w:rPr>
        <w:t>had reduced to</w:t>
      </w:r>
      <w:r w:rsidR="009963BC" w:rsidRPr="00155190">
        <w:rPr>
          <w:rFonts w:ascii="Times New Roman" w:hAnsi="Times New Roman" w:cs="Times New Roman"/>
          <w:sz w:val="24"/>
          <w:szCs w:val="24"/>
        </w:rPr>
        <w:t xml:space="preserve"> &lt; 200 </w:t>
      </w:r>
      <w:r w:rsidRPr="00155190">
        <w:rPr>
          <w:rFonts w:ascii="Times New Roman" w:hAnsi="Times New Roman" w:cs="Times New Roman"/>
          <w:sz w:val="24"/>
          <w:szCs w:val="24"/>
        </w:rPr>
        <w:t>cm/sec while being transfused</w:t>
      </w:r>
      <w:r w:rsidR="004839B4">
        <w:rPr>
          <w:rFonts w:ascii="Times New Roman" w:hAnsi="Times New Roman" w:cs="Times New Roman"/>
          <w:sz w:val="24"/>
          <w:szCs w:val="24"/>
        </w:rPr>
        <w:t xml:space="preserve">, </w:t>
      </w:r>
      <w:r w:rsidR="004839B4" w:rsidRPr="00155190">
        <w:rPr>
          <w:rFonts w:ascii="Times New Roman" w:hAnsi="Times New Roman" w:cs="Times New Roman"/>
          <w:sz w:val="24"/>
          <w:szCs w:val="24"/>
        </w:rPr>
        <w:t>no participant</w:t>
      </w:r>
      <w:r w:rsidR="004839B4">
        <w:rPr>
          <w:rFonts w:ascii="Times New Roman" w:hAnsi="Times New Roman" w:cs="Times New Roman"/>
          <w:sz w:val="24"/>
          <w:szCs w:val="24"/>
        </w:rPr>
        <w:t xml:space="preserve"> had an increase</w:t>
      </w:r>
      <w:r w:rsidRPr="00155190">
        <w:rPr>
          <w:rFonts w:ascii="Times New Roman" w:hAnsi="Times New Roman" w:cs="Times New Roman"/>
          <w:sz w:val="24"/>
          <w:szCs w:val="24"/>
        </w:rPr>
        <w:t xml:space="preserve"> </w:t>
      </w:r>
      <w:r w:rsidR="009963BC" w:rsidRPr="00155190">
        <w:rPr>
          <w:rFonts w:ascii="Times New Roman" w:hAnsi="Times New Roman" w:cs="Times New Roman"/>
          <w:sz w:val="24"/>
          <w:szCs w:val="24"/>
        </w:rPr>
        <w:t xml:space="preserve">to &gt; 200 cm/sec after being placed only on hydroxyurea therapy. The only way of knowing if </w:t>
      </w:r>
      <w:r w:rsidRPr="00155190">
        <w:rPr>
          <w:rFonts w:ascii="Times New Roman" w:hAnsi="Times New Roman" w:cs="Times New Roman"/>
          <w:sz w:val="24"/>
          <w:szCs w:val="24"/>
        </w:rPr>
        <w:t xml:space="preserve">children placed on hydroxyurea therapy with </w:t>
      </w:r>
      <w:r w:rsidR="009963BC" w:rsidRPr="00155190">
        <w:rPr>
          <w:rFonts w:ascii="Times New Roman" w:hAnsi="Times New Roman" w:cs="Times New Roman"/>
          <w:sz w:val="24"/>
          <w:szCs w:val="24"/>
        </w:rPr>
        <w:t>elevated TCD measurements will have sustainable protection for primary stroke prevention is to continue</w:t>
      </w:r>
      <w:r w:rsidRPr="00155190">
        <w:rPr>
          <w:rFonts w:ascii="Times New Roman" w:hAnsi="Times New Roman" w:cs="Times New Roman"/>
          <w:sz w:val="24"/>
          <w:szCs w:val="24"/>
        </w:rPr>
        <w:t xml:space="preserve"> to follow</w:t>
      </w:r>
      <w:r w:rsidR="009963BC" w:rsidRPr="00155190">
        <w:rPr>
          <w:rFonts w:ascii="Times New Roman" w:hAnsi="Times New Roman" w:cs="Times New Roman"/>
          <w:sz w:val="24"/>
          <w:szCs w:val="24"/>
        </w:rPr>
        <w:t xml:space="preserve"> the current cohort for a much longer period of time or create a new cohort</w:t>
      </w:r>
      <w:r w:rsidRPr="00155190">
        <w:rPr>
          <w:rFonts w:ascii="Times New Roman" w:hAnsi="Times New Roman" w:cs="Times New Roman"/>
          <w:sz w:val="24"/>
          <w:szCs w:val="24"/>
        </w:rPr>
        <w:t xml:space="preserve"> for this purpose</w:t>
      </w:r>
      <w:r w:rsidR="009963BC" w:rsidRPr="00155190">
        <w:rPr>
          <w:rFonts w:ascii="Times New Roman" w:hAnsi="Times New Roman" w:cs="Times New Roman"/>
          <w:sz w:val="24"/>
          <w:szCs w:val="24"/>
        </w:rPr>
        <w:t xml:space="preserve">.  </w:t>
      </w:r>
      <w:r w:rsidR="00075507" w:rsidRPr="00155190">
        <w:rPr>
          <w:rFonts w:ascii="Times New Roman" w:hAnsi="Times New Roman" w:cs="Times New Roman"/>
          <w:sz w:val="24"/>
          <w:szCs w:val="24"/>
        </w:rPr>
        <w:t>Given</w:t>
      </w:r>
      <w:r w:rsidR="009963BC" w:rsidRPr="00155190">
        <w:rPr>
          <w:rFonts w:ascii="Times New Roman" w:hAnsi="Times New Roman" w:cs="Times New Roman"/>
          <w:sz w:val="24"/>
          <w:szCs w:val="24"/>
        </w:rPr>
        <w:t xml:space="preserve"> the pre-existing </w:t>
      </w:r>
      <w:r w:rsidRPr="00155190">
        <w:rPr>
          <w:rFonts w:ascii="Times New Roman" w:hAnsi="Times New Roman" w:cs="Times New Roman"/>
          <w:sz w:val="24"/>
          <w:szCs w:val="24"/>
        </w:rPr>
        <w:t>clinical trial infra</w:t>
      </w:r>
      <w:r w:rsidR="009963BC" w:rsidRPr="00155190">
        <w:rPr>
          <w:rFonts w:ascii="Times New Roman" w:hAnsi="Times New Roman" w:cs="Times New Roman"/>
          <w:sz w:val="24"/>
          <w:szCs w:val="24"/>
        </w:rPr>
        <w:t>structure, expertise and</w:t>
      </w:r>
      <w:r w:rsidR="00075507" w:rsidRPr="00155190">
        <w:rPr>
          <w:rFonts w:ascii="Times New Roman" w:hAnsi="Times New Roman" w:cs="Times New Roman"/>
          <w:sz w:val="24"/>
          <w:szCs w:val="24"/>
        </w:rPr>
        <w:t xml:space="preserve"> pre-selected</w:t>
      </w:r>
      <w:r w:rsidR="009963BC" w:rsidRPr="00155190">
        <w:rPr>
          <w:rFonts w:ascii="Times New Roman" w:hAnsi="Times New Roman" w:cs="Times New Roman"/>
          <w:sz w:val="24"/>
          <w:szCs w:val="24"/>
        </w:rPr>
        <w:t xml:space="preserve"> participan</w:t>
      </w:r>
      <w:r w:rsidR="00075507" w:rsidRPr="00155190">
        <w:rPr>
          <w:rFonts w:ascii="Times New Roman" w:hAnsi="Times New Roman" w:cs="Times New Roman"/>
          <w:sz w:val="24"/>
          <w:szCs w:val="24"/>
        </w:rPr>
        <w:t>t</w:t>
      </w:r>
      <w:r w:rsidRPr="00155190">
        <w:rPr>
          <w:rFonts w:ascii="Times New Roman" w:hAnsi="Times New Roman" w:cs="Times New Roman"/>
          <w:sz w:val="24"/>
          <w:szCs w:val="24"/>
        </w:rPr>
        <w:t>s</w:t>
      </w:r>
      <w:r w:rsidR="00075507" w:rsidRPr="00155190">
        <w:rPr>
          <w:rFonts w:ascii="Times New Roman" w:hAnsi="Times New Roman" w:cs="Times New Roman"/>
          <w:sz w:val="24"/>
          <w:szCs w:val="24"/>
        </w:rPr>
        <w:t>, consideration of a</w:t>
      </w:r>
      <w:r w:rsidR="009963BC" w:rsidRPr="00155190">
        <w:rPr>
          <w:rFonts w:ascii="Times New Roman" w:hAnsi="Times New Roman" w:cs="Times New Roman"/>
          <w:sz w:val="24"/>
          <w:szCs w:val="24"/>
        </w:rPr>
        <w:t xml:space="preserve"> </w:t>
      </w:r>
      <w:proofErr w:type="spellStart"/>
      <w:r w:rsidRPr="00155190">
        <w:rPr>
          <w:rFonts w:ascii="Times New Roman" w:hAnsi="Times New Roman" w:cs="Times New Roman"/>
          <w:bCs/>
          <w:color w:val="000000"/>
          <w:sz w:val="24"/>
          <w:szCs w:val="24"/>
          <w:shd w:val="clear" w:color="auto" w:fill="FFFFFF"/>
        </w:rPr>
        <w:t>TWiTCH</w:t>
      </w:r>
      <w:proofErr w:type="spellEnd"/>
      <w:r w:rsidR="009963BC" w:rsidRPr="00155190">
        <w:rPr>
          <w:rFonts w:ascii="Times New Roman" w:hAnsi="Times New Roman" w:cs="Times New Roman"/>
          <w:sz w:val="24"/>
          <w:szCs w:val="24"/>
        </w:rPr>
        <w:t xml:space="preserve"> II to better define the long term benefits of </w:t>
      </w:r>
      <w:proofErr w:type="spellStart"/>
      <w:r w:rsidR="009963BC" w:rsidRPr="00155190">
        <w:rPr>
          <w:rFonts w:ascii="Times New Roman" w:hAnsi="Times New Roman" w:cs="Times New Roman"/>
          <w:sz w:val="24"/>
          <w:szCs w:val="24"/>
        </w:rPr>
        <w:t>hyroxyurea</w:t>
      </w:r>
      <w:proofErr w:type="spellEnd"/>
      <w:r w:rsidR="009963BC" w:rsidRPr="00155190">
        <w:rPr>
          <w:rFonts w:ascii="Times New Roman" w:hAnsi="Times New Roman" w:cs="Times New Roman"/>
          <w:sz w:val="24"/>
          <w:szCs w:val="24"/>
        </w:rPr>
        <w:t xml:space="preserve"> therapy for primary prevention of strokes</w:t>
      </w:r>
      <w:r w:rsidR="00075507" w:rsidRPr="00155190">
        <w:rPr>
          <w:rFonts w:ascii="Times New Roman" w:hAnsi="Times New Roman" w:cs="Times New Roman"/>
          <w:sz w:val="24"/>
          <w:szCs w:val="24"/>
        </w:rPr>
        <w:t xml:space="preserve"> </w:t>
      </w:r>
      <w:r w:rsidRPr="00155190">
        <w:rPr>
          <w:rFonts w:ascii="Times New Roman" w:hAnsi="Times New Roman" w:cs="Times New Roman"/>
          <w:sz w:val="24"/>
          <w:szCs w:val="24"/>
        </w:rPr>
        <w:t>should be consider</w:t>
      </w:r>
      <w:r w:rsidR="004839B4">
        <w:rPr>
          <w:rFonts w:ascii="Times New Roman" w:hAnsi="Times New Roman" w:cs="Times New Roman"/>
          <w:sz w:val="24"/>
          <w:szCs w:val="24"/>
        </w:rPr>
        <w:t>ed</w:t>
      </w:r>
      <w:r w:rsidR="009963BC" w:rsidRPr="00155190">
        <w:rPr>
          <w:rFonts w:ascii="Times New Roman" w:hAnsi="Times New Roman" w:cs="Times New Roman"/>
          <w:sz w:val="24"/>
          <w:szCs w:val="24"/>
        </w:rPr>
        <w:t>.</w:t>
      </w:r>
    </w:p>
    <w:p w:rsidR="00C27006" w:rsidRDefault="00155190" w:rsidP="00155190">
      <w:pPr>
        <w:spacing w:line="480" w:lineRule="auto"/>
        <w:rPr>
          <w:rFonts w:ascii="Times New Roman" w:hAnsi="Times New Roman" w:cs="Times New Roman"/>
          <w:sz w:val="24"/>
          <w:szCs w:val="24"/>
        </w:rPr>
      </w:pPr>
      <w:r w:rsidRPr="00155190">
        <w:rPr>
          <w:rFonts w:ascii="Times New Roman" w:hAnsi="Times New Roman" w:cs="Times New Roman"/>
          <w:sz w:val="24"/>
          <w:szCs w:val="24"/>
        </w:rPr>
        <w:t xml:space="preserve">What about primary stroke prevention for </w:t>
      </w:r>
      <w:r w:rsidR="004839B4">
        <w:rPr>
          <w:rFonts w:ascii="Times New Roman" w:hAnsi="Times New Roman" w:cs="Times New Roman"/>
          <w:sz w:val="24"/>
          <w:szCs w:val="24"/>
        </w:rPr>
        <w:t xml:space="preserve">the populations of </w:t>
      </w:r>
      <w:r w:rsidR="004839B4" w:rsidRPr="00155190">
        <w:rPr>
          <w:rFonts w:ascii="Times New Roman" w:hAnsi="Times New Roman" w:cs="Times New Roman"/>
          <w:sz w:val="24"/>
          <w:szCs w:val="24"/>
        </w:rPr>
        <w:t>sub-Saharan Africa and India</w:t>
      </w:r>
      <w:r w:rsidR="004839B4">
        <w:rPr>
          <w:rFonts w:ascii="Times New Roman" w:hAnsi="Times New Roman" w:cs="Times New Roman"/>
          <w:sz w:val="24"/>
          <w:szCs w:val="24"/>
        </w:rPr>
        <w:t>,</w:t>
      </w:r>
      <w:r w:rsidR="004839B4" w:rsidRPr="00155190">
        <w:rPr>
          <w:rFonts w:ascii="Times New Roman" w:hAnsi="Times New Roman" w:cs="Times New Roman"/>
          <w:sz w:val="24"/>
          <w:szCs w:val="24"/>
        </w:rPr>
        <w:t xml:space="preserve"> </w:t>
      </w:r>
      <w:r w:rsidRPr="00155190">
        <w:rPr>
          <w:rFonts w:ascii="Times New Roman" w:hAnsi="Times New Roman" w:cs="Times New Roman"/>
          <w:sz w:val="24"/>
          <w:szCs w:val="24"/>
        </w:rPr>
        <w:t xml:space="preserve">where &gt; 80% of the 300,000 children with sickle </w:t>
      </w:r>
      <w:proofErr w:type="spellStart"/>
      <w:r w:rsidR="006F661F">
        <w:rPr>
          <w:rFonts w:ascii="Times New Roman" w:hAnsi="Times New Roman" w:cs="Times New Roman"/>
          <w:sz w:val="24"/>
          <w:szCs w:val="24"/>
        </w:rPr>
        <w:t>anaemia</w:t>
      </w:r>
      <w:proofErr w:type="spellEnd"/>
      <w:r w:rsidRPr="00155190">
        <w:rPr>
          <w:rFonts w:ascii="Times New Roman" w:hAnsi="Times New Roman" w:cs="Times New Roman"/>
          <w:sz w:val="24"/>
          <w:szCs w:val="24"/>
        </w:rPr>
        <w:t xml:space="preserve"> are born?</w:t>
      </w:r>
      <w:r w:rsidR="004839B4">
        <w:rPr>
          <w:rFonts w:ascii="Times New Roman" w:hAnsi="Times New Roman" w:cs="Times New Roman"/>
          <w:sz w:val="24"/>
          <w:szCs w:val="24"/>
        </w:rPr>
        <w:fldChar w:fldCharType="begin"/>
      </w:r>
      <w:r w:rsidR="001B7E5D">
        <w:rPr>
          <w:rFonts w:ascii="Times New Roman" w:hAnsi="Times New Roman" w:cs="Times New Roman"/>
          <w:sz w:val="24"/>
          <w:szCs w:val="24"/>
        </w:rPr>
        <w:instrText xml:space="preserve"> ADDIN REFMGR.CITE &lt;Refman&gt;&lt;Cite&gt;&lt;Author&gt;Piel&lt;/Author&gt;&lt;Year&gt;2013&lt;/Year&gt;&lt;RecNum&gt;4&lt;/RecNum&gt;&lt;IDText&gt;Global burden of sickle cell anaemia in children under five, 2010-2050: modelling based on demographics, excess mortality, and interventions&lt;/IDText&gt;&lt;MDL Ref_Type="Journal"&gt;&lt;Ref_Type&gt;Journal&lt;/Ref_Type&gt;&lt;Ref_ID&gt;4&lt;/Ref_ID&gt;&lt;Title_Primary&gt;Global burden of sickle cell anaemia in children under five, 2010-2050: modelling based on demographics, excess mortality, and interventions&lt;/Title_Primary&gt;&lt;Authors_Primary&gt;Piel,F.B.&lt;/Authors_Primary&gt;&lt;Authors_Primary&gt;Hay,S.I.&lt;/Authors_Primary&gt;&lt;Authors_Primary&gt;Gupta,S.&lt;/Authors_Primary&gt;&lt;Authors_Primary&gt;Weatherall,D.J.&lt;/Authors_Primary&gt;&lt;Authors_Primary&gt;Williams,T.N.&lt;/Authors_Primary&gt;&lt;Date_Primary&gt;2013&lt;/Date_Primary&gt;&lt;Keywords&gt;Bayes Theorem&lt;/Keywords&gt;&lt;Keywords&gt;Birth Rate&lt;/Keywords&gt;&lt;Keywords&gt;Child,Preschool&lt;/Keywords&gt;&lt;Keywords&gt;Cost of Illness&lt;/Keywords&gt;&lt;Keywords&gt;Demography&lt;/Keywords&gt;&lt;Keywords&gt;economics&lt;/Keywords&gt;&lt;Keywords&gt;epidemiology&lt;/Keywords&gt;&lt;Keywords&gt;Global Health&lt;/Keywords&gt;&lt;Keywords&gt;Humans&lt;/Keywords&gt;&lt;Keywords&gt;Infant&lt;/Keywords&gt;&lt;Keywords&gt;Infant,Newborn&lt;/Keywords&gt;&lt;Keywords&gt;Models,Theoretical&lt;/Keywords&gt;&lt;Keywords&gt;Population Density&lt;/Keywords&gt;&lt;Keywords&gt;Risk Factors&lt;/Keywords&gt;&lt;Keywords&gt;Sickle Cell Trait&lt;/Keywords&gt;&lt;Keywords&gt;Time Factors&lt;/Keywords&gt;&lt;Keywords&gt;trends&lt;/Keywords&gt;&lt;Reprint&gt;Not in File&lt;/Reprint&gt;&lt;Start_Page&gt;e1001484&lt;/Start_Page&gt;&lt;Periodical&gt;PLoS.Med.&lt;/Periodical&gt;&lt;Volume&gt;10&lt;/Volume&gt;&lt;Issue&gt;7&lt;/Issue&gt;&lt;User_Def_5&gt;PMC3712914&lt;/User_Def_5&gt;&lt;Misc_3&gt;10.1371/journal.pmed.1001484 [doi];PMEDICINE-D-12-03130 [pii]&lt;/Misc_3&gt;&lt;Address&gt;Evolutionary Ecology of Infectious Disease, Department of Zoology, University of Oxford, Oxford, United Kingdom. fred.piel@zoo.ox.ac.uk&lt;/Address&gt;&lt;Web_URL&gt;PM:23874164&lt;/Web_URL&gt;&lt;ZZ_JournalStdAbbrev&gt;&lt;f name="System"&gt;PLoS.Med.&lt;/f&gt;&lt;/ZZ_JournalStdAbbrev&gt;&lt;ZZ_WorkformID&gt;1&lt;/ZZ_WorkformID&gt;&lt;/MDL&gt;&lt;/Cite&gt;&lt;/Refman&gt;</w:instrText>
      </w:r>
      <w:r w:rsidR="004839B4">
        <w:rPr>
          <w:rFonts w:ascii="Times New Roman" w:hAnsi="Times New Roman" w:cs="Times New Roman"/>
          <w:sz w:val="24"/>
          <w:szCs w:val="24"/>
        </w:rPr>
        <w:fldChar w:fldCharType="separate"/>
      </w:r>
      <w:r w:rsidR="001B7E5D">
        <w:rPr>
          <w:rFonts w:ascii="Times New Roman" w:hAnsi="Times New Roman" w:cs="Times New Roman"/>
          <w:noProof/>
          <w:sz w:val="24"/>
          <w:szCs w:val="24"/>
        </w:rPr>
        <w:t>(5)</w:t>
      </w:r>
      <w:r w:rsidR="004839B4">
        <w:rPr>
          <w:rFonts w:ascii="Times New Roman" w:hAnsi="Times New Roman" w:cs="Times New Roman"/>
          <w:sz w:val="24"/>
          <w:szCs w:val="24"/>
        </w:rPr>
        <w:fldChar w:fldCharType="end"/>
      </w:r>
      <w:r w:rsidRPr="00155190">
        <w:rPr>
          <w:rFonts w:ascii="Times New Roman" w:hAnsi="Times New Roman" w:cs="Times New Roman"/>
          <w:sz w:val="24"/>
          <w:szCs w:val="24"/>
        </w:rPr>
        <w:t xml:space="preserve">   In this high risk stroke population</w:t>
      </w:r>
      <w:r w:rsidR="004839B4">
        <w:rPr>
          <w:rFonts w:ascii="Times New Roman" w:hAnsi="Times New Roman" w:cs="Times New Roman"/>
          <w:sz w:val="24"/>
          <w:szCs w:val="24"/>
        </w:rPr>
        <w:t>,</w:t>
      </w:r>
      <w:r w:rsidRPr="00155190">
        <w:rPr>
          <w:rFonts w:ascii="Times New Roman" w:hAnsi="Times New Roman" w:cs="Times New Roman"/>
          <w:sz w:val="24"/>
          <w:szCs w:val="24"/>
        </w:rPr>
        <w:t xml:space="preserve"> access to monthly blood transfusion therapy, even for one year, is not feasible for most children.</w:t>
      </w:r>
      <w:r w:rsidR="004839B4">
        <w:rPr>
          <w:rFonts w:ascii="Times New Roman" w:hAnsi="Times New Roman" w:cs="Times New Roman"/>
          <w:sz w:val="24"/>
          <w:szCs w:val="24"/>
        </w:rPr>
        <w:fldChar w:fldCharType="begin"/>
      </w:r>
      <w:r w:rsidR="001B7E5D">
        <w:rPr>
          <w:rFonts w:ascii="Times New Roman" w:hAnsi="Times New Roman" w:cs="Times New Roman"/>
          <w:sz w:val="24"/>
          <w:szCs w:val="24"/>
        </w:rPr>
        <w:instrText xml:space="preserve"> ADDIN REFMGR.CITE &lt;Refman&gt;&lt;Cite&gt;&lt;Author&gt;Lagunju&lt;/Author&gt;&lt;Year&gt;2013&lt;/Year&gt;&lt;RecNum&gt;5&lt;/RecNum&gt;&lt;IDText&gt;Chronic blood transfusion for primary and secondary stroke prevention in Nigerian children with sickle cell disease: a 5-year appraisal&lt;/IDText&gt;&lt;MDL Ref_Type="Journal"&gt;&lt;Ref_Type&gt;Journal&lt;/Ref_Type&gt;&lt;Ref_ID&gt;5&lt;/Ref_ID&gt;&lt;Title_Primary&gt;Chronic blood transfusion for primary and secondary stroke prevention in Nigerian children with sickle cell disease: a 5-year appraisal&lt;/Title_Primary&gt;&lt;Authors_Primary&gt;Lagunju,I.A.&lt;/Authors_Primary&gt;&lt;Authors_Primary&gt;Brown,B.J.&lt;/Authors_Primary&gt;&lt;Authors_Primary&gt;Sodeinde,O.O.&lt;/Authors_Primary&gt;&lt;Date_Primary&gt;2013/12&lt;/Date_Primary&gt;&lt;Keywords&gt;Adolescent&lt;/Keywords&gt;&lt;Keywords&gt;Anemia,Sickle Cell&lt;/Keywords&gt;&lt;Keywords&gt;Blood Transfusion&lt;/Keywords&gt;&lt;Keywords&gt;Child&lt;/Keywords&gt;&lt;Keywords&gt;Child,Preschool&lt;/Keywords&gt;&lt;Keywords&gt;complications&lt;/Keywords&gt;&lt;Keywords&gt;Female&lt;/Keywords&gt;&lt;Keywords&gt;Humans&lt;/Keywords&gt;&lt;Keywords&gt;Male&lt;/Keywords&gt;&lt;Keywords&gt;methods&lt;/Keywords&gt;&lt;Keywords&gt;Nigeria&lt;/Keywords&gt;&lt;Keywords&gt;prevention &amp;amp; control&lt;/Keywords&gt;&lt;Keywords&gt;Primary Prevention&lt;/Keywords&gt;&lt;Keywords&gt;Secondary Prevention&lt;/Keywords&gt;&lt;Keywords&gt;Stroke&lt;/Keywords&gt;&lt;Keywords&gt;Time Factors&lt;/Keywords&gt;&lt;Keywords&gt;utilization&lt;/Keywords&gt;&lt;Reprint&gt;Not in File&lt;/Reprint&gt;&lt;Start_Page&gt;1940&lt;/Start_Page&gt;&lt;End_Page&gt;1945&lt;/End_Page&gt;&lt;Periodical&gt;Pediatr.Blood Cancer&lt;/Periodical&gt;&lt;Volume&gt;60&lt;/Volume&gt;&lt;Issue&gt;12&lt;/Issue&gt;&lt;Misc_3&gt;10.1002/pbc.24698 [doi]&lt;/Misc_3&gt;&lt;Address&gt;Department of Paediatrics, College of Medicine, University of Ibadan, Ibadan, Nigeria; Department of Paediatrics, University College Hospital, Ibadan, Nigeria&lt;/Address&gt;&lt;Web_URL&gt;PM:23956197&lt;/Web_URL&gt;&lt;ZZ_JournalStdAbbrev&gt;&lt;f name="System"&gt;Pediatr.Blood Cancer&lt;/f&gt;&lt;/ZZ_JournalStdAbbrev&gt;&lt;ZZ_WorkformID&gt;1&lt;/ZZ_WorkformID&gt;&lt;/MDL&gt;&lt;/Cite&gt;&lt;/Refman&gt;</w:instrText>
      </w:r>
      <w:r w:rsidR="004839B4">
        <w:rPr>
          <w:rFonts w:ascii="Times New Roman" w:hAnsi="Times New Roman" w:cs="Times New Roman"/>
          <w:sz w:val="24"/>
          <w:szCs w:val="24"/>
        </w:rPr>
        <w:fldChar w:fldCharType="separate"/>
      </w:r>
      <w:r w:rsidR="001B7E5D">
        <w:rPr>
          <w:rFonts w:ascii="Times New Roman" w:hAnsi="Times New Roman" w:cs="Times New Roman"/>
          <w:noProof/>
          <w:sz w:val="24"/>
          <w:szCs w:val="24"/>
        </w:rPr>
        <w:t>(6)</w:t>
      </w:r>
      <w:r w:rsidR="004839B4">
        <w:rPr>
          <w:rFonts w:ascii="Times New Roman" w:hAnsi="Times New Roman" w:cs="Times New Roman"/>
          <w:sz w:val="24"/>
          <w:szCs w:val="24"/>
        </w:rPr>
        <w:fldChar w:fldCharType="end"/>
      </w:r>
      <w:r w:rsidRPr="00155190">
        <w:rPr>
          <w:rFonts w:ascii="Times New Roman" w:hAnsi="Times New Roman" w:cs="Times New Roman"/>
          <w:sz w:val="24"/>
          <w:szCs w:val="24"/>
        </w:rPr>
        <w:t xml:space="preserve"> The results of the </w:t>
      </w:r>
      <w:proofErr w:type="spellStart"/>
      <w:r w:rsidRPr="00155190">
        <w:rPr>
          <w:rFonts w:ascii="Times New Roman" w:hAnsi="Times New Roman" w:cs="Times New Roman"/>
          <w:bCs/>
          <w:color w:val="000000"/>
          <w:sz w:val="24"/>
          <w:szCs w:val="24"/>
          <w:shd w:val="clear" w:color="auto" w:fill="FFFFFF"/>
        </w:rPr>
        <w:t>TWiTCH</w:t>
      </w:r>
      <w:proofErr w:type="spellEnd"/>
      <w:r w:rsidRPr="00155190">
        <w:rPr>
          <w:rFonts w:ascii="Times New Roman" w:hAnsi="Times New Roman" w:cs="Times New Roman"/>
          <w:color w:val="000000"/>
          <w:sz w:val="24"/>
          <w:szCs w:val="24"/>
        </w:rPr>
        <w:t xml:space="preserve"> </w:t>
      </w:r>
      <w:r w:rsidRPr="00155190">
        <w:rPr>
          <w:rFonts w:ascii="Times New Roman" w:hAnsi="Times New Roman" w:cs="Times New Roman"/>
          <w:sz w:val="24"/>
          <w:szCs w:val="24"/>
        </w:rPr>
        <w:t xml:space="preserve">trial are encouraging for this vulnerable population as well.  Although, we do not know if starting hydroxyurea therapy immediately after detection of an elevated TCD velocity is efficacious in preventing strokes, the </w:t>
      </w:r>
      <w:proofErr w:type="spellStart"/>
      <w:r w:rsidRPr="00155190">
        <w:rPr>
          <w:rFonts w:ascii="Times New Roman" w:hAnsi="Times New Roman" w:cs="Times New Roman"/>
          <w:sz w:val="24"/>
          <w:szCs w:val="24"/>
        </w:rPr>
        <w:t>TWiTCH</w:t>
      </w:r>
      <w:proofErr w:type="spellEnd"/>
      <w:r w:rsidRPr="00155190">
        <w:rPr>
          <w:rFonts w:ascii="Times New Roman" w:hAnsi="Times New Roman" w:cs="Times New Roman"/>
          <w:sz w:val="24"/>
          <w:szCs w:val="24"/>
        </w:rPr>
        <w:t xml:space="preserve"> trial has provided further evidence that primary stroke prevention for children living in sub-Saharan Africa and India is possible with hydroxyurea therapy. What is not known for primary stroke prevention in </w:t>
      </w:r>
      <w:r w:rsidRPr="00155190">
        <w:rPr>
          <w:rFonts w:ascii="Times New Roman" w:hAnsi="Times New Roman" w:cs="Times New Roman"/>
          <w:sz w:val="24"/>
          <w:szCs w:val="24"/>
        </w:rPr>
        <w:lastRenderedPageBreak/>
        <w:t xml:space="preserve">low and middle income countries is the optimal dose of hydroxyurea therapy that maximizes benefit </w:t>
      </w:r>
      <w:r w:rsidR="00981F0B">
        <w:rPr>
          <w:rFonts w:ascii="Times New Roman" w:hAnsi="Times New Roman" w:cs="Times New Roman"/>
          <w:sz w:val="24"/>
          <w:szCs w:val="24"/>
        </w:rPr>
        <w:t>whilst</w:t>
      </w:r>
      <w:r w:rsidR="00981F0B" w:rsidRPr="00155190">
        <w:rPr>
          <w:rFonts w:ascii="Times New Roman" w:hAnsi="Times New Roman" w:cs="Times New Roman"/>
          <w:sz w:val="24"/>
          <w:szCs w:val="24"/>
        </w:rPr>
        <w:t xml:space="preserve"> </w:t>
      </w:r>
      <w:r w:rsidRPr="00155190">
        <w:rPr>
          <w:rFonts w:ascii="Times New Roman" w:hAnsi="Times New Roman" w:cs="Times New Roman"/>
          <w:sz w:val="24"/>
          <w:szCs w:val="24"/>
        </w:rPr>
        <w:t>minimiz</w:t>
      </w:r>
      <w:r w:rsidR="00981F0B">
        <w:rPr>
          <w:rFonts w:ascii="Times New Roman" w:hAnsi="Times New Roman" w:cs="Times New Roman"/>
          <w:sz w:val="24"/>
          <w:szCs w:val="24"/>
        </w:rPr>
        <w:t>ing</w:t>
      </w:r>
      <w:r w:rsidRPr="00155190">
        <w:rPr>
          <w:rFonts w:ascii="Times New Roman" w:hAnsi="Times New Roman" w:cs="Times New Roman"/>
          <w:sz w:val="24"/>
          <w:szCs w:val="24"/>
        </w:rPr>
        <w:t xml:space="preserve"> risks of treatment and </w:t>
      </w:r>
      <w:r w:rsidR="00981F0B">
        <w:rPr>
          <w:rFonts w:ascii="Times New Roman" w:hAnsi="Times New Roman" w:cs="Times New Roman"/>
          <w:sz w:val="24"/>
          <w:szCs w:val="24"/>
        </w:rPr>
        <w:t xml:space="preserve">the financial and human burden of </w:t>
      </w:r>
      <w:r w:rsidRPr="00155190">
        <w:rPr>
          <w:rFonts w:ascii="Times New Roman" w:hAnsi="Times New Roman" w:cs="Times New Roman"/>
          <w:sz w:val="24"/>
          <w:szCs w:val="24"/>
        </w:rPr>
        <w:t xml:space="preserve">laboratory surveillance for </w:t>
      </w:r>
      <w:proofErr w:type="spellStart"/>
      <w:r w:rsidRPr="00155190">
        <w:rPr>
          <w:rFonts w:ascii="Times New Roman" w:hAnsi="Times New Roman" w:cs="Times New Roman"/>
          <w:sz w:val="24"/>
          <w:szCs w:val="24"/>
        </w:rPr>
        <w:t>hydroxyurea</w:t>
      </w:r>
      <w:proofErr w:type="spellEnd"/>
      <w:r w:rsidRPr="00155190">
        <w:rPr>
          <w:rFonts w:ascii="Times New Roman" w:hAnsi="Times New Roman" w:cs="Times New Roman"/>
          <w:sz w:val="24"/>
          <w:szCs w:val="24"/>
        </w:rPr>
        <w:t xml:space="preserve"> related toxicity. Based on preliminary evidence </w:t>
      </w:r>
      <w:r w:rsidR="006F661F">
        <w:rPr>
          <w:rFonts w:ascii="Times New Roman" w:hAnsi="Times New Roman" w:cs="Times New Roman"/>
          <w:sz w:val="24"/>
          <w:szCs w:val="24"/>
        </w:rPr>
        <w:t>from</w:t>
      </w:r>
      <w:r w:rsidRPr="00155190">
        <w:rPr>
          <w:rFonts w:ascii="Times New Roman" w:hAnsi="Times New Roman" w:cs="Times New Roman"/>
          <w:sz w:val="24"/>
          <w:szCs w:val="24"/>
        </w:rPr>
        <w:t xml:space="preserve"> a feasibility trial,</w:t>
      </w:r>
      <w:r w:rsidR="00981F0B">
        <w:rPr>
          <w:rFonts w:ascii="Times New Roman" w:hAnsi="Times New Roman" w:cs="Times New Roman"/>
          <w:sz w:val="24"/>
          <w:szCs w:val="24"/>
        </w:rPr>
        <w:fldChar w:fldCharType="begin">
          <w:fldData xml:space="preserve">PFJlZm1hbj48Q2l0ZT48QXV0aG9yPkdhbGFkYW5jaTwvQXV0aG9yPjxZZWFyPjIwMTU8L1llYXI+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</w:fldData>
        </w:fldChar>
      </w:r>
      <w:r w:rsidR="001B7E5D">
        <w:rPr>
          <w:rFonts w:ascii="Times New Roman" w:hAnsi="Times New Roman" w:cs="Times New Roman"/>
          <w:sz w:val="24"/>
          <w:szCs w:val="24"/>
        </w:rPr>
        <w:instrText xml:space="preserve"> ADDIN REFMGR.CITE </w:instrText>
      </w:r>
      <w:r w:rsidR="001B7E5D">
        <w:rPr>
          <w:rFonts w:ascii="Times New Roman" w:hAnsi="Times New Roman" w:cs="Times New Roman"/>
          <w:sz w:val="24"/>
          <w:szCs w:val="24"/>
        </w:rPr>
        <w:fldChar w:fldCharType="begin">
          <w:fldData xml:space="preserve">PFJlZm1hbj48Q2l0ZT48QXV0aG9yPkdhbGFkYW5jaTwvQXV0aG9yPjxZZWFyPjIwMTU8L1llYXI+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</w:fldData>
        </w:fldChar>
      </w:r>
      <w:r w:rsidR="001B7E5D">
        <w:rPr>
          <w:rFonts w:ascii="Times New Roman" w:hAnsi="Times New Roman" w:cs="Times New Roman"/>
          <w:sz w:val="24"/>
          <w:szCs w:val="24"/>
        </w:rPr>
        <w:instrText xml:space="preserve"> ADDIN EN.CITE.DATA </w:instrText>
      </w:r>
      <w:r w:rsidR="001B7E5D">
        <w:rPr>
          <w:rFonts w:ascii="Times New Roman" w:hAnsi="Times New Roman" w:cs="Times New Roman"/>
          <w:sz w:val="24"/>
          <w:szCs w:val="24"/>
        </w:rPr>
      </w:r>
      <w:r w:rsidR="001B7E5D">
        <w:rPr>
          <w:rFonts w:ascii="Times New Roman" w:hAnsi="Times New Roman" w:cs="Times New Roman"/>
          <w:sz w:val="24"/>
          <w:szCs w:val="24"/>
        </w:rPr>
        <w:fldChar w:fldCharType="end"/>
      </w:r>
      <w:r w:rsidR="00981F0B">
        <w:rPr>
          <w:rFonts w:ascii="Times New Roman" w:hAnsi="Times New Roman" w:cs="Times New Roman"/>
          <w:sz w:val="24"/>
          <w:szCs w:val="24"/>
        </w:rPr>
        <w:fldChar w:fldCharType="separate"/>
      </w:r>
      <w:r w:rsidR="001B7E5D">
        <w:rPr>
          <w:rFonts w:ascii="Times New Roman" w:hAnsi="Times New Roman" w:cs="Times New Roman"/>
          <w:noProof/>
          <w:sz w:val="24"/>
          <w:szCs w:val="24"/>
        </w:rPr>
        <w:t>(7)</w:t>
      </w:r>
      <w:r w:rsidR="00981F0B">
        <w:rPr>
          <w:rFonts w:ascii="Times New Roman" w:hAnsi="Times New Roman" w:cs="Times New Roman"/>
          <w:sz w:val="24"/>
          <w:szCs w:val="24"/>
        </w:rPr>
        <w:fldChar w:fldCharType="end"/>
      </w:r>
      <w:r w:rsidRPr="00155190">
        <w:rPr>
          <w:rFonts w:ascii="Times New Roman" w:hAnsi="Times New Roman" w:cs="Times New Roman"/>
          <w:sz w:val="24"/>
          <w:szCs w:val="24"/>
        </w:rPr>
        <w:t xml:space="preserve"> the National Institute of Neurological Disorders and Strokes has just funded a randomized clinical trial </w:t>
      </w:r>
      <w:r w:rsidR="00981F0B" w:rsidRPr="00155190">
        <w:rPr>
          <w:rFonts w:ascii="Times New Roman" w:hAnsi="Times New Roman" w:cs="Times New Roman"/>
          <w:sz w:val="24"/>
          <w:szCs w:val="24"/>
        </w:rPr>
        <w:t>(</w:t>
      </w:r>
      <w:r w:rsidR="00981F0B" w:rsidRPr="00155190">
        <w:rPr>
          <w:rFonts w:ascii="Times New Roman" w:hAnsi="Times New Roman" w:cs="Times New Roman"/>
          <w:color w:val="000000"/>
          <w:sz w:val="24"/>
          <w:szCs w:val="24"/>
          <w:shd w:val="clear" w:color="auto" w:fill="FFFFFF"/>
        </w:rPr>
        <w:t>NCT02560935</w:t>
      </w:r>
      <w:r w:rsidR="00981F0B" w:rsidRPr="00155190">
        <w:rPr>
          <w:rFonts w:ascii="Times New Roman" w:hAnsi="Times New Roman" w:cs="Times New Roman"/>
          <w:sz w:val="24"/>
          <w:szCs w:val="24"/>
        </w:rPr>
        <w:t>)</w:t>
      </w:r>
      <w:r w:rsidR="00981F0B">
        <w:rPr>
          <w:rFonts w:ascii="Times New Roman" w:hAnsi="Times New Roman" w:cs="Times New Roman"/>
          <w:sz w:val="24"/>
          <w:szCs w:val="24"/>
        </w:rPr>
        <w:t xml:space="preserve"> </w:t>
      </w:r>
      <w:r w:rsidRPr="00155190">
        <w:rPr>
          <w:rFonts w:ascii="Times New Roman" w:hAnsi="Times New Roman" w:cs="Times New Roman"/>
          <w:sz w:val="24"/>
          <w:szCs w:val="24"/>
        </w:rPr>
        <w:t xml:space="preserve">in Nigeria for children with SCA elevated TCD velocities </w:t>
      </w:r>
      <w:r w:rsidR="00981F0B">
        <w:rPr>
          <w:rFonts w:ascii="Times New Roman" w:hAnsi="Times New Roman" w:cs="Times New Roman"/>
          <w:sz w:val="24"/>
          <w:szCs w:val="24"/>
        </w:rPr>
        <w:t>who</w:t>
      </w:r>
      <w:r w:rsidR="00981F0B" w:rsidRPr="00155190">
        <w:rPr>
          <w:rFonts w:ascii="Times New Roman" w:hAnsi="Times New Roman" w:cs="Times New Roman"/>
          <w:sz w:val="24"/>
          <w:szCs w:val="24"/>
        </w:rPr>
        <w:t xml:space="preserve"> </w:t>
      </w:r>
      <w:r w:rsidRPr="00155190">
        <w:rPr>
          <w:rFonts w:ascii="Times New Roman" w:hAnsi="Times New Roman" w:cs="Times New Roman"/>
          <w:sz w:val="24"/>
          <w:szCs w:val="24"/>
        </w:rPr>
        <w:t xml:space="preserve">will be started on hydroxyurea therapy  immediately after detection of abnormal TCD velocities. Perhaps completion of this trial will fill some of the knowledge gaps that will facilitate care for children with sickle cell </w:t>
      </w:r>
      <w:proofErr w:type="spellStart"/>
      <w:r w:rsidR="006F661F">
        <w:rPr>
          <w:rFonts w:ascii="Times New Roman" w:hAnsi="Times New Roman" w:cs="Times New Roman"/>
          <w:sz w:val="24"/>
          <w:szCs w:val="24"/>
        </w:rPr>
        <w:t>anaemia</w:t>
      </w:r>
      <w:proofErr w:type="spellEnd"/>
      <w:r w:rsidRPr="00155190">
        <w:rPr>
          <w:rFonts w:ascii="Times New Roman" w:hAnsi="Times New Roman" w:cs="Times New Roman"/>
          <w:sz w:val="24"/>
          <w:szCs w:val="24"/>
        </w:rPr>
        <w:t xml:space="preserve"> and elevated TCD velocities in both low and high income countries. </w:t>
      </w:r>
      <w:r w:rsidR="00075507" w:rsidRPr="00155190">
        <w:rPr>
          <w:rFonts w:ascii="Times New Roman" w:hAnsi="Times New Roman" w:cs="Times New Roman"/>
          <w:sz w:val="24"/>
          <w:szCs w:val="24"/>
        </w:rPr>
        <w:t xml:space="preserve">We salute the hard work of the </w:t>
      </w:r>
      <w:proofErr w:type="spellStart"/>
      <w:r w:rsidRPr="00155190">
        <w:rPr>
          <w:rFonts w:ascii="Times New Roman" w:hAnsi="Times New Roman" w:cs="Times New Roman"/>
          <w:bCs/>
          <w:color w:val="000000"/>
          <w:sz w:val="24"/>
          <w:szCs w:val="24"/>
          <w:shd w:val="clear" w:color="auto" w:fill="FFFFFF"/>
        </w:rPr>
        <w:t>TWiTCH</w:t>
      </w:r>
      <w:proofErr w:type="spellEnd"/>
      <w:r w:rsidRPr="00155190">
        <w:rPr>
          <w:rFonts w:ascii="Times New Roman" w:hAnsi="Times New Roman" w:cs="Times New Roman"/>
          <w:sz w:val="24"/>
          <w:szCs w:val="24"/>
        </w:rPr>
        <w:t xml:space="preserve"> </w:t>
      </w:r>
      <w:r w:rsidR="00075507" w:rsidRPr="00155190">
        <w:rPr>
          <w:rFonts w:ascii="Times New Roman" w:hAnsi="Times New Roman" w:cs="Times New Roman"/>
          <w:sz w:val="24"/>
          <w:szCs w:val="24"/>
        </w:rPr>
        <w:t>investigator team and the trust of the families in completing</w:t>
      </w:r>
      <w:r w:rsidRPr="00155190">
        <w:rPr>
          <w:rFonts w:ascii="Times New Roman" w:hAnsi="Times New Roman" w:cs="Times New Roman"/>
          <w:sz w:val="24"/>
          <w:szCs w:val="24"/>
        </w:rPr>
        <w:t xml:space="preserve"> yet</w:t>
      </w:r>
      <w:r w:rsidR="00075507" w:rsidRPr="00155190">
        <w:rPr>
          <w:rFonts w:ascii="Times New Roman" w:hAnsi="Times New Roman" w:cs="Times New Roman"/>
          <w:sz w:val="24"/>
          <w:szCs w:val="24"/>
        </w:rPr>
        <w:t xml:space="preserve"> another rando</w:t>
      </w:r>
      <w:r w:rsidRPr="00155190">
        <w:rPr>
          <w:rFonts w:ascii="Times New Roman" w:hAnsi="Times New Roman" w:cs="Times New Roman"/>
          <w:sz w:val="24"/>
          <w:szCs w:val="24"/>
        </w:rPr>
        <w:t xml:space="preserve">mized clinical trial to decrease stroke morbidity in children with sickle cell </w:t>
      </w:r>
      <w:proofErr w:type="spellStart"/>
      <w:r w:rsidRPr="00155190">
        <w:rPr>
          <w:rFonts w:ascii="Times New Roman" w:hAnsi="Times New Roman" w:cs="Times New Roman"/>
          <w:sz w:val="24"/>
          <w:szCs w:val="24"/>
        </w:rPr>
        <w:t>an</w:t>
      </w:r>
      <w:r w:rsidR="006F661F">
        <w:rPr>
          <w:rFonts w:ascii="Times New Roman" w:hAnsi="Times New Roman" w:cs="Times New Roman"/>
          <w:sz w:val="24"/>
          <w:szCs w:val="24"/>
        </w:rPr>
        <w:t>a</w:t>
      </w:r>
      <w:r w:rsidRPr="00155190">
        <w:rPr>
          <w:rFonts w:ascii="Times New Roman" w:hAnsi="Times New Roman" w:cs="Times New Roman"/>
          <w:sz w:val="24"/>
          <w:szCs w:val="24"/>
        </w:rPr>
        <w:t>emia</w:t>
      </w:r>
      <w:proofErr w:type="spellEnd"/>
      <w:r w:rsidRPr="00155190">
        <w:rPr>
          <w:rFonts w:ascii="Times New Roman" w:hAnsi="Times New Roman" w:cs="Times New Roman"/>
          <w:sz w:val="24"/>
          <w:szCs w:val="24"/>
        </w:rPr>
        <w:t>.</w:t>
      </w:r>
    </w:p>
    <w:p w:rsidR="00C27006" w:rsidRDefault="00C27006" w:rsidP="00155190">
      <w:pPr>
        <w:spacing w:line="480" w:lineRule="auto"/>
        <w:rPr>
          <w:rFonts w:ascii="Times New Roman" w:hAnsi="Times New Roman" w:cs="Times New Roman"/>
          <w:sz w:val="24"/>
          <w:szCs w:val="24"/>
        </w:rPr>
      </w:pPr>
    </w:p>
    <w:p w:rsidR="001B7E5D" w:rsidRPr="001B7E5D" w:rsidRDefault="00C27006" w:rsidP="001B7E5D">
      <w:pPr>
        <w:jc w:val="center"/>
        <w:rPr>
          <w:rFonts w:ascii="Calibri" w:hAnsi="Calibri" w:cs="Times New Roman"/>
          <w:noProof/>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REFMGR.REFLIST </w:instrText>
      </w:r>
      <w:r>
        <w:rPr>
          <w:rFonts w:ascii="Times New Roman" w:hAnsi="Times New Roman" w:cs="Times New Roman"/>
          <w:sz w:val="24"/>
          <w:szCs w:val="24"/>
        </w:rPr>
        <w:fldChar w:fldCharType="separate"/>
      </w:r>
      <w:r w:rsidR="001B7E5D" w:rsidRPr="001B7E5D">
        <w:rPr>
          <w:rFonts w:ascii="Calibri" w:hAnsi="Calibri" w:cs="Times New Roman"/>
          <w:noProof/>
          <w:szCs w:val="24"/>
        </w:rPr>
        <w:t>Reference List</w:t>
      </w:r>
    </w:p>
    <w:p w:rsidR="001B7E5D" w:rsidRPr="001B7E5D" w:rsidRDefault="001B7E5D" w:rsidP="001B7E5D">
      <w:pPr>
        <w:jc w:val="center"/>
        <w:rPr>
          <w:rFonts w:ascii="Calibri" w:hAnsi="Calibri" w:cs="Times New Roman"/>
          <w:noProof/>
          <w:szCs w:val="24"/>
        </w:rPr>
      </w:pP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tab/>
        <w:t xml:space="preserve">(1) </w:t>
      </w:r>
      <w:r>
        <w:rPr>
          <w:rFonts w:ascii="Calibri" w:hAnsi="Calibri" w:cs="Times New Roman"/>
          <w:noProof/>
          <w:szCs w:val="24"/>
        </w:rPr>
        <w:tab/>
        <w:t>Lee MT, Piomelli S, Granger S, Miller ST, Harkness S, Brambilla DJ et al. Stroke Prevention Trial in Sickle Cell Anemia (STOP): extended follow-up and final results. Blood 2006 August 1;108(3):847-52.</w:t>
      </w: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tab/>
        <w:t xml:space="preserve">(2) </w:t>
      </w:r>
      <w:r>
        <w:rPr>
          <w:rFonts w:ascii="Calibri" w:hAnsi="Calibri" w:cs="Times New Roman"/>
          <w:noProof/>
          <w:szCs w:val="24"/>
        </w:rPr>
        <w:tab/>
        <w:t>Wood JC, Cohen AR, Pressel SL, Aygun B, Imran H, Luchtman-Jones L et al. Organ iron accumulation in chronically transfused children with sickle cell anaemia: baseline results from the TWiTCH trial. Br J Haematol 2015 November 2.</w:t>
      </w: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tab/>
        <w:t xml:space="preserve">(3) </w:t>
      </w:r>
      <w:r>
        <w:rPr>
          <w:rFonts w:ascii="Calibri" w:hAnsi="Calibri" w:cs="Times New Roman"/>
          <w:noProof/>
          <w:szCs w:val="24"/>
        </w:rPr>
        <w:tab/>
        <w:t>Kwiatkowski JL, Yim E, Miller S, Adams RJ. Effect of transfusion therapy on transcranial Doppler ultrasonography velocities in children with sickle cell disease. Pediatr Blood Cancer 2011 May;56(5):777-82.</w:t>
      </w: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tab/>
        <w:t xml:space="preserve">(4) </w:t>
      </w:r>
      <w:r>
        <w:rPr>
          <w:rFonts w:ascii="Calibri" w:hAnsi="Calibri" w:cs="Times New Roman"/>
          <w:noProof/>
          <w:szCs w:val="24"/>
        </w:rPr>
        <w:tab/>
        <w:t>Sheehan VA, Hansbury EN, Smeltzer MP, Fortner G, McCarville MB, Aygun B. Transcranial Doppler velocity and brain MRI/MRA changes in children with sickle cell anemia on chronic transfusions to prevent primary stroke. Pediatr Blood Cancer 2013 September;60(9):1499-502.</w:t>
      </w: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lastRenderedPageBreak/>
        <w:tab/>
        <w:t xml:space="preserve">(5) </w:t>
      </w:r>
      <w:r>
        <w:rPr>
          <w:rFonts w:ascii="Calibri" w:hAnsi="Calibri" w:cs="Times New Roman"/>
          <w:noProof/>
          <w:szCs w:val="24"/>
        </w:rPr>
        <w:tab/>
        <w:t>Piel FB, Hay SI, Gupta S, Weatherall DJ, Williams TN. Global burden of sickle cell anaemia in children under five, 2010-2050: modelling based on demographics, excess mortality, and interventions. PLoS Med 2013;10(7):e1001484.</w:t>
      </w:r>
    </w:p>
    <w:p w:rsidR="001B7E5D" w:rsidRDefault="001B7E5D" w:rsidP="001B7E5D">
      <w:pPr>
        <w:tabs>
          <w:tab w:val="right" w:pos="360"/>
          <w:tab w:val="left" w:pos="540"/>
        </w:tabs>
        <w:spacing w:after="240" w:line="240" w:lineRule="auto"/>
        <w:ind w:left="540" w:hanging="540"/>
        <w:rPr>
          <w:rFonts w:ascii="Calibri" w:hAnsi="Calibri" w:cs="Times New Roman"/>
          <w:noProof/>
          <w:szCs w:val="24"/>
        </w:rPr>
      </w:pPr>
      <w:r>
        <w:rPr>
          <w:rFonts w:ascii="Calibri" w:hAnsi="Calibri" w:cs="Times New Roman"/>
          <w:noProof/>
          <w:szCs w:val="24"/>
        </w:rPr>
        <w:tab/>
        <w:t xml:space="preserve">(6) </w:t>
      </w:r>
      <w:r>
        <w:rPr>
          <w:rFonts w:ascii="Calibri" w:hAnsi="Calibri" w:cs="Times New Roman"/>
          <w:noProof/>
          <w:szCs w:val="24"/>
        </w:rPr>
        <w:tab/>
        <w:t>Lagunju IA, Brown BJ, Sodeinde OO. Chronic blood transfusion for primary and secondary stroke prevention in Nigerian children with sickle cell disease: a 5-year appraisal. Pediatr Blood Cancer 2013 December;60(12):1940-5.</w:t>
      </w:r>
    </w:p>
    <w:p w:rsidR="001B7E5D" w:rsidRDefault="001B7E5D" w:rsidP="001B7E5D">
      <w:pPr>
        <w:tabs>
          <w:tab w:val="right" w:pos="360"/>
          <w:tab w:val="left" w:pos="540"/>
        </w:tabs>
        <w:spacing w:after="0" w:line="240" w:lineRule="auto"/>
        <w:ind w:left="540" w:hanging="540"/>
        <w:rPr>
          <w:rFonts w:ascii="Calibri" w:hAnsi="Calibri" w:cs="Times New Roman"/>
          <w:noProof/>
          <w:szCs w:val="24"/>
        </w:rPr>
      </w:pPr>
      <w:r>
        <w:rPr>
          <w:rFonts w:ascii="Calibri" w:hAnsi="Calibri" w:cs="Times New Roman"/>
          <w:noProof/>
          <w:szCs w:val="24"/>
        </w:rPr>
        <w:tab/>
        <w:t xml:space="preserve">(7) </w:t>
      </w:r>
      <w:r>
        <w:rPr>
          <w:rFonts w:ascii="Calibri" w:hAnsi="Calibri" w:cs="Times New Roman"/>
          <w:noProof/>
          <w:szCs w:val="24"/>
        </w:rPr>
        <w:tab/>
        <w:t>Galadanci NA, Abdullahi SU, Tabari MA, Abubakar S, Belonwu R, Salihu A et al. Primary stroke prevention in Nigerian children with sickle cell disease (SPIN): challenges of conducting a feasibility trial. Pediatr Blood Cancer 2015 March;62(3):395-401.</w:t>
      </w:r>
    </w:p>
    <w:p w:rsidR="001B7E5D" w:rsidRDefault="001B7E5D" w:rsidP="001B7E5D">
      <w:pPr>
        <w:tabs>
          <w:tab w:val="right" w:pos="360"/>
          <w:tab w:val="left" w:pos="540"/>
        </w:tabs>
        <w:spacing w:after="0" w:line="240" w:lineRule="auto"/>
        <w:ind w:left="540" w:hanging="540"/>
        <w:rPr>
          <w:rFonts w:ascii="Calibri" w:hAnsi="Calibri" w:cs="Times New Roman"/>
          <w:noProof/>
          <w:szCs w:val="24"/>
        </w:rPr>
      </w:pPr>
    </w:p>
    <w:p w:rsidR="009963BC" w:rsidRPr="00155190" w:rsidRDefault="00C27006" w:rsidP="00155190">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9963BC" w:rsidRPr="00155190" w:rsidSect="008D52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characterSpacingControl w:val="doNotCompress"/>
  <w:compat/>
  <w:docVars>
    <w:docVar w:name="REFMGR.InstantFormat" w:val="&lt;ENInstantFormat&gt;&lt;Enabled&gt;1&lt;/Enabled&gt;&lt;ScanUnformatted&gt;1&lt;/ScanUnformatted&gt;&lt;ScanChanges&gt;1&lt;/ScanChanges&gt;&lt;/ENInstantFormat&gt;"/>
    <w:docVar w:name="REFMGR.Layout" w:val="&lt;ENLayout&gt;&lt;Style&gt;Lancet&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TWiTCH&lt;/item&gt;&lt;/Libraries&gt;&lt;/ENLibraries&gt;"/>
  </w:docVars>
  <w:rsids>
    <w:rsidRoot w:val="009963BC"/>
    <w:rsid w:val="00075507"/>
    <w:rsid w:val="001058C7"/>
    <w:rsid w:val="00127CF8"/>
    <w:rsid w:val="00136161"/>
    <w:rsid w:val="00155190"/>
    <w:rsid w:val="001A3725"/>
    <w:rsid w:val="001B7E5D"/>
    <w:rsid w:val="001E74AB"/>
    <w:rsid w:val="001F0CAB"/>
    <w:rsid w:val="00202ACD"/>
    <w:rsid w:val="00243853"/>
    <w:rsid w:val="0030368D"/>
    <w:rsid w:val="003B08A7"/>
    <w:rsid w:val="00477CDB"/>
    <w:rsid w:val="004839B4"/>
    <w:rsid w:val="004F33D8"/>
    <w:rsid w:val="00505877"/>
    <w:rsid w:val="00567DAE"/>
    <w:rsid w:val="005742AB"/>
    <w:rsid w:val="0058082F"/>
    <w:rsid w:val="00623AA0"/>
    <w:rsid w:val="00627083"/>
    <w:rsid w:val="006F661F"/>
    <w:rsid w:val="007346F7"/>
    <w:rsid w:val="007B7956"/>
    <w:rsid w:val="007C4E83"/>
    <w:rsid w:val="007D7E86"/>
    <w:rsid w:val="008418B9"/>
    <w:rsid w:val="00846384"/>
    <w:rsid w:val="008517DD"/>
    <w:rsid w:val="00897755"/>
    <w:rsid w:val="008D13DC"/>
    <w:rsid w:val="008D520C"/>
    <w:rsid w:val="008E2AC0"/>
    <w:rsid w:val="008F747A"/>
    <w:rsid w:val="00910347"/>
    <w:rsid w:val="00981F0B"/>
    <w:rsid w:val="00992C90"/>
    <w:rsid w:val="009963BC"/>
    <w:rsid w:val="009C5964"/>
    <w:rsid w:val="00A80C06"/>
    <w:rsid w:val="00A939EB"/>
    <w:rsid w:val="00AF5D84"/>
    <w:rsid w:val="00B6303A"/>
    <w:rsid w:val="00BA589B"/>
    <w:rsid w:val="00BF3956"/>
    <w:rsid w:val="00C27006"/>
    <w:rsid w:val="00C4510B"/>
    <w:rsid w:val="00C824AF"/>
    <w:rsid w:val="00D97B07"/>
    <w:rsid w:val="00DE59DF"/>
    <w:rsid w:val="00E0580D"/>
    <w:rsid w:val="00E2507D"/>
    <w:rsid w:val="00E67A74"/>
    <w:rsid w:val="00E86708"/>
    <w:rsid w:val="00EC6299"/>
    <w:rsid w:val="00F36851"/>
    <w:rsid w:val="00F64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5190"/>
  </w:style>
  <w:style w:type="character" w:customStyle="1" w:styleId="highlight">
    <w:name w:val="highlight"/>
    <w:basedOn w:val="DefaultParagraphFont"/>
    <w:rsid w:val="00155190"/>
  </w:style>
  <w:style w:type="character" w:styleId="Hyperlink">
    <w:name w:val="Hyperlink"/>
    <w:basedOn w:val="DefaultParagraphFont"/>
    <w:uiPriority w:val="99"/>
    <w:semiHidden/>
    <w:unhideWhenUsed/>
    <w:rsid w:val="00155190"/>
    <w:rPr>
      <w:color w:val="0000FF"/>
      <w:u w:val="single"/>
    </w:rPr>
  </w:style>
  <w:style w:type="character" w:customStyle="1" w:styleId="ref-journal">
    <w:name w:val="ref-journal"/>
    <w:basedOn w:val="DefaultParagraphFont"/>
    <w:rsid w:val="00155190"/>
  </w:style>
  <w:style w:type="character" w:customStyle="1" w:styleId="ref-vol">
    <w:name w:val="ref-vol"/>
    <w:basedOn w:val="DefaultParagraphFont"/>
    <w:rsid w:val="00155190"/>
  </w:style>
  <w:style w:type="character" w:customStyle="1" w:styleId="jrnl">
    <w:name w:val="jrnl"/>
    <w:basedOn w:val="DefaultParagraphFont"/>
    <w:rsid w:val="00155190"/>
  </w:style>
  <w:style w:type="paragraph" w:styleId="BalloonText">
    <w:name w:val="Balloon Text"/>
    <w:basedOn w:val="Normal"/>
    <w:link w:val="BalloonTextChar"/>
    <w:uiPriority w:val="99"/>
    <w:semiHidden/>
    <w:unhideWhenUsed/>
    <w:rsid w:val="00C2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006"/>
    <w:rPr>
      <w:rFonts w:ascii="Tahoma" w:hAnsi="Tahoma" w:cs="Tahoma"/>
      <w:sz w:val="16"/>
      <w:szCs w:val="16"/>
    </w:rPr>
  </w:style>
  <w:style w:type="character" w:styleId="CommentReference">
    <w:name w:val="annotation reference"/>
    <w:basedOn w:val="DefaultParagraphFont"/>
    <w:uiPriority w:val="99"/>
    <w:semiHidden/>
    <w:unhideWhenUsed/>
    <w:rsid w:val="001B7E5D"/>
    <w:rPr>
      <w:sz w:val="16"/>
      <w:szCs w:val="16"/>
    </w:rPr>
  </w:style>
  <w:style w:type="paragraph" w:styleId="CommentText">
    <w:name w:val="annotation text"/>
    <w:basedOn w:val="Normal"/>
    <w:link w:val="CommentTextChar"/>
    <w:uiPriority w:val="99"/>
    <w:semiHidden/>
    <w:unhideWhenUsed/>
    <w:rsid w:val="001B7E5D"/>
    <w:pPr>
      <w:spacing w:line="240" w:lineRule="auto"/>
    </w:pPr>
    <w:rPr>
      <w:sz w:val="20"/>
      <w:szCs w:val="20"/>
    </w:rPr>
  </w:style>
  <w:style w:type="character" w:customStyle="1" w:styleId="CommentTextChar">
    <w:name w:val="Comment Text Char"/>
    <w:basedOn w:val="DefaultParagraphFont"/>
    <w:link w:val="CommentText"/>
    <w:uiPriority w:val="99"/>
    <w:semiHidden/>
    <w:rsid w:val="001B7E5D"/>
    <w:rPr>
      <w:sz w:val="20"/>
      <w:szCs w:val="20"/>
    </w:rPr>
  </w:style>
  <w:style w:type="paragraph" w:styleId="CommentSubject">
    <w:name w:val="annotation subject"/>
    <w:basedOn w:val="CommentText"/>
    <w:next w:val="CommentText"/>
    <w:link w:val="CommentSubjectChar"/>
    <w:uiPriority w:val="99"/>
    <w:semiHidden/>
    <w:unhideWhenUsed/>
    <w:rsid w:val="001B7E5D"/>
    <w:rPr>
      <w:b/>
      <w:bCs/>
    </w:rPr>
  </w:style>
  <w:style w:type="character" w:customStyle="1" w:styleId="CommentSubjectChar">
    <w:name w:val="Comment Subject Char"/>
    <w:basedOn w:val="CommentTextChar"/>
    <w:link w:val="CommentSubject"/>
    <w:uiPriority w:val="99"/>
    <w:semiHidden/>
    <w:rsid w:val="001B7E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5190"/>
  </w:style>
  <w:style w:type="character" w:customStyle="1" w:styleId="highlight">
    <w:name w:val="highlight"/>
    <w:basedOn w:val="DefaultParagraphFont"/>
    <w:rsid w:val="00155190"/>
  </w:style>
  <w:style w:type="character" w:styleId="Hyperlink">
    <w:name w:val="Hyperlink"/>
    <w:basedOn w:val="DefaultParagraphFont"/>
    <w:uiPriority w:val="99"/>
    <w:semiHidden/>
    <w:unhideWhenUsed/>
    <w:rsid w:val="00155190"/>
    <w:rPr>
      <w:color w:val="0000FF"/>
      <w:u w:val="single"/>
    </w:rPr>
  </w:style>
  <w:style w:type="character" w:customStyle="1" w:styleId="ref-journal">
    <w:name w:val="ref-journal"/>
    <w:basedOn w:val="DefaultParagraphFont"/>
    <w:rsid w:val="00155190"/>
  </w:style>
  <w:style w:type="character" w:customStyle="1" w:styleId="ref-vol">
    <w:name w:val="ref-vol"/>
    <w:basedOn w:val="DefaultParagraphFont"/>
    <w:rsid w:val="00155190"/>
  </w:style>
  <w:style w:type="character" w:customStyle="1" w:styleId="jrnl">
    <w:name w:val="jrnl"/>
    <w:basedOn w:val="DefaultParagraphFont"/>
    <w:rsid w:val="001551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DeBaun, Michael R</dc:creator>
  <cp:lastModifiedBy>Your User Name</cp:lastModifiedBy>
  <cp:revision>3</cp:revision>
  <dcterms:created xsi:type="dcterms:W3CDTF">2015-11-20T13:51:00Z</dcterms:created>
  <dcterms:modified xsi:type="dcterms:W3CDTF">2015-11-20T13:56:00Z</dcterms:modified>
</cp:coreProperties>
</file>