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C226C" w14:textId="77777777" w:rsidR="00175550" w:rsidRPr="00910076" w:rsidRDefault="00175550" w:rsidP="00910076">
      <w:pPr>
        <w:pStyle w:val="NormalWeb"/>
        <w:tabs>
          <w:tab w:val="left" w:pos="7655"/>
        </w:tabs>
        <w:spacing w:before="0" w:beforeAutospacing="0" w:after="0" w:afterAutospacing="0" w:line="480" w:lineRule="auto"/>
        <w:jc w:val="center"/>
        <w:rPr>
          <w:rFonts w:ascii="Arial" w:hAnsi="Arial" w:cs="Arial"/>
          <w:b/>
          <w:color w:val="000000" w:themeColor="text1"/>
          <w:sz w:val="22"/>
          <w:szCs w:val="22"/>
        </w:rPr>
      </w:pPr>
      <w:bookmarkStart w:id="0" w:name="_Toc254948141"/>
      <w:bookmarkStart w:id="1" w:name="_Toc266539469"/>
      <w:r w:rsidRPr="00446244">
        <w:rPr>
          <w:rFonts w:ascii="Arial" w:hAnsi="Arial" w:cs="Arial"/>
          <w:color w:val="000000" w:themeColor="text1"/>
          <w:sz w:val="22"/>
          <w:szCs w:val="22"/>
        </w:rPr>
        <w:t>‘</w:t>
      </w:r>
      <w:r w:rsidRPr="00446244">
        <w:rPr>
          <w:rFonts w:ascii="Arial" w:eastAsia="Times" w:hAnsi="Arial" w:cs="Arial"/>
          <w:b/>
          <w:color w:val="000000" w:themeColor="text1"/>
          <w:sz w:val="22"/>
          <w:szCs w:val="22"/>
        </w:rPr>
        <w:t xml:space="preserve">There’s no place like home’ - </w:t>
      </w:r>
      <w:r w:rsidRPr="00446244">
        <w:rPr>
          <w:rFonts w:ascii="Arial" w:hAnsi="Arial" w:cs="Arial"/>
          <w:b/>
          <w:color w:val="000000" w:themeColor="text1"/>
          <w:sz w:val="22"/>
          <w:szCs w:val="22"/>
        </w:rPr>
        <w:t xml:space="preserve">A scoping review on the impact of home-like </w:t>
      </w:r>
      <w:r w:rsidRPr="00446244">
        <w:rPr>
          <w:rFonts w:ascii="Arial" w:eastAsia="Times" w:hAnsi="Arial" w:cs="Arial"/>
          <w:b/>
          <w:color w:val="000000" w:themeColor="text1"/>
          <w:sz w:val="22"/>
          <w:szCs w:val="22"/>
          <w:lang w:eastAsia="de-DE"/>
        </w:rPr>
        <w:t xml:space="preserve">residential care </w:t>
      </w:r>
      <w:r w:rsidRPr="00446244">
        <w:rPr>
          <w:rFonts w:ascii="Arial" w:hAnsi="Arial" w:cs="Arial"/>
          <w:b/>
          <w:color w:val="000000" w:themeColor="text1"/>
          <w:sz w:val="22"/>
          <w:szCs w:val="22"/>
        </w:rPr>
        <w:t>models on resident-, family- and staff-related outcomes</w:t>
      </w:r>
      <w:r w:rsidRPr="00910076">
        <w:rPr>
          <w:rFonts w:ascii="Arial" w:hAnsi="Arial" w:cs="Arial"/>
          <w:b/>
          <w:color w:val="000000" w:themeColor="text1"/>
          <w:sz w:val="22"/>
          <w:szCs w:val="22"/>
        </w:rPr>
        <w:t xml:space="preserve"> </w:t>
      </w:r>
    </w:p>
    <w:p w14:paraId="0AD15B49"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bookmarkStart w:id="2" w:name="_GoBack"/>
      <w:bookmarkEnd w:id="2"/>
    </w:p>
    <w:p w14:paraId="1CA7AF07"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lang w:val="en-US"/>
        </w:rPr>
        <w:t>Dietmar Ausserhofer PhD RN</w:t>
      </w:r>
      <w:r w:rsidRPr="00910076">
        <w:rPr>
          <w:rFonts w:ascii="Arial" w:hAnsi="Arial" w:cs="Arial"/>
          <w:color w:val="000000" w:themeColor="text1"/>
          <w:sz w:val="22"/>
          <w:szCs w:val="22"/>
          <w:vertAlign w:val="superscript"/>
          <w:lang w:val="en-US"/>
        </w:rPr>
        <w:t xml:space="preserve"> 1 2</w:t>
      </w:r>
      <w:r w:rsidRPr="00910076">
        <w:rPr>
          <w:rFonts w:ascii="Arial" w:hAnsi="Arial" w:cs="Arial"/>
          <w:color w:val="000000" w:themeColor="text1"/>
          <w:sz w:val="22"/>
          <w:szCs w:val="22"/>
          <w:lang w:val="en-US"/>
        </w:rPr>
        <w:t xml:space="preserve">, Mieke Deschodt PhD RN </w:t>
      </w:r>
      <w:r w:rsidRPr="00910076">
        <w:rPr>
          <w:rFonts w:ascii="Arial" w:hAnsi="Arial" w:cs="Arial"/>
          <w:color w:val="000000" w:themeColor="text1"/>
          <w:sz w:val="22"/>
          <w:szCs w:val="22"/>
          <w:vertAlign w:val="superscript"/>
          <w:lang w:val="en-US"/>
        </w:rPr>
        <w:t>3</w:t>
      </w:r>
      <w:r w:rsidRPr="00910076">
        <w:rPr>
          <w:rFonts w:ascii="Arial" w:hAnsi="Arial" w:cs="Arial"/>
          <w:color w:val="000000" w:themeColor="text1"/>
          <w:sz w:val="22"/>
          <w:szCs w:val="22"/>
          <w:lang w:val="en-US"/>
        </w:rPr>
        <w:t>, Sabina De Geest PhD RN</w:t>
      </w:r>
      <w:r w:rsidRPr="00910076">
        <w:rPr>
          <w:rFonts w:ascii="Arial" w:hAnsi="Arial" w:cs="Arial"/>
          <w:color w:val="000000" w:themeColor="text1"/>
          <w:sz w:val="22"/>
          <w:szCs w:val="22"/>
          <w:vertAlign w:val="superscript"/>
          <w:lang w:val="en-US"/>
        </w:rPr>
        <w:t xml:space="preserve"> 2 3</w:t>
      </w:r>
      <w:r w:rsidRPr="00910076">
        <w:rPr>
          <w:rFonts w:ascii="Arial" w:hAnsi="Arial" w:cs="Arial"/>
          <w:color w:val="000000" w:themeColor="text1"/>
          <w:sz w:val="22"/>
          <w:szCs w:val="22"/>
          <w:lang w:val="en-US"/>
        </w:rPr>
        <w:t>, Theo van Achterberg PhD RN</w:t>
      </w:r>
      <w:r w:rsidRPr="00910076">
        <w:rPr>
          <w:rFonts w:ascii="Arial" w:hAnsi="Arial" w:cs="Arial"/>
          <w:color w:val="000000" w:themeColor="text1"/>
          <w:sz w:val="22"/>
          <w:szCs w:val="22"/>
          <w:vertAlign w:val="superscript"/>
          <w:lang w:val="en-US"/>
        </w:rPr>
        <w:t xml:space="preserve"> </w:t>
      </w:r>
      <w:r w:rsidRPr="00910076">
        <w:rPr>
          <w:rFonts w:ascii="Arial" w:hAnsi="Arial" w:cs="Arial"/>
          <w:color w:val="000000" w:themeColor="text1"/>
          <w:sz w:val="22"/>
          <w:szCs w:val="22"/>
          <w:vertAlign w:val="superscript"/>
          <w:lang w:val="en-US" w:eastAsia="de-DE"/>
        </w:rPr>
        <w:t>3</w:t>
      </w:r>
      <w:r w:rsidRPr="00910076">
        <w:rPr>
          <w:rFonts w:ascii="Arial" w:hAnsi="Arial" w:cs="Arial"/>
          <w:color w:val="000000" w:themeColor="text1"/>
          <w:sz w:val="22"/>
          <w:szCs w:val="22"/>
          <w:lang w:val="en-US"/>
        </w:rPr>
        <w:t xml:space="preserve">, Gabriele Meyer PhD RN </w:t>
      </w:r>
      <w:r w:rsidRPr="00910076">
        <w:rPr>
          <w:rFonts w:ascii="Arial" w:hAnsi="Arial" w:cs="Arial"/>
          <w:color w:val="000000" w:themeColor="text1"/>
          <w:sz w:val="22"/>
          <w:szCs w:val="22"/>
          <w:vertAlign w:val="superscript"/>
          <w:lang w:val="en-US"/>
        </w:rPr>
        <w:t>5</w:t>
      </w:r>
      <w:r w:rsidRPr="00910076">
        <w:rPr>
          <w:rFonts w:ascii="Arial" w:hAnsi="Arial" w:cs="Arial"/>
          <w:color w:val="000000" w:themeColor="text1"/>
          <w:sz w:val="22"/>
          <w:szCs w:val="22"/>
          <w:lang w:val="en-US"/>
        </w:rPr>
        <w:t xml:space="preserve">, Hilde Verbeek PhD </w:t>
      </w:r>
      <w:r w:rsidRPr="00910076">
        <w:rPr>
          <w:rFonts w:ascii="Arial" w:hAnsi="Arial" w:cs="Arial"/>
          <w:color w:val="000000" w:themeColor="text1"/>
          <w:sz w:val="22"/>
          <w:szCs w:val="22"/>
          <w:vertAlign w:val="superscript"/>
          <w:lang w:val="en-US"/>
        </w:rPr>
        <w:t>6</w:t>
      </w:r>
      <w:r w:rsidRPr="00910076">
        <w:rPr>
          <w:rFonts w:ascii="Arial" w:hAnsi="Arial" w:cs="Arial"/>
          <w:color w:val="000000" w:themeColor="text1"/>
          <w:sz w:val="22"/>
          <w:szCs w:val="22"/>
          <w:lang w:val="en-US"/>
        </w:rPr>
        <w:t xml:space="preserve">, Ingeborg Strømseng Sjetne PhD RN </w:t>
      </w:r>
      <w:r w:rsidRPr="00910076">
        <w:rPr>
          <w:rFonts w:ascii="Arial" w:hAnsi="Arial" w:cs="Arial"/>
          <w:color w:val="000000" w:themeColor="text1"/>
          <w:sz w:val="22"/>
          <w:szCs w:val="22"/>
          <w:vertAlign w:val="superscript"/>
          <w:lang w:val="en-US"/>
        </w:rPr>
        <w:t>7</w:t>
      </w:r>
      <w:r w:rsidRPr="00910076">
        <w:rPr>
          <w:rFonts w:ascii="Arial" w:hAnsi="Arial" w:cs="Arial"/>
          <w:color w:val="000000" w:themeColor="text1"/>
          <w:sz w:val="22"/>
          <w:szCs w:val="22"/>
          <w:lang w:val="en-US"/>
        </w:rPr>
        <w:t xml:space="preserve">, Iwona Malinowska-Lipień PhD RN </w:t>
      </w:r>
      <w:r w:rsidRPr="00910076">
        <w:rPr>
          <w:rFonts w:ascii="Arial" w:hAnsi="Arial" w:cs="Arial"/>
          <w:color w:val="000000" w:themeColor="text1"/>
          <w:sz w:val="22"/>
          <w:szCs w:val="22"/>
          <w:vertAlign w:val="superscript"/>
          <w:lang w:val="en-US"/>
        </w:rPr>
        <w:t>8</w:t>
      </w:r>
      <w:r w:rsidRPr="00910076">
        <w:rPr>
          <w:rFonts w:ascii="Arial" w:hAnsi="Arial" w:cs="Arial"/>
          <w:color w:val="000000" w:themeColor="text1"/>
          <w:sz w:val="22"/>
          <w:szCs w:val="22"/>
          <w:lang w:val="en-US"/>
        </w:rPr>
        <w:t xml:space="preserve">, Peter Griffiths PhD RN </w:t>
      </w:r>
      <w:r w:rsidRPr="00910076">
        <w:rPr>
          <w:rFonts w:ascii="Arial" w:hAnsi="Arial" w:cs="Arial"/>
          <w:color w:val="000000" w:themeColor="text1"/>
          <w:sz w:val="22"/>
          <w:szCs w:val="22"/>
          <w:vertAlign w:val="superscript"/>
          <w:lang w:val="en-US"/>
        </w:rPr>
        <w:t>9</w:t>
      </w:r>
      <w:r w:rsidRPr="00910076">
        <w:rPr>
          <w:rFonts w:ascii="Arial" w:hAnsi="Arial" w:cs="Arial"/>
          <w:color w:val="000000" w:themeColor="text1"/>
          <w:sz w:val="22"/>
          <w:szCs w:val="22"/>
          <w:lang w:val="en-US"/>
        </w:rPr>
        <w:t xml:space="preserve">, Wilfried Schlüter PhD </w:t>
      </w:r>
      <w:r w:rsidRPr="00910076">
        <w:rPr>
          <w:rFonts w:ascii="Arial" w:hAnsi="Arial" w:cs="Arial"/>
          <w:color w:val="000000" w:themeColor="text1"/>
          <w:sz w:val="22"/>
          <w:szCs w:val="22"/>
          <w:vertAlign w:val="superscript"/>
          <w:lang w:val="en-US"/>
        </w:rPr>
        <w:t>10</w:t>
      </w:r>
      <w:r w:rsidRPr="00910076">
        <w:rPr>
          <w:rFonts w:ascii="Arial" w:hAnsi="Arial" w:cs="Arial"/>
          <w:color w:val="000000" w:themeColor="text1"/>
          <w:sz w:val="22"/>
          <w:szCs w:val="22"/>
          <w:lang w:val="en-US"/>
        </w:rPr>
        <w:t xml:space="preserve">, Moriah Ellen MBA, PhD </w:t>
      </w:r>
      <w:r w:rsidRPr="00910076">
        <w:rPr>
          <w:rFonts w:ascii="Arial" w:hAnsi="Arial" w:cs="Arial"/>
          <w:color w:val="000000" w:themeColor="text1"/>
          <w:sz w:val="22"/>
          <w:szCs w:val="22"/>
          <w:vertAlign w:val="superscript"/>
          <w:lang w:val="en-US"/>
        </w:rPr>
        <w:t>11,12,13</w:t>
      </w:r>
      <w:r w:rsidRPr="00910076">
        <w:rPr>
          <w:rFonts w:ascii="Arial" w:hAnsi="Arial" w:cs="Arial"/>
          <w:color w:val="000000" w:themeColor="text1"/>
          <w:sz w:val="22"/>
          <w:szCs w:val="22"/>
          <w:lang w:val="en-US"/>
        </w:rPr>
        <w:t xml:space="preserve">, Sandra Engberg PhD RN </w:t>
      </w:r>
      <w:r w:rsidRPr="00910076">
        <w:rPr>
          <w:rFonts w:ascii="Arial" w:hAnsi="Arial" w:cs="Arial"/>
          <w:color w:val="000000" w:themeColor="text1"/>
          <w:sz w:val="22"/>
          <w:szCs w:val="22"/>
          <w:vertAlign w:val="superscript"/>
          <w:lang w:val="en-US"/>
        </w:rPr>
        <w:t>2 4</w:t>
      </w:r>
    </w:p>
    <w:p w14:paraId="67F25929"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vertAlign w:val="superscript"/>
          <w:lang w:val="en-US"/>
        </w:rPr>
      </w:pPr>
    </w:p>
    <w:p w14:paraId="57536DE2"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1 </w:t>
      </w:r>
      <w:r w:rsidRPr="00910076">
        <w:rPr>
          <w:rFonts w:ascii="Arial" w:eastAsiaTheme="minorEastAsia" w:hAnsi="Arial" w:cs="Arial"/>
          <w:sz w:val="22"/>
          <w:szCs w:val="22"/>
          <w:lang w:val="de-DE" w:eastAsia="de-DE"/>
        </w:rPr>
        <w:t>College of Health–Care Profession</w:t>
      </w:r>
      <w:r w:rsidRPr="00910076">
        <w:rPr>
          <w:rFonts w:ascii="Arial" w:eastAsiaTheme="minorEastAsia" w:hAnsi="Arial" w:cs="Arial"/>
          <w:bCs/>
          <w:sz w:val="22"/>
          <w:szCs w:val="22"/>
          <w:lang w:val="de-DE" w:eastAsia="de-DE"/>
        </w:rPr>
        <w:t xml:space="preserve">s </w:t>
      </w:r>
      <w:r w:rsidRPr="00910076">
        <w:rPr>
          <w:rFonts w:ascii="Arial" w:hAnsi="Arial" w:cs="Arial"/>
          <w:color w:val="000000" w:themeColor="text1"/>
          <w:sz w:val="22"/>
          <w:szCs w:val="22"/>
          <w:lang w:val="en-US" w:eastAsia="de-DE"/>
        </w:rPr>
        <w:t xml:space="preserve">Claudiana, Bozen, Italy </w:t>
      </w:r>
    </w:p>
    <w:p w14:paraId="36AB57D6"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vertAlign w:val="superscript"/>
          <w:lang w:val="en-US"/>
        </w:rPr>
      </w:pPr>
      <w:r w:rsidRPr="00910076">
        <w:rPr>
          <w:rFonts w:ascii="Arial" w:hAnsi="Arial" w:cs="Arial"/>
          <w:color w:val="000000" w:themeColor="text1"/>
          <w:sz w:val="22"/>
          <w:szCs w:val="22"/>
          <w:vertAlign w:val="superscript"/>
          <w:lang w:val="en-US"/>
        </w:rPr>
        <w:t xml:space="preserve">2 </w:t>
      </w:r>
      <w:r w:rsidRPr="00910076">
        <w:rPr>
          <w:rFonts w:ascii="Arial" w:hAnsi="Arial" w:cs="Arial"/>
          <w:color w:val="000000" w:themeColor="text1"/>
          <w:sz w:val="22"/>
          <w:szCs w:val="22"/>
          <w:lang w:val="en-US"/>
        </w:rPr>
        <w:t>Institute of Nursing Science, University of Basel, Switzerland</w:t>
      </w:r>
    </w:p>
    <w:p w14:paraId="66557353"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eastAsia="de-DE"/>
        </w:rPr>
      </w:pPr>
      <w:r w:rsidRPr="00910076">
        <w:rPr>
          <w:rFonts w:ascii="Arial" w:hAnsi="Arial" w:cs="Arial"/>
          <w:color w:val="000000" w:themeColor="text1"/>
          <w:sz w:val="22"/>
          <w:szCs w:val="22"/>
          <w:vertAlign w:val="superscript"/>
          <w:lang w:val="en-US"/>
        </w:rPr>
        <w:t xml:space="preserve">3 </w:t>
      </w:r>
      <w:r w:rsidRPr="00910076">
        <w:rPr>
          <w:rFonts w:ascii="Arial" w:hAnsi="Arial" w:cs="Arial"/>
          <w:color w:val="000000" w:themeColor="text1"/>
          <w:sz w:val="22"/>
          <w:szCs w:val="22"/>
          <w:lang w:val="en-US" w:eastAsia="de-DE"/>
        </w:rPr>
        <w:t>KU Leuven, Department of Public Health and Primary Care, Academic Centre for Nursing and Midwifery, Leuven, Belgium</w:t>
      </w:r>
    </w:p>
    <w:p w14:paraId="77361509"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vertAlign w:val="superscript"/>
          <w:lang w:val="en-US"/>
        </w:rPr>
      </w:pPr>
      <w:r w:rsidRPr="00910076">
        <w:rPr>
          <w:rFonts w:ascii="Arial" w:hAnsi="Arial" w:cs="Arial"/>
          <w:color w:val="000000" w:themeColor="text1"/>
          <w:sz w:val="22"/>
          <w:szCs w:val="22"/>
          <w:vertAlign w:val="superscript"/>
          <w:lang w:val="en-US"/>
        </w:rPr>
        <w:t xml:space="preserve">4 </w:t>
      </w:r>
      <w:r w:rsidRPr="00910076">
        <w:rPr>
          <w:rFonts w:ascii="Arial" w:hAnsi="Arial" w:cs="Arial"/>
          <w:color w:val="000000" w:themeColor="text1"/>
          <w:sz w:val="22"/>
          <w:szCs w:val="22"/>
          <w:lang w:val="en-US"/>
        </w:rPr>
        <w:t>School of Nursing, University of Pittsburgh, USA</w:t>
      </w:r>
    </w:p>
    <w:p w14:paraId="70D1EAF6"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vertAlign w:val="superscript"/>
          <w:lang w:val="en-US"/>
        </w:rPr>
      </w:pPr>
      <w:r w:rsidRPr="00910076">
        <w:rPr>
          <w:rFonts w:ascii="Arial" w:hAnsi="Arial" w:cs="Arial"/>
          <w:color w:val="000000" w:themeColor="text1"/>
          <w:sz w:val="22"/>
          <w:szCs w:val="22"/>
          <w:vertAlign w:val="superscript"/>
          <w:lang w:val="en-US"/>
        </w:rPr>
        <w:t xml:space="preserve">5 </w:t>
      </w:r>
      <w:r w:rsidRPr="00910076">
        <w:rPr>
          <w:rFonts w:ascii="Arial" w:hAnsi="Arial" w:cs="Arial"/>
          <w:color w:val="000000" w:themeColor="text1"/>
          <w:sz w:val="22"/>
          <w:szCs w:val="22"/>
          <w:lang w:val="en-US"/>
        </w:rPr>
        <w:t xml:space="preserve">Martin Luther University Halle-Wittenberg, Halle (Saale), Germany </w:t>
      </w:r>
    </w:p>
    <w:p w14:paraId="402FC066" w14:textId="77777777" w:rsidR="00175550" w:rsidRPr="00910076" w:rsidRDefault="00175550" w:rsidP="00910076">
      <w:pPr>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6 </w:t>
      </w:r>
      <w:r w:rsidRPr="00910076">
        <w:rPr>
          <w:rFonts w:ascii="Arial" w:hAnsi="Arial" w:cs="Arial"/>
          <w:color w:val="000000" w:themeColor="text1"/>
          <w:sz w:val="22"/>
          <w:szCs w:val="22"/>
          <w:lang w:val="en-US"/>
        </w:rPr>
        <w:t xml:space="preserve">Maastricht University, CAPHRI School for Public Health and Primary Care; Department of Health Services Research; Maastricht, Netherlands </w:t>
      </w:r>
    </w:p>
    <w:p w14:paraId="02F4EB97" w14:textId="77777777" w:rsidR="00175550" w:rsidRPr="00910076" w:rsidRDefault="00175550" w:rsidP="00910076">
      <w:pPr>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7 </w:t>
      </w:r>
      <w:r>
        <w:rPr>
          <w:rFonts w:ascii="Arial" w:hAnsi="Arial" w:cs="Arial"/>
          <w:color w:val="000000" w:themeColor="text1"/>
          <w:sz w:val="22"/>
          <w:szCs w:val="22"/>
          <w:lang w:val="en-US"/>
        </w:rPr>
        <w:t xml:space="preserve">The Knowledge Centre in </w:t>
      </w:r>
      <w:r w:rsidRPr="00376213">
        <w:rPr>
          <w:rFonts w:ascii="Arial" w:eastAsiaTheme="minorEastAsia" w:hAnsi="Arial" w:cs="Arial"/>
          <w:noProof/>
          <w:color w:val="7F7F7F"/>
          <w:sz w:val="22"/>
          <w:szCs w:val="22"/>
          <w:lang w:val="en-US" w:eastAsia="nb-NO"/>
        </w:rPr>
        <w:t>Norwegian Institute of Public Health</w:t>
      </w:r>
      <w:r w:rsidRPr="00910076">
        <w:rPr>
          <w:rFonts w:ascii="Arial" w:hAnsi="Arial" w:cs="Arial"/>
          <w:color w:val="000000" w:themeColor="text1"/>
          <w:sz w:val="22"/>
          <w:szCs w:val="22"/>
          <w:lang w:val="en-US"/>
        </w:rPr>
        <w:t xml:space="preserve">, Oslo, Norway </w:t>
      </w:r>
    </w:p>
    <w:p w14:paraId="08FEADDD" w14:textId="77777777" w:rsidR="00175550" w:rsidRPr="00910076" w:rsidRDefault="00175550" w:rsidP="00910076">
      <w:pPr>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8 </w:t>
      </w:r>
      <w:r w:rsidRPr="00910076">
        <w:rPr>
          <w:rFonts w:ascii="Arial" w:hAnsi="Arial" w:cs="Arial"/>
          <w:color w:val="000000" w:themeColor="text1"/>
          <w:sz w:val="22"/>
          <w:szCs w:val="22"/>
          <w:lang w:val="en-US"/>
        </w:rPr>
        <w:t xml:space="preserve">Jagiellonian University, Krakow, Poland </w:t>
      </w:r>
    </w:p>
    <w:p w14:paraId="2D60BEFF" w14:textId="77777777" w:rsidR="00175550" w:rsidRPr="00910076" w:rsidRDefault="00175550" w:rsidP="00910076">
      <w:pPr>
        <w:spacing w:line="480" w:lineRule="auto"/>
        <w:ind w:left="142" w:hanging="142"/>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9 </w:t>
      </w:r>
      <w:r w:rsidRPr="00910076">
        <w:rPr>
          <w:rFonts w:ascii="Arial" w:hAnsi="Arial" w:cs="Arial"/>
          <w:color w:val="000000" w:themeColor="text1"/>
          <w:sz w:val="22"/>
          <w:szCs w:val="22"/>
          <w:lang w:val="en-US" w:eastAsia="de-DE"/>
        </w:rPr>
        <w:t>National Institute of Health Research Collaboration for Leadership in Applied Health Research and Care (Wessex), University of Southampton</w:t>
      </w:r>
      <w:r w:rsidRPr="00910076">
        <w:rPr>
          <w:rFonts w:ascii="Arial" w:hAnsi="Arial" w:cs="Arial"/>
          <w:color w:val="000000" w:themeColor="text1"/>
          <w:sz w:val="22"/>
          <w:szCs w:val="22"/>
          <w:lang w:val="en-US"/>
        </w:rPr>
        <w:t xml:space="preserve">, Southampton, United Kingdom </w:t>
      </w:r>
    </w:p>
    <w:p w14:paraId="738C0096" w14:textId="77777777" w:rsidR="00175550" w:rsidRPr="00910076" w:rsidRDefault="00175550" w:rsidP="00910076">
      <w:pPr>
        <w:spacing w:line="480" w:lineRule="auto"/>
        <w:ind w:left="142" w:hanging="142"/>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10 </w:t>
      </w:r>
      <w:r w:rsidRPr="00910076">
        <w:rPr>
          <w:rFonts w:ascii="Arial" w:hAnsi="Arial" w:cs="Arial"/>
          <w:color w:val="000000" w:themeColor="text1"/>
          <w:sz w:val="22"/>
          <w:szCs w:val="22"/>
          <w:lang w:val="en-US"/>
        </w:rPr>
        <w:t>European Association for Directors and Providers of Long-Term Care Services for the Elderly, Luxembourg</w:t>
      </w:r>
    </w:p>
    <w:p w14:paraId="5CFF61C8" w14:textId="77777777" w:rsidR="00175550" w:rsidRPr="00910076" w:rsidRDefault="00175550" w:rsidP="00910076">
      <w:pPr>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11 </w:t>
      </w:r>
      <w:r w:rsidRPr="00910076">
        <w:rPr>
          <w:rFonts w:ascii="Arial" w:hAnsi="Arial" w:cs="Arial"/>
          <w:color w:val="000000" w:themeColor="text1"/>
          <w:sz w:val="22"/>
          <w:szCs w:val="22"/>
          <w:lang w:val="en-US"/>
        </w:rPr>
        <w:t xml:space="preserve">Jerusalem College of Technology, Jerusalem, Israel </w:t>
      </w:r>
    </w:p>
    <w:p w14:paraId="4C570B73" w14:textId="77777777" w:rsidR="00175550" w:rsidRPr="00910076" w:rsidRDefault="00175550" w:rsidP="00910076">
      <w:pPr>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vertAlign w:val="superscript"/>
          <w:lang w:val="en-US"/>
        </w:rPr>
        <w:t xml:space="preserve">12 </w:t>
      </w:r>
      <w:r w:rsidRPr="00910076">
        <w:rPr>
          <w:rFonts w:ascii="Arial" w:hAnsi="Arial" w:cs="Arial"/>
          <w:color w:val="000000" w:themeColor="text1"/>
          <w:sz w:val="22"/>
          <w:szCs w:val="22"/>
          <w:lang w:val="en-US" w:eastAsia="de-DE"/>
        </w:rPr>
        <w:t xml:space="preserve">The Gertner institute for epidemiology and health policy research, Tel Aviv, Israel </w:t>
      </w:r>
    </w:p>
    <w:p w14:paraId="425F13CB"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vertAlign w:val="superscript"/>
          <w:lang w:val="en-US"/>
        </w:rPr>
      </w:pPr>
      <w:r w:rsidRPr="00910076">
        <w:rPr>
          <w:rFonts w:ascii="Arial" w:hAnsi="Arial" w:cs="Arial"/>
          <w:color w:val="000000" w:themeColor="text1"/>
          <w:sz w:val="22"/>
          <w:szCs w:val="22"/>
          <w:vertAlign w:val="superscript"/>
          <w:lang w:val="en-US"/>
        </w:rPr>
        <w:t xml:space="preserve">13 </w:t>
      </w:r>
      <w:r w:rsidRPr="00910076">
        <w:rPr>
          <w:rFonts w:ascii="Arial" w:hAnsi="Arial" w:cs="Arial"/>
          <w:color w:val="000000" w:themeColor="text1"/>
          <w:sz w:val="22"/>
          <w:szCs w:val="22"/>
          <w:lang w:val="en-US"/>
        </w:rPr>
        <w:t xml:space="preserve">McMaster University, Ontario, Canada </w:t>
      </w:r>
    </w:p>
    <w:p w14:paraId="5487247E" w14:textId="77777777" w:rsidR="00175550"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p>
    <w:p w14:paraId="5F8FD621" w14:textId="77777777" w:rsidR="00175550"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p>
    <w:p w14:paraId="2C16A075"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p>
    <w:p w14:paraId="7B1674A1" w14:textId="77777777" w:rsidR="00175550" w:rsidRPr="00910076" w:rsidRDefault="00175550" w:rsidP="00910076">
      <w:pPr>
        <w:widowControl w:val="0"/>
        <w:autoSpaceDE w:val="0"/>
        <w:autoSpaceDN w:val="0"/>
        <w:adjustRightInd w:val="0"/>
        <w:spacing w:line="480" w:lineRule="auto"/>
        <w:rPr>
          <w:rFonts w:ascii="Arial" w:hAnsi="Arial" w:cs="Arial"/>
          <w:b/>
          <w:color w:val="000000" w:themeColor="text1"/>
          <w:sz w:val="22"/>
          <w:szCs w:val="22"/>
          <w:lang w:val="en-US"/>
        </w:rPr>
      </w:pPr>
      <w:r w:rsidRPr="00910076">
        <w:rPr>
          <w:rFonts w:ascii="Arial" w:hAnsi="Arial" w:cs="Arial"/>
          <w:b/>
          <w:color w:val="000000" w:themeColor="text1"/>
          <w:sz w:val="22"/>
          <w:szCs w:val="22"/>
          <w:lang w:val="en-US"/>
        </w:rPr>
        <w:lastRenderedPageBreak/>
        <w:t>Corresponding author:</w:t>
      </w:r>
    </w:p>
    <w:p w14:paraId="2785334F"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r>
        <w:rPr>
          <w:rFonts w:ascii="Arial" w:hAnsi="Arial" w:cs="Arial"/>
          <w:color w:val="000000" w:themeColor="text1"/>
          <w:sz w:val="22"/>
          <w:szCs w:val="22"/>
          <w:lang w:val="en-US"/>
        </w:rPr>
        <w:t>Dietmar Ausserhofer</w:t>
      </w:r>
    </w:p>
    <w:p w14:paraId="3C0E2A0D" w14:textId="77777777" w:rsidR="00175550" w:rsidRPr="00910076" w:rsidRDefault="00175550" w:rsidP="00910076">
      <w:pPr>
        <w:pStyle w:val="HTMLPreformatted"/>
        <w:shd w:val="clear" w:color="auto" w:fill="FFFFFF"/>
        <w:spacing w:after="0"/>
        <w:rPr>
          <w:rFonts w:ascii="Arial" w:hAnsi="Arial" w:cs="Arial"/>
          <w:color w:val="000000" w:themeColor="text1"/>
          <w:sz w:val="22"/>
          <w:szCs w:val="22"/>
        </w:rPr>
      </w:pPr>
      <w:r w:rsidRPr="00910076">
        <w:rPr>
          <w:rFonts w:ascii="Arial" w:hAnsi="Arial" w:cs="Arial"/>
          <w:color w:val="000000" w:themeColor="text1"/>
          <w:sz w:val="22"/>
          <w:szCs w:val="22"/>
        </w:rPr>
        <w:t>Institute of Nursing Science, University of Basel</w:t>
      </w:r>
      <w:r w:rsidRPr="00910076" w:rsidDel="00E741D7">
        <w:rPr>
          <w:rFonts w:ascii="Arial" w:hAnsi="Arial" w:cs="Arial"/>
          <w:color w:val="000000" w:themeColor="text1"/>
          <w:sz w:val="22"/>
          <w:szCs w:val="22"/>
        </w:rPr>
        <w:t xml:space="preserve"> </w:t>
      </w:r>
    </w:p>
    <w:p w14:paraId="06701216"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lang w:val="en-US"/>
        </w:rPr>
        <w:t>Bernoullistrasse 28</w:t>
      </w:r>
    </w:p>
    <w:p w14:paraId="147295E9" w14:textId="77777777" w:rsidR="00175550" w:rsidRPr="00910076" w:rsidRDefault="00175550" w:rsidP="00910076">
      <w:pPr>
        <w:widowControl w:val="0"/>
        <w:autoSpaceDE w:val="0"/>
        <w:autoSpaceDN w:val="0"/>
        <w:adjustRightInd w:val="0"/>
        <w:spacing w:line="480" w:lineRule="auto"/>
        <w:rPr>
          <w:rFonts w:ascii="Arial" w:hAnsi="Arial" w:cs="Arial"/>
          <w:color w:val="000000" w:themeColor="text1"/>
          <w:sz w:val="22"/>
          <w:szCs w:val="22"/>
          <w:lang w:val="en-US"/>
        </w:rPr>
      </w:pPr>
      <w:r w:rsidRPr="00910076">
        <w:rPr>
          <w:rFonts w:ascii="Arial" w:hAnsi="Arial" w:cs="Arial"/>
          <w:color w:val="000000" w:themeColor="text1"/>
          <w:sz w:val="22"/>
          <w:szCs w:val="22"/>
          <w:lang w:val="en-US"/>
        </w:rPr>
        <w:t>4056 Basel</w:t>
      </w:r>
    </w:p>
    <w:p w14:paraId="0AEDBCCD" w14:textId="77777777" w:rsidR="00175550" w:rsidRPr="00910076" w:rsidRDefault="00175550" w:rsidP="00910076">
      <w:pPr>
        <w:pStyle w:val="HTMLPreformatted"/>
        <w:shd w:val="clear" w:color="auto" w:fill="FFFFFF"/>
        <w:spacing w:after="0"/>
        <w:rPr>
          <w:rFonts w:ascii="Arial" w:hAnsi="Arial" w:cs="Arial"/>
          <w:color w:val="000000" w:themeColor="text1"/>
          <w:sz w:val="22"/>
          <w:szCs w:val="22"/>
        </w:rPr>
      </w:pPr>
      <w:r w:rsidRPr="00910076">
        <w:rPr>
          <w:rFonts w:ascii="Arial" w:hAnsi="Arial" w:cs="Arial"/>
          <w:color w:val="000000" w:themeColor="text1"/>
          <w:sz w:val="22"/>
          <w:szCs w:val="22"/>
        </w:rPr>
        <w:t>Phone +41 (0) 61 267 09 54</w:t>
      </w:r>
    </w:p>
    <w:p w14:paraId="5D70BDF1" w14:textId="77777777" w:rsidR="00175550" w:rsidRPr="00910076" w:rsidRDefault="00175550" w:rsidP="00910076">
      <w:pPr>
        <w:pStyle w:val="HTMLPreformatted"/>
        <w:shd w:val="clear" w:color="auto" w:fill="FFFFFF"/>
        <w:spacing w:after="0"/>
        <w:rPr>
          <w:rFonts w:ascii="Arial" w:hAnsi="Arial" w:cs="Arial"/>
          <w:color w:val="000000" w:themeColor="text1"/>
          <w:sz w:val="22"/>
          <w:szCs w:val="22"/>
        </w:rPr>
      </w:pPr>
      <w:r w:rsidRPr="00910076">
        <w:rPr>
          <w:rFonts w:ascii="Arial" w:hAnsi="Arial" w:cs="Arial"/>
          <w:color w:val="000000" w:themeColor="text1"/>
          <w:sz w:val="22"/>
          <w:szCs w:val="22"/>
        </w:rPr>
        <w:t>Fax +41 (0) 61 267 09 55</w:t>
      </w:r>
    </w:p>
    <w:p w14:paraId="4933AC9A" w14:textId="77777777" w:rsidR="00175550" w:rsidRPr="00910076" w:rsidRDefault="00C9747F" w:rsidP="00910076">
      <w:pPr>
        <w:widowControl w:val="0"/>
        <w:autoSpaceDE w:val="0"/>
        <w:autoSpaceDN w:val="0"/>
        <w:adjustRightInd w:val="0"/>
        <w:spacing w:line="480" w:lineRule="auto"/>
        <w:rPr>
          <w:rFonts w:ascii="Arial" w:hAnsi="Arial" w:cs="Arial"/>
          <w:color w:val="000000" w:themeColor="text1"/>
          <w:sz w:val="22"/>
          <w:szCs w:val="22"/>
          <w:lang w:val="en-US"/>
        </w:rPr>
      </w:pPr>
      <w:hyperlink r:id="rId7" w:history="1">
        <w:r w:rsidR="00175550">
          <w:rPr>
            <w:rStyle w:val="Hyperlink"/>
            <w:rFonts w:ascii="Arial" w:hAnsi="Arial" w:cs="Arial"/>
            <w:color w:val="000000" w:themeColor="text1"/>
            <w:sz w:val="22"/>
            <w:szCs w:val="22"/>
            <w:lang w:val="en-US"/>
          </w:rPr>
          <w:t>dietmar.ausserhofer</w:t>
        </w:r>
        <w:r w:rsidR="00175550" w:rsidRPr="00910076">
          <w:rPr>
            <w:rStyle w:val="Hyperlink"/>
            <w:rFonts w:ascii="Arial" w:hAnsi="Arial" w:cs="Arial"/>
            <w:color w:val="000000" w:themeColor="text1"/>
            <w:sz w:val="22"/>
            <w:szCs w:val="22"/>
            <w:lang w:val="en-US"/>
          </w:rPr>
          <w:t>@unibas.ch</w:t>
        </w:r>
      </w:hyperlink>
    </w:p>
    <w:p w14:paraId="5E7178EB" w14:textId="77777777" w:rsidR="00175550" w:rsidRPr="00910076" w:rsidRDefault="00175550" w:rsidP="00910076">
      <w:pPr>
        <w:rPr>
          <w:rFonts w:ascii="Arial" w:hAnsi="Arial" w:cs="Arial"/>
          <w:b/>
          <w:color w:val="000000" w:themeColor="text1"/>
          <w:sz w:val="22"/>
          <w:szCs w:val="22"/>
          <w:lang w:val="en-US"/>
        </w:rPr>
      </w:pPr>
    </w:p>
    <w:p w14:paraId="4238BB91" w14:textId="77777777" w:rsidR="00175550" w:rsidRPr="00910076" w:rsidRDefault="00175550" w:rsidP="00910076">
      <w:pPr>
        <w:rPr>
          <w:rFonts w:ascii="Arial" w:hAnsi="Arial" w:cs="Arial"/>
          <w:b/>
          <w:color w:val="000000" w:themeColor="text1"/>
          <w:sz w:val="22"/>
          <w:szCs w:val="22"/>
          <w:lang w:val="en-US"/>
        </w:rPr>
      </w:pPr>
    </w:p>
    <w:p w14:paraId="15808E9B" w14:textId="77777777" w:rsidR="00175550" w:rsidRPr="00910076" w:rsidRDefault="00175550" w:rsidP="00910076">
      <w:pPr>
        <w:spacing w:line="480" w:lineRule="auto"/>
        <w:rPr>
          <w:rFonts w:ascii="Arial" w:hAnsi="Arial" w:cs="Arial"/>
          <w:color w:val="000000" w:themeColor="text1"/>
          <w:sz w:val="22"/>
          <w:szCs w:val="22"/>
        </w:rPr>
      </w:pPr>
      <w:r w:rsidRPr="00910076">
        <w:rPr>
          <w:rStyle w:val="Strong"/>
          <w:rFonts w:ascii="Arial" w:hAnsi="Arial" w:cs="Arial"/>
          <w:color w:val="000000" w:themeColor="text1"/>
          <w:sz w:val="22"/>
          <w:szCs w:val="22"/>
        </w:rPr>
        <w:t>Conflict of Interest</w:t>
      </w:r>
      <w:r w:rsidRPr="00910076">
        <w:rPr>
          <w:rFonts w:ascii="Arial" w:hAnsi="Arial" w:cs="Arial"/>
          <w:color w:val="000000" w:themeColor="text1"/>
          <w:sz w:val="22"/>
          <w:szCs w:val="22"/>
        </w:rPr>
        <w:t xml:space="preserve"> </w:t>
      </w:r>
      <w:r w:rsidRPr="00910076">
        <w:rPr>
          <w:rFonts w:ascii="Arial" w:hAnsi="Arial" w:cs="Arial"/>
          <w:color w:val="000000" w:themeColor="text1"/>
          <w:sz w:val="22"/>
          <w:szCs w:val="22"/>
        </w:rPr>
        <w:br/>
        <w:t>No conflict of interest has been declared by the authors.</w:t>
      </w:r>
    </w:p>
    <w:p w14:paraId="7FEB9D7B" w14:textId="77777777" w:rsidR="00175550" w:rsidRPr="00910076" w:rsidRDefault="00175550" w:rsidP="00910076">
      <w:pPr>
        <w:rPr>
          <w:rFonts w:ascii="Arial" w:hAnsi="Arial" w:cs="Arial"/>
          <w:b/>
          <w:color w:val="000000" w:themeColor="text1"/>
          <w:sz w:val="22"/>
          <w:szCs w:val="22"/>
          <w:lang w:val="en-US"/>
        </w:rPr>
      </w:pPr>
    </w:p>
    <w:p w14:paraId="0D057B56" w14:textId="77777777" w:rsidR="00175550" w:rsidRPr="00910076" w:rsidRDefault="00175550" w:rsidP="00910076">
      <w:pPr>
        <w:rPr>
          <w:rFonts w:ascii="Arial" w:hAnsi="Arial" w:cs="Arial"/>
          <w:b/>
          <w:color w:val="000000" w:themeColor="text1"/>
          <w:sz w:val="22"/>
          <w:szCs w:val="22"/>
          <w:lang w:val="en-US"/>
        </w:rPr>
      </w:pPr>
    </w:p>
    <w:p w14:paraId="26594B44" w14:textId="77777777" w:rsidR="00175550" w:rsidRPr="00AD1CDD" w:rsidRDefault="00175550" w:rsidP="00910076">
      <w:pPr>
        <w:rPr>
          <w:rFonts w:ascii="Arial" w:hAnsi="Arial" w:cs="Arial"/>
          <w:b/>
          <w:color w:val="000000" w:themeColor="text1"/>
          <w:sz w:val="22"/>
          <w:szCs w:val="22"/>
          <w:lang w:val="en-US"/>
        </w:rPr>
      </w:pPr>
    </w:p>
    <w:p w14:paraId="4AA92BF2" w14:textId="77777777" w:rsidR="00175550" w:rsidRPr="00AD1CDD" w:rsidRDefault="00175550" w:rsidP="00910076">
      <w:pPr>
        <w:rPr>
          <w:color w:val="000000" w:themeColor="text1"/>
        </w:rPr>
      </w:pPr>
    </w:p>
    <w:p w14:paraId="5707BE40" w14:textId="77777777" w:rsidR="00175550" w:rsidRDefault="00175550" w:rsidP="00910076">
      <w:pPr>
        <w:rPr>
          <w:rFonts w:ascii="Arial" w:hAnsi="Arial" w:cs="Arial"/>
          <w:b/>
          <w:color w:val="000000" w:themeColor="text1"/>
          <w:sz w:val="22"/>
          <w:szCs w:val="22"/>
          <w:lang w:val="en-US"/>
        </w:rPr>
      </w:pPr>
      <w:r>
        <w:rPr>
          <w:rFonts w:ascii="Arial" w:hAnsi="Arial" w:cs="Arial"/>
          <w:b/>
          <w:color w:val="000000" w:themeColor="text1"/>
          <w:sz w:val="22"/>
          <w:szCs w:val="22"/>
          <w:lang w:val="en-US"/>
        </w:rPr>
        <w:br w:type="page"/>
      </w:r>
    </w:p>
    <w:p w14:paraId="5F1A8732" w14:textId="77777777" w:rsidR="00175550" w:rsidRDefault="00175550">
      <w:pPr>
        <w:rPr>
          <w:rFonts w:ascii="Arial" w:hAnsi="Arial" w:cs="Arial"/>
          <w:b/>
          <w:color w:val="000000" w:themeColor="text1"/>
          <w:sz w:val="22"/>
          <w:szCs w:val="22"/>
          <w:lang w:val="en-US"/>
        </w:rPr>
      </w:pPr>
    </w:p>
    <w:p w14:paraId="17C1833A" w14:textId="77777777" w:rsidR="00175550" w:rsidRPr="00F91C21" w:rsidRDefault="00175550" w:rsidP="00B47241">
      <w:pPr>
        <w:jc w:val="center"/>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Abstract</w:t>
      </w:r>
    </w:p>
    <w:p w14:paraId="75D3F76C" w14:textId="77777777" w:rsidR="00175550" w:rsidRPr="00F91C21" w:rsidRDefault="00175550" w:rsidP="00B47241">
      <w:pPr>
        <w:jc w:val="both"/>
        <w:rPr>
          <w:rFonts w:ascii="Arial" w:hAnsi="Arial" w:cs="Arial"/>
          <w:b/>
          <w:color w:val="000000" w:themeColor="text1"/>
          <w:sz w:val="22"/>
          <w:szCs w:val="22"/>
          <w:lang w:val="en-US"/>
        </w:rPr>
      </w:pPr>
    </w:p>
    <w:p w14:paraId="5FC7E2A4" w14:textId="77777777" w:rsidR="00175550" w:rsidRPr="00F91C21" w:rsidRDefault="00175550" w:rsidP="001D4CE3">
      <w:pPr>
        <w:widowControl w:val="0"/>
        <w:autoSpaceDE w:val="0"/>
        <w:autoSpaceDN w:val="0"/>
        <w:adjustRightInd w:val="0"/>
        <w:spacing w:after="120" w:line="360" w:lineRule="auto"/>
        <w:rPr>
          <w:rFonts w:ascii="Arial" w:hAnsi="Arial" w:cs="Arial"/>
          <w:color w:val="000000" w:themeColor="text1"/>
          <w:sz w:val="22"/>
          <w:szCs w:val="22"/>
          <w:lang w:val="en-US"/>
        </w:rPr>
      </w:pPr>
      <w:r w:rsidRPr="00F91C21">
        <w:rPr>
          <w:rFonts w:ascii="Arial" w:hAnsi="Arial" w:cs="Arial"/>
          <w:b/>
          <w:color w:val="000000" w:themeColor="text1"/>
          <w:sz w:val="22"/>
          <w:szCs w:val="22"/>
          <w:lang w:val="en-US"/>
        </w:rPr>
        <w:t xml:space="preserve">Background: </w:t>
      </w:r>
      <w:r w:rsidRPr="00F91C21">
        <w:rPr>
          <w:rFonts w:ascii="Arial" w:hAnsi="Arial" w:cs="Arial"/>
          <w:color w:val="000000" w:themeColor="text1"/>
          <w:sz w:val="22"/>
          <w:szCs w:val="22"/>
          <w:lang w:val="en-US"/>
        </w:rPr>
        <w:t>There is increasing</w:t>
      </w:r>
      <w:r w:rsidRPr="00F91C21">
        <w:rPr>
          <w:rFonts w:ascii="Arial" w:hAnsi="Arial" w:cs="Arial"/>
          <w:b/>
          <w:color w:val="000000" w:themeColor="text1"/>
          <w:sz w:val="22"/>
          <w:szCs w:val="22"/>
          <w:lang w:val="en-US"/>
        </w:rPr>
        <w:t xml:space="preserve"> </w:t>
      </w:r>
      <w:r w:rsidRPr="00F91C21">
        <w:rPr>
          <w:rFonts w:ascii="Arial" w:hAnsi="Arial" w:cs="Arial"/>
          <w:color w:val="000000" w:themeColor="text1"/>
          <w:sz w:val="22"/>
          <w:szCs w:val="22"/>
          <w:lang w:val="en-US"/>
        </w:rPr>
        <w:t xml:space="preserve">emphasis on promoting ‘home-like’ residential care models enabling care-dependent people to continue living in a </w:t>
      </w:r>
      <w:r w:rsidRPr="00F91C21">
        <w:rPr>
          <w:rFonts w:ascii="Arial" w:hAnsi="Arial" w:cs="Arial"/>
          <w:color w:val="000000" w:themeColor="text1"/>
          <w:sz w:val="22"/>
          <w:szCs w:val="22"/>
          <w:lang w:val="en-US" w:eastAsia="de-DE"/>
        </w:rPr>
        <w:t>self-determined manner.</w:t>
      </w:r>
      <w:r w:rsidRPr="00F91C21">
        <w:rPr>
          <w:rFonts w:ascii="Arial" w:hAnsi="Arial" w:cs="Arial"/>
          <w:color w:val="000000" w:themeColor="text1"/>
          <w:sz w:val="22"/>
          <w:szCs w:val="22"/>
          <w:lang w:val="en-US"/>
        </w:rPr>
        <w:t xml:space="preserve"> Yet, </w:t>
      </w:r>
      <w:r w:rsidRPr="00F91C21">
        <w:rPr>
          <w:rFonts w:ascii="Arial" w:hAnsi="Arial" w:cs="Arial"/>
          <w:color w:val="000000" w:themeColor="text1"/>
          <w:sz w:val="22"/>
          <w:szCs w:val="22"/>
          <w:lang w:val="en-US" w:eastAsia="de-DE"/>
        </w:rPr>
        <w:t xml:space="preserve">little is known about the outcomes of </w:t>
      </w:r>
      <w:r w:rsidRPr="00F91C21">
        <w:rPr>
          <w:rFonts w:ascii="Arial" w:hAnsi="Arial" w:cs="Arial"/>
          <w:color w:val="000000" w:themeColor="text1"/>
          <w:sz w:val="22"/>
          <w:szCs w:val="22"/>
          <w:lang w:val="en-US"/>
        </w:rPr>
        <w:t xml:space="preserve">home-like residential care models. </w:t>
      </w:r>
    </w:p>
    <w:p w14:paraId="124EA9E3" w14:textId="77777777" w:rsidR="00175550" w:rsidRPr="00F91C21" w:rsidRDefault="00175550" w:rsidP="001D4CE3">
      <w:pPr>
        <w:widowControl w:val="0"/>
        <w:autoSpaceDE w:val="0"/>
        <w:autoSpaceDN w:val="0"/>
        <w:adjustRightInd w:val="0"/>
        <w:spacing w:after="120" w:line="360" w:lineRule="auto"/>
        <w:rPr>
          <w:rFonts w:ascii="Arial" w:hAnsi="Arial" w:cs="Arial"/>
          <w:color w:val="000000" w:themeColor="text1"/>
          <w:sz w:val="22"/>
          <w:szCs w:val="22"/>
          <w:lang w:val="en-US"/>
        </w:rPr>
      </w:pPr>
      <w:r w:rsidRPr="00F91C21">
        <w:rPr>
          <w:rFonts w:ascii="Arial" w:hAnsi="Arial" w:cs="Arial"/>
          <w:b/>
          <w:color w:val="000000" w:themeColor="text1"/>
          <w:sz w:val="22"/>
          <w:szCs w:val="22"/>
          <w:lang w:val="en-US"/>
        </w:rPr>
        <w:t>Purpose:</w:t>
      </w:r>
      <w:r w:rsidRPr="00F91C21">
        <w:rPr>
          <w:rFonts w:ascii="Arial" w:hAnsi="Arial" w:cs="Arial"/>
          <w:color w:val="000000" w:themeColor="text1"/>
          <w:sz w:val="22"/>
          <w:szCs w:val="22"/>
          <w:lang w:val="en-US"/>
        </w:rPr>
        <w:t xml:space="preserve"> We aimed to (1) identify home-like residential care models for older care-dependent people </w:t>
      </w:r>
      <w:r>
        <w:rPr>
          <w:rFonts w:ascii="Arial" w:hAnsi="Arial" w:cs="Arial"/>
          <w:color w:val="000000" w:themeColor="text1"/>
          <w:sz w:val="22"/>
          <w:szCs w:val="22"/>
          <w:lang w:val="en-US"/>
        </w:rPr>
        <w:t xml:space="preserve">with and without dementia </w:t>
      </w:r>
      <w:r w:rsidRPr="00F91C21">
        <w:rPr>
          <w:rFonts w:ascii="Arial" w:hAnsi="Arial" w:cs="Arial"/>
          <w:color w:val="000000" w:themeColor="text1"/>
          <w:sz w:val="22"/>
          <w:szCs w:val="22"/>
          <w:lang w:val="en-US"/>
        </w:rPr>
        <w:t>and (2) explore the</w:t>
      </w:r>
      <w:r w:rsidRPr="00F91C21">
        <w:rPr>
          <w:rFonts w:ascii="Arial" w:hAnsi="Arial"/>
          <w:color w:val="000000" w:themeColor="text1"/>
          <w:sz w:val="22"/>
          <w:lang w:val="en-US"/>
        </w:rPr>
        <w:t xml:space="preserve"> </w:t>
      </w:r>
      <w:r w:rsidRPr="00F91C21">
        <w:rPr>
          <w:rFonts w:ascii="Arial" w:hAnsi="Arial" w:cs="Arial"/>
          <w:color w:val="000000" w:themeColor="text1"/>
          <w:sz w:val="22"/>
          <w:szCs w:val="22"/>
          <w:lang w:val="en-US"/>
        </w:rPr>
        <w:t>impact of these models on resident</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w:t>
      </w:r>
    </w:p>
    <w:p w14:paraId="6ED82A0D" w14:textId="77777777" w:rsidR="00175550" w:rsidRPr="00F91C21" w:rsidRDefault="00175550" w:rsidP="001D4CE3">
      <w:pPr>
        <w:spacing w:after="120" w:line="36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 xml:space="preserve">Design and Methods: </w:t>
      </w:r>
      <w:r w:rsidRPr="00F91C21">
        <w:rPr>
          <w:rFonts w:ascii="Arial" w:hAnsi="Arial" w:cs="Arial"/>
          <w:color w:val="000000" w:themeColor="text1"/>
          <w:sz w:val="22"/>
          <w:szCs w:val="22"/>
          <w:lang w:val="en-US" w:eastAsia="de-DE"/>
        </w:rPr>
        <w:t xml:space="preserve">We applied a scoping review method and conducted a comprehensive literature search in PubMed, Embase and </w:t>
      </w:r>
      <w:r>
        <w:rPr>
          <w:rFonts w:ascii="Arial" w:hAnsi="Arial" w:cs="Arial"/>
          <w:color w:val="000000" w:themeColor="text1"/>
          <w:sz w:val="22"/>
          <w:szCs w:val="22"/>
          <w:lang w:val="en-US" w:eastAsia="de-DE"/>
        </w:rPr>
        <w:t>CINAHL</w:t>
      </w:r>
      <w:r w:rsidRPr="00F91C21">
        <w:rPr>
          <w:rFonts w:ascii="Arial" w:hAnsi="Arial" w:cs="Arial"/>
          <w:color w:val="000000" w:themeColor="text1"/>
          <w:sz w:val="22"/>
          <w:szCs w:val="22"/>
          <w:lang w:val="en-US" w:eastAsia="de-DE"/>
        </w:rPr>
        <w:t xml:space="preserve"> in May, 2015.</w:t>
      </w:r>
    </w:p>
    <w:p w14:paraId="75D22496" w14:textId="77777777" w:rsidR="00175550" w:rsidRPr="00F91C21" w:rsidRDefault="00175550" w:rsidP="001D4CE3">
      <w:pPr>
        <w:widowControl w:val="0"/>
        <w:autoSpaceDE w:val="0"/>
        <w:autoSpaceDN w:val="0"/>
        <w:adjustRightInd w:val="0"/>
        <w:spacing w:after="120" w:line="360" w:lineRule="auto"/>
        <w:rPr>
          <w:rFonts w:ascii="Arial" w:hAnsi="Arial" w:cs="Arial"/>
          <w:color w:val="000000" w:themeColor="text1"/>
          <w:sz w:val="22"/>
          <w:szCs w:val="22"/>
          <w:lang w:val="en-US"/>
        </w:rPr>
      </w:pPr>
      <w:r w:rsidRPr="00F91C21">
        <w:rPr>
          <w:rFonts w:ascii="Arial" w:hAnsi="Arial" w:cs="Arial"/>
          <w:b/>
          <w:color w:val="000000" w:themeColor="text1"/>
          <w:sz w:val="22"/>
          <w:szCs w:val="22"/>
          <w:lang w:val="en-US"/>
        </w:rPr>
        <w:t xml:space="preserve">Results: </w:t>
      </w:r>
      <w:r w:rsidRPr="00F91C21">
        <w:rPr>
          <w:rFonts w:ascii="Arial" w:hAnsi="Arial" w:cs="Arial"/>
          <w:color w:val="000000" w:themeColor="text1"/>
          <w:sz w:val="22"/>
          <w:szCs w:val="22"/>
          <w:lang w:val="en-US"/>
        </w:rPr>
        <w:t>We included 14 studies, reported</w:t>
      </w:r>
      <w:r w:rsidRPr="00F91C21">
        <w:rPr>
          <w:rFonts w:ascii="Arial" w:hAnsi="Arial"/>
          <w:color w:val="000000" w:themeColor="text1"/>
          <w:sz w:val="22"/>
          <w:lang w:val="en-US"/>
        </w:rPr>
        <w:t xml:space="preserve"> </w:t>
      </w:r>
      <w:r w:rsidRPr="00F91C21">
        <w:rPr>
          <w:rFonts w:ascii="Arial" w:hAnsi="Arial" w:cs="Arial"/>
          <w:color w:val="000000" w:themeColor="text1"/>
          <w:sz w:val="22"/>
          <w:szCs w:val="22"/>
          <w:lang w:val="en-US"/>
        </w:rPr>
        <w:t xml:space="preserve">in 21 articles. </w:t>
      </w:r>
      <w:r>
        <w:rPr>
          <w:rFonts w:ascii="Arial" w:hAnsi="Arial" w:cs="Arial"/>
          <w:color w:val="000000" w:themeColor="text1"/>
          <w:sz w:val="22"/>
          <w:szCs w:val="22"/>
          <w:lang w:val="en-US"/>
        </w:rPr>
        <w:t>Studies were</w:t>
      </w:r>
      <w:r w:rsidRPr="00F91C21">
        <w:rPr>
          <w:rFonts w:ascii="Arial" w:hAnsi="Arial" w:cs="Arial"/>
          <w:color w:val="000000" w:themeColor="text1"/>
          <w:sz w:val="22"/>
          <w:szCs w:val="22"/>
          <w:lang w:val="en-US"/>
        </w:rPr>
        <w:t xml:space="preserve"> conducted between 1994 and 2014, most using a quasi-experimental design and comparing the Eden Alternative (n=</w:t>
      </w:r>
      <w:r>
        <w:rPr>
          <w:rFonts w:ascii="Arial" w:hAnsi="Arial" w:cs="Arial"/>
          <w:color w:val="000000" w:themeColor="text1"/>
          <w:sz w:val="22"/>
          <w:szCs w:val="22"/>
          <w:lang w:val="en-US"/>
        </w:rPr>
        <w:t>5</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non-dementia specific small houses, e.g. </w:t>
      </w:r>
      <w:r w:rsidRPr="00F91C21">
        <w:rPr>
          <w:rFonts w:ascii="Arial" w:hAnsi="Arial" w:cs="Arial"/>
          <w:color w:val="000000" w:themeColor="text1"/>
          <w:sz w:val="22"/>
          <w:szCs w:val="22"/>
          <w:lang w:val="en-US"/>
        </w:rPr>
        <w:t>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sz w:val="22"/>
          <w:szCs w:val="22"/>
          <w:lang w:val="en-US"/>
        </w:rPr>
        <w:t xml:space="preserve"> homes (n=2), and </w:t>
      </w:r>
      <w:r>
        <w:rPr>
          <w:rFonts w:ascii="Arial" w:hAnsi="Arial" w:cs="Arial"/>
          <w:color w:val="000000" w:themeColor="text1"/>
          <w:sz w:val="22"/>
          <w:szCs w:val="22"/>
          <w:lang w:val="en-US"/>
        </w:rPr>
        <w:t>dementia specific small houses</w:t>
      </w:r>
      <w:r w:rsidRPr="00F91C21">
        <w:rPr>
          <w:rFonts w:ascii="Arial" w:hAnsi="Arial" w:cs="Arial"/>
          <w:color w:val="000000" w:themeColor="text1"/>
          <w:sz w:val="22"/>
          <w:szCs w:val="22"/>
          <w:lang w:val="en-US"/>
        </w:rPr>
        <w:t xml:space="preserve"> (n=</w:t>
      </w:r>
      <w:r>
        <w:rPr>
          <w:rFonts w:ascii="Arial" w:hAnsi="Arial" w:cs="Arial"/>
          <w:color w:val="000000" w:themeColor="text1"/>
          <w:sz w:val="22"/>
          <w:szCs w:val="22"/>
          <w:lang w:val="en-US"/>
        </w:rPr>
        <w:t>7</w:t>
      </w:r>
      <w:r w:rsidRPr="00F91C21">
        <w:rPr>
          <w:rFonts w:ascii="Arial" w:hAnsi="Arial" w:cs="Arial"/>
          <w:color w:val="000000" w:themeColor="text1"/>
          <w:sz w:val="22"/>
          <w:szCs w:val="22"/>
          <w:lang w:val="en-US"/>
        </w:rPr>
        <w:t xml:space="preserve">) with usual care in traditional </w:t>
      </w:r>
      <w:r>
        <w:rPr>
          <w:rFonts w:ascii="Arial" w:hAnsi="Arial" w:cs="Arial"/>
          <w:color w:val="000000" w:themeColor="text1"/>
          <w:sz w:val="22"/>
          <w:szCs w:val="22"/>
          <w:lang w:val="en-US"/>
        </w:rPr>
        <w:t>nursing homes</w:t>
      </w:r>
      <w:r w:rsidRPr="00F91C21">
        <w:rPr>
          <w:rFonts w:ascii="Arial" w:hAnsi="Arial" w:cs="Arial"/>
          <w:color w:val="000000" w:themeColor="text1"/>
          <w:sz w:val="22"/>
          <w:szCs w:val="22"/>
          <w:lang w:val="en-US"/>
        </w:rPr>
        <w:t xml:space="preserve">. The studies revealed evidence of benefit </w:t>
      </w:r>
      <w:r>
        <w:rPr>
          <w:rFonts w:ascii="Arial" w:hAnsi="Arial" w:cs="Arial"/>
          <w:color w:val="000000" w:themeColor="text1"/>
          <w:sz w:val="22"/>
          <w:szCs w:val="22"/>
          <w:lang w:val="en-US"/>
        </w:rPr>
        <w:t xml:space="preserve">related to physical functioning of residents living in dementia-specific small houses and satisfaction with care of residents living in non-dementia-specific small houses </w:t>
      </w:r>
      <w:r w:rsidRPr="00F91C21">
        <w:rPr>
          <w:rFonts w:ascii="Arial" w:hAnsi="Arial" w:cs="Arial"/>
          <w:color w:val="000000" w:themeColor="text1"/>
          <w:sz w:val="22"/>
          <w:szCs w:val="22"/>
          <w:lang w:val="en-US"/>
        </w:rPr>
        <w:t xml:space="preserve">compared with those living in </w:t>
      </w:r>
      <w:r>
        <w:rPr>
          <w:rFonts w:ascii="Arial" w:hAnsi="Arial" w:cs="Arial"/>
          <w:color w:val="000000" w:themeColor="text1"/>
          <w:sz w:val="22"/>
          <w:szCs w:val="22"/>
          <w:lang w:val="en-US"/>
        </w:rPr>
        <w:t>traditional nursing homes</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We did not find other significant benefits related to physical and psychosocial outcomes of residents, or in family- and staff-related outcomes. </w:t>
      </w:r>
    </w:p>
    <w:p w14:paraId="19D2960A" w14:textId="77777777" w:rsidR="00175550" w:rsidRPr="00F91C21" w:rsidRDefault="00175550" w:rsidP="001D4CE3">
      <w:pPr>
        <w:spacing w:after="120" w:line="36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 xml:space="preserve">Implications: </w:t>
      </w:r>
      <w:r w:rsidRPr="00F91C21">
        <w:rPr>
          <w:rFonts w:ascii="Arial" w:hAnsi="Arial"/>
          <w:color w:val="000000" w:themeColor="text1"/>
          <w:sz w:val="22"/>
          <w:szCs w:val="22"/>
          <w:lang w:val="en-US"/>
        </w:rPr>
        <w:t xml:space="preserve">The current evidence on home-like residential care models is limited. </w:t>
      </w:r>
      <w:r w:rsidRPr="00F91C21">
        <w:rPr>
          <w:rFonts w:ascii="Arial" w:hAnsi="Arial" w:cs="Arial"/>
          <w:color w:val="000000" w:themeColor="text1"/>
          <w:sz w:val="22"/>
          <w:szCs w:val="22"/>
          <w:lang w:val="en-US"/>
        </w:rPr>
        <w:t xml:space="preserve">Comparative-effectiveness research </w:t>
      </w:r>
      <w:r>
        <w:rPr>
          <w:rFonts w:ascii="Arial" w:hAnsi="Arial" w:cs="Arial"/>
          <w:color w:val="000000" w:themeColor="text1"/>
          <w:sz w:val="22"/>
          <w:szCs w:val="22"/>
          <w:lang w:val="en-US"/>
        </w:rPr>
        <w:t xml:space="preserve">building on a clear theoretical framework and/or logic model and including </w:t>
      </w:r>
      <w:r w:rsidRPr="00F91C21">
        <w:rPr>
          <w:rFonts w:ascii="Arial" w:hAnsi="Arial" w:cs="Arial"/>
          <w:color w:val="000000" w:themeColor="text1"/>
          <w:sz w:val="22"/>
          <w:szCs w:val="22"/>
          <w:lang w:val="en-US"/>
        </w:rPr>
        <w:t>a standardized set of resident</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as well as cost evaluation, is needed to provide a stronger evidence base to justify the uptake of more home-like residential care models.</w:t>
      </w:r>
    </w:p>
    <w:p w14:paraId="3ED2C7BD" w14:textId="77777777" w:rsidR="00175550" w:rsidRPr="00F91C21" w:rsidRDefault="00175550" w:rsidP="001D4CE3">
      <w:pPr>
        <w:spacing w:line="360" w:lineRule="auto"/>
        <w:rPr>
          <w:rFonts w:ascii="Arial" w:hAnsi="Arial" w:cs="Arial"/>
          <w:b/>
          <w:color w:val="000000" w:themeColor="text1"/>
          <w:sz w:val="22"/>
          <w:szCs w:val="22"/>
          <w:lang w:val="en-US"/>
        </w:rPr>
      </w:pPr>
    </w:p>
    <w:p w14:paraId="374569CA" w14:textId="77777777" w:rsidR="00175550" w:rsidRPr="00F91C21" w:rsidRDefault="00175550" w:rsidP="001D4CE3">
      <w:pPr>
        <w:spacing w:line="36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 xml:space="preserve">Keywords: </w:t>
      </w:r>
      <w:r w:rsidRPr="00F91C21">
        <w:rPr>
          <w:rFonts w:ascii="Arial" w:hAnsi="Arial" w:cs="Arial"/>
          <w:color w:val="000000" w:themeColor="text1"/>
          <w:sz w:val="22"/>
          <w:szCs w:val="22"/>
          <w:lang w:val="en-US" w:eastAsia="de-DE"/>
        </w:rPr>
        <w:t xml:space="preserve">Long-term care, home-like, small-scale, residential facilities, scoping review </w:t>
      </w:r>
    </w:p>
    <w:p w14:paraId="7CF832D6" w14:textId="77777777" w:rsidR="00175550" w:rsidRPr="00F91C21" w:rsidRDefault="00175550">
      <w:pPr>
        <w:rPr>
          <w:rFonts w:ascii="Arial" w:hAnsi="Arial" w:cs="Arial"/>
          <w:b/>
          <w:color w:val="000000" w:themeColor="text1"/>
          <w:sz w:val="22"/>
          <w:szCs w:val="22"/>
          <w:lang w:val="en-US"/>
        </w:rPr>
      </w:pPr>
    </w:p>
    <w:p w14:paraId="58C32E62" w14:textId="77777777" w:rsidR="00175550" w:rsidRPr="00F91C21" w:rsidRDefault="00175550">
      <w:pPr>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br w:type="page"/>
      </w:r>
    </w:p>
    <w:p w14:paraId="52D73C25" w14:textId="77777777" w:rsidR="00175550" w:rsidRPr="00F91C21" w:rsidRDefault="00175550" w:rsidP="00A6361D">
      <w:pPr>
        <w:pStyle w:val="Heading1"/>
        <w:numPr>
          <w:ilvl w:val="0"/>
          <w:numId w:val="0"/>
        </w:numPr>
        <w:spacing w:line="480" w:lineRule="auto"/>
        <w:jc w:val="center"/>
        <w:rPr>
          <w:color w:val="000000" w:themeColor="text1"/>
          <w:lang w:val="en-US"/>
        </w:rPr>
      </w:pPr>
      <w:r w:rsidRPr="00F91C21">
        <w:rPr>
          <w:color w:val="000000" w:themeColor="text1"/>
          <w:lang w:val="en-US"/>
        </w:rPr>
        <w:t>Background</w:t>
      </w:r>
      <w:bookmarkEnd w:id="0"/>
      <w:bookmarkEnd w:id="1"/>
    </w:p>
    <w:p w14:paraId="262B296A" w14:textId="77777777" w:rsidR="00175550" w:rsidRPr="005C26A9" w:rsidRDefault="00175550" w:rsidP="004F7741">
      <w:pPr>
        <w:widowControl w:val="0"/>
        <w:autoSpaceDE w:val="0"/>
        <w:autoSpaceDN w:val="0"/>
        <w:adjustRightInd w:val="0"/>
        <w:spacing w:line="480" w:lineRule="auto"/>
        <w:rPr>
          <w:rFonts w:ascii="Arial" w:eastAsia="Times" w:hAnsi="Arial" w:cs="Arial"/>
          <w:color w:val="000000" w:themeColor="text1"/>
          <w:sz w:val="22"/>
          <w:szCs w:val="22"/>
          <w:lang w:eastAsia="de-DE"/>
        </w:rPr>
      </w:pPr>
      <w:r w:rsidRPr="005C26A9">
        <w:rPr>
          <w:rFonts w:ascii="Arial" w:hAnsi="Arial" w:cs="Arial"/>
          <w:color w:val="000000" w:themeColor="text1"/>
          <w:sz w:val="22"/>
          <w:szCs w:val="22"/>
          <w:lang w:eastAsia="de-DE"/>
        </w:rPr>
        <w:t>Healthcare systems worldwide are facing challenges in providing long-term care for an increasing population of older care-dependent people</w:t>
      </w:r>
      <w:r w:rsidRPr="005C26A9">
        <w:rPr>
          <w:rFonts w:ascii="Arial" w:hAnsi="Arial" w:cs="Arial"/>
          <w:strike/>
          <w:color w:val="000000" w:themeColor="text1"/>
          <w:sz w:val="22"/>
          <w:szCs w:val="22"/>
        </w:rPr>
        <w:t xml:space="preserve"> </w:t>
      </w:r>
      <w:r w:rsidRPr="005C26A9">
        <w:rPr>
          <w:rFonts w:ascii="Arial" w:eastAsia="Times" w:hAnsi="Arial" w:cs="Arial"/>
          <w:color w:val="000000" w:themeColor="text1"/>
          <w:sz w:val="22"/>
          <w:szCs w:val="22"/>
        </w:rPr>
        <w:t xml:space="preserve">with complex health needs including </w:t>
      </w:r>
      <w:r w:rsidRPr="005C26A9">
        <w:rPr>
          <w:rFonts w:ascii="Arial" w:eastAsia="Times" w:hAnsi="Arial" w:cs="Arial"/>
          <w:color w:val="000000" w:themeColor="text1"/>
          <w:sz w:val="22"/>
          <w:szCs w:val="22"/>
          <w:lang w:eastAsia="de-DE"/>
        </w:rPr>
        <w:t>multiple chronic diseases and functional and/or cognitive impairment</w:t>
      </w:r>
      <w:r>
        <w:rPr>
          <w:rFonts w:ascii="Arial" w:eastAsia="Times" w:hAnsi="Arial" w:cs="Arial"/>
          <w:color w:val="000000" w:themeColor="text1"/>
          <w:sz w:val="22"/>
          <w:szCs w:val="22"/>
          <w:lang w:eastAsia="de-DE"/>
        </w:rPr>
        <w:t>.</w:t>
      </w:r>
      <w:r w:rsidRPr="004A7324">
        <w:rPr>
          <w:rFonts w:ascii="Arial" w:eastAsia="Times" w:hAnsi="Arial" w:cs="Arial"/>
          <w:noProof/>
          <w:color w:val="000000" w:themeColor="text1"/>
          <w:sz w:val="22"/>
          <w:szCs w:val="22"/>
          <w:vertAlign w:val="superscript"/>
          <w:lang w:eastAsia="de-DE"/>
        </w:rPr>
        <w:t>1</w:t>
      </w:r>
      <w:r w:rsidRPr="005C26A9">
        <w:rPr>
          <w:rFonts w:ascii="Arial" w:eastAsia="Times" w:hAnsi="Arial" w:cs="Arial"/>
          <w:color w:val="000000" w:themeColor="text1"/>
          <w:sz w:val="22"/>
          <w:szCs w:val="22"/>
        </w:rPr>
        <w:t xml:space="preserve"> Between 2000 and 2013, </w:t>
      </w:r>
      <w:r w:rsidRPr="001D1943">
        <w:rPr>
          <w:rFonts w:ascii="Arial" w:hAnsi="Arial" w:cs="Arial"/>
          <w:sz w:val="22"/>
          <w:szCs w:val="22"/>
          <w:lang w:eastAsia="de-DE"/>
        </w:rPr>
        <w:t xml:space="preserve">in OECD countries </w:t>
      </w:r>
      <w:r w:rsidRPr="005C26A9">
        <w:rPr>
          <w:rFonts w:ascii="Arial" w:hAnsi="Arial" w:cs="Arial"/>
          <w:sz w:val="22"/>
          <w:szCs w:val="22"/>
          <w:lang w:eastAsia="de-DE"/>
        </w:rPr>
        <w:t xml:space="preserve">the average proportion of older-care dependent people receiving </w:t>
      </w:r>
      <w:r>
        <w:rPr>
          <w:rFonts w:ascii="Arial" w:hAnsi="Arial" w:cs="Arial"/>
          <w:sz w:val="22"/>
          <w:szCs w:val="22"/>
          <w:lang w:eastAsia="de-DE"/>
        </w:rPr>
        <w:t>long-term care</w:t>
      </w:r>
      <w:r w:rsidRPr="005C26A9">
        <w:rPr>
          <w:rFonts w:ascii="Arial" w:hAnsi="Arial" w:cs="Arial"/>
          <w:sz w:val="22"/>
          <w:szCs w:val="22"/>
          <w:lang w:eastAsia="de-DE"/>
        </w:rPr>
        <w:t xml:space="preserve"> </w:t>
      </w:r>
      <w:r>
        <w:rPr>
          <w:rFonts w:ascii="Arial" w:hAnsi="Arial" w:cs="Arial"/>
          <w:sz w:val="22"/>
          <w:szCs w:val="22"/>
          <w:lang w:eastAsia="de-DE"/>
        </w:rPr>
        <w:t>increased</w:t>
      </w:r>
      <w:r w:rsidRPr="005C26A9">
        <w:rPr>
          <w:rFonts w:ascii="Arial" w:hAnsi="Arial" w:cs="Arial"/>
          <w:sz w:val="22"/>
          <w:szCs w:val="22"/>
          <w:lang w:eastAsia="de-DE"/>
        </w:rPr>
        <w:t xml:space="preserve"> from 1.9% to 2.3%. By 2050, the percentage</w:t>
      </w:r>
      <w:r w:rsidRPr="005C26A9">
        <w:rPr>
          <w:rFonts w:ascii="Arial" w:eastAsia="Times" w:hAnsi="Arial" w:cs="Arial"/>
          <w:color w:val="000000" w:themeColor="text1"/>
          <w:sz w:val="22"/>
          <w:szCs w:val="22"/>
        </w:rPr>
        <w:t xml:space="preserve"> of </w:t>
      </w:r>
      <w:r w:rsidRPr="005C26A9">
        <w:rPr>
          <w:rFonts w:ascii="Arial" w:hAnsi="Arial" w:cs="Arial"/>
          <w:color w:val="000000" w:themeColor="text1"/>
          <w:sz w:val="22"/>
          <w:szCs w:val="22"/>
        </w:rPr>
        <w:t xml:space="preserve">the population aged over 80 is expected to </w:t>
      </w:r>
      <w:r>
        <w:rPr>
          <w:rFonts w:ascii="Arial" w:hAnsi="Arial" w:cs="Arial"/>
          <w:color w:val="000000" w:themeColor="text1"/>
          <w:sz w:val="22"/>
          <w:szCs w:val="22"/>
        </w:rPr>
        <w:t>have risen from 4% to 10%, linked to a projected increase in the prevalence</w:t>
      </w:r>
      <w:r w:rsidRPr="005C26A9">
        <w:rPr>
          <w:rFonts w:ascii="Arial" w:hAnsi="Arial" w:cs="Arial"/>
          <w:color w:val="000000" w:themeColor="text1"/>
          <w:sz w:val="22"/>
          <w:szCs w:val="22"/>
        </w:rPr>
        <w:t xml:space="preserve"> of people </w:t>
      </w:r>
      <w:r>
        <w:rPr>
          <w:rFonts w:ascii="Arial" w:hAnsi="Arial" w:cs="Arial"/>
          <w:color w:val="000000" w:themeColor="text1"/>
          <w:sz w:val="22"/>
          <w:szCs w:val="22"/>
        </w:rPr>
        <w:t xml:space="preserve">living </w:t>
      </w:r>
      <w:r w:rsidRPr="005C26A9">
        <w:rPr>
          <w:rFonts w:ascii="Arial" w:hAnsi="Arial" w:cs="Arial"/>
          <w:color w:val="000000" w:themeColor="text1"/>
          <w:sz w:val="22"/>
          <w:szCs w:val="22"/>
        </w:rPr>
        <w:t>with</w:t>
      </w:r>
      <w:r>
        <w:rPr>
          <w:rFonts w:ascii="Arial" w:hAnsi="Arial" w:cs="Arial"/>
          <w:color w:val="000000" w:themeColor="text1"/>
          <w:sz w:val="22"/>
          <w:szCs w:val="22"/>
        </w:rPr>
        <w:t xml:space="preserve"> dementia from 14.5 to 22.5 per 1000 population by 2035.</w:t>
      </w:r>
      <w:r w:rsidRPr="004A7324">
        <w:rPr>
          <w:rFonts w:ascii="Arial" w:eastAsia="Times" w:hAnsi="Arial" w:cs="Arial"/>
          <w:noProof/>
          <w:color w:val="000000" w:themeColor="text1"/>
          <w:sz w:val="22"/>
          <w:szCs w:val="22"/>
          <w:vertAlign w:val="superscript"/>
          <w:lang w:eastAsia="de-DE"/>
        </w:rPr>
        <w:t>2</w:t>
      </w:r>
      <w:r>
        <w:rPr>
          <w:rFonts w:ascii="Arial" w:eastAsia="Times" w:hAnsi="Arial" w:cs="Arial"/>
          <w:color w:val="000000" w:themeColor="text1"/>
          <w:sz w:val="22"/>
          <w:szCs w:val="22"/>
          <w:lang w:eastAsia="de-DE"/>
        </w:rPr>
        <w:t xml:space="preserve"> </w:t>
      </w:r>
      <w:r w:rsidRPr="005C26A9">
        <w:rPr>
          <w:rFonts w:ascii="Arial" w:eastAsia="Times" w:hAnsi="Arial" w:cs="Arial"/>
          <w:color w:val="000000" w:themeColor="text1"/>
          <w:sz w:val="22"/>
          <w:szCs w:val="22"/>
        </w:rPr>
        <w:t>Consequently, the average proportion of gross domestic product spent on long term care is projected to increase</w:t>
      </w:r>
      <w:r>
        <w:rPr>
          <w:rFonts w:ascii="Arial" w:eastAsia="Times" w:hAnsi="Arial" w:cs="Arial"/>
          <w:color w:val="000000" w:themeColor="text1"/>
          <w:sz w:val="22"/>
          <w:szCs w:val="22"/>
        </w:rPr>
        <w:t xml:space="preserve">, such as, </w:t>
      </w:r>
      <w:r w:rsidRPr="005C26A9">
        <w:rPr>
          <w:rFonts w:ascii="Arial" w:eastAsia="Times" w:hAnsi="Arial" w:cs="Arial"/>
          <w:color w:val="000000" w:themeColor="text1"/>
          <w:sz w:val="22"/>
          <w:szCs w:val="22"/>
        </w:rPr>
        <w:t>from 2.0% to 3.6% between 2015 and 2060</w:t>
      </w:r>
      <w:r>
        <w:rPr>
          <w:rFonts w:ascii="Arial" w:eastAsia="Times" w:hAnsi="Arial" w:cs="Arial"/>
          <w:color w:val="000000" w:themeColor="text1"/>
          <w:sz w:val="22"/>
          <w:szCs w:val="22"/>
        </w:rPr>
        <w:t xml:space="preserve"> in European countries.</w:t>
      </w:r>
      <w:r w:rsidRPr="004A7324">
        <w:rPr>
          <w:rFonts w:ascii="Arial" w:eastAsia="Times" w:hAnsi="Arial" w:cs="Arial"/>
          <w:noProof/>
          <w:color w:val="000000" w:themeColor="text1"/>
          <w:sz w:val="22"/>
          <w:szCs w:val="22"/>
          <w:vertAlign w:val="superscript"/>
        </w:rPr>
        <w:t>3</w:t>
      </w:r>
      <w:r w:rsidRPr="005C26A9">
        <w:rPr>
          <w:rFonts w:ascii="Arial" w:eastAsia="Times" w:hAnsi="Arial" w:cs="Arial"/>
          <w:color w:val="000000" w:themeColor="text1"/>
          <w:sz w:val="22"/>
          <w:szCs w:val="22"/>
        </w:rPr>
        <w:t xml:space="preserve"> The majority of care-dependent people are cared for in their own homes</w:t>
      </w:r>
      <w:r>
        <w:rPr>
          <w:rFonts w:ascii="Arial" w:eastAsia="Times" w:hAnsi="Arial" w:cs="Arial"/>
          <w:color w:val="000000" w:themeColor="text1"/>
          <w:sz w:val="22"/>
          <w:szCs w:val="22"/>
        </w:rPr>
        <w:t xml:space="preserve"> by informal caregivers.</w:t>
      </w:r>
      <w:r w:rsidRPr="004A7324">
        <w:rPr>
          <w:rFonts w:ascii="Arial" w:eastAsia="Times" w:hAnsi="Arial" w:cs="Arial"/>
          <w:noProof/>
          <w:color w:val="000000" w:themeColor="text1"/>
          <w:sz w:val="22"/>
          <w:szCs w:val="22"/>
          <w:vertAlign w:val="superscript"/>
        </w:rPr>
        <w:t>4</w:t>
      </w:r>
      <w:r w:rsidRPr="008236C0">
        <w:rPr>
          <w:rFonts w:ascii="Arial" w:eastAsia="Times" w:hAnsi="Arial" w:cs="Arial"/>
          <w:color w:val="000000" w:themeColor="text1"/>
          <w:sz w:val="22"/>
          <w:szCs w:val="22"/>
          <w:lang w:val="en-US"/>
        </w:rPr>
        <w:t xml:space="preserve"> </w:t>
      </w:r>
      <w:r w:rsidRPr="009B5EFF">
        <w:rPr>
          <w:rFonts w:ascii="Arial" w:eastAsia="Times" w:hAnsi="Arial" w:cs="Arial"/>
          <w:color w:val="000000" w:themeColor="text1"/>
          <w:sz w:val="22"/>
          <w:szCs w:val="22"/>
          <w:lang w:val="en-US"/>
        </w:rPr>
        <w:t xml:space="preserve">Yet, about one-fifth </w:t>
      </w:r>
      <w:r w:rsidRPr="009B5EFF">
        <w:rPr>
          <w:rFonts w:ascii="Arial" w:eastAsia="Times" w:hAnsi="Arial" w:cs="Arial"/>
          <w:color w:val="000000" w:themeColor="text1"/>
          <w:sz w:val="22"/>
          <w:szCs w:val="22"/>
          <w:lang w:val="en-US" w:eastAsia="de-DE"/>
        </w:rPr>
        <w:t>receive care in residential care facilities such as</w:t>
      </w:r>
      <w:r w:rsidRPr="009B5EFF">
        <w:rPr>
          <w:rFonts w:ascii="Arial" w:eastAsia="Times" w:hAnsi="Arial" w:cs="Arial"/>
          <w:color w:val="000000" w:themeColor="text1"/>
          <w:sz w:val="22"/>
          <w:szCs w:val="22"/>
          <w:lang w:val="en-US"/>
        </w:rPr>
        <w:t xml:space="preserve"> </w:t>
      </w:r>
      <w:r>
        <w:rPr>
          <w:rFonts w:ascii="Arial" w:eastAsia="Times" w:hAnsi="Arial" w:cs="Arial"/>
          <w:color w:val="000000" w:themeColor="text1"/>
          <w:sz w:val="22"/>
          <w:szCs w:val="22"/>
          <w:lang w:val="en-US"/>
        </w:rPr>
        <w:t>nursing homes</w:t>
      </w:r>
      <w:r w:rsidRPr="009B5EFF">
        <w:rPr>
          <w:rFonts w:ascii="Arial" w:eastAsia="Times" w:hAnsi="Arial" w:cs="Arial"/>
          <w:color w:val="000000" w:themeColor="text1"/>
          <w:sz w:val="22"/>
          <w:szCs w:val="22"/>
          <w:lang w:val="en-US"/>
        </w:rPr>
        <w:t xml:space="preserve">, and </w:t>
      </w:r>
      <w:r w:rsidRPr="009B5EFF">
        <w:rPr>
          <w:rFonts w:ascii="Arial" w:eastAsia="Times" w:hAnsi="Arial" w:cs="Arial"/>
          <w:color w:val="000000" w:themeColor="text1"/>
          <w:sz w:val="22"/>
          <w:szCs w:val="22"/>
          <w:lang w:val="en-US" w:eastAsia="de-DE"/>
        </w:rPr>
        <w:t xml:space="preserve">by 2060, </w:t>
      </w:r>
      <w:r w:rsidRPr="009B5EFF">
        <w:rPr>
          <w:rFonts w:ascii="Arial" w:eastAsia="Times" w:hAnsi="Arial" w:cs="Arial"/>
          <w:color w:val="000000" w:themeColor="text1"/>
          <w:sz w:val="22"/>
          <w:szCs w:val="22"/>
          <w:lang w:val="en-US"/>
        </w:rPr>
        <w:t>this population is estimated to nearly triple (from 2.9 to 8.3 million) in OECD countries</w:t>
      </w:r>
      <w:r>
        <w:rPr>
          <w:rFonts w:ascii="Arial" w:eastAsia="Times" w:hAnsi="Arial" w:cs="Arial"/>
          <w:color w:val="000000" w:themeColor="text1"/>
          <w:sz w:val="22"/>
          <w:szCs w:val="22"/>
          <w:lang w:val="en-US"/>
        </w:rPr>
        <w:t>.</w:t>
      </w:r>
      <w:r w:rsidRPr="004A7324">
        <w:rPr>
          <w:rFonts w:ascii="Arial" w:eastAsia="Times" w:hAnsi="Arial" w:cs="Arial"/>
          <w:noProof/>
          <w:color w:val="000000" w:themeColor="text1"/>
          <w:sz w:val="22"/>
          <w:szCs w:val="22"/>
          <w:vertAlign w:val="superscript"/>
          <w:lang w:val="en-US"/>
        </w:rPr>
        <w:t>4</w:t>
      </w:r>
      <w:r w:rsidRPr="008236C0">
        <w:rPr>
          <w:rFonts w:ascii="Arial" w:eastAsia="Times" w:hAnsi="Arial" w:cs="Arial"/>
          <w:color w:val="000000" w:themeColor="text1"/>
          <w:sz w:val="22"/>
          <w:szCs w:val="22"/>
          <w:lang w:val="en-US" w:eastAsia="de-DE"/>
        </w:rPr>
        <w:t xml:space="preserve"> </w:t>
      </w:r>
    </w:p>
    <w:p w14:paraId="60E09668" w14:textId="77777777" w:rsidR="00175550" w:rsidRPr="00F91C21" w:rsidRDefault="00175550" w:rsidP="001D4CE3">
      <w:pPr>
        <w:widowControl w:val="0"/>
        <w:autoSpaceDE w:val="0"/>
        <w:autoSpaceDN w:val="0"/>
        <w:adjustRightInd w:val="0"/>
        <w:spacing w:after="60" w:line="480" w:lineRule="auto"/>
        <w:ind w:firstLine="567"/>
        <w:rPr>
          <w:rFonts w:ascii="Arial" w:eastAsia="Times" w:hAnsi="Arial" w:cs="Arial"/>
          <w:color w:val="000000" w:themeColor="text1"/>
          <w:sz w:val="22"/>
          <w:szCs w:val="22"/>
          <w:lang w:val="en-US" w:eastAsia="de-DE"/>
        </w:rPr>
      </w:pPr>
      <w:r>
        <w:rPr>
          <w:rFonts w:ascii="Arial" w:hAnsi="Arial" w:cs="Arial"/>
          <w:color w:val="000000" w:themeColor="text1"/>
          <w:sz w:val="22"/>
          <w:szCs w:val="22"/>
          <w:lang w:val="en-US"/>
        </w:rPr>
        <w:t>Nursing homes</w:t>
      </w:r>
      <w:r w:rsidRPr="008236C0">
        <w:rPr>
          <w:rFonts w:ascii="Arial" w:hAnsi="Arial" w:cs="Arial"/>
          <w:color w:val="000000" w:themeColor="text1"/>
          <w:sz w:val="22"/>
          <w:szCs w:val="22"/>
          <w:lang w:val="en-US"/>
        </w:rPr>
        <w:t xml:space="preserve"> (NH</w:t>
      </w:r>
      <w:r>
        <w:rPr>
          <w:rFonts w:ascii="Arial" w:hAnsi="Arial" w:cs="Arial"/>
          <w:color w:val="000000" w:themeColor="text1"/>
          <w:sz w:val="22"/>
          <w:szCs w:val="22"/>
          <w:lang w:val="en-US"/>
        </w:rPr>
        <w:t>s</w:t>
      </w:r>
      <w:r w:rsidRPr="008236C0">
        <w:rPr>
          <w:rFonts w:ascii="Arial" w:hAnsi="Arial" w:cs="Arial"/>
          <w:color w:val="000000" w:themeColor="text1"/>
          <w:sz w:val="22"/>
          <w:szCs w:val="22"/>
          <w:lang w:val="en-US"/>
        </w:rPr>
        <w:t>) provide 24-hour-a-day nursing care for persons who are typically physically and/or cognitively impaired</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5</w:t>
      </w:r>
      <w:r w:rsidRPr="008236C0">
        <w:rPr>
          <w:rFonts w:ascii="Arial" w:hAnsi="Arial" w:cs="Arial"/>
          <w:color w:val="000000" w:themeColor="text1"/>
          <w:sz w:val="22"/>
          <w:szCs w:val="22"/>
          <w:lang w:val="en-US"/>
        </w:rPr>
        <w:t xml:space="preserve"> </w:t>
      </w:r>
      <w:r w:rsidRPr="008236C0">
        <w:rPr>
          <w:rFonts w:ascii="Arial" w:eastAsia="Times" w:hAnsi="Arial" w:cs="Arial"/>
          <w:color w:val="000000" w:themeColor="text1"/>
          <w:sz w:val="22"/>
          <w:szCs w:val="22"/>
          <w:lang w:val="en-US" w:eastAsia="de-DE"/>
        </w:rPr>
        <w:t>The quality of care and quality of life in NHs has been a long-standing concern of</w:t>
      </w:r>
      <w:r w:rsidRPr="008236C0">
        <w:rPr>
          <w:rFonts w:ascii="Arial" w:eastAsia="Times" w:hAnsi="Arial" w:cs="Arial"/>
          <w:color w:val="000000" w:themeColor="text1"/>
          <w:sz w:val="22"/>
          <w:szCs w:val="22"/>
          <w:lang w:val="en-US"/>
        </w:rPr>
        <w:t xml:space="preserve"> </w:t>
      </w:r>
      <w:r w:rsidRPr="008236C0">
        <w:rPr>
          <w:rFonts w:ascii="Arial" w:eastAsia="Times" w:hAnsi="Arial" w:cs="Arial"/>
          <w:color w:val="000000" w:themeColor="text1"/>
          <w:sz w:val="22"/>
          <w:szCs w:val="22"/>
          <w:lang w:val="en-US" w:eastAsia="de-DE"/>
        </w:rPr>
        <w:t>consumers, care providers and policy makers</w:t>
      </w:r>
      <w:r>
        <w:rPr>
          <w:rFonts w:ascii="Arial" w:eastAsia="Times" w:hAnsi="Arial" w:cs="Arial"/>
          <w:color w:val="000000" w:themeColor="text1"/>
          <w:sz w:val="22"/>
          <w:szCs w:val="22"/>
          <w:lang w:val="en-US" w:eastAsia="de-DE"/>
        </w:rPr>
        <w:t>.</w:t>
      </w:r>
      <w:r w:rsidRPr="004A7324">
        <w:rPr>
          <w:rFonts w:ascii="Arial" w:eastAsia="Times" w:hAnsi="Arial" w:cs="Arial"/>
          <w:noProof/>
          <w:color w:val="000000" w:themeColor="text1"/>
          <w:sz w:val="22"/>
          <w:szCs w:val="22"/>
          <w:vertAlign w:val="superscript"/>
          <w:lang w:val="en-US" w:eastAsia="de-DE"/>
        </w:rPr>
        <w:t>6 7</w:t>
      </w:r>
      <w:r w:rsidRPr="008236C0">
        <w:rPr>
          <w:rFonts w:ascii="Arial" w:eastAsia="Times" w:hAnsi="Arial" w:cs="Arial"/>
          <w:color w:val="000000" w:themeColor="text1"/>
          <w:sz w:val="22"/>
          <w:szCs w:val="22"/>
          <w:lang w:val="en-US" w:eastAsia="de-DE"/>
        </w:rPr>
        <w:t xml:space="preserve"> </w:t>
      </w:r>
      <w:r>
        <w:rPr>
          <w:rFonts w:ascii="Arial" w:eastAsia="Times" w:hAnsi="Arial" w:cs="Arial"/>
          <w:color w:val="000000" w:themeColor="text1"/>
          <w:sz w:val="22"/>
          <w:szCs w:val="22"/>
          <w:lang w:val="en-US" w:eastAsia="de-DE"/>
        </w:rPr>
        <w:t>A</w:t>
      </w:r>
      <w:r w:rsidRPr="008236C0">
        <w:rPr>
          <w:rFonts w:ascii="Arial" w:eastAsia="Times" w:hAnsi="Arial" w:cs="Arial"/>
          <w:color w:val="000000" w:themeColor="text1"/>
          <w:sz w:val="22"/>
          <w:szCs w:val="22"/>
          <w:lang w:val="en-US" w:eastAsia="de-DE"/>
        </w:rPr>
        <w:t>n</w:t>
      </w:r>
      <w:r w:rsidRPr="008236C0">
        <w:rPr>
          <w:rFonts w:ascii="Arial" w:hAnsi="Arial" w:cs="Arial"/>
          <w:color w:val="000000" w:themeColor="text1"/>
          <w:sz w:val="22"/>
          <w:szCs w:val="22"/>
          <w:lang w:val="en-US"/>
        </w:rPr>
        <w:t xml:space="preserve"> increasing body of evidence </w:t>
      </w:r>
      <w:r>
        <w:rPr>
          <w:rFonts w:ascii="Arial" w:hAnsi="Arial" w:cs="Arial"/>
          <w:color w:val="000000" w:themeColor="text1"/>
          <w:sz w:val="22"/>
          <w:szCs w:val="22"/>
          <w:lang w:val="en-US"/>
        </w:rPr>
        <w:t>show</w:t>
      </w:r>
      <w:r w:rsidRPr="00F91C21">
        <w:rPr>
          <w:rFonts w:ascii="Arial" w:hAnsi="Arial" w:cs="Arial"/>
          <w:color w:val="000000" w:themeColor="text1"/>
          <w:sz w:val="22"/>
          <w:szCs w:val="22"/>
          <w:lang w:val="en-US"/>
        </w:rPr>
        <w:t xml:space="preserve"> that NH residents commonly experience preventable negative outcomes (e.g., adverse drug events, pressure ulcers, falls with injuries, physical and pharmacological restraint use, delirium  and elder abuse) associated with higher morbidity and mortality</w:t>
      </w:r>
      <w:r>
        <w:rPr>
          <w:rFonts w:ascii="Arial" w:hAnsi="Arial" w:cs="Arial"/>
          <w:color w:val="000000" w:themeColor="text1"/>
          <w:sz w:val="22"/>
          <w:szCs w:val="22"/>
          <w:lang w:val="en-US"/>
        </w:rPr>
        <w:t>.</w:t>
      </w:r>
      <w:r w:rsidRPr="00F24366">
        <w:rPr>
          <w:rFonts w:ascii="Arial" w:hAnsi="Arial" w:cs="Arial"/>
          <w:noProof/>
          <w:color w:val="000000" w:themeColor="text1"/>
          <w:sz w:val="22"/>
          <w:szCs w:val="22"/>
          <w:vertAlign w:val="superscript"/>
          <w:lang w:val="en-US"/>
        </w:rPr>
        <w:t>8-14</w:t>
      </w:r>
    </w:p>
    <w:p w14:paraId="22F6F7E3" w14:textId="77777777" w:rsidR="00175550" w:rsidRPr="00F91C21" w:rsidRDefault="00175550" w:rsidP="001D4CE3">
      <w:pPr>
        <w:widowControl w:val="0"/>
        <w:autoSpaceDE w:val="0"/>
        <w:autoSpaceDN w:val="0"/>
        <w:adjustRightInd w:val="0"/>
        <w:spacing w:after="60" w:line="480" w:lineRule="auto"/>
        <w:ind w:firstLine="567"/>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The World Health Organization, </w:t>
      </w:r>
      <w:r w:rsidRPr="00F91C21">
        <w:rPr>
          <w:rFonts w:ascii="Arial" w:eastAsia="Times" w:hAnsi="Arial" w:cs="Arial"/>
          <w:color w:val="000000" w:themeColor="text1"/>
          <w:sz w:val="22"/>
          <w:szCs w:val="22"/>
          <w:lang w:val="en-US"/>
        </w:rPr>
        <w:t xml:space="preserve">the </w:t>
      </w:r>
      <w:r w:rsidRPr="00F91C21">
        <w:rPr>
          <w:rFonts w:ascii="Arial" w:hAnsi="Arial" w:cs="Arial"/>
          <w:color w:val="000000" w:themeColor="text1"/>
          <w:sz w:val="22"/>
          <w:szCs w:val="22"/>
          <w:lang w:val="en-US"/>
        </w:rPr>
        <w:t>International Association of Gerontology and Geriatrics and the Institute of Medicine in the United States (US)</w:t>
      </w:r>
      <w:r w:rsidRPr="00F91C21">
        <w:rPr>
          <w:rFonts w:ascii="Arial" w:hAnsi="Arial" w:cs="Arial"/>
          <w:color w:val="000000" w:themeColor="text1"/>
          <w:sz w:val="22"/>
          <w:szCs w:val="22"/>
          <w:lang w:val="en-US" w:eastAsia="de-DE"/>
        </w:rPr>
        <w:t xml:space="preserve"> emphasize the pressing need for innovative care models to improve the </w:t>
      </w:r>
      <w:r w:rsidRPr="00F91C21">
        <w:rPr>
          <w:rFonts w:ascii="Arial" w:hAnsi="Arial" w:cs="Arial"/>
          <w:color w:val="000000" w:themeColor="text1"/>
          <w:sz w:val="22"/>
          <w:szCs w:val="22"/>
          <w:lang w:val="en-US"/>
        </w:rPr>
        <w:t>quality of care in NHs</w:t>
      </w:r>
      <w:r w:rsidRPr="00F91C21">
        <w:rPr>
          <w:rFonts w:ascii="Arial" w:eastAsia="Times" w:hAnsi="Arial" w:cs="Arial"/>
          <w:color w:val="000000" w:themeColor="text1"/>
          <w:sz w:val="22"/>
          <w:szCs w:val="22"/>
          <w:lang w:val="en-US" w:eastAsia="de-DE"/>
        </w:rPr>
        <w:t xml:space="preserve">. There is an urgent need for </w:t>
      </w:r>
      <w:r w:rsidRPr="00F91C21">
        <w:rPr>
          <w:rFonts w:ascii="Arial" w:hAnsi="Arial" w:cs="Arial"/>
          <w:color w:val="000000" w:themeColor="text1"/>
          <w:sz w:val="22"/>
          <w:szCs w:val="22"/>
          <w:lang w:val="en-US"/>
        </w:rPr>
        <w:t xml:space="preserve">residential care models that are ‘fit for the future’, e.g. to </w:t>
      </w:r>
      <w:r w:rsidRPr="00F91C21">
        <w:rPr>
          <w:rFonts w:ascii="Arial" w:hAnsi="Arial" w:cs="Arial"/>
          <w:color w:val="000000" w:themeColor="text1"/>
          <w:sz w:val="22"/>
          <w:szCs w:val="22"/>
          <w:lang w:val="en-US" w:eastAsia="de-DE"/>
        </w:rPr>
        <w:t>transform</w:t>
      </w:r>
      <w:r w:rsidRPr="00F91C21">
        <w:rPr>
          <w:rFonts w:ascii="Arial" w:hAnsi="Arial" w:cs="Arial"/>
          <w:color w:val="000000" w:themeColor="text1"/>
          <w:sz w:val="22"/>
          <w:szCs w:val="22"/>
          <w:lang w:val="en-US"/>
        </w:rPr>
        <w:t xml:space="preserve"> NHs into more ‘home-like environments’, and enable care-dependent people to continue living in a </w:t>
      </w:r>
      <w:r w:rsidRPr="00F91C21">
        <w:rPr>
          <w:rFonts w:ascii="Arial" w:hAnsi="Arial" w:cs="Arial"/>
          <w:color w:val="000000" w:themeColor="text1"/>
          <w:sz w:val="22"/>
          <w:szCs w:val="22"/>
          <w:lang w:val="en-US" w:eastAsia="de-DE"/>
        </w:rPr>
        <w:t>self-determined manner</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15</w:t>
      </w:r>
      <w:r w:rsidRPr="00F91C21">
        <w:rPr>
          <w:rFonts w:ascii="Arial" w:hAnsi="Arial" w:cs="Arial"/>
          <w:color w:val="000000" w:themeColor="text1"/>
          <w:sz w:val="22"/>
          <w:szCs w:val="22"/>
          <w:lang w:val="en-US"/>
        </w:rPr>
        <w:t xml:space="preserve"> </w:t>
      </w:r>
    </w:p>
    <w:p w14:paraId="77908CB6" w14:textId="77777777" w:rsidR="00175550" w:rsidRDefault="00175550" w:rsidP="00BF12FC">
      <w:pPr>
        <w:widowControl w:val="0"/>
        <w:autoSpaceDE w:val="0"/>
        <w:autoSpaceDN w:val="0"/>
        <w:adjustRightInd w:val="0"/>
        <w:spacing w:after="60" w:line="480" w:lineRule="auto"/>
        <w:ind w:firstLine="567"/>
        <w:rPr>
          <w:rFonts w:ascii="Arial" w:hAnsi="Arial" w:cs="Arial"/>
          <w:color w:val="000000" w:themeColor="text1"/>
          <w:sz w:val="22"/>
          <w:szCs w:val="22"/>
          <w:lang w:val="en-US" w:eastAsia="de-DE"/>
        </w:rPr>
      </w:pPr>
      <w:r w:rsidRPr="00F91C21">
        <w:rPr>
          <w:rFonts w:ascii="Arial" w:eastAsia="Times" w:hAnsi="Arial"/>
          <w:color w:val="000000" w:themeColor="text1"/>
          <w:sz w:val="22"/>
          <w:lang w:val="en-US"/>
        </w:rPr>
        <w:t xml:space="preserve">A ‘model of care’ </w:t>
      </w:r>
      <w:r w:rsidRPr="00F91C21">
        <w:rPr>
          <w:rFonts w:ascii="Arial" w:eastAsia="Times" w:hAnsi="Arial" w:cs="Arial"/>
          <w:color w:val="000000" w:themeColor="text1"/>
          <w:sz w:val="22"/>
          <w:szCs w:val="22"/>
          <w:lang w:val="en-US" w:eastAsia="de-DE"/>
        </w:rPr>
        <w:t>is a multifaceted concept that broadly defines the way health services are delivered, outlining best practice care delivery through the application of a set of service principles across identified clinical streams and flow continuums</w:t>
      </w:r>
      <w:r>
        <w:rPr>
          <w:rFonts w:ascii="Arial" w:eastAsia="Times" w:hAnsi="Arial" w:cs="Arial"/>
          <w:color w:val="000000" w:themeColor="text1"/>
          <w:sz w:val="22"/>
          <w:szCs w:val="22"/>
          <w:lang w:val="en-US" w:eastAsia="de-DE"/>
        </w:rPr>
        <w:t>.</w:t>
      </w:r>
      <w:r w:rsidRPr="004A7324">
        <w:rPr>
          <w:rFonts w:ascii="Arial" w:eastAsia="Times" w:hAnsi="Arial" w:cs="Arial"/>
          <w:noProof/>
          <w:color w:val="000000" w:themeColor="text1"/>
          <w:sz w:val="22"/>
          <w:szCs w:val="22"/>
          <w:vertAlign w:val="superscript"/>
          <w:lang w:val="en-US" w:eastAsia="de-DE"/>
        </w:rPr>
        <w:t>16</w:t>
      </w:r>
      <w:r w:rsidRPr="00F91C21">
        <w:rPr>
          <w:rFonts w:ascii="Arial" w:hAnsi="Arial" w:cs="Arial"/>
          <w:color w:val="000000" w:themeColor="text1"/>
          <w:sz w:val="22"/>
          <w:szCs w:val="22"/>
          <w:lang w:val="en-US"/>
        </w:rPr>
        <w:t xml:space="preserve"> In the US, the Green House</w:t>
      </w:r>
      <w:r>
        <w:rPr>
          <w:rFonts w:ascii="Arial" w:hAnsi="Arial" w:cs="Arial"/>
          <w:color w:val="000000" w:themeColor="text1"/>
          <w:sz w:val="22"/>
          <w:szCs w:val="22"/>
          <w:vertAlign w:val="superscript"/>
          <w:lang w:val="en-US"/>
        </w:rPr>
        <w:t xml:space="preserve">® </w:t>
      </w:r>
      <w:r w:rsidRPr="00F91C21">
        <w:rPr>
          <w:rFonts w:ascii="Arial" w:hAnsi="Arial" w:cs="Arial"/>
          <w:color w:val="000000" w:themeColor="text1"/>
          <w:sz w:val="22"/>
          <w:szCs w:val="22"/>
          <w:lang w:val="en-US"/>
        </w:rPr>
        <w:t xml:space="preserve"> and Eden Alternative are examples of residential </w:t>
      </w:r>
      <w:r>
        <w:rPr>
          <w:rFonts w:ascii="Arial" w:hAnsi="Arial" w:cs="Arial"/>
          <w:color w:val="000000" w:themeColor="text1"/>
          <w:sz w:val="22"/>
          <w:szCs w:val="22"/>
          <w:lang w:val="en-US"/>
        </w:rPr>
        <w:t xml:space="preserve">care </w:t>
      </w:r>
      <w:r w:rsidRPr="00F91C21">
        <w:rPr>
          <w:rFonts w:ascii="Arial" w:hAnsi="Arial" w:cs="Arial"/>
          <w:color w:val="000000" w:themeColor="text1"/>
          <w:sz w:val="22"/>
          <w:szCs w:val="22"/>
          <w:lang w:val="en-US"/>
        </w:rPr>
        <w:t>models, designed to look and feel like a home-like environment that returns control, dignity, and a sense of well-being to care-dependent people, while providing high-quality, personalized care</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17 18</w:t>
      </w:r>
      <w:r w:rsidRPr="00F91C21">
        <w:rPr>
          <w:rFonts w:ascii="Arial" w:hAnsi="Arial" w:cs="Arial"/>
          <w:color w:val="000000" w:themeColor="text1"/>
          <w:sz w:val="22"/>
          <w:szCs w:val="22"/>
          <w:lang w:val="en-US"/>
        </w:rPr>
        <w:t xml:space="preserve"> Indeed, over the years there has been greater emphasis to promote 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sz w:val="22"/>
          <w:szCs w:val="22"/>
          <w:lang w:val="en-US"/>
        </w:rPr>
        <w:t xml:space="preserve"> homes, with currently more than 260 homes in 32 states </w:t>
      </w:r>
      <w:r w:rsidRPr="00910076">
        <w:rPr>
          <w:rFonts w:ascii="Arial" w:hAnsi="Arial" w:cs="Arial"/>
          <w:color w:val="000000" w:themeColor="text1"/>
          <w:sz w:val="22"/>
          <w:szCs w:val="22"/>
          <w:lang w:val="en-US"/>
        </w:rPr>
        <w:t>open or under development</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19</w:t>
      </w:r>
      <w:r w:rsidRPr="00910076">
        <w:rPr>
          <w:rFonts w:ascii="Arial" w:hAnsi="Arial" w:cs="Arial"/>
          <w:color w:val="000000" w:themeColor="text1"/>
          <w:sz w:val="22"/>
          <w:szCs w:val="22"/>
          <w:lang w:val="en-US"/>
        </w:rPr>
        <w:t xml:space="preserve"> </w:t>
      </w:r>
      <w:r w:rsidRPr="00910076">
        <w:rPr>
          <w:rFonts w:ascii="Arial" w:hAnsi="Arial" w:cs="Arial"/>
          <w:color w:val="000000" w:themeColor="text1"/>
          <w:sz w:val="22"/>
          <w:szCs w:val="22"/>
          <w:lang w:val="en-US" w:eastAsia="de-DE"/>
        </w:rPr>
        <w:t xml:space="preserve">In Europe, there is an increasing emphasis on </w:t>
      </w:r>
      <w:r>
        <w:rPr>
          <w:rFonts w:ascii="Arial" w:hAnsi="Arial" w:cs="Arial"/>
          <w:color w:val="000000" w:themeColor="text1"/>
          <w:sz w:val="22"/>
          <w:szCs w:val="22"/>
          <w:lang w:val="en-US" w:eastAsia="de-DE"/>
        </w:rPr>
        <w:t xml:space="preserve">providing </w:t>
      </w:r>
      <w:r w:rsidRPr="00910076">
        <w:rPr>
          <w:rFonts w:ascii="Arial" w:hAnsi="Arial" w:cs="Arial"/>
          <w:color w:val="000000" w:themeColor="text1"/>
          <w:sz w:val="22"/>
          <w:szCs w:val="22"/>
          <w:lang w:val="en-US" w:eastAsia="de-DE"/>
        </w:rPr>
        <w:t>residential care for older people with dementia</w:t>
      </w:r>
      <w:r w:rsidRPr="009B5EFF">
        <w:rPr>
          <w:rFonts w:ascii="Arial" w:hAnsi="Arial" w:cs="Arial"/>
          <w:color w:val="000000" w:themeColor="text1"/>
          <w:sz w:val="22"/>
          <w:szCs w:val="22"/>
          <w:lang w:val="en-US" w:eastAsia="de-DE"/>
        </w:rPr>
        <w:t xml:space="preserve"> </w:t>
      </w:r>
      <w:r>
        <w:rPr>
          <w:rFonts w:ascii="Arial" w:hAnsi="Arial" w:cs="Arial"/>
          <w:color w:val="000000" w:themeColor="text1"/>
          <w:sz w:val="22"/>
          <w:szCs w:val="22"/>
          <w:lang w:val="en-US" w:eastAsia="de-DE"/>
        </w:rPr>
        <w:t xml:space="preserve">in </w:t>
      </w:r>
      <w:r w:rsidRPr="00910076">
        <w:rPr>
          <w:rFonts w:ascii="Arial" w:hAnsi="Arial" w:cs="Arial"/>
          <w:color w:val="000000" w:themeColor="text1"/>
          <w:sz w:val="22"/>
          <w:szCs w:val="22"/>
          <w:lang w:val="en-US" w:eastAsia="de-DE"/>
        </w:rPr>
        <w:t>small-scale</w:t>
      </w:r>
      <w:r>
        <w:rPr>
          <w:rFonts w:ascii="Arial" w:hAnsi="Arial" w:cs="Arial"/>
          <w:color w:val="000000" w:themeColor="text1"/>
          <w:sz w:val="22"/>
          <w:szCs w:val="22"/>
          <w:lang w:val="en-US" w:eastAsia="de-DE"/>
        </w:rPr>
        <w:t xml:space="preserve"> living arrangements</w:t>
      </w:r>
      <w:r w:rsidRPr="00910076">
        <w:rPr>
          <w:rFonts w:ascii="Arial" w:hAnsi="Arial" w:cs="Arial"/>
          <w:color w:val="000000" w:themeColor="text1"/>
          <w:sz w:val="22"/>
          <w:szCs w:val="22"/>
          <w:lang w:val="en-US"/>
        </w:rPr>
        <w:t xml:space="preserve">. In their </w:t>
      </w:r>
      <w:r w:rsidRPr="00910076">
        <w:rPr>
          <w:rFonts w:ascii="Arial" w:hAnsi="Arial" w:cs="Arial"/>
          <w:color w:val="000000" w:themeColor="text1"/>
          <w:sz w:val="22"/>
          <w:szCs w:val="22"/>
          <w:lang w:val="en-US" w:eastAsia="de-DE"/>
        </w:rPr>
        <w:t xml:space="preserve">literature review, </w:t>
      </w:r>
      <w:r>
        <w:rPr>
          <w:rFonts w:ascii="Arial" w:hAnsi="Arial" w:cs="Arial"/>
          <w:noProof/>
          <w:color w:val="000000" w:themeColor="text1"/>
          <w:sz w:val="22"/>
          <w:szCs w:val="22"/>
          <w:lang w:val="en-US" w:eastAsia="de-DE"/>
        </w:rPr>
        <w:t>Verbeek, et al.</w:t>
      </w:r>
      <w:r w:rsidRPr="002357C8">
        <w:rPr>
          <w:rFonts w:ascii="Arial" w:hAnsi="Arial" w:cs="Arial"/>
          <w:noProof/>
          <w:color w:val="000000" w:themeColor="text1"/>
          <w:sz w:val="22"/>
          <w:szCs w:val="22"/>
          <w:vertAlign w:val="superscript"/>
          <w:lang w:val="en-US" w:eastAsia="de-DE"/>
        </w:rPr>
        <w:t>20</w:t>
      </w:r>
      <w:r>
        <w:rPr>
          <w:rFonts w:ascii="Arial" w:hAnsi="Arial" w:cs="Arial"/>
          <w:color w:val="000000" w:themeColor="text1"/>
          <w:sz w:val="22"/>
          <w:szCs w:val="22"/>
          <w:lang w:val="en-US" w:eastAsia="de-DE"/>
        </w:rPr>
        <w:t xml:space="preserve"> </w:t>
      </w:r>
      <w:r w:rsidRPr="00910076">
        <w:rPr>
          <w:rFonts w:ascii="Arial" w:hAnsi="Arial" w:cs="Arial"/>
          <w:color w:val="000000" w:themeColor="text1"/>
          <w:sz w:val="22"/>
          <w:szCs w:val="22"/>
          <w:lang w:val="en-US" w:eastAsia="de-DE"/>
        </w:rPr>
        <w:t>described the types and care characteristics of such small-scale and home-like environments, but did not examine outcomes.</w:t>
      </w:r>
      <w:r w:rsidRPr="004A7324">
        <w:rPr>
          <w:rFonts w:ascii="Arial" w:hAnsi="Arial" w:cs="Arial"/>
          <w:noProof/>
          <w:color w:val="000000" w:themeColor="text1"/>
          <w:sz w:val="22"/>
          <w:szCs w:val="22"/>
          <w:vertAlign w:val="superscript"/>
          <w:lang w:val="en-US" w:eastAsia="de-DE"/>
        </w:rPr>
        <w:t>20</w:t>
      </w:r>
      <w:r w:rsidRPr="00910076">
        <w:rPr>
          <w:rFonts w:ascii="Arial" w:hAnsi="Arial" w:cs="Arial"/>
          <w:color w:val="000000" w:themeColor="text1"/>
          <w:sz w:val="22"/>
          <w:szCs w:val="22"/>
          <w:lang w:val="en-US" w:eastAsia="de-DE"/>
        </w:rPr>
        <w:t xml:space="preserve"> </w:t>
      </w:r>
    </w:p>
    <w:p w14:paraId="7F732CBB" w14:textId="77777777" w:rsidR="00175550" w:rsidRPr="00F91C21" w:rsidRDefault="00175550" w:rsidP="00BF12FC">
      <w:pPr>
        <w:widowControl w:val="0"/>
        <w:autoSpaceDE w:val="0"/>
        <w:autoSpaceDN w:val="0"/>
        <w:adjustRightInd w:val="0"/>
        <w:spacing w:after="60" w:line="480" w:lineRule="auto"/>
        <w:ind w:firstLine="567"/>
        <w:rPr>
          <w:rFonts w:ascii="Arial" w:hAnsi="Arial" w:cs="Arial"/>
          <w:color w:val="000000" w:themeColor="text1"/>
          <w:sz w:val="22"/>
          <w:szCs w:val="22"/>
          <w:lang w:val="en-US"/>
        </w:rPr>
      </w:pPr>
      <w:r>
        <w:rPr>
          <w:rFonts w:ascii="Arial" w:hAnsi="Arial" w:cs="Arial"/>
          <w:color w:val="000000" w:themeColor="text1"/>
          <w:sz w:val="22"/>
          <w:szCs w:val="22"/>
          <w:lang w:val="en-US" w:eastAsia="de-DE"/>
        </w:rPr>
        <w:t xml:space="preserve">Although we identified a recently published review on culture change in NHs, </w:t>
      </w:r>
      <w:r>
        <w:rPr>
          <w:rFonts w:ascii="Arial" w:hAnsi="Arial" w:cs="Arial"/>
          <w:color w:val="000000" w:themeColor="text1"/>
          <w:sz w:val="22"/>
          <w:szCs w:val="22"/>
          <w:lang w:val="en-US"/>
        </w:rPr>
        <w:t>w</w:t>
      </w:r>
      <w:r w:rsidRPr="00910076">
        <w:rPr>
          <w:rFonts w:ascii="Arial" w:hAnsi="Arial" w:cs="Arial"/>
          <w:color w:val="000000" w:themeColor="text1"/>
          <w:sz w:val="22"/>
          <w:szCs w:val="22"/>
          <w:lang w:val="en-US"/>
        </w:rPr>
        <w:t>e were unable to identify any published review that included</w:t>
      </w:r>
      <w:r w:rsidRPr="00910076">
        <w:rPr>
          <w:rFonts w:ascii="Arial" w:hAnsi="Arial" w:cs="Arial"/>
          <w:color w:val="000000" w:themeColor="text1"/>
          <w:sz w:val="22"/>
          <w:szCs w:val="22"/>
          <w:lang w:val="en-US" w:eastAsia="de-DE"/>
        </w:rPr>
        <w:t xml:space="preserve"> a synthesis of research findings related to outcomes</w:t>
      </w:r>
      <w:r w:rsidRPr="00910076">
        <w:rPr>
          <w:rFonts w:ascii="Arial" w:hAnsi="Arial" w:cs="Arial"/>
          <w:color w:val="000000" w:themeColor="text1"/>
          <w:sz w:val="22"/>
          <w:szCs w:val="22"/>
          <w:lang w:val="en-US"/>
        </w:rPr>
        <w:t xml:space="preserve"> of </w:t>
      </w:r>
      <w:r>
        <w:rPr>
          <w:rFonts w:ascii="Arial" w:hAnsi="Arial" w:cs="Arial"/>
          <w:color w:val="000000" w:themeColor="text1"/>
          <w:sz w:val="22"/>
          <w:szCs w:val="22"/>
          <w:lang w:val="en-US"/>
        </w:rPr>
        <w:t xml:space="preserve">small-scale </w:t>
      </w:r>
      <w:r w:rsidRPr="00910076">
        <w:rPr>
          <w:rFonts w:ascii="Arial" w:hAnsi="Arial" w:cs="Arial"/>
          <w:color w:val="000000" w:themeColor="text1"/>
          <w:sz w:val="22"/>
          <w:szCs w:val="22"/>
          <w:lang w:val="en-US"/>
        </w:rPr>
        <w:t>home-like residential facilities.</w:t>
      </w:r>
      <w:r w:rsidRPr="004A7324">
        <w:rPr>
          <w:rFonts w:ascii="Arial" w:hAnsi="Arial" w:cs="Arial"/>
          <w:noProof/>
          <w:color w:val="000000" w:themeColor="text1"/>
          <w:sz w:val="22"/>
          <w:szCs w:val="22"/>
          <w:vertAlign w:val="superscript"/>
          <w:lang w:val="en-US" w:eastAsia="de-DE"/>
        </w:rPr>
        <w:t>21</w:t>
      </w:r>
      <w:r w:rsidRPr="00910076">
        <w:rPr>
          <w:rFonts w:ascii="Arial" w:hAnsi="Arial" w:cs="Arial"/>
          <w:color w:val="000000" w:themeColor="text1"/>
          <w:sz w:val="22"/>
          <w:szCs w:val="22"/>
          <w:lang w:val="en-US"/>
        </w:rPr>
        <w:t xml:space="preserve"> Yet such evidence is necessary to inform health policy-makers, NH providers and consumers about the potential benefit of fostering small-scale home-like residential facilities instead of traditional NHs. We therefore conducted a scoping review to (1) identify home-like residential care models for older care-dependent people </w:t>
      </w:r>
      <w:r>
        <w:rPr>
          <w:rFonts w:ascii="Arial" w:hAnsi="Arial" w:cs="Arial"/>
          <w:color w:val="000000" w:themeColor="text1"/>
          <w:sz w:val="22"/>
          <w:szCs w:val="22"/>
          <w:lang w:val="en-US"/>
        </w:rPr>
        <w:t xml:space="preserve">with and without dementia </w:t>
      </w:r>
      <w:r w:rsidRPr="00910076">
        <w:rPr>
          <w:rFonts w:ascii="Arial" w:hAnsi="Arial" w:cs="Arial"/>
          <w:color w:val="000000" w:themeColor="text1"/>
          <w:sz w:val="22"/>
          <w:szCs w:val="22"/>
          <w:lang w:val="en-US"/>
        </w:rPr>
        <w:t>and (2) explore the evidence about the impact of these care models on resident</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w:t>
      </w:r>
    </w:p>
    <w:p w14:paraId="008803A3" w14:textId="77777777" w:rsidR="00175550" w:rsidRPr="00F91C21" w:rsidRDefault="00175550" w:rsidP="001D4CE3">
      <w:pPr>
        <w:spacing w:line="480" w:lineRule="auto"/>
        <w:rPr>
          <w:rFonts w:ascii="Arial" w:hAnsi="Arial" w:cs="Arial"/>
          <w:b/>
          <w:color w:val="000000" w:themeColor="text1"/>
          <w:sz w:val="22"/>
          <w:szCs w:val="22"/>
          <w:lang w:val="en-US"/>
        </w:rPr>
      </w:pPr>
    </w:p>
    <w:p w14:paraId="7D0047DF" w14:textId="77777777" w:rsidR="00175550" w:rsidRPr="00F91C21" w:rsidRDefault="00175550" w:rsidP="004F7741">
      <w:pPr>
        <w:spacing w:line="480" w:lineRule="auto"/>
        <w:jc w:val="center"/>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Methods</w:t>
      </w:r>
    </w:p>
    <w:p w14:paraId="0ED2370B" w14:textId="77777777" w:rsidR="00175550" w:rsidRPr="00F91C21" w:rsidRDefault="00175550" w:rsidP="001D4CE3">
      <w:pPr>
        <w:widowControl w:val="0"/>
        <w:autoSpaceDE w:val="0"/>
        <w:autoSpaceDN w:val="0"/>
        <w:adjustRightInd w:val="0"/>
        <w:spacing w:after="60" w:line="480" w:lineRule="auto"/>
        <w:rPr>
          <w:rFonts w:ascii="Arial" w:hAnsi="Arial" w:cs="Arial"/>
          <w:i/>
          <w:color w:val="000000" w:themeColor="text1"/>
          <w:sz w:val="22"/>
          <w:szCs w:val="22"/>
          <w:lang w:val="en-US" w:eastAsia="de-DE"/>
        </w:rPr>
      </w:pPr>
      <w:r w:rsidRPr="00F91C21">
        <w:rPr>
          <w:rFonts w:ascii="Arial" w:hAnsi="Arial" w:cs="Arial"/>
          <w:i/>
          <w:color w:val="000000" w:themeColor="text1"/>
          <w:sz w:val="22"/>
          <w:szCs w:val="22"/>
          <w:lang w:val="en-US" w:eastAsia="de-DE"/>
        </w:rPr>
        <w:t>Design</w:t>
      </w:r>
    </w:p>
    <w:p w14:paraId="319657C5" w14:textId="77777777" w:rsidR="00175550" w:rsidRPr="00F91C21" w:rsidRDefault="00175550" w:rsidP="001D4CE3">
      <w:pPr>
        <w:widowControl w:val="0"/>
        <w:autoSpaceDE w:val="0"/>
        <w:autoSpaceDN w:val="0"/>
        <w:adjustRightInd w:val="0"/>
        <w:spacing w:after="60" w:line="480" w:lineRule="auto"/>
        <w:rPr>
          <w:rFonts w:ascii="Arial" w:hAnsi="Arial" w:cs="Arial"/>
          <w:color w:val="000000" w:themeColor="text1"/>
          <w:sz w:val="22"/>
          <w:szCs w:val="22"/>
          <w:lang w:val="en-US" w:eastAsia="de-DE"/>
        </w:rPr>
      </w:pPr>
      <w:r w:rsidRPr="00F91C21">
        <w:rPr>
          <w:rFonts w:ascii="Arial" w:hAnsi="Arial" w:cs="Arial"/>
          <w:color w:val="000000" w:themeColor="text1"/>
          <w:sz w:val="22"/>
          <w:szCs w:val="22"/>
          <w:lang w:val="en-US" w:eastAsia="de-DE"/>
        </w:rPr>
        <w:t xml:space="preserve">To map and summarize the existing literature on home-like residential care models, a scoping review was conducted based on the framework outlined by </w:t>
      </w:r>
      <w:r>
        <w:rPr>
          <w:rFonts w:ascii="Arial" w:hAnsi="Arial" w:cs="Arial"/>
          <w:noProof/>
          <w:color w:val="000000" w:themeColor="text1"/>
          <w:sz w:val="22"/>
          <w:szCs w:val="22"/>
          <w:lang w:val="en-US" w:eastAsia="de-DE"/>
        </w:rPr>
        <w:t xml:space="preserve">Arksey and O'Malley. </w:t>
      </w:r>
      <w:r w:rsidRPr="00E52C9D">
        <w:rPr>
          <w:rFonts w:ascii="Arial" w:hAnsi="Arial" w:cs="Arial"/>
          <w:noProof/>
          <w:color w:val="000000" w:themeColor="text1"/>
          <w:sz w:val="22"/>
          <w:szCs w:val="22"/>
          <w:vertAlign w:val="superscript"/>
          <w:lang w:val="en-US" w:eastAsia="de-DE"/>
        </w:rPr>
        <w:t>22</w:t>
      </w:r>
      <w:r>
        <w:rPr>
          <w:rFonts w:ascii="Arial" w:hAnsi="Arial" w:cs="Arial"/>
          <w:color w:val="000000" w:themeColor="text1"/>
          <w:sz w:val="22"/>
          <w:szCs w:val="22"/>
          <w:lang w:val="en-US" w:eastAsia="de-DE"/>
        </w:rPr>
        <w:t xml:space="preserve"> </w:t>
      </w:r>
      <w:r w:rsidRPr="00F91C21">
        <w:rPr>
          <w:rFonts w:ascii="Arial" w:hAnsi="Arial" w:cs="Arial"/>
          <w:color w:val="000000" w:themeColor="text1"/>
          <w:sz w:val="22"/>
          <w:szCs w:val="22"/>
          <w:lang w:val="en-US"/>
        </w:rPr>
        <w:t>The aim of a scoping review is ‘summarizing a range of evidence in order to convey the breadth and depth of a field’</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eastAsia="de-DE"/>
        </w:rPr>
        <w:t>23</w:t>
      </w:r>
      <w:r w:rsidRPr="00F91C21">
        <w:rPr>
          <w:rFonts w:ascii="Arial" w:hAnsi="Arial" w:cs="Arial"/>
          <w:color w:val="000000" w:themeColor="text1"/>
          <w:sz w:val="22"/>
          <w:szCs w:val="22"/>
          <w:lang w:val="en-US"/>
        </w:rPr>
        <w:t xml:space="preserve"> Some key differences from a systematic literature review include formulating broad research aims (i.e. no narrowly focused question), developing and refining selection criteria for papers during the review process (i.e. post hoc instead of a priori) and omitting critical appraisal of risk of bias of the included studies</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22 24-26</w:t>
      </w:r>
    </w:p>
    <w:p w14:paraId="6FB1F1F0" w14:textId="77777777" w:rsidR="00175550" w:rsidRPr="00F91C21" w:rsidRDefault="00175550" w:rsidP="001D4CE3">
      <w:pPr>
        <w:widowControl w:val="0"/>
        <w:autoSpaceDE w:val="0"/>
        <w:autoSpaceDN w:val="0"/>
        <w:adjustRightInd w:val="0"/>
        <w:spacing w:after="60" w:line="480" w:lineRule="auto"/>
        <w:rPr>
          <w:rFonts w:ascii="Arial" w:hAnsi="Arial" w:cs="Arial"/>
          <w:color w:val="000000" w:themeColor="text1"/>
          <w:sz w:val="22"/>
          <w:szCs w:val="22"/>
          <w:lang w:val="en-US"/>
        </w:rPr>
      </w:pPr>
    </w:p>
    <w:p w14:paraId="189B6812" w14:textId="77777777" w:rsidR="00175550" w:rsidRPr="00F91C21" w:rsidRDefault="00175550" w:rsidP="001D4CE3">
      <w:pPr>
        <w:widowControl w:val="0"/>
        <w:autoSpaceDE w:val="0"/>
        <w:autoSpaceDN w:val="0"/>
        <w:adjustRightInd w:val="0"/>
        <w:spacing w:line="480" w:lineRule="auto"/>
        <w:rPr>
          <w:rFonts w:ascii="Arial" w:hAnsi="Arial" w:cs="Arial"/>
          <w:i/>
          <w:color w:val="000000" w:themeColor="text1"/>
          <w:sz w:val="22"/>
          <w:szCs w:val="22"/>
          <w:lang w:val="en-US" w:eastAsia="de-DE"/>
        </w:rPr>
      </w:pPr>
      <w:r w:rsidRPr="00F91C21">
        <w:rPr>
          <w:rFonts w:ascii="Arial" w:hAnsi="Arial" w:cs="Arial"/>
          <w:i/>
          <w:color w:val="000000" w:themeColor="text1"/>
          <w:sz w:val="22"/>
          <w:szCs w:val="22"/>
          <w:lang w:val="en-US" w:eastAsia="de-DE"/>
        </w:rPr>
        <w:t xml:space="preserve">Study identification </w:t>
      </w:r>
    </w:p>
    <w:p w14:paraId="1CF432F6" w14:textId="77777777" w:rsidR="00175550" w:rsidRPr="00F91C21" w:rsidRDefault="00175550" w:rsidP="001D4CE3">
      <w:pPr>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eastAsia="de-DE"/>
        </w:rPr>
        <w:t xml:space="preserve">A comprehensive literature search </w:t>
      </w:r>
      <w:r w:rsidRPr="00F91C21">
        <w:rPr>
          <w:rFonts w:ascii="Arial" w:hAnsi="Arial" w:cs="Arial"/>
          <w:color w:val="000000" w:themeColor="text1"/>
          <w:sz w:val="22"/>
          <w:szCs w:val="22"/>
          <w:lang w:val="en-US"/>
        </w:rPr>
        <w:t xml:space="preserve">on home-like residential care models </w:t>
      </w:r>
      <w:r w:rsidRPr="00F91C21">
        <w:rPr>
          <w:rFonts w:ascii="Arial" w:hAnsi="Arial" w:cs="Arial"/>
          <w:color w:val="000000" w:themeColor="text1"/>
          <w:sz w:val="22"/>
          <w:szCs w:val="22"/>
          <w:lang w:val="en-US" w:eastAsia="de-DE"/>
        </w:rPr>
        <w:t xml:space="preserve">was conducted in May 2015 by two authors </w:t>
      </w:r>
      <w:r w:rsidRPr="00F91C21">
        <w:rPr>
          <w:rFonts w:ascii="Arial" w:hAnsi="Arial" w:cs="Arial"/>
          <w:color w:val="000000" w:themeColor="text1"/>
          <w:sz w:val="22"/>
          <w:szCs w:val="22"/>
          <w:lang w:val="en-US"/>
        </w:rPr>
        <w:t>(</w:t>
      </w:r>
      <w:r>
        <w:rPr>
          <w:rFonts w:ascii="Arial" w:hAnsi="Arial" w:cs="Arial"/>
          <w:color w:val="000000" w:themeColor="text1"/>
          <w:sz w:val="22"/>
          <w:szCs w:val="22"/>
          <w:lang w:val="en-US"/>
        </w:rPr>
        <w:t>SE and DA</w:t>
      </w:r>
      <w:r w:rsidRPr="00F91C21">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eastAsia="de-DE"/>
        </w:rPr>
        <w:t xml:space="preserve">using the PubMed, Embase </w:t>
      </w:r>
      <w:r w:rsidRPr="00910076">
        <w:rPr>
          <w:rFonts w:ascii="Arial" w:hAnsi="Arial" w:cs="Arial"/>
          <w:color w:val="000000" w:themeColor="text1"/>
          <w:sz w:val="22"/>
          <w:szCs w:val="22"/>
          <w:lang w:val="en-US" w:eastAsia="de-DE"/>
        </w:rPr>
        <w:t>and CINAHL databases.</w:t>
      </w:r>
      <w:r w:rsidRPr="00910076">
        <w:rPr>
          <w:rFonts w:ascii="Arial" w:hAnsi="Arial" w:cs="Arial"/>
          <w:color w:val="000000" w:themeColor="text1"/>
          <w:sz w:val="22"/>
          <w:szCs w:val="22"/>
          <w:lang w:val="en-US"/>
        </w:rPr>
        <w:t xml:space="preserve"> </w:t>
      </w:r>
      <w:r w:rsidRPr="00910076">
        <w:rPr>
          <w:rFonts w:ascii="Arial" w:hAnsi="Arial" w:cs="Arial"/>
          <w:color w:val="000000" w:themeColor="text1"/>
          <w:sz w:val="22"/>
          <w:szCs w:val="22"/>
          <w:lang w:val="en-US" w:eastAsia="de-DE"/>
        </w:rPr>
        <w:t>A combination of Medical Subject Heading [MeSH] terms and free text terms was</w:t>
      </w:r>
      <w:r w:rsidRPr="00F91C21">
        <w:rPr>
          <w:rFonts w:ascii="Arial" w:hAnsi="Arial" w:cs="Arial"/>
          <w:color w:val="000000" w:themeColor="text1"/>
          <w:sz w:val="22"/>
          <w:szCs w:val="22"/>
          <w:lang w:val="en-US" w:eastAsia="de-DE"/>
        </w:rPr>
        <w:t xml:space="preserve"> used in the search string: “Small-scale housing” [Keyword], “Home-like” [Keyword], “Shared housing arrangements” [Keyword], “Green House” [Keyword], “Eden Alternative” [Keyword], “Homes for aged” [Keyword], "Residential facilities"[MeSH], "</w:t>
      </w:r>
      <w:r>
        <w:rPr>
          <w:rFonts w:ascii="Arial" w:hAnsi="Arial" w:cs="Arial"/>
          <w:color w:val="000000" w:themeColor="text1"/>
          <w:sz w:val="22"/>
          <w:szCs w:val="22"/>
          <w:lang w:val="en-US" w:eastAsia="de-DE"/>
        </w:rPr>
        <w:t>nursing homes</w:t>
      </w:r>
      <w:r w:rsidRPr="00F91C21">
        <w:rPr>
          <w:rFonts w:ascii="Arial" w:hAnsi="Arial" w:cs="Arial"/>
          <w:color w:val="000000" w:themeColor="text1"/>
          <w:sz w:val="22"/>
          <w:szCs w:val="22"/>
          <w:lang w:val="en-US" w:eastAsia="de-DE"/>
        </w:rPr>
        <w:t xml:space="preserve">"[MeSH], “Family caregivers” [Keyword], and “Long-term care” [MeSH]. The search was limited to articles in English and included </w:t>
      </w:r>
      <w:r w:rsidRPr="00F91C21">
        <w:rPr>
          <w:rFonts w:ascii="Arial" w:hAnsi="Arial"/>
          <w:color w:val="000000" w:themeColor="text1"/>
          <w:sz w:val="22"/>
          <w:lang w:val="en-US"/>
        </w:rPr>
        <w:t>residents</w:t>
      </w:r>
      <w:r w:rsidRPr="00F91C21">
        <w:rPr>
          <w:rFonts w:ascii="Arial" w:hAnsi="Arial" w:cs="Arial"/>
          <w:color w:val="000000" w:themeColor="text1"/>
          <w:sz w:val="22"/>
          <w:szCs w:val="22"/>
          <w:lang w:val="en-US" w:eastAsia="de-DE"/>
        </w:rPr>
        <w:t xml:space="preserve"> aged 65+, without applying restrictions for publication date. The reference lists of potentially </w:t>
      </w:r>
      <w:r w:rsidRPr="00F91C21">
        <w:rPr>
          <w:rFonts w:ascii="Arial" w:hAnsi="Arial"/>
          <w:color w:val="000000" w:themeColor="text1"/>
          <w:sz w:val="22"/>
          <w:lang w:val="en-US"/>
        </w:rPr>
        <w:t>relevant</w:t>
      </w:r>
      <w:r w:rsidRPr="00F91C21">
        <w:rPr>
          <w:rFonts w:ascii="Arial" w:hAnsi="Arial" w:cs="Arial"/>
          <w:color w:val="000000" w:themeColor="text1"/>
          <w:sz w:val="22"/>
          <w:szCs w:val="22"/>
          <w:lang w:val="en-US"/>
        </w:rPr>
        <w:t xml:space="preserve"> studies were hand-searched for additional references. </w:t>
      </w:r>
    </w:p>
    <w:p w14:paraId="5F53D896" w14:textId="77777777" w:rsidR="00175550" w:rsidRPr="00F91C21" w:rsidRDefault="00175550" w:rsidP="001D4CE3">
      <w:pPr>
        <w:spacing w:line="480" w:lineRule="auto"/>
        <w:rPr>
          <w:rFonts w:ascii="Arial" w:hAnsi="Arial" w:cs="Arial"/>
          <w:color w:val="000000" w:themeColor="text1"/>
          <w:sz w:val="22"/>
          <w:szCs w:val="22"/>
          <w:lang w:val="en-US"/>
        </w:rPr>
      </w:pPr>
    </w:p>
    <w:p w14:paraId="2EA8EECD" w14:textId="77777777" w:rsidR="00175550" w:rsidRPr="00F91C21" w:rsidRDefault="00175550" w:rsidP="001D4CE3">
      <w:pPr>
        <w:spacing w:line="480" w:lineRule="auto"/>
        <w:rPr>
          <w:rFonts w:ascii="Arial" w:hAnsi="Arial" w:cs="Arial"/>
          <w:i/>
          <w:color w:val="000000" w:themeColor="text1"/>
          <w:sz w:val="22"/>
          <w:szCs w:val="22"/>
          <w:lang w:val="en-US"/>
        </w:rPr>
      </w:pPr>
      <w:r w:rsidRPr="00F91C21">
        <w:rPr>
          <w:rFonts w:ascii="Arial" w:hAnsi="Arial" w:cs="Arial"/>
          <w:i/>
          <w:color w:val="000000" w:themeColor="text1"/>
          <w:sz w:val="22"/>
          <w:szCs w:val="22"/>
          <w:lang w:val="en-US"/>
        </w:rPr>
        <w:t>Study selection</w:t>
      </w:r>
    </w:p>
    <w:p w14:paraId="21DDEF10" w14:textId="77777777" w:rsidR="00175550" w:rsidRPr="00F91C21" w:rsidRDefault="00175550" w:rsidP="001D4CE3">
      <w:pPr>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Two researchers (</w:t>
      </w:r>
      <w:r>
        <w:rPr>
          <w:rFonts w:ascii="Arial" w:hAnsi="Arial" w:cs="Arial"/>
          <w:color w:val="000000" w:themeColor="text1"/>
          <w:sz w:val="22"/>
          <w:szCs w:val="22"/>
          <w:lang w:val="en-US"/>
        </w:rPr>
        <w:t>SE and DA</w:t>
      </w:r>
      <w:r w:rsidRPr="00F91C21">
        <w:rPr>
          <w:rFonts w:ascii="Arial" w:hAnsi="Arial" w:cs="Arial"/>
          <w:color w:val="000000" w:themeColor="text1"/>
          <w:sz w:val="22"/>
          <w:szCs w:val="22"/>
          <w:lang w:val="en-US"/>
        </w:rPr>
        <w:t>) screened the titles and abstracts based on the following pre-defined inclusion criteria: (i) quantitative (interventional and observational) studies; (ii) published in a peer reviewed journal; (iii) aims explicitly addressing home-like residential care models (settings designed specifically to resemble home-like environment,</w:t>
      </w:r>
      <w:r>
        <w:rPr>
          <w:rFonts w:ascii="Arial" w:hAnsi="Arial" w:cs="Arial"/>
          <w:color w:val="000000" w:themeColor="text1"/>
          <w:sz w:val="22"/>
          <w:szCs w:val="22"/>
          <w:lang w:val="en-US"/>
        </w:rPr>
        <w:t xml:space="preserve"> including </w:t>
      </w:r>
      <w:r w:rsidRPr="00F91C21">
        <w:rPr>
          <w:rFonts w:ascii="Arial" w:hAnsi="Arial" w:cs="Arial"/>
          <w:color w:val="000000" w:themeColor="text1"/>
          <w:sz w:val="22"/>
          <w:szCs w:val="22"/>
          <w:lang w:val="en-US"/>
        </w:rPr>
        <w:t xml:space="preserve">small-scale units or houses); and (iv) studies describing at least one </w:t>
      </w:r>
      <w:r w:rsidRPr="00F91C21">
        <w:rPr>
          <w:rFonts w:ascii="Arial" w:hAnsi="Arial" w:cs="Arial"/>
          <w:color w:val="000000" w:themeColor="text1"/>
          <w:sz w:val="22"/>
          <w:szCs w:val="22"/>
          <w:lang w:val="en-US" w:eastAsia="de-DE"/>
        </w:rPr>
        <w:t>resident</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family</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xml:space="preserve"> or staff-related outcome</w:t>
      </w:r>
      <w:r w:rsidRPr="00F91C21">
        <w:rPr>
          <w:rFonts w:ascii="Arial" w:hAnsi="Arial" w:cs="Arial"/>
          <w:color w:val="000000" w:themeColor="text1"/>
          <w:sz w:val="22"/>
          <w:szCs w:val="22"/>
          <w:lang w:val="en-US"/>
        </w:rPr>
        <w:t>.</w:t>
      </w:r>
    </w:p>
    <w:p w14:paraId="5A290251" w14:textId="77777777" w:rsidR="00175550" w:rsidRPr="00F91C21" w:rsidRDefault="00175550" w:rsidP="001D4CE3">
      <w:pPr>
        <w:spacing w:line="480" w:lineRule="auto"/>
        <w:rPr>
          <w:rFonts w:ascii="Arial" w:hAnsi="Arial"/>
          <w:color w:val="000000" w:themeColor="text1"/>
          <w:sz w:val="22"/>
          <w:lang w:val="en-US"/>
        </w:rPr>
      </w:pPr>
      <w:r w:rsidRPr="00F91C21">
        <w:rPr>
          <w:rFonts w:ascii="Arial" w:eastAsia="Calibri" w:hAnsi="Arial" w:cs="Arial"/>
          <w:color w:val="000000" w:themeColor="text1"/>
          <w:sz w:val="22"/>
          <w:szCs w:val="22"/>
          <w:lang w:val="en-US"/>
        </w:rPr>
        <w:t xml:space="preserve">Since a priori defining strict selection criteria is not suitable for scoping reviews with broad research questions, the initial criteria were further refined during the study selection process. </w:t>
      </w:r>
      <w:r w:rsidRPr="00F91C21">
        <w:rPr>
          <w:rFonts w:ascii="Arial" w:hAnsi="Arial" w:cs="Arial"/>
          <w:color w:val="000000" w:themeColor="text1"/>
          <w:sz w:val="22"/>
          <w:szCs w:val="22"/>
          <w:lang w:val="en-US"/>
        </w:rPr>
        <w:t xml:space="preserve">Studies were excluded </w:t>
      </w:r>
      <w:r w:rsidRPr="007E4432">
        <w:rPr>
          <w:rFonts w:ascii="Arial" w:hAnsi="Arial" w:cs="Arial"/>
          <w:color w:val="000000" w:themeColor="text1"/>
          <w:sz w:val="22"/>
          <w:szCs w:val="22"/>
          <w:lang w:val="en-US"/>
        </w:rPr>
        <w:t xml:space="preserve">if they </w:t>
      </w:r>
      <w:r w:rsidRPr="007E4432">
        <w:rPr>
          <w:rFonts w:ascii="Arial" w:hAnsi="Arial" w:cs="Arial"/>
          <w:color w:val="000000" w:themeColor="text1"/>
          <w:sz w:val="22"/>
          <w:lang w:val="en-US"/>
        </w:rPr>
        <w:t xml:space="preserve">investigated </w:t>
      </w:r>
      <w:r>
        <w:rPr>
          <w:rFonts w:ascii="Arial" w:hAnsi="Arial" w:cs="Arial"/>
          <w:color w:val="000000" w:themeColor="text1"/>
          <w:sz w:val="22"/>
          <w:lang w:val="en-US"/>
        </w:rPr>
        <w:t xml:space="preserve">only </w:t>
      </w:r>
      <w:r w:rsidRPr="007E4432">
        <w:rPr>
          <w:rFonts w:ascii="Arial" w:hAnsi="Arial" w:cs="Arial"/>
          <w:color w:val="000000" w:themeColor="text1"/>
          <w:sz w:val="22"/>
          <w:lang w:val="en-US"/>
        </w:rPr>
        <w:t xml:space="preserve">one specific intervention to achieve cultural change in traditional NHs (e.g. </w:t>
      </w:r>
      <w:r w:rsidRPr="007E4432">
        <w:rPr>
          <w:rFonts w:ascii="Arial" w:hAnsi="Arial"/>
          <w:sz w:val="22"/>
        </w:rPr>
        <w:t>‘relaxing</w:t>
      </w:r>
      <w:r w:rsidRPr="00AC1CC9">
        <w:rPr>
          <w:rFonts w:ascii="Arial" w:hAnsi="Arial"/>
          <w:sz w:val="22"/>
        </w:rPr>
        <w:t xml:space="preserve"> music at mealtime’)</w:t>
      </w:r>
      <w:r>
        <w:rPr>
          <w:rFonts w:ascii="Arial" w:hAnsi="Arial"/>
          <w:sz w:val="22"/>
        </w:rPr>
        <w:t xml:space="preserve"> and if they </w:t>
      </w:r>
      <w:r w:rsidRPr="00F91C21">
        <w:rPr>
          <w:rFonts w:ascii="Arial" w:hAnsi="Arial" w:cs="Arial"/>
          <w:color w:val="000000" w:themeColor="text1"/>
          <w:sz w:val="22"/>
          <w:szCs w:val="22"/>
          <w:lang w:val="en-US"/>
        </w:rPr>
        <w:t xml:space="preserve">did not perform any comparative analysis (e.g., pre-post comparison or comparison with traditional NH </w:t>
      </w:r>
      <w:r w:rsidRPr="00AC1CC9">
        <w:rPr>
          <w:rFonts w:ascii="Arial" w:hAnsi="Arial" w:cs="Arial"/>
          <w:color w:val="000000" w:themeColor="text1"/>
          <w:sz w:val="22"/>
          <w:lang w:val="en-US"/>
        </w:rPr>
        <w:t xml:space="preserve">care </w:t>
      </w:r>
      <w:r w:rsidRPr="005913B6">
        <w:rPr>
          <w:rFonts w:ascii="Arial" w:hAnsi="Arial" w:cs="Arial"/>
          <w:color w:val="000000" w:themeColor="text1"/>
          <w:sz w:val="22"/>
          <w:lang w:val="en-US"/>
        </w:rPr>
        <w:t>settings</w:t>
      </w:r>
      <w:r w:rsidRPr="00D459CC">
        <w:rPr>
          <w:rFonts w:ascii="Arial" w:hAnsi="Arial" w:cs="Arial"/>
          <w:color w:val="000000" w:themeColor="text1"/>
          <w:sz w:val="22"/>
          <w:lang w:val="en-US"/>
        </w:rPr>
        <w:t>).</w:t>
      </w:r>
      <w:r w:rsidRPr="005913B6">
        <w:rPr>
          <w:rFonts w:ascii="Arial" w:hAnsi="Arial" w:cs="Arial"/>
          <w:color w:val="000000" w:themeColor="text1"/>
          <w:sz w:val="22"/>
          <w:lang w:val="en-US"/>
        </w:rPr>
        <w:t xml:space="preserve"> </w:t>
      </w:r>
      <w:r w:rsidRPr="00D459CC">
        <w:rPr>
          <w:rFonts w:ascii="Arial" w:hAnsi="Arial" w:cs="Arial"/>
          <w:color w:val="000000" w:themeColor="text1"/>
          <w:sz w:val="22"/>
          <w:lang w:val="en-US"/>
        </w:rPr>
        <w:t>Studies</w:t>
      </w:r>
      <w:r w:rsidRPr="00AC1CC9">
        <w:rPr>
          <w:rFonts w:ascii="Arial" w:hAnsi="Arial" w:cs="Arial"/>
          <w:color w:val="000000" w:themeColor="text1"/>
          <w:sz w:val="22"/>
          <w:lang w:val="en-US"/>
        </w:rPr>
        <w:t xml:space="preserve"> exploring the effect of home-like environments on staffing and skill mix levels</w:t>
      </w:r>
      <w:r w:rsidRPr="00AC1CC9">
        <w:rPr>
          <w:rFonts w:ascii="Arial" w:hAnsi="Arial" w:cs="Arial"/>
          <w:color w:val="000000" w:themeColor="text1"/>
          <w:sz w:val="20"/>
          <w:szCs w:val="22"/>
          <w:lang w:val="en-US"/>
        </w:rPr>
        <w:t xml:space="preserve"> </w:t>
      </w:r>
      <w:r w:rsidRPr="00F91C21">
        <w:rPr>
          <w:rFonts w:ascii="Arial" w:hAnsi="Arial" w:cs="Arial"/>
          <w:color w:val="000000" w:themeColor="text1"/>
          <w:sz w:val="22"/>
          <w:szCs w:val="22"/>
          <w:lang w:val="en-US"/>
        </w:rPr>
        <w:t>only, and those examining resident</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or staff</w:t>
      </w:r>
      <w:r>
        <w:rPr>
          <w:rFonts w:ascii="Arial" w:hAnsi="Arial" w:cs="Arial"/>
          <w:color w:val="000000" w:themeColor="text1"/>
          <w:sz w:val="22"/>
          <w:szCs w:val="22"/>
          <w:lang w:val="en-US"/>
        </w:rPr>
        <w:t>-related</w:t>
      </w:r>
      <w:r w:rsidRPr="00F91C21">
        <w:rPr>
          <w:rFonts w:ascii="Arial" w:hAnsi="Arial" w:cs="Arial"/>
          <w:color w:val="000000" w:themeColor="text1"/>
          <w:sz w:val="22"/>
          <w:szCs w:val="22"/>
          <w:lang w:val="en-US"/>
        </w:rPr>
        <w:t xml:space="preserve"> outcomes only in traditional NH settings were excluded. If the same findings were reported in more than one article</w:t>
      </w:r>
      <w:r>
        <w:rPr>
          <w:rFonts w:ascii="Arial" w:hAnsi="Arial" w:cs="Arial"/>
          <w:color w:val="000000" w:themeColor="text1"/>
          <w:sz w:val="22"/>
          <w:szCs w:val="22"/>
          <w:lang w:val="en-US"/>
        </w:rPr>
        <w:t xml:space="preserve"> from the same study</w:t>
      </w:r>
      <w:r w:rsidRPr="00F91C21">
        <w:rPr>
          <w:rFonts w:ascii="Arial" w:hAnsi="Arial" w:cs="Arial"/>
          <w:color w:val="000000" w:themeColor="text1"/>
          <w:sz w:val="22"/>
          <w:szCs w:val="22"/>
          <w:lang w:val="en-US"/>
        </w:rPr>
        <w:t xml:space="preserve">, we included the most recent </w:t>
      </w:r>
      <w:r>
        <w:rPr>
          <w:rFonts w:ascii="Arial" w:hAnsi="Arial" w:cs="Arial"/>
          <w:color w:val="000000" w:themeColor="text1"/>
          <w:sz w:val="22"/>
          <w:szCs w:val="22"/>
          <w:lang w:val="en-US"/>
        </w:rPr>
        <w:t>article</w:t>
      </w:r>
      <w:r w:rsidRPr="00F91C21">
        <w:rPr>
          <w:rFonts w:ascii="Arial" w:hAnsi="Arial" w:cs="Arial"/>
          <w:color w:val="000000" w:themeColor="text1"/>
          <w:sz w:val="22"/>
          <w:szCs w:val="22"/>
          <w:lang w:val="en-US"/>
        </w:rPr>
        <w:t>.</w:t>
      </w:r>
    </w:p>
    <w:p w14:paraId="724ABE88" w14:textId="77777777" w:rsidR="00175550" w:rsidRPr="00F91C21" w:rsidRDefault="00175550" w:rsidP="004F7741">
      <w:pPr>
        <w:spacing w:line="480" w:lineRule="auto"/>
        <w:rPr>
          <w:rFonts w:ascii="Arial" w:hAnsi="Arial" w:cs="Arial"/>
          <w:color w:val="000000" w:themeColor="text1"/>
          <w:sz w:val="22"/>
          <w:szCs w:val="22"/>
          <w:lang w:val="en-US"/>
        </w:rPr>
      </w:pPr>
    </w:p>
    <w:p w14:paraId="387C50D5" w14:textId="77777777" w:rsidR="00175550" w:rsidRPr="00F91C21" w:rsidRDefault="00175550" w:rsidP="001D4CE3">
      <w:pPr>
        <w:spacing w:line="480" w:lineRule="auto"/>
        <w:rPr>
          <w:rFonts w:ascii="Arial" w:hAnsi="Arial" w:cs="Arial"/>
          <w:i/>
          <w:color w:val="000000" w:themeColor="text1"/>
          <w:sz w:val="22"/>
          <w:szCs w:val="22"/>
          <w:lang w:val="en-US"/>
        </w:rPr>
      </w:pPr>
      <w:r w:rsidRPr="00F91C21">
        <w:rPr>
          <w:rFonts w:ascii="Arial" w:hAnsi="Arial" w:cs="Arial"/>
          <w:i/>
          <w:color w:val="000000" w:themeColor="text1"/>
          <w:sz w:val="22"/>
          <w:szCs w:val="22"/>
          <w:lang w:val="en-US"/>
        </w:rPr>
        <w:t>Data charting</w:t>
      </w:r>
    </w:p>
    <w:p w14:paraId="1435C4BD" w14:textId="77777777" w:rsidR="00175550" w:rsidRPr="00F91C21" w:rsidRDefault="00175550" w:rsidP="001D4CE3">
      <w:pPr>
        <w:widowControl w:val="0"/>
        <w:autoSpaceDE w:val="0"/>
        <w:autoSpaceDN w:val="0"/>
        <w:adjustRightInd w:val="0"/>
        <w:spacing w:line="480" w:lineRule="auto"/>
        <w:rPr>
          <w:rFonts w:ascii="Arial" w:hAnsi="Arial"/>
          <w:color w:val="000000" w:themeColor="text1"/>
          <w:sz w:val="22"/>
          <w:lang w:val="en-US"/>
        </w:rPr>
      </w:pPr>
      <w:r w:rsidRPr="00F91C21">
        <w:rPr>
          <w:rFonts w:ascii="Arial" w:hAnsi="Arial" w:cs="Arial"/>
          <w:color w:val="000000" w:themeColor="text1"/>
          <w:sz w:val="22"/>
          <w:szCs w:val="22"/>
          <w:lang w:val="en-US"/>
        </w:rPr>
        <w:t>Data from the included studies were extracted and summarized by one reviewer (</w:t>
      </w:r>
      <w:r>
        <w:rPr>
          <w:rFonts w:ascii="Arial" w:hAnsi="Arial" w:cs="Arial"/>
          <w:color w:val="000000" w:themeColor="text1"/>
          <w:sz w:val="22"/>
          <w:szCs w:val="22"/>
          <w:lang w:val="en-US"/>
        </w:rPr>
        <w:t>SE</w:t>
      </w:r>
      <w:r w:rsidRPr="00F91C21">
        <w:rPr>
          <w:rFonts w:ascii="Arial" w:hAnsi="Arial" w:cs="Arial"/>
          <w:color w:val="000000" w:themeColor="text1"/>
          <w:sz w:val="22"/>
          <w:szCs w:val="22"/>
          <w:lang w:val="en-US"/>
        </w:rPr>
        <w:t>) and checked for accuracy by a second reviewer (</w:t>
      </w:r>
      <w:r>
        <w:rPr>
          <w:rFonts w:ascii="Arial" w:hAnsi="Arial" w:cs="Arial"/>
          <w:color w:val="000000" w:themeColor="text1"/>
          <w:sz w:val="22"/>
          <w:szCs w:val="22"/>
          <w:lang w:val="en-US"/>
        </w:rPr>
        <w:t>DA</w:t>
      </w:r>
      <w:r w:rsidRPr="00F91C21">
        <w:rPr>
          <w:rFonts w:ascii="Arial" w:hAnsi="Arial" w:cs="Arial"/>
          <w:color w:val="000000" w:themeColor="text1"/>
          <w:sz w:val="22"/>
          <w:szCs w:val="22"/>
          <w:lang w:val="en-US"/>
        </w:rPr>
        <w:t xml:space="preserve">). The extracted data included study design, setting and sample; purpose or aims; type of residential care model; </w:t>
      </w:r>
      <w:r>
        <w:rPr>
          <w:rFonts w:ascii="Arial" w:hAnsi="Arial" w:cs="Arial"/>
          <w:color w:val="000000" w:themeColor="text1"/>
          <w:sz w:val="22"/>
          <w:szCs w:val="22"/>
          <w:lang w:val="en-US"/>
        </w:rPr>
        <w:t xml:space="preserve">and </w:t>
      </w:r>
      <w:r w:rsidRPr="00F91C21">
        <w:rPr>
          <w:rFonts w:ascii="Arial" w:hAnsi="Arial" w:cs="Arial"/>
          <w:color w:val="000000" w:themeColor="text1"/>
          <w:sz w:val="22"/>
          <w:szCs w:val="22"/>
          <w:lang w:val="en-US"/>
        </w:rPr>
        <w:t>outcome variables and their measurement (Table 1). To synthesize and report meaningful findings, the heterogeneous outcomes and measures were categorized</w:t>
      </w:r>
      <w:r>
        <w:rPr>
          <w:rFonts w:ascii="Arial" w:hAnsi="Arial" w:cs="Arial"/>
          <w:color w:val="000000" w:themeColor="text1"/>
          <w:sz w:val="22"/>
          <w:szCs w:val="22"/>
          <w:lang w:val="en-US"/>
        </w:rPr>
        <w:t xml:space="preserve"> and summarized by type of setting: (1) Eden Alternative; (2) small, home-like settings not focusing specifically on residents with dementia (included Green House</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xml:space="preserve"> settings); and (3) small, home-like settings specifically designed for residents with dementia</w:t>
      </w:r>
      <w:r w:rsidRPr="00F91C21">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eastAsia="de-DE"/>
        </w:rPr>
        <w:t>In absence of a conceptual framework or core outcome set</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xml:space="preserve"> </w:t>
      </w:r>
      <w:r w:rsidRPr="00F91C21">
        <w:rPr>
          <w:rFonts w:ascii="Arial" w:hAnsi="Arial"/>
          <w:color w:val="000000" w:themeColor="text1"/>
          <w:sz w:val="22"/>
          <w:lang w:val="en-US"/>
        </w:rPr>
        <w:t>out</w:t>
      </w:r>
      <w:r w:rsidRPr="00F91C21">
        <w:rPr>
          <w:rFonts w:ascii="Arial" w:hAnsi="Arial" w:cs="Arial"/>
          <w:color w:val="000000" w:themeColor="text1"/>
          <w:sz w:val="22"/>
          <w:szCs w:val="22"/>
          <w:lang w:val="en-US" w:eastAsia="de-DE"/>
        </w:rPr>
        <w:t>comes were classified within three clusters: resident</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family</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xml:space="preserve"> and staff-related outcomes (Tables 2, 3 and 4). Resident</w:t>
      </w:r>
      <w:r>
        <w:rPr>
          <w:rFonts w:ascii="Arial" w:hAnsi="Arial" w:cs="Arial"/>
          <w:color w:val="000000" w:themeColor="text1"/>
          <w:sz w:val="22"/>
          <w:szCs w:val="22"/>
          <w:lang w:val="en-US" w:eastAsia="de-DE"/>
        </w:rPr>
        <w:t>-related</w:t>
      </w:r>
      <w:r w:rsidRPr="00F91C21">
        <w:rPr>
          <w:rFonts w:ascii="Arial" w:hAnsi="Arial" w:cs="Arial"/>
          <w:color w:val="000000" w:themeColor="text1"/>
          <w:sz w:val="22"/>
          <w:szCs w:val="22"/>
          <w:lang w:val="en-US" w:eastAsia="de-DE"/>
        </w:rPr>
        <w:t xml:space="preserve"> outcomes were included only if they were reported in more than one study. Given the small number of studies </w:t>
      </w:r>
      <w:r w:rsidRPr="00910076">
        <w:rPr>
          <w:rFonts w:ascii="Arial" w:hAnsi="Arial" w:cs="Arial"/>
          <w:color w:val="000000" w:themeColor="text1"/>
          <w:sz w:val="22"/>
          <w:szCs w:val="22"/>
          <w:lang w:val="en-US" w:eastAsia="de-DE"/>
        </w:rPr>
        <w:t xml:space="preserve">examining outcomes for family and professional caregivers, we included outcomes that were measured in only one study. </w:t>
      </w:r>
      <w:r w:rsidRPr="00910076">
        <w:rPr>
          <w:rFonts w:ascii="Arial" w:hAnsi="Arial"/>
          <w:color w:val="000000" w:themeColor="text1"/>
          <w:sz w:val="22"/>
          <w:lang w:val="en-US"/>
        </w:rPr>
        <w:t>F</w:t>
      </w:r>
      <w:r w:rsidRPr="00910076">
        <w:rPr>
          <w:rFonts w:ascii="Arial" w:hAnsi="Arial" w:cs="Arial"/>
          <w:color w:val="000000" w:themeColor="text1"/>
          <w:sz w:val="22"/>
          <w:szCs w:val="22"/>
          <w:lang w:val="en-US" w:eastAsia="de-DE"/>
        </w:rPr>
        <w:t>or each outcome, findings were classified as significant, non-significant or mixed based on the</w:t>
      </w:r>
      <w:r w:rsidRPr="00F91C21">
        <w:rPr>
          <w:rFonts w:ascii="Arial" w:hAnsi="Arial" w:cs="Arial"/>
          <w:color w:val="000000" w:themeColor="text1"/>
          <w:sz w:val="22"/>
          <w:szCs w:val="22"/>
          <w:lang w:val="en-US" w:eastAsia="de-DE"/>
        </w:rPr>
        <w:t xml:space="preserve"> main findings (group by time effects in repeated measures analyses and overall group comparisons). Findings were classified as mixed if there were significant differences (1) in relation to </w:t>
      </w:r>
      <w:r>
        <w:rPr>
          <w:rFonts w:ascii="Arial" w:hAnsi="Arial" w:cs="Arial"/>
          <w:color w:val="000000" w:themeColor="text1"/>
          <w:sz w:val="22"/>
          <w:szCs w:val="22"/>
          <w:lang w:val="en-US" w:eastAsia="de-DE"/>
        </w:rPr>
        <w:t xml:space="preserve">only </w:t>
      </w:r>
      <w:r w:rsidRPr="00F91C21">
        <w:rPr>
          <w:rFonts w:ascii="Arial" w:hAnsi="Arial" w:cs="Arial"/>
          <w:color w:val="000000" w:themeColor="text1"/>
          <w:sz w:val="22"/>
          <w:szCs w:val="22"/>
          <w:lang w:val="en-US" w:eastAsia="de-DE"/>
        </w:rPr>
        <w:t>one but not both comparison traditional NH</w:t>
      </w:r>
      <w:r>
        <w:rPr>
          <w:rFonts w:ascii="Arial" w:hAnsi="Arial" w:cs="Arial"/>
          <w:color w:val="000000" w:themeColor="text1"/>
          <w:sz w:val="22"/>
          <w:szCs w:val="22"/>
          <w:lang w:val="en-US" w:eastAsia="de-DE"/>
        </w:rPr>
        <w:t xml:space="preserve">s </w:t>
      </w:r>
      <w:r w:rsidRPr="00F91C21">
        <w:rPr>
          <w:rFonts w:ascii="Arial" w:hAnsi="Arial" w:cs="Arial"/>
          <w:color w:val="000000" w:themeColor="text1"/>
          <w:sz w:val="22"/>
          <w:szCs w:val="22"/>
          <w:lang w:val="en-US" w:eastAsia="de-DE"/>
        </w:rPr>
        <w:t>(i.e. in studies were there w</w:t>
      </w:r>
      <w:r>
        <w:rPr>
          <w:rFonts w:ascii="Arial" w:hAnsi="Arial" w:cs="Arial"/>
          <w:color w:val="000000" w:themeColor="text1"/>
          <w:sz w:val="22"/>
          <w:szCs w:val="22"/>
          <w:lang w:val="en-US" w:eastAsia="de-DE"/>
        </w:rPr>
        <w:t>ere two comparison traditional NHs</w:t>
      </w:r>
      <w:r w:rsidRPr="00F91C21">
        <w:rPr>
          <w:rFonts w:ascii="Arial" w:hAnsi="Arial" w:cs="Arial"/>
          <w:color w:val="000000" w:themeColor="text1"/>
          <w:sz w:val="22"/>
          <w:szCs w:val="22"/>
          <w:lang w:val="en-US" w:eastAsia="de-DE"/>
        </w:rPr>
        <w:t>), (2) in some but not all of the domains measured for an outcome, or (3) at some but not all time points that were compared.</w:t>
      </w:r>
    </w:p>
    <w:p w14:paraId="6DC93377" w14:textId="77777777" w:rsidR="00175550" w:rsidRPr="00F91C21" w:rsidRDefault="00175550" w:rsidP="004F7741">
      <w:pPr>
        <w:spacing w:line="480" w:lineRule="auto"/>
        <w:rPr>
          <w:rFonts w:ascii="Arial" w:hAnsi="Arial" w:cs="Arial"/>
          <w:color w:val="000000" w:themeColor="text1"/>
          <w:sz w:val="22"/>
          <w:szCs w:val="22"/>
          <w:lang w:val="en-US"/>
        </w:rPr>
      </w:pPr>
    </w:p>
    <w:p w14:paraId="5AC84DE5" w14:textId="77777777" w:rsidR="00175550" w:rsidRPr="00F91C21" w:rsidRDefault="00175550" w:rsidP="004F7741">
      <w:pPr>
        <w:spacing w:line="480" w:lineRule="auto"/>
        <w:jc w:val="center"/>
        <w:rPr>
          <w:rFonts w:ascii="Arial" w:hAnsi="Arial" w:cs="Arial"/>
          <w:color w:val="000000" w:themeColor="text1"/>
          <w:sz w:val="22"/>
          <w:szCs w:val="22"/>
          <w:lang w:val="en-US"/>
        </w:rPr>
      </w:pPr>
      <w:r w:rsidRPr="00F91C21">
        <w:rPr>
          <w:rFonts w:ascii="Arial" w:hAnsi="Arial" w:cs="Arial"/>
          <w:b/>
          <w:color w:val="000000" w:themeColor="text1"/>
          <w:sz w:val="22"/>
          <w:szCs w:val="22"/>
          <w:lang w:val="en-US"/>
        </w:rPr>
        <w:t>Findings</w:t>
      </w:r>
    </w:p>
    <w:p w14:paraId="51613929" w14:textId="77777777" w:rsidR="00175550" w:rsidRPr="00F91C21" w:rsidRDefault="00175550" w:rsidP="004F7741">
      <w:pPr>
        <w:autoSpaceDE w:val="0"/>
        <w:autoSpaceDN w:val="0"/>
        <w:adjustRightInd w:val="0"/>
        <w:spacing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Study selection</w:t>
      </w:r>
    </w:p>
    <w:p w14:paraId="19DAB41C" w14:textId="77777777" w:rsidR="00175550" w:rsidRPr="00F91C21" w:rsidRDefault="00175550" w:rsidP="001D4CE3">
      <w:pPr>
        <w:pStyle w:val="CommentText"/>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Fourteen studies (corresponding to 21 </w:t>
      </w:r>
      <w:r>
        <w:rPr>
          <w:rFonts w:ascii="Arial" w:hAnsi="Arial" w:cs="Arial"/>
          <w:color w:val="000000" w:themeColor="text1"/>
          <w:sz w:val="22"/>
          <w:szCs w:val="22"/>
          <w:lang w:val="en-US"/>
        </w:rPr>
        <w:t>articles</w:t>
      </w:r>
      <w:r w:rsidRPr="00F91C21">
        <w:rPr>
          <w:rFonts w:ascii="Arial" w:hAnsi="Arial" w:cs="Arial"/>
          <w:color w:val="000000" w:themeColor="text1"/>
          <w:sz w:val="22"/>
          <w:szCs w:val="22"/>
          <w:lang w:val="en-US"/>
        </w:rPr>
        <w:t>), related to home-like care models’ effects on resident</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or staff-related outcomes, were included. The studied models of care were described as the Eden Alternative (n=5)</w:t>
      </w:r>
      <w:r>
        <w:rPr>
          <w:rFonts w:ascii="Arial" w:hAnsi="Arial" w:cs="Arial"/>
          <w:color w:val="000000" w:themeColor="text1"/>
          <w:sz w:val="22"/>
          <w:szCs w:val="22"/>
          <w:lang w:val="en-US"/>
        </w:rPr>
        <w:t xml:space="preserve">, small group houses not specifically for persons with dementia </w:t>
      </w:r>
      <w:r w:rsidRPr="00F91C21">
        <w:rPr>
          <w:rFonts w:ascii="Arial" w:hAnsi="Arial" w:cs="Arial"/>
          <w:color w:val="000000" w:themeColor="text1"/>
          <w:sz w:val="22"/>
          <w:szCs w:val="22"/>
          <w:lang w:val="en-US"/>
        </w:rPr>
        <w:t>(n=</w:t>
      </w:r>
      <w:r>
        <w:rPr>
          <w:rFonts w:ascii="Arial" w:hAnsi="Arial" w:cs="Arial"/>
          <w:color w:val="000000" w:themeColor="text1"/>
          <w:sz w:val="22"/>
          <w:szCs w:val="22"/>
          <w:lang w:val="en-US"/>
        </w:rPr>
        <w:t>2</w:t>
      </w:r>
      <w:r w:rsidRPr="00F91C21">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fldChar w:fldCharType="begin" w:fldLock="1"/>
      </w:r>
      <w:r w:rsidRPr="00F91C21">
        <w:rPr>
          <w:rFonts w:ascii="Arial" w:hAnsi="Arial" w:cs="Arial"/>
          <w:color w:val="000000" w:themeColor="text1"/>
          <w:sz w:val="22"/>
          <w:szCs w:val="22"/>
          <w:lang w:val="en-US"/>
        </w:rPr>
        <w:instrText>ADDIN CSL_CITATION { "citationItems" : [ { "id" : "ITEM-1", "itemData" : { "DOI" : "10.1111/j.1532-5415.2007.01169.x", "ISSN" : "0002-8614", "PMID" : "17537082", "abstract" : "OBJECTIVES: To determine the effects of a small-house nursing home model, THE GREEN HOUSE (GH), on residents' reported outcomes and quality of care.\n\nDESIGN: Two-year longitudinal quasi-experimental study comparing GH residents with residents at two comparison sites using data collected at baseline and three follow-up intervals.\n\nSETTING: Four 10-person GHs, the sponsoring nursing home for those GHs, and a traditional nursing home with the same owner.\n\nPARTICIPANTS: All residents in the GHs (40 at any time) at baseline and three 6-month follow-up intervals, and 40 randomly selected residents in each of the two comparison groups.\n\nINTERVENTION: The GH alters the physical scale environment (small-scale, private rooms and bathrooms, residential kitchen, dining room, and hearth), the staffing model for professional and certified nursing assistants, and the philosophy of care.\n\nMEASUREMENTS: Scales for 11 domains of resident quality of life, emotional well-being, satisfaction, self-reported health, and functional status were derived from interviews at four points in time. Quality of care was measured using indicators derived from Minimum Data Set assessments.\n\nRESULTS: Controlling for baseline characteristics (age, sex, activities of daily living, date of admission, and proxy interview status), statistically significant differences in self-reported dimensions of quality of life favored the GHs over one or both comparison groups. The quality of care in the GHs at least equaled, and for change in functional status exceeded, the comparison nursing homes.\n\nCONCLUSION: The GH is a promising model to improve quality of life for nursing home residents, with implications for staff development and medical director roles.", "author" : [ { "dropping-particle" : "", "family" : "Kane", "given" : "Rosalie a", "non-dropping-particle" : "", "parse-names" : false, "suffix" : "" }, { "dropping-particle" : "", "family" : "Lum", "given" : "Terry Y", "non-dropping-particle" : "", "parse-names" : false, "suffix" : "" }, { "dropping-particle" : "", "family" : "Cutler", "given" : "Lois J", "non-dropping-particle" : "", "parse-names" : false, "suffix" : "" }, { "dropping-particle" : "", "family" : "Degenholtz", "given" : "Howard B", "non-dropping-particle" : "", "parse-names" : false, "suffix" : "" }, { "dropping-particle" : "", "family" : "Yu", "given" : "Tzy-Chyi", "non-dropping-particle" : "", "parse-names" : false, "suffix" : "" } ], "container-title" : "Journal of the American Geriatrics Society", "id" : "ITEM-1", "issue" : "6", "issued" : { "date-parts" : [ [ "2007", "6" ] ] }, "page" : "832-9", "title" : "Resident outcomes in small-house nursing homes: a longitudinal evaluation of the initial green house program.", "type" : "article-journal", "volume" : "55" }, "uris" : [ "http://www.mendeley.com/documents/?uuid=67bcd274-00c8-4461-9b73-b0376ee5ba5b" ] }, { "id" : "ITEM-2", "itemData" : { "author" : [ { "dropping-particle" : "", "family" : "Lum", "given" : "Terry Y", "non-dropping-particle" : "", "parse-names" : false, "suffix" : "" }, { "dropping-particle" : "", "family" : "Ph", "given" : "D", "non-dropping-particle" : "", "parse-names" : false, "suffix" : "" }, { "dropping-particle" : "", "family" : "Kane", "given" : "Rosalie A", "non-dropping-particle" : "", "parse-names" : false, "suffix" : "" }, { "dropping-particle" : "", "family" : "Cutler", "given" : "Lois J", "non-dropping-particle" : "", "parse-names" : false, "suffix" : "" }, { "dropping-particle" : "", "family" : "Yu", "given" : "Tzy-chyi", "non-dropping-particle" : "", "parse-names" : false, "suffix" : "" } ], "id" : "ITEM-2", "issue" : "2", "issued" : { "date-parts" : [ [ "2009" ] ] }, "page" : "35-52", "title" : "Effects of Green House \u00ae Nursing Homes on Residents \u2019 Families", "type" : "article-journal", "volume" : "30" }, "uris" : [ "http://www.mendeley.com/documents/?uuid=e647fac0-d60d-4887-9c4c-6d8e8edb5cda" ] }, { "id" : "ITEM-3", "itemData" : { "DOI" : "10.1111/j.1532-5415.2010.03209.x", "ISSN" : "1532-5415", "PMID" : "21158746", "abstract" : "OBJECTIVES: To describe differences in frontline caregiver daily practice in two types of skilled nursing facility (SNF) settings, Green House (GH) homes and traditional SNF units, related to overall staffing (nursing and nonnursing departments), direct care and indirect care time per resident day, and staff time interacting with residents.\n\nDESIGN: Observational, interview, and survey study comparing frontline caregiver daily practice in GH homes and traditional SNFs.\n\nSETTING: Twenty-seven sites (GH homes and traditional SNF units).\n\nPARTICIPANTS: Two hundred forty staff from participating sites.\n\nMEASUREMENTS: Site and resident characteristics, nursing and nonnursing department staff hours per resident day (HPRDs), certified nursing assistant (CNA) direct and indirect care HPRDs, and CNA HPRDs engaged with residents.\n\nRESULTS: Staffing from nursing and nonnursing departments combined, excluding administrative, was 0.3 less HPRDs (18 minutes) in GH homes than in traditional SNFs. CNAs in GH homes, although responsible for more nonnursing activities such as laundry and housekeeping, spent 0.4 more HPRDs (24 minutes) in direct care activities than CNAs in traditional SNFs.\n\nCONCLUSION: The results challenge the assumption that staffing efficiencies cannot be achieved in small environments such as a GH home. Although the GH model has higher ratio of CNA staff to residents than traditional SNF units, overall staff time (combined total of nursing and nonnursing HPRDs) is slightly less in GH homes. The GH model allows for expanded responsibilities of CNAs in indirect care activities and more time in direct care activities and engaging directly with resident.", "author" : [ { "dropping-particle" : "", "family" : "Sharkey", "given" : "Siobhan S", "non-dropping-particle" : "", "parse-names" : false, "suffix" : "" }, { "dropping-particle" : "", "family" : "Hudak", "given" : "Sandra", "non-dropping-particle" : "", "parse-names" : false, "suffix" : "" }, { "dropping-particle" : "", "family" : "Horn", "given" : "Susan D", "non-dropping-particle" : "", "parse-names" : false, "suffix" : "" }, { "dropping-particle" : "", "family" : "James", "given" : "Bobbie", "non-dropping-particle" : "", "parse-names" : false, "suffix" : "" }, { "dropping-particle" : "", "family" : "Howes", "given" : "Jessie", "non-dropping-particle" : "", "parse-names" : false, "suffix" : "" } ], "container-title" : "Journal of the American Geriatrics Society", "id" : "ITEM-3", "issue" : "1", "issued" : { "date-parts" : [ [ "2011", "1" ] ] }, "page" : "126-31", "title" : "Frontline caregiver daily practices: a comparison study of traditional nursing homes and the Green House project sites.", "type" : "article-journal", "volume" : "59" }, "uris" : [ "http://www.mendeley.com/documents/?uuid=15eb7c07-1cda-4b02-baa2-0757535ed7f3" ] }, { "id" : "ITEM-4", "itemData" : { "DOI" : "10.1093/geront/gnr022", "ISSN" : "1758-5341", "PMID" : "21482589", "abstract" : "BACKGROUND: Long-term care providers across the United States are building innovative environments called \"Green House\" or small-house nursing homes that weave humanistic person-centered philosophies into clinical care, organizational policies, and built environments.\n\nPURPOSE: To compare and contrast trajectories of at-homeness and health over time between residents remaining in a usual care nursing home (ucNH) and residents moving from that home to a small house (SmH).\n\nMETHODS: Mixed methods longitudinal design with 4 waves of data collection: before the move and 1, 3, and 6 months after the move (or equivalent for nonmovers).\n\nRESULTS: Prior to the move, individuals who decided to relocate to the SmH had more depressive symptoms and lower levels of at-homeness (measured by the Experience of Home [EOH] Scale). Most participants who chose to stay in the ucNH reported high baseline levels of at-homeness and maintained this over the next 6 months. All EOH scores in the SmH group increased after the move. Individuals who moved to the SmH also had greater less functional dependence over time. Qualitative findings highlight variables that contributed to at-homeness in both groups.\n\nCONCLUSIONS: This study demonstrates that a \"one size fits all\" approach may not be best because at-homeness is an individualized construct. Complex relationships emerged between perceived self-care ability, functional performance, and SmH nursing homes. Mixed methods enable deeper understanding of therapeutic environments and inform the development and testing of tailored interventions.", "author" : [ { "dropping-particle" : "", "family" : "Molony", "given" : "Sheila L", "non-dropping-particle" : "", "parse-names" : false, "suffix" : "" }, { "dropping-particle" : "", "family" : "Evans", "given" : "Lois K", "non-dropping-particle" : "", "parse-names" : false, "suffix" : "" }, { "dropping-particle" : "", "family" : "Jeon", "given" : "Sangchoon", "non-dropping-particle" : "", "parse-names" : false, "suffix" : "" }, { "dropping-particle" : "", "family" : "Rabig", "given" : "Judith", "non-dropping-particle" : "", "parse-names" : false, "suffix" : "" }, { "dropping-particle" : "", "family" : "Straka", "given" : "Leslie a", "non-dropping-particle" : "", "parse-names" : false, "suffix" : "" } ], "container-title" : "The Gerontologist", "id" : "ITEM-4", "issue" : "4", "issued" : { "date-parts" : [ [ "2011", "8" ] ] }, "page" : "504-15", "title" : "Trajectories of at-homeness and health in usual care and small house nursing homes.", "type" : "article-journal", "volume" : "51" }, "uris" : [ "http://www.mendeley.com/documents/?uuid=ba88f45e-7ef1-47e2-937a-634b0b2a866d" ] } ], "mendeley" : { "formattedCitation" : "[17,33\u201335]", "plainTextFormattedCitation" : "[17,33\u201335]", "previouslyFormattedCitation" : "[17,33\u201335]" }, "properties" : { "noteIndex" : 0 }, "schema" : "https://github.com/citation-style-language/schema/raw/master/csl-citation.json" }</w:instrText>
      </w:r>
      <w:r w:rsidRPr="00F91C21">
        <w:rPr>
          <w:rFonts w:ascii="Arial" w:hAnsi="Arial" w:cs="Arial"/>
          <w:color w:val="000000" w:themeColor="text1"/>
          <w:sz w:val="22"/>
          <w:szCs w:val="22"/>
          <w:lang w:val="en-US"/>
        </w:rPr>
        <w:fldChar w:fldCharType="end"/>
      </w:r>
      <w:r w:rsidRPr="00F91C21">
        <w:rPr>
          <w:rFonts w:ascii="Arial" w:hAnsi="Arial" w:cs="Arial"/>
          <w:color w:val="000000" w:themeColor="text1"/>
          <w:sz w:val="22"/>
          <w:szCs w:val="22"/>
          <w:lang w:val="en-US"/>
        </w:rPr>
        <w:t xml:space="preserve">, and various types of small-scale living arrangements </w:t>
      </w:r>
      <w:r>
        <w:rPr>
          <w:rFonts w:ascii="Arial" w:hAnsi="Arial" w:cs="Arial"/>
          <w:color w:val="000000" w:themeColor="text1"/>
          <w:sz w:val="22"/>
          <w:szCs w:val="22"/>
          <w:lang w:val="en-US"/>
        </w:rPr>
        <w:t xml:space="preserve">for individuals with dementia </w:t>
      </w:r>
      <w:r w:rsidRPr="00F91C21">
        <w:rPr>
          <w:rFonts w:ascii="Arial" w:hAnsi="Arial" w:cs="Arial"/>
          <w:color w:val="000000" w:themeColor="text1"/>
          <w:sz w:val="22"/>
          <w:szCs w:val="22"/>
          <w:lang w:val="en-US"/>
        </w:rPr>
        <w:t>(n=7). The Eden Alternative is “a set of principles overlaid on existing NHs to flatten hierarchies, invest decision-making in residents and frontline staff, and normalize NH life, address psychosocial problems of residents, such as loneliness, boredom, helplessness, and lack of meaning”</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27, pg. 832</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P</w:t>
      </w:r>
      <w:r w:rsidRPr="00F91C21">
        <w:rPr>
          <w:rFonts w:ascii="Arial" w:hAnsi="Arial" w:cs="Arial"/>
          <w:color w:val="000000" w:themeColor="text1"/>
          <w:sz w:val="22"/>
          <w:szCs w:val="22"/>
          <w:lang w:val="en-US"/>
        </w:rPr>
        <w:t>lants</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a</w:t>
      </w:r>
      <w:r w:rsidRPr="00F91C21">
        <w:rPr>
          <w:rFonts w:ascii="Arial" w:hAnsi="Arial" w:cs="Arial"/>
          <w:color w:val="000000" w:themeColor="text1"/>
          <w:sz w:val="22"/>
          <w:szCs w:val="22"/>
          <w:lang w:val="en-US"/>
        </w:rPr>
        <w:t>nimals, and</w:t>
      </w:r>
      <w:r>
        <w:rPr>
          <w:rFonts w:ascii="Arial" w:hAnsi="Arial" w:cs="Arial"/>
          <w:color w:val="000000" w:themeColor="text1"/>
          <w:sz w:val="22"/>
          <w:szCs w:val="22"/>
          <w:lang w:val="en-US"/>
        </w:rPr>
        <w:t xml:space="preserve"> contact with</w:t>
      </w:r>
      <w:r w:rsidRPr="00F91C21">
        <w:rPr>
          <w:rFonts w:ascii="Arial" w:hAnsi="Arial" w:cs="Arial"/>
          <w:color w:val="000000" w:themeColor="text1"/>
          <w:sz w:val="22"/>
          <w:szCs w:val="22"/>
          <w:lang w:val="en-US"/>
        </w:rPr>
        <w:t xml:space="preserve"> children are incorporated into the environment to create more home-like settings. </w:t>
      </w:r>
      <w:r>
        <w:rPr>
          <w:rFonts w:ascii="Arial" w:hAnsi="Arial" w:cs="Arial"/>
          <w:color w:val="000000" w:themeColor="text1"/>
          <w:sz w:val="22"/>
          <w:szCs w:val="22"/>
          <w:lang w:val="en-US"/>
        </w:rPr>
        <w:t xml:space="preserve">One of the two studies of non-dementia specific small group houses examined outcomes for residents a </w:t>
      </w:r>
      <w:r w:rsidRPr="00F91C21">
        <w:rPr>
          <w:rFonts w:ascii="Arial" w:hAnsi="Arial" w:cs="Arial"/>
          <w:color w:val="000000" w:themeColor="text1"/>
          <w:sz w:val="22"/>
          <w:szCs w:val="22"/>
          <w:lang w:val="en-US"/>
        </w:rPr>
        <w:t>Green House</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xml:space="preserve">. This setting </w:t>
      </w:r>
      <w:r w:rsidRPr="00F91C21">
        <w:rPr>
          <w:rFonts w:ascii="Arial" w:hAnsi="Arial" w:cs="Arial"/>
          <w:color w:val="000000" w:themeColor="text1"/>
          <w:sz w:val="22"/>
          <w:szCs w:val="22"/>
          <w:lang w:val="en-US"/>
        </w:rPr>
        <w:t>differs from a traditional NH in terms of facility size, interior design, organizational structure, staffing patterns, and methods of delivering skilled professional services. 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sz w:val="22"/>
          <w:szCs w:val="22"/>
          <w:lang w:val="en-US"/>
        </w:rPr>
        <w:t xml:space="preserve"> homes are self-contained dwellings for 7-10 people needing NH levels of care. The physical environment offers residents opportunities for privacy and participation in community life with a residential-style kitchen where meals are prepared on site, a dining area with a communal dining table, a living room with fireplace, a sunroom, and accessible patio and outdoor space. In the 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position w:val="6"/>
          <w:sz w:val="22"/>
          <w:szCs w:val="22"/>
          <w:vertAlign w:val="superscript"/>
          <w:lang w:val="en-US"/>
        </w:rPr>
        <w:t xml:space="preserve">  </w:t>
      </w:r>
      <w:r w:rsidRPr="00F91C21">
        <w:rPr>
          <w:rFonts w:ascii="Arial" w:hAnsi="Arial" w:cs="Arial"/>
          <w:color w:val="000000" w:themeColor="text1"/>
          <w:sz w:val="22"/>
          <w:szCs w:val="22"/>
          <w:lang w:val="en-US"/>
        </w:rPr>
        <w:t>frontline care staff members, who are Certified Nursing Assistants assigned to a single 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sz w:val="22"/>
          <w:szCs w:val="22"/>
          <w:lang w:val="en-US"/>
        </w:rPr>
        <w:t>, have broad roles, including, cooking, housekeeping, personal laundry, personal care of residents, implementation of care plans, and assisting residents to spend time according to their preferences</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28</w:t>
      </w:r>
      <w:r w:rsidRPr="00F91C21">
        <w:rPr>
          <w:rFonts w:ascii="Arial" w:hAnsi="Arial" w:cs="Arial"/>
          <w:color w:val="000000" w:themeColor="text1"/>
          <w:sz w:val="22"/>
          <w:szCs w:val="22"/>
          <w:lang w:val="en-US"/>
        </w:rPr>
        <w:t xml:space="preserve"> </w:t>
      </w:r>
    </w:p>
    <w:p w14:paraId="763C6452" w14:textId="77777777" w:rsidR="00175550" w:rsidRPr="00F91C21" w:rsidRDefault="00175550" w:rsidP="001D4CE3">
      <w:pPr>
        <w:pStyle w:val="CommentText"/>
        <w:spacing w:line="480" w:lineRule="auto"/>
        <w:ind w:firstLine="567"/>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w:t>
      </w:r>
      <w:r w:rsidRPr="00F91C21">
        <w:rPr>
          <w:rFonts w:ascii="Arial" w:hAnsi="Arial" w:cs="Arial"/>
          <w:color w:val="000000" w:themeColor="text1"/>
          <w:sz w:val="22"/>
          <w:szCs w:val="22"/>
          <w:lang w:val="en-US"/>
        </w:rPr>
        <w:t>small-scale living arrangements for care-dependent people</w:t>
      </w:r>
      <w:r>
        <w:rPr>
          <w:rFonts w:ascii="Arial" w:hAnsi="Arial" w:cs="Arial"/>
          <w:color w:val="000000" w:themeColor="text1"/>
          <w:sz w:val="22"/>
          <w:szCs w:val="22"/>
          <w:lang w:val="en-US"/>
        </w:rPr>
        <w:t xml:space="preserve"> with dementia</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were all examined in European studies, yet </w:t>
      </w:r>
      <w:r w:rsidRPr="00F91C21">
        <w:rPr>
          <w:rFonts w:ascii="Arial" w:hAnsi="Arial" w:cs="Arial"/>
          <w:color w:val="000000" w:themeColor="text1"/>
          <w:sz w:val="22"/>
          <w:szCs w:val="22"/>
          <w:lang w:val="en-US"/>
        </w:rPr>
        <w:t xml:space="preserve">varied by </w:t>
      </w:r>
      <w:r w:rsidRPr="00F91C21">
        <w:rPr>
          <w:rFonts w:ascii="Arial" w:hAnsi="Arial" w:cs="Arial"/>
          <w:color w:val="000000" w:themeColor="text1"/>
          <w:sz w:val="22"/>
          <w:szCs w:val="22"/>
          <w:lang w:val="en-US" w:eastAsia="de-DE"/>
        </w:rPr>
        <w:t>care concepts and characteristics</w:t>
      </w:r>
      <w:r>
        <w:rPr>
          <w:rFonts w:ascii="Arial" w:hAnsi="Arial" w:cs="Arial"/>
          <w:color w:val="000000" w:themeColor="text1"/>
          <w:sz w:val="22"/>
          <w:szCs w:val="22"/>
          <w:lang w:val="en-US" w:eastAsia="de-DE"/>
        </w:rPr>
        <w:t>.</w:t>
      </w:r>
      <w:r w:rsidRPr="008E250C">
        <w:rPr>
          <w:rFonts w:ascii="Arial" w:hAnsi="Arial" w:cs="Arial"/>
          <w:noProof/>
          <w:color w:val="000000" w:themeColor="text1"/>
          <w:sz w:val="22"/>
          <w:szCs w:val="22"/>
          <w:vertAlign w:val="superscript"/>
          <w:lang w:val="en-US"/>
        </w:rPr>
        <w:t>29-41</w:t>
      </w:r>
      <w:r>
        <w:rPr>
          <w:rFonts w:ascii="Arial" w:hAnsi="Arial" w:cs="Arial"/>
          <w:color w:val="000000" w:themeColor="text1"/>
          <w:sz w:val="22"/>
          <w:szCs w:val="22"/>
          <w:lang w:val="en-US" w:eastAsia="de-DE"/>
        </w:rPr>
        <w:t xml:space="preserve"> Most were </w:t>
      </w:r>
      <w:r w:rsidRPr="00F91C21">
        <w:rPr>
          <w:rFonts w:ascii="Arial" w:hAnsi="Arial" w:cs="Arial"/>
          <w:color w:val="000000" w:themeColor="text1"/>
          <w:sz w:val="22"/>
          <w:szCs w:val="22"/>
          <w:lang w:val="en-US" w:eastAsia="de-DE"/>
        </w:rPr>
        <w:t>separate houses</w:t>
      </w:r>
      <w:r>
        <w:rPr>
          <w:rFonts w:ascii="Arial" w:hAnsi="Arial" w:cs="Arial"/>
          <w:color w:val="000000" w:themeColor="text1"/>
          <w:sz w:val="22"/>
          <w:szCs w:val="22"/>
          <w:lang w:val="en-US" w:eastAsia="de-DE"/>
        </w:rPr>
        <w:t xml:space="preserve"> or </w:t>
      </w:r>
      <w:r w:rsidRPr="00F91C21">
        <w:rPr>
          <w:rFonts w:ascii="Arial" w:hAnsi="Arial" w:cs="Arial"/>
          <w:color w:val="000000" w:themeColor="text1"/>
          <w:sz w:val="22"/>
          <w:szCs w:val="22"/>
          <w:lang w:val="en-US" w:eastAsia="de-DE"/>
        </w:rPr>
        <w:t xml:space="preserve">apartments </w:t>
      </w:r>
      <w:r>
        <w:rPr>
          <w:rFonts w:ascii="Arial" w:hAnsi="Arial" w:cs="Arial"/>
          <w:color w:val="000000" w:themeColor="text1"/>
          <w:sz w:val="22"/>
          <w:szCs w:val="22"/>
          <w:lang w:val="en-US" w:eastAsia="de-DE"/>
        </w:rPr>
        <w:t>with one study investigating</w:t>
      </w:r>
      <w:r w:rsidRPr="00F91C21">
        <w:rPr>
          <w:rFonts w:ascii="Arial" w:hAnsi="Arial" w:cs="Arial"/>
          <w:color w:val="000000" w:themeColor="text1"/>
          <w:sz w:val="22"/>
          <w:szCs w:val="22"/>
          <w:lang w:val="en-US" w:eastAsia="de-DE"/>
        </w:rPr>
        <w:t xml:space="preserve"> household units within</w:t>
      </w:r>
      <w:r>
        <w:rPr>
          <w:rFonts w:ascii="Arial" w:hAnsi="Arial" w:cs="Arial"/>
          <w:color w:val="000000" w:themeColor="text1"/>
          <w:sz w:val="22"/>
          <w:szCs w:val="22"/>
          <w:lang w:val="en-US" w:eastAsia="de-DE"/>
        </w:rPr>
        <w:t xml:space="preserve"> a</w:t>
      </w:r>
      <w:r w:rsidRPr="00F91C21">
        <w:rPr>
          <w:rFonts w:ascii="Arial" w:hAnsi="Arial" w:cs="Arial"/>
          <w:color w:val="000000" w:themeColor="text1"/>
          <w:sz w:val="22"/>
          <w:szCs w:val="22"/>
          <w:lang w:val="en-US" w:eastAsia="de-DE"/>
        </w:rPr>
        <w:t xml:space="preserve"> traditional NH</w:t>
      </w:r>
      <w:r>
        <w:rPr>
          <w:rFonts w:ascii="Arial" w:hAnsi="Arial" w:cs="Arial"/>
          <w:color w:val="000000" w:themeColor="text1"/>
          <w:sz w:val="22"/>
          <w:szCs w:val="22"/>
          <w:lang w:val="en-US" w:eastAsia="de-DE"/>
        </w:rPr>
        <w:t xml:space="preserve">. They also varied in relation to the number of residents with most housing 6 to 12 </w:t>
      </w:r>
      <w:r w:rsidRPr="00F91C21">
        <w:rPr>
          <w:rFonts w:ascii="Arial" w:hAnsi="Arial" w:cs="Arial"/>
          <w:color w:val="000000" w:themeColor="text1"/>
          <w:sz w:val="22"/>
          <w:szCs w:val="22"/>
          <w:lang w:val="en-US" w:eastAsia="de-DE"/>
        </w:rPr>
        <w:t>residents.</w:t>
      </w:r>
      <w:r w:rsidRPr="00F91C21">
        <w:rPr>
          <w:rFonts w:ascii="Arial" w:hAnsi="Arial" w:cs="Arial"/>
          <w:color w:val="000000" w:themeColor="text1"/>
          <w:sz w:val="22"/>
          <w:szCs w:val="22"/>
          <w:lang w:val="en-US"/>
        </w:rPr>
        <w:t xml:space="preserve"> </w:t>
      </w:r>
      <w:r w:rsidRPr="00F91C21">
        <w:rPr>
          <w:rFonts w:ascii="Arial" w:hAnsi="Arial"/>
          <w:color w:val="000000" w:themeColor="text1"/>
          <w:sz w:val="22"/>
          <w:lang w:val="en-US"/>
        </w:rPr>
        <w:t xml:space="preserve">In </w:t>
      </w:r>
      <w:r>
        <w:rPr>
          <w:rFonts w:ascii="Arial" w:hAnsi="Arial" w:cs="Arial"/>
          <w:color w:val="000000" w:themeColor="text1"/>
          <w:sz w:val="22"/>
          <w:szCs w:val="22"/>
          <w:lang w:val="en-US"/>
        </w:rPr>
        <w:t>six out of seven</w:t>
      </w:r>
      <w:r w:rsidRPr="00F91C21">
        <w:rPr>
          <w:rFonts w:ascii="Arial" w:hAnsi="Arial" w:cs="Arial"/>
          <w:color w:val="000000" w:themeColor="text1"/>
          <w:sz w:val="22"/>
          <w:szCs w:val="22"/>
          <w:lang w:val="en-US"/>
        </w:rPr>
        <w:t xml:space="preserve"> studies </w:t>
      </w:r>
      <w:r>
        <w:rPr>
          <w:rFonts w:ascii="Arial" w:hAnsi="Arial" w:cs="Arial"/>
          <w:color w:val="000000" w:themeColor="text1"/>
          <w:sz w:val="22"/>
          <w:szCs w:val="22"/>
          <w:lang w:val="en-US"/>
        </w:rPr>
        <w:t xml:space="preserve">of </w:t>
      </w:r>
      <w:r w:rsidRPr="00F91C21">
        <w:rPr>
          <w:rFonts w:ascii="Arial" w:hAnsi="Arial" w:cs="Arial"/>
          <w:color w:val="000000" w:themeColor="text1"/>
          <w:sz w:val="22"/>
          <w:szCs w:val="22"/>
          <w:lang w:val="en-US"/>
        </w:rPr>
        <w:t>small-scale living facilities for people with dementia, houses that are designed to resemble a typical home with a maximum of 8 residents per house were examined</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29-41</w:t>
      </w:r>
      <w:r w:rsidRPr="00F91C21">
        <w:rPr>
          <w:rFonts w:ascii="Arial" w:hAnsi="Arial" w:cs="Arial"/>
          <w:color w:val="000000" w:themeColor="text1"/>
          <w:sz w:val="22"/>
          <w:szCs w:val="22"/>
          <w:lang w:val="en-US"/>
        </w:rPr>
        <w:t xml:space="preserve"> Residents, family and a small, fixed team of staff performing multiple tasks including medical and personal care, organized activities and domestic tasks</w:t>
      </w:r>
      <w:r w:rsidRPr="00F91C21" w:rsidDel="00057736">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for one household. </w:t>
      </w:r>
      <w:r w:rsidRPr="00F91C21">
        <w:rPr>
          <w:rFonts w:ascii="Arial" w:hAnsi="Arial"/>
          <w:color w:val="000000" w:themeColor="text1"/>
          <w:sz w:val="22"/>
          <w:lang w:val="en-US"/>
        </w:rPr>
        <w:t>Acti</w:t>
      </w:r>
      <w:r w:rsidRPr="00F91C21">
        <w:rPr>
          <w:rFonts w:ascii="Arial" w:hAnsi="Arial" w:cs="Arial"/>
          <w:color w:val="000000" w:themeColor="text1"/>
          <w:sz w:val="22"/>
          <w:szCs w:val="22"/>
          <w:lang w:val="en-US"/>
        </w:rPr>
        <w:t>vities center on daily life and meals are prepared in and by the household.</w:t>
      </w:r>
      <w:r>
        <w:rPr>
          <w:rFonts w:ascii="Arial" w:hAnsi="Arial" w:cs="Arial"/>
          <w:color w:val="000000" w:themeColor="text1"/>
          <w:sz w:val="22"/>
          <w:szCs w:val="22"/>
          <w:lang w:val="en-US"/>
        </w:rPr>
        <w:t xml:space="preserve"> For instance</w:t>
      </w:r>
      <w:r w:rsidRPr="00F91C21">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Wolf-Ostermann, et al. </w:t>
      </w:r>
      <w:r w:rsidRPr="00F91C21">
        <w:rPr>
          <w:rFonts w:ascii="Arial" w:hAnsi="Arial" w:cs="Arial"/>
          <w:color w:val="000000" w:themeColor="text1"/>
          <w:sz w:val="22"/>
          <w:szCs w:val="22"/>
          <w:lang w:val="en-US"/>
        </w:rPr>
        <w:t>investigat</w:t>
      </w:r>
      <w:r>
        <w:rPr>
          <w:rFonts w:ascii="Arial" w:hAnsi="Arial" w:cs="Arial"/>
          <w:color w:val="000000" w:themeColor="text1"/>
          <w:sz w:val="22"/>
          <w:szCs w:val="22"/>
          <w:lang w:val="en-US"/>
        </w:rPr>
        <w:t xml:space="preserve">ed shared-housing arrangements for </w:t>
      </w:r>
      <w:r w:rsidRPr="00F91C21">
        <w:rPr>
          <w:rFonts w:ascii="Arial" w:hAnsi="Arial" w:cs="Arial"/>
          <w:color w:val="000000" w:themeColor="text1"/>
          <w:sz w:val="22"/>
          <w:szCs w:val="22"/>
          <w:lang w:val="en-US"/>
        </w:rPr>
        <w:t>people with dementia liv</w:t>
      </w:r>
      <w:r>
        <w:rPr>
          <w:rFonts w:ascii="Arial" w:hAnsi="Arial" w:cs="Arial"/>
          <w:color w:val="000000" w:themeColor="text1"/>
          <w:sz w:val="22"/>
          <w:szCs w:val="22"/>
          <w:lang w:val="en-US"/>
        </w:rPr>
        <w:t>ing</w:t>
      </w:r>
      <w:r w:rsidRPr="00F91C21">
        <w:rPr>
          <w:rFonts w:ascii="Arial" w:hAnsi="Arial" w:cs="Arial"/>
          <w:color w:val="000000" w:themeColor="text1"/>
          <w:sz w:val="22"/>
          <w:szCs w:val="22"/>
          <w:lang w:val="en-US"/>
        </w:rPr>
        <w:t xml:space="preserve"> in large apartments in mostly urban </w:t>
      </w:r>
      <w:r w:rsidRPr="00CD1E13">
        <w:rPr>
          <w:rFonts w:ascii="Arial" w:hAnsi="Arial" w:cs="Arial"/>
          <w:color w:val="000000" w:themeColor="text1"/>
          <w:sz w:val="22"/>
          <w:szCs w:val="22"/>
          <w:lang w:val="en-US"/>
        </w:rPr>
        <w:t>settings, served by at least one community care service and being completely disconnected from traditional NHs.</w:t>
      </w:r>
      <w:r w:rsidRPr="008E250C">
        <w:rPr>
          <w:rFonts w:ascii="Arial" w:hAnsi="Arial" w:cs="Arial"/>
          <w:noProof/>
          <w:color w:val="000000" w:themeColor="text1"/>
          <w:sz w:val="22"/>
          <w:szCs w:val="22"/>
          <w:vertAlign w:val="superscript"/>
          <w:lang w:val="en-US"/>
        </w:rPr>
        <w:t>41</w:t>
      </w:r>
      <w:r w:rsidRPr="00CD1E13">
        <w:rPr>
          <w:rFonts w:ascii="Arial" w:hAnsi="Arial" w:cs="Arial"/>
          <w:color w:val="000000" w:themeColor="text1"/>
          <w:sz w:val="22"/>
          <w:szCs w:val="22"/>
          <w:lang w:val="en-US"/>
        </w:rPr>
        <w:t xml:space="preserve"> In contrast, </w:t>
      </w:r>
      <w:r>
        <w:rPr>
          <w:rFonts w:ascii="Arial" w:hAnsi="Arial" w:cs="Arial"/>
          <w:noProof/>
          <w:color w:val="000000" w:themeColor="text1"/>
          <w:sz w:val="22"/>
          <w:szCs w:val="22"/>
          <w:lang w:val="en-US"/>
        </w:rPr>
        <w:t xml:space="preserve">Nakanishi, et al. </w:t>
      </w:r>
      <w:r w:rsidRPr="00CD1E13">
        <w:rPr>
          <w:rFonts w:ascii="Arial" w:hAnsi="Arial" w:cs="Arial"/>
          <w:color w:val="000000" w:themeColor="text1"/>
          <w:sz w:val="22"/>
          <w:szCs w:val="22"/>
          <w:lang w:val="en-US"/>
        </w:rPr>
        <w:t xml:space="preserve">investigated group-living units within traditional NHs, </w:t>
      </w:r>
      <w:r w:rsidRPr="00CD1E13">
        <w:rPr>
          <w:rFonts w:ascii="Arial" w:hAnsi="Arial" w:cs="Arial"/>
          <w:color w:val="000000"/>
          <w:sz w:val="22"/>
          <w:szCs w:val="22"/>
          <w:lang w:val="en-US" w:eastAsia="de-DE"/>
        </w:rPr>
        <w:t xml:space="preserve">where frail </w:t>
      </w:r>
      <w:r>
        <w:rPr>
          <w:rFonts w:ascii="Arial" w:hAnsi="Arial" w:cs="Arial"/>
          <w:color w:val="000000"/>
          <w:sz w:val="22"/>
          <w:szCs w:val="22"/>
          <w:lang w:val="en-US" w:eastAsia="de-DE"/>
        </w:rPr>
        <w:t>older</w:t>
      </w:r>
      <w:r w:rsidRPr="00CD1E13">
        <w:rPr>
          <w:rFonts w:ascii="Arial" w:hAnsi="Arial" w:cs="Arial"/>
          <w:color w:val="000000"/>
          <w:sz w:val="22"/>
          <w:szCs w:val="22"/>
          <w:lang w:val="en-US" w:eastAsia="de-DE"/>
        </w:rPr>
        <w:t xml:space="preserve"> people lived in single-rooms</w:t>
      </w:r>
      <w:r>
        <w:rPr>
          <w:rFonts w:ascii="Arial" w:hAnsi="Arial" w:cs="Arial"/>
          <w:color w:val="000000"/>
          <w:sz w:val="22"/>
          <w:szCs w:val="22"/>
          <w:lang w:val="en-US" w:eastAsia="de-DE"/>
        </w:rPr>
        <w:t>.</w:t>
      </w:r>
      <w:r w:rsidRPr="008E250C">
        <w:rPr>
          <w:rFonts w:ascii="Arial" w:hAnsi="Arial" w:cs="Arial"/>
          <w:noProof/>
          <w:color w:val="000000" w:themeColor="text1"/>
          <w:sz w:val="22"/>
          <w:szCs w:val="22"/>
          <w:vertAlign w:val="superscript"/>
          <w:lang w:val="en-US"/>
        </w:rPr>
        <w:t>42</w:t>
      </w:r>
      <w:r>
        <w:rPr>
          <w:rFonts w:ascii="Arial" w:hAnsi="Arial" w:cs="Arial"/>
          <w:color w:val="000000"/>
          <w:sz w:val="22"/>
          <w:szCs w:val="22"/>
          <w:lang w:val="en-US" w:eastAsia="de-DE"/>
        </w:rPr>
        <w:t xml:space="preserve"> These group-living units were characterized by a </w:t>
      </w:r>
      <w:r w:rsidRPr="00CD1E13">
        <w:rPr>
          <w:rFonts w:ascii="Arial" w:hAnsi="Arial" w:cs="Arial"/>
          <w:color w:val="000000"/>
          <w:sz w:val="22"/>
          <w:szCs w:val="22"/>
          <w:lang w:val="en-US" w:eastAsia="de-DE"/>
        </w:rPr>
        <w:t>common area, such as a dining room, for interaction among resi</w:t>
      </w:r>
      <w:r>
        <w:rPr>
          <w:rFonts w:ascii="Arial" w:hAnsi="Arial" w:cs="Arial"/>
          <w:color w:val="000000"/>
          <w:sz w:val="22"/>
          <w:szCs w:val="22"/>
          <w:lang w:val="en-US" w:eastAsia="de-DE"/>
        </w:rPr>
        <w:t>dents</w:t>
      </w:r>
      <w:r w:rsidRPr="00CD1E13">
        <w:rPr>
          <w:rFonts w:ascii="Arial" w:hAnsi="Arial" w:cs="Arial"/>
          <w:color w:val="000000"/>
          <w:sz w:val="22"/>
          <w:szCs w:val="22"/>
          <w:lang w:val="en-US" w:eastAsia="de-DE"/>
        </w:rPr>
        <w:t xml:space="preserve"> and stable staff assignments. Although the</w:t>
      </w:r>
      <w:r w:rsidRPr="00CD1E13">
        <w:rPr>
          <w:rFonts w:ascii="Arial" w:hAnsi="Arial" w:cs="Arial"/>
          <w:color w:val="000000" w:themeColor="text1"/>
          <w:sz w:val="22"/>
          <w:szCs w:val="22"/>
          <w:lang w:val="en-US"/>
        </w:rPr>
        <w:t xml:space="preserve"> average number of residents per unit (average of 24 residents) was reported to be lower than </w:t>
      </w:r>
      <w:r>
        <w:rPr>
          <w:rFonts w:ascii="Arial" w:hAnsi="Arial" w:cs="Arial"/>
          <w:color w:val="000000" w:themeColor="text1"/>
          <w:sz w:val="22"/>
          <w:szCs w:val="22"/>
          <w:lang w:val="en-US"/>
        </w:rPr>
        <w:t>in traditional NH units</w:t>
      </w:r>
      <w:r w:rsidRPr="00CD1E13">
        <w:rPr>
          <w:rFonts w:ascii="Arial" w:hAnsi="Arial" w:cs="Arial"/>
          <w:color w:val="000000" w:themeColor="text1"/>
          <w:sz w:val="22"/>
          <w:szCs w:val="22"/>
          <w:lang w:val="en-US"/>
        </w:rPr>
        <w:t xml:space="preserve">, compared to the other six studies it was </w:t>
      </w:r>
      <w:r>
        <w:rPr>
          <w:rFonts w:ascii="Arial" w:hAnsi="Arial" w:cs="Arial"/>
          <w:color w:val="000000" w:themeColor="text1"/>
          <w:sz w:val="22"/>
          <w:szCs w:val="22"/>
          <w:lang w:val="en-US"/>
        </w:rPr>
        <w:t>relatively</w:t>
      </w:r>
      <w:r w:rsidRPr="00CD1E13">
        <w:rPr>
          <w:rFonts w:ascii="Arial" w:hAnsi="Arial" w:cs="Arial"/>
          <w:color w:val="000000" w:themeColor="text1"/>
          <w:sz w:val="22"/>
          <w:szCs w:val="22"/>
          <w:lang w:val="en-US"/>
        </w:rPr>
        <w:t xml:space="preserve"> high (Table 1).</w:t>
      </w:r>
      <w:r w:rsidRPr="00F91C21">
        <w:rPr>
          <w:rFonts w:ascii="Arial" w:hAnsi="Arial" w:cs="Arial"/>
          <w:color w:val="000000" w:themeColor="text1"/>
          <w:sz w:val="22"/>
          <w:szCs w:val="22"/>
          <w:lang w:val="en-US"/>
        </w:rPr>
        <w:t xml:space="preserve"> </w:t>
      </w:r>
    </w:p>
    <w:p w14:paraId="05E188F1" w14:textId="77777777" w:rsidR="00175550" w:rsidRPr="00F91C21" w:rsidRDefault="00175550" w:rsidP="00AF2870">
      <w:pPr>
        <w:pStyle w:val="CommentText"/>
        <w:spacing w:line="480" w:lineRule="auto"/>
        <w:ind w:firstLine="567"/>
        <w:rPr>
          <w:rFonts w:ascii="Arial" w:hAnsi="Arial" w:cs="Arial"/>
          <w:color w:val="000000" w:themeColor="text1"/>
          <w:sz w:val="22"/>
          <w:szCs w:val="22"/>
          <w:lang w:val="en-US"/>
        </w:rPr>
      </w:pPr>
    </w:p>
    <w:p w14:paraId="384F2F70" w14:textId="77777777" w:rsidR="00175550" w:rsidRPr="00F91C21" w:rsidRDefault="00175550" w:rsidP="001D4CE3">
      <w:pPr>
        <w:autoSpaceDE w:val="0"/>
        <w:autoSpaceDN w:val="0"/>
        <w:adjustRightInd w:val="0"/>
        <w:spacing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Study setting and design</w:t>
      </w:r>
    </w:p>
    <w:p w14:paraId="50DBA3C5" w14:textId="77777777" w:rsidR="00175550" w:rsidRPr="00F91C21" w:rsidRDefault="00175550" w:rsidP="001D4CE3">
      <w:pPr>
        <w:autoSpaceDE w:val="0"/>
        <w:autoSpaceDN w:val="0"/>
        <w:adjustRightInd w:val="0"/>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Half of the 14 studies were conducted in the US</w:t>
      </w:r>
      <w:r>
        <w:rPr>
          <w:rFonts w:ascii="Arial" w:hAnsi="Arial" w:cs="Arial"/>
          <w:color w:val="000000" w:themeColor="text1"/>
          <w:sz w:val="22"/>
          <w:szCs w:val="22"/>
          <w:lang w:val="en-US"/>
        </w:rPr>
        <w:t>A</w:t>
      </w:r>
      <w:r w:rsidRPr="00F91C21">
        <w:rPr>
          <w:rFonts w:ascii="Arial" w:hAnsi="Arial" w:cs="Arial"/>
          <w:color w:val="000000" w:themeColor="text1"/>
          <w:sz w:val="22"/>
          <w:szCs w:val="22"/>
          <w:lang w:val="en-US"/>
        </w:rPr>
        <w:t xml:space="preserve">, one in Japan </w:t>
      </w:r>
      <w:r>
        <w:rPr>
          <w:rFonts w:ascii="Arial" w:hAnsi="Arial" w:cs="Arial"/>
          <w:color w:val="000000" w:themeColor="text1"/>
          <w:sz w:val="22"/>
          <w:szCs w:val="22"/>
          <w:lang w:val="en-US"/>
        </w:rPr>
        <w:t xml:space="preserve">and </w:t>
      </w:r>
      <w:r w:rsidRPr="00F91C21">
        <w:rPr>
          <w:rFonts w:ascii="Arial" w:hAnsi="Arial" w:cs="Arial"/>
          <w:color w:val="000000" w:themeColor="text1"/>
          <w:sz w:val="22"/>
          <w:szCs w:val="22"/>
          <w:lang w:val="en-US"/>
        </w:rPr>
        <w:t>the remaining six in European countries, i.e., the Netherlands</w:t>
      </w:r>
      <w:r>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Belgium, Sweden and Germany </w:t>
      </w:r>
      <w:r>
        <w:rPr>
          <w:rFonts w:ascii="Arial" w:hAnsi="Arial" w:cs="Arial"/>
          <w:color w:val="000000" w:themeColor="text1"/>
          <w:sz w:val="22"/>
          <w:szCs w:val="22"/>
          <w:lang w:val="en-US"/>
        </w:rPr>
        <w:t xml:space="preserve">(Table 1). </w:t>
      </w:r>
      <w:r w:rsidRPr="00F91C21">
        <w:rPr>
          <w:rFonts w:ascii="Arial" w:hAnsi="Arial" w:cs="Arial"/>
          <w:color w:val="000000" w:themeColor="text1"/>
          <w:sz w:val="22"/>
          <w:szCs w:val="22"/>
          <w:lang w:val="en-US"/>
        </w:rPr>
        <w:t>Six studies used a quasi-experimental design, i.e. a pre-post-test with a usual NH care control group or a one-group pre-posttest design. The eight remaining studies used a prospective, retrospective or cross-sectional observational design. In the quasi-experimental studies, outcomes were measured at baseline and at 6, 12, 18 and 24 months follow-up. In the observational studies, outcomes were measured at baseline and 1, 3, 6 and 12 months after residents moved to the small home settings. The retrospective observational study used data from pre-implementation and 1 year post-implementation. In all comparative studies the same outcomes were measured in traditional NH settings at an equivalent time point.</w:t>
      </w:r>
      <w:r>
        <w:rPr>
          <w:rFonts w:ascii="Arial" w:hAnsi="Arial" w:cs="Arial"/>
          <w:color w:val="000000" w:themeColor="text1"/>
          <w:sz w:val="22"/>
          <w:szCs w:val="22"/>
          <w:lang w:val="en-US"/>
        </w:rPr>
        <w:t xml:space="preserve"> </w:t>
      </w:r>
    </w:p>
    <w:p w14:paraId="15268C5E" w14:textId="77777777" w:rsidR="00175550" w:rsidRPr="00F91C21" w:rsidRDefault="00175550" w:rsidP="001D4CE3">
      <w:pPr>
        <w:autoSpaceDE w:val="0"/>
        <w:autoSpaceDN w:val="0"/>
        <w:adjustRightInd w:val="0"/>
        <w:spacing w:line="480" w:lineRule="auto"/>
        <w:rPr>
          <w:rFonts w:ascii="Arial" w:hAnsi="Arial" w:cs="Arial"/>
          <w:b/>
          <w:color w:val="000000" w:themeColor="text1"/>
          <w:sz w:val="22"/>
          <w:szCs w:val="22"/>
          <w:lang w:val="en-US"/>
        </w:rPr>
      </w:pPr>
    </w:p>
    <w:p w14:paraId="02E3B6C9" w14:textId="77777777" w:rsidR="00175550" w:rsidRPr="00F91C21" w:rsidRDefault="00175550" w:rsidP="001D4CE3">
      <w:pPr>
        <w:autoSpaceDE w:val="0"/>
        <w:autoSpaceDN w:val="0"/>
        <w:adjustRightInd w:val="0"/>
        <w:spacing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Resident-related outcomes</w:t>
      </w:r>
    </w:p>
    <w:p w14:paraId="74E7FF2E" w14:textId="77777777" w:rsidR="00175550" w:rsidRPr="00F91C21" w:rsidRDefault="00175550" w:rsidP="001D4CE3">
      <w:pPr>
        <w:autoSpaceDE w:val="0"/>
        <w:autoSpaceDN w:val="0"/>
        <w:adjustRightInd w:val="0"/>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Thirteen studies examined resident-related outcomes, including physical (e.g., activities of daily living (ADL), accidental falls, pressure ulcers) and psychosocial (e.g., cognitive status, mood, behavior, social activities, quality of life) outcomes (Table 2). </w:t>
      </w:r>
    </w:p>
    <w:p w14:paraId="03357078" w14:textId="77777777" w:rsidR="00175550" w:rsidRPr="00F91C21" w:rsidRDefault="00175550" w:rsidP="001D4CE3">
      <w:pPr>
        <w:autoSpaceDE w:val="0"/>
        <w:autoSpaceDN w:val="0"/>
        <w:adjustRightInd w:val="0"/>
        <w:spacing w:line="480" w:lineRule="auto"/>
        <w:rPr>
          <w:rFonts w:ascii="Arial" w:hAnsi="Arial" w:cs="Arial"/>
          <w:b/>
          <w:i/>
          <w:color w:val="000000" w:themeColor="text1"/>
          <w:sz w:val="22"/>
          <w:szCs w:val="22"/>
          <w:lang w:val="en-US"/>
        </w:rPr>
      </w:pPr>
      <w:r w:rsidRPr="00F91C21">
        <w:rPr>
          <w:rFonts w:ascii="Arial" w:hAnsi="Arial" w:cs="Arial"/>
          <w:b/>
          <w:i/>
          <w:color w:val="000000" w:themeColor="text1"/>
          <w:sz w:val="22"/>
          <w:szCs w:val="22"/>
          <w:lang w:val="en-US"/>
        </w:rPr>
        <w:t>Physical outcomes</w:t>
      </w:r>
    </w:p>
    <w:p w14:paraId="34284D3D" w14:textId="77777777" w:rsidR="00175550" w:rsidRPr="00F91C21" w:rsidRDefault="00175550" w:rsidP="001D4CE3">
      <w:pPr>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Nine studies examined physical outcomes (Table 2). </w:t>
      </w:r>
      <w:r>
        <w:rPr>
          <w:rFonts w:ascii="Arial" w:hAnsi="Arial" w:cs="Arial"/>
          <w:color w:val="000000" w:themeColor="text1"/>
          <w:sz w:val="22"/>
          <w:szCs w:val="22"/>
          <w:lang w:val="en-US"/>
        </w:rPr>
        <w:t xml:space="preserve">These outcomes were studied more often in Eden Alternative settings and non-dementia specific small group houses than in dementia-specific settings. The outcomes examined most often reflected </w:t>
      </w:r>
      <w:r w:rsidRPr="00F91C21">
        <w:rPr>
          <w:rFonts w:ascii="Arial" w:hAnsi="Arial" w:cs="Arial"/>
          <w:color w:val="000000" w:themeColor="text1"/>
          <w:sz w:val="22"/>
          <w:szCs w:val="22"/>
          <w:lang w:val="en-US"/>
        </w:rPr>
        <w:t xml:space="preserve">some aspect of </w:t>
      </w:r>
      <w:r w:rsidRPr="00F91C21">
        <w:rPr>
          <w:rFonts w:ascii="Arial" w:hAnsi="Arial" w:cs="Arial"/>
          <w:i/>
          <w:color w:val="000000" w:themeColor="text1"/>
          <w:sz w:val="22"/>
          <w:szCs w:val="22"/>
          <w:lang w:val="en-US"/>
        </w:rPr>
        <w:t>physical functioning.</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Three of the five studies focusing on Eden Alternative settings examined a physical functioning outcome and found no significant effects compared to traditional NH settings.</w:t>
      </w:r>
      <w:r w:rsidRPr="008E250C">
        <w:rPr>
          <w:rFonts w:ascii="Arial" w:hAnsi="Arial" w:cs="Arial"/>
          <w:noProof/>
          <w:color w:val="000000" w:themeColor="text1"/>
          <w:sz w:val="22"/>
          <w:szCs w:val="22"/>
          <w:vertAlign w:val="superscript"/>
          <w:lang w:val="en-US"/>
        </w:rPr>
        <w:t>18 43 44</w:t>
      </w:r>
      <w:r>
        <w:rPr>
          <w:rFonts w:ascii="Arial" w:hAnsi="Arial" w:cs="Arial"/>
          <w:color w:val="000000" w:themeColor="text1"/>
          <w:sz w:val="22"/>
          <w:szCs w:val="22"/>
          <w:lang w:val="en-US"/>
        </w:rPr>
        <w:t xml:space="preserve"> One of two </w:t>
      </w:r>
      <w:r w:rsidRPr="00F91C21">
        <w:rPr>
          <w:rFonts w:ascii="Arial" w:hAnsi="Arial" w:cs="Arial"/>
          <w:color w:val="000000" w:themeColor="text1"/>
          <w:sz w:val="22"/>
          <w:szCs w:val="22"/>
          <w:lang w:val="en-US"/>
        </w:rPr>
        <w:t>studies</w:t>
      </w:r>
      <w:r>
        <w:rPr>
          <w:rFonts w:ascii="Arial" w:hAnsi="Arial" w:cs="Arial"/>
          <w:color w:val="000000" w:themeColor="text1"/>
          <w:sz w:val="22"/>
          <w:szCs w:val="22"/>
          <w:lang w:val="en-US"/>
        </w:rPr>
        <w:t xml:space="preserve"> in non-dementia specific small houses reported that </w:t>
      </w:r>
      <w:r w:rsidRPr="00F91C21">
        <w:rPr>
          <w:rFonts w:ascii="Arial" w:hAnsi="Arial" w:cs="Arial"/>
          <w:color w:val="000000" w:themeColor="text1"/>
          <w:sz w:val="22"/>
          <w:szCs w:val="22"/>
          <w:lang w:val="en-US"/>
        </w:rPr>
        <w:t xml:space="preserve">residents in </w:t>
      </w:r>
      <w:r>
        <w:rPr>
          <w:rFonts w:ascii="Arial" w:hAnsi="Arial" w:cs="Arial"/>
          <w:color w:val="000000" w:themeColor="text1"/>
          <w:sz w:val="22"/>
          <w:szCs w:val="22"/>
          <w:lang w:val="en-US"/>
        </w:rPr>
        <w:t xml:space="preserve">the small, </w:t>
      </w:r>
      <w:r w:rsidRPr="00F91C21">
        <w:rPr>
          <w:rFonts w:ascii="Arial" w:hAnsi="Arial" w:cs="Arial"/>
          <w:color w:val="000000" w:themeColor="text1"/>
          <w:sz w:val="22"/>
          <w:szCs w:val="22"/>
          <w:lang w:val="en-US"/>
        </w:rPr>
        <w:t>home-like settings had or maintained functioning better than those in traditional NH</w:t>
      </w:r>
      <w:r>
        <w:rPr>
          <w:rFonts w:ascii="Arial" w:hAnsi="Arial" w:cs="Arial"/>
          <w:color w:val="000000" w:themeColor="text1"/>
          <w:sz w:val="22"/>
          <w:szCs w:val="22"/>
          <w:lang w:val="en-US"/>
        </w:rPr>
        <w:t>s.</w:t>
      </w:r>
      <w:r w:rsidRPr="008E250C">
        <w:rPr>
          <w:rFonts w:ascii="Arial" w:hAnsi="Arial" w:cs="Arial"/>
          <w:noProof/>
          <w:color w:val="000000" w:themeColor="text1"/>
          <w:sz w:val="22"/>
          <w:szCs w:val="22"/>
          <w:vertAlign w:val="superscript"/>
          <w:lang w:val="en-US"/>
        </w:rPr>
        <w:t>27</w:t>
      </w:r>
      <w:r>
        <w:rPr>
          <w:rFonts w:ascii="Arial" w:hAnsi="Arial" w:cs="Arial"/>
          <w:noProof/>
          <w:color w:val="000000" w:themeColor="text1"/>
          <w:sz w:val="22"/>
          <w:szCs w:val="22"/>
          <w:lang w:val="en-US"/>
        </w:rPr>
        <w:t xml:space="preserve"> </w:t>
      </w:r>
      <w:r>
        <w:rPr>
          <w:rFonts w:ascii="Arial" w:hAnsi="Arial"/>
          <w:noProof/>
          <w:color w:val="000000" w:themeColor="text1"/>
          <w:sz w:val="22"/>
          <w:lang w:val="en-US"/>
        </w:rPr>
        <w:t xml:space="preserve">Kane, et al. </w:t>
      </w:r>
      <w:r w:rsidRPr="00F91C21">
        <w:rPr>
          <w:rFonts w:ascii="Arial" w:hAnsi="Arial" w:cs="Arial"/>
          <w:color w:val="000000" w:themeColor="text1"/>
          <w:sz w:val="22"/>
          <w:szCs w:val="22"/>
          <w:lang w:val="en-US"/>
        </w:rPr>
        <w:t>reported mixed findings with no significant differences in self-reported ADLs or instrumental ADLs among residents in the home-like compared with two traditional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 xml:space="preserve"> while based on MDS quality indicators, residents in the home-like setting had less decline in the late loss of ADLs than residents in the comparison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w:t>
      </w:r>
      <w:r w:rsidRPr="008E250C">
        <w:rPr>
          <w:rFonts w:ascii="Arial" w:hAnsi="Arial"/>
          <w:noProof/>
          <w:color w:val="000000" w:themeColor="text1"/>
          <w:sz w:val="22"/>
          <w:vertAlign w:val="superscript"/>
          <w:lang w:val="en-US"/>
        </w:rPr>
        <w:t>45</w:t>
      </w:r>
      <w:r>
        <w:rPr>
          <w:rFonts w:ascii="Arial" w:hAnsi="Arial" w:cs="Arial"/>
          <w:color w:val="000000" w:themeColor="text1"/>
          <w:sz w:val="22"/>
          <w:szCs w:val="22"/>
          <w:lang w:val="en-US"/>
        </w:rPr>
        <w:t xml:space="preserve"> In the four studies of small scale living facilities for residents with dementia that examined some aspect of physical functioning, in three of the studies functioning was significantly better in the small house residents than those in traditional NH </w:t>
      </w:r>
      <w:commentRangeStart w:id="3"/>
      <w:r>
        <w:rPr>
          <w:rFonts w:ascii="Arial" w:hAnsi="Arial" w:cs="Arial"/>
          <w:color w:val="000000" w:themeColor="text1"/>
          <w:sz w:val="22"/>
          <w:szCs w:val="22"/>
          <w:lang w:val="en-US"/>
        </w:rPr>
        <w:t>settings</w:t>
      </w:r>
      <w:commentRangeEnd w:id="3"/>
      <w:r>
        <w:rPr>
          <w:rStyle w:val="CommentReference"/>
        </w:rPr>
        <w:commentReference w:id="3"/>
      </w:r>
      <w:r>
        <w:rPr>
          <w:rFonts w:ascii="Arial" w:hAnsi="Arial" w:cs="Arial"/>
          <w:color w:val="000000" w:themeColor="text1"/>
          <w:sz w:val="22"/>
          <w:szCs w:val="22"/>
          <w:lang w:val="en-US"/>
        </w:rPr>
        <w:t xml:space="preserve"> </w:t>
      </w:r>
      <w:r w:rsidRPr="008E250C">
        <w:rPr>
          <w:rFonts w:ascii="Arial" w:hAnsi="Arial" w:cs="Arial"/>
          <w:noProof/>
          <w:color w:val="000000" w:themeColor="text1"/>
          <w:sz w:val="22"/>
          <w:szCs w:val="22"/>
          <w:vertAlign w:val="superscript"/>
          <w:lang w:val="en-US"/>
        </w:rPr>
        <w:t>29 32 42</w:t>
      </w:r>
      <w:r>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while there were no significant differences between settings </w:t>
      </w:r>
      <w:r>
        <w:rPr>
          <w:rFonts w:ascii="Arial" w:hAnsi="Arial" w:cs="Arial"/>
          <w:color w:val="000000" w:themeColor="text1"/>
          <w:sz w:val="22"/>
          <w:szCs w:val="22"/>
          <w:lang w:val="en-US"/>
        </w:rPr>
        <w:t xml:space="preserve">in the fourth </w:t>
      </w:r>
      <w:commentRangeStart w:id="4"/>
      <w:r>
        <w:rPr>
          <w:rFonts w:ascii="Arial" w:hAnsi="Arial" w:cs="Arial"/>
          <w:color w:val="000000" w:themeColor="text1"/>
          <w:sz w:val="22"/>
          <w:szCs w:val="22"/>
          <w:lang w:val="en-US"/>
        </w:rPr>
        <w:t>study</w:t>
      </w:r>
      <w:commentRangeEnd w:id="4"/>
      <w:r>
        <w:rPr>
          <w:rStyle w:val="CommentReference"/>
        </w:rPr>
        <w:commentReference w:id="4"/>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41</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None of the other physical outcomes were examined in dementia-specific small, home-like facilities. </w:t>
      </w:r>
      <w:r w:rsidRPr="00F91C21">
        <w:rPr>
          <w:rFonts w:ascii="Arial" w:hAnsi="Arial" w:cs="Arial"/>
          <w:color w:val="000000" w:themeColor="text1"/>
          <w:sz w:val="22"/>
          <w:szCs w:val="22"/>
          <w:lang w:val="en-US"/>
        </w:rPr>
        <w:t xml:space="preserve">Three studies examined </w:t>
      </w:r>
      <w:r w:rsidRPr="00F91C21">
        <w:rPr>
          <w:rFonts w:ascii="Arial" w:hAnsi="Arial" w:cs="Arial"/>
          <w:i/>
          <w:color w:val="000000" w:themeColor="text1"/>
          <w:sz w:val="22"/>
          <w:szCs w:val="22"/>
          <w:lang w:val="en-US"/>
        </w:rPr>
        <w:t>nutrition-related outcomes</w:t>
      </w:r>
      <w:r w:rsidRPr="00F91C21">
        <w:rPr>
          <w:rFonts w:ascii="Arial" w:hAnsi="Arial" w:cs="Arial"/>
          <w:color w:val="000000" w:themeColor="text1"/>
          <w:sz w:val="22"/>
          <w:szCs w:val="22"/>
          <w:lang w:val="en-US"/>
        </w:rPr>
        <w:t xml:space="preserve"> </w:t>
      </w:r>
      <w:r w:rsidRPr="008E250C">
        <w:rPr>
          <w:rFonts w:ascii="Arial" w:hAnsi="Arial" w:cs="Arial"/>
          <w:noProof/>
          <w:color w:val="000000" w:themeColor="text1"/>
          <w:sz w:val="22"/>
          <w:szCs w:val="22"/>
          <w:vertAlign w:val="superscript"/>
          <w:lang w:val="en-US"/>
        </w:rPr>
        <w:t>18 44 45</w:t>
      </w:r>
      <w:r w:rsidRPr="00F91C21">
        <w:rPr>
          <w:rFonts w:ascii="Arial" w:hAnsi="Arial" w:cs="Arial"/>
          <w:color w:val="000000" w:themeColor="text1"/>
          <w:sz w:val="22"/>
          <w:szCs w:val="22"/>
          <w:lang w:val="en-US"/>
        </w:rPr>
        <w:t xml:space="preserve"> with </w:t>
      </w:r>
      <w:r>
        <w:rPr>
          <w:rFonts w:ascii="Arial" w:hAnsi="Arial" w:cs="Arial"/>
          <w:color w:val="000000" w:themeColor="text1"/>
          <w:sz w:val="22"/>
          <w:szCs w:val="22"/>
          <w:lang w:val="en-US"/>
        </w:rPr>
        <w:t xml:space="preserve">one study in an Eden Alternative setting </w:t>
      </w:r>
      <w:r w:rsidRPr="008E250C">
        <w:rPr>
          <w:rFonts w:ascii="Arial" w:hAnsi="Arial" w:cs="Arial"/>
          <w:noProof/>
          <w:color w:val="000000" w:themeColor="text1"/>
          <w:sz w:val="22"/>
          <w:szCs w:val="22"/>
          <w:vertAlign w:val="superscript"/>
          <w:lang w:val="en-US"/>
        </w:rPr>
        <w:t xml:space="preserve">44 </w:t>
      </w:r>
      <w:r>
        <w:rPr>
          <w:rFonts w:ascii="Arial" w:hAnsi="Arial" w:cs="Arial"/>
          <w:color w:val="000000" w:themeColor="text1"/>
          <w:sz w:val="22"/>
          <w:szCs w:val="22"/>
          <w:lang w:val="en-US"/>
        </w:rPr>
        <w:t xml:space="preserve">and one in non-dementia specific small houses </w:t>
      </w:r>
      <w:r w:rsidRPr="008E250C">
        <w:rPr>
          <w:rFonts w:ascii="Arial" w:hAnsi="Arial"/>
          <w:noProof/>
          <w:color w:val="000000" w:themeColor="text1"/>
          <w:sz w:val="22"/>
          <w:vertAlign w:val="superscript"/>
          <w:lang w:val="en-US"/>
        </w:rPr>
        <w:t>45</w:t>
      </w:r>
      <w:r>
        <w:rPr>
          <w:rFonts w:ascii="Arial" w:hAnsi="Arial" w:cs="Arial"/>
          <w:noProof/>
          <w:color w:val="000000" w:themeColor="text1"/>
          <w:sz w:val="22"/>
          <w:szCs w:val="22"/>
          <w:lang w:val="en-US"/>
        </w:rPr>
        <w:t xml:space="preserve"> </w:t>
      </w:r>
      <w:r w:rsidRPr="00F91C21">
        <w:rPr>
          <w:rFonts w:ascii="Arial" w:hAnsi="Arial" w:cs="Arial"/>
          <w:color w:val="000000" w:themeColor="text1"/>
          <w:sz w:val="22"/>
          <w:szCs w:val="22"/>
          <w:lang w:val="en-US"/>
        </w:rPr>
        <w:t>reporting no significant differences in residents in home-like versus traditional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In another Eden Alternative setting, </w:t>
      </w:r>
      <w:r>
        <w:rPr>
          <w:rFonts w:ascii="Arial" w:hAnsi="Arial" w:cs="Arial"/>
          <w:noProof/>
          <w:color w:val="000000" w:themeColor="text1"/>
          <w:sz w:val="22"/>
          <w:szCs w:val="22"/>
          <w:lang w:val="en-US"/>
        </w:rPr>
        <w:t xml:space="preserve">Coleman, et al. </w:t>
      </w:r>
      <w:r w:rsidRPr="00F91C21">
        <w:rPr>
          <w:rFonts w:ascii="Arial" w:hAnsi="Arial" w:cs="Arial"/>
          <w:color w:val="000000" w:themeColor="text1"/>
          <w:sz w:val="22"/>
          <w:szCs w:val="22"/>
          <w:lang w:val="en-US"/>
        </w:rPr>
        <w:t>reported more nutritional problems among residents in the home-like setting than in the traditional NH, but without significant differences in weight or BMI</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18</w:t>
      </w:r>
      <w:r>
        <w:rPr>
          <w:rFonts w:ascii="Arial" w:hAnsi="Arial" w:cs="Arial"/>
          <w:noProof/>
          <w:color w:val="000000" w:themeColor="text1"/>
          <w:sz w:val="22"/>
          <w:szCs w:val="22"/>
          <w:vertAlign w:val="superscript"/>
          <w:lang w:val="en-US"/>
        </w:rPr>
        <w:t xml:space="preserve"> </w:t>
      </w:r>
      <w:r>
        <w:rPr>
          <w:rFonts w:ascii="Arial" w:hAnsi="Arial" w:cs="Arial"/>
          <w:color w:val="000000" w:themeColor="text1"/>
          <w:sz w:val="22"/>
          <w:szCs w:val="22"/>
          <w:lang w:val="en-US"/>
        </w:rPr>
        <w:t>O</w:t>
      </w:r>
      <w:r w:rsidRPr="00752AD6">
        <w:rPr>
          <w:rFonts w:ascii="Arial" w:hAnsi="Arial" w:cs="Arial"/>
          <w:i/>
          <w:color w:val="000000" w:themeColor="text1"/>
          <w:sz w:val="22"/>
          <w:szCs w:val="22"/>
          <w:lang w:val="en-US"/>
        </w:rPr>
        <w:t>verall medication use</w:t>
      </w:r>
      <w:r>
        <w:rPr>
          <w:rFonts w:ascii="Arial" w:hAnsi="Arial" w:cs="Arial"/>
          <w:i/>
          <w:color w:val="000000" w:themeColor="text1"/>
          <w:sz w:val="22"/>
          <w:szCs w:val="22"/>
          <w:lang w:val="en-US"/>
        </w:rPr>
        <w:t xml:space="preserve"> </w:t>
      </w:r>
      <w:r w:rsidRPr="008476E9">
        <w:rPr>
          <w:rFonts w:ascii="Arial" w:hAnsi="Arial" w:cs="Arial"/>
          <w:color w:val="000000" w:themeColor="text1"/>
          <w:sz w:val="22"/>
          <w:szCs w:val="22"/>
          <w:lang w:val="en-US"/>
        </w:rPr>
        <w:t>was examined in two studies in Eden Alternative settings</w:t>
      </w:r>
      <w:r>
        <w:rPr>
          <w:rFonts w:ascii="Arial" w:hAnsi="Arial" w:cs="Arial"/>
          <w:color w:val="000000" w:themeColor="text1"/>
          <w:sz w:val="22"/>
          <w:szCs w:val="22"/>
          <w:lang w:val="en-US"/>
        </w:rPr>
        <w:t xml:space="preserve"> and two in non-dementia specific small houses.</w:t>
      </w:r>
      <w:r w:rsidRPr="008E250C">
        <w:rPr>
          <w:rFonts w:ascii="Arial" w:hAnsi="Arial" w:cs="Arial"/>
          <w:noProof/>
          <w:color w:val="000000" w:themeColor="text1"/>
          <w:sz w:val="22"/>
          <w:szCs w:val="22"/>
          <w:vertAlign w:val="superscript"/>
          <w:lang w:val="en-US"/>
        </w:rPr>
        <w:t>18 27 44 45</w:t>
      </w:r>
      <w:r w:rsidRPr="00F91C21">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None of the studies reported significant differences in </w:t>
      </w:r>
      <w:r w:rsidRPr="00546CB2">
        <w:rPr>
          <w:rFonts w:ascii="Arial" w:hAnsi="Arial" w:cs="Arial"/>
          <w:i/>
          <w:noProof/>
          <w:color w:val="000000" w:themeColor="text1"/>
          <w:sz w:val="22"/>
          <w:szCs w:val="22"/>
          <w:lang w:val="en-US"/>
        </w:rPr>
        <w:t>overall medication use</w:t>
      </w:r>
      <w:r>
        <w:rPr>
          <w:rFonts w:ascii="Arial" w:hAnsi="Arial" w:cs="Arial"/>
          <w:noProof/>
          <w:color w:val="000000" w:themeColor="text1"/>
          <w:sz w:val="22"/>
          <w:szCs w:val="22"/>
          <w:lang w:val="en-US"/>
        </w:rPr>
        <w:t xml:space="preserve"> compared to traditional NH settings. </w:t>
      </w:r>
      <w:r>
        <w:rPr>
          <w:rFonts w:ascii="Arial" w:hAnsi="Arial" w:cs="Arial"/>
          <w:color w:val="000000" w:themeColor="text1"/>
          <w:sz w:val="22"/>
          <w:szCs w:val="22"/>
          <w:lang w:val="en-US"/>
        </w:rPr>
        <w:t xml:space="preserve">One Eden Alternative study </w:t>
      </w:r>
      <w:r w:rsidRPr="008E250C">
        <w:rPr>
          <w:rFonts w:ascii="Arial" w:hAnsi="Arial" w:cs="Arial"/>
          <w:noProof/>
          <w:color w:val="000000" w:themeColor="text1"/>
          <w:sz w:val="22"/>
          <w:szCs w:val="22"/>
          <w:vertAlign w:val="superscript"/>
          <w:lang w:val="en-US"/>
        </w:rPr>
        <w:t>44</w:t>
      </w:r>
      <w:r>
        <w:rPr>
          <w:rFonts w:ascii="Arial" w:hAnsi="Arial" w:cs="Arial"/>
          <w:noProof/>
          <w:color w:val="000000" w:themeColor="text1"/>
          <w:sz w:val="22"/>
          <w:szCs w:val="22"/>
          <w:lang w:val="en-US"/>
        </w:rPr>
        <w:t xml:space="preserve"> </w:t>
      </w:r>
      <w:r>
        <w:rPr>
          <w:rFonts w:ascii="Arial" w:hAnsi="Arial" w:cs="Arial"/>
          <w:color w:val="000000" w:themeColor="text1"/>
          <w:sz w:val="22"/>
          <w:szCs w:val="22"/>
          <w:lang w:val="en-US"/>
        </w:rPr>
        <w:t xml:space="preserve">and one non-dementia-specific small house study </w:t>
      </w:r>
      <w:r w:rsidRPr="008E250C">
        <w:rPr>
          <w:rFonts w:ascii="Arial" w:hAnsi="Arial"/>
          <w:noProof/>
          <w:color w:val="000000" w:themeColor="text1"/>
          <w:sz w:val="22"/>
          <w:vertAlign w:val="superscript"/>
          <w:lang w:val="en-US"/>
        </w:rPr>
        <w:t>45</w:t>
      </w:r>
      <w:r>
        <w:rPr>
          <w:rFonts w:ascii="Arial" w:hAnsi="Arial" w:cs="Arial"/>
          <w:noProof/>
          <w:color w:val="000000" w:themeColor="text1"/>
          <w:sz w:val="22"/>
          <w:szCs w:val="22"/>
          <w:lang w:val="en-US"/>
        </w:rPr>
        <w:t xml:space="preserve"> </w:t>
      </w:r>
      <w:r>
        <w:rPr>
          <w:rFonts w:ascii="Arial" w:hAnsi="Arial" w:cs="Arial"/>
          <w:color w:val="000000" w:themeColor="text1"/>
          <w:sz w:val="22"/>
          <w:szCs w:val="22"/>
          <w:lang w:val="en-US"/>
        </w:rPr>
        <w:t xml:space="preserve">found no differences </w:t>
      </w:r>
      <w:r w:rsidRPr="00F91C21">
        <w:rPr>
          <w:rFonts w:ascii="Arial" w:hAnsi="Arial" w:cs="Arial"/>
          <w:color w:val="000000" w:themeColor="text1"/>
          <w:sz w:val="22"/>
          <w:szCs w:val="22"/>
          <w:lang w:val="en-US"/>
        </w:rPr>
        <w:t xml:space="preserve">in the prevalence of </w:t>
      </w:r>
      <w:r w:rsidRPr="00F91C21">
        <w:rPr>
          <w:rFonts w:ascii="Arial" w:hAnsi="Arial" w:cs="Arial"/>
          <w:i/>
          <w:color w:val="000000" w:themeColor="text1"/>
          <w:sz w:val="22"/>
          <w:szCs w:val="22"/>
          <w:lang w:val="en-US"/>
        </w:rPr>
        <w:t xml:space="preserve">pressure ulcers </w:t>
      </w:r>
      <w:r w:rsidRPr="008476E9">
        <w:rPr>
          <w:rFonts w:ascii="Arial" w:hAnsi="Arial" w:cs="Arial"/>
          <w:color w:val="000000" w:themeColor="text1"/>
          <w:sz w:val="22"/>
          <w:szCs w:val="22"/>
          <w:lang w:val="en-US"/>
        </w:rPr>
        <w:t>compared to traditional NH settings</w:t>
      </w:r>
      <w:r>
        <w:rPr>
          <w:rFonts w:ascii="Arial" w:hAnsi="Arial" w:cs="Arial"/>
          <w:i/>
          <w:color w:val="000000" w:themeColor="text1"/>
          <w:sz w:val="22"/>
          <w:szCs w:val="22"/>
          <w:lang w:val="en-US"/>
        </w:rPr>
        <w:t>.</w:t>
      </w:r>
      <w:r>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Of the three studies describing </w:t>
      </w:r>
      <w:r w:rsidRPr="00F91C21">
        <w:rPr>
          <w:rFonts w:ascii="Arial" w:hAnsi="Arial" w:cs="Arial"/>
          <w:i/>
          <w:color w:val="000000" w:themeColor="text1"/>
          <w:sz w:val="22"/>
          <w:szCs w:val="22"/>
          <w:lang w:val="en-US"/>
        </w:rPr>
        <w:t>accidental</w:t>
      </w:r>
      <w:r w:rsidRPr="00F91C21">
        <w:rPr>
          <w:rFonts w:ascii="Arial" w:hAnsi="Arial" w:cs="Arial"/>
          <w:color w:val="000000" w:themeColor="text1"/>
          <w:sz w:val="22"/>
          <w:szCs w:val="22"/>
          <w:lang w:val="en-US"/>
        </w:rPr>
        <w:t xml:space="preserve"> </w:t>
      </w:r>
      <w:r w:rsidRPr="00F91C21">
        <w:rPr>
          <w:rFonts w:ascii="Arial" w:hAnsi="Arial" w:cs="Arial"/>
          <w:i/>
          <w:color w:val="000000" w:themeColor="text1"/>
          <w:sz w:val="22"/>
          <w:szCs w:val="22"/>
          <w:lang w:val="en-US"/>
        </w:rPr>
        <w:t>falls</w:t>
      </w:r>
      <w:r w:rsidRPr="00F91C21">
        <w:rPr>
          <w:rFonts w:ascii="Arial" w:hAnsi="Arial" w:cs="Arial"/>
          <w:color w:val="000000" w:themeColor="text1"/>
          <w:sz w:val="22"/>
          <w:szCs w:val="22"/>
          <w:lang w:val="en-US"/>
        </w:rPr>
        <w:t xml:space="preserve"> as an outcome</w:t>
      </w:r>
      <w:r>
        <w:rPr>
          <w:rFonts w:ascii="Arial" w:hAnsi="Arial" w:cs="Arial"/>
          <w:color w:val="000000" w:themeColor="text1"/>
          <w:sz w:val="22"/>
          <w:szCs w:val="22"/>
          <w:lang w:val="en-US"/>
        </w:rPr>
        <w:t>, both studies in Eden Alternative settings</w:t>
      </w:r>
      <w:r w:rsidRPr="00F91C21">
        <w:rPr>
          <w:rFonts w:ascii="Arial" w:hAnsi="Arial" w:cs="Arial"/>
          <w:color w:val="000000" w:themeColor="text1"/>
          <w:sz w:val="22"/>
          <w:szCs w:val="22"/>
          <w:lang w:val="en-US"/>
        </w:rPr>
        <w:t xml:space="preserve"> reported mixed findings with significantly more falls in </w:t>
      </w:r>
      <w:r>
        <w:rPr>
          <w:rFonts w:ascii="Arial" w:hAnsi="Arial" w:cs="Arial"/>
          <w:color w:val="000000" w:themeColor="text1"/>
          <w:sz w:val="22"/>
          <w:szCs w:val="22"/>
          <w:lang w:val="en-US"/>
        </w:rPr>
        <w:t xml:space="preserve">the </w:t>
      </w:r>
      <w:r w:rsidRPr="00F91C21">
        <w:rPr>
          <w:rFonts w:ascii="Arial" w:hAnsi="Arial" w:cs="Arial"/>
          <w:color w:val="000000" w:themeColor="text1"/>
          <w:sz w:val="22"/>
          <w:szCs w:val="22"/>
          <w:lang w:val="en-US"/>
        </w:rPr>
        <w:t>home-like environments during one of the two timeframes measured.</w:t>
      </w:r>
      <w:r w:rsidRPr="008E250C">
        <w:rPr>
          <w:rFonts w:ascii="Arial" w:hAnsi="Arial" w:cs="Arial"/>
          <w:noProof/>
          <w:color w:val="000000" w:themeColor="text1"/>
          <w:sz w:val="22"/>
          <w:szCs w:val="22"/>
          <w:vertAlign w:val="superscript"/>
          <w:lang w:val="en-US"/>
        </w:rPr>
        <w:t xml:space="preserve">18 44 </w:t>
      </w:r>
      <w:r>
        <w:rPr>
          <w:rFonts w:ascii="Arial" w:hAnsi="Arial" w:cs="Arial"/>
          <w:color w:val="000000" w:themeColor="text1"/>
          <w:sz w:val="22"/>
          <w:szCs w:val="22"/>
          <w:lang w:val="en-US"/>
        </w:rPr>
        <w:t xml:space="preserve">One of these studies also examined </w:t>
      </w:r>
      <w:r w:rsidRPr="00F91C21">
        <w:rPr>
          <w:rFonts w:ascii="Arial" w:hAnsi="Arial" w:cs="Arial"/>
          <w:color w:val="000000" w:themeColor="text1"/>
          <w:sz w:val="22"/>
          <w:szCs w:val="22"/>
          <w:lang w:val="en-US"/>
        </w:rPr>
        <w:t>fall-related fractures and reported no significant difference by setting</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44</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w:t>
      </w:r>
      <w:r>
        <w:rPr>
          <w:rFonts w:ascii="Arial" w:hAnsi="Arial"/>
          <w:noProof/>
          <w:color w:val="000000" w:themeColor="text1"/>
          <w:sz w:val="22"/>
          <w:lang w:val="en-US"/>
        </w:rPr>
        <w:t xml:space="preserve">Kane, et al. </w:t>
      </w:r>
      <w:r>
        <w:rPr>
          <w:rFonts w:ascii="Arial" w:hAnsi="Arial" w:cs="Arial"/>
          <w:color w:val="000000" w:themeColor="text1"/>
          <w:sz w:val="22"/>
          <w:szCs w:val="22"/>
          <w:lang w:val="en-US"/>
        </w:rPr>
        <w:t>compared falls in non-dementia-specific small houses (Green Houses</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and traditional NH settings are reported no significant differences.</w:t>
      </w:r>
      <w:r w:rsidRPr="008E250C">
        <w:rPr>
          <w:rFonts w:ascii="Arial" w:hAnsi="Arial"/>
          <w:noProof/>
          <w:color w:val="000000" w:themeColor="text1"/>
          <w:sz w:val="22"/>
          <w:vertAlign w:val="superscript"/>
          <w:lang w:val="en-US"/>
        </w:rPr>
        <w:t>45</w:t>
      </w:r>
    </w:p>
    <w:p w14:paraId="0927E5FF" w14:textId="77777777" w:rsidR="00175550" w:rsidRPr="00F91C21" w:rsidRDefault="00175550" w:rsidP="001D4CE3">
      <w:pPr>
        <w:spacing w:line="480" w:lineRule="auto"/>
        <w:rPr>
          <w:rFonts w:ascii="Arial" w:hAnsi="Arial" w:cs="Arial"/>
          <w:color w:val="000000" w:themeColor="text1"/>
          <w:sz w:val="22"/>
          <w:szCs w:val="22"/>
          <w:lang w:val="en-US"/>
        </w:rPr>
      </w:pPr>
    </w:p>
    <w:p w14:paraId="5AAF2108" w14:textId="77777777" w:rsidR="00175550" w:rsidRPr="00F91C21" w:rsidRDefault="00175550" w:rsidP="001D4CE3">
      <w:pPr>
        <w:spacing w:line="480" w:lineRule="auto"/>
        <w:rPr>
          <w:rFonts w:ascii="Arial" w:hAnsi="Arial" w:cs="Arial"/>
          <w:b/>
          <w:i/>
          <w:color w:val="000000" w:themeColor="text1"/>
          <w:sz w:val="22"/>
          <w:szCs w:val="22"/>
          <w:lang w:val="en-US"/>
        </w:rPr>
      </w:pPr>
      <w:r w:rsidRPr="00F91C21">
        <w:rPr>
          <w:rFonts w:ascii="Arial" w:hAnsi="Arial" w:cs="Arial"/>
          <w:b/>
          <w:i/>
          <w:color w:val="000000" w:themeColor="text1"/>
          <w:sz w:val="22"/>
          <w:szCs w:val="22"/>
          <w:lang w:val="en-US"/>
        </w:rPr>
        <w:t>Psychosocial outcomes</w:t>
      </w:r>
    </w:p>
    <w:p w14:paraId="0B930EFE" w14:textId="4DCFD3DF" w:rsidR="00175550" w:rsidRPr="00F91C21" w:rsidRDefault="00175550" w:rsidP="001D4CE3">
      <w:pPr>
        <w:spacing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Twelve studies examined behavioral or quality of life outcomes (Table 2). </w:t>
      </w:r>
      <w:r>
        <w:rPr>
          <w:rFonts w:ascii="Arial" w:hAnsi="Arial" w:cs="Arial"/>
          <w:color w:val="000000" w:themeColor="text1"/>
          <w:sz w:val="22"/>
          <w:szCs w:val="22"/>
          <w:lang w:val="en-US"/>
        </w:rPr>
        <w:t xml:space="preserve">Studies in all three types of settings examined aspects of </w:t>
      </w:r>
      <w:r w:rsidRPr="00F91C21">
        <w:rPr>
          <w:rFonts w:ascii="Arial" w:hAnsi="Arial" w:cs="Arial"/>
          <w:i/>
          <w:color w:val="000000" w:themeColor="text1"/>
          <w:sz w:val="22"/>
          <w:szCs w:val="22"/>
          <w:lang w:val="en-US"/>
        </w:rPr>
        <w:t>cognitive function</w:t>
      </w:r>
      <w:r>
        <w:rPr>
          <w:rFonts w:ascii="Arial" w:hAnsi="Arial" w:cs="Arial"/>
          <w:i/>
          <w:color w:val="000000" w:themeColor="text1"/>
          <w:sz w:val="22"/>
          <w:szCs w:val="22"/>
          <w:lang w:val="en-US"/>
        </w:rPr>
        <w:t xml:space="preserve"> </w:t>
      </w:r>
      <w:r>
        <w:rPr>
          <w:rFonts w:ascii="Arial" w:hAnsi="Arial" w:cs="Arial"/>
          <w:color w:val="000000" w:themeColor="text1"/>
          <w:sz w:val="22"/>
          <w:szCs w:val="22"/>
          <w:lang w:val="en-US"/>
        </w:rPr>
        <w:t>with most reporting</w:t>
      </w:r>
      <w:r w:rsidRPr="00F91C21">
        <w:rPr>
          <w:rFonts w:ascii="Arial" w:hAnsi="Arial" w:cs="Arial"/>
          <w:color w:val="000000" w:themeColor="text1"/>
          <w:sz w:val="22"/>
          <w:szCs w:val="22"/>
          <w:lang w:val="en-US"/>
        </w:rPr>
        <w:t xml:space="preserve"> no significant differences in home-like and traditional settings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18 29 32 41 43-45</w:t>
      </w:r>
      <w:r w:rsidRPr="00F91C21">
        <w:rPr>
          <w:rFonts w:ascii="Arial" w:hAnsi="Arial" w:cs="Arial"/>
          <w:color w:val="000000" w:themeColor="text1"/>
          <w:sz w:val="22"/>
          <w:szCs w:val="22"/>
          <w:lang w:val="en-US"/>
        </w:rPr>
        <w:t xml:space="preserve"> In contrast, the Japanese study reported a significantly smaller deterioration in dementia (reported by direct care workers) between the first and second assessment (timeframe not reported) in residents in the home-like </w:t>
      </w:r>
      <w:r>
        <w:rPr>
          <w:rFonts w:ascii="Arial" w:hAnsi="Arial" w:cs="Arial"/>
          <w:color w:val="000000" w:themeColor="text1"/>
          <w:sz w:val="22"/>
          <w:szCs w:val="22"/>
          <w:lang w:val="en-US"/>
        </w:rPr>
        <w:t xml:space="preserve">dementia-specific </w:t>
      </w:r>
      <w:r w:rsidRPr="00F91C21">
        <w:rPr>
          <w:rFonts w:ascii="Arial" w:hAnsi="Arial" w:cs="Arial"/>
          <w:color w:val="000000" w:themeColor="text1"/>
          <w:sz w:val="22"/>
          <w:szCs w:val="22"/>
          <w:lang w:val="en-US"/>
        </w:rPr>
        <w:t>units compared with those in the traditional NH units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42</w:t>
      </w:r>
      <w:r w:rsidRPr="00F91C21">
        <w:rPr>
          <w:rFonts w:ascii="Arial" w:hAnsi="Arial" w:cs="Arial"/>
          <w:color w:val="000000" w:themeColor="text1"/>
          <w:sz w:val="22"/>
          <w:szCs w:val="22"/>
          <w:lang w:val="en-US"/>
        </w:rPr>
        <w:t xml:space="preserve"> Outcomes related to </w:t>
      </w:r>
      <w:r w:rsidRPr="00F91C21">
        <w:rPr>
          <w:rFonts w:ascii="Arial" w:hAnsi="Arial" w:cs="Arial"/>
          <w:i/>
          <w:color w:val="000000" w:themeColor="text1"/>
          <w:sz w:val="22"/>
          <w:szCs w:val="22"/>
          <w:lang w:val="en-US"/>
        </w:rPr>
        <w:t>social activities/activation</w:t>
      </w:r>
      <w:r w:rsidRPr="00F91C21">
        <w:rPr>
          <w:rFonts w:ascii="Arial" w:hAnsi="Arial" w:cs="Arial"/>
          <w:color w:val="000000" w:themeColor="text1"/>
          <w:sz w:val="22"/>
          <w:szCs w:val="22"/>
          <w:lang w:val="en-US"/>
        </w:rPr>
        <w:t xml:space="preserve"> were measured </w:t>
      </w:r>
      <w:r>
        <w:rPr>
          <w:rFonts w:ascii="Arial" w:hAnsi="Arial" w:cs="Arial"/>
          <w:color w:val="000000" w:themeColor="text1"/>
          <w:sz w:val="22"/>
          <w:szCs w:val="22"/>
          <w:lang w:val="en-US"/>
        </w:rPr>
        <w:t xml:space="preserve">in three Eden Alternative settings with </w:t>
      </w:r>
      <w:r w:rsidRPr="00F91C21">
        <w:rPr>
          <w:rFonts w:ascii="Arial" w:hAnsi="Arial" w:cs="Arial"/>
          <w:color w:val="000000" w:themeColor="text1"/>
          <w:sz w:val="22"/>
          <w:szCs w:val="22"/>
          <w:lang w:val="en-US"/>
        </w:rPr>
        <w:t>significant beneficial effects relative to comparison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 xml:space="preserve"> in </w:t>
      </w:r>
      <w:r>
        <w:rPr>
          <w:rFonts w:ascii="Arial" w:hAnsi="Arial" w:cs="Arial"/>
          <w:color w:val="000000" w:themeColor="text1"/>
          <w:sz w:val="22"/>
          <w:szCs w:val="22"/>
          <w:lang w:val="en-US"/>
        </w:rPr>
        <w:t>one</w:t>
      </w:r>
      <w:r w:rsidRPr="00F91C21">
        <w:rPr>
          <w:rFonts w:ascii="Arial" w:hAnsi="Arial" w:cs="Arial"/>
          <w:color w:val="000000" w:themeColor="text1"/>
          <w:sz w:val="22"/>
          <w:szCs w:val="22"/>
          <w:lang w:val="en-US"/>
        </w:rPr>
        <w:t xml:space="preserve"> stud</w:t>
      </w:r>
      <w:r>
        <w:rPr>
          <w:rFonts w:ascii="Arial" w:hAnsi="Arial" w:cs="Arial"/>
          <w:color w:val="000000" w:themeColor="text1"/>
          <w:sz w:val="22"/>
          <w:szCs w:val="22"/>
          <w:lang w:val="en-US"/>
        </w:rPr>
        <w:t xml:space="preserve">y </w:t>
      </w:r>
      <w:commentRangeStart w:id="5"/>
      <w:r w:rsidRPr="008E250C">
        <w:rPr>
          <w:rFonts w:ascii="Arial" w:hAnsi="Arial" w:cs="Arial"/>
          <w:noProof/>
          <w:color w:val="000000" w:themeColor="text1"/>
          <w:sz w:val="22"/>
          <w:szCs w:val="22"/>
          <w:vertAlign w:val="superscript"/>
          <w:lang w:val="en-US"/>
        </w:rPr>
        <w:t xml:space="preserve"> 44</w:t>
      </w:r>
      <w:commentRangeEnd w:id="5"/>
      <w:r>
        <w:rPr>
          <w:rStyle w:val="CommentReference"/>
        </w:rPr>
        <w:commentReference w:id="5"/>
      </w:r>
      <w:r>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no difference in one study </w:t>
      </w:r>
      <w:r w:rsidRPr="008E250C">
        <w:rPr>
          <w:rFonts w:ascii="Arial" w:hAnsi="Arial" w:cs="Arial"/>
          <w:noProof/>
          <w:color w:val="000000" w:themeColor="text1"/>
          <w:sz w:val="22"/>
          <w:szCs w:val="22"/>
          <w:vertAlign w:val="superscript"/>
          <w:lang w:val="en-US"/>
        </w:rPr>
        <w:t>43</w:t>
      </w:r>
      <w:r w:rsidRPr="00F91C21">
        <w:rPr>
          <w:rFonts w:ascii="Arial" w:hAnsi="Arial" w:cs="Arial"/>
          <w:color w:val="000000" w:themeColor="text1"/>
          <w:sz w:val="22"/>
          <w:szCs w:val="22"/>
          <w:lang w:val="en-US"/>
        </w:rPr>
        <w:t xml:space="preserve"> and mixed findings </w:t>
      </w:r>
      <w:r>
        <w:rPr>
          <w:rFonts w:ascii="Arial" w:hAnsi="Arial" w:cs="Arial"/>
          <w:color w:val="000000" w:themeColor="text1"/>
          <w:sz w:val="22"/>
          <w:szCs w:val="22"/>
          <w:lang w:val="en-US"/>
        </w:rPr>
        <w:t>in one study.</w:t>
      </w:r>
      <w:commentRangeStart w:id="6"/>
      <w:r w:rsidRPr="008E250C">
        <w:rPr>
          <w:rFonts w:ascii="Arial" w:hAnsi="Arial" w:cs="Arial"/>
          <w:noProof/>
          <w:color w:val="000000" w:themeColor="text1"/>
          <w:sz w:val="22"/>
          <w:szCs w:val="22"/>
          <w:vertAlign w:val="superscript"/>
          <w:lang w:val="en-US"/>
        </w:rPr>
        <w:t>46</w:t>
      </w:r>
      <w:commentRangeEnd w:id="6"/>
      <w:r>
        <w:rPr>
          <w:rStyle w:val="CommentReference"/>
        </w:rPr>
        <w:commentReference w:id="6"/>
      </w:r>
      <w:r w:rsidR="002F4AF1">
        <w:rPr>
          <w:rFonts w:ascii="Arial" w:hAnsi="Arial" w:cs="Arial"/>
          <w:color w:val="000000" w:themeColor="text1"/>
          <w:sz w:val="22"/>
          <w:szCs w:val="22"/>
          <w:lang w:val="en-US"/>
        </w:rPr>
        <w:t xml:space="preserve"> </w:t>
      </w:r>
      <w:r>
        <w:rPr>
          <w:rFonts w:ascii="Arial" w:hAnsi="Arial"/>
          <w:noProof/>
          <w:color w:val="000000" w:themeColor="text1"/>
          <w:sz w:val="22"/>
          <w:lang w:val="en-US"/>
        </w:rPr>
        <w:t xml:space="preserve">Kane, et al. </w:t>
      </w:r>
      <w:r>
        <w:rPr>
          <w:rFonts w:ascii="Arial" w:hAnsi="Arial" w:cs="Arial"/>
          <w:color w:val="000000" w:themeColor="text1"/>
          <w:sz w:val="22"/>
          <w:szCs w:val="22"/>
          <w:lang w:val="en-US"/>
        </w:rPr>
        <w:t>reported a positive effect of the Green House</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xml:space="preserve"> in relation to one comparison NH but not the other.</w:t>
      </w:r>
      <w:r w:rsidRPr="008E250C">
        <w:rPr>
          <w:rFonts w:ascii="Arial" w:hAnsi="Arial"/>
          <w:noProof/>
          <w:color w:val="000000" w:themeColor="text1"/>
          <w:sz w:val="22"/>
          <w:vertAlign w:val="superscript"/>
          <w:lang w:val="en-US"/>
        </w:rPr>
        <w:t>45</w:t>
      </w:r>
      <w:r>
        <w:rPr>
          <w:rFonts w:ascii="Arial" w:hAnsi="Arial" w:cs="Arial"/>
          <w:color w:val="000000" w:themeColor="text1"/>
          <w:sz w:val="22"/>
          <w:szCs w:val="22"/>
          <w:lang w:val="en-US"/>
        </w:rPr>
        <w:t xml:space="preserve">  In the two studies in dementia-specific settings, </w:t>
      </w:r>
      <w:r>
        <w:rPr>
          <w:rFonts w:ascii="Arial" w:hAnsi="Arial" w:cs="Arial"/>
          <w:i/>
          <w:color w:val="000000" w:themeColor="text1"/>
          <w:sz w:val="22"/>
          <w:szCs w:val="22"/>
          <w:lang w:val="en-US"/>
        </w:rPr>
        <w:t xml:space="preserve">social activity/activation </w:t>
      </w:r>
      <w:r w:rsidRPr="008476E9">
        <w:rPr>
          <w:rFonts w:ascii="Arial" w:hAnsi="Arial" w:cs="Arial"/>
          <w:color w:val="000000" w:themeColor="text1"/>
          <w:sz w:val="22"/>
          <w:szCs w:val="22"/>
          <w:lang w:val="en-US"/>
        </w:rPr>
        <w:t>outcomes were significantly better than in the comparison NHs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32 36</w:t>
      </w:r>
      <w:r w:rsidRPr="00F91C21">
        <w:rPr>
          <w:rFonts w:ascii="Arial" w:hAnsi="Arial" w:cs="Arial"/>
          <w:color w:val="000000" w:themeColor="text1"/>
          <w:sz w:val="22"/>
          <w:szCs w:val="22"/>
          <w:lang w:val="en-US"/>
        </w:rPr>
        <w:t xml:space="preserve"> Outcomes related to </w:t>
      </w:r>
      <w:r w:rsidRPr="00F91C21">
        <w:rPr>
          <w:rFonts w:ascii="Arial" w:hAnsi="Arial" w:cs="Arial"/>
          <w:i/>
          <w:color w:val="000000" w:themeColor="text1"/>
          <w:sz w:val="22"/>
          <w:szCs w:val="22"/>
          <w:lang w:val="en-US"/>
        </w:rPr>
        <w:t>mood</w:t>
      </w:r>
      <w:r w:rsidRPr="00F91C21">
        <w:rPr>
          <w:rFonts w:ascii="Arial" w:hAnsi="Arial" w:cs="Arial"/>
          <w:color w:val="000000" w:themeColor="text1"/>
          <w:sz w:val="22"/>
          <w:szCs w:val="22"/>
          <w:lang w:val="en-US"/>
        </w:rPr>
        <w:t xml:space="preserve"> were measured in seven studies with significant benefits in the home-like settings relative to traditional NHs in two</w:t>
      </w:r>
      <w:r>
        <w:rPr>
          <w:rFonts w:ascii="Arial" w:hAnsi="Arial" w:cs="Arial"/>
          <w:color w:val="000000" w:themeColor="text1"/>
          <w:sz w:val="22"/>
          <w:szCs w:val="22"/>
          <w:lang w:val="en-US"/>
        </w:rPr>
        <w:t xml:space="preserve"> of the three Eden Alternative studies that examined this outcome.</w:t>
      </w:r>
      <w:commentRangeStart w:id="7"/>
      <w:r w:rsidRPr="008E250C">
        <w:rPr>
          <w:rFonts w:ascii="Arial" w:hAnsi="Arial" w:cs="Arial"/>
          <w:noProof/>
          <w:color w:val="000000" w:themeColor="text1"/>
          <w:sz w:val="22"/>
          <w:szCs w:val="22"/>
          <w:vertAlign w:val="superscript"/>
          <w:lang w:val="en-US"/>
        </w:rPr>
        <w:t>46 4</w:t>
      </w:r>
      <w:r w:rsidR="002F4AF1">
        <w:rPr>
          <w:rFonts w:ascii="Arial" w:hAnsi="Arial" w:cs="Arial"/>
          <w:noProof/>
          <w:color w:val="000000" w:themeColor="text1"/>
          <w:sz w:val="22"/>
          <w:szCs w:val="22"/>
          <w:vertAlign w:val="superscript"/>
          <w:lang w:val="en-US"/>
        </w:rPr>
        <w:t>8</w:t>
      </w:r>
      <w:r>
        <w:rPr>
          <w:rFonts w:ascii="Arial" w:hAnsi="Arial" w:cs="Arial"/>
          <w:color w:val="000000" w:themeColor="text1"/>
          <w:sz w:val="22"/>
          <w:szCs w:val="22"/>
          <w:lang w:val="en-US"/>
        </w:rPr>
        <w:t xml:space="preserve"> </w:t>
      </w:r>
      <w:commentRangeEnd w:id="7"/>
      <w:r>
        <w:rPr>
          <w:rStyle w:val="CommentReference"/>
        </w:rPr>
        <w:commentReference w:id="7"/>
      </w:r>
      <w:r>
        <w:rPr>
          <w:rFonts w:ascii="Arial" w:hAnsi="Arial" w:cs="Arial"/>
          <w:color w:val="000000" w:themeColor="text1"/>
          <w:sz w:val="22"/>
          <w:szCs w:val="22"/>
          <w:lang w:val="en-US"/>
        </w:rPr>
        <w:t>There was</w:t>
      </w:r>
      <w:r w:rsidRPr="00F91C21">
        <w:rPr>
          <w:rFonts w:ascii="Arial" w:hAnsi="Arial" w:cs="Arial"/>
          <w:color w:val="000000" w:themeColor="text1"/>
          <w:sz w:val="22"/>
          <w:szCs w:val="22"/>
          <w:lang w:val="en-US"/>
        </w:rPr>
        <w:t xml:space="preserve"> no significant difference in </w:t>
      </w:r>
      <w:r>
        <w:rPr>
          <w:rFonts w:ascii="Arial" w:hAnsi="Arial" w:cs="Arial"/>
          <w:color w:val="000000" w:themeColor="text1"/>
          <w:sz w:val="22"/>
          <w:szCs w:val="22"/>
          <w:lang w:val="en-US"/>
        </w:rPr>
        <w:t>the third Eden Alternative study.</w:t>
      </w:r>
      <w:commentRangeStart w:id="8"/>
      <w:r w:rsidRPr="008E250C">
        <w:rPr>
          <w:rFonts w:ascii="Arial" w:hAnsi="Arial" w:cs="Arial"/>
          <w:noProof/>
          <w:color w:val="000000" w:themeColor="text1"/>
          <w:sz w:val="22"/>
          <w:szCs w:val="22"/>
          <w:vertAlign w:val="superscript"/>
          <w:lang w:val="en-US"/>
        </w:rPr>
        <w:t>44</w:t>
      </w:r>
      <w:r>
        <w:rPr>
          <w:rFonts w:ascii="Arial" w:hAnsi="Arial" w:cs="Arial"/>
          <w:color w:val="000000" w:themeColor="text1"/>
          <w:sz w:val="22"/>
          <w:szCs w:val="22"/>
          <w:lang w:val="en-US"/>
        </w:rPr>
        <w:t xml:space="preserve"> </w:t>
      </w:r>
      <w:commentRangeEnd w:id="8"/>
      <w:r>
        <w:rPr>
          <w:rStyle w:val="CommentReference"/>
        </w:rPr>
        <w:commentReference w:id="8"/>
      </w:r>
      <w:r>
        <w:rPr>
          <w:rFonts w:ascii="Arial" w:hAnsi="Arial" w:cs="Arial"/>
          <w:color w:val="000000" w:themeColor="text1"/>
          <w:sz w:val="22"/>
          <w:szCs w:val="22"/>
          <w:lang w:val="en-US"/>
        </w:rPr>
        <w:t xml:space="preserve">Findings were </w:t>
      </w:r>
      <w:r w:rsidRPr="00F91C21">
        <w:rPr>
          <w:rFonts w:ascii="Arial" w:hAnsi="Arial" w:cs="Arial"/>
          <w:color w:val="000000" w:themeColor="text1"/>
          <w:sz w:val="22"/>
          <w:szCs w:val="22"/>
          <w:lang w:val="en-US"/>
        </w:rPr>
        <w:t xml:space="preserve">mixed </w:t>
      </w:r>
      <w:r>
        <w:rPr>
          <w:rFonts w:ascii="Arial" w:hAnsi="Arial" w:cs="Arial"/>
          <w:color w:val="000000" w:themeColor="text1"/>
          <w:sz w:val="22"/>
          <w:szCs w:val="22"/>
          <w:lang w:val="en-US"/>
        </w:rPr>
        <w:t xml:space="preserve">relative to traditional NHs in the one study of non-dementia-specific small house settings </w:t>
      </w:r>
      <w:r w:rsidRPr="008E250C">
        <w:rPr>
          <w:rFonts w:ascii="Arial" w:hAnsi="Arial"/>
          <w:noProof/>
          <w:color w:val="000000" w:themeColor="text1"/>
          <w:sz w:val="22"/>
          <w:vertAlign w:val="superscript"/>
          <w:lang w:val="en-US"/>
        </w:rPr>
        <w:t>45</w:t>
      </w:r>
      <w:r>
        <w:rPr>
          <w:rFonts w:ascii="Arial" w:hAnsi="Arial" w:cs="Arial"/>
          <w:noProof/>
          <w:color w:val="000000" w:themeColor="text1"/>
          <w:sz w:val="22"/>
          <w:szCs w:val="22"/>
          <w:lang w:val="en-US"/>
        </w:rPr>
        <w:t xml:space="preserve"> </w:t>
      </w:r>
      <w:r>
        <w:rPr>
          <w:rFonts w:ascii="Arial" w:hAnsi="Arial" w:cs="Arial"/>
          <w:color w:val="000000" w:themeColor="text1"/>
          <w:sz w:val="22"/>
          <w:szCs w:val="22"/>
          <w:lang w:val="en-US"/>
        </w:rPr>
        <w:t>and in one of the three dementia-specific settings that examined this outcome</w:t>
      </w:r>
      <w:r w:rsidR="002F4AF1">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39</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There were no significant differences in the </w:t>
      </w:r>
      <w:r w:rsidRPr="008476E9">
        <w:rPr>
          <w:rFonts w:ascii="Arial" w:hAnsi="Arial" w:cs="Arial"/>
          <w:i/>
          <w:color w:val="000000" w:themeColor="text1"/>
          <w:sz w:val="22"/>
          <w:szCs w:val="22"/>
          <w:lang w:val="en-US"/>
        </w:rPr>
        <w:t>mood</w:t>
      </w:r>
      <w:r>
        <w:rPr>
          <w:rFonts w:ascii="Arial" w:hAnsi="Arial" w:cs="Arial"/>
          <w:color w:val="000000" w:themeColor="text1"/>
          <w:sz w:val="22"/>
          <w:szCs w:val="22"/>
          <w:lang w:val="en-US"/>
        </w:rPr>
        <w:t>-related outcome relative to traditional NH residents in the other two dementia-specific settings that measured this outcome.</w:t>
      </w:r>
      <w:r w:rsidRPr="008E250C">
        <w:rPr>
          <w:rFonts w:ascii="Arial" w:hAnsi="Arial" w:cs="Arial"/>
          <w:noProof/>
          <w:color w:val="000000" w:themeColor="text1"/>
          <w:sz w:val="22"/>
          <w:szCs w:val="22"/>
          <w:vertAlign w:val="superscript"/>
          <w:lang w:val="en-US"/>
        </w:rPr>
        <w:t xml:space="preserve">29 36 </w:t>
      </w:r>
      <w:r w:rsidRPr="00E70B37">
        <w:rPr>
          <w:rFonts w:ascii="Arial" w:hAnsi="Arial" w:cs="Arial"/>
          <w:i/>
          <w:color w:val="000000" w:themeColor="text1"/>
          <w:sz w:val="22"/>
          <w:szCs w:val="22"/>
          <w:lang w:val="en-US"/>
        </w:rPr>
        <w:t xml:space="preserve">Resident </w:t>
      </w:r>
      <w:r w:rsidRPr="00F91C21">
        <w:rPr>
          <w:rFonts w:ascii="Arial" w:hAnsi="Arial" w:cs="Arial"/>
          <w:i/>
          <w:color w:val="000000" w:themeColor="text1"/>
          <w:sz w:val="22"/>
          <w:szCs w:val="22"/>
          <w:lang w:val="en-US"/>
        </w:rPr>
        <w:t>satisfactio</w:t>
      </w:r>
      <w:r w:rsidRPr="00F91C21">
        <w:rPr>
          <w:rFonts w:ascii="Arial" w:hAnsi="Arial"/>
          <w:i/>
          <w:color w:val="000000" w:themeColor="text1"/>
          <w:sz w:val="22"/>
          <w:lang w:val="en-US"/>
        </w:rPr>
        <w:t>n</w:t>
      </w:r>
      <w:r>
        <w:rPr>
          <w:rFonts w:ascii="Arial" w:hAnsi="Arial"/>
          <w:i/>
          <w:color w:val="000000" w:themeColor="text1"/>
          <w:sz w:val="22"/>
          <w:lang w:val="en-US"/>
        </w:rPr>
        <w:t xml:space="preserve"> </w:t>
      </w:r>
      <w:r w:rsidRPr="008476E9">
        <w:rPr>
          <w:rFonts w:ascii="Arial" w:hAnsi="Arial"/>
          <w:color w:val="000000" w:themeColor="text1"/>
          <w:sz w:val="22"/>
          <w:lang w:val="en-US"/>
        </w:rPr>
        <w:t xml:space="preserve">was examined only in the two studies of </w:t>
      </w:r>
      <w:r>
        <w:rPr>
          <w:rFonts w:ascii="Arial" w:hAnsi="Arial"/>
          <w:color w:val="000000" w:themeColor="text1"/>
          <w:sz w:val="22"/>
          <w:lang w:val="en-US"/>
        </w:rPr>
        <w:t>non-dementia-</w:t>
      </w:r>
      <w:r w:rsidRPr="008476E9">
        <w:rPr>
          <w:rFonts w:ascii="Arial" w:hAnsi="Arial"/>
          <w:color w:val="000000" w:themeColor="text1"/>
          <w:sz w:val="22"/>
          <w:lang w:val="en-US"/>
        </w:rPr>
        <w:t>specific small group houses</w:t>
      </w:r>
      <w:r w:rsidRPr="008C1B09">
        <w:rPr>
          <w:rFonts w:ascii="Arial" w:hAnsi="Arial"/>
          <w:color w:val="000000" w:themeColor="text1"/>
          <w:sz w:val="22"/>
          <w:lang w:val="en-US"/>
        </w:rPr>
        <w:t xml:space="preserve">. </w:t>
      </w:r>
      <w:r w:rsidRPr="008476E9">
        <w:rPr>
          <w:rFonts w:ascii="Arial" w:hAnsi="Arial"/>
          <w:color w:val="000000" w:themeColor="text1"/>
          <w:sz w:val="22"/>
          <w:lang w:val="en-US"/>
        </w:rPr>
        <w:t>In both studies</w:t>
      </w:r>
      <w:r w:rsidRPr="00F91C21">
        <w:rPr>
          <w:rFonts w:ascii="Arial" w:hAnsi="Arial" w:cs="Arial"/>
          <w:color w:val="000000" w:themeColor="text1"/>
          <w:sz w:val="22"/>
          <w:szCs w:val="22"/>
          <w:lang w:val="en-US"/>
        </w:rPr>
        <w:t xml:space="preserve"> residents in home-like settings </w:t>
      </w:r>
      <w:r>
        <w:rPr>
          <w:rFonts w:ascii="Arial" w:hAnsi="Arial" w:cs="Arial"/>
          <w:color w:val="000000" w:themeColor="text1"/>
          <w:sz w:val="22"/>
          <w:szCs w:val="22"/>
          <w:lang w:val="en-US"/>
        </w:rPr>
        <w:t xml:space="preserve">were </w:t>
      </w:r>
      <w:r w:rsidRPr="00F91C21">
        <w:rPr>
          <w:rFonts w:ascii="Arial" w:hAnsi="Arial" w:cs="Arial"/>
          <w:color w:val="000000" w:themeColor="text1"/>
          <w:sz w:val="22"/>
          <w:szCs w:val="22"/>
          <w:lang w:val="en-US"/>
        </w:rPr>
        <w:t>significantly more satisfied than those in traditional NH settings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27 45</w:t>
      </w:r>
      <w:r>
        <w:rPr>
          <w:rFonts w:ascii="Arial" w:hAnsi="Arial" w:cs="Arial"/>
          <w:color w:val="000000" w:themeColor="text1"/>
          <w:sz w:val="22"/>
          <w:szCs w:val="22"/>
          <w:lang w:val="en-US"/>
        </w:rPr>
        <w:t xml:space="preserve"> These two studies also compared</w:t>
      </w:r>
      <w:r w:rsidRPr="00F91C21">
        <w:rPr>
          <w:rFonts w:ascii="Arial" w:hAnsi="Arial" w:cs="Arial"/>
          <w:color w:val="000000" w:themeColor="text1"/>
          <w:sz w:val="22"/>
          <w:szCs w:val="22"/>
          <w:lang w:val="en-US"/>
        </w:rPr>
        <w:t xml:space="preserve"> </w:t>
      </w:r>
      <w:r w:rsidRPr="00F91C21">
        <w:rPr>
          <w:rFonts w:ascii="Arial" w:hAnsi="Arial" w:cs="Arial"/>
          <w:i/>
          <w:color w:val="000000" w:themeColor="text1"/>
          <w:sz w:val="22"/>
          <w:szCs w:val="22"/>
          <w:lang w:val="en-US"/>
        </w:rPr>
        <w:t xml:space="preserve">self-rated health </w:t>
      </w:r>
      <w:r>
        <w:rPr>
          <w:rFonts w:ascii="Arial" w:hAnsi="Arial" w:cs="Arial"/>
          <w:color w:val="000000" w:themeColor="text1"/>
          <w:sz w:val="22"/>
          <w:szCs w:val="22"/>
          <w:lang w:val="en-US"/>
        </w:rPr>
        <w:t xml:space="preserve">of the small house and traditional NH residents </w:t>
      </w:r>
      <w:r w:rsidRPr="00F91C21">
        <w:rPr>
          <w:rFonts w:ascii="Arial" w:hAnsi="Arial" w:cs="Arial"/>
          <w:color w:val="000000" w:themeColor="text1"/>
          <w:sz w:val="22"/>
          <w:szCs w:val="22"/>
          <w:lang w:val="en-US"/>
        </w:rPr>
        <w:t>with no significant differences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27 45</w:t>
      </w:r>
    </w:p>
    <w:p w14:paraId="23B2ED02" w14:textId="43EA0406" w:rsidR="00175550" w:rsidRPr="00F91C21" w:rsidRDefault="00175550" w:rsidP="001D4CE3">
      <w:pPr>
        <w:spacing w:line="480" w:lineRule="auto"/>
        <w:ind w:firstLine="567"/>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The ten studies investigating differences residents’ </w:t>
      </w:r>
      <w:r w:rsidRPr="00F91C21">
        <w:rPr>
          <w:rFonts w:ascii="Arial" w:hAnsi="Arial" w:cs="Arial"/>
          <w:i/>
          <w:color w:val="000000" w:themeColor="text1"/>
          <w:sz w:val="22"/>
          <w:szCs w:val="22"/>
          <w:lang w:val="en-US"/>
        </w:rPr>
        <w:t xml:space="preserve">behavioral symptoms, </w:t>
      </w:r>
      <w:r w:rsidRPr="00F91C21">
        <w:rPr>
          <w:rFonts w:ascii="Arial" w:hAnsi="Arial" w:cs="Arial"/>
          <w:color w:val="000000" w:themeColor="text1"/>
          <w:sz w:val="22"/>
          <w:szCs w:val="22"/>
          <w:lang w:val="en-US"/>
        </w:rPr>
        <w:t xml:space="preserve">prescription of </w:t>
      </w:r>
      <w:r w:rsidRPr="00F91C21">
        <w:rPr>
          <w:rFonts w:ascii="Arial" w:hAnsi="Arial" w:cs="Arial"/>
          <w:i/>
          <w:color w:val="000000" w:themeColor="text1"/>
          <w:sz w:val="22"/>
          <w:szCs w:val="22"/>
          <w:lang w:val="en-US"/>
        </w:rPr>
        <w:t>psychotropic medications</w:t>
      </w:r>
      <w:r w:rsidRPr="00F91C21">
        <w:rPr>
          <w:rFonts w:ascii="Arial" w:hAnsi="Arial" w:cs="Arial"/>
          <w:color w:val="000000" w:themeColor="text1"/>
          <w:sz w:val="22"/>
          <w:szCs w:val="22"/>
          <w:lang w:val="en-US"/>
        </w:rPr>
        <w:t xml:space="preserve"> and/or physical </w:t>
      </w:r>
      <w:r w:rsidRPr="00F91C21">
        <w:rPr>
          <w:rFonts w:ascii="Arial" w:hAnsi="Arial" w:cs="Arial"/>
          <w:i/>
          <w:color w:val="000000" w:themeColor="text1"/>
          <w:sz w:val="22"/>
          <w:szCs w:val="22"/>
          <w:lang w:val="en-US"/>
        </w:rPr>
        <w:t xml:space="preserve">restraint use </w:t>
      </w:r>
      <w:r w:rsidRPr="00F91C21">
        <w:rPr>
          <w:rFonts w:ascii="Arial" w:hAnsi="Arial" w:cs="Arial"/>
          <w:color w:val="000000" w:themeColor="text1"/>
          <w:sz w:val="22"/>
          <w:szCs w:val="22"/>
          <w:lang w:val="en-US"/>
        </w:rPr>
        <w:t xml:space="preserve">reported mixed findings. </w:t>
      </w:r>
      <w:r>
        <w:rPr>
          <w:rFonts w:ascii="Arial" w:hAnsi="Arial" w:cs="Arial"/>
          <w:color w:val="000000" w:themeColor="text1"/>
          <w:sz w:val="22"/>
          <w:szCs w:val="22"/>
          <w:lang w:val="en-US"/>
        </w:rPr>
        <w:t>Two of the five studies examining outcomes in Eden Alternative settings and one of two studies in non-dementia-specific small houses compared</w:t>
      </w:r>
      <w:r w:rsidRPr="00F91C21">
        <w:rPr>
          <w:rFonts w:ascii="Arial" w:hAnsi="Arial" w:cs="Arial"/>
          <w:color w:val="000000" w:themeColor="text1"/>
          <w:sz w:val="22"/>
          <w:szCs w:val="22"/>
          <w:lang w:val="en-US"/>
        </w:rPr>
        <w:t xml:space="preserve"> </w:t>
      </w:r>
      <w:r w:rsidRPr="00F91C21">
        <w:rPr>
          <w:rFonts w:ascii="Arial" w:hAnsi="Arial" w:cs="Arial"/>
          <w:i/>
          <w:color w:val="000000" w:themeColor="text1"/>
          <w:sz w:val="22"/>
          <w:szCs w:val="22"/>
          <w:lang w:val="en-US"/>
        </w:rPr>
        <w:t xml:space="preserve">behavioral </w:t>
      </w:r>
      <w:r w:rsidRPr="00F91C21">
        <w:rPr>
          <w:rFonts w:ascii="Arial" w:hAnsi="Arial" w:cs="Arial"/>
          <w:color w:val="000000" w:themeColor="text1"/>
          <w:sz w:val="22"/>
          <w:szCs w:val="22"/>
          <w:lang w:val="en-US"/>
        </w:rPr>
        <w:t xml:space="preserve">symptoms </w:t>
      </w:r>
      <w:r>
        <w:rPr>
          <w:rFonts w:ascii="Arial" w:hAnsi="Arial" w:cs="Arial"/>
          <w:color w:val="000000" w:themeColor="text1"/>
          <w:sz w:val="22"/>
          <w:szCs w:val="22"/>
          <w:lang w:val="en-US"/>
        </w:rPr>
        <w:t xml:space="preserve">in these settings to traditional NH settings and </w:t>
      </w:r>
      <w:r w:rsidRPr="00F91C21">
        <w:rPr>
          <w:rFonts w:ascii="Arial" w:hAnsi="Arial" w:cs="Arial"/>
          <w:color w:val="000000" w:themeColor="text1"/>
          <w:sz w:val="22"/>
          <w:szCs w:val="22"/>
          <w:lang w:val="en-US"/>
        </w:rPr>
        <w:t>did not find any significant difference between the settings</w:t>
      </w:r>
      <w:r>
        <w:rPr>
          <w:rFonts w:ascii="Arial" w:hAnsi="Arial" w:cs="Arial"/>
          <w:color w:val="000000" w:themeColor="text1"/>
          <w:sz w:val="22"/>
          <w:szCs w:val="22"/>
          <w:lang w:val="en-US"/>
        </w:rPr>
        <w:t>.</w:t>
      </w:r>
      <w:commentRangeStart w:id="9"/>
      <w:r w:rsidRPr="008E250C">
        <w:rPr>
          <w:rFonts w:ascii="Arial" w:hAnsi="Arial" w:cs="Arial"/>
          <w:noProof/>
          <w:color w:val="000000" w:themeColor="text1"/>
          <w:sz w:val="22"/>
          <w:szCs w:val="22"/>
          <w:vertAlign w:val="superscript"/>
          <w:lang w:val="en-US"/>
        </w:rPr>
        <w:t>3</w:t>
      </w:r>
      <w:r w:rsidR="002F4AF1">
        <w:rPr>
          <w:rFonts w:ascii="Arial" w:hAnsi="Arial" w:cs="Arial"/>
          <w:noProof/>
          <w:color w:val="000000" w:themeColor="text1"/>
          <w:sz w:val="22"/>
          <w:szCs w:val="22"/>
          <w:vertAlign w:val="superscript"/>
          <w:lang w:val="en-US"/>
        </w:rPr>
        <w:t xml:space="preserve">2 </w:t>
      </w:r>
      <w:r w:rsidRPr="008E250C">
        <w:rPr>
          <w:rFonts w:ascii="Arial" w:hAnsi="Arial" w:cs="Arial"/>
          <w:noProof/>
          <w:color w:val="000000" w:themeColor="text1"/>
          <w:sz w:val="22"/>
          <w:szCs w:val="22"/>
          <w:vertAlign w:val="superscript"/>
          <w:lang w:val="en-US"/>
        </w:rPr>
        <w:t>39 41 43 45</w:t>
      </w:r>
      <w:r w:rsidRPr="00F91C21">
        <w:rPr>
          <w:rFonts w:ascii="Arial" w:hAnsi="Arial" w:cs="Arial"/>
          <w:color w:val="000000" w:themeColor="text1"/>
          <w:sz w:val="22"/>
          <w:szCs w:val="22"/>
          <w:lang w:val="en-US"/>
        </w:rPr>
        <w:t xml:space="preserve"> </w:t>
      </w:r>
      <w:commentRangeEnd w:id="9"/>
      <w:r>
        <w:rPr>
          <w:rStyle w:val="CommentReference"/>
        </w:rPr>
        <w:commentReference w:id="9"/>
      </w:r>
      <w:r w:rsidRPr="00F91C21">
        <w:rPr>
          <w:rFonts w:ascii="Arial" w:hAnsi="Arial" w:cs="Arial"/>
          <w:color w:val="000000" w:themeColor="text1"/>
          <w:sz w:val="22"/>
          <w:szCs w:val="22"/>
          <w:lang w:val="en-US"/>
        </w:rPr>
        <w:t>The other two studies examining this outcome reported mixed findings. In one of these studies, residents in the home-like setting had fewer dementia-related behavioral symptoms than those in the traditional NH at one measurement time point but not the other</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29</w:t>
      </w:r>
      <w:r w:rsidRPr="00F91C21">
        <w:rPr>
          <w:rFonts w:ascii="Arial" w:hAnsi="Arial" w:cs="Arial"/>
          <w:color w:val="000000" w:themeColor="text1"/>
          <w:sz w:val="22"/>
          <w:szCs w:val="22"/>
          <w:lang w:val="en-US"/>
        </w:rPr>
        <w:t xml:space="preserve"> </w:t>
      </w:r>
      <w:r w:rsidRPr="00F91C21">
        <w:rPr>
          <w:rFonts w:ascii="Arial" w:hAnsi="Arial"/>
          <w:color w:val="000000" w:themeColor="text1"/>
          <w:sz w:val="22"/>
          <w:lang w:val="en-US"/>
        </w:rPr>
        <w:t>In</w:t>
      </w:r>
      <w:r w:rsidRPr="00F91C21">
        <w:rPr>
          <w:rFonts w:ascii="Arial" w:hAnsi="Arial" w:cs="Arial"/>
          <w:color w:val="000000" w:themeColor="text1"/>
          <w:sz w:val="22"/>
          <w:szCs w:val="22"/>
          <w:lang w:val="en-US"/>
        </w:rPr>
        <w:t xml:space="preserve"> the other study, there were significant group by time effects on one of the measures of behavioral symptoms but not the other</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36</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Both of the studies in Eden Alternative settings </w:t>
      </w:r>
      <w:r w:rsidRPr="00F91C21">
        <w:rPr>
          <w:rFonts w:ascii="Arial" w:hAnsi="Arial" w:cs="Arial"/>
          <w:color w:val="000000" w:themeColor="text1"/>
          <w:sz w:val="22"/>
          <w:szCs w:val="22"/>
          <w:lang w:val="en-US"/>
        </w:rPr>
        <w:t xml:space="preserve">that examined </w:t>
      </w:r>
      <w:r w:rsidRPr="00F91C21">
        <w:rPr>
          <w:rFonts w:ascii="Arial" w:hAnsi="Arial" w:cs="Arial"/>
          <w:i/>
          <w:color w:val="000000" w:themeColor="text1"/>
          <w:sz w:val="22"/>
          <w:szCs w:val="22"/>
          <w:lang w:val="en-US"/>
        </w:rPr>
        <w:t>physical</w:t>
      </w:r>
      <w:r w:rsidRPr="00F91C21">
        <w:rPr>
          <w:rFonts w:ascii="Arial" w:hAnsi="Arial"/>
          <w:i/>
          <w:color w:val="000000" w:themeColor="text1"/>
          <w:sz w:val="22"/>
          <w:lang w:val="en-US"/>
        </w:rPr>
        <w:t xml:space="preserve"> </w:t>
      </w:r>
      <w:r w:rsidRPr="00F91C21">
        <w:rPr>
          <w:rFonts w:ascii="Arial" w:hAnsi="Arial" w:cs="Arial"/>
          <w:i/>
          <w:color w:val="000000" w:themeColor="text1"/>
          <w:sz w:val="22"/>
          <w:szCs w:val="22"/>
          <w:lang w:val="en-US"/>
        </w:rPr>
        <w:t>restraint use</w:t>
      </w:r>
      <w:r w:rsidRPr="00F91C21">
        <w:rPr>
          <w:rFonts w:ascii="Arial" w:hAnsi="Arial" w:cs="Arial"/>
          <w:color w:val="000000" w:themeColor="text1"/>
          <w:sz w:val="22"/>
          <w:szCs w:val="22"/>
          <w:lang w:val="en-US"/>
        </w:rPr>
        <w:t xml:space="preserve"> reported significantly lower frequency of restraint use rates compared to traditional NH care</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43 44</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 In two of the three studies in dementia-specific small house settings, </w:t>
      </w:r>
      <w:r w:rsidRPr="00F91C21">
        <w:rPr>
          <w:rFonts w:ascii="Arial" w:hAnsi="Arial" w:cs="Arial"/>
          <w:color w:val="000000" w:themeColor="text1"/>
          <w:sz w:val="22"/>
          <w:szCs w:val="22"/>
          <w:lang w:val="en-US"/>
        </w:rPr>
        <w:t xml:space="preserve">there were no significant differences in </w:t>
      </w:r>
      <w:r>
        <w:rPr>
          <w:rFonts w:ascii="Arial" w:hAnsi="Arial" w:cs="Arial"/>
          <w:color w:val="000000" w:themeColor="text1"/>
          <w:sz w:val="22"/>
          <w:szCs w:val="22"/>
          <w:lang w:val="en-US"/>
        </w:rPr>
        <w:t xml:space="preserve">restrain use </w:t>
      </w:r>
      <w:r w:rsidRPr="004A7324">
        <w:rPr>
          <w:rFonts w:ascii="Arial" w:hAnsi="Arial" w:cs="Arial"/>
          <w:noProof/>
          <w:color w:val="000000" w:themeColor="text1"/>
          <w:sz w:val="22"/>
          <w:szCs w:val="22"/>
          <w:vertAlign w:val="superscript"/>
          <w:lang w:val="en-US"/>
        </w:rPr>
        <w:t>36 39</w:t>
      </w:r>
      <w:r>
        <w:rPr>
          <w:rFonts w:ascii="Arial" w:hAnsi="Arial" w:cs="Arial"/>
          <w:color w:val="000000" w:themeColor="text1"/>
          <w:sz w:val="22"/>
          <w:szCs w:val="22"/>
          <w:lang w:val="en-US"/>
        </w:rPr>
        <w:t>, while in the third study, restraints were ordered for significantly fewer small house than traditional NH residents.</w:t>
      </w:r>
      <w:r w:rsidRPr="008E250C">
        <w:rPr>
          <w:rFonts w:ascii="Arial" w:hAnsi="Arial" w:cs="Arial"/>
          <w:noProof/>
          <w:color w:val="000000" w:themeColor="text1"/>
          <w:sz w:val="22"/>
          <w:szCs w:val="22"/>
          <w:vertAlign w:val="superscript"/>
          <w:lang w:val="en-US"/>
        </w:rPr>
        <w:t>32</w:t>
      </w:r>
      <w:r w:rsidRPr="00F91C21">
        <w:rPr>
          <w:rFonts w:ascii="Arial" w:hAnsi="Arial" w:cs="Arial"/>
          <w:color w:val="000000" w:themeColor="text1"/>
          <w:sz w:val="22"/>
          <w:szCs w:val="22"/>
          <w:lang w:val="en-US"/>
        </w:rPr>
        <w:t xml:space="preserve"> </w:t>
      </w:r>
      <w:r w:rsidRPr="00F91C21">
        <w:rPr>
          <w:rFonts w:ascii="Arial" w:hAnsi="Arial" w:cs="Arial"/>
          <w:i/>
          <w:color w:val="000000" w:themeColor="text1"/>
          <w:sz w:val="22"/>
          <w:szCs w:val="22"/>
          <w:lang w:val="en-US"/>
        </w:rPr>
        <w:t>Quality of life</w:t>
      </w:r>
      <w:r w:rsidRPr="00F91C21">
        <w:rPr>
          <w:rFonts w:ascii="Arial" w:hAnsi="Arial" w:cs="Arial"/>
          <w:color w:val="000000" w:themeColor="text1"/>
          <w:sz w:val="22"/>
          <w:szCs w:val="22"/>
          <w:lang w:val="en-US"/>
        </w:rPr>
        <w:t xml:space="preserve"> (resident-,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or staff-reported) was an outcome in </w:t>
      </w:r>
      <w:r>
        <w:rPr>
          <w:rFonts w:ascii="Arial" w:hAnsi="Arial" w:cs="Arial"/>
          <w:color w:val="000000" w:themeColor="text1"/>
          <w:sz w:val="22"/>
          <w:szCs w:val="22"/>
          <w:lang w:val="en-US"/>
        </w:rPr>
        <w:t xml:space="preserve">one non-dementia-specific </w:t>
      </w:r>
      <w:r w:rsidRPr="008E250C">
        <w:rPr>
          <w:rFonts w:ascii="Arial" w:hAnsi="Arial"/>
          <w:noProof/>
          <w:color w:val="000000" w:themeColor="text1"/>
          <w:sz w:val="22"/>
          <w:vertAlign w:val="superscript"/>
          <w:lang w:val="en-US"/>
        </w:rPr>
        <w:t>45</w:t>
      </w:r>
      <w:r>
        <w:rPr>
          <w:rFonts w:ascii="Arial" w:hAnsi="Arial" w:cs="Arial"/>
          <w:noProof/>
          <w:color w:val="000000" w:themeColor="text1"/>
          <w:sz w:val="22"/>
          <w:szCs w:val="22"/>
          <w:lang w:val="en-US"/>
        </w:rPr>
        <w:t xml:space="preserve"> </w:t>
      </w:r>
      <w:r>
        <w:rPr>
          <w:rFonts w:ascii="Arial" w:hAnsi="Arial" w:cs="Arial"/>
          <w:color w:val="000000" w:themeColor="text1"/>
          <w:sz w:val="22"/>
          <w:szCs w:val="22"/>
          <w:lang w:val="en-US"/>
        </w:rPr>
        <w:t>and five</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dementia-specific small house </w:t>
      </w:r>
      <w:r w:rsidRPr="00F91C21">
        <w:rPr>
          <w:rFonts w:ascii="Arial" w:hAnsi="Arial" w:cs="Arial"/>
          <w:color w:val="000000" w:themeColor="text1"/>
          <w:sz w:val="22"/>
          <w:szCs w:val="22"/>
          <w:lang w:val="en-US"/>
        </w:rPr>
        <w:t>studies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 xml:space="preserve">32 35 39 41 42 </w:t>
      </w:r>
      <w:r>
        <w:rPr>
          <w:rFonts w:ascii="Arial" w:hAnsi="Arial"/>
          <w:noProof/>
          <w:color w:val="000000" w:themeColor="text1"/>
          <w:sz w:val="22"/>
          <w:lang w:val="en-US"/>
        </w:rPr>
        <w:t xml:space="preserve">Kane, et al. </w:t>
      </w:r>
      <w:r>
        <w:rPr>
          <w:rFonts w:ascii="Arial" w:hAnsi="Arial" w:cs="Arial"/>
          <w:color w:val="000000" w:themeColor="text1"/>
          <w:sz w:val="22"/>
          <w:szCs w:val="22"/>
          <w:lang w:val="en-US"/>
        </w:rPr>
        <w:t>reported significantly better quality of life among residents in non-dementia-specific small houses than residents in traditional NH settings for some but not all domains.</w:t>
      </w:r>
      <w:r w:rsidRPr="008E250C">
        <w:rPr>
          <w:rFonts w:ascii="Arial" w:hAnsi="Arial"/>
          <w:noProof/>
          <w:color w:val="000000" w:themeColor="text1"/>
          <w:sz w:val="22"/>
          <w:vertAlign w:val="superscript"/>
          <w:lang w:val="en-US"/>
        </w:rPr>
        <w:t>45</w:t>
      </w:r>
      <w:r>
        <w:rPr>
          <w:rFonts w:ascii="Arial" w:hAnsi="Arial" w:cs="Arial"/>
          <w:color w:val="000000" w:themeColor="text1"/>
          <w:sz w:val="22"/>
          <w:szCs w:val="22"/>
          <w:lang w:val="en-US"/>
        </w:rPr>
        <w:t xml:space="preserve"> Findings were mixed in the studies of dementia-specific small houses. </w:t>
      </w:r>
      <w:r>
        <w:rPr>
          <w:rFonts w:ascii="Arial" w:hAnsi="Arial" w:cs="Arial"/>
          <w:noProof/>
          <w:color w:val="000000" w:themeColor="text1"/>
          <w:sz w:val="22"/>
          <w:szCs w:val="22"/>
          <w:lang w:val="en-US"/>
        </w:rPr>
        <w:t xml:space="preserve">Verbeek, et al. </w:t>
      </w:r>
      <w:r w:rsidRPr="00F91C21">
        <w:rPr>
          <w:rFonts w:ascii="Arial" w:hAnsi="Arial" w:cs="Arial"/>
          <w:color w:val="000000" w:themeColor="text1"/>
          <w:sz w:val="22"/>
          <w:szCs w:val="22"/>
          <w:lang w:val="en-US"/>
        </w:rPr>
        <w:t>reported no significant group by time differences in staff and family ratings of residents’ quality of life for residents living in small scale dementia units and those living in traditional NH settings.</w:t>
      </w:r>
      <w:r w:rsidRPr="008E250C">
        <w:rPr>
          <w:rFonts w:ascii="Arial" w:hAnsi="Arial" w:cs="Arial"/>
          <w:noProof/>
          <w:color w:val="000000" w:themeColor="text1"/>
          <w:sz w:val="22"/>
          <w:szCs w:val="22"/>
          <w:vertAlign w:val="superscript"/>
          <w:lang w:val="en-US"/>
        </w:rPr>
        <w:t>35</w:t>
      </w:r>
      <w:r w:rsidRPr="00F91C21">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Nakanishi, et al. </w:t>
      </w:r>
      <w:r w:rsidRPr="00F91C21">
        <w:rPr>
          <w:rFonts w:ascii="Arial" w:hAnsi="Arial" w:cs="Arial"/>
          <w:color w:val="000000" w:themeColor="text1"/>
          <w:sz w:val="22"/>
          <w:szCs w:val="22"/>
          <w:lang w:val="en-US"/>
        </w:rPr>
        <w:t>reported that according to the staff, quality of life was higher for residents in home-like versus traditional NH units.</w:t>
      </w:r>
      <w:r w:rsidRPr="008E250C">
        <w:rPr>
          <w:rFonts w:ascii="Arial" w:hAnsi="Arial" w:cs="Arial"/>
          <w:noProof/>
          <w:color w:val="000000" w:themeColor="text1"/>
          <w:sz w:val="22"/>
          <w:szCs w:val="22"/>
          <w:vertAlign w:val="superscript"/>
          <w:lang w:val="en-US"/>
        </w:rPr>
        <w:t>42</w:t>
      </w:r>
      <w:r w:rsidRPr="00F91C21">
        <w:rPr>
          <w:rFonts w:ascii="Arial" w:hAnsi="Arial" w:cs="Arial"/>
          <w:color w:val="000000" w:themeColor="text1"/>
          <w:sz w:val="22"/>
          <w:szCs w:val="22"/>
          <w:lang w:val="en-US"/>
        </w:rPr>
        <w:t xml:space="preserve"> In the remaining studies, findings were mixed, with significant improvements in some but not all domains measured </w:t>
      </w:r>
      <w:r w:rsidRPr="008E250C">
        <w:rPr>
          <w:rFonts w:ascii="Arial" w:hAnsi="Arial" w:cs="Arial"/>
          <w:noProof/>
          <w:color w:val="000000" w:themeColor="text1"/>
          <w:sz w:val="22"/>
          <w:szCs w:val="22"/>
          <w:vertAlign w:val="superscript"/>
          <w:lang w:val="en-US"/>
        </w:rPr>
        <w:t>32 39 41</w:t>
      </w:r>
      <w:r w:rsidR="002F4AF1">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rPr>
        <w:t xml:space="preserve">in relation to one comparison NH but not the other </w:t>
      </w:r>
      <w:r w:rsidRPr="008E250C">
        <w:rPr>
          <w:rFonts w:ascii="Arial" w:hAnsi="Arial" w:cs="Arial"/>
          <w:noProof/>
          <w:color w:val="000000" w:themeColor="text1"/>
          <w:sz w:val="22"/>
          <w:szCs w:val="22"/>
          <w:vertAlign w:val="superscript"/>
          <w:lang w:val="en-US"/>
        </w:rPr>
        <w:t>39 45</w:t>
      </w:r>
      <w:r w:rsidRPr="00F91C21">
        <w:rPr>
          <w:rFonts w:ascii="Arial" w:hAnsi="Arial" w:cs="Arial"/>
          <w:color w:val="000000" w:themeColor="text1"/>
          <w:sz w:val="22"/>
          <w:szCs w:val="22"/>
          <w:lang w:val="en-US"/>
        </w:rPr>
        <w:t xml:space="preserve"> and/or better in some domains but worse in others compared to traditional NH settings</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39</w:t>
      </w:r>
      <w:r w:rsidRPr="00F91C21">
        <w:rPr>
          <w:rFonts w:ascii="Arial" w:hAnsi="Arial" w:cs="Arial"/>
          <w:color w:val="000000" w:themeColor="text1"/>
          <w:sz w:val="22"/>
          <w:szCs w:val="22"/>
          <w:lang w:val="en-US"/>
        </w:rPr>
        <w:t xml:space="preserve">  </w:t>
      </w:r>
    </w:p>
    <w:p w14:paraId="223B2B30" w14:textId="77777777" w:rsidR="00175550" w:rsidRPr="00F91C21" w:rsidRDefault="00175550" w:rsidP="001D4CE3">
      <w:pPr>
        <w:spacing w:line="480" w:lineRule="auto"/>
        <w:rPr>
          <w:rFonts w:ascii="Arial" w:hAnsi="Arial" w:cs="Arial"/>
          <w:b/>
          <w:color w:val="000000" w:themeColor="text1"/>
          <w:sz w:val="22"/>
          <w:szCs w:val="22"/>
          <w:lang w:val="en-US"/>
        </w:rPr>
      </w:pPr>
    </w:p>
    <w:p w14:paraId="52F49286" w14:textId="77777777" w:rsidR="00175550" w:rsidRPr="00F91C21" w:rsidRDefault="00175550" w:rsidP="001D4CE3">
      <w:pPr>
        <w:spacing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Family-related outcomes</w:t>
      </w:r>
    </w:p>
    <w:p w14:paraId="0BA60077" w14:textId="77777777" w:rsidR="00175550" w:rsidRDefault="00175550" w:rsidP="001D4CE3">
      <w:pPr>
        <w:spacing w:line="480" w:lineRule="auto"/>
        <w:rPr>
          <w:rFonts w:ascii="Arial" w:hAnsi="Arial" w:cs="Arial"/>
          <w:color w:val="000000" w:themeColor="text1"/>
          <w:sz w:val="22"/>
          <w:szCs w:val="22"/>
          <w:lang w:val="en-US"/>
        </w:rPr>
      </w:pPr>
      <w:r>
        <w:rPr>
          <w:rFonts w:ascii="Arial" w:hAnsi="Arial" w:cs="Arial"/>
          <w:color w:val="000000" w:themeColor="text1"/>
          <w:sz w:val="22"/>
          <w:szCs w:val="22"/>
          <w:lang w:val="en-US"/>
        </w:rPr>
        <w:t xml:space="preserve">Family-related outcomes were measured most frequently in the studies of dementia-specific small houses.  Only one of the Eden Alternative studies and one of the two studies in non-dementia-specific small home-like settings examined family-related outcomes </w:t>
      </w:r>
      <w:r w:rsidRPr="00F91C21">
        <w:rPr>
          <w:rFonts w:ascii="Arial" w:hAnsi="Arial" w:cs="Arial"/>
          <w:color w:val="000000" w:themeColor="text1"/>
          <w:sz w:val="22"/>
          <w:szCs w:val="22"/>
          <w:lang w:val="en-US"/>
        </w:rPr>
        <w:t>(Table 3).</w:t>
      </w:r>
      <w:r>
        <w:rPr>
          <w:rFonts w:ascii="Arial" w:hAnsi="Arial" w:cs="Arial"/>
          <w:color w:val="000000" w:themeColor="text1"/>
          <w:sz w:val="22"/>
          <w:szCs w:val="22"/>
          <w:lang w:val="en-US"/>
        </w:rPr>
        <w:t xml:space="preserve"> Rosher and Robinson reported a significant improvement in total family satisfaction scores after the implementation of the Eden Alternative in a nursing home.</w:t>
      </w:r>
      <w:r w:rsidRPr="008E250C">
        <w:rPr>
          <w:rFonts w:ascii="Arial" w:hAnsi="Arial" w:cs="Arial"/>
          <w:noProof/>
          <w:color w:val="000000" w:themeColor="text1"/>
          <w:sz w:val="22"/>
          <w:szCs w:val="22"/>
          <w:vertAlign w:val="superscript"/>
          <w:lang w:val="en-US"/>
        </w:rPr>
        <w:t>47</w:t>
      </w:r>
      <w:r>
        <w:rPr>
          <w:rFonts w:ascii="Arial" w:hAnsi="Arial" w:cs="Arial"/>
          <w:color w:val="000000" w:themeColor="text1"/>
          <w:sz w:val="22"/>
          <w:szCs w:val="22"/>
          <w:lang w:val="en-US"/>
        </w:rPr>
        <w:t xml:space="preserve">  In the study in a non-dementia-specific small house (Green house</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Lum, et al. </w:t>
      </w:r>
      <w:r w:rsidRPr="00F91C21">
        <w:rPr>
          <w:rFonts w:ascii="Arial" w:hAnsi="Arial" w:cs="Arial"/>
          <w:color w:val="000000" w:themeColor="text1"/>
          <w:sz w:val="22"/>
          <w:szCs w:val="22"/>
          <w:lang w:val="en-US"/>
        </w:rPr>
        <w:t>measured five domains of family satisfaction with resident care</w:t>
      </w:r>
      <w:r>
        <w:rPr>
          <w:rFonts w:ascii="Arial" w:hAnsi="Arial" w:cs="Arial"/>
          <w:color w:val="000000" w:themeColor="text1"/>
          <w:sz w:val="22"/>
          <w:szCs w:val="22"/>
          <w:lang w:val="en-US"/>
        </w:rPr>
        <w:t>.</w:t>
      </w:r>
      <w:r w:rsidRPr="004A7324">
        <w:rPr>
          <w:rFonts w:ascii="Arial" w:hAnsi="Arial" w:cs="Arial"/>
          <w:noProof/>
          <w:color w:val="000000" w:themeColor="text1"/>
          <w:sz w:val="22"/>
          <w:szCs w:val="22"/>
          <w:vertAlign w:val="superscript"/>
          <w:lang w:val="en-US"/>
        </w:rPr>
        <w:t>28</w:t>
      </w:r>
      <w:r>
        <w:rPr>
          <w:rFonts w:ascii="Arial" w:hAnsi="Arial" w:cs="Arial"/>
          <w:color w:val="000000" w:themeColor="text1"/>
          <w:sz w:val="22"/>
          <w:szCs w:val="22"/>
          <w:lang w:val="en-US"/>
        </w:rPr>
        <w:t xml:space="preserve"> F</w:t>
      </w:r>
      <w:r w:rsidRPr="00F91C21">
        <w:rPr>
          <w:rFonts w:ascii="Arial" w:hAnsi="Arial"/>
          <w:color w:val="000000" w:themeColor="text1"/>
          <w:sz w:val="22"/>
          <w:lang w:val="en-US"/>
        </w:rPr>
        <w:t>a</w:t>
      </w:r>
      <w:r w:rsidRPr="00F91C21">
        <w:rPr>
          <w:rFonts w:ascii="Arial" w:hAnsi="Arial" w:cs="Arial"/>
          <w:color w:val="000000" w:themeColor="text1"/>
          <w:sz w:val="22"/>
          <w:szCs w:val="22"/>
          <w:lang w:val="en-US"/>
        </w:rPr>
        <w:t xml:space="preserve">milies of residents in the home-like setting reported significantly higher satisfaction in three domains (physical environment, autonomy and health care) than families in both comparison NHs, while they reported significantly higher satisfaction in the other two domains (general amenities and family experience) </w:t>
      </w:r>
      <w:r>
        <w:rPr>
          <w:rFonts w:ascii="Arial" w:hAnsi="Arial" w:cs="Arial"/>
          <w:color w:val="000000" w:themeColor="text1"/>
          <w:sz w:val="22"/>
          <w:szCs w:val="22"/>
          <w:lang w:val="en-US"/>
        </w:rPr>
        <w:t>than families from</w:t>
      </w:r>
      <w:r w:rsidRPr="00F91C21">
        <w:rPr>
          <w:rFonts w:ascii="Arial" w:hAnsi="Arial" w:cs="Arial"/>
          <w:color w:val="000000" w:themeColor="text1"/>
          <w:sz w:val="22"/>
          <w:szCs w:val="22"/>
          <w:lang w:val="en-US"/>
        </w:rPr>
        <w:t xml:space="preserve"> one but not the other NH. Global satisfaction with the setting as a place to live and receive care was significantly greater in the home-like setting than in one of two comparison NHs.</w:t>
      </w:r>
      <w:r>
        <w:rPr>
          <w:rFonts w:ascii="Arial" w:hAnsi="Arial" w:cs="Arial"/>
          <w:color w:val="000000" w:themeColor="text1"/>
          <w:sz w:val="22"/>
          <w:szCs w:val="22"/>
          <w:lang w:val="en-US"/>
        </w:rPr>
        <w:t xml:space="preserve"> In this study, there were no significant differences in reported caregiver burden, while Green House</w:t>
      </w:r>
      <w:r>
        <w:rPr>
          <w:rFonts w:ascii="Arial" w:hAnsi="Arial" w:cs="Arial"/>
          <w:color w:val="000000" w:themeColor="text1"/>
          <w:sz w:val="22"/>
          <w:szCs w:val="22"/>
          <w:vertAlign w:val="superscript"/>
          <w:lang w:val="en-US"/>
        </w:rPr>
        <w:t>®</w:t>
      </w:r>
      <w:r>
        <w:rPr>
          <w:rFonts w:ascii="Arial" w:hAnsi="Arial" w:cs="Arial"/>
          <w:color w:val="000000" w:themeColor="text1"/>
          <w:sz w:val="22"/>
          <w:szCs w:val="22"/>
          <w:lang w:val="en-US"/>
        </w:rPr>
        <w:t xml:space="preserve"> families reported providing lower overall family assistance than those in one of the comparison NHs but not the other.</w:t>
      </w:r>
      <w:r w:rsidRPr="004A7324">
        <w:rPr>
          <w:rFonts w:ascii="Arial" w:hAnsi="Arial" w:cs="Arial"/>
          <w:noProof/>
          <w:color w:val="000000" w:themeColor="text1"/>
          <w:sz w:val="22"/>
          <w:szCs w:val="22"/>
          <w:vertAlign w:val="superscript"/>
          <w:lang w:val="en-US"/>
        </w:rPr>
        <w:t>28</w:t>
      </w:r>
    </w:p>
    <w:p w14:paraId="7A6C8A47" w14:textId="77777777" w:rsidR="00175550" w:rsidRPr="00F91C21" w:rsidRDefault="00175550" w:rsidP="001D4CE3">
      <w:pPr>
        <w:spacing w:line="480" w:lineRule="auto"/>
        <w:ind w:firstLine="720"/>
        <w:rPr>
          <w:rFonts w:ascii="Arial" w:hAnsi="Arial" w:cs="Arial"/>
          <w:color w:val="000000" w:themeColor="text1"/>
          <w:sz w:val="22"/>
          <w:szCs w:val="22"/>
          <w:lang w:val="en-US"/>
        </w:rPr>
      </w:pPr>
      <w:r>
        <w:rPr>
          <w:rFonts w:ascii="Arial" w:hAnsi="Arial" w:cs="Arial"/>
          <w:color w:val="000000" w:themeColor="text1"/>
          <w:sz w:val="22"/>
          <w:szCs w:val="22"/>
          <w:lang w:val="en-US"/>
        </w:rPr>
        <w:t>Four</w:t>
      </w:r>
      <w:r w:rsidRPr="00F91C21">
        <w:rPr>
          <w:rFonts w:ascii="Arial" w:hAnsi="Arial" w:cs="Arial"/>
          <w:color w:val="000000" w:themeColor="text1"/>
          <w:sz w:val="22"/>
          <w:szCs w:val="22"/>
          <w:lang w:val="en-US"/>
        </w:rPr>
        <w:t xml:space="preserve"> studies </w:t>
      </w:r>
      <w:r>
        <w:rPr>
          <w:rFonts w:ascii="Arial" w:hAnsi="Arial" w:cs="Arial"/>
          <w:color w:val="000000" w:themeColor="text1"/>
          <w:sz w:val="22"/>
          <w:szCs w:val="22"/>
          <w:lang w:val="en-US"/>
        </w:rPr>
        <w:t xml:space="preserve">(reported in six articles) </w:t>
      </w:r>
      <w:r w:rsidRPr="00F91C21">
        <w:rPr>
          <w:rFonts w:ascii="Arial" w:hAnsi="Arial" w:cs="Arial"/>
          <w:color w:val="000000" w:themeColor="text1"/>
          <w:sz w:val="22"/>
          <w:szCs w:val="22"/>
          <w:lang w:val="en-US"/>
        </w:rPr>
        <w:t xml:space="preserve">compared family-related outcomes in </w:t>
      </w:r>
      <w:r>
        <w:rPr>
          <w:rFonts w:ascii="Arial" w:hAnsi="Arial" w:cs="Arial"/>
          <w:color w:val="000000" w:themeColor="text1"/>
          <w:sz w:val="22"/>
          <w:szCs w:val="22"/>
          <w:lang w:val="en-US"/>
        </w:rPr>
        <w:t xml:space="preserve">dementia-specific </w:t>
      </w:r>
      <w:r w:rsidRPr="00F91C21">
        <w:rPr>
          <w:rFonts w:ascii="Arial" w:hAnsi="Arial" w:cs="Arial"/>
          <w:color w:val="000000" w:themeColor="text1"/>
          <w:sz w:val="22"/>
          <w:szCs w:val="22"/>
          <w:lang w:val="en-US"/>
        </w:rPr>
        <w:t>home-like and traditional NH settings</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Family </w:t>
      </w:r>
      <w:r w:rsidRPr="00F91C21">
        <w:rPr>
          <w:rFonts w:ascii="Arial" w:hAnsi="Arial" w:cs="Arial"/>
          <w:i/>
          <w:color w:val="000000" w:themeColor="text1"/>
          <w:sz w:val="22"/>
          <w:szCs w:val="22"/>
          <w:lang w:val="en-US"/>
        </w:rPr>
        <w:t>satisfaction</w:t>
      </w:r>
      <w:r w:rsidRPr="00F91C21">
        <w:rPr>
          <w:rFonts w:ascii="Arial" w:hAnsi="Arial" w:cs="Arial"/>
          <w:color w:val="000000" w:themeColor="text1"/>
          <w:sz w:val="22"/>
          <w:szCs w:val="22"/>
          <w:lang w:val="en-US"/>
        </w:rPr>
        <w:t xml:space="preserve"> was measured in </w:t>
      </w:r>
      <w:r>
        <w:rPr>
          <w:rFonts w:ascii="Arial" w:hAnsi="Arial" w:cs="Arial"/>
          <w:color w:val="000000" w:themeColor="text1"/>
          <w:sz w:val="22"/>
          <w:szCs w:val="22"/>
          <w:lang w:val="en-US"/>
        </w:rPr>
        <w:t>one study</w:t>
      </w:r>
      <w:r w:rsidRPr="00F91C21">
        <w:rPr>
          <w:rFonts w:ascii="Arial" w:hAnsi="Arial" w:cs="Arial"/>
          <w:color w:val="000000" w:themeColor="text1"/>
          <w:sz w:val="22"/>
          <w:szCs w:val="22"/>
          <w:lang w:val="en-US"/>
        </w:rPr>
        <w:t xml:space="preserve"> and was significantly higher in families of residents in the home-like settings than those of residents in traditional NHs in one study</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37</w:t>
      </w:r>
      <w:r>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Verbeek, et al. </w:t>
      </w:r>
      <w:r w:rsidRPr="00F91C21">
        <w:rPr>
          <w:rFonts w:ascii="Arial" w:hAnsi="Arial" w:cs="Arial"/>
          <w:color w:val="000000" w:themeColor="text1"/>
          <w:sz w:val="22"/>
          <w:szCs w:val="22"/>
          <w:lang w:val="en-US"/>
        </w:rPr>
        <w:t xml:space="preserve">compared families’ reports of the </w:t>
      </w:r>
      <w:r w:rsidRPr="00F91C21">
        <w:rPr>
          <w:rFonts w:ascii="Arial" w:hAnsi="Arial" w:cs="Arial"/>
          <w:i/>
          <w:color w:val="000000" w:themeColor="text1"/>
          <w:sz w:val="22"/>
          <w:szCs w:val="22"/>
          <w:lang w:val="en-US"/>
        </w:rPr>
        <w:t>amount of assistance</w:t>
      </w:r>
      <w:r w:rsidRPr="00F91C21">
        <w:rPr>
          <w:rFonts w:ascii="Arial" w:hAnsi="Arial" w:cs="Arial"/>
          <w:color w:val="000000" w:themeColor="text1"/>
          <w:sz w:val="22"/>
          <w:szCs w:val="22"/>
          <w:lang w:val="en-US"/>
        </w:rPr>
        <w:t xml:space="preserve"> they provided with resident care in </w:t>
      </w:r>
      <w:r>
        <w:rPr>
          <w:rFonts w:ascii="Arial" w:hAnsi="Arial" w:cs="Arial"/>
          <w:color w:val="000000" w:themeColor="text1"/>
          <w:sz w:val="22"/>
          <w:szCs w:val="22"/>
          <w:lang w:val="en-US"/>
        </w:rPr>
        <w:t>small house and traditional NH</w:t>
      </w:r>
      <w:r w:rsidRPr="00F91C21">
        <w:rPr>
          <w:rFonts w:ascii="Arial" w:hAnsi="Arial" w:cs="Arial"/>
          <w:color w:val="000000" w:themeColor="text1"/>
          <w:sz w:val="22"/>
          <w:szCs w:val="22"/>
          <w:lang w:val="en-US"/>
        </w:rPr>
        <w:t xml:space="preserve"> settings</w:t>
      </w:r>
      <w:r>
        <w:rPr>
          <w:rFonts w:ascii="Arial" w:hAnsi="Arial" w:cs="Arial"/>
          <w:color w:val="000000" w:themeColor="text1"/>
          <w:sz w:val="22"/>
          <w:szCs w:val="22"/>
          <w:lang w:val="en-US"/>
        </w:rPr>
        <w:t xml:space="preserve"> and </w:t>
      </w:r>
      <w:r w:rsidRPr="00F91C21">
        <w:rPr>
          <w:rFonts w:ascii="Arial" w:hAnsi="Arial" w:cs="Arial"/>
          <w:color w:val="000000" w:themeColor="text1"/>
          <w:sz w:val="22"/>
          <w:szCs w:val="22"/>
          <w:lang w:val="en-US"/>
        </w:rPr>
        <w:t>reported no significant difference</w:t>
      </w:r>
      <w:r>
        <w:rPr>
          <w:rFonts w:ascii="Arial" w:hAnsi="Arial" w:cs="Arial"/>
          <w:color w:val="000000" w:themeColor="text1"/>
          <w:sz w:val="22"/>
          <w:szCs w:val="22"/>
          <w:lang w:val="en-US"/>
        </w:rPr>
        <w:t>s.</w:t>
      </w:r>
      <w:r w:rsidRPr="008E250C">
        <w:rPr>
          <w:rFonts w:ascii="Arial" w:hAnsi="Arial" w:cs="Arial"/>
          <w:noProof/>
          <w:color w:val="000000" w:themeColor="text1"/>
          <w:sz w:val="22"/>
          <w:szCs w:val="22"/>
          <w:vertAlign w:val="superscript"/>
          <w:lang w:val="en-US"/>
        </w:rPr>
        <w:t>35</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Three</w:t>
      </w:r>
      <w:r w:rsidRPr="00F91C21">
        <w:rPr>
          <w:rFonts w:ascii="Arial" w:hAnsi="Arial" w:cs="Arial"/>
          <w:color w:val="000000" w:themeColor="text1"/>
          <w:sz w:val="22"/>
          <w:szCs w:val="22"/>
          <w:lang w:val="en-US"/>
        </w:rPr>
        <w:t xml:space="preserve"> studies compared </w:t>
      </w:r>
      <w:r w:rsidRPr="00F91C21">
        <w:rPr>
          <w:rFonts w:ascii="Arial" w:hAnsi="Arial" w:cs="Arial"/>
          <w:i/>
          <w:color w:val="000000" w:themeColor="text1"/>
          <w:sz w:val="22"/>
          <w:szCs w:val="22"/>
          <w:lang w:val="en-US"/>
        </w:rPr>
        <w:t>family burden</w:t>
      </w:r>
      <w:r w:rsidRPr="00F91C21">
        <w:rPr>
          <w:rFonts w:ascii="Arial" w:hAnsi="Arial" w:cs="Arial"/>
          <w:color w:val="000000" w:themeColor="text1"/>
          <w:sz w:val="22"/>
          <w:szCs w:val="22"/>
          <w:lang w:val="en-US"/>
        </w:rPr>
        <w:t xml:space="preserve"> in </w:t>
      </w:r>
      <w:r>
        <w:rPr>
          <w:rFonts w:ascii="Arial" w:hAnsi="Arial" w:cs="Arial"/>
          <w:color w:val="000000" w:themeColor="text1"/>
          <w:sz w:val="22"/>
          <w:szCs w:val="22"/>
          <w:lang w:val="en-US"/>
        </w:rPr>
        <w:t xml:space="preserve">dementia-specific </w:t>
      </w:r>
      <w:r w:rsidRPr="00F91C21">
        <w:rPr>
          <w:rFonts w:ascii="Arial" w:hAnsi="Arial" w:cs="Arial"/>
          <w:color w:val="000000" w:themeColor="text1"/>
          <w:sz w:val="22"/>
          <w:szCs w:val="22"/>
          <w:lang w:val="en-US"/>
        </w:rPr>
        <w:t xml:space="preserve">home-like and traditional NH settings. </w:t>
      </w:r>
      <w:r>
        <w:rPr>
          <w:rFonts w:ascii="Arial" w:hAnsi="Arial" w:cs="Arial"/>
          <w:noProof/>
          <w:color w:val="000000" w:themeColor="text1"/>
          <w:sz w:val="22"/>
          <w:szCs w:val="22"/>
          <w:lang w:val="en-US"/>
        </w:rPr>
        <w:t xml:space="preserve">Andrén and Elmståhl </w:t>
      </w:r>
      <w:r w:rsidRPr="00F91C21">
        <w:rPr>
          <w:rFonts w:ascii="Arial" w:hAnsi="Arial" w:cs="Arial"/>
          <w:color w:val="000000" w:themeColor="text1"/>
          <w:sz w:val="22"/>
          <w:szCs w:val="22"/>
          <w:lang w:val="en-US"/>
        </w:rPr>
        <w:t xml:space="preserve">reported significant lower </w:t>
      </w:r>
      <w:r>
        <w:rPr>
          <w:rFonts w:ascii="Arial" w:hAnsi="Arial" w:cs="Arial"/>
          <w:color w:val="000000" w:themeColor="text1"/>
          <w:sz w:val="22"/>
          <w:szCs w:val="22"/>
          <w:lang w:val="en-US"/>
        </w:rPr>
        <w:t xml:space="preserve">total </w:t>
      </w:r>
      <w:r w:rsidRPr="00F91C21">
        <w:rPr>
          <w:rFonts w:ascii="Arial" w:hAnsi="Arial" w:cs="Arial"/>
          <w:color w:val="000000" w:themeColor="text1"/>
          <w:sz w:val="22"/>
          <w:szCs w:val="22"/>
          <w:lang w:val="en-US"/>
        </w:rPr>
        <w:t>burden in the families of residents of the small</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scale dementia units compared with those of residents of traditional NH</w:t>
      </w:r>
      <w:r>
        <w:rPr>
          <w:rFonts w:ascii="Arial" w:hAnsi="Arial" w:cs="Arial"/>
          <w:color w:val="000000" w:themeColor="text1"/>
          <w:sz w:val="22"/>
          <w:szCs w:val="22"/>
          <w:lang w:val="en-US"/>
        </w:rPr>
        <w:t xml:space="preserve"> units</w:t>
      </w:r>
      <w:r w:rsidRPr="00F91C21">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30</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In contrast, te Boekhorst </w:t>
      </w:r>
      <w:r w:rsidRPr="008E250C">
        <w:rPr>
          <w:rFonts w:ascii="Arial" w:hAnsi="Arial" w:cs="Arial"/>
          <w:noProof/>
          <w:color w:val="000000" w:themeColor="text1"/>
          <w:sz w:val="22"/>
          <w:szCs w:val="22"/>
          <w:vertAlign w:val="superscript"/>
          <w:lang w:val="en-US"/>
        </w:rPr>
        <w:t>34</w:t>
      </w:r>
      <w:r>
        <w:rPr>
          <w:rFonts w:ascii="Arial" w:hAnsi="Arial" w:cs="Arial"/>
          <w:color w:val="000000" w:themeColor="text1"/>
          <w:sz w:val="22"/>
          <w:szCs w:val="22"/>
          <w:lang w:val="en-US"/>
        </w:rPr>
        <w:t xml:space="preserve"> found no differences in informal caregiver burden in small scale and traditional NH settings and Verbeek and colleagues </w:t>
      </w:r>
      <w:r w:rsidRPr="008E250C">
        <w:rPr>
          <w:rFonts w:ascii="Arial" w:hAnsi="Arial" w:cs="Arial"/>
          <w:noProof/>
          <w:color w:val="000000" w:themeColor="text1"/>
          <w:sz w:val="22"/>
          <w:szCs w:val="22"/>
          <w:vertAlign w:val="superscript"/>
          <w:lang w:val="en-US"/>
        </w:rPr>
        <w:t>35</w:t>
      </w:r>
      <w:r>
        <w:rPr>
          <w:rFonts w:ascii="Arial" w:hAnsi="Arial" w:cs="Arial"/>
          <w:color w:val="000000" w:themeColor="text1"/>
          <w:sz w:val="22"/>
          <w:szCs w:val="22"/>
          <w:lang w:val="en-US"/>
        </w:rPr>
        <w:t xml:space="preserve"> found no group by time interaction effects in family burden in these two settings. </w:t>
      </w:r>
      <w:r w:rsidRPr="00F91C21">
        <w:rPr>
          <w:rFonts w:ascii="Arial" w:hAnsi="Arial" w:cs="Arial"/>
          <w:color w:val="000000" w:themeColor="text1"/>
          <w:sz w:val="22"/>
          <w:szCs w:val="22"/>
          <w:lang w:val="en-US"/>
        </w:rPr>
        <w:t>C</w:t>
      </w:r>
      <w:r w:rsidRPr="00F91C21">
        <w:rPr>
          <w:rFonts w:ascii="Arial" w:hAnsi="Arial" w:cs="Arial"/>
          <w:i/>
          <w:color w:val="000000" w:themeColor="text1"/>
          <w:sz w:val="22"/>
          <w:szCs w:val="22"/>
          <w:lang w:val="en-US"/>
        </w:rPr>
        <w:t xml:space="preserve">ontact </w:t>
      </w:r>
      <w:r w:rsidRPr="00F91C21">
        <w:rPr>
          <w:rFonts w:ascii="Arial" w:hAnsi="Arial" w:cs="Arial"/>
          <w:color w:val="000000" w:themeColor="text1"/>
          <w:sz w:val="22"/>
          <w:szCs w:val="22"/>
          <w:lang w:val="en-US"/>
        </w:rPr>
        <w:t>between the family and the resident after the institutionalization</w:t>
      </w:r>
      <w:r w:rsidRPr="00F91C21">
        <w:rPr>
          <w:rFonts w:ascii="Arial" w:hAnsi="Arial" w:cs="Arial"/>
          <w:i/>
          <w:color w:val="000000" w:themeColor="text1"/>
          <w:sz w:val="22"/>
          <w:szCs w:val="22"/>
          <w:lang w:val="en-US"/>
        </w:rPr>
        <w:t xml:space="preserve"> </w:t>
      </w:r>
      <w:r w:rsidRPr="00F91C21">
        <w:rPr>
          <w:rFonts w:ascii="Arial" w:hAnsi="Arial" w:cs="Arial"/>
          <w:color w:val="000000" w:themeColor="text1"/>
          <w:sz w:val="22"/>
          <w:szCs w:val="22"/>
          <w:lang w:val="en-US"/>
        </w:rPr>
        <w:t>was investigated in two studies; neither of them found significant differences between home-like and traditional NH settings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35 40</w:t>
      </w:r>
      <w:r w:rsidRPr="00F91C21">
        <w:rPr>
          <w:rFonts w:ascii="Arial" w:hAnsi="Arial" w:cs="Arial"/>
          <w:color w:val="000000" w:themeColor="text1"/>
          <w:sz w:val="22"/>
          <w:szCs w:val="22"/>
          <w:lang w:val="en-US"/>
        </w:rPr>
        <w:t xml:space="preserve"> </w:t>
      </w:r>
      <w:r>
        <w:rPr>
          <w:rFonts w:ascii="Arial" w:hAnsi="Arial" w:cs="Arial"/>
          <w:noProof/>
          <w:color w:val="000000" w:themeColor="text1"/>
          <w:sz w:val="22"/>
          <w:szCs w:val="22"/>
          <w:lang w:val="en-US"/>
        </w:rPr>
        <w:t xml:space="preserve">te Boekhorst, et al. </w:t>
      </w:r>
      <w:r w:rsidRPr="00F91C21">
        <w:rPr>
          <w:rFonts w:ascii="Arial" w:hAnsi="Arial" w:cs="Arial"/>
          <w:color w:val="000000" w:themeColor="text1"/>
          <w:sz w:val="22"/>
          <w:szCs w:val="22"/>
          <w:lang w:val="en-US"/>
        </w:rPr>
        <w:t xml:space="preserve"> reported no significant difference for </w:t>
      </w:r>
      <w:r w:rsidRPr="00F91C21">
        <w:rPr>
          <w:rFonts w:ascii="Arial" w:hAnsi="Arial" w:cs="Arial"/>
          <w:i/>
          <w:color w:val="000000" w:themeColor="text1"/>
          <w:sz w:val="22"/>
          <w:szCs w:val="22"/>
          <w:lang w:val="en-US"/>
        </w:rPr>
        <w:t>feeling of caregiver competence</w:t>
      </w:r>
      <w:r w:rsidRPr="00F91C21">
        <w:rPr>
          <w:rFonts w:ascii="Arial" w:hAnsi="Arial" w:cs="Arial"/>
          <w:color w:val="000000" w:themeColor="text1"/>
          <w:sz w:val="22"/>
          <w:szCs w:val="22"/>
          <w:lang w:val="en-US"/>
        </w:rPr>
        <w:t xml:space="preserve"> by setting.</w:t>
      </w:r>
      <w:r w:rsidRPr="008E250C">
        <w:rPr>
          <w:rFonts w:ascii="Arial" w:hAnsi="Arial" w:cs="Arial"/>
          <w:noProof/>
          <w:color w:val="000000" w:themeColor="text1"/>
          <w:sz w:val="22"/>
          <w:szCs w:val="22"/>
          <w:vertAlign w:val="superscript"/>
          <w:lang w:val="en-US"/>
        </w:rPr>
        <w:t>34</w:t>
      </w:r>
      <w:r w:rsidRPr="00F91C21">
        <w:rPr>
          <w:rFonts w:ascii="Arial" w:hAnsi="Arial" w:cs="Arial"/>
          <w:color w:val="000000" w:themeColor="text1"/>
          <w:sz w:val="22"/>
          <w:szCs w:val="22"/>
          <w:lang w:val="en-US"/>
        </w:rPr>
        <w:t xml:space="preserve"> Family’s </w:t>
      </w:r>
      <w:r w:rsidRPr="00F91C21">
        <w:rPr>
          <w:rFonts w:ascii="Arial" w:hAnsi="Arial" w:cs="Arial"/>
          <w:i/>
          <w:color w:val="000000" w:themeColor="text1"/>
          <w:sz w:val="22"/>
          <w:szCs w:val="22"/>
          <w:lang w:val="en-US"/>
        </w:rPr>
        <w:t>interaction with staff</w:t>
      </w:r>
      <w:r w:rsidRPr="00F91C21">
        <w:rPr>
          <w:rFonts w:ascii="Arial" w:hAnsi="Arial" w:cs="Arial"/>
          <w:color w:val="000000" w:themeColor="text1"/>
          <w:sz w:val="22"/>
          <w:szCs w:val="22"/>
          <w:lang w:val="en-US"/>
        </w:rPr>
        <w:t xml:space="preserve"> was reported to be significantly better in home-like than in traditional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 xml:space="preserve"> in one study </w:t>
      </w:r>
      <w:r w:rsidRPr="008E250C">
        <w:rPr>
          <w:rFonts w:ascii="Arial" w:hAnsi="Arial" w:cs="Arial"/>
          <w:noProof/>
          <w:color w:val="000000" w:themeColor="text1"/>
          <w:sz w:val="22"/>
          <w:szCs w:val="22"/>
          <w:vertAlign w:val="superscript"/>
          <w:lang w:val="en-US"/>
        </w:rPr>
        <w:t>40</w:t>
      </w:r>
      <w:r w:rsidRPr="00F91C21">
        <w:rPr>
          <w:rFonts w:ascii="Arial" w:hAnsi="Arial" w:cs="Arial"/>
          <w:color w:val="000000" w:themeColor="text1"/>
          <w:sz w:val="22"/>
          <w:szCs w:val="22"/>
          <w:lang w:val="en-US"/>
        </w:rPr>
        <w:t>, but not significantly different in the other study</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35</w:t>
      </w:r>
    </w:p>
    <w:p w14:paraId="3101B6B6" w14:textId="77777777" w:rsidR="00175550" w:rsidRPr="00F91C21" w:rsidRDefault="00175550" w:rsidP="004F7741">
      <w:pPr>
        <w:spacing w:line="480" w:lineRule="auto"/>
        <w:rPr>
          <w:rFonts w:ascii="Arial" w:hAnsi="Arial" w:cs="Arial"/>
          <w:b/>
          <w:color w:val="000000" w:themeColor="text1"/>
          <w:sz w:val="22"/>
          <w:szCs w:val="22"/>
          <w:lang w:val="en-US"/>
        </w:rPr>
      </w:pPr>
    </w:p>
    <w:p w14:paraId="29CB33C5" w14:textId="77777777" w:rsidR="00175550" w:rsidRPr="00F91C21" w:rsidRDefault="00175550" w:rsidP="001D4CE3">
      <w:pPr>
        <w:spacing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Staff-related outcomes</w:t>
      </w:r>
    </w:p>
    <w:p w14:paraId="738DC343" w14:textId="0C743E8B" w:rsidR="00175550" w:rsidRDefault="00175550" w:rsidP="001D4CE3">
      <w:pPr>
        <w:spacing w:line="480" w:lineRule="auto"/>
      </w:pPr>
      <w:r w:rsidRPr="00F91C21">
        <w:rPr>
          <w:rFonts w:ascii="Arial" w:hAnsi="Arial" w:cs="Arial"/>
          <w:color w:val="000000" w:themeColor="text1"/>
          <w:sz w:val="22"/>
          <w:szCs w:val="22"/>
          <w:lang w:val="en-US"/>
        </w:rPr>
        <w:t>Three studies examined staff-related outcomes in home-like and traditional NH settings (Table 4).</w:t>
      </w:r>
      <w:r w:rsidRPr="00F91C21">
        <w:rPr>
          <w:rFonts w:ascii="Arial" w:hAnsi="Arial"/>
          <w:color w:val="000000" w:themeColor="text1"/>
          <w:sz w:val="22"/>
          <w:lang w:val="en-US"/>
        </w:rPr>
        <w:t xml:space="preserve"> </w:t>
      </w:r>
      <w:r>
        <w:rPr>
          <w:rFonts w:ascii="Arial" w:hAnsi="Arial"/>
          <w:color w:val="000000" w:themeColor="text1"/>
          <w:sz w:val="22"/>
          <w:lang w:val="en-US"/>
        </w:rPr>
        <w:t xml:space="preserve">Robinson and Rosher examined </w:t>
      </w:r>
      <w:r w:rsidRPr="008476E9">
        <w:rPr>
          <w:rFonts w:ascii="Arial" w:hAnsi="Arial"/>
          <w:i/>
          <w:color w:val="000000" w:themeColor="text1"/>
          <w:sz w:val="22"/>
          <w:lang w:val="en-US"/>
        </w:rPr>
        <w:t>staff</w:t>
      </w:r>
      <w:r>
        <w:rPr>
          <w:rFonts w:ascii="Arial" w:hAnsi="Arial"/>
          <w:i/>
          <w:color w:val="000000" w:themeColor="text1"/>
          <w:sz w:val="22"/>
          <w:lang w:val="en-US"/>
        </w:rPr>
        <w:t>-reported</w:t>
      </w:r>
      <w:r w:rsidRPr="008476E9">
        <w:rPr>
          <w:rFonts w:ascii="Arial" w:hAnsi="Arial"/>
          <w:i/>
          <w:color w:val="000000" w:themeColor="text1"/>
          <w:sz w:val="22"/>
          <w:lang w:val="en-US"/>
        </w:rPr>
        <w:t xml:space="preserve"> quality of work-life</w:t>
      </w:r>
      <w:r>
        <w:rPr>
          <w:rFonts w:ascii="Arial" w:hAnsi="Arial"/>
          <w:color w:val="000000" w:themeColor="text1"/>
          <w:sz w:val="22"/>
          <w:lang w:val="en-US"/>
        </w:rPr>
        <w:t xml:space="preserve"> before and 2 years after implementation of the Eden Alternative and reported that there was no significant difference although only one-third of the original staff members were still employed at the post-implementation assessment.</w:t>
      </w:r>
      <w:r w:rsidRPr="008E250C">
        <w:rPr>
          <w:rFonts w:ascii="Arial" w:hAnsi="Arial"/>
          <w:noProof/>
          <w:color w:val="000000" w:themeColor="text1"/>
          <w:sz w:val="22"/>
          <w:vertAlign w:val="superscript"/>
          <w:lang w:val="en-US"/>
        </w:rPr>
        <w:t>48</w:t>
      </w:r>
      <w:r>
        <w:rPr>
          <w:rFonts w:ascii="Arial" w:hAnsi="Arial"/>
          <w:color w:val="000000" w:themeColor="text1"/>
          <w:sz w:val="22"/>
          <w:lang w:val="en-US"/>
        </w:rPr>
        <w:t xml:space="preserve"> Verbeek et al. </w:t>
      </w:r>
      <w:r>
        <w:rPr>
          <w:rFonts w:ascii="Arial" w:hAnsi="Arial" w:cs="Arial"/>
          <w:color w:val="000000" w:themeColor="text1"/>
          <w:sz w:val="22"/>
          <w:szCs w:val="22"/>
          <w:lang w:val="en-US"/>
        </w:rPr>
        <w:t>reported that there was</w:t>
      </w:r>
      <w:r w:rsidRPr="00F91C21">
        <w:rPr>
          <w:rFonts w:ascii="Arial" w:hAnsi="Arial" w:cs="Arial"/>
          <w:color w:val="000000" w:themeColor="text1"/>
          <w:sz w:val="22"/>
          <w:szCs w:val="22"/>
          <w:lang w:val="en-US"/>
        </w:rPr>
        <w:t xml:space="preserve"> no significant difference</w:t>
      </w:r>
      <w:r>
        <w:rPr>
          <w:rFonts w:ascii="Arial" w:hAnsi="Arial" w:cs="Arial"/>
          <w:color w:val="000000" w:themeColor="text1"/>
          <w:sz w:val="22"/>
          <w:szCs w:val="22"/>
          <w:lang w:val="en-US"/>
        </w:rPr>
        <w:t xml:space="preserve"> in </w:t>
      </w:r>
      <w:r>
        <w:rPr>
          <w:rFonts w:ascii="Arial" w:hAnsi="Arial" w:cs="Arial"/>
          <w:i/>
          <w:color w:val="000000" w:themeColor="text1"/>
          <w:sz w:val="22"/>
          <w:szCs w:val="22"/>
          <w:lang w:val="en-US"/>
        </w:rPr>
        <w:t>job satisfaction</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of</w:t>
      </w:r>
      <w:r w:rsidRPr="00F91C21">
        <w:rPr>
          <w:rFonts w:ascii="Arial" w:hAnsi="Arial" w:cs="Arial"/>
          <w:color w:val="000000" w:themeColor="text1"/>
          <w:sz w:val="22"/>
          <w:szCs w:val="22"/>
          <w:lang w:val="en-US"/>
        </w:rPr>
        <w:t xml:space="preserve"> staff working in </w:t>
      </w:r>
      <w:r>
        <w:rPr>
          <w:rFonts w:ascii="Arial" w:hAnsi="Arial" w:cs="Arial"/>
          <w:color w:val="000000" w:themeColor="text1"/>
          <w:sz w:val="22"/>
          <w:szCs w:val="22"/>
          <w:lang w:val="en-US"/>
        </w:rPr>
        <w:t>dementia-specific</w:t>
      </w:r>
      <w:r w:rsidRPr="00F91C21">
        <w:rPr>
          <w:rFonts w:ascii="Arial" w:hAnsi="Arial" w:cs="Arial"/>
          <w:color w:val="000000" w:themeColor="text1"/>
          <w:sz w:val="22"/>
          <w:szCs w:val="22"/>
          <w:lang w:val="en-US"/>
        </w:rPr>
        <w:t xml:space="preserve"> home-like settings and those working in traditional NHs.</w:t>
      </w:r>
      <w:commentRangeStart w:id="10"/>
      <w:r w:rsidRPr="008E250C">
        <w:rPr>
          <w:rFonts w:ascii="Arial" w:hAnsi="Arial" w:cs="Arial"/>
          <w:noProof/>
          <w:color w:val="000000" w:themeColor="text1"/>
          <w:sz w:val="22"/>
          <w:szCs w:val="22"/>
          <w:vertAlign w:val="superscript"/>
          <w:lang w:val="en-US"/>
        </w:rPr>
        <w:t xml:space="preserve">35 </w:t>
      </w:r>
      <w:r w:rsidRPr="00F91C21">
        <w:rPr>
          <w:rFonts w:ascii="Arial" w:hAnsi="Arial" w:cs="Arial"/>
          <w:color w:val="000000" w:themeColor="text1"/>
          <w:sz w:val="22"/>
          <w:szCs w:val="22"/>
          <w:lang w:val="en-US"/>
        </w:rPr>
        <w:t xml:space="preserve"> </w:t>
      </w:r>
      <w:commentRangeEnd w:id="10"/>
      <w:r>
        <w:rPr>
          <w:rStyle w:val="CommentReference"/>
        </w:rPr>
        <w:commentReference w:id="10"/>
      </w:r>
      <w:r>
        <w:rPr>
          <w:rFonts w:ascii="Arial" w:hAnsi="Arial" w:cs="Arial"/>
          <w:noProof/>
          <w:color w:val="000000" w:themeColor="text1"/>
          <w:sz w:val="22"/>
          <w:szCs w:val="22"/>
          <w:lang w:val="en-US"/>
        </w:rPr>
        <w:t xml:space="preserve">Verbeek, et al. </w:t>
      </w:r>
      <w:r>
        <w:rPr>
          <w:rFonts w:ascii="Arial" w:hAnsi="Arial" w:cs="Arial"/>
          <w:color w:val="000000" w:themeColor="text1"/>
          <w:sz w:val="22"/>
          <w:szCs w:val="22"/>
          <w:lang w:val="en-US"/>
        </w:rPr>
        <w:t xml:space="preserve">also </w:t>
      </w:r>
      <w:r w:rsidRPr="00F91C21">
        <w:rPr>
          <w:rFonts w:ascii="Arial" w:hAnsi="Arial" w:cs="Arial"/>
          <w:color w:val="000000" w:themeColor="text1"/>
          <w:sz w:val="22"/>
          <w:szCs w:val="22"/>
          <w:lang w:val="en-US"/>
        </w:rPr>
        <w:t xml:space="preserve">measured </w:t>
      </w:r>
      <w:r w:rsidRPr="00F91C21">
        <w:rPr>
          <w:rFonts w:ascii="Arial" w:hAnsi="Arial" w:cs="Arial"/>
          <w:i/>
          <w:color w:val="000000" w:themeColor="text1"/>
          <w:sz w:val="22"/>
          <w:szCs w:val="22"/>
          <w:lang w:val="en-US"/>
        </w:rPr>
        <w:t>staff motivation</w:t>
      </w:r>
      <w:r w:rsidRPr="00F91C21">
        <w:rPr>
          <w:rFonts w:ascii="Arial" w:hAnsi="Arial" w:cs="Arial"/>
          <w:color w:val="000000" w:themeColor="text1"/>
          <w:sz w:val="22"/>
          <w:szCs w:val="22"/>
          <w:lang w:val="en-US"/>
        </w:rPr>
        <w:t xml:space="preserve"> in </w:t>
      </w:r>
      <w:r>
        <w:rPr>
          <w:rFonts w:ascii="Arial" w:hAnsi="Arial" w:cs="Arial"/>
          <w:color w:val="000000" w:themeColor="text1"/>
          <w:sz w:val="22"/>
          <w:szCs w:val="22"/>
          <w:lang w:val="en-US"/>
        </w:rPr>
        <w:t xml:space="preserve">the two types of </w:t>
      </w:r>
      <w:r w:rsidRPr="00F91C21">
        <w:rPr>
          <w:rFonts w:ascii="Arial" w:hAnsi="Arial" w:cs="Arial"/>
          <w:color w:val="000000" w:themeColor="text1"/>
          <w:sz w:val="22"/>
          <w:szCs w:val="22"/>
          <w:lang w:val="en-US"/>
        </w:rPr>
        <w:t>facilities and reported no significant overall group differences.</w:t>
      </w:r>
      <w:r w:rsidRPr="008E250C">
        <w:rPr>
          <w:rFonts w:ascii="Arial" w:hAnsi="Arial" w:cs="Arial"/>
          <w:noProof/>
          <w:color w:val="000000" w:themeColor="text1"/>
          <w:sz w:val="22"/>
          <w:szCs w:val="22"/>
          <w:vertAlign w:val="superscript"/>
          <w:lang w:val="en-US"/>
        </w:rPr>
        <w:t>35</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Staff-reported </w:t>
      </w:r>
      <w:r>
        <w:rPr>
          <w:rFonts w:ascii="Arial" w:hAnsi="Arial" w:cs="Arial"/>
          <w:i/>
          <w:color w:val="000000" w:themeColor="text1"/>
          <w:sz w:val="22"/>
          <w:szCs w:val="22"/>
          <w:lang w:val="en-US"/>
        </w:rPr>
        <w:t>work</w:t>
      </w:r>
      <w:r w:rsidRPr="00F91C21">
        <w:rPr>
          <w:rFonts w:ascii="Arial" w:hAnsi="Arial" w:cs="Arial"/>
          <w:i/>
          <w:color w:val="000000" w:themeColor="text1"/>
          <w:sz w:val="22"/>
          <w:szCs w:val="22"/>
          <w:lang w:val="en-US"/>
        </w:rPr>
        <w:t>-related mental health problems</w:t>
      </w:r>
      <w:r w:rsidRPr="00F91C21">
        <w:rPr>
          <w:rFonts w:ascii="Arial" w:hAnsi="Arial" w:cs="Arial"/>
          <w:color w:val="000000" w:themeColor="text1"/>
          <w:sz w:val="22"/>
          <w:szCs w:val="22"/>
          <w:lang w:val="en-US"/>
        </w:rPr>
        <w:t xml:space="preserve"> and </w:t>
      </w:r>
      <w:r w:rsidRPr="00F91C21">
        <w:rPr>
          <w:rFonts w:ascii="Arial" w:hAnsi="Arial" w:cs="Arial"/>
          <w:i/>
          <w:color w:val="000000" w:themeColor="text1"/>
          <w:sz w:val="22"/>
          <w:szCs w:val="22"/>
          <w:lang w:val="en-US"/>
        </w:rPr>
        <w:t>burnout</w:t>
      </w:r>
      <w:r w:rsidRPr="00F91C21">
        <w:rPr>
          <w:rFonts w:ascii="Arial" w:hAnsi="Arial" w:cs="Arial"/>
          <w:color w:val="000000" w:themeColor="text1"/>
          <w:sz w:val="22"/>
          <w:szCs w:val="22"/>
          <w:lang w:val="en-US"/>
        </w:rPr>
        <w:t xml:space="preserve"> were investigated by </w:t>
      </w:r>
      <w:r>
        <w:rPr>
          <w:rFonts w:ascii="Arial" w:hAnsi="Arial" w:cs="Arial"/>
          <w:noProof/>
          <w:color w:val="000000" w:themeColor="text1"/>
          <w:sz w:val="22"/>
          <w:szCs w:val="22"/>
          <w:lang w:val="en-US"/>
        </w:rPr>
        <w:t xml:space="preserve">de Rooij, et al. </w:t>
      </w:r>
      <w:r w:rsidRPr="00E52C9D">
        <w:rPr>
          <w:rFonts w:ascii="Arial" w:hAnsi="Arial" w:cs="Arial"/>
          <w:noProof/>
          <w:color w:val="000000" w:themeColor="text1"/>
          <w:sz w:val="22"/>
          <w:szCs w:val="22"/>
          <w:vertAlign w:val="superscript"/>
          <w:lang w:val="en-US"/>
        </w:rPr>
        <w:t>38</w:t>
      </w:r>
      <w:r w:rsidRPr="00F91C21">
        <w:rPr>
          <w:rFonts w:ascii="Arial" w:hAnsi="Arial"/>
          <w:color w:val="000000" w:themeColor="text1"/>
          <w:sz w:val="22"/>
          <w:lang w:val="en-US"/>
        </w:rPr>
        <w:t xml:space="preserve"> Bu</w:t>
      </w:r>
      <w:r w:rsidRPr="00F91C21">
        <w:rPr>
          <w:rFonts w:ascii="Arial" w:hAnsi="Arial" w:cs="Arial"/>
          <w:color w:val="000000" w:themeColor="text1"/>
          <w:sz w:val="22"/>
          <w:szCs w:val="22"/>
          <w:lang w:val="en-US"/>
        </w:rPr>
        <w:t xml:space="preserve">rnout was measured by three subscales </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emotional exhaustion, depersonalization, and personal accomplishments</w:t>
      </w:r>
      <w:r>
        <w:rPr>
          <w:rFonts w:ascii="Arial" w:hAnsi="Arial" w:cs="Arial"/>
          <w:color w:val="000000" w:themeColor="text1"/>
          <w:sz w:val="22"/>
          <w:szCs w:val="22"/>
          <w:lang w:val="en-US"/>
        </w:rPr>
        <w:t>) of the Dutch version of the Maslach Burnout Inventory</w:t>
      </w:r>
      <w:r w:rsidRPr="00F91C21">
        <w:rPr>
          <w:rFonts w:ascii="Arial" w:hAnsi="Arial" w:cs="Arial"/>
          <w:color w:val="000000" w:themeColor="text1"/>
          <w:sz w:val="22"/>
          <w:szCs w:val="22"/>
          <w:lang w:val="en-US"/>
        </w:rPr>
        <w:t xml:space="preserve">. Staff working in </w:t>
      </w:r>
      <w:r>
        <w:rPr>
          <w:rFonts w:ascii="Arial" w:hAnsi="Arial" w:cs="Arial"/>
          <w:color w:val="000000" w:themeColor="text1"/>
          <w:sz w:val="22"/>
          <w:szCs w:val="22"/>
          <w:lang w:val="en-US"/>
        </w:rPr>
        <w:t xml:space="preserve">dementia-specific </w:t>
      </w:r>
      <w:r w:rsidRPr="00F91C21">
        <w:rPr>
          <w:rFonts w:ascii="Arial" w:hAnsi="Arial" w:cs="Arial"/>
          <w:color w:val="000000" w:themeColor="text1"/>
          <w:sz w:val="22"/>
          <w:szCs w:val="22"/>
          <w:lang w:val="en-US"/>
        </w:rPr>
        <w:t>home-like settings had significantly higher emotional exhaustion scores than staff working in traditional NH settings but there were no significant differences in scores on the other two subscales. Moreover, there were no significant differences in work-related mental health problems among staff in the two types of settings</w:t>
      </w:r>
      <w:r>
        <w:rPr>
          <w:rFonts w:ascii="Arial" w:hAnsi="Arial" w:cs="Arial"/>
          <w:color w:val="000000" w:themeColor="text1"/>
          <w:sz w:val="22"/>
          <w:szCs w:val="22"/>
          <w:lang w:val="en-US"/>
        </w:rPr>
        <w:t>.</w:t>
      </w:r>
      <w:r w:rsidRPr="008E250C">
        <w:rPr>
          <w:rFonts w:ascii="Arial" w:hAnsi="Arial" w:cs="Arial"/>
          <w:noProof/>
          <w:color w:val="000000" w:themeColor="text1"/>
          <w:sz w:val="22"/>
          <w:szCs w:val="22"/>
          <w:vertAlign w:val="superscript"/>
          <w:lang w:val="en-US"/>
        </w:rPr>
        <w:t>38</w:t>
      </w:r>
      <w:r w:rsidRPr="00F91C21">
        <w:rPr>
          <w:rFonts w:ascii="Arial" w:hAnsi="Arial" w:cs="Arial"/>
          <w:color w:val="000000" w:themeColor="text1"/>
          <w:sz w:val="22"/>
          <w:szCs w:val="22"/>
          <w:lang w:val="en-US"/>
        </w:rPr>
        <w:t xml:space="preserve">  </w:t>
      </w:r>
    </w:p>
    <w:p w14:paraId="2088D21C" w14:textId="77777777" w:rsidR="00175550" w:rsidRPr="00F91C21" w:rsidRDefault="00175550" w:rsidP="001D4CE3">
      <w:pPr>
        <w:spacing w:line="480" w:lineRule="auto"/>
        <w:rPr>
          <w:rFonts w:ascii="Arial" w:hAnsi="Arial" w:cs="Arial"/>
          <w:color w:val="000000" w:themeColor="text1"/>
          <w:lang w:val="en-US"/>
        </w:rPr>
      </w:pPr>
    </w:p>
    <w:p w14:paraId="3BF13DE2" w14:textId="77777777" w:rsidR="00175550" w:rsidRPr="00F91C21" w:rsidRDefault="00175550" w:rsidP="004F7741">
      <w:pPr>
        <w:pStyle w:val="Heading3"/>
        <w:spacing w:before="60" w:after="60" w:line="480" w:lineRule="auto"/>
        <w:jc w:val="center"/>
        <w:rPr>
          <w:rFonts w:cs="Arial"/>
          <w:color w:val="000000" w:themeColor="text1"/>
          <w:szCs w:val="22"/>
          <w:lang w:val="en-US"/>
        </w:rPr>
      </w:pPr>
      <w:r w:rsidRPr="00F91C21">
        <w:rPr>
          <w:rFonts w:cs="Arial"/>
          <w:color w:val="000000" w:themeColor="text1"/>
          <w:szCs w:val="22"/>
          <w:lang w:val="en-US"/>
        </w:rPr>
        <w:t>Discussion</w:t>
      </w:r>
    </w:p>
    <w:p w14:paraId="30DFEC68" w14:textId="77777777" w:rsidR="00175550" w:rsidRPr="00F91C21" w:rsidRDefault="00175550" w:rsidP="001D4CE3">
      <w:pPr>
        <w:widowControl w:val="0"/>
        <w:autoSpaceDE w:val="0"/>
        <w:autoSpaceDN w:val="0"/>
        <w:adjustRightInd w:val="0"/>
        <w:spacing w:after="60"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This scoping review revealed a limited number of studies comparing the effects of </w:t>
      </w:r>
      <w:r>
        <w:rPr>
          <w:rFonts w:ascii="Arial" w:hAnsi="Arial" w:cs="Arial"/>
          <w:color w:val="000000" w:themeColor="text1"/>
          <w:sz w:val="22"/>
          <w:szCs w:val="22"/>
          <w:lang w:val="en-US"/>
        </w:rPr>
        <w:t xml:space="preserve">three types of </w:t>
      </w:r>
      <w:r w:rsidRPr="00F91C21">
        <w:rPr>
          <w:rFonts w:ascii="Arial" w:hAnsi="Arial" w:cs="Arial"/>
          <w:color w:val="000000" w:themeColor="text1"/>
          <w:sz w:val="22"/>
          <w:szCs w:val="22"/>
          <w:lang w:val="en-US"/>
        </w:rPr>
        <w:t>home-like residential care models and traditional NHs with regard to resident-related outcomes, with very few studies investigating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We found evidence that </w:t>
      </w:r>
      <w:r>
        <w:rPr>
          <w:rFonts w:ascii="Arial" w:hAnsi="Arial" w:cs="Arial"/>
          <w:color w:val="000000" w:themeColor="text1"/>
          <w:sz w:val="22"/>
          <w:szCs w:val="22"/>
          <w:lang w:val="en-US"/>
        </w:rPr>
        <w:t>people with dementia</w:t>
      </w:r>
      <w:r w:rsidRPr="00F91C21">
        <w:rPr>
          <w:rFonts w:ascii="Arial" w:hAnsi="Arial" w:cs="Arial"/>
          <w:color w:val="000000" w:themeColor="text1"/>
          <w:sz w:val="22"/>
          <w:szCs w:val="22"/>
          <w:lang w:val="en-US"/>
        </w:rPr>
        <w:t xml:space="preserve"> living in </w:t>
      </w:r>
      <w:r>
        <w:rPr>
          <w:rFonts w:ascii="Arial" w:hAnsi="Arial" w:cs="Arial"/>
          <w:color w:val="000000" w:themeColor="text1"/>
          <w:sz w:val="22"/>
          <w:szCs w:val="22"/>
          <w:lang w:val="en-US"/>
        </w:rPr>
        <w:t>dementia-specific small houses</w:t>
      </w:r>
      <w:r w:rsidRPr="00F91C21">
        <w:rPr>
          <w:rFonts w:ascii="Arial" w:hAnsi="Arial" w:cs="Arial"/>
          <w:color w:val="000000" w:themeColor="text1"/>
          <w:sz w:val="22"/>
          <w:szCs w:val="22"/>
          <w:lang w:val="en-US"/>
        </w:rPr>
        <w:t xml:space="preserve"> might benefit in terms of physical functioning</w:t>
      </w:r>
      <w:r>
        <w:rPr>
          <w:rFonts w:ascii="Arial" w:hAnsi="Arial" w:cs="Arial"/>
          <w:color w:val="000000" w:themeColor="text1"/>
          <w:sz w:val="22"/>
          <w:szCs w:val="22"/>
          <w:lang w:val="en-US"/>
        </w:rPr>
        <w:t>. Care-dependent people living in non-dementia-specific small houses are more satisfied with care compared to residents in traditional NHs. We did not find any other consistently significant benefits related to physical and psychosocial outcomes for people living in any of the three home-like residential care models.</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T</w:t>
      </w:r>
      <w:r w:rsidRPr="00F91C21">
        <w:rPr>
          <w:rFonts w:ascii="Arial" w:hAnsi="Arial" w:cs="Arial"/>
          <w:color w:val="000000" w:themeColor="text1"/>
          <w:sz w:val="22"/>
          <w:szCs w:val="22"/>
          <w:lang w:val="en-US"/>
        </w:rPr>
        <w:t>here is limited research examining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in home-like environments compared to traditional NH</w:t>
      </w:r>
      <w:r>
        <w:rPr>
          <w:rFonts w:ascii="Arial" w:hAnsi="Arial" w:cs="Arial"/>
          <w:color w:val="000000" w:themeColor="text1"/>
          <w:sz w:val="22"/>
          <w:szCs w:val="22"/>
          <w:lang w:val="en-US"/>
        </w:rPr>
        <w:t>s</w:t>
      </w:r>
      <w:r w:rsidRPr="00F91C21">
        <w:rPr>
          <w:rFonts w:ascii="Arial" w:hAnsi="Arial" w:cs="Arial"/>
          <w:color w:val="000000" w:themeColor="text1"/>
          <w:sz w:val="22"/>
          <w:szCs w:val="22"/>
          <w:lang w:val="en-US"/>
        </w:rPr>
        <w:t xml:space="preserve"> and we did not find evidence for better outcomes in home-like environments.</w:t>
      </w:r>
    </w:p>
    <w:p w14:paraId="197D1B70" w14:textId="77777777" w:rsidR="00175550" w:rsidRPr="0070680B" w:rsidRDefault="00175550" w:rsidP="001D4CE3">
      <w:pPr>
        <w:spacing w:line="480" w:lineRule="auto"/>
        <w:ind w:firstLine="567"/>
        <w:rPr>
          <w:rFonts w:ascii="Arial" w:hAnsi="Arial"/>
          <w:color w:val="000000" w:themeColor="text1"/>
          <w:sz w:val="22"/>
          <w:szCs w:val="22"/>
          <w:lang w:val="en-US"/>
        </w:rPr>
      </w:pPr>
      <w:r w:rsidRPr="00882715">
        <w:rPr>
          <w:rFonts w:ascii="Arial" w:hAnsi="Arial" w:cs="Arial"/>
          <w:color w:val="000000" w:themeColor="text1"/>
          <w:sz w:val="22"/>
          <w:szCs w:val="22"/>
          <w:lang w:val="en-US"/>
        </w:rPr>
        <w:t xml:space="preserve">The small number of studies that investigated the effects of home-like residential care models demonstrated that the evaluation of such models has received little attention. </w:t>
      </w:r>
      <w:r w:rsidRPr="00882715">
        <w:rPr>
          <w:rFonts w:ascii="Arial" w:hAnsi="Arial"/>
          <w:color w:val="000000" w:themeColor="text1"/>
          <w:sz w:val="22"/>
          <w:szCs w:val="22"/>
          <w:lang w:val="en-US"/>
        </w:rPr>
        <w:t xml:space="preserve">The three types of </w:t>
      </w:r>
      <w:r w:rsidRPr="00882715">
        <w:rPr>
          <w:rFonts w:ascii="Arial" w:hAnsi="Arial" w:cs="Arial"/>
          <w:color w:val="000000" w:themeColor="text1"/>
          <w:sz w:val="22"/>
          <w:szCs w:val="22"/>
          <w:lang w:val="en-US"/>
        </w:rPr>
        <w:t xml:space="preserve">home-like residential care models we identified in the literature (i.e., </w:t>
      </w:r>
      <w:r w:rsidRPr="00882715">
        <w:rPr>
          <w:rFonts w:ascii="Arial" w:hAnsi="Arial"/>
          <w:color w:val="000000" w:themeColor="text1"/>
          <w:sz w:val="22"/>
          <w:szCs w:val="22"/>
          <w:lang w:val="en-US"/>
        </w:rPr>
        <w:t>the Eden Alternative, non-dementia- and dementia-specific small-scale living arrangements) are complex interventions.</w:t>
      </w:r>
      <w:r w:rsidRPr="00882715">
        <w:rPr>
          <w:rFonts w:ascii="Arial" w:hAnsi="Arial"/>
          <w:noProof/>
          <w:color w:val="000000" w:themeColor="text1"/>
          <w:sz w:val="22"/>
          <w:szCs w:val="22"/>
          <w:vertAlign w:val="superscript"/>
          <w:lang w:val="en-US"/>
        </w:rPr>
        <w:t>49</w:t>
      </w:r>
      <w:r w:rsidRPr="00882715">
        <w:rPr>
          <w:rFonts w:ascii="Arial" w:hAnsi="Arial"/>
          <w:color w:val="000000" w:themeColor="text1"/>
          <w:sz w:val="22"/>
          <w:szCs w:val="22"/>
          <w:lang w:val="en-US"/>
        </w:rPr>
        <w:t xml:space="preserve"> They use different approaches to create more home-like environment for residents, yet a more detailed description of the different intervention components is needed in future studies. In the Eden Alternative an existing NH setting undergoes a cultural transformation through application of a wider set of principles and intervention components with</w:t>
      </w:r>
      <w:r>
        <w:rPr>
          <w:rFonts w:ascii="Arial" w:hAnsi="Arial"/>
          <w:color w:val="000000" w:themeColor="text1"/>
          <w:sz w:val="22"/>
          <w:szCs w:val="22"/>
          <w:lang w:val="en-US"/>
        </w:rPr>
        <w:t xml:space="preserve"> </w:t>
      </w:r>
      <w:r w:rsidRPr="00F91C21">
        <w:rPr>
          <w:rFonts w:ascii="Arial" w:hAnsi="Arial"/>
          <w:color w:val="000000" w:themeColor="text1"/>
          <w:sz w:val="22"/>
          <w:szCs w:val="22"/>
          <w:lang w:val="en-US"/>
        </w:rPr>
        <w:t>limited environmental changes to make it more ‘home-like’</w:t>
      </w:r>
      <w:r>
        <w:rPr>
          <w:rFonts w:ascii="Arial" w:hAnsi="Arial"/>
          <w:color w:val="000000" w:themeColor="text1"/>
          <w:sz w:val="22"/>
          <w:szCs w:val="22"/>
          <w:lang w:val="en-US"/>
        </w:rPr>
        <w:t xml:space="preserve">. In non-dementia and dementia-specific small </w:t>
      </w:r>
      <w:r w:rsidRPr="00F91C21">
        <w:rPr>
          <w:rFonts w:ascii="Arial" w:hAnsi="Arial"/>
          <w:color w:val="000000" w:themeColor="text1"/>
          <w:sz w:val="22"/>
          <w:szCs w:val="22"/>
          <w:lang w:val="en-US"/>
        </w:rPr>
        <w:t xml:space="preserve">living </w:t>
      </w:r>
      <w:r>
        <w:rPr>
          <w:rFonts w:ascii="Arial" w:hAnsi="Arial"/>
          <w:color w:val="000000" w:themeColor="text1"/>
          <w:sz w:val="22"/>
          <w:szCs w:val="22"/>
          <w:lang w:val="en-US"/>
        </w:rPr>
        <w:t>arrangements, care is usually provided in a home-like structure (e.g. house, apartment) for a limited number of residents</w:t>
      </w:r>
      <w:r w:rsidRPr="00F91C21">
        <w:rPr>
          <w:rFonts w:ascii="Arial" w:hAnsi="Arial"/>
          <w:color w:val="000000" w:themeColor="text1"/>
          <w:sz w:val="22"/>
          <w:szCs w:val="22"/>
          <w:lang w:val="en-US"/>
        </w:rPr>
        <w:t xml:space="preserve">. </w:t>
      </w:r>
      <w:r>
        <w:rPr>
          <w:rFonts w:ascii="Arial" w:hAnsi="Arial"/>
          <w:color w:val="000000" w:themeColor="text1"/>
          <w:sz w:val="22"/>
          <w:szCs w:val="22"/>
          <w:lang w:val="en-US"/>
        </w:rPr>
        <w:t>Despite the differences in view of structural elements and the population cared for</w:t>
      </w:r>
      <w:r>
        <w:rPr>
          <w:rFonts w:ascii="Arial" w:hAnsi="Arial" w:cs="Arial"/>
          <w:color w:val="000000" w:themeColor="text1"/>
          <w:sz w:val="22"/>
          <w:szCs w:val="22"/>
          <w:lang w:val="en-US"/>
        </w:rPr>
        <w:t xml:space="preserve">, a clear </w:t>
      </w:r>
      <w:r w:rsidRPr="00F91C21">
        <w:rPr>
          <w:rFonts w:ascii="Arial" w:hAnsi="Arial" w:cs="Arial"/>
          <w:color w:val="000000" w:themeColor="text1"/>
          <w:sz w:val="22"/>
          <w:szCs w:val="22"/>
          <w:lang w:val="en-US" w:eastAsia="de-DE"/>
        </w:rPr>
        <w:t>theoretical</w:t>
      </w:r>
      <w:r>
        <w:rPr>
          <w:rFonts w:ascii="Arial" w:hAnsi="Arial" w:cs="Arial"/>
          <w:color w:val="000000" w:themeColor="text1"/>
          <w:sz w:val="22"/>
          <w:szCs w:val="22"/>
          <w:lang w:val="en-US" w:eastAsia="de-DE"/>
        </w:rPr>
        <w:t xml:space="preserve"> framework and/or logic model</w:t>
      </w:r>
      <w:r w:rsidRPr="00F91C21">
        <w:rPr>
          <w:rFonts w:ascii="Arial" w:hAnsi="Arial" w:cs="Arial"/>
          <w:color w:val="000000" w:themeColor="text1"/>
          <w:sz w:val="22"/>
          <w:szCs w:val="22"/>
          <w:lang w:val="en-US" w:eastAsia="de-DE"/>
        </w:rPr>
        <w:t xml:space="preserve"> </w:t>
      </w:r>
      <w:r>
        <w:rPr>
          <w:rFonts w:ascii="Arial" w:hAnsi="Arial" w:cs="Arial"/>
          <w:color w:val="000000" w:themeColor="text1"/>
          <w:sz w:val="22"/>
          <w:szCs w:val="22"/>
          <w:lang w:val="en-US" w:eastAsia="de-DE"/>
        </w:rPr>
        <w:t xml:space="preserve">is lacking and our understanding of </w:t>
      </w:r>
      <w:r w:rsidRPr="00F91C21">
        <w:rPr>
          <w:rFonts w:ascii="Arial" w:hAnsi="Arial" w:cs="Arial"/>
          <w:color w:val="000000" w:themeColor="text1"/>
          <w:sz w:val="22"/>
          <w:szCs w:val="22"/>
          <w:lang w:val="en-US" w:eastAsia="de-DE"/>
        </w:rPr>
        <w:t>the benefits that should be expected and the negative effects that can be avoided</w:t>
      </w:r>
      <w:r>
        <w:rPr>
          <w:rFonts w:ascii="Arial" w:hAnsi="Arial" w:cs="Arial"/>
          <w:color w:val="000000" w:themeColor="text1"/>
          <w:sz w:val="22"/>
          <w:szCs w:val="22"/>
          <w:lang w:val="en-US" w:eastAsia="de-DE"/>
        </w:rPr>
        <w:t xml:space="preserve"> by</w:t>
      </w:r>
      <w:r w:rsidRPr="00F91C21">
        <w:rPr>
          <w:rFonts w:ascii="Arial" w:hAnsi="Arial"/>
          <w:color w:val="000000" w:themeColor="text1"/>
          <w:sz w:val="22"/>
          <w:szCs w:val="22"/>
          <w:lang w:val="en-US"/>
        </w:rPr>
        <w:t xml:space="preserve"> </w:t>
      </w:r>
      <w:r>
        <w:rPr>
          <w:rFonts w:ascii="Arial" w:hAnsi="Arial" w:cs="Arial"/>
          <w:color w:val="000000" w:themeColor="text1"/>
          <w:sz w:val="22"/>
          <w:szCs w:val="22"/>
          <w:lang w:val="en-US" w:eastAsia="de-DE"/>
        </w:rPr>
        <w:t xml:space="preserve">these </w:t>
      </w:r>
      <w:r w:rsidRPr="00F91C21">
        <w:rPr>
          <w:rFonts w:ascii="Arial" w:hAnsi="Arial" w:cs="Arial"/>
          <w:color w:val="000000" w:themeColor="text1"/>
          <w:sz w:val="22"/>
          <w:szCs w:val="22"/>
          <w:lang w:val="en-US" w:eastAsia="de-DE"/>
        </w:rPr>
        <w:t>home-lik</w:t>
      </w:r>
      <w:r>
        <w:rPr>
          <w:rFonts w:ascii="Arial" w:hAnsi="Arial" w:cs="Arial"/>
          <w:color w:val="000000" w:themeColor="text1"/>
          <w:sz w:val="22"/>
          <w:szCs w:val="22"/>
          <w:lang w:val="en-US" w:eastAsia="de-DE"/>
        </w:rPr>
        <w:t xml:space="preserve">e residential care </w:t>
      </w:r>
      <w:r>
        <w:rPr>
          <w:rFonts w:ascii="Arial" w:hAnsi="Arial"/>
          <w:color w:val="000000" w:themeColor="text1"/>
          <w:sz w:val="22"/>
          <w:szCs w:val="22"/>
          <w:lang w:val="en-US"/>
        </w:rPr>
        <w:t xml:space="preserve">models in comparison to traditional NHs is limited. </w:t>
      </w:r>
      <w:r w:rsidRPr="00F91C21">
        <w:rPr>
          <w:rFonts w:ascii="Arial" w:hAnsi="Arial" w:cs="Arial"/>
          <w:color w:val="000000" w:themeColor="text1"/>
          <w:sz w:val="22"/>
          <w:szCs w:val="22"/>
          <w:lang w:val="en-US"/>
        </w:rPr>
        <w:t>Despite the increased emphasis on Green House</w:t>
      </w:r>
      <w:r>
        <w:rPr>
          <w:rFonts w:ascii="Arial" w:hAnsi="Arial" w:cs="Arial"/>
          <w:color w:val="000000" w:themeColor="text1"/>
          <w:sz w:val="22"/>
          <w:szCs w:val="22"/>
          <w:vertAlign w:val="superscript"/>
          <w:lang w:val="en-US"/>
        </w:rPr>
        <w:t>®</w:t>
      </w:r>
      <w:r w:rsidRPr="00F91C21">
        <w:rPr>
          <w:rFonts w:ascii="Arial" w:hAnsi="Arial" w:cs="Arial"/>
          <w:color w:val="000000" w:themeColor="text1"/>
          <w:sz w:val="22"/>
          <w:szCs w:val="22"/>
          <w:lang w:val="en-US"/>
        </w:rPr>
        <w:t xml:space="preserve"> in the US and similar small-scale living facilities in European countries (e.g., the Netherlands, Germany) methodologically sound studies </w:t>
      </w:r>
      <w:r>
        <w:rPr>
          <w:rFonts w:ascii="Arial" w:hAnsi="Arial" w:cs="Arial"/>
          <w:color w:val="000000" w:themeColor="text1"/>
          <w:sz w:val="22"/>
          <w:szCs w:val="22"/>
          <w:lang w:val="en-US"/>
        </w:rPr>
        <w:t xml:space="preserve">building on a more solid theoretical ground and </w:t>
      </w:r>
      <w:r w:rsidRPr="00F91C21">
        <w:rPr>
          <w:rFonts w:ascii="Arial" w:hAnsi="Arial" w:cs="Arial"/>
          <w:color w:val="000000" w:themeColor="text1"/>
          <w:sz w:val="22"/>
          <w:szCs w:val="22"/>
          <w:lang w:val="en-US"/>
        </w:rPr>
        <w:t xml:space="preserve">applying health services and comparative effectiveness research methods </w:t>
      </w:r>
      <w:r>
        <w:rPr>
          <w:rFonts w:ascii="Arial" w:hAnsi="Arial" w:cs="Arial"/>
          <w:color w:val="000000" w:themeColor="text1"/>
          <w:sz w:val="22"/>
          <w:szCs w:val="22"/>
          <w:lang w:val="en-US"/>
        </w:rPr>
        <w:t xml:space="preserve">are needed </w:t>
      </w:r>
      <w:r w:rsidRPr="00F91C21">
        <w:rPr>
          <w:rFonts w:ascii="Arial" w:hAnsi="Arial" w:cs="Arial"/>
          <w:color w:val="000000" w:themeColor="text1"/>
          <w:sz w:val="22"/>
          <w:szCs w:val="22"/>
          <w:lang w:val="en-US"/>
        </w:rPr>
        <w:t xml:space="preserve">to </w:t>
      </w:r>
      <w:r>
        <w:rPr>
          <w:rFonts w:ascii="Arial" w:hAnsi="Arial" w:cs="Arial"/>
          <w:color w:val="000000" w:themeColor="text1"/>
          <w:sz w:val="22"/>
          <w:szCs w:val="22"/>
          <w:lang w:val="en-US"/>
        </w:rPr>
        <w:t>provide evidence on</w:t>
      </w:r>
      <w:r w:rsidRPr="008F5D3B">
        <w:rPr>
          <w:rFonts w:ascii="Arial" w:hAnsi="Arial" w:cs="Arial"/>
          <w:color w:val="000000" w:themeColor="text1"/>
          <w:sz w:val="22"/>
          <w:szCs w:val="22"/>
        </w:rPr>
        <w:t xml:space="preserve"> why and how these </w:t>
      </w:r>
      <w:r>
        <w:rPr>
          <w:rFonts w:ascii="Arial" w:hAnsi="Arial" w:cs="Arial"/>
          <w:color w:val="000000" w:themeColor="text1"/>
          <w:sz w:val="22"/>
          <w:szCs w:val="22"/>
        </w:rPr>
        <w:t xml:space="preserve">models </w:t>
      </w:r>
      <w:r>
        <w:rPr>
          <w:rFonts w:ascii="Arial" w:hAnsi="Arial" w:cs="Arial"/>
          <w:color w:val="000000" w:themeColor="text1"/>
          <w:sz w:val="22"/>
          <w:szCs w:val="22"/>
          <w:lang w:val="en-US"/>
        </w:rPr>
        <w:t>impact on resident-</w:t>
      </w:r>
      <w:r w:rsidRPr="00F91C21">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w:t>
      </w:r>
      <w:r>
        <w:rPr>
          <w:rFonts w:ascii="Arial" w:hAnsi="Arial" w:cs="Arial"/>
          <w:color w:val="000000" w:themeColor="text1"/>
          <w:sz w:val="22"/>
          <w:szCs w:val="22"/>
          <w:lang w:val="en-US"/>
        </w:rPr>
        <w:t>Moreover</w:t>
      </w:r>
      <w:r w:rsidRPr="00F91C21">
        <w:rPr>
          <w:rFonts w:ascii="Arial" w:hAnsi="Arial" w:cs="Arial"/>
          <w:color w:val="000000" w:themeColor="text1"/>
          <w:sz w:val="22"/>
          <w:szCs w:val="22"/>
          <w:lang w:val="en-US"/>
        </w:rPr>
        <w:t>, evaluating the economic impact of home-like residential care models in comparison to traditional NHs and in relationship to each other is crucial to inform long-term care and health policy decision-makers.</w:t>
      </w:r>
    </w:p>
    <w:p w14:paraId="6F92605E" w14:textId="77777777" w:rsidR="00175550" w:rsidRPr="008F5D3B" w:rsidRDefault="00175550" w:rsidP="001D4CE3">
      <w:pPr>
        <w:spacing w:after="60" w:line="480" w:lineRule="auto"/>
        <w:ind w:firstLine="567"/>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We found evidence that residents </w:t>
      </w:r>
      <w:r>
        <w:rPr>
          <w:rFonts w:ascii="Arial" w:hAnsi="Arial" w:cs="Arial"/>
          <w:color w:val="000000" w:themeColor="text1"/>
          <w:sz w:val="22"/>
          <w:szCs w:val="22"/>
          <w:lang w:val="en-US"/>
        </w:rPr>
        <w:t xml:space="preserve">with dementia </w:t>
      </w:r>
      <w:r w:rsidRPr="00F91C21">
        <w:rPr>
          <w:rFonts w:ascii="Arial" w:hAnsi="Arial" w:cs="Arial"/>
          <w:color w:val="000000" w:themeColor="text1"/>
          <w:sz w:val="22"/>
          <w:szCs w:val="22"/>
          <w:lang w:val="en-US"/>
        </w:rPr>
        <w:t xml:space="preserve">living in </w:t>
      </w:r>
      <w:r>
        <w:rPr>
          <w:rFonts w:ascii="Arial" w:hAnsi="Arial" w:cs="Arial"/>
          <w:color w:val="000000" w:themeColor="text1"/>
          <w:sz w:val="22"/>
          <w:szCs w:val="22"/>
          <w:lang w:val="en-US"/>
        </w:rPr>
        <w:t>small houses</w:t>
      </w:r>
      <w:r w:rsidRPr="00F91C21">
        <w:rPr>
          <w:rFonts w:ascii="Arial" w:hAnsi="Arial" w:cs="Arial"/>
          <w:color w:val="000000" w:themeColor="text1"/>
          <w:sz w:val="22"/>
          <w:szCs w:val="22"/>
          <w:lang w:val="en-US"/>
        </w:rPr>
        <w:t xml:space="preserve"> seem to benefit with regard to</w:t>
      </w:r>
      <w:r>
        <w:rPr>
          <w:rFonts w:ascii="Arial" w:hAnsi="Arial" w:cs="Arial"/>
          <w:color w:val="000000" w:themeColor="text1"/>
          <w:sz w:val="22"/>
          <w:szCs w:val="22"/>
          <w:lang w:val="en-US"/>
        </w:rPr>
        <w:t xml:space="preserve"> physical functioning and resident in non-dementia-specific small-scale living arrangements with regard to </w:t>
      </w:r>
      <w:r w:rsidRPr="00F91C21">
        <w:rPr>
          <w:rFonts w:ascii="Arial" w:hAnsi="Arial" w:cs="Arial"/>
          <w:color w:val="000000" w:themeColor="text1"/>
          <w:sz w:val="22"/>
          <w:szCs w:val="22"/>
          <w:lang w:val="en-US"/>
        </w:rPr>
        <w:t>satisfaction</w:t>
      </w:r>
      <w:r>
        <w:rPr>
          <w:rFonts w:ascii="Arial" w:hAnsi="Arial" w:cs="Arial"/>
          <w:color w:val="000000" w:themeColor="text1"/>
          <w:sz w:val="22"/>
          <w:szCs w:val="22"/>
          <w:lang w:val="en-US"/>
        </w:rPr>
        <w:t xml:space="preserve"> with care</w:t>
      </w:r>
      <w:r w:rsidRPr="00F91C21">
        <w:rPr>
          <w:rFonts w:ascii="Arial" w:hAnsi="Arial" w:cs="Arial"/>
          <w:color w:val="000000" w:themeColor="text1"/>
          <w:sz w:val="22"/>
          <w:szCs w:val="22"/>
          <w:lang w:val="en-US"/>
        </w:rPr>
        <w:t xml:space="preserve"> compared to residents living in traditional NHs. This is not surprising given that the philosophical background of these models is based on reversing the “enforced dependency” that commonly occurs in a traditional NH</w:t>
      </w:r>
      <w:r>
        <w:rPr>
          <w:rFonts w:ascii="Arial" w:hAnsi="Arial" w:cs="Arial"/>
          <w:color w:val="000000" w:themeColor="text1"/>
          <w:sz w:val="22"/>
          <w:szCs w:val="22"/>
          <w:lang w:val="en-US"/>
        </w:rPr>
        <w:t>.</w:t>
      </w:r>
      <w:r w:rsidRPr="002357C8">
        <w:rPr>
          <w:rFonts w:ascii="Arial" w:hAnsi="Arial" w:cs="Arial"/>
          <w:noProof/>
          <w:color w:val="000000" w:themeColor="text1"/>
          <w:sz w:val="22"/>
          <w:szCs w:val="22"/>
          <w:vertAlign w:val="superscript"/>
          <w:lang w:val="en-US" w:eastAsia="de-DE"/>
        </w:rPr>
        <w:t>50</w:t>
      </w:r>
      <w:r w:rsidRPr="00F91C21">
        <w:rPr>
          <w:rFonts w:ascii="Arial" w:hAnsi="Arial" w:cs="Arial"/>
          <w:color w:val="000000" w:themeColor="text1"/>
          <w:sz w:val="22"/>
          <w:szCs w:val="22"/>
          <w:lang w:val="en-US"/>
        </w:rPr>
        <w:t xml:space="preserve"> Providing resident-centered care, which takes a holistic care approach and gives both physical and psychosocial care needs high priority, is the backbone of home-like residential care models</w:t>
      </w:r>
      <w:r>
        <w:rPr>
          <w:rFonts w:ascii="Arial" w:hAnsi="Arial" w:cs="Arial"/>
          <w:color w:val="000000" w:themeColor="text1"/>
          <w:sz w:val="22"/>
          <w:szCs w:val="22"/>
          <w:lang w:val="en-US"/>
        </w:rPr>
        <w:t>.</w:t>
      </w:r>
      <w:r w:rsidRPr="002357C8">
        <w:rPr>
          <w:rFonts w:ascii="Arial" w:hAnsi="Arial" w:cs="Arial"/>
          <w:noProof/>
          <w:color w:val="000000" w:themeColor="text1"/>
          <w:sz w:val="22"/>
          <w:szCs w:val="22"/>
          <w:vertAlign w:val="superscript"/>
          <w:lang w:val="en-US"/>
        </w:rPr>
        <w:t>51</w:t>
      </w:r>
      <w:r w:rsidRPr="00F91C21">
        <w:rPr>
          <w:rFonts w:ascii="Arial" w:hAnsi="Arial" w:cs="Arial"/>
          <w:color w:val="000000" w:themeColor="text1"/>
          <w:sz w:val="22"/>
          <w:szCs w:val="22"/>
          <w:lang w:val="en-US"/>
        </w:rPr>
        <w:t xml:space="preserve"> However, further studies are needed to </w:t>
      </w:r>
      <w:r>
        <w:rPr>
          <w:rFonts w:ascii="Arial" w:hAnsi="Arial" w:cs="Arial"/>
          <w:color w:val="000000" w:themeColor="text1"/>
          <w:sz w:val="22"/>
          <w:szCs w:val="22"/>
          <w:lang w:val="en-US"/>
        </w:rPr>
        <w:t>gain a better understanding on</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possible differences between</w:t>
      </w:r>
      <w:r w:rsidRPr="00F91C21">
        <w:rPr>
          <w:rFonts w:ascii="Arial" w:hAnsi="Arial" w:cs="Arial"/>
          <w:color w:val="000000" w:themeColor="text1"/>
          <w:sz w:val="22"/>
          <w:szCs w:val="22"/>
          <w:lang w:val="en-US"/>
        </w:rPr>
        <w:t xml:space="preserve"> traditional NHs and home-like residential care facilities </w:t>
      </w:r>
      <w:r>
        <w:rPr>
          <w:rFonts w:ascii="Arial" w:hAnsi="Arial" w:cs="Arial"/>
          <w:color w:val="000000" w:themeColor="text1"/>
          <w:sz w:val="22"/>
          <w:szCs w:val="22"/>
          <w:lang w:val="en-US"/>
        </w:rPr>
        <w:t>in</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providing </w:t>
      </w:r>
      <w:r w:rsidRPr="00F91C21">
        <w:rPr>
          <w:rFonts w:ascii="Arial" w:hAnsi="Arial" w:cs="Arial"/>
          <w:color w:val="000000" w:themeColor="text1"/>
          <w:sz w:val="22"/>
          <w:szCs w:val="22"/>
          <w:lang w:val="en-US"/>
        </w:rPr>
        <w:t xml:space="preserve">safe and </w:t>
      </w:r>
      <w:r>
        <w:rPr>
          <w:rFonts w:ascii="Arial" w:hAnsi="Arial" w:cs="Arial"/>
          <w:color w:val="000000" w:themeColor="text1"/>
          <w:sz w:val="22"/>
          <w:szCs w:val="22"/>
          <w:lang w:val="en-US"/>
        </w:rPr>
        <w:t>high-</w:t>
      </w:r>
      <w:r w:rsidRPr="00F91C21">
        <w:rPr>
          <w:rFonts w:ascii="Arial" w:hAnsi="Arial" w:cs="Arial"/>
          <w:color w:val="000000" w:themeColor="text1"/>
          <w:sz w:val="22"/>
          <w:szCs w:val="22"/>
          <w:lang w:val="en-US"/>
        </w:rPr>
        <w:t>quality</w:t>
      </w:r>
      <w:r>
        <w:rPr>
          <w:rFonts w:ascii="Arial" w:hAnsi="Arial" w:cs="Arial"/>
          <w:color w:val="000000" w:themeColor="text1"/>
          <w:sz w:val="22"/>
          <w:szCs w:val="22"/>
          <w:lang w:val="en-US"/>
        </w:rPr>
        <w:t xml:space="preserve"> care.</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A major challenge in traditional NHs and more home-like residential care settings remains balancing </w:t>
      </w:r>
      <w:r w:rsidRPr="00F91C21">
        <w:rPr>
          <w:rFonts w:ascii="Arial" w:hAnsi="Arial" w:cs="Arial"/>
          <w:color w:val="000000" w:themeColor="text1"/>
          <w:sz w:val="22"/>
          <w:szCs w:val="22"/>
          <w:lang w:val="en-US"/>
        </w:rPr>
        <w:t>competing priorities</w:t>
      </w:r>
      <w:r>
        <w:rPr>
          <w:rFonts w:ascii="Arial" w:hAnsi="Arial" w:cs="Arial"/>
          <w:color w:val="000000" w:themeColor="text1"/>
          <w:sz w:val="22"/>
          <w:szCs w:val="22"/>
          <w:lang w:val="en-US"/>
        </w:rPr>
        <w:t xml:space="preserve"> when addressing </w:t>
      </w:r>
      <w:r w:rsidRPr="00F91C21">
        <w:rPr>
          <w:rFonts w:ascii="Arial" w:hAnsi="Arial" w:cs="Arial"/>
          <w:color w:val="000000" w:themeColor="text1"/>
          <w:sz w:val="22"/>
          <w:szCs w:val="22"/>
          <w:lang w:val="en-US"/>
        </w:rPr>
        <w:t>residents’ physical and psychosocial care needs</w:t>
      </w:r>
      <w:r>
        <w:rPr>
          <w:rFonts w:ascii="Arial" w:hAnsi="Arial" w:cs="Arial"/>
          <w:color w:val="000000" w:themeColor="text1"/>
          <w:sz w:val="22"/>
          <w:szCs w:val="22"/>
          <w:lang w:val="en-US"/>
        </w:rPr>
        <w:t xml:space="preserve">, e.g. </w:t>
      </w:r>
      <w:r w:rsidRPr="00F91C21">
        <w:rPr>
          <w:rFonts w:ascii="Arial" w:hAnsi="Arial" w:cs="Arial"/>
          <w:color w:val="000000" w:themeColor="text1"/>
          <w:sz w:val="22"/>
          <w:szCs w:val="22"/>
          <w:lang w:val="en-US"/>
        </w:rPr>
        <w:t>the prevention of falls and reducing physical and/or pharmacological restraint use.</w:t>
      </w:r>
      <w:r>
        <w:rPr>
          <w:rFonts w:ascii="Arial" w:hAnsi="Arial" w:cs="Arial"/>
          <w:color w:val="000000" w:themeColor="text1"/>
          <w:sz w:val="22"/>
          <w:szCs w:val="22"/>
          <w:lang w:val="en-US"/>
        </w:rPr>
        <w:t xml:space="preserve"> For instance, in</w:t>
      </w:r>
      <w:r w:rsidRPr="00F91C21">
        <w:rPr>
          <w:rFonts w:ascii="Arial" w:hAnsi="Arial" w:cs="Arial"/>
          <w:color w:val="000000" w:themeColor="text1"/>
          <w:sz w:val="22"/>
          <w:szCs w:val="22"/>
          <w:lang w:val="en-US"/>
        </w:rPr>
        <w:t xml:space="preserve"> two out of three studies </w:t>
      </w:r>
      <w:r>
        <w:rPr>
          <w:rFonts w:ascii="Arial" w:hAnsi="Arial" w:cs="Arial"/>
          <w:color w:val="000000" w:themeColor="text1"/>
          <w:sz w:val="22"/>
          <w:szCs w:val="22"/>
          <w:lang w:val="en-US"/>
        </w:rPr>
        <w:t>on the</w:t>
      </w:r>
      <w:r w:rsidRPr="00F91C21">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Eden alternative</w:t>
      </w:r>
      <w:r w:rsidRPr="00F91C21">
        <w:rPr>
          <w:rFonts w:ascii="Arial" w:hAnsi="Arial" w:cs="Arial"/>
          <w:color w:val="000000" w:themeColor="text1"/>
          <w:sz w:val="22"/>
          <w:szCs w:val="22"/>
          <w:lang w:val="en-US"/>
        </w:rPr>
        <w:t xml:space="preserve"> residents experienced more accidental</w:t>
      </w:r>
      <w:r w:rsidRPr="00F91C21">
        <w:rPr>
          <w:rFonts w:ascii="Arial" w:hAnsi="Arial"/>
          <w:color w:val="000000" w:themeColor="text1"/>
          <w:sz w:val="22"/>
          <w:lang w:val="en-US"/>
        </w:rPr>
        <w:t xml:space="preserve"> </w:t>
      </w:r>
      <w:r w:rsidRPr="00F91C21">
        <w:rPr>
          <w:rFonts w:ascii="Arial" w:hAnsi="Arial" w:cs="Arial"/>
          <w:color w:val="000000" w:themeColor="text1"/>
          <w:sz w:val="22"/>
          <w:szCs w:val="22"/>
          <w:lang w:val="en-US"/>
        </w:rPr>
        <w:t xml:space="preserve">falls than residents in traditional NHs, yet fall-related injuries – investigated in one study - did not differ between the two settings. In the quasi-experimental study on the Eden alternative, </w:t>
      </w:r>
      <w:r>
        <w:rPr>
          <w:rFonts w:ascii="Arial" w:hAnsi="Arial" w:cs="Arial"/>
          <w:noProof/>
          <w:color w:val="000000" w:themeColor="text1"/>
          <w:sz w:val="22"/>
          <w:szCs w:val="22"/>
          <w:lang w:val="en-US"/>
        </w:rPr>
        <w:t xml:space="preserve">Coleman, et al. </w:t>
      </w:r>
      <w:r w:rsidRPr="00F91C21">
        <w:rPr>
          <w:rFonts w:ascii="Arial" w:hAnsi="Arial" w:cs="Arial"/>
          <w:color w:val="000000" w:themeColor="text1"/>
          <w:sz w:val="22"/>
          <w:szCs w:val="22"/>
          <w:lang w:val="en-US"/>
        </w:rPr>
        <w:t xml:space="preserve">argued that this finding was </w:t>
      </w:r>
      <w:r w:rsidRPr="00F91C21">
        <w:rPr>
          <w:rFonts w:ascii="Arial" w:hAnsi="Arial" w:cs="Arial"/>
          <w:color w:val="000000" w:themeColor="text1"/>
          <w:sz w:val="22"/>
          <w:szCs w:val="20"/>
          <w:lang w:val="en-US"/>
        </w:rPr>
        <w:t>related to the g</w:t>
      </w:r>
      <w:r w:rsidRPr="00F91C21">
        <w:rPr>
          <w:rFonts w:ascii="Arial" w:hAnsi="Arial" w:cs="Arial"/>
          <w:color w:val="000000" w:themeColor="text1"/>
          <w:sz w:val="22"/>
          <w:szCs w:val="20"/>
          <w:lang w:val="en-US" w:eastAsia="de-DE"/>
        </w:rPr>
        <w:t>reater degree of cognitive and functional</w:t>
      </w:r>
      <w:r w:rsidRPr="00F91C21">
        <w:rPr>
          <w:rFonts w:ascii="Arial" w:hAnsi="Arial" w:cs="Arial"/>
          <w:color w:val="000000" w:themeColor="text1"/>
          <w:sz w:val="22"/>
          <w:szCs w:val="20"/>
          <w:lang w:val="en-US"/>
        </w:rPr>
        <w:t xml:space="preserve"> </w:t>
      </w:r>
      <w:r w:rsidRPr="00F91C21">
        <w:rPr>
          <w:rFonts w:ascii="Arial" w:hAnsi="Arial" w:cs="Arial"/>
          <w:color w:val="000000" w:themeColor="text1"/>
          <w:sz w:val="22"/>
          <w:szCs w:val="20"/>
          <w:lang w:val="en-US" w:eastAsia="de-DE"/>
        </w:rPr>
        <w:t>impaired residents in traditional NHs, resulting in residents who were less mobile and</w:t>
      </w:r>
      <w:r w:rsidRPr="00F91C21">
        <w:rPr>
          <w:rFonts w:ascii="Arial" w:hAnsi="Arial" w:cs="Arial"/>
          <w:color w:val="000000" w:themeColor="text1"/>
          <w:sz w:val="22"/>
          <w:szCs w:val="20"/>
          <w:lang w:val="en-US"/>
        </w:rPr>
        <w:t xml:space="preserve"> </w:t>
      </w:r>
      <w:r w:rsidRPr="00F91C21">
        <w:rPr>
          <w:rFonts w:ascii="Arial" w:hAnsi="Arial" w:cs="Arial"/>
          <w:color w:val="000000" w:themeColor="text1"/>
          <w:sz w:val="22"/>
          <w:szCs w:val="20"/>
          <w:lang w:val="en-US" w:eastAsia="de-DE"/>
        </w:rPr>
        <w:t>less likely to fall.</w:t>
      </w:r>
      <w:r w:rsidRPr="004A7324">
        <w:rPr>
          <w:rFonts w:ascii="Arial" w:hAnsi="Arial" w:cs="Arial"/>
          <w:noProof/>
          <w:color w:val="000000" w:themeColor="text1"/>
          <w:sz w:val="22"/>
          <w:szCs w:val="22"/>
          <w:vertAlign w:val="superscript"/>
          <w:lang w:val="en-US"/>
        </w:rPr>
        <w:t>18</w:t>
      </w:r>
      <w:r w:rsidRPr="00F91C21">
        <w:rPr>
          <w:rFonts w:ascii="Arial" w:hAnsi="Arial" w:cs="Arial"/>
          <w:color w:val="000000" w:themeColor="text1"/>
          <w:sz w:val="22"/>
          <w:szCs w:val="20"/>
          <w:lang w:val="en-US"/>
        </w:rPr>
        <w:t xml:space="preserve"> This is supported by </w:t>
      </w:r>
      <w:r>
        <w:rPr>
          <w:rFonts w:ascii="Arial" w:hAnsi="Arial" w:cs="Arial"/>
          <w:noProof/>
          <w:color w:val="000000" w:themeColor="text1"/>
          <w:sz w:val="22"/>
          <w:szCs w:val="20"/>
          <w:lang w:val="en-US"/>
        </w:rPr>
        <w:t xml:space="preserve">Chang, et al. </w:t>
      </w:r>
      <w:r w:rsidRPr="00F91C21">
        <w:rPr>
          <w:rFonts w:ascii="Arial" w:hAnsi="Arial" w:cs="Arial"/>
          <w:color w:val="000000" w:themeColor="text1"/>
          <w:sz w:val="22"/>
          <w:szCs w:val="20"/>
          <w:lang w:val="en-US"/>
        </w:rPr>
        <w:t xml:space="preserve">who found that residents of household units had better physical functioning including mobility at baseline than those </w:t>
      </w:r>
      <w:r w:rsidRPr="00F91C21">
        <w:rPr>
          <w:rFonts w:ascii="Arial" w:hAnsi="Arial" w:cs="Arial"/>
          <w:color w:val="000000" w:themeColor="text1"/>
          <w:sz w:val="22"/>
          <w:szCs w:val="22"/>
          <w:lang w:val="en-US"/>
        </w:rPr>
        <w:t>on traditional NH units.</w:t>
      </w:r>
      <w:r w:rsidRPr="008E250C">
        <w:rPr>
          <w:rFonts w:ascii="Arial" w:hAnsi="Arial" w:cs="Arial"/>
          <w:noProof/>
          <w:color w:val="000000" w:themeColor="text1"/>
          <w:sz w:val="22"/>
          <w:szCs w:val="20"/>
          <w:vertAlign w:val="superscript"/>
          <w:lang w:val="en-US"/>
        </w:rPr>
        <w:t>44</w:t>
      </w:r>
      <w:r w:rsidRPr="00F91C21">
        <w:rPr>
          <w:rFonts w:ascii="Arial" w:hAnsi="Arial" w:cs="Arial"/>
          <w:color w:val="000000" w:themeColor="text1"/>
          <w:sz w:val="22"/>
          <w:szCs w:val="22"/>
          <w:lang w:val="en-US"/>
        </w:rPr>
        <w:t xml:space="preserve"> Although </w:t>
      </w:r>
      <w:r w:rsidRPr="00F91C21">
        <w:rPr>
          <w:rFonts w:ascii="Arial" w:hAnsi="Arial"/>
          <w:color w:val="000000" w:themeColor="text1"/>
          <w:sz w:val="22"/>
          <w:szCs w:val="22"/>
          <w:lang w:val="en-US"/>
        </w:rPr>
        <w:t xml:space="preserve">self-selection bias with residents with higher mobility </w:t>
      </w:r>
      <w:r>
        <w:rPr>
          <w:rFonts w:ascii="Arial" w:hAnsi="Arial"/>
          <w:color w:val="000000" w:themeColor="text1"/>
          <w:sz w:val="22"/>
          <w:szCs w:val="22"/>
          <w:lang w:val="en-US"/>
        </w:rPr>
        <w:t xml:space="preserve">being </w:t>
      </w:r>
      <w:r w:rsidRPr="00F91C21">
        <w:rPr>
          <w:rFonts w:ascii="Arial" w:hAnsi="Arial"/>
          <w:color w:val="000000" w:themeColor="text1"/>
          <w:sz w:val="22"/>
          <w:szCs w:val="22"/>
          <w:lang w:val="en-US"/>
        </w:rPr>
        <w:t xml:space="preserve">in the home like environments is likely, </w:t>
      </w:r>
      <w:r w:rsidRPr="00F91C21">
        <w:rPr>
          <w:rFonts w:ascii="Arial" w:hAnsi="Arial" w:cs="Arial"/>
          <w:color w:val="000000" w:themeColor="text1"/>
          <w:sz w:val="22"/>
          <w:szCs w:val="22"/>
          <w:lang w:val="en-US"/>
        </w:rPr>
        <w:t>it can be hypothesized that the greater emphasis on maximizing the independence of residents in home-like settings than in traditional NHs may also contribute to</w:t>
      </w:r>
      <w:r w:rsidRPr="00F91C21">
        <w:rPr>
          <w:rFonts w:ascii="Arial" w:hAnsi="Arial" w:cs="Arial"/>
          <w:color w:val="000000" w:themeColor="text1"/>
          <w:sz w:val="22"/>
          <w:szCs w:val="20"/>
          <w:lang w:val="en-US"/>
        </w:rPr>
        <w:t xml:space="preserve"> higher risk for falls and thus higher fall rates.</w:t>
      </w:r>
      <w:r w:rsidRPr="00F91C21">
        <w:rPr>
          <w:rFonts w:ascii="Arial" w:hAnsi="Arial" w:cs="Arial"/>
          <w:color w:val="000000" w:themeColor="text1"/>
          <w:szCs w:val="22"/>
          <w:lang w:val="en-US"/>
        </w:rPr>
        <w:t xml:space="preserve"> </w:t>
      </w:r>
      <w:r>
        <w:rPr>
          <w:rFonts w:ascii="Arial" w:hAnsi="Arial" w:cs="Arial"/>
          <w:color w:val="000000" w:themeColor="text1"/>
          <w:sz w:val="22"/>
          <w:szCs w:val="22"/>
          <w:lang w:val="en-US"/>
        </w:rPr>
        <w:t>Thus</w:t>
      </w:r>
      <w:r>
        <w:rPr>
          <w:rFonts w:ascii="Arial" w:hAnsi="Arial"/>
          <w:color w:val="000000" w:themeColor="text1"/>
          <w:sz w:val="22"/>
          <w:szCs w:val="22"/>
          <w:lang w:val="en-US"/>
        </w:rPr>
        <w:t xml:space="preserve">, guided by a theoretical framework </w:t>
      </w:r>
      <w:r w:rsidRPr="00F91C21">
        <w:rPr>
          <w:rFonts w:ascii="Arial" w:hAnsi="Arial" w:cs="Arial"/>
          <w:color w:val="000000" w:themeColor="text1"/>
          <w:sz w:val="22"/>
          <w:szCs w:val="22"/>
          <w:lang w:val="en-US"/>
        </w:rPr>
        <w:t xml:space="preserve">it will be crucial to </w:t>
      </w:r>
      <w:r w:rsidRPr="00F91C21">
        <w:rPr>
          <w:rFonts w:ascii="Arial" w:hAnsi="Arial" w:cs="Arial"/>
          <w:color w:val="000000" w:themeColor="text1"/>
          <w:sz w:val="22"/>
          <w:szCs w:val="22"/>
          <w:lang w:val="en-US" w:eastAsia="de-DE"/>
        </w:rPr>
        <w:t>develop a “core outcome set”, i.e. a minimum set of</w:t>
      </w:r>
      <w:r w:rsidRPr="00F91C21">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eastAsia="de-DE"/>
        </w:rPr>
        <w:t xml:space="preserve">outcome measures for </w:t>
      </w:r>
      <w:r>
        <w:rPr>
          <w:rFonts w:ascii="Arial" w:hAnsi="Arial"/>
          <w:color w:val="000000" w:themeColor="text1"/>
          <w:sz w:val="22"/>
          <w:szCs w:val="22"/>
          <w:lang w:val="en-US"/>
        </w:rPr>
        <w:t xml:space="preserve">future studies </w:t>
      </w:r>
      <w:r>
        <w:rPr>
          <w:rFonts w:ascii="Arial" w:hAnsi="Arial" w:cs="Arial"/>
          <w:color w:val="000000" w:themeColor="text1"/>
          <w:sz w:val="22"/>
          <w:szCs w:val="22"/>
          <w:lang w:val="en-US" w:eastAsia="de-DE"/>
        </w:rPr>
        <w:t>evaluating</w:t>
      </w:r>
      <w:r w:rsidRPr="00F91C21">
        <w:rPr>
          <w:rFonts w:ascii="Arial" w:hAnsi="Arial" w:cs="Arial"/>
          <w:color w:val="000000" w:themeColor="text1"/>
          <w:sz w:val="22"/>
          <w:szCs w:val="22"/>
          <w:lang w:val="en-US" w:eastAsia="de-DE"/>
        </w:rPr>
        <w:t xml:space="preserve"> </w:t>
      </w:r>
      <w:r>
        <w:rPr>
          <w:rFonts w:ascii="Arial" w:hAnsi="Arial" w:cs="Arial"/>
          <w:color w:val="000000" w:themeColor="text1"/>
          <w:sz w:val="22"/>
          <w:szCs w:val="22"/>
          <w:lang w:val="en-US" w:eastAsia="de-DE"/>
        </w:rPr>
        <w:t>the existing and innovative new home-like residential care model</w:t>
      </w:r>
      <w:r w:rsidRPr="00F91C21">
        <w:rPr>
          <w:rFonts w:ascii="Arial" w:hAnsi="Arial" w:cs="Arial"/>
          <w:color w:val="000000" w:themeColor="text1"/>
          <w:sz w:val="22"/>
          <w:szCs w:val="22"/>
          <w:lang w:val="en-US" w:eastAsia="de-DE"/>
        </w:rPr>
        <w:t>.</w:t>
      </w:r>
      <w:r w:rsidRPr="002357C8">
        <w:rPr>
          <w:rFonts w:ascii="Arial" w:hAnsi="Arial" w:cs="Arial"/>
          <w:noProof/>
          <w:color w:val="000000" w:themeColor="text1"/>
          <w:sz w:val="22"/>
          <w:szCs w:val="22"/>
          <w:vertAlign w:val="superscript"/>
          <w:lang w:val="en-US" w:eastAsia="de-DE"/>
        </w:rPr>
        <w:t>52</w:t>
      </w:r>
      <w:r w:rsidRPr="00F91C21">
        <w:rPr>
          <w:rFonts w:ascii="Arial" w:hAnsi="Arial" w:cs="Arial"/>
          <w:color w:val="000000" w:themeColor="text1"/>
          <w:sz w:val="22"/>
          <w:szCs w:val="22"/>
          <w:lang w:val="en-US" w:eastAsia="de-DE"/>
        </w:rPr>
        <w:t xml:space="preserve"> </w:t>
      </w:r>
      <w:r>
        <w:rPr>
          <w:rFonts w:ascii="Arial" w:hAnsi="Arial" w:cs="Arial"/>
          <w:color w:val="000000" w:themeColor="text1"/>
          <w:sz w:val="22"/>
          <w:szCs w:val="22"/>
          <w:lang w:val="en-US"/>
        </w:rPr>
        <w:t>To our knowledge</w:t>
      </w:r>
      <w:r w:rsidRPr="00F86DF0">
        <w:rPr>
          <w:rFonts w:ascii="Arial" w:hAnsi="Arial" w:cs="Arial"/>
          <w:color w:val="000000" w:themeColor="text1"/>
          <w:sz w:val="22"/>
          <w:szCs w:val="22"/>
          <w:lang w:val="en-US"/>
        </w:rPr>
        <w:t xml:space="preserve"> new residential care models, such as “dementia villages” (see </w:t>
      </w:r>
      <w:hyperlink r:id="rId10" w:history="1">
        <w:r w:rsidRPr="008B27E1">
          <w:rPr>
            <w:rStyle w:val="Hyperlink"/>
            <w:rFonts w:ascii="Arial" w:hAnsi="Arial" w:cs="Arial"/>
            <w:sz w:val="22"/>
            <w:szCs w:val="22"/>
            <w:lang w:val="en-US"/>
          </w:rPr>
          <w:t>http://www.alzheimers.net/2013-08-07/dementia-village/</w:t>
        </w:r>
        <w:r w:rsidRPr="006429D2">
          <w:rPr>
            <w:rStyle w:val="Hyperlink"/>
            <w:rFonts w:ascii="Arial" w:hAnsi="Arial" w:cs="Arial"/>
            <w:sz w:val="22"/>
            <w:szCs w:val="22"/>
            <w:lang w:val="en-US"/>
          </w:rPr>
          <w:t>)</w:t>
        </w:r>
      </w:hyperlink>
      <w:r>
        <w:rPr>
          <w:rFonts w:ascii="Arial" w:hAnsi="Arial" w:cs="Arial"/>
          <w:color w:val="000000" w:themeColor="text1"/>
          <w:sz w:val="22"/>
          <w:szCs w:val="22"/>
          <w:lang w:val="en-US"/>
        </w:rPr>
        <w:t xml:space="preserve">, </w:t>
      </w:r>
      <w:r w:rsidRPr="008F5D3B">
        <w:rPr>
          <w:rFonts w:ascii="Arial" w:hAnsi="Arial" w:cs="Arial"/>
          <w:color w:val="000000" w:themeColor="text1"/>
          <w:sz w:val="22"/>
          <w:szCs w:val="22"/>
          <w:lang w:val="en-US"/>
        </w:rPr>
        <w:t>“ExtraCare Villages” (</w:t>
      </w:r>
      <w:hyperlink r:id="rId11" w:history="1">
        <w:r w:rsidRPr="00746AC3">
          <w:rPr>
            <w:rStyle w:val="Hyperlink"/>
            <w:rFonts w:ascii="Arial" w:hAnsi="Arial" w:cs="Arial"/>
            <w:sz w:val="22"/>
            <w:szCs w:val="22"/>
            <w:lang w:val="en-US"/>
          </w:rPr>
          <w:t>http://www.aston.ac.uk/lhs/research/centres-facilities/archa/extracare-project/</w:t>
        </w:r>
      </w:hyperlink>
      <w:r w:rsidRPr="008F5D3B">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or “Green Care Farms” </w:t>
      </w:r>
      <w:r w:rsidRPr="002357C8">
        <w:rPr>
          <w:rFonts w:ascii="Arial" w:hAnsi="Arial" w:cs="Arial"/>
          <w:noProof/>
          <w:color w:val="000000" w:themeColor="text1"/>
          <w:sz w:val="22"/>
          <w:szCs w:val="22"/>
          <w:vertAlign w:val="superscript"/>
          <w:lang w:val="en-US"/>
        </w:rPr>
        <w:t>53</w:t>
      </w:r>
      <w:r>
        <w:rPr>
          <w:rFonts w:ascii="Arial" w:hAnsi="Arial" w:cs="Arial"/>
          <w:color w:val="000000" w:themeColor="text1"/>
          <w:sz w:val="22"/>
          <w:szCs w:val="22"/>
          <w:lang w:val="en-US"/>
        </w:rPr>
        <w:t xml:space="preserve"> </w:t>
      </w:r>
      <w:r w:rsidRPr="008F5D3B">
        <w:rPr>
          <w:rFonts w:ascii="Arial" w:hAnsi="Arial" w:cs="Arial"/>
          <w:color w:val="000000" w:themeColor="text1"/>
          <w:sz w:val="22"/>
          <w:szCs w:val="22"/>
          <w:lang w:val="en-US"/>
        </w:rPr>
        <w:t xml:space="preserve">might be promising approaches to improve </w:t>
      </w:r>
      <w:r>
        <w:rPr>
          <w:rFonts w:ascii="Arial" w:hAnsi="Arial" w:cs="Arial"/>
          <w:color w:val="000000" w:themeColor="text1"/>
          <w:sz w:val="22"/>
          <w:szCs w:val="22"/>
          <w:lang w:val="en-US"/>
        </w:rPr>
        <w:t>resident-</w:t>
      </w:r>
      <w:r w:rsidRPr="00F86DF0">
        <w:rPr>
          <w:rFonts w:ascii="Arial" w:hAnsi="Arial" w:cs="Arial"/>
          <w:color w:val="000000" w:themeColor="text1"/>
          <w:sz w:val="22"/>
          <w:szCs w:val="22"/>
          <w:lang w:val="en-US"/>
        </w:rPr>
        <w:t>, family</w:t>
      </w:r>
      <w:r>
        <w:rPr>
          <w:rFonts w:ascii="Arial" w:hAnsi="Arial" w:cs="Arial"/>
          <w:color w:val="000000" w:themeColor="text1"/>
          <w:sz w:val="22"/>
          <w:szCs w:val="22"/>
          <w:lang w:val="en-US"/>
        </w:rPr>
        <w:t>-</w:t>
      </w:r>
      <w:r w:rsidRPr="00F86DF0">
        <w:rPr>
          <w:rFonts w:ascii="Arial" w:hAnsi="Arial" w:cs="Arial"/>
          <w:color w:val="000000" w:themeColor="text1"/>
          <w:sz w:val="22"/>
          <w:szCs w:val="22"/>
          <w:lang w:val="en-US"/>
        </w:rPr>
        <w:t xml:space="preserve"> and staff-related outcomes</w:t>
      </w:r>
      <w:r>
        <w:rPr>
          <w:rFonts w:ascii="Arial" w:hAnsi="Arial" w:cs="Arial"/>
          <w:color w:val="000000" w:themeColor="text1"/>
          <w:sz w:val="22"/>
          <w:szCs w:val="22"/>
          <w:lang w:val="en-US"/>
        </w:rPr>
        <w:t>.</w:t>
      </w:r>
      <w:r w:rsidRPr="00F86DF0">
        <w:rPr>
          <w:rFonts w:ascii="Arial" w:hAnsi="Arial" w:cs="Arial"/>
          <w:color w:val="000000" w:themeColor="text1"/>
          <w:sz w:val="22"/>
          <w:szCs w:val="22"/>
          <w:lang w:val="en-US"/>
        </w:rPr>
        <w:t xml:space="preserve"> However, the characteristics and outcomes of these care models have not been examined</w:t>
      </w:r>
      <w:r>
        <w:rPr>
          <w:rFonts w:ascii="Arial" w:hAnsi="Arial" w:cs="Arial"/>
          <w:color w:val="000000" w:themeColor="text1"/>
          <w:sz w:val="22"/>
          <w:szCs w:val="22"/>
          <w:lang w:val="en-US"/>
        </w:rPr>
        <w:t xml:space="preserve">. In preparing for </w:t>
      </w:r>
      <w:r w:rsidRPr="00F86DF0">
        <w:rPr>
          <w:rFonts w:ascii="Arial" w:hAnsi="Arial" w:cs="Arial"/>
          <w:color w:val="000000" w:themeColor="text1"/>
          <w:sz w:val="22"/>
          <w:szCs w:val="22"/>
          <w:lang w:val="en-US"/>
        </w:rPr>
        <w:t>fu</w:t>
      </w:r>
      <w:r>
        <w:rPr>
          <w:rFonts w:ascii="Arial" w:hAnsi="Arial" w:cs="Arial"/>
          <w:color w:val="000000" w:themeColor="text1"/>
          <w:sz w:val="22"/>
          <w:szCs w:val="22"/>
          <w:lang w:val="en-US"/>
        </w:rPr>
        <w:t>ture</w:t>
      </w:r>
      <w:r w:rsidRPr="00F86DF0">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studies in this field</w:t>
      </w:r>
      <w:r w:rsidRPr="00F86DF0">
        <w:rPr>
          <w:rFonts w:ascii="Arial" w:hAnsi="Arial" w:cs="Arial"/>
          <w:color w:val="000000" w:themeColor="text1"/>
          <w:sz w:val="22"/>
          <w:szCs w:val="22"/>
          <w:lang w:val="en-US"/>
        </w:rPr>
        <w:t xml:space="preserve"> </w:t>
      </w:r>
      <w:r w:rsidRPr="00F91C21">
        <w:rPr>
          <w:rFonts w:ascii="Arial" w:hAnsi="Arial" w:cs="Arial"/>
          <w:color w:val="000000" w:themeColor="text1"/>
          <w:sz w:val="22"/>
          <w:szCs w:val="22"/>
          <w:lang w:val="en-US" w:eastAsia="de-DE"/>
        </w:rPr>
        <w:t xml:space="preserve">applying Delphi or other consensus finding techniques may help to reach </w:t>
      </w:r>
      <w:r w:rsidRPr="008F5D3B">
        <w:rPr>
          <w:rFonts w:ascii="Arial" w:hAnsi="Arial" w:cs="Arial"/>
          <w:color w:val="000000" w:themeColor="text1"/>
          <w:sz w:val="22"/>
          <w:szCs w:val="22"/>
          <w:lang w:val="en-US" w:eastAsia="de-DE"/>
        </w:rPr>
        <w:t>consensus among resident</w:t>
      </w:r>
      <w:r>
        <w:rPr>
          <w:rFonts w:ascii="Arial" w:hAnsi="Arial" w:cs="Arial"/>
          <w:color w:val="000000" w:themeColor="text1"/>
          <w:sz w:val="22"/>
          <w:szCs w:val="22"/>
          <w:lang w:val="en-US" w:eastAsia="de-DE"/>
        </w:rPr>
        <w:t>s</w:t>
      </w:r>
      <w:r w:rsidRPr="008F5D3B">
        <w:rPr>
          <w:rFonts w:ascii="Arial" w:hAnsi="Arial" w:cs="Arial"/>
          <w:color w:val="000000" w:themeColor="text1"/>
          <w:sz w:val="22"/>
          <w:szCs w:val="22"/>
          <w:lang w:val="en-US" w:eastAsia="de-DE"/>
        </w:rPr>
        <w:t>, families and experts on meaningful resident</w:t>
      </w:r>
      <w:r>
        <w:rPr>
          <w:rFonts w:ascii="Arial" w:hAnsi="Arial" w:cs="Arial"/>
          <w:color w:val="000000" w:themeColor="text1"/>
          <w:sz w:val="22"/>
          <w:szCs w:val="22"/>
          <w:lang w:val="en-US" w:eastAsia="de-DE"/>
        </w:rPr>
        <w:t>-</w:t>
      </w:r>
      <w:r w:rsidRPr="008F5D3B">
        <w:rPr>
          <w:rFonts w:ascii="Arial" w:hAnsi="Arial" w:cs="Arial"/>
          <w:color w:val="000000" w:themeColor="text1"/>
          <w:sz w:val="22"/>
          <w:szCs w:val="22"/>
          <w:lang w:val="en-US" w:eastAsia="de-DE"/>
        </w:rPr>
        <w:t>, family</w:t>
      </w:r>
      <w:r>
        <w:rPr>
          <w:rFonts w:ascii="Arial" w:hAnsi="Arial" w:cs="Arial"/>
          <w:color w:val="000000" w:themeColor="text1"/>
          <w:sz w:val="22"/>
          <w:szCs w:val="22"/>
          <w:lang w:val="en-US" w:eastAsia="de-DE"/>
        </w:rPr>
        <w:t>-</w:t>
      </w:r>
      <w:r w:rsidRPr="008F5D3B">
        <w:rPr>
          <w:rFonts w:ascii="Arial" w:hAnsi="Arial" w:cs="Arial"/>
          <w:color w:val="000000" w:themeColor="text1"/>
          <w:sz w:val="22"/>
          <w:szCs w:val="22"/>
          <w:lang w:val="en-US" w:eastAsia="de-DE"/>
        </w:rPr>
        <w:t xml:space="preserve"> and staff-related outcomes and their measures t</w:t>
      </w:r>
      <w:r>
        <w:rPr>
          <w:rFonts w:ascii="Arial" w:hAnsi="Arial" w:cs="Arial"/>
          <w:color w:val="000000" w:themeColor="text1"/>
          <w:sz w:val="22"/>
          <w:szCs w:val="22"/>
          <w:lang w:val="en-US" w:eastAsia="de-DE"/>
        </w:rPr>
        <w:t>hat should be included in the evaluation of such models</w:t>
      </w:r>
      <w:r w:rsidRPr="008F5D3B">
        <w:rPr>
          <w:rFonts w:ascii="Arial" w:hAnsi="Arial" w:cs="Arial"/>
          <w:color w:val="000000" w:themeColor="text1"/>
          <w:sz w:val="22"/>
          <w:szCs w:val="22"/>
          <w:lang w:val="en-US" w:eastAsia="de-DE"/>
        </w:rPr>
        <w:t xml:space="preserve"> </w:t>
      </w:r>
      <w:r w:rsidRPr="002357C8">
        <w:rPr>
          <w:rFonts w:ascii="Arial" w:hAnsi="Arial" w:cs="Arial"/>
          <w:noProof/>
          <w:color w:val="000000" w:themeColor="text1"/>
          <w:sz w:val="22"/>
          <w:szCs w:val="22"/>
          <w:vertAlign w:val="superscript"/>
          <w:lang w:val="en-US" w:eastAsia="de-DE"/>
        </w:rPr>
        <w:t>54</w:t>
      </w:r>
      <w:r w:rsidRPr="008F5D3B">
        <w:rPr>
          <w:rFonts w:ascii="Arial" w:hAnsi="Arial" w:cs="Arial"/>
          <w:color w:val="000000" w:themeColor="text1"/>
          <w:sz w:val="22"/>
          <w:szCs w:val="22"/>
          <w:lang w:val="en-US" w:eastAsia="de-DE"/>
        </w:rPr>
        <w:t>.</w:t>
      </w:r>
    </w:p>
    <w:p w14:paraId="5D87D754" w14:textId="77777777" w:rsidR="00175550" w:rsidRPr="00F91C21" w:rsidRDefault="00175550" w:rsidP="001D4CE3">
      <w:pPr>
        <w:spacing w:line="480" w:lineRule="auto"/>
        <w:ind w:firstLine="567"/>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We did not find evidence that </w:t>
      </w:r>
      <w:r>
        <w:rPr>
          <w:rFonts w:ascii="Arial" w:hAnsi="Arial" w:cs="Arial"/>
          <w:color w:val="000000" w:themeColor="text1"/>
          <w:sz w:val="22"/>
          <w:szCs w:val="22"/>
          <w:lang w:val="en-US"/>
        </w:rPr>
        <w:t xml:space="preserve">any of the three </w:t>
      </w:r>
      <w:r w:rsidRPr="00F91C21">
        <w:rPr>
          <w:rFonts w:ascii="Arial" w:hAnsi="Arial" w:cs="Arial"/>
          <w:color w:val="000000" w:themeColor="text1"/>
          <w:sz w:val="22"/>
          <w:szCs w:val="22"/>
          <w:lang w:val="en-US"/>
        </w:rPr>
        <w:t xml:space="preserve">home-like </w:t>
      </w:r>
      <w:r>
        <w:rPr>
          <w:rFonts w:ascii="Arial" w:hAnsi="Arial" w:cs="Arial"/>
          <w:color w:val="000000" w:themeColor="text1"/>
          <w:sz w:val="22"/>
          <w:szCs w:val="22"/>
          <w:lang w:val="en-US"/>
        </w:rPr>
        <w:t>residential models</w:t>
      </w:r>
      <w:r w:rsidRPr="00F91C21">
        <w:rPr>
          <w:rFonts w:ascii="Arial" w:hAnsi="Arial" w:cs="Arial"/>
          <w:color w:val="000000" w:themeColor="text1"/>
          <w:sz w:val="22"/>
          <w:szCs w:val="22"/>
          <w:lang w:val="en-US"/>
        </w:rPr>
        <w:t xml:space="preserve"> improve</w:t>
      </w:r>
      <w:r>
        <w:rPr>
          <w:rFonts w:ascii="Arial" w:hAnsi="Arial" w:cs="Arial"/>
          <w:color w:val="000000" w:themeColor="text1"/>
          <w:sz w:val="22"/>
          <w:szCs w:val="22"/>
          <w:lang w:val="en-US"/>
        </w:rPr>
        <w:t>d</w:t>
      </w:r>
      <w:r w:rsidRPr="00F91C21">
        <w:rPr>
          <w:rFonts w:ascii="Arial" w:hAnsi="Arial" w:cs="Arial"/>
          <w:color w:val="000000" w:themeColor="text1"/>
          <w:sz w:val="22"/>
          <w:szCs w:val="22"/>
          <w:lang w:val="en-US"/>
        </w:rPr>
        <w:t xml:space="preserve"> family</w:t>
      </w:r>
      <w:r>
        <w:rPr>
          <w:rFonts w:ascii="Arial" w:hAnsi="Arial" w:cs="Arial"/>
          <w:color w:val="000000" w:themeColor="text1"/>
          <w:sz w:val="22"/>
          <w:szCs w:val="22"/>
          <w:lang w:val="en-US"/>
        </w:rPr>
        <w:t>- and staff-</w:t>
      </w:r>
      <w:r w:rsidRPr="00F91C21">
        <w:rPr>
          <w:rFonts w:ascii="Arial" w:hAnsi="Arial" w:cs="Arial"/>
          <w:color w:val="000000" w:themeColor="text1"/>
          <w:sz w:val="22"/>
          <w:szCs w:val="22"/>
          <w:lang w:val="en-US"/>
        </w:rPr>
        <w:t xml:space="preserve">related outcomes, such as increased satisfaction with care or reduced caregiver burden/distress compared to traditional NH settings. Previous studies </w:t>
      </w:r>
      <w:r>
        <w:rPr>
          <w:rFonts w:ascii="Arial" w:hAnsi="Arial" w:cs="Arial"/>
          <w:color w:val="000000" w:themeColor="text1"/>
          <w:sz w:val="22"/>
          <w:szCs w:val="22"/>
          <w:lang w:val="en-US"/>
        </w:rPr>
        <w:t xml:space="preserve">found that informal caregiver burden </w:t>
      </w:r>
      <w:r w:rsidRPr="00F91C21">
        <w:rPr>
          <w:rFonts w:ascii="Arial" w:hAnsi="Arial" w:cs="Arial"/>
          <w:color w:val="000000" w:themeColor="text1"/>
          <w:sz w:val="22"/>
          <w:szCs w:val="22"/>
          <w:lang w:val="en-US"/>
        </w:rPr>
        <w:t>was a strong factor in seeking respite care and the institutionalization of care-dependent people in traditional NHs</w:t>
      </w:r>
      <w:r>
        <w:rPr>
          <w:rFonts w:ascii="Arial" w:hAnsi="Arial" w:cs="Arial"/>
          <w:color w:val="000000" w:themeColor="text1"/>
          <w:sz w:val="22"/>
          <w:szCs w:val="22"/>
          <w:lang w:val="en-US"/>
        </w:rPr>
        <w:t>.</w:t>
      </w:r>
      <w:r w:rsidRPr="002357C8">
        <w:rPr>
          <w:rFonts w:ascii="Arial" w:hAnsi="Arial" w:cs="Arial"/>
          <w:noProof/>
          <w:color w:val="000000" w:themeColor="text1"/>
          <w:sz w:val="22"/>
          <w:szCs w:val="22"/>
          <w:vertAlign w:val="superscript"/>
          <w:lang w:val="en-US"/>
        </w:rPr>
        <w:t>55 56</w:t>
      </w:r>
      <w:r w:rsidRPr="00F91C21">
        <w:rPr>
          <w:rFonts w:ascii="Arial" w:hAnsi="Arial" w:cs="Arial"/>
          <w:color w:val="000000" w:themeColor="text1"/>
          <w:sz w:val="22"/>
          <w:szCs w:val="22"/>
          <w:lang w:val="en-US"/>
        </w:rPr>
        <w:t xml:space="preserve"> As the majority of informal caregivers visit their relative on a regular basis and </w:t>
      </w:r>
      <w:r>
        <w:rPr>
          <w:rFonts w:ascii="Arial" w:hAnsi="Arial" w:cs="Arial"/>
          <w:color w:val="000000" w:themeColor="text1"/>
          <w:sz w:val="22"/>
          <w:szCs w:val="22"/>
          <w:lang w:val="en-US"/>
        </w:rPr>
        <w:t>are involved in care activities</w:t>
      </w:r>
      <w:r w:rsidRPr="00F91C21">
        <w:rPr>
          <w:rFonts w:ascii="Arial" w:hAnsi="Arial" w:cs="Arial"/>
          <w:color w:val="000000" w:themeColor="text1"/>
          <w:sz w:val="22"/>
          <w:szCs w:val="22"/>
          <w:lang w:val="en-US"/>
        </w:rPr>
        <w:t xml:space="preserve"> similar to those carried out when the care-dependent person was living at home (e.g., feeding, grooming, managing money, etc.) </w:t>
      </w:r>
      <w:r w:rsidRPr="002357C8">
        <w:rPr>
          <w:rFonts w:ascii="Arial" w:hAnsi="Arial" w:cs="Arial"/>
          <w:noProof/>
          <w:color w:val="000000" w:themeColor="text1"/>
          <w:sz w:val="22"/>
          <w:szCs w:val="22"/>
          <w:vertAlign w:val="superscript"/>
          <w:lang w:val="en-US"/>
        </w:rPr>
        <w:t>57</w:t>
      </w:r>
      <w:r w:rsidRPr="00F91C21">
        <w:rPr>
          <w:rFonts w:ascii="Arial" w:hAnsi="Arial" w:cs="Arial"/>
          <w:color w:val="000000" w:themeColor="text1"/>
          <w:sz w:val="22"/>
          <w:szCs w:val="22"/>
          <w:lang w:val="en-US"/>
        </w:rPr>
        <w:t>, informal caregiver burden might only slowly decrease over time in both home-like and traditional residential care facilities</w:t>
      </w:r>
      <w:r>
        <w:rPr>
          <w:rFonts w:ascii="Arial" w:hAnsi="Arial" w:cs="Arial"/>
          <w:color w:val="000000" w:themeColor="text1"/>
          <w:sz w:val="22"/>
          <w:szCs w:val="22"/>
          <w:lang w:val="en-US"/>
        </w:rPr>
        <w:t>.</w:t>
      </w:r>
      <w:r w:rsidRPr="002357C8">
        <w:rPr>
          <w:rFonts w:ascii="Arial" w:hAnsi="Arial" w:cs="Arial"/>
          <w:noProof/>
          <w:color w:val="000000" w:themeColor="text1"/>
          <w:sz w:val="22"/>
          <w:szCs w:val="22"/>
          <w:vertAlign w:val="superscript"/>
          <w:lang w:val="en-US"/>
        </w:rPr>
        <w:t>58</w:t>
      </w:r>
      <w:r w:rsidRPr="00F91C21">
        <w:rPr>
          <w:rFonts w:ascii="Arial" w:hAnsi="Arial" w:cs="Arial"/>
          <w:color w:val="000000" w:themeColor="text1"/>
          <w:sz w:val="22"/>
          <w:szCs w:val="22"/>
          <w:lang w:val="en-US"/>
        </w:rPr>
        <w:t xml:space="preserve"> </w:t>
      </w:r>
    </w:p>
    <w:p w14:paraId="3F5CA1FC" w14:textId="77777777" w:rsidR="00175550" w:rsidRPr="00F91C21" w:rsidRDefault="00175550" w:rsidP="001D4CE3">
      <w:pPr>
        <w:spacing w:line="480" w:lineRule="auto"/>
        <w:rPr>
          <w:rFonts w:ascii="Arial" w:hAnsi="Arial" w:cs="Arial"/>
          <w:color w:val="000000" w:themeColor="text1"/>
          <w:sz w:val="22"/>
          <w:szCs w:val="22"/>
          <w:lang w:val="en-US"/>
        </w:rPr>
      </w:pPr>
    </w:p>
    <w:p w14:paraId="5FBF0CAC" w14:textId="77777777" w:rsidR="00175550" w:rsidRPr="00F91C21" w:rsidRDefault="00175550" w:rsidP="001D4CE3">
      <w:pPr>
        <w:spacing w:after="60"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 xml:space="preserve">Limitations </w:t>
      </w:r>
    </w:p>
    <w:p w14:paraId="3F56114E" w14:textId="77777777" w:rsidR="00175550" w:rsidRPr="00F91C21" w:rsidRDefault="00175550" w:rsidP="001D4CE3">
      <w:pPr>
        <w:pStyle w:val="Heading1"/>
        <w:numPr>
          <w:ilvl w:val="0"/>
          <w:numId w:val="0"/>
        </w:numPr>
        <w:spacing w:line="480" w:lineRule="auto"/>
        <w:jc w:val="left"/>
        <w:rPr>
          <w:color w:val="000000" w:themeColor="text1"/>
          <w:lang w:val="en-US"/>
        </w:rPr>
      </w:pPr>
      <w:r w:rsidRPr="00F91C21">
        <w:rPr>
          <w:b w:val="0"/>
          <w:color w:val="000000" w:themeColor="text1"/>
          <w:lang w:val="en-US"/>
        </w:rPr>
        <w:t>We conducted a literature search in the three major electronic databases in the biomedical field, but did not search relevant psychology, behavioral, and social science databases (e.g., PsycINFO</w:t>
      </w:r>
      <w:r>
        <w:rPr>
          <w:b w:val="0"/>
          <w:color w:val="000000" w:themeColor="text1"/>
          <w:vertAlign w:val="superscript"/>
          <w:lang w:val="en-US"/>
        </w:rPr>
        <w:t>®</w:t>
      </w:r>
      <w:r w:rsidRPr="00F91C21">
        <w:rPr>
          <w:b w:val="0"/>
          <w:color w:val="000000" w:themeColor="text1"/>
          <w:lang w:val="en-US"/>
        </w:rPr>
        <w:t xml:space="preserve">) or the grey literature. We, therefore, might have missed relevant studies. </w:t>
      </w:r>
      <w:r w:rsidRPr="00F91C21">
        <w:rPr>
          <w:b w:val="0"/>
          <w:color w:val="000000" w:themeColor="text1"/>
          <w:lang w:val="en-US" w:eastAsia="de-DE"/>
        </w:rPr>
        <w:t>The inclusion of non-experimental and observational studies limits the ability to make causal inference about the outcomes measured.</w:t>
      </w:r>
      <w:r w:rsidRPr="00F91C21">
        <w:rPr>
          <w:b w:val="0"/>
          <w:color w:val="000000" w:themeColor="text1"/>
          <w:lang w:val="en-US"/>
        </w:rPr>
        <w:t xml:space="preserve"> Lastly, for the purpose of this review, variables, particularly for resident outcomes, were clustered into categories to make broad comparisons across studies. The validity and reliability of this categorization was only assessed through face validity. </w:t>
      </w:r>
    </w:p>
    <w:p w14:paraId="63E2A99C" w14:textId="77777777" w:rsidR="00175550" w:rsidRDefault="00175550" w:rsidP="001D4CE3">
      <w:pPr>
        <w:spacing w:after="60" w:line="480" w:lineRule="auto"/>
        <w:rPr>
          <w:rFonts w:ascii="Arial" w:hAnsi="Arial" w:cs="Arial"/>
          <w:color w:val="000000" w:themeColor="text1"/>
          <w:sz w:val="22"/>
          <w:szCs w:val="22"/>
          <w:lang w:val="en-US"/>
        </w:rPr>
      </w:pPr>
    </w:p>
    <w:p w14:paraId="06AEDDBA" w14:textId="77777777" w:rsidR="00882715" w:rsidRPr="00F91C21" w:rsidRDefault="00882715" w:rsidP="001D4CE3">
      <w:pPr>
        <w:spacing w:after="60" w:line="480" w:lineRule="auto"/>
        <w:rPr>
          <w:rFonts w:ascii="Arial" w:hAnsi="Arial" w:cs="Arial"/>
          <w:color w:val="000000" w:themeColor="text1"/>
          <w:sz w:val="22"/>
          <w:szCs w:val="22"/>
          <w:lang w:val="en-US"/>
        </w:rPr>
      </w:pPr>
    </w:p>
    <w:p w14:paraId="0991C26E" w14:textId="77777777" w:rsidR="00175550" w:rsidRPr="00F91C21" w:rsidRDefault="00175550" w:rsidP="001D4CE3">
      <w:pPr>
        <w:spacing w:after="60" w:line="480" w:lineRule="auto"/>
        <w:rPr>
          <w:rFonts w:ascii="Arial" w:hAnsi="Arial" w:cs="Arial"/>
          <w:b/>
          <w:color w:val="000000" w:themeColor="text1"/>
          <w:sz w:val="22"/>
          <w:szCs w:val="22"/>
          <w:lang w:val="en-US"/>
        </w:rPr>
      </w:pPr>
      <w:r w:rsidRPr="00F91C21">
        <w:rPr>
          <w:rFonts w:ascii="Arial" w:hAnsi="Arial" w:cs="Arial"/>
          <w:b/>
          <w:color w:val="000000" w:themeColor="text1"/>
          <w:sz w:val="22"/>
          <w:szCs w:val="22"/>
          <w:lang w:val="en-US"/>
        </w:rPr>
        <w:t>Conclusion</w:t>
      </w:r>
    </w:p>
    <w:p w14:paraId="37DCB9FF" w14:textId="77777777" w:rsidR="00175550" w:rsidRPr="00F91C21" w:rsidRDefault="00175550" w:rsidP="001D4CE3">
      <w:pPr>
        <w:widowControl w:val="0"/>
        <w:autoSpaceDE w:val="0"/>
        <w:autoSpaceDN w:val="0"/>
        <w:adjustRightInd w:val="0"/>
        <w:spacing w:after="60" w:line="480" w:lineRule="auto"/>
        <w:rPr>
          <w:rFonts w:ascii="Arial" w:hAnsi="Arial" w:cs="Arial"/>
          <w:color w:val="000000" w:themeColor="text1"/>
          <w:sz w:val="22"/>
          <w:szCs w:val="22"/>
          <w:lang w:val="en-US"/>
        </w:rPr>
      </w:pPr>
      <w:r w:rsidRPr="00F91C21">
        <w:rPr>
          <w:rFonts w:ascii="Arial" w:hAnsi="Arial" w:cs="Arial"/>
          <w:color w:val="000000" w:themeColor="text1"/>
          <w:sz w:val="22"/>
          <w:szCs w:val="22"/>
          <w:lang w:val="en-US"/>
        </w:rPr>
        <w:t xml:space="preserve">With this scoping review we explored the impact of </w:t>
      </w:r>
      <w:r>
        <w:rPr>
          <w:rFonts w:ascii="Arial" w:hAnsi="Arial" w:cs="Arial"/>
          <w:color w:val="000000" w:themeColor="text1"/>
          <w:sz w:val="22"/>
          <w:szCs w:val="22"/>
          <w:lang w:val="en-US"/>
        </w:rPr>
        <w:t xml:space="preserve">three different types of </w:t>
      </w:r>
      <w:r w:rsidRPr="00F91C21">
        <w:rPr>
          <w:rFonts w:ascii="Arial" w:hAnsi="Arial" w:cs="Arial"/>
          <w:color w:val="000000" w:themeColor="text1"/>
          <w:sz w:val="22"/>
          <w:szCs w:val="22"/>
          <w:lang w:val="en-US"/>
        </w:rPr>
        <w:t xml:space="preserve">home-like residential care facilities </w:t>
      </w:r>
      <w:r>
        <w:rPr>
          <w:rFonts w:ascii="Arial" w:hAnsi="Arial" w:cs="Arial"/>
          <w:color w:val="000000" w:themeColor="text1"/>
          <w:sz w:val="22"/>
          <w:szCs w:val="22"/>
          <w:lang w:val="en-US"/>
        </w:rPr>
        <w:t xml:space="preserve">(i.e., Eden Alternative, non-dementia- and dementia-specific small houses) </w:t>
      </w:r>
      <w:r w:rsidRPr="00F91C21">
        <w:rPr>
          <w:rFonts w:ascii="Arial" w:hAnsi="Arial" w:cs="Arial"/>
          <w:color w:val="000000" w:themeColor="text1"/>
          <w:sz w:val="22"/>
          <w:szCs w:val="22"/>
          <w:lang w:val="en-US"/>
        </w:rPr>
        <w:t xml:space="preserve">on </w:t>
      </w:r>
      <w:r w:rsidRPr="00F91C21">
        <w:rPr>
          <w:rFonts w:ascii="Arial" w:hAnsi="Arial" w:cs="Arial"/>
          <w:color w:val="000000" w:themeColor="text1"/>
          <w:sz w:val="22"/>
          <w:szCs w:val="22"/>
          <w:lang w:val="en-US" w:eastAsia="de-DE"/>
        </w:rPr>
        <w:t>resident</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family</w:t>
      </w:r>
      <w:r>
        <w:rPr>
          <w:rFonts w:ascii="Arial" w:hAnsi="Arial" w:cs="Arial"/>
          <w:color w:val="000000" w:themeColor="text1"/>
          <w:sz w:val="22"/>
          <w:szCs w:val="22"/>
          <w:lang w:val="en-US" w:eastAsia="de-DE"/>
        </w:rPr>
        <w:t>-</w:t>
      </w:r>
      <w:r w:rsidRPr="00F91C21">
        <w:rPr>
          <w:rFonts w:ascii="Arial" w:hAnsi="Arial" w:cs="Arial"/>
          <w:color w:val="000000" w:themeColor="text1"/>
          <w:sz w:val="22"/>
          <w:szCs w:val="22"/>
          <w:lang w:val="en-US" w:eastAsia="de-DE"/>
        </w:rPr>
        <w:t xml:space="preserve"> and staff-related outcomes in comparison to traditional NHs. </w:t>
      </w:r>
      <w:r w:rsidRPr="00F91C21">
        <w:rPr>
          <w:rFonts w:ascii="Arial" w:hAnsi="Arial" w:cs="Arial"/>
          <w:color w:val="000000" w:themeColor="text1"/>
          <w:sz w:val="22"/>
          <w:szCs w:val="22"/>
          <w:lang w:val="en-US"/>
        </w:rPr>
        <w:t xml:space="preserve">We found a small number of heterogeneous studies </w:t>
      </w:r>
      <w:r w:rsidRPr="00F91C21">
        <w:rPr>
          <w:rFonts w:ascii="Arial" w:hAnsi="Arial"/>
          <w:color w:val="000000" w:themeColor="text1"/>
          <w:sz w:val="22"/>
          <w:szCs w:val="22"/>
          <w:lang w:val="en-US"/>
        </w:rPr>
        <w:t>highlighting a need for more high quality</w:t>
      </w:r>
      <w:r>
        <w:rPr>
          <w:rFonts w:ascii="Arial" w:hAnsi="Arial"/>
          <w:color w:val="000000" w:themeColor="text1"/>
          <w:sz w:val="22"/>
          <w:szCs w:val="22"/>
          <w:lang w:val="en-US"/>
        </w:rPr>
        <w:t xml:space="preserve"> </w:t>
      </w:r>
      <w:r w:rsidRPr="00F91C21">
        <w:rPr>
          <w:rFonts w:ascii="Arial" w:hAnsi="Arial"/>
          <w:color w:val="000000" w:themeColor="text1"/>
          <w:sz w:val="22"/>
          <w:szCs w:val="22"/>
          <w:lang w:val="en-US"/>
        </w:rPr>
        <w:t xml:space="preserve">research in this field. </w:t>
      </w:r>
      <w:r w:rsidRPr="00F91C21">
        <w:rPr>
          <w:rFonts w:ascii="Arial" w:hAnsi="Arial" w:cs="Arial"/>
          <w:color w:val="000000" w:themeColor="text1"/>
          <w:sz w:val="22"/>
          <w:szCs w:val="22"/>
          <w:lang w:val="en-US"/>
        </w:rPr>
        <w:t xml:space="preserve">There was some evidence that people </w:t>
      </w:r>
      <w:r>
        <w:rPr>
          <w:rFonts w:ascii="Arial" w:hAnsi="Arial" w:cs="Arial"/>
          <w:color w:val="000000" w:themeColor="text1"/>
          <w:sz w:val="22"/>
          <w:szCs w:val="22"/>
          <w:lang w:val="en-US"/>
        </w:rPr>
        <w:t xml:space="preserve">with dementia </w:t>
      </w:r>
      <w:r w:rsidRPr="00F91C21">
        <w:rPr>
          <w:rFonts w:ascii="Arial" w:hAnsi="Arial" w:cs="Arial"/>
          <w:color w:val="000000" w:themeColor="text1"/>
          <w:sz w:val="22"/>
          <w:szCs w:val="22"/>
          <w:lang w:val="en-US"/>
        </w:rPr>
        <w:t xml:space="preserve">living in </w:t>
      </w:r>
      <w:r>
        <w:rPr>
          <w:rFonts w:ascii="Arial" w:hAnsi="Arial" w:cs="Arial"/>
          <w:color w:val="000000" w:themeColor="text1"/>
          <w:sz w:val="22"/>
          <w:szCs w:val="22"/>
          <w:lang w:val="en-US"/>
        </w:rPr>
        <w:t>dementia-specific small-scale living arrangements</w:t>
      </w:r>
      <w:r w:rsidRPr="00F91C21">
        <w:rPr>
          <w:rFonts w:ascii="Arial" w:hAnsi="Arial" w:cs="Arial"/>
          <w:color w:val="000000" w:themeColor="text1"/>
          <w:sz w:val="22"/>
          <w:szCs w:val="22"/>
          <w:lang w:val="en-US"/>
        </w:rPr>
        <w:t xml:space="preserve"> benefit with regard to physical </w:t>
      </w:r>
      <w:r>
        <w:rPr>
          <w:rFonts w:ascii="Arial" w:hAnsi="Arial" w:cs="Arial"/>
          <w:color w:val="000000" w:themeColor="text1"/>
          <w:sz w:val="22"/>
          <w:szCs w:val="22"/>
          <w:lang w:val="en-US"/>
        </w:rPr>
        <w:t xml:space="preserve">functioning </w:t>
      </w:r>
      <w:r w:rsidRPr="00F91C21">
        <w:rPr>
          <w:rFonts w:ascii="Arial" w:hAnsi="Arial" w:cs="Arial"/>
          <w:color w:val="000000" w:themeColor="text1"/>
          <w:sz w:val="22"/>
          <w:szCs w:val="22"/>
          <w:lang w:val="en-US"/>
        </w:rPr>
        <w:t xml:space="preserve">and </w:t>
      </w:r>
      <w:r>
        <w:rPr>
          <w:rFonts w:ascii="Arial" w:hAnsi="Arial" w:cs="Arial"/>
          <w:color w:val="000000" w:themeColor="text1"/>
          <w:sz w:val="22"/>
          <w:szCs w:val="22"/>
          <w:lang w:val="en-US"/>
        </w:rPr>
        <w:t xml:space="preserve">people living in non-dementia-specific small houses benefit with regard to their satisfaction </w:t>
      </w:r>
      <w:r w:rsidRPr="00F91C21">
        <w:rPr>
          <w:rFonts w:ascii="Arial" w:hAnsi="Arial" w:cs="Arial"/>
          <w:color w:val="000000" w:themeColor="text1"/>
          <w:sz w:val="22"/>
          <w:szCs w:val="22"/>
          <w:lang w:val="en-US"/>
        </w:rPr>
        <w:t xml:space="preserve">compared to traditional NHs. </w:t>
      </w:r>
      <w:r>
        <w:rPr>
          <w:rFonts w:ascii="Arial" w:hAnsi="Arial" w:cs="Arial"/>
          <w:color w:val="000000" w:themeColor="text1"/>
          <w:sz w:val="22"/>
          <w:szCs w:val="22"/>
          <w:lang w:val="en-US"/>
        </w:rPr>
        <w:t>W</w:t>
      </w:r>
      <w:r w:rsidRPr="00F91C21">
        <w:rPr>
          <w:rFonts w:ascii="Arial" w:hAnsi="Arial" w:cs="Arial"/>
          <w:color w:val="000000" w:themeColor="text1"/>
          <w:sz w:val="22"/>
          <w:szCs w:val="22"/>
          <w:lang w:val="en-US"/>
        </w:rPr>
        <w:t>e found very few studies comparing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and staff-related outcomes in home-like and traditional NH settings</w:t>
      </w:r>
      <w:r>
        <w:rPr>
          <w:rFonts w:ascii="Arial" w:hAnsi="Arial" w:cs="Arial"/>
          <w:color w:val="000000" w:themeColor="text1"/>
          <w:sz w:val="22"/>
          <w:szCs w:val="22"/>
          <w:lang w:val="en-US"/>
        </w:rPr>
        <w:t xml:space="preserve"> and no evidence </w:t>
      </w:r>
      <w:r w:rsidRPr="00F91C21">
        <w:rPr>
          <w:rFonts w:ascii="Arial" w:hAnsi="Arial" w:cs="Arial"/>
          <w:color w:val="000000" w:themeColor="text1"/>
          <w:sz w:val="22"/>
          <w:szCs w:val="22"/>
          <w:lang w:val="en-US"/>
        </w:rPr>
        <w:t>that family</w:t>
      </w:r>
      <w:r>
        <w:rPr>
          <w:rFonts w:ascii="Arial" w:hAnsi="Arial" w:cs="Arial"/>
          <w:color w:val="000000" w:themeColor="text1"/>
          <w:sz w:val="22"/>
          <w:szCs w:val="22"/>
          <w:lang w:val="en-US"/>
        </w:rPr>
        <w:t>-</w:t>
      </w:r>
      <w:r w:rsidRPr="00F91C21">
        <w:rPr>
          <w:rFonts w:ascii="Arial" w:hAnsi="Arial" w:cs="Arial"/>
          <w:color w:val="000000" w:themeColor="text1"/>
          <w:sz w:val="22"/>
          <w:szCs w:val="22"/>
          <w:lang w:val="en-US"/>
        </w:rPr>
        <w:t xml:space="preserve"> (satisfaction, caregiver burden) and staff-related (higher job satisfaction) outcomes </w:t>
      </w:r>
      <w:r>
        <w:rPr>
          <w:rFonts w:ascii="Arial" w:hAnsi="Arial" w:cs="Arial"/>
          <w:color w:val="000000" w:themeColor="text1"/>
          <w:sz w:val="22"/>
          <w:szCs w:val="22"/>
          <w:lang w:val="en-US"/>
        </w:rPr>
        <w:t>differed between</w:t>
      </w:r>
      <w:r w:rsidRPr="00F91C21">
        <w:rPr>
          <w:rFonts w:ascii="Arial" w:hAnsi="Arial" w:cs="Arial"/>
          <w:color w:val="000000" w:themeColor="text1"/>
          <w:sz w:val="22"/>
          <w:szCs w:val="22"/>
          <w:lang w:val="en-US"/>
        </w:rPr>
        <w:t xml:space="preserve"> home-like environments </w:t>
      </w:r>
      <w:r>
        <w:rPr>
          <w:rFonts w:ascii="Arial" w:hAnsi="Arial" w:cs="Arial"/>
          <w:color w:val="000000" w:themeColor="text1"/>
          <w:sz w:val="22"/>
          <w:szCs w:val="22"/>
          <w:lang w:val="en-US"/>
        </w:rPr>
        <w:t>and</w:t>
      </w:r>
      <w:r w:rsidRPr="00F91C21">
        <w:rPr>
          <w:rFonts w:ascii="Arial" w:hAnsi="Arial" w:cs="Arial"/>
          <w:color w:val="000000" w:themeColor="text1"/>
          <w:sz w:val="22"/>
          <w:szCs w:val="22"/>
          <w:lang w:val="en-US"/>
        </w:rPr>
        <w:t xml:space="preserve"> traditional NH settings. Comparative-effectiveness research, including cost evaluation is urgently needed to provide a stronger evidence base to justify the uptake of more home-like residential care models.</w:t>
      </w:r>
      <w:r w:rsidRPr="00F91C21">
        <w:rPr>
          <w:rFonts w:ascii="Arial" w:hAnsi="Arial" w:cs="Arial"/>
          <w:color w:val="000000" w:themeColor="text1"/>
          <w:sz w:val="22"/>
          <w:szCs w:val="22"/>
          <w:lang w:val="en-US"/>
        </w:rPr>
        <w:br w:type="page"/>
      </w:r>
    </w:p>
    <w:p w14:paraId="29D842C8" w14:textId="77777777" w:rsidR="00175550" w:rsidRPr="00F91C21" w:rsidRDefault="00175550" w:rsidP="00A4713B">
      <w:pPr>
        <w:pStyle w:val="NormalWeb"/>
        <w:ind w:left="640" w:hanging="640"/>
        <w:jc w:val="center"/>
        <w:rPr>
          <w:rFonts w:ascii="Arial" w:hAnsi="Arial" w:cs="Arial"/>
          <w:b/>
          <w:color w:val="000000" w:themeColor="text1"/>
          <w:sz w:val="22"/>
          <w:szCs w:val="22"/>
        </w:rPr>
      </w:pPr>
      <w:r w:rsidRPr="00F91C21">
        <w:rPr>
          <w:rFonts w:ascii="Arial" w:hAnsi="Arial" w:cs="Arial"/>
          <w:b/>
          <w:color w:val="000000" w:themeColor="text1"/>
          <w:sz w:val="22"/>
          <w:szCs w:val="22"/>
        </w:rPr>
        <w:t>References</w:t>
      </w:r>
    </w:p>
    <w:p w14:paraId="6886AFA5" w14:textId="77777777" w:rsidR="00175550" w:rsidRPr="00882715" w:rsidRDefault="00175550" w:rsidP="002357C8">
      <w:pPr>
        <w:pStyle w:val="EndNoteBibliography"/>
        <w:ind w:left="720" w:hanging="720"/>
        <w:rPr>
          <w:noProof/>
          <w:szCs w:val="22"/>
        </w:rPr>
      </w:pPr>
      <w:r w:rsidRPr="002357C8">
        <w:rPr>
          <w:noProof/>
        </w:rPr>
        <w:t xml:space="preserve">1. </w:t>
      </w:r>
      <w:r w:rsidRPr="00882715">
        <w:rPr>
          <w:noProof/>
          <w:szCs w:val="22"/>
        </w:rPr>
        <w:t>Robison J, Shugrue N, Porter M, et al. Transition from home care to nursing home: unmet needs in a home- and community-based program for older adults. J Aging Soc Policy 2012;</w:t>
      </w:r>
      <w:r w:rsidRPr="00882715">
        <w:rPr>
          <w:b/>
          <w:noProof/>
          <w:szCs w:val="22"/>
        </w:rPr>
        <w:t>24</w:t>
      </w:r>
      <w:r w:rsidRPr="00882715">
        <w:rPr>
          <w:noProof/>
          <w:szCs w:val="22"/>
        </w:rPr>
        <w:t>(3):251-70.</w:t>
      </w:r>
    </w:p>
    <w:p w14:paraId="120D479A" w14:textId="77777777" w:rsidR="00175550" w:rsidRPr="00882715" w:rsidRDefault="00175550" w:rsidP="002357C8">
      <w:pPr>
        <w:pStyle w:val="EndNoteBibliography"/>
        <w:ind w:left="720" w:hanging="720"/>
        <w:rPr>
          <w:noProof/>
          <w:szCs w:val="22"/>
        </w:rPr>
      </w:pPr>
      <w:r w:rsidRPr="00882715">
        <w:rPr>
          <w:noProof/>
          <w:szCs w:val="22"/>
        </w:rPr>
        <w:t xml:space="preserve">2. OECD. </w:t>
      </w:r>
      <w:r w:rsidRPr="00882715">
        <w:rPr>
          <w:i/>
          <w:noProof/>
          <w:szCs w:val="22"/>
        </w:rPr>
        <w:t>Health at a Glance 2015</w:t>
      </w:r>
      <w:r w:rsidRPr="00882715">
        <w:rPr>
          <w:noProof/>
          <w:szCs w:val="22"/>
        </w:rPr>
        <w:t>: OECD Publishing, 2015.</w:t>
      </w:r>
    </w:p>
    <w:p w14:paraId="22809FAF" w14:textId="77777777" w:rsidR="00175550" w:rsidRPr="00882715" w:rsidRDefault="00175550" w:rsidP="002357C8">
      <w:pPr>
        <w:pStyle w:val="EndNoteBibliography"/>
        <w:ind w:left="720" w:hanging="720"/>
        <w:rPr>
          <w:noProof/>
          <w:szCs w:val="22"/>
        </w:rPr>
      </w:pPr>
      <w:r w:rsidRPr="00882715">
        <w:rPr>
          <w:noProof/>
          <w:szCs w:val="22"/>
        </w:rPr>
        <w:t>3. European C, Economic Policy C. The 2012 Ageing Report: economic and budgetary projections for the EU-27 Member States (2010-2060), 2012.</w:t>
      </w:r>
    </w:p>
    <w:p w14:paraId="3B7AD404" w14:textId="77777777" w:rsidR="00175550" w:rsidRPr="00882715" w:rsidRDefault="00175550" w:rsidP="002357C8">
      <w:pPr>
        <w:pStyle w:val="EndNoteBibliography"/>
        <w:ind w:left="720" w:hanging="720"/>
        <w:rPr>
          <w:noProof/>
          <w:szCs w:val="22"/>
        </w:rPr>
      </w:pPr>
      <w:r w:rsidRPr="00882715">
        <w:rPr>
          <w:noProof/>
          <w:szCs w:val="22"/>
        </w:rPr>
        <w:t xml:space="preserve">4. Colombo F, Llena-Nozal A, Mercier J, et al. </w:t>
      </w:r>
      <w:r w:rsidRPr="00882715">
        <w:rPr>
          <w:i/>
          <w:noProof/>
          <w:szCs w:val="22"/>
        </w:rPr>
        <w:t>OECD Health Policy Studies Help Wanted? Providing and Paying for Long-Term Care: Providing and Paying for Long-Term Care</w:t>
      </w:r>
      <w:r w:rsidRPr="00882715">
        <w:rPr>
          <w:noProof/>
          <w:szCs w:val="22"/>
        </w:rPr>
        <w:t>: OECD Publishing, 2011.</w:t>
      </w:r>
    </w:p>
    <w:p w14:paraId="72247651" w14:textId="77777777" w:rsidR="00175550" w:rsidRPr="00882715" w:rsidRDefault="00175550" w:rsidP="002357C8">
      <w:pPr>
        <w:pStyle w:val="EndNoteBibliography"/>
        <w:ind w:left="720" w:hanging="720"/>
        <w:rPr>
          <w:noProof/>
          <w:szCs w:val="22"/>
        </w:rPr>
      </w:pPr>
      <w:r w:rsidRPr="00882715">
        <w:rPr>
          <w:noProof/>
          <w:szCs w:val="22"/>
        </w:rPr>
        <w:t>5. Sorensen SV, de Lissovoy G, Kunaprayoon D, et al. A taxonomy and economic consequences of nursing home falls. Drugs Aging 2006;</w:t>
      </w:r>
      <w:r w:rsidRPr="00882715">
        <w:rPr>
          <w:b/>
          <w:noProof/>
          <w:szCs w:val="22"/>
        </w:rPr>
        <w:t>23</w:t>
      </w:r>
      <w:r w:rsidRPr="00882715">
        <w:rPr>
          <w:noProof/>
          <w:szCs w:val="22"/>
        </w:rPr>
        <w:t>(3):251-62.</w:t>
      </w:r>
    </w:p>
    <w:p w14:paraId="7BDBEB99" w14:textId="77777777" w:rsidR="00175550" w:rsidRPr="00882715" w:rsidRDefault="00175550" w:rsidP="002357C8">
      <w:pPr>
        <w:pStyle w:val="EndNoteBibliography"/>
        <w:ind w:left="720" w:hanging="720"/>
        <w:rPr>
          <w:noProof/>
          <w:szCs w:val="22"/>
        </w:rPr>
      </w:pPr>
      <w:r w:rsidRPr="00882715">
        <w:rPr>
          <w:noProof/>
          <w:szCs w:val="22"/>
        </w:rPr>
        <w:t>6. Comondore VR, Devereaux PJ, Zhou Q, et al. Quality of care in for-profit and not-for-profit nursing homes: systematic review and meta-analysis. BMJ 2009;</w:t>
      </w:r>
      <w:r w:rsidRPr="00882715">
        <w:rPr>
          <w:b/>
          <w:noProof/>
          <w:szCs w:val="22"/>
        </w:rPr>
        <w:t>339</w:t>
      </w:r>
      <w:r w:rsidRPr="00882715">
        <w:rPr>
          <w:noProof/>
          <w:szCs w:val="22"/>
        </w:rPr>
        <w:t>:b2732.</w:t>
      </w:r>
    </w:p>
    <w:p w14:paraId="3EEA3542" w14:textId="77777777" w:rsidR="00175550" w:rsidRPr="00882715" w:rsidRDefault="00175550" w:rsidP="002357C8">
      <w:pPr>
        <w:pStyle w:val="EndNoteBibliography"/>
        <w:ind w:left="720" w:hanging="720"/>
        <w:rPr>
          <w:noProof/>
          <w:szCs w:val="22"/>
        </w:rPr>
      </w:pPr>
      <w:r w:rsidRPr="00882715">
        <w:rPr>
          <w:noProof/>
          <w:szCs w:val="22"/>
        </w:rPr>
        <w:t xml:space="preserve">7. Institute of Medicine. </w:t>
      </w:r>
      <w:r w:rsidRPr="00882715">
        <w:rPr>
          <w:i/>
          <w:noProof/>
          <w:szCs w:val="22"/>
        </w:rPr>
        <w:t>Improving the Quality of Long-Term Care</w:t>
      </w:r>
      <w:r w:rsidRPr="00882715">
        <w:rPr>
          <w:noProof/>
          <w:szCs w:val="22"/>
        </w:rPr>
        <w:t>: The National Academies Press, 2001.</w:t>
      </w:r>
    </w:p>
    <w:p w14:paraId="3A09F560" w14:textId="77777777" w:rsidR="00175550" w:rsidRPr="00882715" w:rsidRDefault="00175550" w:rsidP="002357C8">
      <w:pPr>
        <w:pStyle w:val="EndNoteBibliography"/>
        <w:ind w:left="720" w:hanging="720"/>
        <w:rPr>
          <w:noProof/>
          <w:szCs w:val="22"/>
        </w:rPr>
      </w:pPr>
      <w:r w:rsidRPr="00882715">
        <w:rPr>
          <w:noProof/>
          <w:szCs w:val="22"/>
        </w:rPr>
        <w:t>8. Handler SM, Wright RM, Ruby CM, et al. Epidemiology of medication-related adverse events in nursing homes. Am J Geriatr Pharmacother 2006;</w:t>
      </w:r>
      <w:r w:rsidRPr="00882715">
        <w:rPr>
          <w:b/>
          <w:noProof/>
          <w:szCs w:val="22"/>
        </w:rPr>
        <w:t>4</w:t>
      </w:r>
      <w:r w:rsidRPr="00882715">
        <w:rPr>
          <w:noProof/>
          <w:szCs w:val="22"/>
        </w:rPr>
        <w:t>(3):264-72.</w:t>
      </w:r>
    </w:p>
    <w:p w14:paraId="2B1739E5" w14:textId="77777777" w:rsidR="00175550" w:rsidRPr="00882715" w:rsidRDefault="00175550" w:rsidP="002357C8">
      <w:pPr>
        <w:pStyle w:val="EndNoteBibliography"/>
        <w:ind w:left="720" w:hanging="720"/>
        <w:rPr>
          <w:noProof/>
          <w:szCs w:val="22"/>
        </w:rPr>
      </w:pPr>
      <w:r w:rsidRPr="00882715">
        <w:rPr>
          <w:noProof/>
          <w:szCs w:val="22"/>
        </w:rPr>
        <w:t>9. Horn SD, Bender SA, Bergstrom N, et al. Description of the National Pressure Ulcer Long-Term Care Study. J Am Geriatr Soc 2002;</w:t>
      </w:r>
      <w:r w:rsidRPr="00882715">
        <w:rPr>
          <w:b/>
          <w:noProof/>
          <w:szCs w:val="22"/>
        </w:rPr>
        <w:t>50</w:t>
      </w:r>
      <w:r w:rsidRPr="00882715">
        <w:rPr>
          <w:noProof/>
          <w:szCs w:val="22"/>
        </w:rPr>
        <w:t>(11):1816-25.</w:t>
      </w:r>
    </w:p>
    <w:p w14:paraId="3514CDC0" w14:textId="77777777" w:rsidR="00175550" w:rsidRPr="00882715" w:rsidRDefault="00175550" w:rsidP="002357C8">
      <w:pPr>
        <w:pStyle w:val="EndNoteBibliography"/>
        <w:ind w:left="720" w:hanging="720"/>
        <w:rPr>
          <w:noProof/>
          <w:szCs w:val="22"/>
        </w:rPr>
      </w:pPr>
      <w:r w:rsidRPr="00882715">
        <w:rPr>
          <w:noProof/>
          <w:szCs w:val="22"/>
        </w:rPr>
        <w:t>10. Rubenstein L. Falls in older people: epidemiology, risk factors and strategies for prevention. Age Ageing 2006;</w:t>
      </w:r>
      <w:r w:rsidRPr="00882715">
        <w:rPr>
          <w:b/>
          <w:noProof/>
          <w:szCs w:val="22"/>
        </w:rPr>
        <w:t>35 Suppl 2</w:t>
      </w:r>
      <w:r w:rsidRPr="00882715">
        <w:rPr>
          <w:noProof/>
          <w:szCs w:val="22"/>
        </w:rPr>
        <w:t>:ii37-ii41.</w:t>
      </w:r>
    </w:p>
    <w:p w14:paraId="7A260421" w14:textId="77777777" w:rsidR="00175550" w:rsidRPr="00882715" w:rsidRDefault="00175550" w:rsidP="002357C8">
      <w:pPr>
        <w:pStyle w:val="EndNoteBibliography"/>
        <w:ind w:left="720" w:hanging="720"/>
        <w:rPr>
          <w:noProof/>
          <w:szCs w:val="22"/>
        </w:rPr>
      </w:pPr>
      <w:r w:rsidRPr="00882715">
        <w:rPr>
          <w:noProof/>
          <w:szCs w:val="22"/>
        </w:rPr>
        <w:t>11. Möhler R, Richter T, Köpke S, et al. Interventions for preventing and reducing the use of physical restraints in long-term geriatric care. The Cochrane database of systematic reviews 2011(2):Cd007546.</w:t>
      </w:r>
    </w:p>
    <w:p w14:paraId="1F796DD6" w14:textId="77777777" w:rsidR="00175550" w:rsidRPr="00882715" w:rsidRDefault="00175550" w:rsidP="002357C8">
      <w:pPr>
        <w:pStyle w:val="EndNoteBibliography"/>
        <w:ind w:left="720" w:hanging="720"/>
        <w:rPr>
          <w:noProof/>
          <w:szCs w:val="22"/>
        </w:rPr>
      </w:pPr>
      <w:r w:rsidRPr="00882715">
        <w:rPr>
          <w:noProof/>
          <w:szCs w:val="22"/>
        </w:rPr>
        <w:t>12. Boorsma M, Joling KJ, Frijters DH, et al. The prevalence, incidence and risk factors for delirium in Dutch nursing homes and residential care homes. Int J Geriatr Psychiatry 2012;</w:t>
      </w:r>
      <w:r w:rsidRPr="00882715">
        <w:rPr>
          <w:b/>
          <w:noProof/>
          <w:szCs w:val="22"/>
        </w:rPr>
        <w:t>27</w:t>
      </w:r>
      <w:r w:rsidRPr="00882715">
        <w:rPr>
          <w:noProof/>
          <w:szCs w:val="22"/>
        </w:rPr>
        <w:t>(7):709-15.</w:t>
      </w:r>
    </w:p>
    <w:p w14:paraId="10776A5C" w14:textId="77777777" w:rsidR="00175550" w:rsidRPr="00882715" w:rsidRDefault="00175550" w:rsidP="002357C8">
      <w:pPr>
        <w:pStyle w:val="EndNoteBibliography"/>
        <w:ind w:left="720" w:hanging="720"/>
        <w:rPr>
          <w:noProof/>
          <w:szCs w:val="22"/>
        </w:rPr>
      </w:pPr>
      <w:r w:rsidRPr="00882715">
        <w:rPr>
          <w:noProof/>
          <w:szCs w:val="22"/>
        </w:rPr>
        <w:t>13. Cooper C, Selwood A, Livingston G. The prevalence of elder abuse and neglect: a systematic review. Age Ageing 2008;</w:t>
      </w:r>
      <w:r w:rsidRPr="00882715">
        <w:rPr>
          <w:b/>
          <w:noProof/>
          <w:szCs w:val="22"/>
        </w:rPr>
        <w:t>37</w:t>
      </w:r>
      <w:r w:rsidRPr="00882715">
        <w:rPr>
          <w:noProof/>
          <w:szCs w:val="22"/>
        </w:rPr>
        <w:t>(2):151-60.</w:t>
      </w:r>
    </w:p>
    <w:p w14:paraId="50380710" w14:textId="77777777" w:rsidR="00175550" w:rsidRPr="00882715" w:rsidRDefault="00175550" w:rsidP="002357C8">
      <w:pPr>
        <w:pStyle w:val="EndNoteBibliography"/>
        <w:ind w:left="720" w:hanging="720"/>
        <w:rPr>
          <w:noProof/>
          <w:szCs w:val="22"/>
        </w:rPr>
      </w:pPr>
      <w:r w:rsidRPr="00882715">
        <w:rPr>
          <w:noProof/>
          <w:szCs w:val="22"/>
        </w:rPr>
        <w:t>14. Sears N, Baker GR, Barnsley J, et al. The incidence of adverse events among home care patients. Int J Qual Health Care 2013;</w:t>
      </w:r>
      <w:r w:rsidRPr="00882715">
        <w:rPr>
          <w:b/>
          <w:noProof/>
          <w:szCs w:val="22"/>
        </w:rPr>
        <w:t>25</w:t>
      </w:r>
      <w:r w:rsidRPr="00882715">
        <w:rPr>
          <w:noProof/>
          <w:szCs w:val="22"/>
        </w:rPr>
        <w:t>(1):16-28.</w:t>
      </w:r>
    </w:p>
    <w:p w14:paraId="1073E122" w14:textId="77777777" w:rsidR="00175550" w:rsidRPr="00882715" w:rsidRDefault="00175550" w:rsidP="002357C8">
      <w:pPr>
        <w:pStyle w:val="EndNoteBibliography"/>
        <w:ind w:left="720" w:hanging="720"/>
        <w:rPr>
          <w:noProof/>
          <w:szCs w:val="22"/>
        </w:rPr>
      </w:pPr>
      <w:r w:rsidRPr="00882715">
        <w:rPr>
          <w:noProof/>
          <w:szCs w:val="22"/>
        </w:rPr>
        <w:t>15. Tolson D, Rolland Y, Andrieu S, et al. International Association of Gerontology and Geriatrics: a global agenda for clinical research and quality of care in nursing homes. J Am Med Dir Assoc 2011;</w:t>
      </w:r>
      <w:r w:rsidRPr="00882715">
        <w:rPr>
          <w:b/>
          <w:noProof/>
          <w:szCs w:val="22"/>
        </w:rPr>
        <w:t>12</w:t>
      </w:r>
      <w:r w:rsidRPr="00882715">
        <w:rPr>
          <w:noProof/>
          <w:szCs w:val="22"/>
        </w:rPr>
        <w:t>(3):184-9.</w:t>
      </w:r>
    </w:p>
    <w:p w14:paraId="4890938B" w14:textId="77777777" w:rsidR="00175550" w:rsidRPr="00882715" w:rsidRDefault="00175550" w:rsidP="002357C8">
      <w:pPr>
        <w:pStyle w:val="EndNoteBibliography"/>
        <w:ind w:left="720" w:hanging="720"/>
        <w:rPr>
          <w:noProof/>
          <w:szCs w:val="22"/>
        </w:rPr>
      </w:pPr>
      <w:r w:rsidRPr="00882715">
        <w:rPr>
          <w:noProof/>
          <w:szCs w:val="22"/>
        </w:rPr>
        <w:t>16. Davidson P, Halcomb E, Hickman L, et al. Beyond the rhetoric: what do we mean by a 'model of care'? Aust J Adv Nurs 2006;</w:t>
      </w:r>
      <w:r w:rsidRPr="00882715">
        <w:rPr>
          <w:b/>
          <w:noProof/>
          <w:szCs w:val="22"/>
        </w:rPr>
        <w:t>23</w:t>
      </w:r>
      <w:r w:rsidRPr="00882715">
        <w:rPr>
          <w:noProof/>
          <w:szCs w:val="22"/>
        </w:rPr>
        <w:t>(3):47-55.</w:t>
      </w:r>
    </w:p>
    <w:p w14:paraId="6D790C31" w14:textId="77777777" w:rsidR="00175550" w:rsidRPr="00882715" w:rsidRDefault="00175550" w:rsidP="002357C8">
      <w:pPr>
        <w:pStyle w:val="EndNoteBibliography"/>
        <w:ind w:left="720" w:hanging="720"/>
        <w:rPr>
          <w:noProof/>
          <w:szCs w:val="22"/>
        </w:rPr>
      </w:pPr>
      <w:r w:rsidRPr="00882715">
        <w:rPr>
          <w:noProof/>
          <w:szCs w:val="22"/>
        </w:rPr>
        <w:t>17. Sharkey SS, Hudak S, Horn SD, et al. Frontline caregiver daily practices: a comparison study of traditional nursing homes and the Green House project sites. J Am Geriatr Soc 2011;</w:t>
      </w:r>
      <w:r w:rsidRPr="00882715">
        <w:rPr>
          <w:b/>
          <w:noProof/>
          <w:szCs w:val="22"/>
        </w:rPr>
        <w:t>59</w:t>
      </w:r>
      <w:r w:rsidRPr="00882715">
        <w:rPr>
          <w:noProof/>
          <w:szCs w:val="22"/>
        </w:rPr>
        <w:t>(1):126-31.</w:t>
      </w:r>
    </w:p>
    <w:p w14:paraId="57D5A5B1" w14:textId="77777777" w:rsidR="00175550" w:rsidRPr="00882715" w:rsidRDefault="00175550" w:rsidP="002357C8">
      <w:pPr>
        <w:pStyle w:val="EndNoteBibliography"/>
        <w:ind w:left="720" w:hanging="720"/>
        <w:rPr>
          <w:noProof/>
          <w:szCs w:val="22"/>
        </w:rPr>
      </w:pPr>
      <w:r w:rsidRPr="00882715">
        <w:rPr>
          <w:noProof/>
          <w:szCs w:val="22"/>
        </w:rPr>
        <w:t>18. Coleman MT, Looney S, O'Brien J, et al. The Eden Alternative: Findings After 1 Year of Implementation. The Journals of Gerontology Series A: Biological Sciences and Medical Sciences 2002;</w:t>
      </w:r>
      <w:r w:rsidRPr="00882715">
        <w:rPr>
          <w:b/>
          <w:noProof/>
          <w:szCs w:val="22"/>
        </w:rPr>
        <w:t>57</w:t>
      </w:r>
      <w:r w:rsidRPr="00882715">
        <w:rPr>
          <w:noProof/>
          <w:szCs w:val="22"/>
        </w:rPr>
        <w:t>(7):M422-M27.</w:t>
      </w:r>
    </w:p>
    <w:p w14:paraId="3A4254BD" w14:textId="77777777" w:rsidR="00175550" w:rsidRPr="00882715" w:rsidRDefault="00175550" w:rsidP="002357C8">
      <w:pPr>
        <w:pStyle w:val="EndNoteBibliography"/>
        <w:ind w:left="720" w:hanging="720"/>
        <w:rPr>
          <w:noProof/>
          <w:szCs w:val="22"/>
        </w:rPr>
      </w:pPr>
      <w:r w:rsidRPr="00882715">
        <w:rPr>
          <w:noProof/>
          <w:szCs w:val="22"/>
        </w:rPr>
        <w:t>19. Robert Wood Johnson Foundation. The Green House® Project. A radical departure from traditional nursing homes. 2015 [Available from: http://www.rwjf.org/en/how-we-work/grants/grantees/the-green-house-project.html.</w:t>
      </w:r>
    </w:p>
    <w:p w14:paraId="1DB99D8B" w14:textId="77777777" w:rsidR="00175550" w:rsidRPr="00882715" w:rsidRDefault="00175550" w:rsidP="002357C8">
      <w:pPr>
        <w:pStyle w:val="EndNoteBibliography"/>
        <w:ind w:left="720" w:hanging="720"/>
        <w:rPr>
          <w:noProof/>
          <w:szCs w:val="22"/>
        </w:rPr>
      </w:pPr>
      <w:r w:rsidRPr="00882715">
        <w:rPr>
          <w:noProof/>
          <w:szCs w:val="22"/>
        </w:rPr>
        <w:t>20. Verbeek H, van Rossum E, Zwakhalen SM, et al. Small, homelike care environments for older people with dementia: a literature review. Int Psychogeriatr 2009;</w:t>
      </w:r>
      <w:r w:rsidRPr="00882715">
        <w:rPr>
          <w:b/>
          <w:noProof/>
          <w:szCs w:val="22"/>
        </w:rPr>
        <w:t>21</w:t>
      </w:r>
      <w:r w:rsidRPr="00882715">
        <w:rPr>
          <w:noProof/>
          <w:szCs w:val="22"/>
        </w:rPr>
        <w:t>(2):252-64.</w:t>
      </w:r>
    </w:p>
    <w:p w14:paraId="74DDB0E3" w14:textId="77777777" w:rsidR="00175550" w:rsidRPr="00882715" w:rsidRDefault="00175550" w:rsidP="002357C8">
      <w:pPr>
        <w:pStyle w:val="EndNoteBibliography"/>
        <w:ind w:left="720" w:hanging="720"/>
        <w:rPr>
          <w:noProof/>
          <w:szCs w:val="22"/>
        </w:rPr>
      </w:pPr>
      <w:r w:rsidRPr="00882715">
        <w:rPr>
          <w:noProof/>
          <w:szCs w:val="22"/>
        </w:rPr>
        <w:t>21. Shier V, Khodyakov D, Cohen LW, et al. What Does the Evidence Really Say About Culture Change in Nursing Homes? The Gerontologist 2014;</w:t>
      </w:r>
      <w:r w:rsidRPr="00882715">
        <w:rPr>
          <w:b/>
          <w:noProof/>
          <w:szCs w:val="22"/>
        </w:rPr>
        <w:t>54</w:t>
      </w:r>
      <w:r w:rsidRPr="00882715">
        <w:rPr>
          <w:noProof/>
          <w:szCs w:val="22"/>
        </w:rPr>
        <w:t>(Suppl 1):S6-S16.</w:t>
      </w:r>
    </w:p>
    <w:p w14:paraId="77D7FB08" w14:textId="77777777" w:rsidR="00175550" w:rsidRPr="00882715" w:rsidRDefault="00175550" w:rsidP="002357C8">
      <w:pPr>
        <w:pStyle w:val="EndNoteBibliography"/>
        <w:ind w:left="720" w:hanging="720"/>
        <w:rPr>
          <w:noProof/>
          <w:szCs w:val="22"/>
        </w:rPr>
      </w:pPr>
      <w:r w:rsidRPr="00882715">
        <w:rPr>
          <w:noProof/>
          <w:szCs w:val="22"/>
        </w:rPr>
        <w:t>22. Arksey H, O'Malley L. Scoping studies: towards a methodological framework. International Journal of Social Research Methodology 2005;</w:t>
      </w:r>
      <w:r w:rsidRPr="00882715">
        <w:rPr>
          <w:b/>
          <w:noProof/>
          <w:szCs w:val="22"/>
        </w:rPr>
        <w:t>8</w:t>
      </w:r>
      <w:r w:rsidRPr="00882715">
        <w:rPr>
          <w:noProof/>
          <w:szCs w:val="22"/>
        </w:rPr>
        <w:t>(1):19-32.</w:t>
      </w:r>
    </w:p>
    <w:p w14:paraId="33C66ACD" w14:textId="77777777" w:rsidR="00175550" w:rsidRPr="00882715" w:rsidRDefault="00175550" w:rsidP="002357C8">
      <w:pPr>
        <w:pStyle w:val="EndNoteBibliography"/>
        <w:ind w:left="720" w:hanging="720"/>
        <w:rPr>
          <w:noProof/>
          <w:szCs w:val="22"/>
        </w:rPr>
      </w:pPr>
      <w:r w:rsidRPr="00882715">
        <w:rPr>
          <w:noProof/>
          <w:szCs w:val="22"/>
        </w:rPr>
        <w:t>23. Armstrong R, Hall BJ, Doyle J, et al. Cochrane Update. 'Scoping the scope' of a cochrane review. Journal of public health (Oxford, England) 2011;</w:t>
      </w:r>
      <w:r w:rsidRPr="00882715">
        <w:rPr>
          <w:b/>
          <w:noProof/>
          <w:szCs w:val="22"/>
        </w:rPr>
        <w:t>33</w:t>
      </w:r>
      <w:r w:rsidRPr="00882715">
        <w:rPr>
          <w:noProof/>
          <w:szCs w:val="22"/>
        </w:rPr>
        <w:t>(1):147-50.</w:t>
      </w:r>
    </w:p>
    <w:p w14:paraId="5DFC0EEA" w14:textId="77777777" w:rsidR="00175550" w:rsidRPr="00882715" w:rsidRDefault="00175550" w:rsidP="002357C8">
      <w:pPr>
        <w:pStyle w:val="EndNoteBibliography"/>
        <w:ind w:left="720" w:hanging="720"/>
        <w:rPr>
          <w:noProof/>
          <w:szCs w:val="22"/>
        </w:rPr>
      </w:pPr>
      <w:r w:rsidRPr="00882715">
        <w:rPr>
          <w:noProof/>
          <w:szCs w:val="22"/>
        </w:rPr>
        <w:t>24. Levac D, Colquhoun H, O'Brien KK. Scoping studies: advancing the methodology. Implementation science 2010;</w:t>
      </w:r>
      <w:r w:rsidRPr="00882715">
        <w:rPr>
          <w:b/>
          <w:noProof/>
          <w:szCs w:val="22"/>
        </w:rPr>
        <w:t>5</w:t>
      </w:r>
      <w:r w:rsidRPr="00882715">
        <w:rPr>
          <w:noProof/>
          <w:szCs w:val="22"/>
        </w:rPr>
        <w:t>:69-69.</w:t>
      </w:r>
    </w:p>
    <w:p w14:paraId="29D51C0C" w14:textId="77777777" w:rsidR="00175550" w:rsidRPr="00882715" w:rsidRDefault="00175550" w:rsidP="002357C8">
      <w:pPr>
        <w:pStyle w:val="EndNoteBibliography"/>
        <w:ind w:left="720" w:hanging="720"/>
        <w:rPr>
          <w:noProof/>
          <w:szCs w:val="22"/>
        </w:rPr>
      </w:pPr>
      <w:r w:rsidRPr="00882715">
        <w:rPr>
          <w:noProof/>
          <w:szCs w:val="22"/>
        </w:rPr>
        <w:t>25. Kastner M, Tricco AC, Soobiah C, et al. What is the most appropriate knowledge synthesis method to conduct a review? Protocol for a scoping review. BMC Med Res Methodol 2012;</w:t>
      </w:r>
      <w:r w:rsidRPr="00882715">
        <w:rPr>
          <w:b/>
          <w:noProof/>
          <w:szCs w:val="22"/>
        </w:rPr>
        <w:t>12</w:t>
      </w:r>
      <w:r w:rsidRPr="00882715">
        <w:rPr>
          <w:noProof/>
          <w:szCs w:val="22"/>
        </w:rPr>
        <w:t>(1):114-14.</w:t>
      </w:r>
    </w:p>
    <w:p w14:paraId="6FA1C78E" w14:textId="77777777" w:rsidR="00175550" w:rsidRPr="00882715" w:rsidRDefault="00175550" w:rsidP="002357C8">
      <w:pPr>
        <w:pStyle w:val="EndNoteBibliography"/>
        <w:ind w:left="720" w:hanging="720"/>
        <w:rPr>
          <w:noProof/>
          <w:szCs w:val="22"/>
        </w:rPr>
      </w:pPr>
      <w:r w:rsidRPr="00882715">
        <w:rPr>
          <w:noProof/>
          <w:szCs w:val="22"/>
        </w:rPr>
        <w:t>26. Daudt HM, van Mossel C, Scott SJ. Enhancing the scoping study methodology: a large, inter-professional team's experience with Arksey and O'Malley's framework. BMC Med Res Methodol 2013;</w:t>
      </w:r>
      <w:r w:rsidRPr="00882715">
        <w:rPr>
          <w:b/>
          <w:noProof/>
          <w:szCs w:val="22"/>
        </w:rPr>
        <w:t>13</w:t>
      </w:r>
      <w:r w:rsidRPr="00882715">
        <w:rPr>
          <w:noProof/>
          <w:szCs w:val="22"/>
        </w:rPr>
        <w:t>(1):48-48.</w:t>
      </w:r>
    </w:p>
    <w:p w14:paraId="2C719291" w14:textId="77777777" w:rsidR="00175550" w:rsidRPr="00882715" w:rsidRDefault="00175550" w:rsidP="002357C8">
      <w:pPr>
        <w:pStyle w:val="EndNoteBibliography"/>
        <w:ind w:left="720" w:hanging="720"/>
        <w:rPr>
          <w:noProof/>
          <w:szCs w:val="22"/>
        </w:rPr>
      </w:pPr>
      <w:r w:rsidRPr="00882715">
        <w:rPr>
          <w:noProof/>
          <w:szCs w:val="22"/>
        </w:rPr>
        <w:t>27. Molony SL, Evans LK, Jeon S, et al. Trajectories of at-homeness and health in usual care and small house nursing homes. The Gerontologist 2011;</w:t>
      </w:r>
      <w:r w:rsidRPr="00882715">
        <w:rPr>
          <w:b/>
          <w:noProof/>
          <w:szCs w:val="22"/>
        </w:rPr>
        <w:t>51</w:t>
      </w:r>
      <w:r w:rsidRPr="00882715">
        <w:rPr>
          <w:noProof/>
          <w:szCs w:val="22"/>
        </w:rPr>
        <w:t>(4):504-15.</w:t>
      </w:r>
    </w:p>
    <w:p w14:paraId="1C108172" w14:textId="77777777" w:rsidR="00175550" w:rsidRPr="00882715" w:rsidRDefault="00175550" w:rsidP="002357C8">
      <w:pPr>
        <w:pStyle w:val="EndNoteBibliography"/>
        <w:ind w:left="720" w:hanging="720"/>
        <w:rPr>
          <w:noProof/>
          <w:szCs w:val="22"/>
        </w:rPr>
      </w:pPr>
      <w:r w:rsidRPr="00882715">
        <w:rPr>
          <w:noProof/>
          <w:szCs w:val="22"/>
        </w:rPr>
        <w:t>28. Lum TY, Ph D, Kane RA, et al. Effects of Green House ® Nursing Homes on Residents ’ Families. 2009;</w:t>
      </w:r>
      <w:r w:rsidRPr="00882715">
        <w:rPr>
          <w:b/>
          <w:noProof/>
          <w:szCs w:val="22"/>
        </w:rPr>
        <w:t>30</w:t>
      </w:r>
      <w:r w:rsidRPr="00882715">
        <w:rPr>
          <w:noProof/>
          <w:szCs w:val="22"/>
        </w:rPr>
        <w:t>(2):35-52.</w:t>
      </w:r>
    </w:p>
    <w:p w14:paraId="4042B1CE" w14:textId="77777777" w:rsidR="00175550" w:rsidRPr="00882715" w:rsidRDefault="00175550" w:rsidP="002357C8">
      <w:pPr>
        <w:pStyle w:val="EndNoteBibliography"/>
        <w:ind w:left="720" w:hanging="720"/>
        <w:rPr>
          <w:noProof/>
          <w:szCs w:val="22"/>
        </w:rPr>
      </w:pPr>
      <w:r w:rsidRPr="00882715">
        <w:rPr>
          <w:noProof/>
          <w:szCs w:val="22"/>
        </w:rPr>
        <w:t>29. Annerstedt L. An attempt to determine the impact of group living care in comparison to traditional long-term care on demented elderly patients. Aging Clin Exp Res 1994;</w:t>
      </w:r>
      <w:r w:rsidRPr="00882715">
        <w:rPr>
          <w:b/>
          <w:noProof/>
          <w:szCs w:val="22"/>
        </w:rPr>
        <w:t>6</w:t>
      </w:r>
      <w:r w:rsidRPr="00882715">
        <w:rPr>
          <w:noProof/>
          <w:szCs w:val="22"/>
        </w:rPr>
        <w:t>(5):372-80.</w:t>
      </w:r>
    </w:p>
    <w:p w14:paraId="59ABF8F0" w14:textId="77777777" w:rsidR="00175550" w:rsidRPr="00882715" w:rsidRDefault="00175550" w:rsidP="002357C8">
      <w:pPr>
        <w:pStyle w:val="EndNoteBibliography"/>
        <w:ind w:left="720" w:hanging="720"/>
        <w:rPr>
          <w:noProof/>
          <w:szCs w:val="22"/>
        </w:rPr>
      </w:pPr>
      <w:r w:rsidRPr="00882715">
        <w:rPr>
          <w:noProof/>
          <w:szCs w:val="22"/>
        </w:rPr>
        <w:t>30. Andrén S, Elmståhl S. Former Family Carers’ Subjective Experiences of Burden: A comparison between group living and nursing home environments in one municipality in Sweden. Dementia 2002;</w:t>
      </w:r>
      <w:r w:rsidRPr="00882715">
        <w:rPr>
          <w:b/>
          <w:noProof/>
          <w:szCs w:val="22"/>
        </w:rPr>
        <w:t>1</w:t>
      </w:r>
      <w:r w:rsidRPr="00882715">
        <w:rPr>
          <w:noProof/>
          <w:szCs w:val="22"/>
        </w:rPr>
        <w:t>(2):241-54.</w:t>
      </w:r>
    </w:p>
    <w:p w14:paraId="3579E582" w14:textId="77777777" w:rsidR="00175550" w:rsidRPr="00882715" w:rsidRDefault="00175550" w:rsidP="002357C8">
      <w:pPr>
        <w:pStyle w:val="EndNoteBibliography"/>
        <w:ind w:left="720" w:hanging="720"/>
        <w:rPr>
          <w:noProof/>
          <w:szCs w:val="22"/>
        </w:rPr>
      </w:pPr>
      <w:r w:rsidRPr="00882715">
        <w:rPr>
          <w:noProof/>
          <w:szCs w:val="22"/>
        </w:rPr>
        <w:t>31. Smit D, te Boekhorst S, de Lange J, et al. The long-term effect of group living homes versus regular nursing homes for people with dementia on psychological distress of informal caregivers. Aging Ment Health 2011;</w:t>
      </w:r>
      <w:r w:rsidRPr="00882715">
        <w:rPr>
          <w:b/>
          <w:noProof/>
          <w:szCs w:val="22"/>
        </w:rPr>
        <w:t>15</w:t>
      </w:r>
      <w:r w:rsidRPr="00882715">
        <w:rPr>
          <w:noProof/>
          <w:szCs w:val="22"/>
        </w:rPr>
        <w:t>(5):557-61.</w:t>
      </w:r>
    </w:p>
    <w:p w14:paraId="2066694C" w14:textId="77777777" w:rsidR="00175550" w:rsidRPr="00882715" w:rsidRDefault="00175550" w:rsidP="002357C8">
      <w:pPr>
        <w:pStyle w:val="EndNoteBibliography"/>
        <w:ind w:left="720" w:hanging="720"/>
        <w:rPr>
          <w:noProof/>
          <w:szCs w:val="22"/>
        </w:rPr>
      </w:pPr>
      <w:r w:rsidRPr="00882715">
        <w:rPr>
          <w:noProof/>
          <w:szCs w:val="22"/>
        </w:rPr>
        <w:t>32. te Boekhorst S, Depla MF, de Lange J, et al. The effects of group living homes on older people with dementia: a comparison with traditional nursing home care. Int J Geriatr Psychiatry 2009;</w:t>
      </w:r>
      <w:r w:rsidRPr="00882715">
        <w:rPr>
          <w:b/>
          <w:noProof/>
          <w:szCs w:val="22"/>
        </w:rPr>
        <w:t>24</w:t>
      </w:r>
      <w:r w:rsidRPr="00882715">
        <w:rPr>
          <w:noProof/>
          <w:szCs w:val="22"/>
        </w:rPr>
        <w:t>(9):970-8.</w:t>
      </w:r>
    </w:p>
    <w:p w14:paraId="13E23D83" w14:textId="77777777" w:rsidR="00175550" w:rsidRPr="00882715" w:rsidRDefault="00175550" w:rsidP="002357C8">
      <w:pPr>
        <w:pStyle w:val="EndNoteBibliography"/>
        <w:ind w:left="720" w:hanging="720"/>
        <w:rPr>
          <w:noProof/>
          <w:szCs w:val="22"/>
        </w:rPr>
      </w:pPr>
      <w:r w:rsidRPr="00882715">
        <w:rPr>
          <w:noProof/>
          <w:szCs w:val="22"/>
        </w:rPr>
        <w:t>33. te Boekhorst S, Depla MF, Pot AM, et al. The ideals of group living homes for people with dementia: do they practice what they preach? Int Psychogeriatr 2011;</w:t>
      </w:r>
      <w:r w:rsidRPr="00882715">
        <w:rPr>
          <w:b/>
          <w:noProof/>
          <w:szCs w:val="22"/>
        </w:rPr>
        <w:t>23</w:t>
      </w:r>
      <w:r w:rsidRPr="00882715">
        <w:rPr>
          <w:noProof/>
          <w:szCs w:val="22"/>
        </w:rPr>
        <w:t>(9):1526-7.</w:t>
      </w:r>
    </w:p>
    <w:p w14:paraId="695E8734" w14:textId="77777777" w:rsidR="00175550" w:rsidRPr="00882715" w:rsidRDefault="00175550" w:rsidP="002357C8">
      <w:pPr>
        <w:pStyle w:val="EndNoteBibliography"/>
        <w:ind w:left="720" w:hanging="720"/>
        <w:rPr>
          <w:noProof/>
          <w:szCs w:val="22"/>
        </w:rPr>
      </w:pPr>
      <w:r w:rsidRPr="00882715">
        <w:rPr>
          <w:noProof/>
          <w:szCs w:val="22"/>
        </w:rPr>
        <w:t>34. te Boekhorst S, Pot AM, Depla M, et al. Group living homes for older people with dementia: the effects on psychological distress of informal caregivers. Aging Ment Health 2008;</w:t>
      </w:r>
      <w:r w:rsidRPr="00882715">
        <w:rPr>
          <w:b/>
          <w:noProof/>
          <w:szCs w:val="22"/>
        </w:rPr>
        <w:t>12</w:t>
      </w:r>
      <w:r w:rsidRPr="00882715">
        <w:rPr>
          <w:noProof/>
          <w:szCs w:val="22"/>
        </w:rPr>
        <w:t>(6):761-8.</w:t>
      </w:r>
    </w:p>
    <w:p w14:paraId="6A75D411" w14:textId="77777777" w:rsidR="00175550" w:rsidRPr="00882715" w:rsidRDefault="00175550" w:rsidP="002357C8">
      <w:pPr>
        <w:pStyle w:val="EndNoteBibliography"/>
        <w:ind w:left="720" w:hanging="720"/>
        <w:rPr>
          <w:noProof/>
          <w:szCs w:val="22"/>
        </w:rPr>
      </w:pPr>
      <w:r w:rsidRPr="00882715">
        <w:rPr>
          <w:noProof/>
          <w:szCs w:val="22"/>
        </w:rPr>
        <w:t>35. Verbeek H, Zwakhalen SM, van Rossum E, et al. Dementia care redesigned: Effects of small-scale living facilities on residents, their family caregivers, and staff. J Am Med Dir Assoc 2010;</w:t>
      </w:r>
      <w:r w:rsidRPr="00882715">
        <w:rPr>
          <w:b/>
          <w:noProof/>
          <w:szCs w:val="22"/>
        </w:rPr>
        <w:t>11</w:t>
      </w:r>
      <w:r w:rsidRPr="00882715">
        <w:rPr>
          <w:noProof/>
          <w:szCs w:val="22"/>
        </w:rPr>
        <w:t>(9):662-70.</w:t>
      </w:r>
    </w:p>
    <w:p w14:paraId="45558BE2" w14:textId="77777777" w:rsidR="00175550" w:rsidRPr="00882715" w:rsidRDefault="00175550" w:rsidP="002357C8">
      <w:pPr>
        <w:pStyle w:val="EndNoteBibliography"/>
        <w:ind w:left="720" w:hanging="720"/>
        <w:rPr>
          <w:noProof/>
          <w:szCs w:val="22"/>
        </w:rPr>
      </w:pPr>
      <w:r w:rsidRPr="00882715">
        <w:rPr>
          <w:noProof/>
          <w:szCs w:val="22"/>
        </w:rPr>
        <w:t>36. Verbeek H, Zwakhalen SM, van Rossum E, et al. Effects of small-scale, home-like facilities in dementia care on residents' behavior, and use of physical restraints and psychotropic drugs: a quasi-experimental study. Int Psychogeriatr 2014;</w:t>
      </w:r>
      <w:r w:rsidRPr="00882715">
        <w:rPr>
          <w:b/>
          <w:noProof/>
          <w:szCs w:val="22"/>
        </w:rPr>
        <w:t>26</w:t>
      </w:r>
      <w:r w:rsidRPr="00882715">
        <w:rPr>
          <w:noProof/>
          <w:szCs w:val="22"/>
        </w:rPr>
        <w:t>(4):657-68.</w:t>
      </w:r>
    </w:p>
    <w:p w14:paraId="7DE432AB" w14:textId="77777777" w:rsidR="00175550" w:rsidRPr="00882715" w:rsidRDefault="00175550" w:rsidP="002357C8">
      <w:pPr>
        <w:pStyle w:val="EndNoteBibliography"/>
        <w:ind w:left="720" w:hanging="720"/>
        <w:rPr>
          <w:noProof/>
          <w:szCs w:val="22"/>
        </w:rPr>
      </w:pPr>
      <w:r w:rsidRPr="00882715">
        <w:rPr>
          <w:noProof/>
          <w:szCs w:val="22"/>
        </w:rPr>
        <w:t>37. Verbeek H, Zwakhalen SM, van Rossum E, et al. Small-scale, homelike facilities in dementia care: a process evaluation into the experiences of family caregivers and nursing staff. Int J Nurs Stud 2012;</w:t>
      </w:r>
      <w:r w:rsidRPr="00882715">
        <w:rPr>
          <w:b/>
          <w:noProof/>
          <w:szCs w:val="22"/>
        </w:rPr>
        <w:t>49</w:t>
      </w:r>
      <w:r w:rsidRPr="00882715">
        <w:rPr>
          <w:noProof/>
          <w:szCs w:val="22"/>
        </w:rPr>
        <w:t>(1):21-9.</w:t>
      </w:r>
    </w:p>
    <w:p w14:paraId="3678B498" w14:textId="77777777" w:rsidR="00175550" w:rsidRPr="00882715" w:rsidRDefault="00175550" w:rsidP="002357C8">
      <w:pPr>
        <w:pStyle w:val="EndNoteBibliography"/>
        <w:ind w:left="720" w:hanging="720"/>
        <w:rPr>
          <w:noProof/>
          <w:szCs w:val="22"/>
        </w:rPr>
      </w:pPr>
      <w:r w:rsidRPr="00882715">
        <w:rPr>
          <w:noProof/>
          <w:szCs w:val="22"/>
        </w:rPr>
        <w:t>38. de Rooij AH, Luijkx KG, Declercq AG, et al. Professional caregivers' mental health problems and burnout in small-scale and traditional long term care settings for elderly people with dementia in the Netherlands and Belgium. J Am Med Dir Assoc 2012c;</w:t>
      </w:r>
      <w:r w:rsidRPr="00882715">
        <w:rPr>
          <w:b/>
          <w:noProof/>
          <w:szCs w:val="22"/>
        </w:rPr>
        <w:t>13</w:t>
      </w:r>
      <w:r w:rsidRPr="00882715">
        <w:rPr>
          <w:noProof/>
          <w:szCs w:val="22"/>
        </w:rPr>
        <w:t>(5):486 e7-11.</w:t>
      </w:r>
    </w:p>
    <w:p w14:paraId="4FB50967" w14:textId="77777777" w:rsidR="00175550" w:rsidRPr="00882715" w:rsidRDefault="00175550" w:rsidP="002357C8">
      <w:pPr>
        <w:pStyle w:val="EndNoteBibliography"/>
        <w:ind w:left="720" w:hanging="720"/>
        <w:rPr>
          <w:noProof/>
          <w:szCs w:val="22"/>
        </w:rPr>
      </w:pPr>
      <w:r w:rsidRPr="00882715">
        <w:rPr>
          <w:noProof/>
          <w:szCs w:val="22"/>
        </w:rPr>
        <w:t>39. de Rooij AH, Luijkx KG, Schaafsma J, et al. Quality of life of residents with dementia in traditional versus small-scale long-term care settings: a quasi-experimental study. Int J Nurs Stud 2012a;</w:t>
      </w:r>
      <w:r w:rsidRPr="00882715">
        <w:rPr>
          <w:b/>
          <w:noProof/>
          <w:szCs w:val="22"/>
        </w:rPr>
        <w:t>49</w:t>
      </w:r>
      <w:r w:rsidRPr="00882715">
        <w:rPr>
          <w:noProof/>
          <w:szCs w:val="22"/>
        </w:rPr>
        <w:t>(8):931-40.</w:t>
      </w:r>
    </w:p>
    <w:p w14:paraId="6F369A9E" w14:textId="77777777" w:rsidR="00175550" w:rsidRPr="00882715" w:rsidRDefault="00175550" w:rsidP="002357C8">
      <w:pPr>
        <w:pStyle w:val="EndNoteBibliography"/>
        <w:ind w:left="720" w:hanging="720"/>
        <w:rPr>
          <w:noProof/>
          <w:szCs w:val="22"/>
        </w:rPr>
      </w:pPr>
      <w:r w:rsidRPr="00882715">
        <w:rPr>
          <w:noProof/>
          <w:szCs w:val="22"/>
        </w:rPr>
        <w:t>40. de Rooij AH, Luijkx KG, Spruytte N, et al. Family caregiver perspectives on social relations of elderly residents with dementia in small-scale versus traditional long-term care settings in the Netherlands and Belgium. J Clin Nurs 2012b;</w:t>
      </w:r>
      <w:r w:rsidRPr="00882715">
        <w:rPr>
          <w:b/>
          <w:noProof/>
          <w:szCs w:val="22"/>
        </w:rPr>
        <w:t>21</w:t>
      </w:r>
      <w:r w:rsidRPr="00882715">
        <w:rPr>
          <w:noProof/>
          <w:szCs w:val="22"/>
        </w:rPr>
        <w:t>(21-22):3106-16.</w:t>
      </w:r>
    </w:p>
    <w:p w14:paraId="1CD69650" w14:textId="77777777" w:rsidR="00175550" w:rsidRPr="00882715" w:rsidRDefault="00175550" w:rsidP="002357C8">
      <w:pPr>
        <w:pStyle w:val="EndNoteBibliography"/>
        <w:ind w:left="720" w:hanging="720"/>
        <w:rPr>
          <w:noProof/>
          <w:szCs w:val="22"/>
        </w:rPr>
      </w:pPr>
      <w:r w:rsidRPr="00882715">
        <w:rPr>
          <w:noProof/>
          <w:szCs w:val="22"/>
        </w:rPr>
        <w:t>41. Wolf-Ostermann K, Worch A, Fischer T, et al. Health outcomes and quality of life of residents of shared-housing arrangements compared to residents of special care units - results of the Berlin DeWeGE-study. J Clin Nurs 2012;</w:t>
      </w:r>
      <w:r w:rsidRPr="00882715">
        <w:rPr>
          <w:b/>
          <w:noProof/>
          <w:szCs w:val="22"/>
        </w:rPr>
        <w:t>21</w:t>
      </w:r>
      <w:r w:rsidRPr="00882715">
        <w:rPr>
          <w:noProof/>
          <w:szCs w:val="22"/>
        </w:rPr>
        <w:t>(21-22):3047-60.</w:t>
      </w:r>
    </w:p>
    <w:p w14:paraId="6F5138BA" w14:textId="77777777" w:rsidR="00175550" w:rsidRPr="00882715" w:rsidRDefault="00175550" w:rsidP="002357C8">
      <w:pPr>
        <w:pStyle w:val="EndNoteBibliography"/>
        <w:ind w:left="720" w:hanging="720"/>
        <w:rPr>
          <w:noProof/>
          <w:szCs w:val="22"/>
        </w:rPr>
      </w:pPr>
      <w:r w:rsidRPr="00882715">
        <w:rPr>
          <w:noProof/>
          <w:szCs w:val="22"/>
        </w:rPr>
        <w:t>42. Nakanishi M, Nakashima T, Sawamura K. Quality of life of residents with dementia in a group-living situation: an approach to creating small, homelike environments in traditional nursing homes in Japan. [Nihon koshu eisei zasshi] Japanese journal of public health 2012;</w:t>
      </w:r>
      <w:r w:rsidRPr="00882715">
        <w:rPr>
          <w:b/>
          <w:noProof/>
          <w:szCs w:val="22"/>
        </w:rPr>
        <w:t>59</w:t>
      </w:r>
      <w:r w:rsidRPr="00882715">
        <w:rPr>
          <w:noProof/>
          <w:szCs w:val="22"/>
        </w:rPr>
        <w:t>(1):3-10.</w:t>
      </w:r>
    </w:p>
    <w:p w14:paraId="19FA2438" w14:textId="77777777" w:rsidR="00175550" w:rsidRPr="00882715" w:rsidRDefault="00175550" w:rsidP="002357C8">
      <w:pPr>
        <w:pStyle w:val="EndNoteBibliography"/>
        <w:ind w:left="720" w:hanging="720"/>
        <w:rPr>
          <w:noProof/>
          <w:szCs w:val="22"/>
        </w:rPr>
      </w:pPr>
      <w:r w:rsidRPr="00882715">
        <w:rPr>
          <w:noProof/>
          <w:szCs w:val="22"/>
        </w:rPr>
        <w:t>43. Hinman MR, Heyl DM. Influence of the Eden Alternative™ on the Functional Status of Nursing Home Residents. Physical &amp; Occupational Therapy in Geriatrics 2002;</w:t>
      </w:r>
      <w:r w:rsidRPr="00882715">
        <w:rPr>
          <w:b/>
          <w:noProof/>
          <w:szCs w:val="22"/>
        </w:rPr>
        <w:t>20</w:t>
      </w:r>
      <w:r w:rsidRPr="00882715">
        <w:rPr>
          <w:noProof/>
          <w:szCs w:val="22"/>
        </w:rPr>
        <w:t>(2):1-20.</w:t>
      </w:r>
    </w:p>
    <w:p w14:paraId="2C4C3A82" w14:textId="77777777" w:rsidR="00175550" w:rsidRPr="00882715" w:rsidRDefault="00175550" w:rsidP="002357C8">
      <w:pPr>
        <w:pStyle w:val="EndNoteBibliography"/>
        <w:ind w:left="720" w:hanging="720"/>
        <w:rPr>
          <w:noProof/>
          <w:szCs w:val="22"/>
        </w:rPr>
      </w:pPr>
      <w:r w:rsidRPr="00882715">
        <w:rPr>
          <w:noProof/>
          <w:szCs w:val="22"/>
        </w:rPr>
        <w:t>44. Chang YP, Li J, Porock D. The Effect on Nursing Home Resident Outcomes of Creating a Household Within a Traditional Structure. J Am Med Dir Assoc 2013;</w:t>
      </w:r>
      <w:r w:rsidRPr="00882715">
        <w:rPr>
          <w:b/>
          <w:noProof/>
          <w:szCs w:val="22"/>
        </w:rPr>
        <w:t>14</w:t>
      </w:r>
      <w:r w:rsidRPr="00882715">
        <w:rPr>
          <w:noProof/>
          <w:szCs w:val="22"/>
        </w:rPr>
        <w:t>(4):293-99.</w:t>
      </w:r>
    </w:p>
    <w:p w14:paraId="036D4F9E" w14:textId="77777777" w:rsidR="00175550" w:rsidRPr="00882715" w:rsidRDefault="00175550" w:rsidP="002357C8">
      <w:pPr>
        <w:pStyle w:val="EndNoteBibliography"/>
        <w:ind w:left="720" w:hanging="720"/>
        <w:rPr>
          <w:noProof/>
          <w:szCs w:val="22"/>
        </w:rPr>
      </w:pPr>
      <w:r w:rsidRPr="00882715">
        <w:rPr>
          <w:noProof/>
          <w:szCs w:val="22"/>
        </w:rPr>
        <w:t>45. Kane RA, Lum TY, Cutler LJ, et al. Resident outcomes in small-house nursing homes: a longitudinal evaluation of the initial green house program. J Am Geriatr Soc 2007;</w:t>
      </w:r>
      <w:r w:rsidRPr="00882715">
        <w:rPr>
          <w:b/>
          <w:noProof/>
          <w:szCs w:val="22"/>
        </w:rPr>
        <w:t>55</w:t>
      </w:r>
      <w:r w:rsidRPr="00882715">
        <w:rPr>
          <w:noProof/>
          <w:szCs w:val="22"/>
        </w:rPr>
        <w:t>(6):832-9.</w:t>
      </w:r>
    </w:p>
    <w:p w14:paraId="13941154" w14:textId="77777777" w:rsidR="00175550" w:rsidRPr="00882715" w:rsidRDefault="00175550" w:rsidP="002357C8">
      <w:pPr>
        <w:pStyle w:val="EndNoteBibliography"/>
        <w:ind w:left="720" w:hanging="720"/>
        <w:rPr>
          <w:noProof/>
          <w:szCs w:val="22"/>
        </w:rPr>
      </w:pPr>
      <w:r w:rsidRPr="00882715">
        <w:rPr>
          <w:noProof/>
          <w:szCs w:val="22"/>
        </w:rPr>
        <w:t>46. Bergman-Evans B. Beyond the basics. Effects of the Eden Alternative model on quality of life issues. J Gerontol Nurs 2004;</w:t>
      </w:r>
      <w:r w:rsidRPr="00882715">
        <w:rPr>
          <w:b/>
          <w:noProof/>
          <w:szCs w:val="22"/>
        </w:rPr>
        <w:t>30</w:t>
      </w:r>
      <w:r w:rsidRPr="00882715">
        <w:rPr>
          <w:noProof/>
          <w:szCs w:val="22"/>
        </w:rPr>
        <w:t>(6):27-34.</w:t>
      </w:r>
    </w:p>
    <w:p w14:paraId="32698E72" w14:textId="77777777" w:rsidR="00175550" w:rsidRPr="00882715" w:rsidRDefault="00175550" w:rsidP="002357C8">
      <w:pPr>
        <w:pStyle w:val="EndNoteBibliography"/>
        <w:ind w:left="720" w:hanging="720"/>
        <w:rPr>
          <w:noProof/>
          <w:szCs w:val="22"/>
        </w:rPr>
      </w:pPr>
      <w:r w:rsidRPr="00882715">
        <w:rPr>
          <w:noProof/>
          <w:szCs w:val="22"/>
        </w:rPr>
        <w:t>47. Rosher RB, Robinson S. Impact of the Eden Alternative on family satisfaction. J Am Med Dir Assoc 2005;</w:t>
      </w:r>
      <w:r w:rsidRPr="00882715">
        <w:rPr>
          <w:b/>
          <w:noProof/>
          <w:szCs w:val="22"/>
        </w:rPr>
        <w:t>6</w:t>
      </w:r>
      <w:r w:rsidRPr="00882715">
        <w:rPr>
          <w:noProof/>
          <w:szCs w:val="22"/>
        </w:rPr>
        <w:t>(3):189-93.</w:t>
      </w:r>
    </w:p>
    <w:p w14:paraId="168A7778" w14:textId="77777777" w:rsidR="00175550" w:rsidRPr="00882715" w:rsidRDefault="00175550" w:rsidP="002357C8">
      <w:pPr>
        <w:pStyle w:val="EndNoteBibliography"/>
        <w:ind w:left="720" w:hanging="720"/>
        <w:rPr>
          <w:noProof/>
          <w:szCs w:val="22"/>
        </w:rPr>
      </w:pPr>
      <w:r w:rsidRPr="00882715">
        <w:rPr>
          <w:noProof/>
          <w:szCs w:val="22"/>
        </w:rPr>
        <w:t>48. Robinson SB, Rosher RB. Tangling With the Barriers to Culture Change: Creating a Resident-Centered Nursing Home Environment. J Gerontol Nurs 2006;</w:t>
      </w:r>
      <w:r w:rsidRPr="00882715">
        <w:rPr>
          <w:b/>
          <w:noProof/>
          <w:szCs w:val="22"/>
        </w:rPr>
        <w:t>32</w:t>
      </w:r>
      <w:r w:rsidRPr="00882715">
        <w:rPr>
          <w:noProof/>
          <w:szCs w:val="22"/>
        </w:rPr>
        <w:t>(10):19-25.</w:t>
      </w:r>
    </w:p>
    <w:p w14:paraId="5915F814" w14:textId="77777777" w:rsidR="00175550" w:rsidRPr="00882715" w:rsidRDefault="00175550" w:rsidP="002357C8">
      <w:pPr>
        <w:pStyle w:val="EndNoteBibliography"/>
        <w:ind w:left="720" w:hanging="720"/>
        <w:rPr>
          <w:noProof/>
          <w:szCs w:val="22"/>
        </w:rPr>
      </w:pPr>
      <w:r w:rsidRPr="00882715">
        <w:rPr>
          <w:noProof/>
          <w:szCs w:val="22"/>
        </w:rPr>
        <w:t>49. Craig P, Dieppe P, Macintyre S, et al. Developing and evaluating complex interventions: the new Medical Research Council guidance. BMJ 2008;</w:t>
      </w:r>
      <w:r w:rsidRPr="00882715">
        <w:rPr>
          <w:b/>
          <w:noProof/>
          <w:szCs w:val="22"/>
        </w:rPr>
        <w:t>337</w:t>
      </w:r>
      <w:r w:rsidRPr="00882715">
        <w:rPr>
          <w:noProof/>
          <w:szCs w:val="22"/>
        </w:rPr>
        <w:t>:a1655.</w:t>
      </w:r>
    </w:p>
    <w:p w14:paraId="3ADB0E07" w14:textId="77777777" w:rsidR="00175550" w:rsidRPr="00882715" w:rsidRDefault="00175550" w:rsidP="002357C8">
      <w:pPr>
        <w:pStyle w:val="EndNoteBibliography"/>
        <w:ind w:left="720" w:hanging="720"/>
        <w:rPr>
          <w:noProof/>
          <w:szCs w:val="22"/>
        </w:rPr>
      </w:pPr>
      <w:r w:rsidRPr="00882715">
        <w:rPr>
          <w:noProof/>
          <w:szCs w:val="22"/>
        </w:rPr>
        <w:t xml:space="preserve">50. Thomas WH. </w:t>
      </w:r>
      <w:r w:rsidRPr="00882715">
        <w:rPr>
          <w:i/>
          <w:noProof/>
          <w:szCs w:val="22"/>
        </w:rPr>
        <w:t>What are Old People For?: How Elders Will Save the World</w:t>
      </w:r>
      <w:r w:rsidRPr="00882715">
        <w:rPr>
          <w:noProof/>
          <w:szCs w:val="22"/>
        </w:rPr>
        <w:t>: VanderWyk &amp; Burnham, 2004.</w:t>
      </w:r>
    </w:p>
    <w:p w14:paraId="00B5F891" w14:textId="77777777" w:rsidR="00175550" w:rsidRPr="00882715" w:rsidRDefault="00175550" w:rsidP="002357C8">
      <w:pPr>
        <w:pStyle w:val="EndNoteBibliography"/>
        <w:ind w:left="720" w:hanging="720"/>
        <w:rPr>
          <w:noProof/>
          <w:szCs w:val="22"/>
        </w:rPr>
      </w:pPr>
      <w:r w:rsidRPr="00882715">
        <w:rPr>
          <w:noProof/>
          <w:szCs w:val="22"/>
        </w:rPr>
        <w:t>51. Rabig J, Thomas W, Kane RA, et al. Practice Concepts Radical Redesign of Nursing Homes : Applying. 2006;</w:t>
      </w:r>
      <w:r w:rsidRPr="00882715">
        <w:rPr>
          <w:b/>
          <w:noProof/>
          <w:szCs w:val="22"/>
        </w:rPr>
        <w:t>46</w:t>
      </w:r>
      <w:r w:rsidRPr="00882715">
        <w:rPr>
          <w:noProof/>
          <w:szCs w:val="22"/>
        </w:rPr>
        <w:t>(4):533-39.</w:t>
      </w:r>
    </w:p>
    <w:p w14:paraId="600D73DE" w14:textId="77777777" w:rsidR="00175550" w:rsidRPr="00882715" w:rsidRDefault="00175550" w:rsidP="002357C8">
      <w:pPr>
        <w:pStyle w:val="EndNoteBibliography"/>
        <w:ind w:left="720" w:hanging="720"/>
        <w:rPr>
          <w:noProof/>
          <w:szCs w:val="22"/>
        </w:rPr>
      </w:pPr>
      <w:r w:rsidRPr="00882715">
        <w:rPr>
          <w:noProof/>
          <w:szCs w:val="22"/>
        </w:rPr>
        <w:t>52. Idzerda L, Rader T, Tugwell P, et al. Can we decide which outcomes should be measured in every clinical trial? A scoping review of the existing conceptual frameworks and processes to develop core outcome sets. The Journal of rheumatology 2014;</w:t>
      </w:r>
      <w:r w:rsidRPr="00882715">
        <w:rPr>
          <w:b/>
          <w:noProof/>
          <w:szCs w:val="22"/>
        </w:rPr>
        <w:t>41</w:t>
      </w:r>
      <w:r w:rsidRPr="00882715">
        <w:rPr>
          <w:noProof/>
          <w:szCs w:val="22"/>
        </w:rPr>
        <w:t>(5):986-93.</w:t>
      </w:r>
    </w:p>
    <w:p w14:paraId="7F22F765" w14:textId="77777777" w:rsidR="00175550" w:rsidRPr="00882715" w:rsidRDefault="00175550" w:rsidP="002357C8">
      <w:pPr>
        <w:pStyle w:val="EndNoteBibliography"/>
        <w:ind w:left="720" w:hanging="720"/>
        <w:rPr>
          <w:noProof/>
          <w:szCs w:val="22"/>
        </w:rPr>
      </w:pPr>
      <w:r w:rsidRPr="00882715">
        <w:rPr>
          <w:noProof/>
          <w:szCs w:val="22"/>
        </w:rPr>
        <w:t>53. de Boer B, Hamers JPH, Beerens HC, et al. Living at the farm, innovative nursing home care for people with dementia – study protocol of an observational longitudinal study. BMC Geriatr 2015;</w:t>
      </w:r>
      <w:r w:rsidRPr="00882715">
        <w:rPr>
          <w:b/>
          <w:noProof/>
          <w:szCs w:val="22"/>
        </w:rPr>
        <w:t>15</w:t>
      </w:r>
      <w:r w:rsidRPr="00882715">
        <w:rPr>
          <w:noProof/>
          <w:szCs w:val="22"/>
        </w:rPr>
        <w:t>(1):1-9.</w:t>
      </w:r>
    </w:p>
    <w:p w14:paraId="7B79CAA2" w14:textId="77777777" w:rsidR="00175550" w:rsidRPr="00882715" w:rsidRDefault="00175550" w:rsidP="002357C8">
      <w:pPr>
        <w:pStyle w:val="EndNoteBibliography"/>
        <w:ind w:left="720" w:hanging="720"/>
        <w:rPr>
          <w:noProof/>
          <w:szCs w:val="22"/>
        </w:rPr>
      </w:pPr>
      <w:r w:rsidRPr="00882715">
        <w:rPr>
          <w:noProof/>
          <w:szCs w:val="22"/>
        </w:rPr>
        <w:t>54. Jones J, Hunter D. Consensus methods for medical and health services research. BMJ 1995;</w:t>
      </w:r>
      <w:r w:rsidRPr="00882715">
        <w:rPr>
          <w:b/>
          <w:noProof/>
          <w:szCs w:val="22"/>
        </w:rPr>
        <w:t>311</w:t>
      </w:r>
      <w:r w:rsidRPr="00882715">
        <w:rPr>
          <w:noProof/>
          <w:szCs w:val="22"/>
        </w:rPr>
        <w:t>(7001):376-80.</w:t>
      </w:r>
    </w:p>
    <w:p w14:paraId="0A5FAD41" w14:textId="77777777" w:rsidR="00175550" w:rsidRPr="00882715" w:rsidRDefault="00175550" w:rsidP="002357C8">
      <w:pPr>
        <w:pStyle w:val="EndNoteBibliography"/>
        <w:ind w:left="720" w:hanging="720"/>
        <w:rPr>
          <w:noProof/>
          <w:szCs w:val="22"/>
        </w:rPr>
      </w:pPr>
      <w:r w:rsidRPr="00882715">
        <w:rPr>
          <w:noProof/>
          <w:szCs w:val="22"/>
        </w:rPr>
        <w:t>55. Maayan N, Soares-Weiser K, Lee H. Respite care for people with dementia and their carers. The Cochrane database of systematic reviews 2014;</w:t>
      </w:r>
      <w:r w:rsidRPr="00882715">
        <w:rPr>
          <w:b/>
          <w:noProof/>
          <w:szCs w:val="22"/>
        </w:rPr>
        <w:t>1</w:t>
      </w:r>
      <w:r w:rsidRPr="00882715">
        <w:rPr>
          <w:noProof/>
          <w:szCs w:val="22"/>
        </w:rPr>
        <w:t>:Cd004396.</w:t>
      </w:r>
    </w:p>
    <w:p w14:paraId="13864898" w14:textId="77777777" w:rsidR="00175550" w:rsidRPr="00882715" w:rsidRDefault="00175550" w:rsidP="002357C8">
      <w:pPr>
        <w:pStyle w:val="EndNoteBibliography"/>
        <w:ind w:left="720" w:hanging="720"/>
        <w:rPr>
          <w:noProof/>
          <w:szCs w:val="22"/>
        </w:rPr>
      </w:pPr>
      <w:r w:rsidRPr="00882715">
        <w:rPr>
          <w:noProof/>
          <w:szCs w:val="22"/>
        </w:rPr>
        <w:t>56. Sansoni J, Anderson KH, Varona LM, et al. Caregivers of Alzheimer's patients and factors influencing institutionalization of loved ones: some considerations on existing literature. Annali di igiene : medicina preventiva e di comunità 2013;</w:t>
      </w:r>
      <w:r w:rsidRPr="00882715">
        <w:rPr>
          <w:b/>
          <w:noProof/>
          <w:szCs w:val="22"/>
        </w:rPr>
        <w:t>25</w:t>
      </w:r>
      <w:r w:rsidRPr="00882715">
        <w:rPr>
          <w:noProof/>
          <w:szCs w:val="22"/>
        </w:rPr>
        <w:t>:235-46.</w:t>
      </w:r>
    </w:p>
    <w:p w14:paraId="219BA89E" w14:textId="77777777" w:rsidR="00175550" w:rsidRPr="00882715" w:rsidRDefault="00175550" w:rsidP="002357C8">
      <w:pPr>
        <w:pStyle w:val="EndNoteBibliography"/>
        <w:ind w:left="720" w:hanging="720"/>
        <w:rPr>
          <w:noProof/>
          <w:szCs w:val="22"/>
        </w:rPr>
      </w:pPr>
      <w:r w:rsidRPr="00882715">
        <w:rPr>
          <w:noProof/>
          <w:szCs w:val="22"/>
        </w:rPr>
        <w:t>57. Williams S. Family Caregiver Involvement for Long-Term Care Residents at the End of Life. Journals of Gerontology 2012;</w:t>
      </w:r>
      <w:r w:rsidRPr="00882715">
        <w:rPr>
          <w:b/>
          <w:noProof/>
          <w:szCs w:val="22"/>
        </w:rPr>
        <w:t>67</w:t>
      </w:r>
      <w:r w:rsidRPr="00882715">
        <w:rPr>
          <w:noProof/>
          <w:szCs w:val="22"/>
        </w:rPr>
        <w:t>:595-604.</w:t>
      </w:r>
    </w:p>
    <w:p w14:paraId="6BA06E1E" w14:textId="77777777" w:rsidR="00175550" w:rsidRPr="00882715" w:rsidRDefault="00175550" w:rsidP="002357C8">
      <w:pPr>
        <w:pStyle w:val="EndNoteBibliography"/>
        <w:ind w:left="720" w:hanging="720"/>
        <w:rPr>
          <w:noProof/>
          <w:szCs w:val="22"/>
        </w:rPr>
      </w:pPr>
      <w:r w:rsidRPr="00882715">
        <w:rPr>
          <w:noProof/>
          <w:szCs w:val="22"/>
        </w:rPr>
        <w:t>58. Schulz R, Rosen J, Klinger J, et al. Effects of a Psychosocial Intervention on Caregivers of Recently Placed Nursing Home Residents: A Randomized Controlled Trial. Clinical Gerontology 2014;</w:t>
      </w:r>
      <w:r w:rsidRPr="00882715">
        <w:rPr>
          <w:b/>
          <w:noProof/>
          <w:szCs w:val="22"/>
        </w:rPr>
        <w:t>37</w:t>
      </w:r>
      <w:r w:rsidRPr="00882715">
        <w:rPr>
          <w:noProof/>
          <w:szCs w:val="22"/>
        </w:rPr>
        <w:t>(4):347-67.</w:t>
      </w:r>
    </w:p>
    <w:p w14:paraId="04AD61FF" w14:textId="77777777" w:rsidR="00175550" w:rsidRPr="00E76DA1" w:rsidRDefault="00175550" w:rsidP="005E352B">
      <w:pPr>
        <w:pStyle w:val="NormalWeb"/>
        <w:ind w:left="640" w:hanging="640"/>
        <w:rPr>
          <w:rFonts w:ascii="Arial" w:hAnsi="Arial" w:cs="Arial"/>
          <w:color w:val="000000" w:themeColor="text1"/>
          <w:sz w:val="22"/>
          <w:szCs w:val="22"/>
        </w:rPr>
      </w:pPr>
    </w:p>
    <w:p w14:paraId="0A953919" w14:textId="77777777" w:rsidR="00175550" w:rsidRDefault="00175550" w:rsidP="002F1FAD">
      <w:pPr>
        <w:pStyle w:val="NormalWeb"/>
        <w:ind w:left="640" w:hanging="640"/>
        <w:divId w:val="196936694"/>
        <w:rPr>
          <w:rFonts w:ascii="Arial" w:hAnsi="Arial" w:cs="Arial"/>
          <w:color w:val="000000" w:themeColor="text1"/>
          <w:sz w:val="22"/>
          <w:szCs w:val="22"/>
        </w:rPr>
        <w:sectPr w:rsidR="00175550" w:rsidSect="00FD1CAA">
          <w:headerReference w:type="even" r:id="rId12"/>
          <w:headerReference w:type="default" r:id="rId13"/>
          <w:pgSz w:w="11900" w:h="16840"/>
          <w:pgMar w:top="1417" w:right="1417" w:bottom="1134" w:left="1417" w:header="708" w:footer="708" w:gutter="0"/>
          <w:cols w:space="708"/>
          <w:docGrid w:linePitch="360"/>
        </w:sectPr>
      </w:pPr>
    </w:p>
    <w:p w14:paraId="19BC362C" w14:textId="77777777" w:rsidR="00175550" w:rsidRPr="00B272B8" w:rsidRDefault="00175550" w:rsidP="00E864B4">
      <w:pPr>
        <w:divId w:val="196936694"/>
        <w:rPr>
          <w:rFonts w:ascii="Arial" w:hAnsi="Arial" w:cs="Arial"/>
          <w:color w:val="000000" w:themeColor="text1"/>
          <w:sz w:val="22"/>
          <w:lang w:val="en-US"/>
        </w:rPr>
      </w:pPr>
      <w:r w:rsidRPr="00C76E8D">
        <w:rPr>
          <w:rFonts w:ascii="Arial" w:hAnsi="Arial" w:cs="Arial"/>
          <w:b/>
          <w:color w:val="000000" w:themeColor="text1"/>
          <w:sz w:val="22"/>
          <w:lang w:val="en-US"/>
        </w:rPr>
        <w:t>Table 1:</w:t>
      </w:r>
      <w:r w:rsidRPr="00C76E8D">
        <w:rPr>
          <w:rFonts w:ascii="Arial" w:hAnsi="Arial" w:cs="Arial"/>
          <w:color w:val="000000" w:themeColor="text1"/>
          <w:sz w:val="22"/>
          <w:lang w:val="en-US"/>
        </w:rPr>
        <w:t xml:space="preserve"> Summary of methods, outcomes and measures</w:t>
      </w:r>
    </w:p>
    <w:tbl>
      <w:tblPr>
        <w:tblStyle w:val="TableGrid"/>
        <w:tblW w:w="14033" w:type="dxa"/>
        <w:tblInd w:w="-33" w:type="dxa"/>
        <w:tblLayout w:type="fixed"/>
        <w:tblLook w:val="04A0" w:firstRow="1" w:lastRow="0" w:firstColumn="1" w:lastColumn="0" w:noHBand="0" w:noVBand="1"/>
      </w:tblPr>
      <w:tblGrid>
        <w:gridCol w:w="861"/>
        <w:gridCol w:w="90"/>
        <w:gridCol w:w="1800"/>
        <w:gridCol w:w="2635"/>
        <w:gridCol w:w="1701"/>
        <w:gridCol w:w="2126"/>
        <w:gridCol w:w="2268"/>
        <w:gridCol w:w="142"/>
        <w:gridCol w:w="2410"/>
      </w:tblGrid>
      <w:tr w:rsidR="00175550" w:rsidRPr="00C76E8D" w14:paraId="7F3A57EE" w14:textId="77777777" w:rsidTr="006B6704">
        <w:trPr>
          <w:divId w:val="196936694"/>
        </w:trPr>
        <w:tc>
          <w:tcPr>
            <w:tcW w:w="951" w:type="dxa"/>
            <w:gridSpan w:val="2"/>
            <w:tcBorders>
              <w:right w:val="nil"/>
            </w:tcBorders>
          </w:tcPr>
          <w:p w14:paraId="6476F167"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Study</w:t>
            </w:r>
          </w:p>
        </w:tc>
        <w:tc>
          <w:tcPr>
            <w:tcW w:w="1800" w:type="dxa"/>
            <w:tcBorders>
              <w:left w:val="nil"/>
              <w:right w:val="nil"/>
            </w:tcBorders>
          </w:tcPr>
          <w:p w14:paraId="4217D7D5"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Author/year of publication</w:t>
            </w:r>
          </w:p>
        </w:tc>
        <w:tc>
          <w:tcPr>
            <w:tcW w:w="2635" w:type="dxa"/>
            <w:tcBorders>
              <w:left w:val="nil"/>
              <w:right w:val="nil"/>
            </w:tcBorders>
          </w:tcPr>
          <w:p w14:paraId="27BFD0EF"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 xml:space="preserve">Design </w:t>
            </w:r>
          </w:p>
        </w:tc>
        <w:tc>
          <w:tcPr>
            <w:tcW w:w="1701" w:type="dxa"/>
            <w:tcBorders>
              <w:left w:val="nil"/>
              <w:right w:val="nil"/>
            </w:tcBorders>
          </w:tcPr>
          <w:p w14:paraId="04BF3067"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Setting</w:t>
            </w:r>
          </w:p>
        </w:tc>
        <w:tc>
          <w:tcPr>
            <w:tcW w:w="2126" w:type="dxa"/>
            <w:tcBorders>
              <w:left w:val="nil"/>
              <w:right w:val="nil"/>
            </w:tcBorders>
          </w:tcPr>
          <w:p w14:paraId="35B08F26"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Sample</w:t>
            </w:r>
          </w:p>
        </w:tc>
        <w:tc>
          <w:tcPr>
            <w:tcW w:w="2268" w:type="dxa"/>
            <w:tcBorders>
              <w:left w:val="nil"/>
              <w:right w:val="nil"/>
            </w:tcBorders>
          </w:tcPr>
          <w:p w14:paraId="51707354"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Outcomes</w:t>
            </w:r>
          </w:p>
        </w:tc>
        <w:tc>
          <w:tcPr>
            <w:tcW w:w="2552" w:type="dxa"/>
            <w:gridSpan w:val="2"/>
            <w:tcBorders>
              <w:left w:val="nil"/>
            </w:tcBorders>
          </w:tcPr>
          <w:p w14:paraId="62054524"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Measures</w:t>
            </w:r>
          </w:p>
        </w:tc>
      </w:tr>
      <w:tr w:rsidR="00175550" w:rsidRPr="00C76E8D" w14:paraId="16610DC4" w14:textId="77777777" w:rsidTr="006B6704">
        <w:trPr>
          <w:divId w:val="196936694"/>
        </w:trPr>
        <w:tc>
          <w:tcPr>
            <w:tcW w:w="14033" w:type="dxa"/>
            <w:gridSpan w:val="9"/>
            <w:tcBorders>
              <w:bottom w:val="single" w:sz="4" w:space="0" w:color="auto"/>
            </w:tcBorders>
          </w:tcPr>
          <w:p w14:paraId="7C4C4E34"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Eden Alternative Settings</w:t>
            </w:r>
          </w:p>
        </w:tc>
      </w:tr>
      <w:tr w:rsidR="00175550" w:rsidRPr="00C76E8D" w14:paraId="3AC54E54" w14:textId="77777777" w:rsidTr="00B272B8">
        <w:trPr>
          <w:divId w:val="196936694"/>
          <w:trHeight w:val="2305"/>
        </w:trPr>
        <w:tc>
          <w:tcPr>
            <w:tcW w:w="861" w:type="dxa"/>
            <w:tcBorders>
              <w:bottom w:val="nil"/>
              <w:right w:val="nil"/>
            </w:tcBorders>
          </w:tcPr>
          <w:p w14:paraId="2459C8D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w:t>
            </w:r>
          </w:p>
        </w:tc>
        <w:tc>
          <w:tcPr>
            <w:tcW w:w="1890" w:type="dxa"/>
            <w:gridSpan w:val="2"/>
            <w:tcBorders>
              <w:left w:val="nil"/>
              <w:bottom w:val="nil"/>
              <w:right w:val="nil"/>
            </w:tcBorders>
          </w:tcPr>
          <w:p w14:paraId="237A68CD" w14:textId="37580975"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Coleman et al., 2002</w:t>
            </w:r>
            <w:r>
              <w:rPr>
                <w:rFonts w:ascii="Arial" w:hAnsi="Arial" w:cs="Arial"/>
                <w:noProof/>
                <w:color w:val="000000" w:themeColor="text1"/>
                <w:sz w:val="22"/>
                <w:szCs w:val="22"/>
                <w:vertAlign w:val="superscript"/>
                <w:lang w:val="en-US"/>
              </w:rPr>
              <w:t>18</w:t>
            </w:r>
          </w:p>
        </w:tc>
        <w:tc>
          <w:tcPr>
            <w:tcW w:w="2635" w:type="dxa"/>
            <w:tcBorders>
              <w:left w:val="nil"/>
              <w:bottom w:val="nil"/>
              <w:right w:val="nil"/>
            </w:tcBorders>
          </w:tcPr>
          <w:p w14:paraId="2A1336A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Quasi-experimental (pretest-posttest control group) design</w:t>
            </w:r>
          </w:p>
          <w:p w14:paraId="3E243E4B" w14:textId="77777777" w:rsidR="00175550" w:rsidRPr="00C76E8D" w:rsidRDefault="00175550" w:rsidP="008D3B94">
            <w:pPr>
              <w:rPr>
                <w:rFonts w:ascii="Arial" w:hAnsi="Arial" w:cs="Arial"/>
                <w:color w:val="000000" w:themeColor="text1"/>
                <w:sz w:val="22"/>
                <w:szCs w:val="22"/>
                <w:lang w:val="en-US"/>
              </w:rPr>
            </w:pPr>
          </w:p>
          <w:p w14:paraId="0F76A1BC"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55275EA5"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2 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w:t>
            </w:r>
            <w:r w:rsidRPr="00C76E8D">
              <w:rPr>
                <w:rFonts w:ascii="Arial" w:hAnsi="Arial" w:cs="Arial"/>
                <w:color w:val="000000" w:themeColor="text1"/>
                <w:sz w:val="22"/>
                <w:szCs w:val="22"/>
                <w:lang w:val="en-US"/>
              </w:rPr>
              <w:t xml:space="preserve"> (1 (Eden Alternative), 1 control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site in the U.S.</w:t>
            </w:r>
            <w:r>
              <w:rPr>
                <w:rFonts w:ascii="Arial" w:hAnsi="Arial" w:cs="Arial"/>
                <w:color w:val="000000" w:themeColor="text1"/>
                <w:sz w:val="22"/>
                <w:szCs w:val="22"/>
                <w:lang w:val="en-US"/>
              </w:rPr>
              <w:t>A.</w:t>
            </w:r>
          </w:p>
        </w:tc>
        <w:tc>
          <w:tcPr>
            <w:tcW w:w="2126" w:type="dxa"/>
            <w:tcBorders>
              <w:left w:val="nil"/>
              <w:bottom w:val="nil"/>
              <w:right w:val="nil"/>
            </w:tcBorders>
          </w:tcPr>
          <w:p w14:paraId="6266C65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174 residents (95 Eden site group and 79 control group)</w:t>
            </w:r>
          </w:p>
          <w:p w14:paraId="1BD4E99B"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left w:val="nil"/>
              <w:bottom w:val="nil"/>
              <w:right w:val="nil"/>
            </w:tcBorders>
          </w:tcPr>
          <w:p w14:paraId="5212908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Resident outcomes; measured at baseline and after 1 year: </w:t>
            </w:r>
          </w:p>
          <w:p w14:paraId="2D3FBE93" w14:textId="77777777" w:rsidR="00175550" w:rsidRPr="00C76E8D" w:rsidRDefault="00175550" w:rsidP="008D3B94">
            <w:pPr>
              <w:rPr>
                <w:rFonts w:ascii="Arial" w:hAnsi="Arial" w:cs="Arial"/>
                <w:color w:val="000000" w:themeColor="text1"/>
                <w:sz w:val="22"/>
                <w:szCs w:val="22"/>
                <w:lang w:val="en-US"/>
              </w:rPr>
            </w:pPr>
          </w:p>
          <w:p w14:paraId="017EC8F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Cognition</w:t>
            </w:r>
          </w:p>
        </w:tc>
        <w:tc>
          <w:tcPr>
            <w:tcW w:w="2410" w:type="dxa"/>
            <w:tcBorders>
              <w:left w:val="nil"/>
              <w:bottom w:val="nil"/>
            </w:tcBorders>
          </w:tcPr>
          <w:p w14:paraId="77F0BB71" w14:textId="77777777" w:rsidR="00175550" w:rsidRPr="00C76E8D" w:rsidRDefault="00175550" w:rsidP="008D3B94">
            <w:pPr>
              <w:rPr>
                <w:rFonts w:ascii="Arial" w:hAnsi="Arial" w:cs="Arial"/>
                <w:color w:val="000000" w:themeColor="text1"/>
                <w:sz w:val="22"/>
                <w:szCs w:val="22"/>
                <w:lang w:val="en-US"/>
              </w:rPr>
            </w:pPr>
          </w:p>
          <w:p w14:paraId="6953C6B9" w14:textId="77777777" w:rsidR="00175550" w:rsidRPr="00C76E8D" w:rsidRDefault="00175550" w:rsidP="008D3B94">
            <w:pPr>
              <w:rPr>
                <w:rFonts w:ascii="Arial" w:hAnsi="Arial" w:cs="Arial"/>
                <w:color w:val="000000" w:themeColor="text1"/>
                <w:sz w:val="22"/>
                <w:szCs w:val="22"/>
                <w:lang w:val="en-US"/>
              </w:rPr>
            </w:pPr>
          </w:p>
          <w:p w14:paraId="4DFBA982" w14:textId="77777777" w:rsidR="00175550" w:rsidRPr="00C76E8D" w:rsidRDefault="00175550" w:rsidP="008D3B94">
            <w:pPr>
              <w:rPr>
                <w:rFonts w:ascii="Arial" w:hAnsi="Arial" w:cs="Arial"/>
                <w:color w:val="000000" w:themeColor="text1"/>
                <w:sz w:val="22"/>
                <w:szCs w:val="22"/>
                <w:lang w:val="en-US"/>
              </w:rPr>
            </w:pPr>
          </w:p>
          <w:p w14:paraId="4AA2B532" w14:textId="77777777" w:rsidR="00175550" w:rsidRPr="00C76E8D" w:rsidRDefault="00175550" w:rsidP="008D3B94">
            <w:pPr>
              <w:rPr>
                <w:rFonts w:ascii="Arial" w:hAnsi="Arial" w:cs="Arial"/>
                <w:color w:val="000000" w:themeColor="text1"/>
                <w:sz w:val="22"/>
                <w:szCs w:val="22"/>
                <w:lang w:val="en-US"/>
              </w:rPr>
            </w:pPr>
          </w:p>
          <w:p w14:paraId="5F0E184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Minimum Data Set (MDS)</w:t>
            </w:r>
          </w:p>
        </w:tc>
      </w:tr>
      <w:tr w:rsidR="00175550" w:rsidRPr="00C76E8D" w14:paraId="1D0E256A" w14:textId="77777777" w:rsidTr="006B6704">
        <w:trPr>
          <w:divId w:val="196936694"/>
        </w:trPr>
        <w:tc>
          <w:tcPr>
            <w:tcW w:w="861" w:type="dxa"/>
            <w:tcBorders>
              <w:top w:val="nil"/>
              <w:bottom w:val="nil"/>
              <w:right w:val="nil"/>
            </w:tcBorders>
          </w:tcPr>
          <w:p w14:paraId="3E5AC8C1"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3BD45E98"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D3DB5D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37539D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339C7CC"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3AB2C84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Functional status</w:t>
            </w:r>
          </w:p>
        </w:tc>
        <w:tc>
          <w:tcPr>
            <w:tcW w:w="2410" w:type="dxa"/>
            <w:tcBorders>
              <w:top w:val="nil"/>
              <w:left w:val="nil"/>
              <w:bottom w:val="nil"/>
            </w:tcBorders>
          </w:tcPr>
          <w:p w14:paraId="77B95C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483C0DAA" w14:textId="77777777" w:rsidTr="006B6704">
        <w:trPr>
          <w:divId w:val="196936694"/>
        </w:trPr>
        <w:tc>
          <w:tcPr>
            <w:tcW w:w="861" w:type="dxa"/>
            <w:tcBorders>
              <w:top w:val="nil"/>
              <w:bottom w:val="nil"/>
              <w:right w:val="nil"/>
            </w:tcBorders>
          </w:tcPr>
          <w:p w14:paraId="42BE052F"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0ED9C653"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39A275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5BE4B9A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0B33593"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261B368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Nutrition problems</w:t>
            </w:r>
          </w:p>
        </w:tc>
        <w:tc>
          <w:tcPr>
            <w:tcW w:w="2410" w:type="dxa"/>
            <w:tcBorders>
              <w:top w:val="nil"/>
              <w:left w:val="nil"/>
              <w:bottom w:val="nil"/>
            </w:tcBorders>
          </w:tcPr>
          <w:p w14:paraId="7D08734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43475BBA" w14:textId="77777777" w:rsidTr="006B6704">
        <w:trPr>
          <w:divId w:val="196936694"/>
        </w:trPr>
        <w:tc>
          <w:tcPr>
            <w:tcW w:w="861" w:type="dxa"/>
            <w:tcBorders>
              <w:top w:val="nil"/>
              <w:bottom w:val="nil"/>
              <w:right w:val="nil"/>
            </w:tcBorders>
          </w:tcPr>
          <w:p w14:paraId="42E511B1"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68E4927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3D38692"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4DE5061"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FBE5BB3"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24D0C04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Weight (men and women)</w:t>
            </w:r>
          </w:p>
        </w:tc>
        <w:tc>
          <w:tcPr>
            <w:tcW w:w="2410" w:type="dxa"/>
            <w:tcBorders>
              <w:top w:val="nil"/>
              <w:left w:val="nil"/>
              <w:bottom w:val="nil"/>
            </w:tcBorders>
          </w:tcPr>
          <w:p w14:paraId="776D9DB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6926BDE6" w14:textId="77777777" w:rsidTr="006B6704">
        <w:trPr>
          <w:divId w:val="196936694"/>
        </w:trPr>
        <w:tc>
          <w:tcPr>
            <w:tcW w:w="861" w:type="dxa"/>
            <w:tcBorders>
              <w:top w:val="nil"/>
              <w:bottom w:val="nil"/>
              <w:right w:val="nil"/>
            </w:tcBorders>
          </w:tcPr>
          <w:p w14:paraId="2396D2E7"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6C25A3B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B065501"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CF80A1D"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2A8D307"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71B47AD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BMI</w:t>
            </w:r>
          </w:p>
        </w:tc>
        <w:tc>
          <w:tcPr>
            <w:tcW w:w="2410" w:type="dxa"/>
            <w:tcBorders>
              <w:top w:val="nil"/>
              <w:left w:val="nil"/>
              <w:bottom w:val="nil"/>
            </w:tcBorders>
          </w:tcPr>
          <w:p w14:paraId="33DABA3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7073FF9F" w14:textId="77777777" w:rsidTr="006B6704">
        <w:trPr>
          <w:divId w:val="196936694"/>
        </w:trPr>
        <w:tc>
          <w:tcPr>
            <w:tcW w:w="861" w:type="dxa"/>
            <w:tcBorders>
              <w:top w:val="nil"/>
              <w:bottom w:val="nil"/>
              <w:right w:val="nil"/>
            </w:tcBorders>
          </w:tcPr>
          <w:p w14:paraId="0E500C4E"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2FF4C77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C94930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AD9E80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4A76F59"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4667672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Nutritional problems</w:t>
            </w:r>
          </w:p>
          <w:p w14:paraId="07ECF107" w14:textId="77777777" w:rsidR="00175550" w:rsidRPr="00C76E8D" w:rsidRDefault="00175550" w:rsidP="008D3B94">
            <w:pPr>
              <w:rPr>
                <w:rFonts w:ascii="Arial" w:hAnsi="Arial" w:cs="Arial"/>
                <w:color w:val="000000" w:themeColor="text1"/>
                <w:sz w:val="22"/>
                <w:szCs w:val="22"/>
                <w:lang w:val="en-US"/>
              </w:rPr>
            </w:pPr>
          </w:p>
        </w:tc>
        <w:tc>
          <w:tcPr>
            <w:tcW w:w="2410" w:type="dxa"/>
            <w:tcBorders>
              <w:top w:val="nil"/>
              <w:left w:val="nil"/>
              <w:bottom w:val="nil"/>
            </w:tcBorders>
          </w:tcPr>
          <w:p w14:paraId="27E7535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451CE279" w14:textId="77777777" w:rsidTr="006B6704">
        <w:trPr>
          <w:divId w:val="196936694"/>
        </w:trPr>
        <w:tc>
          <w:tcPr>
            <w:tcW w:w="861" w:type="dxa"/>
            <w:tcBorders>
              <w:top w:val="nil"/>
              <w:bottom w:val="nil"/>
              <w:right w:val="nil"/>
            </w:tcBorders>
          </w:tcPr>
          <w:p w14:paraId="2D22759E"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1E06F5C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C10BDA6"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9484CA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5B1FAE9"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77F39ED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Oral problems</w:t>
            </w:r>
          </w:p>
          <w:p w14:paraId="5822D63C" w14:textId="77777777" w:rsidR="00175550" w:rsidRPr="00C76E8D" w:rsidRDefault="00175550" w:rsidP="008D3B94">
            <w:pPr>
              <w:rPr>
                <w:rFonts w:ascii="Arial" w:hAnsi="Arial" w:cs="Arial"/>
                <w:color w:val="000000" w:themeColor="text1"/>
                <w:sz w:val="22"/>
                <w:szCs w:val="22"/>
                <w:lang w:val="en-US"/>
              </w:rPr>
            </w:pPr>
          </w:p>
        </w:tc>
        <w:tc>
          <w:tcPr>
            <w:tcW w:w="2410" w:type="dxa"/>
            <w:tcBorders>
              <w:top w:val="nil"/>
              <w:left w:val="nil"/>
              <w:bottom w:val="nil"/>
            </w:tcBorders>
          </w:tcPr>
          <w:p w14:paraId="4B81942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704A9D9A" w14:textId="77777777" w:rsidTr="006B6704">
        <w:trPr>
          <w:divId w:val="196936694"/>
        </w:trPr>
        <w:tc>
          <w:tcPr>
            <w:tcW w:w="861" w:type="dxa"/>
            <w:tcBorders>
              <w:top w:val="nil"/>
              <w:bottom w:val="nil"/>
              <w:right w:val="nil"/>
            </w:tcBorders>
          </w:tcPr>
          <w:p w14:paraId="00291B0C"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43FF3BB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1A33A65"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5E04052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B46F93E"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4CD4A95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Percent of residents who fell within last 30 days and within past 31-180 days </w:t>
            </w:r>
          </w:p>
        </w:tc>
        <w:tc>
          <w:tcPr>
            <w:tcW w:w="2410" w:type="dxa"/>
            <w:tcBorders>
              <w:top w:val="nil"/>
              <w:left w:val="nil"/>
              <w:bottom w:val="nil"/>
            </w:tcBorders>
          </w:tcPr>
          <w:p w14:paraId="15709AE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MDS and medical record review </w:t>
            </w:r>
          </w:p>
          <w:p w14:paraId="1BF3BA9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56B4047" w14:textId="77777777" w:rsidTr="006B6704">
        <w:trPr>
          <w:divId w:val="196936694"/>
        </w:trPr>
        <w:tc>
          <w:tcPr>
            <w:tcW w:w="861" w:type="dxa"/>
            <w:tcBorders>
              <w:top w:val="nil"/>
              <w:bottom w:val="nil"/>
              <w:right w:val="nil"/>
            </w:tcBorders>
          </w:tcPr>
          <w:p w14:paraId="798D2037"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3619E72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AC6734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A42358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90C4CBD"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17E8E08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hypnotic prescriptions/ month</w:t>
            </w:r>
          </w:p>
        </w:tc>
        <w:tc>
          <w:tcPr>
            <w:tcW w:w="2410" w:type="dxa"/>
            <w:tcBorders>
              <w:top w:val="nil"/>
              <w:left w:val="nil"/>
              <w:bottom w:val="nil"/>
            </w:tcBorders>
          </w:tcPr>
          <w:p w14:paraId="5BFB5EA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 review</w:t>
            </w:r>
          </w:p>
        </w:tc>
      </w:tr>
      <w:tr w:rsidR="00175550" w:rsidRPr="00C76E8D" w14:paraId="19E3761D" w14:textId="77777777" w:rsidTr="006B6704">
        <w:trPr>
          <w:divId w:val="196936694"/>
        </w:trPr>
        <w:tc>
          <w:tcPr>
            <w:tcW w:w="861" w:type="dxa"/>
            <w:tcBorders>
              <w:top w:val="nil"/>
              <w:bottom w:val="nil"/>
              <w:right w:val="nil"/>
            </w:tcBorders>
          </w:tcPr>
          <w:p w14:paraId="0E8DB731"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6DB98CA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255787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3FB8E6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492D419"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0FDF82E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anxiolytic prescriptions/ month</w:t>
            </w:r>
          </w:p>
        </w:tc>
        <w:tc>
          <w:tcPr>
            <w:tcW w:w="2410" w:type="dxa"/>
            <w:tcBorders>
              <w:top w:val="nil"/>
              <w:left w:val="nil"/>
              <w:bottom w:val="nil"/>
            </w:tcBorders>
          </w:tcPr>
          <w:p w14:paraId="0CAE684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 review</w:t>
            </w:r>
          </w:p>
        </w:tc>
      </w:tr>
      <w:tr w:rsidR="00175550" w:rsidRPr="00C76E8D" w14:paraId="5ED50680" w14:textId="77777777" w:rsidTr="006B6704">
        <w:trPr>
          <w:divId w:val="196936694"/>
        </w:trPr>
        <w:tc>
          <w:tcPr>
            <w:tcW w:w="861" w:type="dxa"/>
            <w:tcBorders>
              <w:top w:val="nil"/>
              <w:bottom w:val="nil"/>
              <w:right w:val="nil"/>
            </w:tcBorders>
          </w:tcPr>
          <w:p w14:paraId="4636F5D9"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4582725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868DAF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9A4A5B3"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C757C73"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3234190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antidepressant prescriptions/ month</w:t>
            </w:r>
          </w:p>
        </w:tc>
        <w:tc>
          <w:tcPr>
            <w:tcW w:w="2410" w:type="dxa"/>
            <w:tcBorders>
              <w:top w:val="nil"/>
              <w:left w:val="nil"/>
              <w:bottom w:val="nil"/>
            </w:tcBorders>
          </w:tcPr>
          <w:p w14:paraId="13AFEAF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 review</w:t>
            </w:r>
          </w:p>
        </w:tc>
      </w:tr>
      <w:tr w:rsidR="00175550" w:rsidRPr="00C76E8D" w14:paraId="45C0629A" w14:textId="77777777" w:rsidTr="006B6704">
        <w:trPr>
          <w:divId w:val="196936694"/>
        </w:trPr>
        <w:tc>
          <w:tcPr>
            <w:tcW w:w="861" w:type="dxa"/>
            <w:tcBorders>
              <w:top w:val="nil"/>
              <w:bottom w:val="single" w:sz="4" w:space="0" w:color="auto"/>
              <w:right w:val="nil"/>
            </w:tcBorders>
          </w:tcPr>
          <w:p w14:paraId="2D674C5F"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single" w:sz="4" w:space="0" w:color="auto"/>
              <w:right w:val="nil"/>
            </w:tcBorders>
          </w:tcPr>
          <w:p w14:paraId="6EE9934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11C30E0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02FE5EF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738EE314"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single" w:sz="4" w:space="0" w:color="auto"/>
              <w:right w:val="nil"/>
            </w:tcBorders>
          </w:tcPr>
          <w:p w14:paraId="4BAA67E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antipsychotic prescriptions/ month</w:t>
            </w:r>
          </w:p>
        </w:tc>
        <w:tc>
          <w:tcPr>
            <w:tcW w:w="2410" w:type="dxa"/>
            <w:tcBorders>
              <w:top w:val="nil"/>
              <w:left w:val="nil"/>
              <w:bottom w:val="single" w:sz="4" w:space="0" w:color="auto"/>
            </w:tcBorders>
          </w:tcPr>
          <w:p w14:paraId="63621B5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 review</w:t>
            </w:r>
          </w:p>
        </w:tc>
      </w:tr>
      <w:tr w:rsidR="00175550" w:rsidRPr="00C76E8D" w14:paraId="11B68B20" w14:textId="77777777" w:rsidTr="006B6704">
        <w:trPr>
          <w:divId w:val="196936694"/>
        </w:trPr>
        <w:tc>
          <w:tcPr>
            <w:tcW w:w="861" w:type="dxa"/>
            <w:tcBorders>
              <w:bottom w:val="single" w:sz="4" w:space="0" w:color="auto"/>
              <w:right w:val="nil"/>
            </w:tcBorders>
          </w:tcPr>
          <w:p w14:paraId="0093810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2</w:t>
            </w:r>
          </w:p>
        </w:tc>
        <w:tc>
          <w:tcPr>
            <w:tcW w:w="1890" w:type="dxa"/>
            <w:gridSpan w:val="2"/>
            <w:tcBorders>
              <w:left w:val="nil"/>
              <w:bottom w:val="single" w:sz="4" w:space="0" w:color="auto"/>
              <w:right w:val="nil"/>
            </w:tcBorders>
          </w:tcPr>
          <w:p w14:paraId="35CA475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Hinman and Heyl, 2002</w:t>
            </w:r>
            <w:r>
              <w:rPr>
                <w:rFonts w:ascii="Arial" w:hAnsi="Arial" w:cs="Arial"/>
                <w:noProof/>
                <w:color w:val="000000" w:themeColor="text1"/>
                <w:sz w:val="22"/>
                <w:szCs w:val="22"/>
                <w:vertAlign w:val="superscript"/>
                <w:lang w:val="en-US"/>
              </w:rPr>
              <w:t>43</w:t>
            </w:r>
            <w:r w:rsidRPr="00C76E8D">
              <w:rPr>
                <w:rFonts w:ascii="Arial" w:hAnsi="Arial" w:cs="Arial"/>
                <w:color w:val="000000" w:themeColor="text1"/>
                <w:sz w:val="22"/>
                <w:szCs w:val="22"/>
                <w:lang w:val="en-US"/>
              </w:rPr>
              <w:t xml:space="preserve"> </w:t>
            </w:r>
          </w:p>
        </w:tc>
        <w:tc>
          <w:tcPr>
            <w:tcW w:w="2635" w:type="dxa"/>
            <w:tcBorders>
              <w:left w:val="nil"/>
              <w:bottom w:val="single" w:sz="4" w:space="0" w:color="auto"/>
              <w:right w:val="nil"/>
            </w:tcBorders>
          </w:tcPr>
          <w:p w14:paraId="2C1F548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Mixed methods with quasi-experimental, one-group pre-posttest design</w:t>
            </w:r>
          </w:p>
          <w:p w14:paraId="48FAC3BE" w14:textId="77777777" w:rsidR="00175550" w:rsidRPr="00C76E8D" w:rsidRDefault="00175550" w:rsidP="008D3B94">
            <w:pPr>
              <w:rPr>
                <w:rFonts w:ascii="Arial" w:hAnsi="Arial" w:cs="Arial"/>
                <w:color w:val="000000" w:themeColor="text1"/>
                <w:sz w:val="22"/>
                <w:szCs w:val="22"/>
                <w:lang w:val="en-US"/>
              </w:rPr>
            </w:pPr>
          </w:p>
          <w:p w14:paraId="57341DCC" w14:textId="77777777" w:rsidR="00175550" w:rsidRPr="00C76E8D" w:rsidRDefault="00175550" w:rsidP="008D3B94">
            <w:pPr>
              <w:rPr>
                <w:rFonts w:ascii="Arial" w:hAnsi="Arial" w:cs="Arial"/>
                <w:color w:val="000000" w:themeColor="text1"/>
                <w:sz w:val="22"/>
                <w:szCs w:val="22"/>
                <w:lang w:val="en-US"/>
              </w:rPr>
            </w:pPr>
          </w:p>
          <w:p w14:paraId="056809C8"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single" w:sz="4" w:space="0" w:color="auto"/>
              <w:right w:val="nil"/>
            </w:tcBorders>
          </w:tcPr>
          <w:p w14:paraId="034BFC00"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 newly implemented Eden Alternative in a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in the U.S.</w:t>
            </w:r>
            <w:r>
              <w:rPr>
                <w:rFonts w:ascii="Arial" w:hAnsi="Arial" w:cs="Arial"/>
                <w:color w:val="000000" w:themeColor="text1"/>
                <w:sz w:val="22"/>
                <w:szCs w:val="22"/>
                <w:lang w:val="en-US"/>
              </w:rPr>
              <w:t>A.</w:t>
            </w:r>
          </w:p>
        </w:tc>
        <w:tc>
          <w:tcPr>
            <w:tcW w:w="2126" w:type="dxa"/>
            <w:tcBorders>
              <w:left w:val="nil"/>
              <w:bottom w:val="single" w:sz="4" w:space="0" w:color="auto"/>
              <w:right w:val="nil"/>
            </w:tcBorders>
          </w:tcPr>
          <w:p w14:paraId="150F4446"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135 residents</w:t>
            </w:r>
          </w:p>
        </w:tc>
        <w:tc>
          <w:tcPr>
            <w:tcW w:w="2410" w:type="dxa"/>
            <w:gridSpan w:val="2"/>
            <w:tcBorders>
              <w:left w:val="nil"/>
              <w:bottom w:val="single" w:sz="4" w:space="0" w:color="auto"/>
              <w:right w:val="nil"/>
            </w:tcBorders>
          </w:tcPr>
          <w:p w14:paraId="05BAF4B9"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Outcomes assessed </w:t>
            </w:r>
            <w:r>
              <w:rPr>
                <w:rFonts w:ascii="Arial" w:hAnsi="Arial" w:cs="Arial"/>
                <w:color w:val="000000" w:themeColor="text1"/>
                <w:sz w:val="22"/>
                <w:szCs w:val="22"/>
                <w:lang w:val="en-US"/>
              </w:rPr>
              <w:t>at pre- and post-implementation</w:t>
            </w:r>
            <w:r w:rsidRPr="00C76E8D">
              <w:rPr>
                <w:rFonts w:ascii="Arial" w:hAnsi="Arial" w:cs="Arial"/>
                <w:color w:val="000000" w:themeColor="text1"/>
                <w:sz w:val="22"/>
                <w:szCs w:val="22"/>
                <w:lang w:val="en-US"/>
              </w:rPr>
              <w:t>:</w:t>
            </w:r>
          </w:p>
          <w:p w14:paraId="704B05AA"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p>
          <w:p w14:paraId="09254E43"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Physical (6 ADL items), mental (6 items on memory, awareness, restlessness and lethargy), emotional (7 items on anger, anxiety, worry, restraint use and use of psychotropic medications),</w:t>
            </w:r>
          </w:p>
          <w:p w14:paraId="77380B6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and social function (8 items on interaction with others, self-initiated activities)</w:t>
            </w:r>
          </w:p>
        </w:tc>
        <w:tc>
          <w:tcPr>
            <w:tcW w:w="2410" w:type="dxa"/>
            <w:tcBorders>
              <w:left w:val="nil"/>
              <w:bottom w:val="single" w:sz="4" w:space="0" w:color="auto"/>
            </w:tcBorders>
          </w:tcPr>
          <w:p w14:paraId="3C1B1915" w14:textId="77777777" w:rsidR="00175550" w:rsidRPr="00C76E8D" w:rsidRDefault="00175550" w:rsidP="008D3B94">
            <w:pPr>
              <w:rPr>
                <w:rFonts w:ascii="Arial" w:hAnsi="Arial" w:cs="Arial"/>
                <w:color w:val="000000" w:themeColor="text1"/>
                <w:sz w:val="22"/>
                <w:szCs w:val="22"/>
                <w:lang w:val="en-US"/>
              </w:rPr>
            </w:pPr>
          </w:p>
          <w:p w14:paraId="769E155D" w14:textId="77777777" w:rsidR="00175550" w:rsidRPr="00C76E8D" w:rsidRDefault="00175550" w:rsidP="008D3B94">
            <w:pPr>
              <w:rPr>
                <w:rFonts w:ascii="Arial" w:hAnsi="Arial" w:cs="Arial"/>
                <w:color w:val="000000" w:themeColor="text1"/>
                <w:sz w:val="22"/>
                <w:szCs w:val="22"/>
                <w:lang w:val="en-US"/>
              </w:rPr>
            </w:pPr>
          </w:p>
          <w:p w14:paraId="29A68FB7" w14:textId="77777777" w:rsidR="00175550" w:rsidRPr="00C76E8D" w:rsidRDefault="00175550" w:rsidP="008D3B94">
            <w:pPr>
              <w:rPr>
                <w:rFonts w:ascii="Arial" w:hAnsi="Arial" w:cs="Arial"/>
                <w:color w:val="000000" w:themeColor="text1"/>
                <w:sz w:val="22"/>
                <w:szCs w:val="22"/>
                <w:lang w:val="en-US"/>
              </w:rPr>
            </w:pPr>
          </w:p>
          <w:p w14:paraId="75E42DED" w14:textId="77777777" w:rsidR="00175550" w:rsidRPr="00C76E8D" w:rsidRDefault="00175550" w:rsidP="008D3B94">
            <w:pPr>
              <w:rPr>
                <w:rFonts w:ascii="Arial" w:hAnsi="Arial" w:cs="Arial"/>
                <w:color w:val="000000" w:themeColor="text1"/>
                <w:sz w:val="22"/>
                <w:szCs w:val="22"/>
                <w:lang w:val="en-US"/>
              </w:rPr>
            </w:pPr>
          </w:p>
          <w:p w14:paraId="4DC2E41E" w14:textId="77777777" w:rsidR="00175550" w:rsidRPr="00C76E8D" w:rsidRDefault="00175550" w:rsidP="008D3B94">
            <w:pPr>
              <w:rPr>
                <w:rFonts w:ascii="Arial" w:hAnsi="Arial" w:cs="Arial"/>
                <w:color w:val="000000" w:themeColor="text1"/>
                <w:sz w:val="22"/>
                <w:szCs w:val="22"/>
                <w:lang w:val="en-US"/>
              </w:rPr>
            </w:pPr>
          </w:p>
          <w:p w14:paraId="48B6390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 (randomly sampled pre and post Eden intervention)</w:t>
            </w:r>
          </w:p>
        </w:tc>
      </w:tr>
      <w:tr w:rsidR="00175550" w:rsidRPr="00C76E8D" w14:paraId="126CE11F" w14:textId="77777777" w:rsidTr="006B6704">
        <w:trPr>
          <w:divId w:val="196936694"/>
        </w:trPr>
        <w:tc>
          <w:tcPr>
            <w:tcW w:w="861" w:type="dxa"/>
            <w:tcBorders>
              <w:bottom w:val="nil"/>
              <w:right w:val="nil"/>
            </w:tcBorders>
          </w:tcPr>
          <w:p w14:paraId="23040C5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3</w:t>
            </w:r>
          </w:p>
        </w:tc>
        <w:tc>
          <w:tcPr>
            <w:tcW w:w="1890" w:type="dxa"/>
            <w:gridSpan w:val="2"/>
            <w:tcBorders>
              <w:left w:val="nil"/>
              <w:bottom w:val="nil"/>
              <w:right w:val="nil"/>
            </w:tcBorders>
          </w:tcPr>
          <w:p w14:paraId="6D5A248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Bergman-Evans, 2004</w:t>
            </w:r>
            <w:r>
              <w:rPr>
                <w:rFonts w:ascii="Arial" w:hAnsi="Arial" w:cs="Arial"/>
                <w:noProof/>
                <w:color w:val="000000" w:themeColor="text1"/>
                <w:sz w:val="22"/>
                <w:szCs w:val="22"/>
                <w:vertAlign w:val="superscript"/>
                <w:lang w:val="en-US"/>
              </w:rPr>
              <w:t>46</w:t>
            </w:r>
          </w:p>
        </w:tc>
        <w:tc>
          <w:tcPr>
            <w:tcW w:w="2635" w:type="dxa"/>
            <w:tcBorders>
              <w:left w:val="nil"/>
              <w:bottom w:val="nil"/>
              <w:right w:val="nil"/>
            </w:tcBorders>
          </w:tcPr>
          <w:p w14:paraId="3638D88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Quasi-experimental (pre-test post-test control group) design</w:t>
            </w:r>
          </w:p>
          <w:p w14:paraId="3DD708B5" w14:textId="77777777" w:rsidR="00175550" w:rsidRPr="00C76E8D" w:rsidRDefault="00175550" w:rsidP="008D3B94">
            <w:pPr>
              <w:rPr>
                <w:rFonts w:ascii="Arial" w:hAnsi="Arial" w:cs="Arial"/>
                <w:color w:val="000000" w:themeColor="text1"/>
                <w:sz w:val="22"/>
                <w:szCs w:val="22"/>
                <w:lang w:val="en-US"/>
              </w:rPr>
            </w:pPr>
          </w:p>
          <w:p w14:paraId="7D75EFE7"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30815D31"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1 nursing h</w:t>
            </w:r>
            <w:r w:rsidRPr="00C76E8D">
              <w:rPr>
                <w:rFonts w:ascii="Arial" w:hAnsi="Arial" w:cs="Arial"/>
                <w:color w:val="000000" w:themeColor="text1"/>
                <w:sz w:val="22"/>
                <w:szCs w:val="22"/>
                <w:lang w:val="en-US"/>
              </w:rPr>
              <w:t>ome in the U.S.</w:t>
            </w:r>
            <w:r>
              <w:rPr>
                <w:rFonts w:ascii="Arial" w:hAnsi="Arial" w:cs="Arial"/>
                <w:color w:val="000000" w:themeColor="text1"/>
                <w:sz w:val="22"/>
                <w:szCs w:val="22"/>
                <w:lang w:val="en-US"/>
              </w:rPr>
              <w:t>A.</w:t>
            </w:r>
          </w:p>
        </w:tc>
        <w:tc>
          <w:tcPr>
            <w:tcW w:w="2126" w:type="dxa"/>
            <w:tcBorders>
              <w:left w:val="nil"/>
              <w:bottom w:val="nil"/>
              <w:right w:val="nil"/>
            </w:tcBorders>
          </w:tcPr>
          <w:p w14:paraId="6DE0E66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34 cognitively intact residents (21 intervention group and 13 control group) completed follow up; </w:t>
            </w:r>
          </w:p>
        </w:tc>
        <w:tc>
          <w:tcPr>
            <w:tcW w:w="2410" w:type="dxa"/>
            <w:gridSpan w:val="2"/>
            <w:tcBorders>
              <w:left w:val="nil"/>
              <w:bottom w:val="nil"/>
              <w:right w:val="nil"/>
            </w:tcBorders>
          </w:tcPr>
          <w:p w14:paraId="67F41A2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and after 1 year:</w:t>
            </w:r>
          </w:p>
          <w:p w14:paraId="1A9CBD2A" w14:textId="77777777" w:rsidR="00175550" w:rsidRPr="00C76E8D" w:rsidRDefault="00175550" w:rsidP="008D3B94">
            <w:pPr>
              <w:rPr>
                <w:rFonts w:ascii="Arial" w:hAnsi="Arial" w:cs="Arial"/>
                <w:color w:val="000000" w:themeColor="text1"/>
                <w:sz w:val="22"/>
                <w:szCs w:val="22"/>
                <w:lang w:val="en-US"/>
              </w:rPr>
            </w:pPr>
          </w:p>
          <w:p w14:paraId="0A11AA0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Hopelessness </w:t>
            </w:r>
          </w:p>
          <w:p w14:paraId="62B5C4F5" w14:textId="77777777" w:rsidR="00175550" w:rsidRPr="00C76E8D" w:rsidRDefault="00175550" w:rsidP="008D3B94">
            <w:pPr>
              <w:widowControl w:val="0"/>
              <w:autoSpaceDE w:val="0"/>
              <w:autoSpaceDN w:val="0"/>
              <w:adjustRightInd w:val="0"/>
              <w:rPr>
                <w:rFonts w:ascii="Arial" w:hAnsi="Arial" w:cs="Arial"/>
                <w:color w:val="000000" w:themeColor="text1"/>
                <w:sz w:val="22"/>
                <w:szCs w:val="22"/>
                <w:lang w:val="en-US"/>
              </w:rPr>
            </w:pPr>
          </w:p>
        </w:tc>
        <w:tc>
          <w:tcPr>
            <w:tcW w:w="2410" w:type="dxa"/>
            <w:tcBorders>
              <w:left w:val="nil"/>
              <w:bottom w:val="nil"/>
            </w:tcBorders>
          </w:tcPr>
          <w:p w14:paraId="7251DE17" w14:textId="77777777" w:rsidR="00175550" w:rsidRPr="00C76E8D" w:rsidRDefault="00175550" w:rsidP="008D3B94">
            <w:pPr>
              <w:rPr>
                <w:rFonts w:ascii="Arial" w:hAnsi="Arial" w:cs="Arial"/>
                <w:color w:val="000000" w:themeColor="text1"/>
                <w:sz w:val="22"/>
                <w:szCs w:val="22"/>
                <w:lang w:val="en-US"/>
              </w:rPr>
            </w:pPr>
          </w:p>
          <w:p w14:paraId="49C2188F" w14:textId="77777777" w:rsidR="00175550" w:rsidRPr="00C76E8D" w:rsidRDefault="00175550" w:rsidP="008D3B94">
            <w:pPr>
              <w:rPr>
                <w:rFonts w:ascii="Arial" w:hAnsi="Arial" w:cs="Arial"/>
                <w:color w:val="000000" w:themeColor="text1"/>
                <w:sz w:val="22"/>
                <w:szCs w:val="22"/>
                <w:lang w:val="en-US"/>
              </w:rPr>
            </w:pPr>
          </w:p>
          <w:p w14:paraId="3634F7B2" w14:textId="77777777" w:rsidR="00175550" w:rsidRPr="00C76E8D" w:rsidRDefault="00175550" w:rsidP="008D3B94">
            <w:pPr>
              <w:rPr>
                <w:rFonts w:ascii="Arial" w:hAnsi="Arial" w:cs="Arial"/>
                <w:color w:val="000000" w:themeColor="text1"/>
                <w:sz w:val="22"/>
                <w:szCs w:val="22"/>
                <w:lang w:val="en-US"/>
              </w:rPr>
            </w:pPr>
          </w:p>
          <w:p w14:paraId="290F4806" w14:textId="77777777" w:rsidR="00175550" w:rsidRPr="00C76E8D" w:rsidRDefault="00175550" w:rsidP="008D3B94">
            <w:pPr>
              <w:rPr>
                <w:rFonts w:ascii="Arial" w:hAnsi="Arial" w:cs="Arial"/>
                <w:color w:val="000000" w:themeColor="text1"/>
                <w:sz w:val="22"/>
                <w:szCs w:val="22"/>
                <w:lang w:val="en-US"/>
              </w:rPr>
            </w:pPr>
          </w:p>
          <w:p w14:paraId="4A4AD849" w14:textId="77777777" w:rsidR="00175550" w:rsidRPr="00C76E8D" w:rsidRDefault="00175550" w:rsidP="008D3B94">
            <w:pPr>
              <w:rPr>
                <w:rFonts w:ascii="Arial" w:hAnsi="Arial" w:cs="Arial"/>
                <w:color w:val="000000" w:themeColor="text1"/>
                <w:sz w:val="22"/>
                <w:szCs w:val="22"/>
                <w:lang w:val="en-US"/>
              </w:rPr>
            </w:pPr>
          </w:p>
          <w:p w14:paraId="345834A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item on the Geriatric Depression Scale (GDS)</w:t>
            </w:r>
          </w:p>
          <w:p w14:paraId="36E88CC3"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2989D97" w14:textId="77777777" w:rsidTr="006B6704">
        <w:trPr>
          <w:divId w:val="196936694"/>
        </w:trPr>
        <w:tc>
          <w:tcPr>
            <w:tcW w:w="861" w:type="dxa"/>
            <w:tcBorders>
              <w:top w:val="nil"/>
              <w:bottom w:val="nil"/>
              <w:right w:val="nil"/>
            </w:tcBorders>
          </w:tcPr>
          <w:p w14:paraId="7605124A"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3B9B8B48"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93B204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C52E6F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3736607"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1D1DDB4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Boredom </w:t>
            </w:r>
          </w:p>
          <w:p w14:paraId="1D72309A" w14:textId="77777777" w:rsidR="00175550" w:rsidRPr="00C76E8D" w:rsidRDefault="00175550" w:rsidP="008D3B94">
            <w:pPr>
              <w:rPr>
                <w:rFonts w:ascii="Arial" w:hAnsi="Arial" w:cs="Arial"/>
                <w:color w:val="000000" w:themeColor="text1"/>
                <w:sz w:val="22"/>
                <w:szCs w:val="22"/>
                <w:lang w:val="en-US"/>
              </w:rPr>
            </w:pPr>
          </w:p>
        </w:tc>
        <w:tc>
          <w:tcPr>
            <w:tcW w:w="2410" w:type="dxa"/>
            <w:tcBorders>
              <w:top w:val="nil"/>
              <w:left w:val="nil"/>
              <w:bottom w:val="nil"/>
            </w:tcBorders>
          </w:tcPr>
          <w:p w14:paraId="40BF367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item of GDS</w:t>
            </w:r>
          </w:p>
        </w:tc>
      </w:tr>
      <w:tr w:rsidR="00175550" w:rsidRPr="00C76E8D" w14:paraId="53815E82" w14:textId="77777777" w:rsidTr="006B6704">
        <w:trPr>
          <w:divId w:val="196936694"/>
        </w:trPr>
        <w:tc>
          <w:tcPr>
            <w:tcW w:w="861" w:type="dxa"/>
            <w:tcBorders>
              <w:top w:val="nil"/>
              <w:bottom w:val="single" w:sz="4" w:space="0" w:color="auto"/>
              <w:right w:val="nil"/>
            </w:tcBorders>
          </w:tcPr>
          <w:p w14:paraId="33E26C18"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single" w:sz="4" w:space="0" w:color="auto"/>
              <w:right w:val="nil"/>
            </w:tcBorders>
          </w:tcPr>
          <w:p w14:paraId="10599E1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5912291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28BEA681"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35066C38"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single" w:sz="4" w:space="0" w:color="auto"/>
              <w:right w:val="nil"/>
            </w:tcBorders>
          </w:tcPr>
          <w:p w14:paraId="5272738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Loneliness</w:t>
            </w:r>
          </w:p>
        </w:tc>
        <w:tc>
          <w:tcPr>
            <w:tcW w:w="2410" w:type="dxa"/>
            <w:tcBorders>
              <w:top w:val="nil"/>
              <w:left w:val="nil"/>
              <w:bottom w:val="single" w:sz="4" w:space="0" w:color="auto"/>
            </w:tcBorders>
          </w:tcPr>
          <w:p w14:paraId="0BC65A4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UCLA Loneliness Scale (Version 3)</w:t>
            </w:r>
          </w:p>
        </w:tc>
      </w:tr>
      <w:tr w:rsidR="00175550" w:rsidRPr="00C76E8D" w14:paraId="11A31BA9" w14:textId="77777777" w:rsidTr="006B6704">
        <w:trPr>
          <w:divId w:val="196936694"/>
        </w:trPr>
        <w:tc>
          <w:tcPr>
            <w:tcW w:w="861" w:type="dxa"/>
            <w:tcBorders>
              <w:bottom w:val="nil"/>
              <w:right w:val="nil"/>
            </w:tcBorders>
          </w:tcPr>
          <w:p w14:paraId="2513747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4</w:t>
            </w:r>
          </w:p>
        </w:tc>
        <w:tc>
          <w:tcPr>
            <w:tcW w:w="1890" w:type="dxa"/>
            <w:gridSpan w:val="2"/>
            <w:tcBorders>
              <w:left w:val="nil"/>
              <w:bottom w:val="nil"/>
              <w:right w:val="nil"/>
            </w:tcBorders>
          </w:tcPr>
          <w:p w14:paraId="7668183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Rosher and Robinson 2005</w:t>
            </w:r>
            <w:r>
              <w:rPr>
                <w:rFonts w:ascii="Arial" w:hAnsi="Arial" w:cs="Arial"/>
                <w:color w:val="000000" w:themeColor="text1"/>
                <w:sz w:val="22"/>
                <w:szCs w:val="22"/>
                <w:vertAlign w:val="superscript"/>
                <w:lang w:val="en-US"/>
              </w:rPr>
              <w:t>47</w:t>
            </w:r>
            <w:r w:rsidRPr="00C76E8D">
              <w:rPr>
                <w:rFonts w:ascii="Arial" w:hAnsi="Arial" w:cs="Arial"/>
                <w:color w:val="000000" w:themeColor="text1"/>
                <w:sz w:val="22"/>
                <w:szCs w:val="22"/>
                <w:lang w:val="en-US"/>
              </w:rPr>
              <w:t xml:space="preserve"> </w:t>
            </w:r>
          </w:p>
        </w:tc>
        <w:tc>
          <w:tcPr>
            <w:tcW w:w="2635" w:type="dxa"/>
            <w:tcBorders>
              <w:left w:val="nil"/>
              <w:bottom w:val="nil"/>
              <w:right w:val="nil"/>
            </w:tcBorders>
          </w:tcPr>
          <w:p w14:paraId="127653D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Quasi-experimental (One group, Pretest-Posttest) design</w:t>
            </w:r>
          </w:p>
          <w:p w14:paraId="607B5929" w14:textId="77777777" w:rsidR="00175550" w:rsidRPr="00C76E8D" w:rsidRDefault="00175550" w:rsidP="008D3B94">
            <w:pPr>
              <w:rPr>
                <w:rFonts w:ascii="Arial" w:hAnsi="Arial" w:cs="Arial"/>
                <w:color w:val="000000" w:themeColor="text1"/>
                <w:sz w:val="22"/>
                <w:szCs w:val="22"/>
                <w:lang w:val="en-US"/>
              </w:rPr>
            </w:pPr>
          </w:p>
          <w:p w14:paraId="771875F9" w14:textId="77777777" w:rsidR="00175550" w:rsidRPr="00C76E8D" w:rsidRDefault="00175550" w:rsidP="008D3B94">
            <w:pPr>
              <w:rPr>
                <w:rFonts w:ascii="Arial" w:hAnsi="Arial" w:cs="Arial"/>
                <w:color w:val="000000" w:themeColor="text1"/>
                <w:sz w:val="22"/>
                <w:szCs w:val="22"/>
                <w:lang w:val="en-US"/>
              </w:rPr>
            </w:pPr>
          </w:p>
          <w:p w14:paraId="0072C9DF"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4EB71F97"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1 nursing h</w:t>
            </w:r>
            <w:r w:rsidRPr="00C76E8D">
              <w:rPr>
                <w:rFonts w:ascii="Arial" w:hAnsi="Arial" w:cs="Arial"/>
                <w:color w:val="000000" w:themeColor="text1"/>
                <w:sz w:val="22"/>
                <w:szCs w:val="22"/>
                <w:lang w:val="en-US"/>
              </w:rPr>
              <w:t>ome in the U.S.</w:t>
            </w:r>
            <w:r>
              <w:rPr>
                <w:rFonts w:ascii="Arial" w:hAnsi="Arial" w:cs="Arial"/>
                <w:color w:val="000000" w:themeColor="text1"/>
                <w:sz w:val="22"/>
                <w:szCs w:val="22"/>
                <w:lang w:val="en-US"/>
              </w:rPr>
              <w:t>A.</w:t>
            </w:r>
          </w:p>
          <w:p w14:paraId="6243CACE" w14:textId="77777777" w:rsidR="00175550" w:rsidRPr="00C76E8D" w:rsidRDefault="00175550" w:rsidP="008D3B94">
            <w:pPr>
              <w:rPr>
                <w:rFonts w:ascii="Arial" w:hAnsi="Arial" w:cs="Arial"/>
                <w:color w:val="000000" w:themeColor="text1"/>
                <w:sz w:val="22"/>
                <w:szCs w:val="22"/>
                <w:lang w:val="en-US"/>
              </w:rPr>
            </w:pPr>
          </w:p>
        </w:tc>
        <w:tc>
          <w:tcPr>
            <w:tcW w:w="2126" w:type="dxa"/>
            <w:tcBorders>
              <w:left w:val="nil"/>
              <w:bottom w:val="nil"/>
              <w:right w:val="nil"/>
            </w:tcBorders>
          </w:tcPr>
          <w:p w14:paraId="5DC83C2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37 family caregiver</w:t>
            </w:r>
          </w:p>
          <w:p w14:paraId="65B916B5" w14:textId="77777777" w:rsidR="00175550" w:rsidRPr="00C76E8D" w:rsidRDefault="00175550" w:rsidP="008D3B94">
            <w:pPr>
              <w:rPr>
                <w:rFonts w:ascii="Arial" w:hAnsi="Arial" w:cs="Arial"/>
                <w:color w:val="000000" w:themeColor="text1"/>
                <w:sz w:val="22"/>
                <w:szCs w:val="22"/>
                <w:lang w:val="en-US"/>
              </w:rPr>
            </w:pPr>
          </w:p>
          <w:p w14:paraId="08A91CD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resident sample size not reported</w:t>
            </w:r>
          </w:p>
        </w:tc>
        <w:tc>
          <w:tcPr>
            <w:tcW w:w="2410" w:type="dxa"/>
            <w:gridSpan w:val="2"/>
            <w:tcBorders>
              <w:left w:val="nil"/>
              <w:bottom w:val="nil"/>
              <w:right w:val="nil"/>
            </w:tcBorders>
          </w:tcPr>
          <w:p w14:paraId="5AC3F39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and after 2 years:</w:t>
            </w:r>
          </w:p>
          <w:p w14:paraId="2A65BEE1" w14:textId="77777777" w:rsidR="00175550" w:rsidRPr="00C76E8D" w:rsidRDefault="00175550" w:rsidP="008D3B94">
            <w:pPr>
              <w:rPr>
                <w:rFonts w:ascii="Arial" w:hAnsi="Arial" w:cs="Arial"/>
                <w:color w:val="000000" w:themeColor="text1"/>
                <w:sz w:val="22"/>
                <w:szCs w:val="22"/>
                <w:lang w:val="en-US"/>
              </w:rPr>
            </w:pPr>
          </w:p>
          <w:p w14:paraId="1C58865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Family satisfaction</w:t>
            </w:r>
          </w:p>
        </w:tc>
        <w:tc>
          <w:tcPr>
            <w:tcW w:w="2410" w:type="dxa"/>
            <w:tcBorders>
              <w:left w:val="nil"/>
              <w:bottom w:val="nil"/>
            </w:tcBorders>
          </w:tcPr>
          <w:p w14:paraId="0B26B830" w14:textId="77777777" w:rsidR="00175550" w:rsidRPr="00C76E8D" w:rsidRDefault="00175550" w:rsidP="008D3B94">
            <w:pPr>
              <w:rPr>
                <w:rFonts w:ascii="Arial" w:hAnsi="Arial" w:cs="Arial"/>
                <w:color w:val="000000" w:themeColor="text1"/>
                <w:sz w:val="22"/>
                <w:szCs w:val="22"/>
                <w:lang w:val="en-US"/>
              </w:rPr>
            </w:pPr>
          </w:p>
          <w:p w14:paraId="6774B139" w14:textId="77777777" w:rsidR="00175550" w:rsidRPr="00C76E8D" w:rsidRDefault="00175550" w:rsidP="008D3B94">
            <w:pPr>
              <w:rPr>
                <w:rFonts w:ascii="Arial" w:hAnsi="Arial" w:cs="Arial"/>
                <w:color w:val="000000" w:themeColor="text1"/>
                <w:sz w:val="22"/>
                <w:szCs w:val="22"/>
                <w:lang w:val="en-US"/>
              </w:rPr>
            </w:pPr>
          </w:p>
          <w:p w14:paraId="02BFC2DC"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Family Questionnaire</w:t>
            </w:r>
          </w:p>
        </w:tc>
      </w:tr>
      <w:tr w:rsidR="00175550" w:rsidRPr="00C76E8D" w14:paraId="5BCB7991" w14:textId="77777777" w:rsidTr="008D3B94">
        <w:trPr>
          <w:divId w:val="196936694"/>
        </w:trPr>
        <w:tc>
          <w:tcPr>
            <w:tcW w:w="861" w:type="dxa"/>
            <w:tcBorders>
              <w:top w:val="nil"/>
              <w:bottom w:val="nil"/>
              <w:right w:val="nil"/>
            </w:tcBorders>
          </w:tcPr>
          <w:p w14:paraId="3968DC8B"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06E1892E" w14:textId="77777777" w:rsidR="00175550" w:rsidRPr="001D4CE3" w:rsidRDefault="00175550" w:rsidP="008D3B94">
            <w:pPr>
              <w:keepNext/>
              <w:spacing w:before="120" w:after="120"/>
              <w:outlineLvl w:val="2"/>
              <w:rPr>
                <w:rFonts w:ascii="Arial" w:hAnsi="Arial" w:cs="Arial"/>
                <w:color w:val="000000" w:themeColor="text1"/>
                <w:sz w:val="22"/>
                <w:szCs w:val="22"/>
                <w:vertAlign w:val="superscript"/>
                <w:lang w:val="en-US"/>
              </w:rPr>
            </w:pPr>
            <w:r>
              <w:rPr>
                <w:rFonts w:ascii="Arial" w:hAnsi="Arial" w:cs="Arial"/>
                <w:color w:val="000000" w:themeColor="text1"/>
                <w:sz w:val="22"/>
                <w:szCs w:val="22"/>
                <w:lang w:val="en-US"/>
              </w:rPr>
              <w:t>Robinson &amp; Rosher, 2006</w:t>
            </w:r>
            <w:r>
              <w:rPr>
                <w:rFonts w:ascii="Arial" w:hAnsi="Arial" w:cs="Arial"/>
                <w:color w:val="000000" w:themeColor="text1"/>
                <w:sz w:val="22"/>
                <w:szCs w:val="22"/>
                <w:vertAlign w:val="superscript"/>
                <w:lang w:val="en-US"/>
              </w:rPr>
              <w:t>48</w:t>
            </w:r>
          </w:p>
        </w:tc>
        <w:tc>
          <w:tcPr>
            <w:tcW w:w="2635" w:type="dxa"/>
            <w:tcBorders>
              <w:top w:val="nil"/>
              <w:left w:val="nil"/>
              <w:bottom w:val="nil"/>
              <w:right w:val="nil"/>
            </w:tcBorders>
          </w:tcPr>
          <w:p w14:paraId="1558648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B157F6F"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2C6B0DA"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1B7B417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Depressive symptoms</w:t>
            </w:r>
          </w:p>
        </w:tc>
        <w:tc>
          <w:tcPr>
            <w:tcW w:w="2410" w:type="dxa"/>
            <w:tcBorders>
              <w:top w:val="nil"/>
              <w:left w:val="nil"/>
              <w:bottom w:val="nil"/>
            </w:tcBorders>
          </w:tcPr>
          <w:p w14:paraId="628C04E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GDS for cognitively intact residents and </w:t>
            </w:r>
          </w:p>
          <w:p w14:paraId="30A5982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Cornell Depression in Dementia Screen in cognitively impaired residents</w:t>
            </w:r>
          </w:p>
        </w:tc>
      </w:tr>
      <w:tr w:rsidR="00175550" w:rsidRPr="00C76E8D" w14:paraId="4E138452" w14:textId="77777777" w:rsidTr="006B6704">
        <w:trPr>
          <w:divId w:val="196936694"/>
        </w:trPr>
        <w:tc>
          <w:tcPr>
            <w:tcW w:w="861" w:type="dxa"/>
            <w:tcBorders>
              <w:top w:val="nil"/>
              <w:bottom w:val="single" w:sz="4" w:space="0" w:color="auto"/>
              <w:right w:val="nil"/>
            </w:tcBorders>
          </w:tcPr>
          <w:p w14:paraId="2803A89D"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single" w:sz="4" w:space="0" w:color="auto"/>
              <w:right w:val="nil"/>
            </w:tcBorders>
          </w:tcPr>
          <w:p w14:paraId="2F6848F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4EC3A22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42300F5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48C8D199"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single" w:sz="4" w:space="0" w:color="auto"/>
              <w:right w:val="nil"/>
            </w:tcBorders>
          </w:tcPr>
          <w:p w14:paraId="5B1DAA6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Staff satisfaction</w:t>
            </w:r>
          </w:p>
        </w:tc>
        <w:tc>
          <w:tcPr>
            <w:tcW w:w="2410" w:type="dxa"/>
            <w:tcBorders>
              <w:top w:val="nil"/>
              <w:left w:val="nil"/>
              <w:bottom w:val="single" w:sz="4" w:space="0" w:color="auto"/>
            </w:tcBorders>
          </w:tcPr>
          <w:p w14:paraId="1C1E363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Quality of Work- Life Questionnaire</w:t>
            </w:r>
          </w:p>
        </w:tc>
      </w:tr>
      <w:tr w:rsidR="00175550" w:rsidRPr="00C76E8D" w14:paraId="7B5A56D4" w14:textId="77777777" w:rsidTr="006B6704">
        <w:trPr>
          <w:divId w:val="196936694"/>
        </w:trPr>
        <w:tc>
          <w:tcPr>
            <w:tcW w:w="861" w:type="dxa"/>
            <w:tcBorders>
              <w:bottom w:val="nil"/>
              <w:right w:val="nil"/>
            </w:tcBorders>
          </w:tcPr>
          <w:p w14:paraId="5DC8268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5</w:t>
            </w:r>
          </w:p>
        </w:tc>
        <w:tc>
          <w:tcPr>
            <w:tcW w:w="1890" w:type="dxa"/>
            <w:gridSpan w:val="2"/>
            <w:tcBorders>
              <w:left w:val="nil"/>
              <w:bottom w:val="nil"/>
              <w:right w:val="nil"/>
            </w:tcBorders>
          </w:tcPr>
          <w:p w14:paraId="627B536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Chang et al, 2013</w:t>
            </w:r>
            <w:r>
              <w:rPr>
                <w:rFonts w:ascii="Arial" w:hAnsi="Arial" w:cs="Arial"/>
                <w:noProof/>
                <w:color w:val="000000" w:themeColor="text1"/>
                <w:sz w:val="22"/>
                <w:szCs w:val="22"/>
                <w:vertAlign w:val="superscript"/>
                <w:lang w:val="en-US"/>
              </w:rPr>
              <w:t>44</w:t>
            </w:r>
          </w:p>
        </w:tc>
        <w:tc>
          <w:tcPr>
            <w:tcW w:w="2635" w:type="dxa"/>
            <w:tcBorders>
              <w:left w:val="nil"/>
              <w:bottom w:val="nil"/>
              <w:right w:val="nil"/>
            </w:tcBorders>
          </w:tcPr>
          <w:p w14:paraId="303C478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Retrospective observational design</w:t>
            </w:r>
          </w:p>
          <w:p w14:paraId="1390D219" w14:textId="77777777" w:rsidR="00175550" w:rsidRPr="00C76E8D" w:rsidRDefault="00175550" w:rsidP="008D3B94">
            <w:pPr>
              <w:rPr>
                <w:rFonts w:ascii="Arial" w:hAnsi="Arial" w:cs="Arial"/>
                <w:color w:val="000000" w:themeColor="text1"/>
                <w:sz w:val="22"/>
                <w:szCs w:val="22"/>
                <w:lang w:val="en-US"/>
              </w:rPr>
            </w:pPr>
          </w:p>
          <w:p w14:paraId="35D8CA92" w14:textId="77777777" w:rsidR="00175550" w:rsidRPr="00C76E8D" w:rsidRDefault="00175550" w:rsidP="008D3B94">
            <w:pPr>
              <w:rPr>
                <w:rFonts w:ascii="Arial" w:hAnsi="Arial" w:cs="Arial"/>
                <w:color w:val="000000" w:themeColor="text1"/>
                <w:sz w:val="22"/>
                <w:szCs w:val="22"/>
                <w:lang w:val="en-US"/>
              </w:rPr>
            </w:pPr>
          </w:p>
          <w:p w14:paraId="58E01370" w14:textId="77777777" w:rsidR="00175550" w:rsidRPr="00C76E8D" w:rsidRDefault="00175550" w:rsidP="008D3B94">
            <w:pPr>
              <w:rPr>
                <w:rFonts w:ascii="Arial" w:hAnsi="Arial" w:cs="Arial"/>
                <w:color w:val="000000" w:themeColor="text1"/>
                <w:sz w:val="22"/>
                <w:szCs w:val="22"/>
                <w:lang w:val="en-US"/>
              </w:rPr>
            </w:pPr>
          </w:p>
          <w:p w14:paraId="275685B5"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3D54385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Two care units in 1 large urban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in the U.S.</w:t>
            </w:r>
            <w:r>
              <w:rPr>
                <w:rFonts w:ascii="Arial" w:hAnsi="Arial" w:cs="Arial"/>
                <w:color w:val="000000" w:themeColor="text1"/>
                <w:sz w:val="22"/>
                <w:szCs w:val="22"/>
                <w:lang w:val="en-US"/>
              </w:rPr>
              <w:t>A</w:t>
            </w:r>
            <w:r w:rsidRPr="00C76E8D">
              <w:rPr>
                <w:rFonts w:ascii="Arial" w:hAnsi="Arial" w:cs="Arial"/>
                <w:color w:val="000000" w:themeColor="text1"/>
                <w:sz w:val="22"/>
                <w:szCs w:val="22"/>
                <w:lang w:val="en-US"/>
              </w:rPr>
              <w:t xml:space="preserve">  </w:t>
            </w:r>
          </w:p>
          <w:p w14:paraId="63011A72" w14:textId="77777777" w:rsidR="00175550" w:rsidRPr="00C76E8D" w:rsidRDefault="00175550" w:rsidP="008D3B94">
            <w:pPr>
              <w:rPr>
                <w:rFonts w:ascii="Arial" w:hAnsi="Arial" w:cs="Arial"/>
                <w:color w:val="000000" w:themeColor="text1"/>
                <w:sz w:val="22"/>
                <w:szCs w:val="22"/>
                <w:lang w:val="en-US"/>
              </w:rPr>
            </w:pPr>
          </w:p>
          <w:p w14:paraId="3C6068E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One Eden Alternative household unit and one comparison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unit</w:t>
            </w:r>
          </w:p>
        </w:tc>
        <w:tc>
          <w:tcPr>
            <w:tcW w:w="2126" w:type="dxa"/>
            <w:tcBorders>
              <w:left w:val="nil"/>
              <w:bottom w:val="nil"/>
              <w:right w:val="nil"/>
            </w:tcBorders>
          </w:tcPr>
          <w:p w14:paraId="59A4FF1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35 residents in household units and 33 residents in traditional units</w:t>
            </w:r>
          </w:p>
          <w:p w14:paraId="29DB16C2"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left w:val="nil"/>
              <w:bottom w:val="nil"/>
              <w:right w:val="nil"/>
            </w:tcBorders>
          </w:tcPr>
          <w:p w14:paraId="5504DE8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 data collected retrospectively for a 1-year period after implementation of the household:</w:t>
            </w:r>
          </w:p>
          <w:p w14:paraId="36DAAB67" w14:textId="77777777" w:rsidR="00175550" w:rsidRPr="00C76E8D" w:rsidRDefault="00175550" w:rsidP="008D3B94">
            <w:pPr>
              <w:rPr>
                <w:rFonts w:ascii="Arial" w:hAnsi="Arial" w:cs="Arial"/>
                <w:color w:val="000000" w:themeColor="text1"/>
                <w:sz w:val="22"/>
                <w:szCs w:val="22"/>
                <w:lang w:val="en-US"/>
              </w:rPr>
            </w:pPr>
          </w:p>
          <w:p w14:paraId="7DEE62A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Mood</w:t>
            </w:r>
          </w:p>
        </w:tc>
        <w:tc>
          <w:tcPr>
            <w:tcW w:w="2410" w:type="dxa"/>
            <w:tcBorders>
              <w:left w:val="nil"/>
              <w:bottom w:val="nil"/>
            </w:tcBorders>
          </w:tcPr>
          <w:p w14:paraId="3D4AE759" w14:textId="77777777" w:rsidR="00175550" w:rsidRPr="00C76E8D" w:rsidRDefault="00175550" w:rsidP="008D3B94">
            <w:pPr>
              <w:rPr>
                <w:rFonts w:ascii="Arial" w:hAnsi="Arial" w:cs="Arial"/>
                <w:color w:val="000000" w:themeColor="text1"/>
                <w:sz w:val="22"/>
                <w:szCs w:val="22"/>
                <w:lang w:val="en-US"/>
              </w:rPr>
            </w:pPr>
          </w:p>
          <w:p w14:paraId="7D9A1CF7" w14:textId="77777777" w:rsidR="00175550" w:rsidRPr="00C76E8D" w:rsidRDefault="00175550" w:rsidP="008D3B94">
            <w:pPr>
              <w:rPr>
                <w:rFonts w:ascii="Arial" w:hAnsi="Arial" w:cs="Arial"/>
                <w:color w:val="000000" w:themeColor="text1"/>
                <w:sz w:val="22"/>
                <w:szCs w:val="22"/>
                <w:lang w:val="en-US"/>
              </w:rPr>
            </w:pPr>
          </w:p>
          <w:p w14:paraId="1C56358E" w14:textId="77777777" w:rsidR="00175550" w:rsidRPr="00C76E8D" w:rsidRDefault="00175550" w:rsidP="008D3B94">
            <w:pPr>
              <w:rPr>
                <w:rFonts w:ascii="Arial" w:hAnsi="Arial" w:cs="Arial"/>
                <w:color w:val="000000" w:themeColor="text1"/>
                <w:sz w:val="22"/>
                <w:szCs w:val="22"/>
                <w:lang w:val="en-US"/>
              </w:rPr>
            </w:pPr>
          </w:p>
          <w:p w14:paraId="32514BF3" w14:textId="77777777" w:rsidR="00175550" w:rsidRPr="00C76E8D" w:rsidRDefault="00175550" w:rsidP="008D3B94">
            <w:pPr>
              <w:rPr>
                <w:rFonts w:ascii="Arial" w:hAnsi="Arial" w:cs="Arial"/>
                <w:color w:val="000000" w:themeColor="text1"/>
                <w:sz w:val="22"/>
                <w:szCs w:val="22"/>
                <w:lang w:val="en-US"/>
              </w:rPr>
            </w:pPr>
          </w:p>
          <w:p w14:paraId="73DB6810" w14:textId="77777777" w:rsidR="00175550" w:rsidRPr="00C76E8D" w:rsidRDefault="00175550" w:rsidP="008D3B94">
            <w:pPr>
              <w:rPr>
                <w:rFonts w:ascii="Arial" w:hAnsi="Arial" w:cs="Arial"/>
                <w:color w:val="000000" w:themeColor="text1"/>
                <w:sz w:val="22"/>
                <w:szCs w:val="22"/>
                <w:lang w:val="en-US"/>
              </w:rPr>
            </w:pPr>
          </w:p>
          <w:p w14:paraId="43343642" w14:textId="77777777" w:rsidR="00175550" w:rsidRPr="00C76E8D" w:rsidRDefault="00175550" w:rsidP="008D3B94">
            <w:pPr>
              <w:rPr>
                <w:rFonts w:ascii="Arial" w:hAnsi="Arial" w:cs="Arial"/>
                <w:color w:val="000000" w:themeColor="text1"/>
                <w:sz w:val="22"/>
                <w:szCs w:val="22"/>
                <w:lang w:val="en-US"/>
              </w:rPr>
            </w:pPr>
          </w:p>
          <w:p w14:paraId="451252F9" w14:textId="77777777" w:rsidR="00175550" w:rsidRPr="00C76E8D" w:rsidRDefault="00175550" w:rsidP="008D3B94">
            <w:pPr>
              <w:rPr>
                <w:rFonts w:ascii="Arial" w:hAnsi="Arial" w:cs="Arial"/>
                <w:color w:val="000000" w:themeColor="text1"/>
                <w:sz w:val="22"/>
                <w:szCs w:val="22"/>
                <w:lang w:val="en-US"/>
              </w:rPr>
            </w:pPr>
          </w:p>
          <w:p w14:paraId="6B0601DB" w14:textId="77777777" w:rsidR="00175550" w:rsidRPr="00C76E8D" w:rsidRDefault="00175550" w:rsidP="008D3B94">
            <w:pPr>
              <w:rPr>
                <w:rFonts w:ascii="Arial" w:hAnsi="Arial" w:cs="Arial"/>
                <w:color w:val="000000" w:themeColor="text1"/>
                <w:sz w:val="22"/>
                <w:szCs w:val="22"/>
                <w:lang w:val="en-US"/>
              </w:rPr>
            </w:pPr>
          </w:p>
          <w:p w14:paraId="608221D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0FECF63B" w14:textId="77777777" w:rsidTr="006B6704">
        <w:trPr>
          <w:divId w:val="196936694"/>
        </w:trPr>
        <w:tc>
          <w:tcPr>
            <w:tcW w:w="861" w:type="dxa"/>
            <w:tcBorders>
              <w:top w:val="nil"/>
              <w:bottom w:val="nil"/>
              <w:right w:val="nil"/>
            </w:tcBorders>
          </w:tcPr>
          <w:p w14:paraId="53C1F5A8"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52FA0493"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C8E4D5F"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5A3B2AC6" w14:textId="77777777" w:rsidR="00175550" w:rsidRPr="00C76E8D" w:rsidRDefault="00175550" w:rsidP="008D3B94">
            <w:pPr>
              <w:ind w:left="360" w:hanging="360"/>
              <w:rPr>
                <w:rFonts w:ascii="Arial" w:hAnsi="Arial" w:cs="Arial"/>
                <w:color w:val="000000" w:themeColor="text1"/>
                <w:sz w:val="22"/>
                <w:szCs w:val="22"/>
                <w:lang w:val="en-US"/>
              </w:rPr>
            </w:pPr>
          </w:p>
        </w:tc>
        <w:tc>
          <w:tcPr>
            <w:tcW w:w="2126" w:type="dxa"/>
            <w:tcBorders>
              <w:top w:val="nil"/>
              <w:left w:val="nil"/>
              <w:bottom w:val="nil"/>
              <w:right w:val="nil"/>
            </w:tcBorders>
          </w:tcPr>
          <w:p w14:paraId="2AE4D209" w14:textId="77777777" w:rsidR="00175550" w:rsidRPr="00C76E8D" w:rsidRDefault="00175550" w:rsidP="008D3B94">
            <w:pPr>
              <w:ind w:left="360" w:hanging="360"/>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275A7086" w14:textId="77777777" w:rsidR="00175550" w:rsidRPr="00C76E8D" w:rsidRDefault="00175550" w:rsidP="008D3B94">
            <w:pPr>
              <w:ind w:left="360" w:hanging="360"/>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Cognition</w:t>
            </w:r>
          </w:p>
        </w:tc>
        <w:tc>
          <w:tcPr>
            <w:tcW w:w="2410" w:type="dxa"/>
            <w:tcBorders>
              <w:top w:val="nil"/>
              <w:left w:val="nil"/>
              <w:bottom w:val="nil"/>
            </w:tcBorders>
          </w:tcPr>
          <w:p w14:paraId="539B829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786FC670" w14:textId="77777777" w:rsidTr="006B6704">
        <w:trPr>
          <w:divId w:val="196936694"/>
        </w:trPr>
        <w:tc>
          <w:tcPr>
            <w:tcW w:w="861" w:type="dxa"/>
            <w:tcBorders>
              <w:top w:val="nil"/>
              <w:bottom w:val="nil"/>
              <w:right w:val="nil"/>
            </w:tcBorders>
          </w:tcPr>
          <w:p w14:paraId="10AEEB16"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217D609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1EE6FA5"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33DE609" w14:textId="77777777" w:rsidR="00175550" w:rsidRPr="00C76E8D" w:rsidRDefault="00175550" w:rsidP="008D3B94">
            <w:pPr>
              <w:ind w:hanging="18"/>
              <w:rPr>
                <w:rFonts w:ascii="Arial" w:hAnsi="Arial" w:cs="Arial"/>
                <w:color w:val="000000" w:themeColor="text1"/>
                <w:sz w:val="22"/>
                <w:szCs w:val="22"/>
                <w:lang w:val="en-US"/>
              </w:rPr>
            </w:pPr>
          </w:p>
        </w:tc>
        <w:tc>
          <w:tcPr>
            <w:tcW w:w="2126" w:type="dxa"/>
            <w:tcBorders>
              <w:top w:val="nil"/>
              <w:left w:val="nil"/>
              <w:bottom w:val="nil"/>
              <w:right w:val="nil"/>
            </w:tcBorders>
          </w:tcPr>
          <w:p w14:paraId="48AE999F" w14:textId="77777777" w:rsidR="00175550" w:rsidRPr="00C76E8D" w:rsidRDefault="00175550" w:rsidP="008D3B94">
            <w:pPr>
              <w:ind w:hanging="18"/>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6D4844FF" w14:textId="77777777" w:rsidR="00175550" w:rsidRPr="00C76E8D" w:rsidRDefault="00175550" w:rsidP="008D3B94">
            <w:pPr>
              <w:ind w:hanging="18"/>
              <w:rPr>
                <w:rFonts w:ascii="Arial" w:hAnsi="Arial" w:cs="Arial"/>
                <w:color w:val="000000" w:themeColor="text1"/>
                <w:sz w:val="22"/>
                <w:szCs w:val="22"/>
                <w:lang w:val="en-US"/>
              </w:rPr>
            </w:pPr>
            <w:r w:rsidRPr="00C76E8D">
              <w:rPr>
                <w:rFonts w:ascii="Arial" w:hAnsi="Arial" w:cs="Arial"/>
                <w:color w:val="000000" w:themeColor="text1"/>
                <w:sz w:val="22"/>
                <w:szCs w:val="22"/>
                <w:lang w:val="en-US"/>
              </w:rPr>
              <w:t>Behavioral symptoms</w:t>
            </w:r>
          </w:p>
        </w:tc>
        <w:tc>
          <w:tcPr>
            <w:tcW w:w="2410" w:type="dxa"/>
            <w:tcBorders>
              <w:top w:val="nil"/>
              <w:left w:val="nil"/>
              <w:bottom w:val="nil"/>
            </w:tcBorders>
          </w:tcPr>
          <w:p w14:paraId="088BDB7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3DA37903" w14:textId="77777777" w:rsidTr="006B6704">
        <w:trPr>
          <w:divId w:val="196936694"/>
        </w:trPr>
        <w:tc>
          <w:tcPr>
            <w:tcW w:w="861" w:type="dxa"/>
            <w:tcBorders>
              <w:top w:val="nil"/>
              <w:bottom w:val="nil"/>
              <w:right w:val="nil"/>
            </w:tcBorders>
          </w:tcPr>
          <w:p w14:paraId="731C9ED6"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2C06642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C3D72C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C6A109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C0C57AF"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008CD00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Psychotropic drug use</w:t>
            </w:r>
          </w:p>
        </w:tc>
        <w:tc>
          <w:tcPr>
            <w:tcW w:w="2410" w:type="dxa"/>
            <w:tcBorders>
              <w:top w:val="nil"/>
              <w:left w:val="nil"/>
              <w:bottom w:val="nil"/>
            </w:tcBorders>
          </w:tcPr>
          <w:p w14:paraId="3516901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239B87BD" w14:textId="77777777" w:rsidTr="006B6704">
        <w:trPr>
          <w:divId w:val="196936694"/>
        </w:trPr>
        <w:tc>
          <w:tcPr>
            <w:tcW w:w="861" w:type="dxa"/>
            <w:tcBorders>
              <w:top w:val="nil"/>
              <w:bottom w:val="nil"/>
              <w:right w:val="nil"/>
            </w:tcBorders>
          </w:tcPr>
          <w:p w14:paraId="43662A37"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416E521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0508C4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D22820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FE2C7D1"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1A187A3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Unintentional weight loss</w:t>
            </w:r>
          </w:p>
        </w:tc>
        <w:tc>
          <w:tcPr>
            <w:tcW w:w="2410" w:type="dxa"/>
            <w:tcBorders>
              <w:top w:val="nil"/>
              <w:left w:val="nil"/>
              <w:bottom w:val="nil"/>
            </w:tcBorders>
          </w:tcPr>
          <w:p w14:paraId="381548E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784E5BB6" w14:textId="77777777" w:rsidTr="006B6704">
        <w:trPr>
          <w:divId w:val="196936694"/>
        </w:trPr>
        <w:tc>
          <w:tcPr>
            <w:tcW w:w="861" w:type="dxa"/>
            <w:tcBorders>
              <w:top w:val="nil"/>
              <w:bottom w:val="nil"/>
              <w:right w:val="nil"/>
            </w:tcBorders>
          </w:tcPr>
          <w:p w14:paraId="20B316C2"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117CD3B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CD1DE2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A44687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D697A05"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627B004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Physical functioning</w:t>
            </w:r>
          </w:p>
        </w:tc>
        <w:tc>
          <w:tcPr>
            <w:tcW w:w="2410" w:type="dxa"/>
            <w:tcBorders>
              <w:top w:val="nil"/>
              <w:left w:val="nil"/>
              <w:bottom w:val="nil"/>
            </w:tcBorders>
          </w:tcPr>
          <w:p w14:paraId="23C5DA2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52220A7E" w14:textId="77777777" w:rsidTr="006B6704">
        <w:trPr>
          <w:divId w:val="196936694"/>
        </w:trPr>
        <w:tc>
          <w:tcPr>
            <w:tcW w:w="861" w:type="dxa"/>
            <w:tcBorders>
              <w:top w:val="nil"/>
              <w:bottom w:val="nil"/>
              <w:right w:val="nil"/>
            </w:tcBorders>
          </w:tcPr>
          <w:p w14:paraId="71213DA4"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2346A568"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8443EC0"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D283FE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C27D623"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0F4EBB0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Falls</w:t>
            </w:r>
          </w:p>
        </w:tc>
        <w:tc>
          <w:tcPr>
            <w:tcW w:w="2410" w:type="dxa"/>
            <w:tcBorders>
              <w:top w:val="nil"/>
              <w:left w:val="nil"/>
              <w:bottom w:val="nil"/>
            </w:tcBorders>
          </w:tcPr>
          <w:p w14:paraId="5A6AE6B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2D557BE7" w14:textId="77777777" w:rsidTr="006B6704">
        <w:trPr>
          <w:divId w:val="196936694"/>
        </w:trPr>
        <w:tc>
          <w:tcPr>
            <w:tcW w:w="861" w:type="dxa"/>
            <w:tcBorders>
              <w:top w:val="nil"/>
              <w:bottom w:val="nil"/>
              <w:right w:val="nil"/>
            </w:tcBorders>
          </w:tcPr>
          <w:p w14:paraId="7EF961F4"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402FDA3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6D2F3C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5DFE36D"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924B246"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6FD813E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Nutritional status </w:t>
            </w:r>
          </w:p>
        </w:tc>
        <w:tc>
          <w:tcPr>
            <w:tcW w:w="2410" w:type="dxa"/>
            <w:tcBorders>
              <w:top w:val="nil"/>
              <w:left w:val="nil"/>
              <w:bottom w:val="nil"/>
            </w:tcBorders>
          </w:tcPr>
          <w:p w14:paraId="4F81458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6F439B65" w14:textId="77777777" w:rsidTr="006B6704">
        <w:trPr>
          <w:divId w:val="196936694"/>
        </w:trPr>
        <w:tc>
          <w:tcPr>
            <w:tcW w:w="861" w:type="dxa"/>
            <w:tcBorders>
              <w:top w:val="nil"/>
              <w:bottom w:val="nil"/>
              <w:right w:val="nil"/>
            </w:tcBorders>
          </w:tcPr>
          <w:p w14:paraId="437F0C4F"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7C07FFC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9ED31C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B9BF5CF"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93207D4"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7F630CC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medications</w:t>
            </w:r>
          </w:p>
        </w:tc>
        <w:tc>
          <w:tcPr>
            <w:tcW w:w="2410" w:type="dxa"/>
            <w:tcBorders>
              <w:top w:val="nil"/>
              <w:left w:val="nil"/>
              <w:bottom w:val="nil"/>
            </w:tcBorders>
          </w:tcPr>
          <w:p w14:paraId="15EE3A6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646F0C62" w14:textId="77777777" w:rsidTr="006B6704">
        <w:trPr>
          <w:divId w:val="196936694"/>
        </w:trPr>
        <w:tc>
          <w:tcPr>
            <w:tcW w:w="861" w:type="dxa"/>
            <w:tcBorders>
              <w:top w:val="nil"/>
              <w:bottom w:val="nil"/>
              <w:right w:val="nil"/>
            </w:tcBorders>
          </w:tcPr>
          <w:p w14:paraId="0FAD55F3"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07C7004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8618132"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FA6553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B204180"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5F7DA48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Psychotropic medications (antipsychotics, antianxiety, antidepressants, hypnotics)</w:t>
            </w:r>
          </w:p>
        </w:tc>
        <w:tc>
          <w:tcPr>
            <w:tcW w:w="2410" w:type="dxa"/>
            <w:tcBorders>
              <w:top w:val="nil"/>
              <w:left w:val="nil"/>
              <w:bottom w:val="nil"/>
            </w:tcBorders>
          </w:tcPr>
          <w:p w14:paraId="721D2DB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0EB0374D" w14:textId="77777777" w:rsidTr="006B6704">
        <w:trPr>
          <w:divId w:val="196936694"/>
        </w:trPr>
        <w:tc>
          <w:tcPr>
            <w:tcW w:w="861" w:type="dxa"/>
            <w:tcBorders>
              <w:top w:val="nil"/>
              <w:bottom w:val="nil"/>
              <w:right w:val="nil"/>
            </w:tcBorders>
          </w:tcPr>
          <w:p w14:paraId="133AFC39"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58EACA68"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263DE5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C563C7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359D720"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089ECE2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Pressure ulcers</w:t>
            </w:r>
          </w:p>
        </w:tc>
        <w:tc>
          <w:tcPr>
            <w:tcW w:w="2410" w:type="dxa"/>
            <w:tcBorders>
              <w:top w:val="nil"/>
              <w:left w:val="nil"/>
              <w:bottom w:val="nil"/>
            </w:tcBorders>
          </w:tcPr>
          <w:p w14:paraId="4F586F3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73D39082" w14:textId="77777777" w:rsidTr="006B6704">
        <w:trPr>
          <w:divId w:val="196936694"/>
        </w:trPr>
        <w:tc>
          <w:tcPr>
            <w:tcW w:w="861" w:type="dxa"/>
            <w:tcBorders>
              <w:top w:val="nil"/>
              <w:bottom w:val="nil"/>
              <w:right w:val="nil"/>
            </w:tcBorders>
          </w:tcPr>
          <w:p w14:paraId="19464B09"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38B9456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6A75B0D"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D5CE02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F0F4D18"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090D7C4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Hospitalizations</w:t>
            </w:r>
          </w:p>
        </w:tc>
        <w:tc>
          <w:tcPr>
            <w:tcW w:w="2410" w:type="dxa"/>
            <w:tcBorders>
              <w:top w:val="nil"/>
              <w:left w:val="nil"/>
              <w:bottom w:val="nil"/>
            </w:tcBorders>
          </w:tcPr>
          <w:p w14:paraId="656521E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5063D340" w14:textId="77777777" w:rsidTr="006B6704">
        <w:trPr>
          <w:divId w:val="196936694"/>
        </w:trPr>
        <w:tc>
          <w:tcPr>
            <w:tcW w:w="861" w:type="dxa"/>
            <w:tcBorders>
              <w:top w:val="nil"/>
              <w:bottom w:val="nil"/>
              <w:right w:val="nil"/>
            </w:tcBorders>
          </w:tcPr>
          <w:p w14:paraId="165BBE65"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58A3E336"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250632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0F80B5D"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6D89380"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7D9F6F7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Emergency Department visits</w:t>
            </w:r>
          </w:p>
        </w:tc>
        <w:tc>
          <w:tcPr>
            <w:tcW w:w="2410" w:type="dxa"/>
            <w:tcBorders>
              <w:top w:val="nil"/>
              <w:left w:val="nil"/>
              <w:bottom w:val="nil"/>
            </w:tcBorders>
          </w:tcPr>
          <w:p w14:paraId="6884F97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5B805711" w14:textId="77777777" w:rsidTr="006B6704">
        <w:trPr>
          <w:divId w:val="196936694"/>
        </w:trPr>
        <w:tc>
          <w:tcPr>
            <w:tcW w:w="861" w:type="dxa"/>
            <w:tcBorders>
              <w:top w:val="nil"/>
              <w:bottom w:val="nil"/>
              <w:right w:val="nil"/>
            </w:tcBorders>
          </w:tcPr>
          <w:p w14:paraId="20AC29D9"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bottom w:val="nil"/>
              <w:right w:val="nil"/>
            </w:tcBorders>
          </w:tcPr>
          <w:p w14:paraId="07CE3D6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E157A06"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8F6EC1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3CC9CED"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bottom w:val="nil"/>
              <w:right w:val="nil"/>
            </w:tcBorders>
          </w:tcPr>
          <w:p w14:paraId="3BAD172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Restraint use</w:t>
            </w:r>
          </w:p>
        </w:tc>
        <w:tc>
          <w:tcPr>
            <w:tcW w:w="2410" w:type="dxa"/>
            <w:tcBorders>
              <w:top w:val="nil"/>
              <w:left w:val="nil"/>
              <w:bottom w:val="nil"/>
            </w:tcBorders>
          </w:tcPr>
          <w:p w14:paraId="7A5CF71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MDS </w:t>
            </w:r>
          </w:p>
        </w:tc>
      </w:tr>
      <w:tr w:rsidR="00175550" w:rsidRPr="00C76E8D" w14:paraId="4BE80C48" w14:textId="77777777" w:rsidTr="006B6704">
        <w:trPr>
          <w:divId w:val="196936694"/>
        </w:trPr>
        <w:tc>
          <w:tcPr>
            <w:tcW w:w="861" w:type="dxa"/>
            <w:tcBorders>
              <w:top w:val="nil"/>
              <w:right w:val="nil"/>
            </w:tcBorders>
          </w:tcPr>
          <w:p w14:paraId="6599110C" w14:textId="77777777" w:rsidR="00175550" w:rsidRPr="00C76E8D" w:rsidRDefault="00175550" w:rsidP="008D3B94">
            <w:pPr>
              <w:rPr>
                <w:rFonts w:ascii="Arial" w:hAnsi="Arial" w:cs="Arial"/>
                <w:color w:val="000000" w:themeColor="text1"/>
                <w:sz w:val="22"/>
                <w:szCs w:val="22"/>
                <w:lang w:val="en-US"/>
              </w:rPr>
            </w:pPr>
          </w:p>
        </w:tc>
        <w:tc>
          <w:tcPr>
            <w:tcW w:w="1890" w:type="dxa"/>
            <w:gridSpan w:val="2"/>
            <w:tcBorders>
              <w:top w:val="nil"/>
              <w:left w:val="nil"/>
              <w:right w:val="nil"/>
            </w:tcBorders>
          </w:tcPr>
          <w:p w14:paraId="3C2FEC73"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right w:val="nil"/>
            </w:tcBorders>
          </w:tcPr>
          <w:p w14:paraId="158ED19F"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right w:val="nil"/>
            </w:tcBorders>
          </w:tcPr>
          <w:p w14:paraId="230C6C13"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right w:val="nil"/>
            </w:tcBorders>
          </w:tcPr>
          <w:p w14:paraId="2E9AC7EE" w14:textId="77777777" w:rsidR="00175550" w:rsidRPr="00C76E8D" w:rsidRDefault="00175550" w:rsidP="008D3B94">
            <w:pPr>
              <w:rPr>
                <w:rFonts w:ascii="Arial" w:hAnsi="Arial" w:cs="Arial"/>
                <w:color w:val="000000" w:themeColor="text1"/>
                <w:sz w:val="22"/>
                <w:szCs w:val="22"/>
                <w:lang w:val="en-US"/>
              </w:rPr>
            </w:pPr>
          </w:p>
        </w:tc>
        <w:tc>
          <w:tcPr>
            <w:tcW w:w="2410" w:type="dxa"/>
            <w:gridSpan w:val="2"/>
            <w:tcBorders>
              <w:top w:val="nil"/>
              <w:left w:val="nil"/>
              <w:right w:val="nil"/>
            </w:tcBorders>
          </w:tcPr>
          <w:p w14:paraId="02F4C3B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Sleep</w:t>
            </w:r>
          </w:p>
        </w:tc>
        <w:tc>
          <w:tcPr>
            <w:tcW w:w="2410" w:type="dxa"/>
            <w:tcBorders>
              <w:top w:val="nil"/>
              <w:left w:val="nil"/>
            </w:tcBorders>
          </w:tcPr>
          <w:p w14:paraId="030402B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1C96BA8" w14:textId="77777777" w:rsidTr="006B6704">
        <w:trPr>
          <w:divId w:val="196936694"/>
        </w:trPr>
        <w:tc>
          <w:tcPr>
            <w:tcW w:w="14033" w:type="dxa"/>
            <w:gridSpan w:val="9"/>
            <w:tcBorders>
              <w:bottom w:val="single" w:sz="4" w:space="0" w:color="auto"/>
            </w:tcBorders>
          </w:tcPr>
          <w:p w14:paraId="202BF7AD" w14:textId="77777777" w:rsidR="00175550" w:rsidRPr="00C76E8D" w:rsidRDefault="00175550" w:rsidP="008D3B94">
            <w:pPr>
              <w:rPr>
                <w:rFonts w:ascii="Arial" w:hAnsi="Arial" w:cs="Arial"/>
                <w:b/>
                <w:color w:val="000000" w:themeColor="text1"/>
                <w:sz w:val="22"/>
                <w:szCs w:val="22"/>
                <w:lang w:val="en-US"/>
              </w:rPr>
            </w:pPr>
            <w:r>
              <w:rPr>
                <w:rFonts w:ascii="Arial" w:hAnsi="Arial" w:cs="Arial"/>
                <w:b/>
                <w:color w:val="000000" w:themeColor="text1"/>
                <w:sz w:val="22"/>
                <w:szCs w:val="22"/>
                <w:lang w:val="en-US"/>
              </w:rPr>
              <w:t>Small Group Homes not Specifically for Residents with Dementia</w:t>
            </w:r>
          </w:p>
        </w:tc>
      </w:tr>
      <w:tr w:rsidR="00175550" w:rsidRPr="00C76E8D" w14:paraId="2967E774" w14:textId="77777777" w:rsidTr="006B6704">
        <w:trPr>
          <w:divId w:val="196936694"/>
        </w:trPr>
        <w:tc>
          <w:tcPr>
            <w:tcW w:w="951" w:type="dxa"/>
            <w:gridSpan w:val="2"/>
            <w:tcBorders>
              <w:bottom w:val="nil"/>
              <w:right w:val="nil"/>
            </w:tcBorders>
          </w:tcPr>
          <w:p w14:paraId="3733F4A2" w14:textId="77777777" w:rsidR="00175550"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6</w:t>
            </w:r>
          </w:p>
          <w:p w14:paraId="5F3CB434" w14:textId="77777777" w:rsidR="00175550" w:rsidRDefault="00175550" w:rsidP="008D3B94">
            <w:pPr>
              <w:rPr>
                <w:rFonts w:ascii="Arial" w:hAnsi="Arial" w:cs="Arial"/>
                <w:color w:val="000000" w:themeColor="text1"/>
                <w:sz w:val="22"/>
                <w:szCs w:val="22"/>
                <w:lang w:val="en-US"/>
              </w:rPr>
            </w:pPr>
          </w:p>
          <w:p w14:paraId="36DA286D" w14:textId="77777777" w:rsidR="00175550" w:rsidRDefault="00175550" w:rsidP="008D3B94">
            <w:pPr>
              <w:rPr>
                <w:rFonts w:ascii="Arial" w:hAnsi="Arial" w:cs="Arial"/>
                <w:color w:val="000000" w:themeColor="text1"/>
                <w:sz w:val="22"/>
                <w:szCs w:val="22"/>
                <w:lang w:val="en-US"/>
              </w:rPr>
            </w:pPr>
          </w:p>
          <w:p w14:paraId="6A4DA8E6" w14:textId="77777777" w:rsidR="00175550" w:rsidRDefault="00175550" w:rsidP="008D3B94">
            <w:pPr>
              <w:rPr>
                <w:rFonts w:ascii="Arial" w:hAnsi="Arial" w:cs="Arial"/>
                <w:color w:val="000000" w:themeColor="text1"/>
                <w:sz w:val="22"/>
                <w:szCs w:val="22"/>
                <w:lang w:val="en-US"/>
              </w:rPr>
            </w:pPr>
          </w:p>
          <w:p w14:paraId="40556E73" w14:textId="77777777" w:rsidR="00175550" w:rsidRDefault="00175550" w:rsidP="008D3B94">
            <w:pPr>
              <w:rPr>
                <w:rFonts w:ascii="Arial" w:hAnsi="Arial" w:cs="Arial"/>
                <w:color w:val="000000" w:themeColor="text1"/>
                <w:sz w:val="22"/>
                <w:szCs w:val="22"/>
                <w:lang w:val="en-US"/>
              </w:rPr>
            </w:pPr>
          </w:p>
          <w:p w14:paraId="287B0506" w14:textId="77777777" w:rsidR="00175550" w:rsidRDefault="00175550" w:rsidP="008D3B94">
            <w:pPr>
              <w:rPr>
                <w:rFonts w:ascii="Arial" w:hAnsi="Arial" w:cs="Arial"/>
                <w:color w:val="000000" w:themeColor="text1"/>
                <w:sz w:val="22"/>
                <w:szCs w:val="22"/>
                <w:lang w:val="en-US"/>
              </w:rPr>
            </w:pPr>
          </w:p>
          <w:p w14:paraId="127C8974" w14:textId="77777777" w:rsidR="00175550" w:rsidRDefault="00175550" w:rsidP="008D3B94">
            <w:pPr>
              <w:rPr>
                <w:rFonts w:ascii="Arial" w:hAnsi="Arial" w:cs="Arial"/>
                <w:color w:val="000000" w:themeColor="text1"/>
                <w:sz w:val="22"/>
                <w:szCs w:val="22"/>
                <w:lang w:val="en-US"/>
              </w:rPr>
            </w:pPr>
          </w:p>
          <w:p w14:paraId="4EB1EB8D" w14:textId="77777777" w:rsidR="00175550" w:rsidRDefault="00175550" w:rsidP="008D3B94">
            <w:pPr>
              <w:rPr>
                <w:rFonts w:ascii="Arial" w:hAnsi="Arial" w:cs="Arial"/>
                <w:color w:val="000000" w:themeColor="text1"/>
                <w:sz w:val="22"/>
                <w:szCs w:val="22"/>
                <w:lang w:val="en-US"/>
              </w:rPr>
            </w:pPr>
          </w:p>
          <w:p w14:paraId="1AA653D8" w14:textId="77777777" w:rsidR="00175550" w:rsidRDefault="00175550" w:rsidP="008D3B94">
            <w:pPr>
              <w:rPr>
                <w:rFonts w:ascii="Arial" w:hAnsi="Arial" w:cs="Arial"/>
                <w:color w:val="000000" w:themeColor="text1"/>
                <w:sz w:val="22"/>
                <w:szCs w:val="22"/>
                <w:lang w:val="en-US"/>
              </w:rPr>
            </w:pPr>
          </w:p>
          <w:p w14:paraId="79EB5437" w14:textId="77777777" w:rsidR="00175550" w:rsidRDefault="00175550" w:rsidP="008D3B94">
            <w:pPr>
              <w:rPr>
                <w:rFonts w:ascii="Arial" w:hAnsi="Arial" w:cs="Arial"/>
                <w:color w:val="000000" w:themeColor="text1"/>
                <w:sz w:val="22"/>
                <w:szCs w:val="22"/>
                <w:lang w:val="en-US"/>
              </w:rPr>
            </w:pPr>
          </w:p>
          <w:p w14:paraId="540ABE83" w14:textId="77777777" w:rsidR="00175550" w:rsidRDefault="00175550" w:rsidP="008D3B94">
            <w:pPr>
              <w:rPr>
                <w:rFonts w:ascii="Arial" w:hAnsi="Arial" w:cs="Arial"/>
                <w:color w:val="000000" w:themeColor="text1"/>
                <w:sz w:val="22"/>
                <w:szCs w:val="22"/>
                <w:lang w:val="en-US"/>
              </w:rPr>
            </w:pPr>
          </w:p>
          <w:p w14:paraId="3B3B7D3C" w14:textId="77777777" w:rsidR="00175550" w:rsidRDefault="00175550" w:rsidP="008D3B94">
            <w:pPr>
              <w:rPr>
                <w:rFonts w:ascii="Arial" w:hAnsi="Arial" w:cs="Arial"/>
                <w:color w:val="000000" w:themeColor="text1"/>
                <w:sz w:val="22"/>
                <w:szCs w:val="22"/>
                <w:lang w:val="en-US"/>
              </w:rPr>
            </w:pPr>
          </w:p>
          <w:p w14:paraId="744031DF" w14:textId="77777777" w:rsidR="00175550" w:rsidRDefault="00175550" w:rsidP="008D3B94">
            <w:pPr>
              <w:rPr>
                <w:rFonts w:ascii="Arial" w:hAnsi="Arial" w:cs="Arial"/>
                <w:color w:val="000000" w:themeColor="text1"/>
                <w:sz w:val="22"/>
                <w:szCs w:val="22"/>
                <w:lang w:val="en-US"/>
              </w:rPr>
            </w:pPr>
          </w:p>
          <w:p w14:paraId="5DC6385D" w14:textId="77777777" w:rsidR="00175550" w:rsidRDefault="00175550" w:rsidP="008D3B94">
            <w:pPr>
              <w:rPr>
                <w:rFonts w:ascii="Arial" w:hAnsi="Arial" w:cs="Arial"/>
                <w:color w:val="000000" w:themeColor="text1"/>
                <w:sz w:val="22"/>
                <w:szCs w:val="22"/>
                <w:lang w:val="en-US"/>
              </w:rPr>
            </w:pPr>
          </w:p>
          <w:p w14:paraId="186D2779" w14:textId="77777777" w:rsidR="00175550" w:rsidRDefault="00175550" w:rsidP="008D3B94">
            <w:pPr>
              <w:rPr>
                <w:rFonts w:ascii="Arial" w:hAnsi="Arial" w:cs="Arial"/>
                <w:color w:val="000000" w:themeColor="text1"/>
                <w:sz w:val="22"/>
                <w:szCs w:val="22"/>
                <w:lang w:val="en-US"/>
              </w:rPr>
            </w:pPr>
          </w:p>
          <w:p w14:paraId="2E8FFEB6" w14:textId="77777777" w:rsidR="00175550" w:rsidRDefault="00175550" w:rsidP="008D3B94">
            <w:pPr>
              <w:rPr>
                <w:rFonts w:ascii="Arial" w:hAnsi="Arial" w:cs="Arial"/>
                <w:color w:val="000000" w:themeColor="text1"/>
                <w:sz w:val="22"/>
                <w:szCs w:val="22"/>
                <w:lang w:val="en-US"/>
              </w:rPr>
            </w:pPr>
          </w:p>
          <w:p w14:paraId="652B56F8" w14:textId="77777777" w:rsidR="00175550" w:rsidRDefault="00175550" w:rsidP="008D3B94">
            <w:pPr>
              <w:rPr>
                <w:rFonts w:ascii="Arial" w:hAnsi="Arial" w:cs="Arial"/>
                <w:color w:val="000000" w:themeColor="text1"/>
                <w:sz w:val="22"/>
                <w:szCs w:val="22"/>
                <w:lang w:val="en-US"/>
              </w:rPr>
            </w:pPr>
          </w:p>
          <w:p w14:paraId="4AB4538A" w14:textId="77777777" w:rsidR="00175550" w:rsidRDefault="00175550" w:rsidP="008D3B94">
            <w:pPr>
              <w:rPr>
                <w:rFonts w:ascii="Arial" w:hAnsi="Arial" w:cs="Arial"/>
                <w:color w:val="000000" w:themeColor="text1"/>
                <w:sz w:val="22"/>
                <w:szCs w:val="22"/>
                <w:lang w:val="en-US"/>
              </w:rPr>
            </w:pPr>
          </w:p>
          <w:p w14:paraId="02F5C11C" w14:textId="77777777" w:rsidR="00175550" w:rsidRDefault="00175550" w:rsidP="008D3B94">
            <w:pPr>
              <w:rPr>
                <w:rFonts w:ascii="Arial" w:hAnsi="Arial" w:cs="Arial"/>
                <w:color w:val="000000" w:themeColor="text1"/>
                <w:sz w:val="22"/>
                <w:szCs w:val="22"/>
                <w:lang w:val="en-US"/>
              </w:rPr>
            </w:pPr>
          </w:p>
          <w:p w14:paraId="28FDF8D5" w14:textId="77777777" w:rsidR="00175550" w:rsidRDefault="00175550" w:rsidP="008D3B94">
            <w:pPr>
              <w:rPr>
                <w:rFonts w:ascii="Arial" w:hAnsi="Arial" w:cs="Arial"/>
                <w:color w:val="000000" w:themeColor="text1"/>
                <w:sz w:val="22"/>
                <w:szCs w:val="22"/>
                <w:lang w:val="en-US"/>
              </w:rPr>
            </w:pPr>
          </w:p>
          <w:p w14:paraId="323FDCEC" w14:textId="77777777" w:rsidR="00175550" w:rsidRDefault="00175550" w:rsidP="008D3B94">
            <w:pPr>
              <w:rPr>
                <w:rFonts w:ascii="Arial" w:hAnsi="Arial" w:cs="Arial"/>
                <w:color w:val="000000" w:themeColor="text1"/>
                <w:sz w:val="22"/>
                <w:szCs w:val="22"/>
                <w:lang w:val="en-US"/>
              </w:rPr>
            </w:pPr>
          </w:p>
          <w:p w14:paraId="570B1689" w14:textId="77777777" w:rsidR="00175550" w:rsidRPr="00C76E8D" w:rsidRDefault="00175550" w:rsidP="008D3B94">
            <w:pPr>
              <w:rPr>
                <w:rFonts w:ascii="Arial" w:hAnsi="Arial" w:cs="Arial"/>
                <w:color w:val="000000" w:themeColor="text1"/>
                <w:sz w:val="22"/>
                <w:szCs w:val="22"/>
                <w:lang w:val="en-US"/>
              </w:rPr>
            </w:pPr>
          </w:p>
        </w:tc>
        <w:tc>
          <w:tcPr>
            <w:tcW w:w="1800" w:type="dxa"/>
            <w:tcBorders>
              <w:left w:val="nil"/>
              <w:bottom w:val="nil"/>
              <w:right w:val="nil"/>
            </w:tcBorders>
          </w:tcPr>
          <w:p w14:paraId="5F6C669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Kane et al, 2007</w:t>
            </w:r>
            <w:r>
              <w:rPr>
                <w:rFonts w:ascii="Arial" w:hAnsi="Arial" w:cs="Arial"/>
                <w:noProof/>
                <w:color w:val="000000" w:themeColor="text1"/>
                <w:sz w:val="22"/>
                <w:szCs w:val="22"/>
                <w:vertAlign w:val="superscript"/>
                <w:lang w:val="en-US"/>
              </w:rPr>
              <w:t>45</w:t>
            </w:r>
          </w:p>
        </w:tc>
        <w:tc>
          <w:tcPr>
            <w:tcW w:w="2635" w:type="dxa"/>
            <w:tcBorders>
              <w:left w:val="nil"/>
              <w:bottom w:val="nil"/>
              <w:right w:val="nil"/>
            </w:tcBorders>
          </w:tcPr>
          <w:p w14:paraId="5CA8095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Quasi-experimental (Pre-test Post-test control group) design</w:t>
            </w:r>
          </w:p>
          <w:p w14:paraId="357A4231" w14:textId="77777777" w:rsidR="00175550" w:rsidRPr="00C76E8D" w:rsidRDefault="00175550" w:rsidP="008D3B94">
            <w:pPr>
              <w:rPr>
                <w:rFonts w:ascii="Arial" w:hAnsi="Arial" w:cs="Arial"/>
                <w:color w:val="000000" w:themeColor="text1"/>
                <w:sz w:val="22"/>
                <w:szCs w:val="22"/>
                <w:lang w:val="en-US"/>
              </w:rPr>
            </w:pPr>
          </w:p>
          <w:p w14:paraId="2E4A1C81" w14:textId="77777777" w:rsidR="00175550" w:rsidRPr="00C76E8D" w:rsidRDefault="00175550" w:rsidP="008D3B94">
            <w:pPr>
              <w:rPr>
                <w:rFonts w:ascii="Arial" w:hAnsi="Arial" w:cs="Arial"/>
                <w:color w:val="000000" w:themeColor="text1"/>
                <w:sz w:val="22"/>
                <w:szCs w:val="22"/>
                <w:lang w:val="en-US"/>
              </w:rPr>
            </w:pPr>
          </w:p>
          <w:p w14:paraId="6C345E5F" w14:textId="77777777" w:rsidR="00175550" w:rsidRPr="00C76E8D" w:rsidRDefault="00175550" w:rsidP="008D3B94">
            <w:pPr>
              <w:rPr>
                <w:rFonts w:ascii="Arial" w:hAnsi="Arial" w:cs="Arial"/>
                <w:color w:val="000000" w:themeColor="text1"/>
                <w:sz w:val="22"/>
                <w:szCs w:val="22"/>
                <w:lang w:val="en-US"/>
              </w:rPr>
            </w:pPr>
          </w:p>
          <w:p w14:paraId="301556BA" w14:textId="77777777" w:rsidR="00175550" w:rsidRPr="00C76E8D" w:rsidRDefault="00175550" w:rsidP="008D3B94">
            <w:pPr>
              <w:rPr>
                <w:rFonts w:ascii="Arial" w:hAnsi="Arial" w:cs="Arial"/>
                <w:color w:val="000000" w:themeColor="text1"/>
                <w:sz w:val="22"/>
                <w:szCs w:val="22"/>
                <w:lang w:val="en-US"/>
              </w:rPr>
            </w:pPr>
          </w:p>
          <w:p w14:paraId="3DACECEB"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2E09DAEC"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One Green House</w:t>
            </w:r>
            <w:r w:rsidRPr="00C76E8D">
              <w:rPr>
                <w:rFonts w:ascii="Arial" w:hAnsi="Arial" w:cs="Arial"/>
                <w:color w:val="000000" w:themeColor="text1"/>
                <w:sz w:val="22"/>
                <w:szCs w:val="22"/>
                <w:lang w:val="en-US"/>
              </w:rPr>
              <w:t xml:space="preserve"> and 2 control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sites in the U.S.</w:t>
            </w:r>
            <w:r>
              <w:rPr>
                <w:rFonts w:ascii="Arial" w:hAnsi="Arial" w:cs="Arial"/>
                <w:color w:val="000000" w:themeColor="text1"/>
                <w:sz w:val="22"/>
                <w:szCs w:val="22"/>
                <w:lang w:val="en-US"/>
              </w:rPr>
              <w:t>A.</w:t>
            </w:r>
          </w:p>
        </w:tc>
        <w:tc>
          <w:tcPr>
            <w:tcW w:w="2126" w:type="dxa"/>
            <w:tcBorders>
              <w:left w:val="nil"/>
              <w:bottom w:val="nil"/>
              <w:right w:val="nil"/>
            </w:tcBorders>
          </w:tcPr>
          <w:p w14:paraId="4B206A9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140 residents (39 intervention group, 101 control group)</w:t>
            </w:r>
          </w:p>
        </w:tc>
        <w:tc>
          <w:tcPr>
            <w:tcW w:w="2268" w:type="dxa"/>
            <w:tcBorders>
              <w:left w:val="nil"/>
              <w:bottom w:val="nil"/>
              <w:right w:val="nil"/>
            </w:tcBorders>
          </w:tcPr>
          <w:p w14:paraId="35A73C4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Resident outcomes measured at baseline, and 6, 12 and 18 month later:</w:t>
            </w:r>
          </w:p>
          <w:p w14:paraId="6BBFC2C2" w14:textId="77777777" w:rsidR="00175550" w:rsidRPr="00C76E8D" w:rsidRDefault="00175550" w:rsidP="008D3B94">
            <w:pPr>
              <w:rPr>
                <w:rFonts w:ascii="Arial" w:hAnsi="Arial" w:cs="Arial"/>
                <w:color w:val="000000" w:themeColor="text1"/>
                <w:sz w:val="22"/>
                <w:szCs w:val="22"/>
                <w:lang w:val="en-US"/>
              </w:rPr>
            </w:pPr>
          </w:p>
          <w:p w14:paraId="369F865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Eleven domains of quality of life: physical comfort, functional competence, privacy, dignity, meaningful activity, relationship, autonomy, food enjoyment, </w:t>
            </w:r>
          </w:p>
          <w:p w14:paraId="20F06C0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spiritual well-being, security, and individuality</w:t>
            </w:r>
          </w:p>
          <w:p w14:paraId="426D0E87"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left w:val="nil"/>
              <w:bottom w:val="nil"/>
            </w:tcBorders>
          </w:tcPr>
          <w:p w14:paraId="6CD31D8B" w14:textId="77777777" w:rsidR="00175550" w:rsidRPr="00C76E8D" w:rsidRDefault="00175550" w:rsidP="008D3B94">
            <w:pPr>
              <w:rPr>
                <w:rFonts w:ascii="Arial" w:hAnsi="Arial" w:cs="Arial"/>
                <w:color w:val="000000" w:themeColor="text1"/>
                <w:sz w:val="22"/>
                <w:szCs w:val="22"/>
                <w:lang w:val="en-US"/>
              </w:rPr>
            </w:pPr>
          </w:p>
          <w:p w14:paraId="7A2148CA" w14:textId="77777777" w:rsidR="00175550" w:rsidRPr="00C76E8D" w:rsidRDefault="00175550" w:rsidP="008D3B94">
            <w:pPr>
              <w:rPr>
                <w:rFonts w:ascii="Arial" w:hAnsi="Arial" w:cs="Arial"/>
                <w:color w:val="000000" w:themeColor="text1"/>
                <w:sz w:val="22"/>
                <w:szCs w:val="22"/>
                <w:lang w:val="en-US"/>
              </w:rPr>
            </w:pPr>
          </w:p>
          <w:p w14:paraId="69F271C7" w14:textId="77777777" w:rsidR="00175550" w:rsidRPr="00C76E8D" w:rsidRDefault="00175550" w:rsidP="008D3B94">
            <w:pPr>
              <w:rPr>
                <w:rFonts w:ascii="Arial" w:hAnsi="Arial" w:cs="Arial"/>
                <w:color w:val="000000" w:themeColor="text1"/>
                <w:sz w:val="22"/>
                <w:szCs w:val="22"/>
                <w:lang w:val="en-US"/>
              </w:rPr>
            </w:pPr>
          </w:p>
          <w:p w14:paraId="1503DE00" w14:textId="77777777" w:rsidR="00175550" w:rsidRPr="00C76E8D" w:rsidRDefault="00175550" w:rsidP="008D3B94">
            <w:pPr>
              <w:rPr>
                <w:rFonts w:ascii="Arial" w:hAnsi="Arial" w:cs="Arial"/>
                <w:color w:val="000000" w:themeColor="text1"/>
                <w:sz w:val="22"/>
                <w:szCs w:val="22"/>
                <w:lang w:val="en-US"/>
              </w:rPr>
            </w:pPr>
          </w:p>
          <w:p w14:paraId="50685F65" w14:textId="77777777" w:rsidR="00175550" w:rsidRPr="00C76E8D" w:rsidRDefault="00175550" w:rsidP="008D3B94">
            <w:pPr>
              <w:rPr>
                <w:rFonts w:ascii="Arial" w:hAnsi="Arial" w:cs="Arial"/>
                <w:color w:val="000000" w:themeColor="text1"/>
                <w:sz w:val="22"/>
                <w:szCs w:val="22"/>
                <w:lang w:val="en-US"/>
              </w:rPr>
            </w:pPr>
          </w:p>
          <w:p w14:paraId="4F2084C6" w14:textId="77777777" w:rsidR="00175550" w:rsidRPr="00C76E8D" w:rsidRDefault="00175550" w:rsidP="008D3B94">
            <w:pPr>
              <w:rPr>
                <w:rFonts w:ascii="Arial" w:hAnsi="Arial" w:cs="Arial"/>
                <w:color w:val="000000" w:themeColor="text1"/>
                <w:sz w:val="22"/>
                <w:szCs w:val="22"/>
                <w:lang w:val="en-US"/>
              </w:rPr>
            </w:pPr>
          </w:p>
          <w:p w14:paraId="2D928D07" w14:textId="77777777" w:rsidR="00175550" w:rsidRPr="00C76E8D" w:rsidRDefault="00175550" w:rsidP="008D3B94">
            <w:pPr>
              <w:rPr>
                <w:rFonts w:ascii="Arial" w:hAnsi="Arial" w:cs="Arial"/>
                <w:color w:val="000000" w:themeColor="text1"/>
                <w:sz w:val="22"/>
                <w:szCs w:val="22"/>
                <w:lang w:val="en-US"/>
              </w:rPr>
            </w:pPr>
          </w:p>
          <w:p w14:paraId="6A390B0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quality of life measure</w:t>
            </w:r>
          </w:p>
        </w:tc>
      </w:tr>
      <w:tr w:rsidR="00175550" w:rsidRPr="00C76E8D" w14:paraId="402A8B1C" w14:textId="77777777" w:rsidTr="006B6704">
        <w:trPr>
          <w:divId w:val="196936694"/>
        </w:trPr>
        <w:tc>
          <w:tcPr>
            <w:tcW w:w="951" w:type="dxa"/>
            <w:gridSpan w:val="2"/>
            <w:tcBorders>
              <w:top w:val="nil"/>
              <w:bottom w:val="nil"/>
              <w:right w:val="nil"/>
            </w:tcBorders>
          </w:tcPr>
          <w:p w14:paraId="1227089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E80315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6F2875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13EE440"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4C76EAD"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1EDAD6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Self-reported health</w:t>
            </w:r>
          </w:p>
          <w:p w14:paraId="562217FE"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74FF415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single item (5-point scale from excellent to poor)</w:t>
            </w:r>
          </w:p>
          <w:p w14:paraId="7F7B81A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15D24CB8" w14:textId="77777777" w:rsidTr="006B6704">
        <w:trPr>
          <w:divId w:val="196936694"/>
        </w:trPr>
        <w:tc>
          <w:tcPr>
            <w:tcW w:w="951" w:type="dxa"/>
            <w:gridSpan w:val="2"/>
            <w:tcBorders>
              <w:top w:val="nil"/>
              <w:bottom w:val="nil"/>
              <w:right w:val="nil"/>
            </w:tcBorders>
          </w:tcPr>
          <w:p w14:paraId="3B27931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84335CB"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573956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E3820A1"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A48BCD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3827E9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Instrumental ADLs</w:t>
            </w:r>
          </w:p>
        </w:tc>
        <w:tc>
          <w:tcPr>
            <w:tcW w:w="2552" w:type="dxa"/>
            <w:gridSpan w:val="2"/>
            <w:tcBorders>
              <w:top w:val="nil"/>
              <w:left w:val="nil"/>
              <w:bottom w:val="nil"/>
            </w:tcBorders>
          </w:tcPr>
          <w:p w14:paraId="203E6C6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6 self-reported items on taking medicine, using the telephone, preparing food, light housekeeping managing money and doing laundry</w:t>
            </w:r>
          </w:p>
        </w:tc>
      </w:tr>
      <w:tr w:rsidR="00175550" w:rsidRPr="00C76E8D" w14:paraId="7971CF71" w14:textId="77777777" w:rsidTr="006B6704">
        <w:trPr>
          <w:divId w:val="196936694"/>
        </w:trPr>
        <w:tc>
          <w:tcPr>
            <w:tcW w:w="951" w:type="dxa"/>
            <w:gridSpan w:val="2"/>
            <w:tcBorders>
              <w:top w:val="nil"/>
              <w:bottom w:val="nil"/>
              <w:right w:val="nil"/>
            </w:tcBorders>
          </w:tcPr>
          <w:p w14:paraId="3FD5EE6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D2700A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C5061A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2BF27D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A68840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369EC6D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ADLs</w:t>
            </w:r>
          </w:p>
          <w:p w14:paraId="043F9B20"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172ECCC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5 self-reported items on bathing, dressing, transferring from bed, using the toilet and eating</w:t>
            </w:r>
          </w:p>
        </w:tc>
      </w:tr>
      <w:tr w:rsidR="00175550" w:rsidRPr="00C76E8D" w14:paraId="7896C6F7" w14:textId="77777777" w:rsidTr="006B6704">
        <w:trPr>
          <w:divId w:val="196936694"/>
        </w:trPr>
        <w:tc>
          <w:tcPr>
            <w:tcW w:w="951" w:type="dxa"/>
            <w:gridSpan w:val="2"/>
            <w:tcBorders>
              <w:top w:val="nil"/>
              <w:bottom w:val="nil"/>
              <w:right w:val="nil"/>
            </w:tcBorders>
          </w:tcPr>
          <w:p w14:paraId="1E301F4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72BEE8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B6AC32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9CD90A6"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E331636"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8E7CA4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Satisfaction with the NH as a place to live</w:t>
            </w:r>
          </w:p>
        </w:tc>
        <w:tc>
          <w:tcPr>
            <w:tcW w:w="2552" w:type="dxa"/>
            <w:gridSpan w:val="2"/>
            <w:tcBorders>
              <w:top w:val="nil"/>
              <w:left w:val="nil"/>
              <w:bottom w:val="nil"/>
            </w:tcBorders>
          </w:tcPr>
          <w:p w14:paraId="5F486D5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item (4-point scale: very satisfied to very dissatisfied)</w:t>
            </w:r>
          </w:p>
        </w:tc>
      </w:tr>
      <w:tr w:rsidR="00175550" w:rsidRPr="00C76E8D" w14:paraId="290C1DC8" w14:textId="77777777" w:rsidTr="006B6704">
        <w:trPr>
          <w:divId w:val="196936694"/>
        </w:trPr>
        <w:tc>
          <w:tcPr>
            <w:tcW w:w="951" w:type="dxa"/>
            <w:gridSpan w:val="2"/>
            <w:tcBorders>
              <w:top w:val="nil"/>
              <w:bottom w:val="nil"/>
              <w:right w:val="nil"/>
            </w:tcBorders>
          </w:tcPr>
          <w:p w14:paraId="4B5BEC5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0859933"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052EEB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89D2E0F"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0FCE325"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10A2D94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Satisfaction with NH as a place for care</w:t>
            </w:r>
          </w:p>
        </w:tc>
        <w:tc>
          <w:tcPr>
            <w:tcW w:w="2552" w:type="dxa"/>
            <w:gridSpan w:val="2"/>
            <w:tcBorders>
              <w:top w:val="nil"/>
              <w:left w:val="nil"/>
              <w:bottom w:val="nil"/>
            </w:tcBorders>
          </w:tcPr>
          <w:p w14:paraId="52768D0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item (4-point scale: very satisfied to very dissatisfied)</w:t>
            </w:r>
          </w:p>
        </w:tc>
      </w:tr>
      <w:tr w:rsidR="00175550" w:rsidRPr="00C76E8D" w14:paraId="155136F6" w14:textId="77777777" w:rsidTr="006B6704">
        <w:trPr>
          <w:divId w:val="196936694"/>
        </w:trPr>
        <w:tc>
          <w:tcPr>
            <w:tcW w:w="951" w:type="dxa"/>
            <w:gridSpan w:val="2"/>
            <w:tcBorders>
              <w:top w:val="nil"/>
              <w:bottom w:val="nil"/>
              <w:right w:val="nil"/>
            </w:tcBorders>
          </w:tcPr>
          <w:p w14:paraId="50DF40E5"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FC976B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EDC4F6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4DF051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AD37263"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CD825C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Likelihood of recommending the setting to others</w:t>
            </w:r>
          </w:p>
        </w:tc>
        <w:tc>
          <w:tcPr>
            <w:tcW w:w="2552" w:type="dxa"/>
            <w:gridSpan w:val="2"/>
            <w:tcBorders>
              <w:top w:val="nil"/>
              <w:left w:val="nil"/>
              <w:bottom w:val="nil"/>
            </w:tcBorders>
          </w:tcPr>
          <w:p w14:paraId="1B2EB0E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One item (4-point scale: very likely to very unlikely)</w:t>
            </w:r>
          </w:p>
          <w:p w14:paraId="6944F3FE"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9EE23E4" w14:textId="77777777" w:rsidTr="006B6704">
        <w:trPr>
          <w:divId w:val="196936694"/>
        </w:trPr>
        <w:tc>
          <w:tcPr>
            <w:tcW w:w="951" w:type="dxa"/>
            <w:gridSpan w:val="2"/>
            <w:tcBorders>
              <w:top w:val="nil"/>
              <w:bottom w:val="nil"/>
              <w:right w:val="nil"/>
            </w:tcBorders>
          </w:tcPr>
          <w:p w14:paraId="67B62D1E"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2EDC91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74948F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181B128"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7761B8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590BF02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Emotional well-being</w:t>
            </w:r>
          </w:p>
        </w:tc>
        <w:tc>
          <w:tcPr>
            <w:tcW w:w="2552" w:type="dxa"/>
            <w:gridSpan w:val="2"/>
            <w:tcBorders>
              <w:top w:val="nil"/>
              <w:left w:val="nil"/>
              <w:bottom w:val="nil"/>
            </w:tcBorders>
          </w:tcPr>
          <w:p w14:paraId="3A07D7C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The Dementia Quality of Life Instrument (DQoL)</w:t>
            </w:r>
          </w:p>
        </w:tc>
      </w:tr>
      <w:tr w:rsidR="00175550" w:rsidRPr="00C76E8D" w14:paraId="492E01FE" w14:textId="77777777" w:rsidTr="006B6704">
        <w:trPr>
          <w:divId w:val="196936694"/>
        </w:trPr>
        <w:tc>
          <w:tcPr>
            <w:tcW w:w="951" w:type="dxa"/>
            <w:gridSpan w:val="2"/>
            <w:tcBorders>
              <w:top w:val="nil"/>
              <w:bottom w:val="nil"/>
              <w:right w:val="nil"/>
            </w:tcBorders>
          </w:tcPr>
          <w:p w14:paraId="1FE3D4E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26C1537"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7768A4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9A41246"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65DECA6"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C4C761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Quality indicators</w:t>
            </w:r>
          </w:p>
          <w:p w14:paraId="4C5A5B3E"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416B371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MDS</w:t>
            </w:r>
          </w:p>
        </w:tc>
      </w:tr>
      <w:tr w:rsidR="00175550" w:rsidRPr="00C76E8D" w14:paraId="5C2A10C9" w14:textId="77777777" w:rsidTr="006B6704">
        <w:trPr>
          <w:divId w:val="196936694"/>
        </w:trPr>
        <w:tc>
          <w:tcPr>
            <w:tcW w:w="951" w:type="dxa"/>
            <w:gridSpan w:val="2"/>
            <w:tcBorders>
              <w:top w:val="nil"/>
              <w:bottom w:val="nil"/>
              <w:right w:val="nil"/>
            </w:tcBorders>
          </w:tcPr>
          <w:p w14:paraId="050F386E"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3F48E8E" w14:textId="77777777" w:rsidR="00175550" w:rsidRPr="00C76E8D" w:rsidRDefault="00175550" w:rsidP="00F4785F">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Lum et al., 2009</w:t>
            </w:r>
            <w:r>
              <w:rPr>
                <w:rFonts w:ascii="Arial" w:hAnsi="Arial" w:cs="Arial"/>
                <w:color w:val="000000" w:themeColor="text1"/>
                <w:sz w:val="22"/>
                <w:szCs w:val="22"/>
                <w:vertAlign w:val="superscript"/>
                <w:lang w:val="en-US"/>
              </w:rPr>
              <w:t>28</w:t>
            </w:r>
          </w:p>
        </w:tc>
        <w:tc>
          <w:tcPr>
            <w:tcW w:w="2635" w:type="dxa"/>
            <w:tcBorders>
              <w:top w:val="nil"/>
              <w:left w:val="nil"/>
              <w:bottom w:val="nil"/>
              <w:right w:val="nil"/>
            </w:tcBorders>
          </w:tcPr>
          <w:p w14:paraId="480DB913" w14:textId="77777777" w:rsidR="00175550" w:rsidRPr="00C76E8D" w:rsidRDefault="00175550" w:rsidP="008D3B94">
            <w:pPr>
              <w:rPr>
                <w:rFonts w:ascii="Arial" w:hAnsi="Arial" w:cs="Arial"/>
                <w:color w:val="000000" w:themeColor="text1"/>
                <w:sz w:val="22"/>
                <w:szCs w:val="22"/>
                <w:lang w:val="en-US"/>
              </w:rPr>
            </w:pPr>
          </w:p>
          <w:p w14:paraId="5181DF6C" w14:textId="77777777" w:rsidR="00175550" w:rsidRPr="00C76E8D" w:rsidRDefault="00175550" w:rsidP="008D3B94">
            <w:pPr>
              <w:rPr>
                <w:rFonts w:ascii="Arial" w:hAnsi="Arial" w:cs="Arial"/>
                <w:color w:val="000000" w:themeColor="text1"/>
                <w:sz w:val="22"/>
                <w:szCs w:val="22"/>
                <w:lang w:val="en-US"/>
              </w:rPr>
            </w:pPr>
          </w:p>
          <w:p w14:paraId="7E65240C" w14:textId="77777777" w:rsidR="00175550" w:rsidRPr="00C76E8D" w:rsidRDefault="00175550" w:rsidP="008D3B94">
            <w:pPr>
              <w:rPr>
                <w:rFonts w:ascii="Arial" w:hAnsi="Arial" w:cs="Arial"/>
                <w:color w:val="000000" w:themeColor="text1"/>
                <w:sz w:val="22"/>
                <w:szCs w:val="22"/>
                <w:lang w:val="en-US"/>
              </w:rPr>
            </w:pPr>
          </w:p>
          <w:p w14:paraId="0924DD32" w14:textId="77777777" w:rsidR="00175550" w:rsidRPr="00C76E8D" w:rsidRDefault="00175550" w:rsidP="008D3B94">
            <w:pPr>
              <w:rPr>
                <w:rFonts w:ascii="Arial" w:hAnsi="Arial" w:cs="Arial"/>
                <w:color w:val="000000" w:themeColor="text1"/>
                <w:sz w:val="22"/>
                <w:szCs w:val="22"/>
                <w:lang w:val="en-US"/>
              </w:rPr>
            </w:pPr>
          </w:p>
          <w:p w14:paraId="66466BF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6A8509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228D91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122 family members (36 intervention group, 86 control group)</w:t>
            </w:r>
          </w:p>
        </w:tc>
        <w:tc>
          <w:tcPr>
            <w:tcW w:w="2268" w:type="dxa"/>
            <w:tcBorders>
              <w:top w:val="nil"/>
              <w:left w:val="nil"/>
              <w:bottom w:val="nil"/>
              <w:right w:val="nil"/>
            </w:tcBorders>
          </w:tcPr>
          <w:p w14:paraId="241C591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and 6, 12 and 18 month later:</w:t>
            </w:r>
          </w:p>
          <w:p w14:paraId="6E918643" w14:textId="77777777" w:rsidR="00175550" w:rsidRPr="00C76E8D" w:rsidRDefault="00175550" w:rsidP="008D3B94">
            <w:pPr>
              <w:rPr>
                <w:rFonts w:ascii="Arial" w:hAnsi="Arial" w:cs="Arial"/>
                <w:color w:val="000000" w:themeColor="text1"/>
                <w:sz w:val="22"/>
                <w:szCs w:val="22"/>
                <w:lang w:val="en-US"/>
              </w:rPr>
            </w:pPr>
          </w:p>
          <w:p w14:paraId="5FD8B52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Satisfaction with resident care</w:t>
            </w:r>
          </w:p>
          <w:p w14:paraId="17AB2424"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1B9633AD" w14:textId="77777777" w:rsidR="00175550" w:rsidRPr="00C76E8D" w:rsidRDefault="00175550" w:rsidP="008D3B94">
            <w:pPr>
              <w:rPr>
                <w:rFonts w:ascii="Arial" w:hAnsi="Arial" w:cs="Arial"/>
                <w:color w:val="000000" w:themeColor="text1"/>
                <w:sz w:val="22"/>
                <w:szCs w:val="22"/>
                <w:lang w:val="en-US"/>
              </w:rPr>
            </w:pPr>
          </w:p>
          <w:p w14:paraId="6C4928F8" w14:textId="77777777" w:rsidR="00175550" w:rsidRPr="00C76E8D" w:rsidRDefault="00175550" w:rsidP="008D3B94">
            <w:pPr>
              <w:rPr>
                <w:rFonts w:ascii="Arial" w:hAnsi="Arial" w:cs="Arial"/>
                <w:color w:val="000000" w:themeColor="text1"/>
                <w:sz w:val="22"/>
                <w:szCs w:val="22"/>
                <w:lang w:val="en-US"/>
              </w:rPr>
            </w:pPr>
          </w:p>
          <w:p w14:paraId="4DB5A9FA" w14:textId="77777777" w:rsidR="00175550" w:rsidRPr="00C76E8D" w:rsidRDefault="00175550" w:rsidP="008D3B94">
            <w:pPr>
              <w:rPr>
                <w:rFonts w:ascii="Arial" w:hAnsi="Arial" w:cs="Arial"/>
                <w:color w:val="000000" w:themeColor="text1"/>
                <w:sz w:val="22"/>
                <w:szCs w:val="22"/>
                <w:lang w:val="en-US"/>
              </w:rPr>
            </w:pPr>
          </w:p>
          <w:p w14:paraId="4D46CDA3" w14:textId="77777777" w:rsidR="00175550" w:rsidRPr="00C76E8D" w:rsidRDefault="00175550" w:rsidP="008D3B94">
            <w:pPr>
              <w:rPr>
                <w:rFonts w:ascii="Arial" w:hAnsi="Arial" w:cs="Arial"/>
                <w:color w:val="000000" w:themeColor="text1"/>
                <w:sz w:val="22"/>
                <w:szCs w:val="22"/>
                <w:lang w:val="en-US"/>
              </w:rPr>
            </w:pPr>
          </w:p>
          <w:p w14:paraId="304BBCAF" w14:textId="77777777" w:rsidR="00175550" w:rsidRPr="00C76E8D" w:rsidRDefault="00175550" w:rsidP="008D3B94">
            <w:pPr>
              <w:rPr>
                <w:rFonts w:ascii="Arial" w:hAnsi="Arial" w:cs="Arial"/>
                <w:color w:val="000000" w:themeColor="text1"/>
                <w:sz w:val="22"/>
                <w:szCs w:val="22"/>
                <w:lang w:val="en-US"/>
              </w:rPr>
            </w:pPr>
          </w:p>
          <w:p w14:paraId="6492509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questionnaire measuring 5 domains: general amenities, social environment, physical environment, privacy, autonomy, and health care</w:t>
            </w:r>
          </w:p>
        </w:tc>
      </w:tr>
      <w:tr w:rsidR="00175550" w:rsidRPr="00C76E8D" w14:paraId="28773419" w14:textId="77777777" w:rsidTr="006B6704">
        <w:trPr>
          <w:divId w:val="196936694"/>
        </w:trPr>
        <w:tc>
          <w:tcPr>
            <w:tcW w:w="951" w:type="dxa"/>
            <w:gridSpan w:val="2"/>
            <w:tcBorders>
              <w:top w:val="nil"/>
              <w:bottom w:val="nil"/>
              <w:right w:val="nil"/>
            </w:tcBorders>
          </w:tcPr>
          <w:p w14:paraId="54D2D2C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6EBE086"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211472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BE462A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3A9DB04"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643F85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Family assistance with resident care</w:t>
            </w:r>
          </w:p>
          <w:p w14:paraId="589A7A1E"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394BB54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questionnaire</w:t>
            </w:r>
          </w:p>
        </w:tc>
      </w:tr>
      <w:tr w:rsidR="00175550" w:rsidRPr="00C76E8D" w14:paraId="525EAD60" w14:textId="77777777" w:rsidTr="006B6704">
        <w:trPr>
          <w:divId w:val="196936694"/>
        </w:trPr>
        <w:tc>
          <w:tcPr>
            <w:tcW w:w="951" w:type="dxa"/>
            <w:gridSpan w:val="2"/>
            <w:tcBorders>
              <w:top w:val="nil"/>
              <w:bottom w:val="nil"/>
              <w:right w:val="nil"/>
            </w:tcBorders>
          </w:tcPr>
          <w:p w14:paraId="001676D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8DA65E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D835D0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394B99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BA002C2"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496BBD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Family burden</w:t>
            </w:r>
          </w:p>
          <w:p w14:paraId="45B03DFB"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1546A61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Adapted Montgomery, Stull and Borgatta burden scales</w:t>
            </w:r>
          </w:p>
        </w:tc>
      </w:tr>
      <w:tr w:rsidR="00175550" w:rsidRPr="00C76E8D" w14:paraId="13EE99FD" w14:textId="77777777" w:rsidTr="006B6704">
        <w:trPr>
          <w:divId w:val="196936694"/>
        </w:trPr>
        <w:tc>
          <w:tcPr>
            <w:tcW w:w="951" w:type="dxa"/>
            <w:gridSpan w:val="2"/>
            <w:tcBorders>
              <w:top w:val="nil"/>
              <w:bottom w:val="single" w:sz="4" w:space="0" w:color="auto"/>
              <w:right w:val="nil"/>
            </w:tcBorders>
          </w:tcPr>
          <w:p w14:paraId="152E20B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25AA6C2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1603827D"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1FB1ADF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7E6C5557"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single" w:sz="4" w:space="0" w:color="auto"/>
              <w:right w:val="nil"/>
            </w:tcBorders>
          </w:tcPr>
          <w:p w14:paraId="1D12DEA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Global satisfaction</w:t>
            </w:r>
          </w:p>
        </w:tc>
        <w:tc>
          <w:tcPr>
            <w:tcW w:w="2552" w:type="dxa"/>
            <w:gridSpan w:val="2"/>
            <w:tcBorders>
              <w:top w:val="nil"/>
              <w:left w:val="nil"/>
              <w:bottom w:val="single" w:sz="4" w:space="0" w:color="auto"/>
            </w:tcBorders>
          </w:tcPr>
          <w:p w14:paraId="77F52DE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3 investigator developed items asking about satisfaction with the site as (1) a place to live and (2) a place to receive care and (3) likelihood of recommending the setting to others</w:t>
            </w:r>
          </w:p>
        </w:tc>
      </w:tr>
      <w:tr w:rsidR="00175550" w:rsidRPr="00C76E8D" w14:paraId="07E56E47" w14:textId="77777777" w:rsidTr="006B6704">
        <w:trPr>
          <w:divId w:val="196936694"/>
        </w:trPr>
        <w:tc>
          <w:tcPr>
            <w:tcW w:w="951" w:type="dxa"/>
            <w:gridSpan w:val="2"/>
            <w:tcBorders>
              <w:bottom w:val="nil"/>
              <w:right w:val="nil"/>
            </w:tcBorders>
          </w:tcPr>
          <w:p w14:paraId="439632B0" w14:textId="77777777" w:rsidR="00175550" w:rsidRPr="00C76E8D" w:rsidRDefault="00175550" w:rsidP="008D3B94">
            <w:pPr>
              <w:rPr>
                <w:rFonts w:ascii="Arial" w:hAnsi="Arial" w:cs="Arial"/>
                <w:color w:val="000000" w:themeColor="text1"/>
                <w:sz w:val="22"/>
                <w:szCs w:val="22"/>
                <w:lang w:val="en-US"/>
              </w:rPr>
            </w:pPr>
          </w:p>
        </w:tc>
        <w:tc>
          <w:tcPr>
            <w:tcW w:w="1800" w:type="dxa"/>
            <w:tcBorders>
              <w:left w:val="nil"/>
              <w:bottom w:val="nil"/>
              <w:right w:val="nil"/>
            </w:tcBorders>
          </w:tcPr>
          <w:p w14:paraId="7423511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Molony et al., 2011</w:t>
            </w:r>
            <w:r>
              <w:rPr>
                <w:rFonts w:ascii="Arial" w:hAnsi="Arial" w:cs="Arial"/>
                <w:noProof/>
                <w:color w:val="000000" w:themeColor="text1"/>
                <w:sz w:val="22"/>
                <w:szCs w:val="22"/>
                <w:vertAlign w:val="superscript"/>
                <w:lang w:val="en-US"/>
              </w:rPr>
              <w:t>27</w:t>
            </w:r>
          </w:p>
        </w:tc>
        <w:tc>
          <w:tcPr>
            <w:tcW w:w="2635" w:type="dxa"/>
            <w:tcBorders>
              <w:left w:val="nil"/>
              <w:bottom w:val="nil"/>
              <w:right w:val="nil"/>
            </w:tcBorders>
          </w:tcPr>
          <w:p w14:paraId="09EBDB2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Descriptive, longitudinal mixed-methods design</w:t>
            </w:r>
          </w:p>
          <w:p w14:paraId="3843D06C" w14:textId="77777777" w:rsidR="00175550" w:rsidRPr="00C76E8D" w:rsidRDefault="00175550" w:rsidP="008D3B94">
            <w:pPr>
              <w:rPr>
                <w:rFonts w:ascii="Arial" w:hAnsi="Arial" w:cs="Arial"/>
                <w:color w:val="000000" w:themeColor="text1"/>
                <w:sz w:val="22"/>
                <w:szCs w:val="22"/>
                <w:lang w:val="en-US"/>
              </w:rPr>
            </w:pPr>
          </w:p>
          <w:p w14:paraId="1C9F83DF" w14:textId="77777777" w:rsidR="00175550" w:rsidRPr="00C76E8D" w:rsidRDefault="00175550" w:rsidP="008D3B94">
            <w:pPr>
              <w:rPr>
                <w:rFonts w:ascii="Arial" w:hAnsi="Arial" w:cs="Arial"/>
                <w:color w:val="000000" w:themeColor="text1"/>
                <w:sz w:val="22"/>
                <w:szCs w:val="22"/>
                <w:lang w:val="en-US"/>
              </w:rPr>
            </w:pPr>
          </w:p>
          <w:p w14:paraId="2E92C42D" w14:textId="77777777" w:rsidR="00175550" w:rsidRPr="00C76E8D" w:rsidRDefault="00175550" w:rsidP="008D3B94">
            <w:pPr>
              <w:rPr>
                <w:rFonts w:ascii="Arial" w:hAnsi="Arial" w:cs="Arial"/>
                <w:color w:val="000000" w:themeColor="text1"/>
                <w:sz w:val="22"/>
                <w:szCs w:val="22"/>
                <w:lang w:val="en-US"/>
              </w:rPr>
            </w:pPr>
          </w:p>
          <w:p w14:paraId="4F7CB4BC"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7E2E679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in the U.S</w:t>
            </w:r>
            <w:r>
              <w:rPr>
                <w:rFonts w:ascii="Arial" w:hAnsi="Arial" w:cs="Arial"/>
                <w:color w:val="000000" w:themeColor="text1"/>
                <w:sz w:val="22"/>
                <w:szCs w:val="22"/>
                <w:lang w:val="en-US"/>
              </w:rPr>
              <w:t>.A.</w:t>
            </w:r>
          </w:p>
        </w:tc>
        <w:tc>
          <w:tcPr>
            <w:tcW w:w="2126" w:type="dxa"/>
            <w:tcBorders>
              <w:left w:val="nil"/>
              <w:bottom w:val="nil"/>
              <w:right w:val="nil"/>
            </w:tcBorders>
          </w:tcPr>
          <w:p w14:paraId="5548D6C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15 residents in small house units compared to 10 residents in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units</w:t>
            </w:r>
          </w:p>
        </w:tc>
        <w:tc>
          <w:tcPr>
            <w:tcW w:w="2268" w:type="dxa"/>
            <w:tcBorders>
              <w:left w:val="nil"/>
              <w:bottom w:val="nil"/>
              <w:right w:val="nil"/>
            </w:tcBorders>
          </w:tcPr>
          <w:p w14:paraId="6664A9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were measured at baseline, 1, 3 and 6 months later:</w:t>
            </w:r>
          </w:p>
          <w:p w14:paraId="3EB6FF64" w14:textId="77777777" w:rsidR="00175550" w:rsidRPr="00C76E8D" w:rsidRDefault="00175550" w:rsidP="008D3B94">
            <w:pPr>
              <w:rPr>
                <w:rFonts w:ascii="Arial" w:hAnsi="Arial" w:cs="Arial"/>
                <w:color w:val="000000" w:themeColor="text1"/>
                <w:sz w:val="22"/>
                <w:szCs w:val="22"/>
                <w:lang w:val="en-US"/>
              </w:rPr>
            </w:pPr>
          </w:p>
          <w:p w14:paraId="0D706FB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Social support</w:t>
            </w:r>
          </w:p>
        </w:tc>
        <w:tc>
          <w:tcPr>
            <w:tcW w:w="2552" w:type="dxa"/>
            <w:gridSpan w:val="2"/>
            <w:tcBorders>
              <w:left w:val="nil"/>
              <w:bottom w:val="nil"/>
            </w:tcBorders>
          </w:tcPr>
          <w:p w14:paraId="2D7B0897" w14:textId="77777777" w:rsidR="00175550" w:rsidRPr="00C76E8D" w:rsidRDefault="00175550" w:rsidP="008D3B94">
            <w:pPr>
              <w:rPr>
                <w:rFonts w:ascii="Arial" w:hAnsi="Arial" w:cs="Arial"/>
                <w:color w:val="000000" w:themeColor="text1"/>
                <w:sz w:val="22"/>
                <w:szCs w:val="22"/>
                <w:lang w:val="en-US"/>
              </w:rPr>
            </w:pPr>
          </w:p>
          <w:p w14:paraId="64055069" w14:textId="77777777" w:rsidR="00175550" w:rsidRPr="00C76E8D" w:rsidRDefault="00175550" w:rsidP="008D3B94">
            <w:pPr>
              <w:rPr>
                <w:rFonts w:ascii="Arial" w:hAnsi="Arial" w:cs="Arial"/>
                <w:color w:val="000000" w:themeColor="text1"/>
                <w:sz w:val="22"/>
                <w:szCs w:val="22"/>
                <w:lang w:val="en-US"/>
              </w:rPr>
            </w:pPr>
          </w:p>
          <w:p w14:paraId="3AEAB7E4" w14:textId="77777777" w:rsidR="00175550" w:rsidRPr="00C76E8D" w:rsidRDefault="00175550" w:rsidP="008D3B94">
            <w:pPr>
              <w:rPr>
                <w:rFonts w:ascii="Arial" w:hAnsi="Arial" w:cs="Arial"/>
                <w:color w:val="000000" w:themeColor="text1"/>
                <w:sz w:val="22"/>
                <w:szCs w:val="22"/>
                <w:lang w:val="en-US"/>
              </w:rPr>
            </w:pPr>
          </w:p>
          <w:p w14:paraId="599D874F" w14:textId="77777777" w:rsidR="00175550" w:rsidRPr="00C76E8D" w:rsidRDefault="00175550" w:rsidP="008D3B94">
            <w:pPr>
              <w:rPr>
                <w:rFonts w:ascii="Arial" w:hAnsi="Arial" w:cs="Arial"/>
                <w:color w:val="000000" w:themeColor="text1"/>
                <w:sz w:val="22"/>
                <w:szCs w:val="22"/>
                <w:lang w:val="en-US"/>
              </w:rPr>
            </w:pPr>
          </w:p>
          <w:p w14:paraId="0B5CC79B" w14:textId="77777777" w:rsidR="00175550" w:rsidRPr="00C76E8D" w:rsidRDefault="00175550" w:rsidP="008D3B94">
            <w:pPr>
              <w:rPr>
                <w:rFonts w:ascii="Arial" w:hAnsi="Arial" w:cs="Arial"/>
                <w:color w:val="000000" w:themeColor="text1"/>
                <w:sz w:val="22"/>
                <w:szCs w:val="22"/>
                <w:lang w:val="en-US"/>
              </w:rPr>
            </w:pPr>
          </w:p>
          <w:p w14:paraId="016239FD" w14:textId="77777777" w:rsidR="00175550" w:rsidRPr="00C76E8D" w:rsidRDefault="00175550" w:rsidP="008D3B94">
            <w:pPr>
              <w:rPr>
                <w:rFonts w:ascii="Arial" w:hAnsi="Arial" w:cs="Arial"/>
                <w:color w:val="000000" w:themeColor="text1"/>
                <w:sz w:val="22"/>
                <w:szCs w:val="22"/>
                <w:lang w:val="en-US"/>
              </w:rPr>
            </w:pPr>
          </w:p>
          <w:p w14:paraId="305746A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Norbeck Social Support Questionnaire (NSSQ)</w:t>
            </w:r>
          </w:p>
          <w:p w14:paraId="1F3D25F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DDA71AB" w14:textId="77777777" w:rsidTr="006B6704">
        <w:trPr>
          <w:divId w:val="196936694"/>
        </w:trPr>
        <w:tc>
          <w:tcPr>
            <w:tcW w:w="951" w:type="dxa"/>
            <w:gridSpan w:val="2"/>
            <w:tcBorders>
              <w:top w:val="nil"/>
              <w:bottom w:val="nil"/>
              <w:right w:val="nil"/>
            </w:tcBorders>
          </w:tcPr>
          <w:p w14:paraId="07C43BDA"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E38CFC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488FD79"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670CECF" w14:textId="77777777" w:rsidR="00175550" w:rsidRPr="00C76E8D" w:rsidRDefault="00175550" w:rsidP="008D3B94">
            <w:pPr>
              <w:ind w:left="360" w:hanging="378"/>
              <w:rPr>
                <w:rFonts w:ascii="Arial" w:hAnsi="Arial" w:cs="Arial"/>
                <w:color w:val="000000" w:themeColor="text1"/>
                <w:sz w:val="22"/>
                <w:szCs w:val="22"/>
                <w:lang w:val="en-US"/>
              </w:rPr>
            </w:pPr>
          </w:p>
        </w:tc>
        <w:tc>
          <w:tcPr>
            <w:tcW w:w="2126" w:type="dxa"/>
            <w:tcBorders>
              <w:top w:val="nil"/>
              <w:left w:val="nil"/>
              <w:bottom w:val="nil"/>
              <w:right w:val="nil"/>
            </w:tcBorders>
          </w:tcPr>
          <w:p w14:paraId="30BA8DBD" w14:textId="77777777" w:rsidR="00175550" w:rsidRPr="00C76E8D" w:rsidRDefault="00175550" w:rsidP="008D3B94">
            <w:pPr>
              <w:ind w:left="360" w:hanging="378"/>
              <w:rPr>
                <w:rFonts w:ascii="Arial" w:hAnsi="Arial" w:cs="Arial"/>
                <w:color w:val="000000" w:themeColor="text1"/>
                <w:sz w:val="22"/>
                <w:szCs w:val="22"/>
                <w:lang w:val="en-US"/>
              </w:rPr>
            </w:pPr>
          </w:p>
        </w:tc>
        <w:tc>
          <w:tcPr>
            <w:tcW w:w="2268" w:type="dxa"/>
            <w:tcBorders>
              <w:top w:val="nil"/>
              <w:left w:val="nil"/>
              <w:bottom w:val="nil"/>
              <w:right w:val="nil"/>
            </w:tcBorders>
          </w:tcPr>
          <w:p w14:paraId="7FDC6622" w14:textId="77777777" w:rsidR="00175550" w:rsidRPr="00C76E8D" w:rsidRDefault="00175550" w:rsidP="008D3B94">
            <w:pPr>
              <w:ind w:left="360" w:hanging="378"/>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Comorbidities</w:t>
            </w:r>
          </w:p>
          <w:p w14:paraId="45472013"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54A6428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Charlson Comorbidity Index</w:t>
            </w:r>
          </w:p>
          <w:p w14:paraId="095430A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FA6665C" w14:textId="77777777" w:rsidTr="006B6704">
        <w:trPr>
          <w:divId w:val="196936694"/>
        </w:trPr>
        <w:tc>
          <w:tcPr>
            <w:tcW w:w="951" w:type="dxa"/>
            <w:gridSpan w:val="2"/>
            <w:tcBorders>
              <w:top w:val="nil"/>
              <w:bottom w:val="nil"/>
              <w:right w:val="nil"/>
            </w:tcBorders>
          </w:tcPr>
          <w:p w14:paraId="40479D84"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672961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4F5A31D"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E7F5B71"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6E3B19B"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3821399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Self-rated health</w:t>
            </w:r>
          </w:p>
          <w:p w14:paraId="6DAB04C2" w14:textId="77777777" w:rsidR="00175550" w:rsidRPr="00C76E8D" w:rsidRDefault="00175550" w:rsidP="008D3B94">
            <w:pPr>
              <w:ind w:left="360" w:hanging="378"/>
              <w:rPr>
                <w:rFonts w:ascii="Arial" w:hAnsi="Arial" w:cs="Arial"/>
                <w:color w:val="000000" w:themeColor="text1"/>
                <w:sz w:val="22"/>
                <w:szCs w:val="22"/>
                <w:lang w:val="en-US"/>
              </w:rPr>
            </w:pPr>
          </w:p>
        </w:tc>
        <w:tc>
          <w:tcPr>
            <w:tcW w:w="2552" w:type="dxa"/>
            <w:gridSpan w:val="2"/>
            <w:tcBorders>
              <w:top w:val="nil"/>
              <w:left w:val="nil"/>
              <w:bottom w:val="nil"/>
            </w:tcBorders>
          </w:tcPr>
          <w:p w14:paraId="54E27B7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Not reported</w:t>
            </w:r>
          </w:p>
        </w:tc>
      </w:tr>
      <w:tr w:rsidR="00175550" w:rsidRPr="00C76E8D" w14:paraId="08A4C11C" w14:textId="77777777" w:rsidTr="006B6704">
        <w:trPr>
          <w:divId w:val="196936694"/>
        </w:trPr>
        <w:tc>
          <w:tcPr>
            <w:tcW w:w="951" w:type="dxa"/>
            <w:gridSpan w:val="2"/>
            <w:tcBorders>
              <w:top w:val="nil"/>
              <w:bottom w:val="nil"/>
              <w:right w:val="nil"/>
            </w:tcBorders>
          </w:tcPr>
          <w:p w14:paraId="7DB195C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0CB387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F4263AF"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0F6EF5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C49A4D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7046A99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Number of daily medications</w:t>
            </w:r>
          </w:p>
        </w:tc>
        <w:tc>
          <w:tcPr>
            <w:tcW w:w="2552" w:type="dxa"/>
            <w:gridSpan w:val="2"/>
            <w:tcBorders>
              <w:top w:val="nil"/>
              <w:left w:val="nil"/>
              <w:bottom w:val="nil"/>
            </w:tcBorders>
          </w:tcPr>
          <w:p w14:paraId="61E4267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Not reported</w:t>
            </w:r>
          </w:p>
        </w:tc>
      </w:tr>
      <w:tr w:rsidR="00175550" w:rsidRPr="00C76E8D" w14:paraId="39C5AD2C" w14:textId="77777777" w:rsidTr="006B6704">
        <w:trPr>
          <w:divId w:val="196936694"/>
        </w:trPr>
        <w:tc>
          <w:tcPr>
            <w:tcW w:w="951" w:type="dxa"/>
            <w:gridSpan w:val="2"/>
            <w:tcBorders>
              <w:top w:val="nil"/>
              <w:bottom w:val="nil"/>
              <w:right w:val="nil"/>
            </w:tcBorders>
          </w:tcPr>
          <w:p w14:paraId="3390F7C9"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B7E9EB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39C3511"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AAC8B71"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86E45B8"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09756B4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At-homeness</w:t>
            </w:r>
          </w:p>
        </w:tc>
        <w:tc>
          <w:tcPr>
            <w:tcW w:w="2552" w:type="dxa"/>
            <w:gridSpan w:val="2"/>
            <w:tcBorders>
              <w:top w:val="nil"/>
              <w:left w:val="nil"/>
              <w:bottom w:val="nil"/>
            </w:tcBorders>
          </w:tcPr>
          <w:p w14:paraId="78A0540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Experience of Home (EOH) Scale</w:t>
            </w:r>
          </w:p>
        </w:tc>
      </w:tr>
      <w:tr w:rsidR="00175550" w:rsidRPr="00C76E8D" w14:paraId="2D8DB6D8" w14:textId="77777777" w:rsidTr="006B6704">
        <w:trPr>
          <w:divId w:val="196936694"/>
        </w:trPr>
        <w:tc>
          <w:tcPr>
            <w:tcW w:w="951" w:type="dxa"/>
            <w:gridSpan w:val="2"/>
            <w:tcBorders>
              <w:top w:val="nil"/>
              <w:right w:val="nil"/>
            </w:tcBorders>
          </w:tcPr>
          <w:p w14:paraId="6F915636"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right w:val="nil"/>
            </w:tcBorders>
          </w:tcPr>
          <w:p w14:paraId="35A53EAB"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right w:val="nil"/>
            </w:tcBorders>
          </w:tcPr>
          <w:p w14:paraId="1F61F31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right w:val="nil"/>
            </w:tcBorders>
          </w:tcPr>
          <w:p w14:paraId="0BB6E84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right w:val="nil"/>
            </w:tcBorders>
          </w:tcPr>
          <w:p w14:paraId="02F9FDD5"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right w:val="nil"/>
            </w:tcBorders>
          </w:tcPr>
          <w:p w14:paraId="4B8B888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ADL function</w:t>
            </w:r>
          </w:p>
        </w:tc>
        <w:tc>
          <w:tcPr>
            <w:tcW w:w="2552" w:type="dxa"/>
            <w:gridSpan w:val="2"/>
            <w:tcBorders>
              <w:top w:val="nil"/>
              <w:left w:val="nil"/>
            </w:tcBorders>
          </w:tcPr>
          <w:p w14:paraId="43018D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Katz ADL</w:t>
            </w:r>
          </w:p>
        </w:tc>
      </w:tr>
      <w:tr w:rsidR="00175550" w:rsidRPr="00C76E8D" w14:paraId="5BDFE43E" w14:textId="77777777" w:rsidTr="006B6704">
        <w:trPr>
          <w:divId w:val="196936694"/>
        </w:trPr>
        <w:tc>
          <w:tcPr>
            <w:tcW w:w="14033" w:type="dxa"/>
            <w:gridSpan w:val="9"/>
            <w:tcBorders>
              <w:bottom w:val="single" w:sz="4" w:space="0" w:color="auto"/>
            </w:tcBorders>
          </w:tcPr>
          <w:p w14:paraId="30AC4500" w14:textId="77777777" w:rsidR="00175550" w:rsidRPr="00C76E8D" w:rsidRDefault="00175550" w:rsidP="008D3B94">
            <w:pPr>
              <w:rPr>
                <w:rFonts w:ascii="Arial" w:hAnsi="Arial" w:cs="Arial"/>
                <w:b/>
                <w:color w:val="000000" w:themeColor="text1"/>
                <w:sz w:val="22"/>
                <w:szCs w:val="22"/>
                <w:lang w:val="en-US"/>
              </w:rPr>
            </w:pPr>
            <w:r w:rsidRPr="00C76E8D">
              <w:rPr>
                <w:rFonts w:ascii="Arial" w:hAnsi="Arial" w:cs="Arial"/>
                <w:b/>
                <w:color w:val="000000" w:themeColor="text1"/>
                <w:sz w:val="22"/>
                <w:szCs w:val="22"/>
                <w:lang w:val="en-US"/>
              </w:rPr>
              <w:t>Small House Settings</w:t>
            </w:r>
            <w:r>
              <w:rPr>
                <w:rFonts w:ascii="Arial" w:hAnsi="Arial" w:cs="Arial"/>
                <w:b/>
                <w:color w:val="000000" w:themeColor="text1"/>
                <w:sz w:val="22"/>
                <w:szCs w:val="22"/>
                <w:lang w:val="en-US"/>
              </w:rPr>
              <w:t xml:space="preserve"> for Residents with Dementia</w:t>
            </w:r>
          </w:p>
        </w:tc>
      </w:tr>
      <w:tr w:rsidR="00175550" w:rsidRPr="00C76E8D" w14:paraId="7FCBC029" w14:textId="77777777" w:rsidTr="006B6704">
        <w:trPr>
          <w:divId w:val="196936694"/>
        </w:trPr>
        <w:tc>
          <w:tcPr>
            <w:tcW w:w="951" w:type="dxa"/>
            <w:gridSpan w:val="2"/>
            <w:tcBorders>
              <w:bottom w:val="nil"/>
              <w:right w:val="nil"/>
            </w:tcBorders>
          </w:tcPr>
          <w:p w14:paraId="37441729" w14:textId="77777777" w:rsidR="00175550" w:rsidRPr="00C76E8D" w:rsidRDefault="00175550" w:rsidP="008D3B94">
            <w:pPr>
              <w:rPr>
                <w:rFonts w:ascii="Arial" w:hAnsi="Arial" w:cs="Arial"/>
                <w:color w:val="000000" w:themeColor="text1"/>
                <w:sz w:val="22"/>
                <w:szCs w:val="22"/>
                <w:lang w:val="en-US"/>
              </w:rPr>
            </w:pPr>
          </w:p>
        </w:tc>
        <w:tc>
          <w:tcPr>
            <w:tcW w:w="1800" w:type="dxa"/>
            <w:tcBorders>
              <w:left w:val="nil"/>
              <w:bottom w:val="nil"/>
              <w:right w:val="nil"/>
            </w:tcBorders>
          </w:tcPr>
          <w:p w14:paraId="4A39444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Annerstedt (1994)</w:t>
            </w:r>
            <w:r>
              <w:rPr>
                <w:rFonts w:ascii="Arial" w:hAnsi="Arial" w:cs="Arial"/>
                <w:noProof/>
                <w:color w:val="000000" w:themeColor="text1"/>
                <w:sz w:val="22"/>
                <w:szCs w:val="22"/>
                <w:vertAlign w:val="superscript"/>
                <w:lang w:val="en-US"/>
              </w:rPr>
              <w:t>29</w:t>
            </w:r>
          </w:p>
          <w:p w14:paraId="11FE37F6" w14:textId="77777777" w:rsidR="00175550" w:rsidRPr="00C76E8D" w:rsidRDefault="00175550" w:rsidP="008D3B94">
            <w:pPr>
              <w:rPr>
                <w:rFonts w:ascii="Arial" w:hAnsi="Arial" w:cs="Arial"/>
                <w:color w:val="000000" w:themeColor="text1"/>
                <w:sz w:val="22"/>
                <w:szCs w:val="22"/>
                <w:lang w:val="en-US"/>
              </w:rPr>
            </w:pPr>
          </w:p>
        </w:tc>
        <w:tc>
          <w:tcPr>
            <w:tcW w:w="2635" w:type="dxa"/>
            <w:tcBorders>
              <w:left w:val="nil"/>
              <w:bottom w:val="nil"/>
              <w:right w:val="nil"/>
            </w:tcBorders>
          </w:tcPr>
          <w:p w14:paraId="60B580C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Prospective observational (case-control) design</w:t>
            </w:r>
          </w:p>
          <w:p w14:paraId="2E194248" w14:textId="77777777" w:rsidR="00175550" w:rsidRPr="00C76E8D" w:rsidRDefault="00175550" w:rsidP="008D3B94">
            <w:pPr>
              <w:rPr>
                <w:rFonts w:ascii="Arial" w:hAnsi="Arial" w:cs="Arial"/>
                <w:color w:val="000000" w:themeColor="text1"/>
                <w:sz w:val="22"/>
                <w:szCs w:val="22"/>
                <w:lang w:val="en-US"/>
              </w:rPr>
            </w:pPr>
          </w:p>
          <w:p w14:paraId="1A1099A7" w14:textId="77777777" w:rsidR="00175550" w:rsidRPr="00C76E8D" w:rsidRDefault="00175550" w:rsidP="008D3B94">
            <w:pPr>
              <w:rPr>
                <w:rFonts w:ascii="Arial" w:hAnsi="Arial" w:cs="Arial"/>
                <w:color w:val="000000" w:themeColor="text1"/>
                <w:sz w:val="22"/>
                <w:szCs w:val="22"/>
                <w:lang w:val="en-US"/>
              </w:rPr>
            </w:pPr>
          </w:p>
          <w:p w14:paraId="09E358D0" w14:textId="77777777" w:rsidR="00175550" w:rsidRPr="00C76E8D" w:rsidRDefault="00175550" w:rsidP="008D3B94">
            <w:pPr>
              <w:rPr>
                <w:rFonts w:ascii="Arial" w:hAnsi="Arial" w:cs="Arial"/>
                <w:color w:val="000000" w:themeColor="text1"/>
                <w:sz w:val="22"/>
                <w:szCs w:val="22"/>
                <w:lang w:val="en-US"/>
              </w:rPr>
            </w:pPr>
          </w:p>
          <w:p w14:paraId="71D2DF6D"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41D25DD2"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Group Living C</w:t>
            </w:r>
            <w:r w:rsidRPr="00C76E8D">
              <w:rPr>
                <w:rFonts w:ascii="Arial" w:hAnsi="Arial" w:cs="Arial"/>
                <w:color w:val="000000" w:themeColor="text1"/>
                <w:sz w:val="22"/>
                <w:szCs w:val="22"/>
                <w:lang w:val="en-US"/>
              </w:rPr>
              <w:t xml:space="preserve">are and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wards in Sweden</w:t>
            </w:r>
          </w:p>
        </w:tc>
        <w:tc>
          <w:tcPr>
            <w:tcW w:w="2126" w:type="dxa"/>
            <w:tcBorders>
              <w:left w:val="nil"/>
              <w:bottom w:val="nil"/>
              <w:right w:val="nil"/>
            </w:tcBorders>
          </w:tcPr>
          <w:p w14:paraId="3E6619A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28 patients in group living care (GLC); 29 from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wards (matched to GLC residents) all with dementia</w:t>
            </w:r>
          </w:p>
        </w:tc>
        <w:tc>
          <w:tcPr>
            <w:tcW w:w="2268" w:type="dxa"/>
            <w:tcBorders>
              <w:left w:val="nil"/>
              <w:bottom w:val="nil"/>
              <w:right w:val="nil"/>
            </w:tcBorders>
          </w:tcPr>
          <w:p w14:paraId="6DF2153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were measured at baseline (prior to move the GLC setting) and 6 and 12 months later; physical and social dependence was reassessed at 36 months:</w:t>
            </w:r>
          </w:p>
          <w:p w14:paraId="7B25F0F8" w14:textId="77777777" w:rsidR="00175550" w:rsidRPr="00C76E8D" w:rsidRDefault="00175550" w:rsidP="008D3B94">
            <w:pPr>
              <w:rPr>
                <w:rFonts w:ascii="Arial" w:hAnsi="Arial" w:cs="Arial"/>
                <w:color w:val="000000" w:themeColor="text1"/>
                <w:sz w:val="22"/>
                <w:szCs w:val="22"/>
                <w:lang w:val="en-US"/>
              </w:rPr>
            </w:pPr>
          </w:p>
          <w:p w14:paraId="799A474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Dementia symptoms:</w:t>
            </w:r>
          </w:p>
          <w:p w14:paraId="2EACC835" w14:textId="77777777" w:rsidR="00175550" w:rsidRPr="00C76E8D" w:rsidRDefault="00175550" w:rsidP="00435B2D">
            <w:pPr>
              <w:pStyle w:val="ListParagraph"/>
              <w:numPr>
                <w:ilvl w:val="0"/>
                <w:numId w:val="20"/>
              </w:numPr>
              <w:tabs>
                <w:tab w:val="left" w:pos="72"/>
              </w:tabs>
              <w:ind w:left="252" w:hanging="218"/>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Intellectual</w:t>
            </w:r>
          </w:p>
        </w:tc>
        <w:tc>
          <w:tcPr>
            <w:tcW w:w="2552" w:type="dxa"/>
            <w:gridSpan w:val="2"/>
            <w:tcBorders>
              <w:left w:val="nil"/>
              <w:bottom w:val="nil"/>
            </w:tcBorders>
          </w:tcPr>
          <w:p w14:paraId="35895E44" w14:textId="77777777" w:rsidR="00175550" w:rsidRPr="00C76E8D" w:rsidRDefault="00175550" w:rsidP="008D3B94">
            <w:pPr>
              <w:rPr>
                <w:rFonts w:ascii="Arial" w:hAnsi="Arial" w:cs="Arial"/>
                <w:color w:val="000000" w:themeColor="text1"/>
                <w:sz w:val="22"/>
                <w:szCs w:val="22"/>
                <w:lang w:val="en-US"/>
              </w:rPr>
            </w:pPr>
          </w:p>
          <w:p w14:paraId="71F21557" w14:textId="77777777" w:rsidR="00175550" w:rsidRPr="00C76E8D" w:rsidRDefault="00175550" w:rsidP="008D3B94">
            <w:pPr>
              <w:rPr>
                <w:rFonts w:ascii="Arial" w:hAnsi="Arial" w:cs="Arial"/>
                <w:color w:val="000000" w:themeColor="text1"/>
                <w:sz w:val="22"/>
                <w:szCs w:val="22"/>
                <w:lang w:val="en-US"/>
              </w:rPr>
            </w:pPr>
          </w:p>
          <w:p w14:paraId="6F29A51C" w14:textId="77777777" w:rsidR="00175550" w:rsidRPr="00C76E8D" w:rsidRDefault="00175550" w:rsidP="008D3B94">
            <w:pPr>
              <w:rPr>
                <w:rFonts w:ascii="Arial" w:hAnsi="Arial" w:cs="Arial"/>
                <w:color w:val="000000" w:themeColor="text1"/>
                <w:sz w:val="22"/>
                <w:szCs w:val="22"/>
                <w:lang w:val="en-US"/>
              </w:rPr>
            </w:pPr>
          </w:p>
          <w:p w14:paraId="2BB022C7" w14:textId="77777777" w:rsidR="00175550" w:rsidRPr="00C76E8D" w:rsidRDefault="00175550" w:rsidP="008D3B94">
            <w:pPr>
              <w:rPr>
                <w:rFonts w:ascii="Arial" w:hAnsi="Arial" w:cs="Arial"/>
                <w:color w:val="000000" w:themeColor="text1"/>
                <w:sz w:val="22"/>
                <w:szCs w:val="22"/>
                <w:lang w:val="en-US"/>
              </w:rPr>
            </w:pPr>
          </w:p>
          <w:p w14:paraId="1F32ECA9" w14:textId="77777777" w:rsidR="00175550" w:rsidRPr="00C76E8D" w:rsidRDefault="00175550" w:rsidP="008D3B94">
            <w:pPr>
              <w:rPr>
                <w:rFonts w:ascii="Arial" w:hAnsi="Arial" w:cs="Arial"/>
                <w:color w:val="000000" w:themeColor="text1"/>
                <w:sz w:val="22"/>
                <w:szCs w:val="22"/>
                <w:lang w:val="en-US"/>
              </w:rPr>
            </w:pPr>
          </w:p>
          <w:p w14:paraId="7FADC3FE" w14:textId="77777777" w:rsidR="00175550" w:rsidRPr="00C76E8D" w:rsidRDefault="00175550" w:rsidP="008D3B94">
            <w:pPr>
              <w:rPr>
                <w:rFonts w:ascii="Arial" w:hAnsi="Arial" w:cs="Arial"/>
                <w:color w:val="000000" w:themeColor="text1"/>
                <w:sz w:val="22"/>
                <w:szCs w:val="22"/>
                <w:lang w:val="en-US"/>
              </w:rPr>
            </w:pPr>
          </w:p>
          <w:p w14:paraId="4844D4BE" w14:textId="77777777" w:rsidR="00175550" w:rsidRPr="00C76E8D" w:rsidRDefault="00175550" w:rsidP="008D3B94">
            <w:pPr>
              <w:rPr>
                <w:rFonts w:ascii="Arial" w:hAnsi="Arial" w:cs="Arial"/>
                <w:color w:val="000000" w:themeColor="text1"/>
                <w:sz w:val="22"/>
                <w:szCs w:val="22"/>
                <w:lang w:val="en-US"/>
              </w:rPr>
            </w:pPr>
          </w:p>
          <w:p w14:paraId="13A26567" w14:textId="77777777" w:rsidR="00175550" w:rsidRPr="00C76E8D" w:rsidRDefault="00175550" w:rsidP="008D3B94">
            <w:pPr>
              <w:rPr>
                <w:rFonts w:ascii="Arial" w:hAnsi="Arial" w:cs="Arial"/>
                <w:color w:val="000000" w:themeColor="text1"/>
                <w:sz w:val="22"/>
                <w:szCs w:val="22"/>
                <w:lang w:val="en-US"/>
              </w:rPr>
            </w:pPr>
          </w:p>
          <w:p w14:paraId="5818D4DE" w14:textId="77777777" w:rsidR="00175550" w:rsidRPr="00C76E8D" w:rsidRDefault="00175550" w:rsidP="008D3B94">
            <w:pPr>
              <w:rPr>
                <w:rFonts w:ascii="Arial" w:hAnsi="Arial" w:cs="Arial"/>
                <w:color w:val="000000" w:themeColor="text1"/>
                <w:sz w:val="22"/>
                <w:szCs w:val="22"/>
                <w:lang w:val="en-US"/>
              </w:rPr>
            </w:pPr>
          </w:p>
          <w:p w14:paraId="4BAB282E" w14:textId="77777777" w:rsidR="00175550" w:rsidRPr="00C76E8D" w:rsidRDefault="00175550" w:rsidP="008D3B94">
            <w:pPr>
              <w:rPr>
                <w:rFonts w:ascii="Arial" w:hAnsi="Arial" w:cs="Arial"/>
                <w:color w:val="000000" w:themeColor="text1"/>
                <w:sz w:val="22"/>
                <w:szCs w:val="22"/>
                <w:lang w:val="en-US"/>
              </w:rPr>
            </w:pPr>
          </w:p>
          <w:p w14:paraId="00315D42" w14:textId="77777777" w:rsidR="00175550" w:rsidRPr="00C76E8D" w:rsidRDefault="00175550" w:rsidP="008D3B94">
            <w:pPr>
              <w:rPr>
                <w:rFonts w:ascii="Arial" w:hAnsi="Arial" w:cs="Arial"/>
                <w:color w:val="000000" w:themeColor="text1"/>
                <w:sz w:val="22"/>
                <w:szCs w:val="22"/>
                <w:lang w:val="en-US"/>
              </w:rPr>
            </w:pPr>
          </w:p>
          <w:p w14:paraId="00D359B7" w14:textId="77777777" w:rsidR="00175550" w:rsidRPr="00C76E8D" w:rsidRDefault="00175550" w:rsidP="008D3B94">
            <w:pPr>
              <w:rPr>
                <w:rFonts w:ascii="Arial" w:hAnsi="Arial" w:cs="Arial"/>
                <w:color w:val="000000" w:themeColor="text1"/>
                <w:sz w:val="22"/>
                <w:szCs w:val="22"/>
                <w:lang w:val="en-US"/>
              </w:rPr>
            </w:pPr>
          </w:p>
          <w:p w14:paraId="47255F7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Gottfries-Brane-Steen (GBS) scale</w:t>
            </w:r>
          </w:p>
        </w:tc>
      </w:tr>
      <w:tr w:rsidR="00175550" w:rsidRPr="00C76E8D" w14:paraId="0D304F29" w14:textId="77777777" w:rsidTr="006B6704">
        <w:trPr>
          <w:divId w:val="196936694"/>
        </w:trPr>
        <w:tc>
          <w:tcPr>
            <w:tcW w:w="951" w:type="dxa"/>
            <w:gridSpan w:val="2"/>
            <w:tcBorders>
              <w:top w:val="nil"/>
              <w:bottom w:val="nil"/>
              <w:right w:val="nil"/>
            </w:tcBorders>
          </w:tcPr>
          <w:p w14:paraId="4697F44F"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E8447A6"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3BD9A0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5BCBAA08"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126" w:type="dxa"/>
            <w:tcBorders>
              <w:top w:val="nil"/>
              <w:left w:val="nil"/>
              <w:bottom w:val="nil"/>
              <w:right w:val="nil"/>
            </w:tcBorders>
          </w:tcPr>
          <w:p w14:paraId="2F46CF6C"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268" w:type="dxa"/>
            <w:tcBorders>
              <w:top w:val="nil"/>
              <w:left w:val="nil"/>
              <w:bottom w:val="nil"/>
              <w:right w:val="nil"/>
            </w:tcBorders>
          </w:tcPr>
          <w:p w14:paraId="4A9025E5" w14:textId="77777777" w:rsidR="00175550" w:rsidRPr="00C76E8D" w:rsidRDefault="00175550" w:rsidP="00E864B4">
            <w:pPr>
              <w:pStyle w:val="ListParagraph"/>
              <w:numPr>
                <w:ilvl w:val="0"/>
                <w:numId w:val="18"/>
              </w:numPr>
              <w:tabs>
                <w:tab w:val="left" w:pos="176"/>
              </w:tabs>
              <w:ind w:left="-198" w:firstLine="232"/>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 Emotional</w:t>
            </w:r>
          </w:p>
        </w:tc>
        <w:tc>
          <w:tcPr>
            <w:tcW w:w="2552" w:type="dxa"/>
            <w:gridSpan w:val="2"/>
            <w:tcBorders>
              <w:top w:val="nil"/>
              <w:left w:val="nil"/>
              <w:bottom w:val="nil"/>
            </w:tcBorders>
          </w:tcPr>
          <w:p w14:paraId="170A9CDC" w14:textId="77777777" w:rsidR="00175550" w:rsidRPr="00C76E8D" w:rsidRDefault="00175550" w:rsidP="008D3B94">
            <w:pPr>
              <w:rPr>
                <w:rFonts w:ascii="Arial" w:hAnsi="Arial" w:cs="Arial"/>
                <w:color w:val="000000" w:themeColor="text1"/>
                <w:sz w:val="22"/>
                <w:szCs w:val="22"/>
                <w:lang w:val="en-US"/>
              </w:rPr>
            </w:pPr>
          </w:p>
        </w:tc>
      </w:tr>
      <w:tr w:rsidR="00175550" w:rsidRPr="00C76E8D" w14:paraId="47BB0DD0" w14:textId="77777777" w:rsidTr="006B6704">
        <w:trPr>
          <w:divId w:val="196936694"/>
        </w:trPr>
        <w:tc>
          <w:tcPr>
            <w:tcW w:w="951" w:type="dxa"/>
            <w:gridSpan w:val="2"/>
            <w:tcBorders>
              <w:top w:val="nil"/>
              <w:bottom w:val="nil"/>
              <w:right w:val="nil"/>
            </w:tcBorders>
          </w:tcPr>
          <w:p w14:paraId="115983F5"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227F9F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2AE2A4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E992862"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126" w:type="dxa"/>
            <w:tcBorders>
              <w:top w:val="nil"/>
              <w:left w:val="nil"/>
              <w:bottom w:val="nil"/>
              <w:right w:val="nil"/>
            </w:tcBorders>
          </w:tcPr>
          <w:p w14:paraId="44AF06BA"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268" w:type="dxa"/>
            <w:tcBorders>
              <w:top w:val="nil"/>
              <w:left w:val="nil"/>
              <w:bottom w:val="nil"/>
              <w:right w:val="nil"/>
            </w:tcBorders>
          </w:tcPr>
          <w:p w14:paraId="09A1E038" w14:textId="77777777" w:rsidR="00175550" w:rsidRPr="00C76E8D" w:rsidRDefault="00175550" w:rsidP="00E864B4">
            <w:pPr>
              <w:pStyle w:val="ListParagraph"/>
              <w:numPr>
                <w:ilvl w:val="0"/>
                <w:numId w:val="18"/>
              </w:numPr>
              <w:tabs>
                <w:tab w:val="left" w:pos="176"/>
              </w:tabs>
              <w:ind w:left="-198" w:firstLine="232"/>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 Motor function</w:t>
            </w:r>
          </w:p>
        </w:tc>
        <w:tc>
          <w:tcPr>
            <w:tcW w:w="2552" w:type="dxa"/>
            <w:gridSpan w:val="2"/>
            <w:tcBorders>
              <w:top w:val="nil"/>
              <w:left w:val="nil"/>
              <w:bottom w:val="nil"/>
            </w:tcBorders>
          </w:tcPr>
          <w:p w14:paraId="2223853C"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BD970F6" w14:textId="77777777" w:rsidTr="006B6704">
        <w:trPr>
          <w:divId w:val="196936694"/>
        </w:trPr>
        <w:tc>
          <w:tcPr>
            <w:tcW w:w="951" w:type="dxa"/>
            <w:gridSpan w:val="2"/>
            <w:tcBorders>
              <w:top w:val="nil"/>
              <w:bottom w:val="nil"/>
              <w:right w:val="nil"/>
            </w:tcBorders>
          </w:tcPr>
          <w:p w14:paraId="6E0DB52F"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EECB700"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A35364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66FC28A"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126" w:type="dxa"/>
            <w:tcBorders>
              <w:top w:val="nil"/>
              <w:left w:val="nil"/>
              <w:bottom w:val="nil"/>
              <w:right w:val="nil"/>
            </w:tcBorders>
          </w:tcPr>
          <w:p w14:paraId="68872171"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268" w:type="dxa"/>
            <w:tcBorders>
              <w:top w:val="nil"/>
              <w:left w:val="nil"/>
              <w:bottom w:val="nil"/>
              <w:right w:val="nil"/>
            </w:tcBorders>
          </w:tcPr>
          <w:p w14:paraId="231AC8D0" w14:textId="77777777" w:rsidR="00175550" w:rsidRPr="00C76E8D" w:rsidRDefault="00175550" w:rsidP="00E864B4">
            <w:pPr>
              <w:pStyle w:val="ListParagraph"/>
              <w:numPr>
                <w:ilvl w:val="0"/>
                <w:numId w:val="18"/>
              </w:numPr>
              <w:tabs>
                <w:tab w:val="left" w:pos="318"/>
              </w:tabs>
              <w:ind w:left="318" w:hanging="284"/>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Other dementia symptoms</w:t>
            </w:r>
          </w:p>
          <w:p w14:paraId="5596A875"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552" w:type="dxa"/>
            <w:gridSpan w:val="2"/>
            <w:tcBorders>
              <w:top w:val="nil"/>
              <w:left w:val="nil"/>
              <w:bottom w:val="nil"/>
            </w:tcBorders>
          </w:tcPr>
          <w:p w14:paraId="0FC962A1" w14:textId="77777777" w:rsidR="00175550" w:rsidRPr="00C76E8D" w:rsidRDefault="00175550" w:rsidP="008D3B94">
            <w:pPr>
              <w:rPr>
                <w:rFonts w:ascii="Arial" w:hAnsi="Arial" w:cs="Arial"/>
                <w:color w:val="000000" w:themeColor="text1"/>
                <w:sz w:val="22"/>
                <w:szCs w:val="22"/>
                <w:lang w:val="en-US"/>
              </w:rPr>
            </w:pPr>
          </w:p>
        </w:tc>
      </w:tr>
      <w:tr w:rsidR="00175550" w:rsidRPr="00C76E8D" w14:paraId="4CC8A14C" w14:textId="77777777" w:rsidTr="006B6704">
        <w:trPr>
          <w:divId w:val="196936694"/>
        </w:trPr>
        <w:tc>
          <w:tcPr>
            <w:tcW w:w="951" w:type="dxa"/>
            <w:gridSpan w:val="2"/>
            <w:tcBorders>
              <w:top w:val="nil"/>
              <w:bottom w:val="nil"/>
              <w:right w:val="nil"/>
            </w:tcBorders>
          </w:tcPr>
          <w:p w14:paraId="1FCF693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304CA6E"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9D6E18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3971D1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7449AE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5DF87B8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Physical dependence at 0, 12 and 36 months</w:t>
            </w:r>
          </w:p>
          <w:p w14:paraId="20A87098" w14:textId="77777777" w:rsidR="00175550" w:rsidRPr="00C76E8D" w:rsidRDefault="00175550" w:rsidP="008D3B94">
            <w:pPr>
              <w:pStyle w:val="ListParagraph"/>
              <w:ind w:left="-108"/>
              <w:contextualSpacing w:val="0"/>
              <w:rPr>
                <w:rFonts w:ascii="Arial" w:hAnsi="Arial" w:cs="Arial"/>
                <w:color w:val="000000" w:themeColor="text1"/>
                <w:sz w:val="22"/>
                <w:szCs w:val="22"/>
                <w:lang w:val="en-US"/>
              </w:rPr>
            </w:pPr>
          </w:p>
        </w:tc>
        <w:tc>
          <w:tcPr>
            <w:tcW w:w="2552" w:type="dxa"/>
            <w:gridSpan w:val="2"/>
            <w:tcBorders>
              <w:top w:val="nil"/>
              <w:left w:val="nil"/>
              <w:bottom w:val="nil"/>
            </w:tcBorders>
          </w:tcPr>
          <w:p w14:paraId="78F43CA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Katz ADL scale</w:t>
            </w:r>
          </w:p>
        </w:tc>
      </w:tr>
      <w:tr w:rsidR="00175550" w:rsidRPr="00C76E8D" w14:paraId="45DD00EA" w14:textId="77777777" w:rsidTr="006B6704">
        <w:trPr>
          <w:divId w:val="196936694"/>
        </w:trPr>
        <w:tc>
          <w:tcPr>
            <w:tcW w:w="951" w:type="dxa"/>
            <w:gridSpan w:val="2"/>
            <w:tcBorders>
              <w:top w:val="nil"/>
              <w:bottom w:val="single" w:sz="4" w:space="0" w:color="auto"/>
              <w:right w:val="nil"/>
            </w:tcBorders>
          </w:tcPr>
          <w:p w14:paraId="47E0C28A"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1494117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0F6F845D"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44358DBF"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558BA76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single" w:sz="4" w:space="0" w:color="auto"/>
              <w:right w:val="nil"/>
            </w:tcBorders>
          </w:tcPr>
          <w:p w14:paraId="69A33F5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Survival</w:t>
            </w:r>
          </w:p>
          <w:p w14:paraId="36C2BE29"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single" w:sz="4" w:space="0" w:color="auto"/>
            </w:tcBorders>
          </w:tcPr>
          <w:p w14:paraId="6805E98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w:t>
            </w:r>
          </w:p>
        </w:tc>
      </w:tr>
      <w:tr w:rsidR="00175550" w:rsidRPr="00C76E8D" w14:paraId="386F5D9B" w14:textId="77777777" w:rsidTr="006B6704">
        <w:trPr>
          <w:divId w:val="196936694"/>
        </w:trPr>
        <w:tc>
          <w:tcPr>
            <w:tcW w:w="951" w:type="dxa"/>
            <w:gridSpan w:val="2"/>
            <w:tcBorders>
              <w:bottom w:val="single" w:sz="4" w:space="0" w:color="auto"/>
              <w:right w:val="nil"/>
            </w:tcBorders>
          </w:tcPr>
          <w:p w14:paraId="4A78EA2C" w14:textId="77777777" w:rsidR="00175550" w:rsidRPr="00C76E8D" w:rsidRDefault="00175550" w:rsidP="008D3B94">
            <w:pPr>
              <w:rPr>
                <w:rFonts w:ascii="Arial" w:hAnsi="Arial" w:cs="Arial"/>
                <w:color w:val="000000" w:themeColor="text1"/>
                <w:sz w:val="22"/>
                <w:szCs w:val="22"/>
                <w:lang w:val="en-US"/>
              </w:rPr>
            </w:pPr>
          </w:p>
        </w:tc>
        <w:tc>
          <w:tcPr>
            <w:tcW w:w="1800" w:type="dxa"/>
            <w:tcBorders>
              <w:left w:val="nil"/>
              <w:bottom w:val="single" w:sz="4" w:space="0" w:color="auto"/>
              <w:right w:val="nil"/>
            </w:tcBorders>
          </w:tcPr>
          <w:p w14:paraId="1BBC79AC" w14:textId="77777777" w:rsidR="00175550" w:rsidRPr="00C76E8D" w:rsidRDefault="00175550" w:rsidP="00F4785F">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Andren &amp; Elmstahl, 2002</w:t>
            </w:r>
            <w:r>
              <w:rPr>
                <w:rFonts w:ascii="Arial" w:hAnsi="Arial" w:cs="Arial"/>
                <w:color w:val="000000" w:themeColor="text1"/>
                <w:sz w:val="22"/>
                <w:szCs w:val="22"/>
                <w:vertAlign w:val="superscript"/>
                <w:lang w:val="en-US"/>
              </w:rPr>
              <w:t>30</w:t>
            </w:r>
          </w:p>
        </w:tc>
        <w:tc>
          <w:tcPr>
            <w:tcW w:w="2635" w:type="dxa"/>
            <w:tcBorders>
              <w:left w:val="nil"/>
              <w:bottom w:val="single" w:sz="4" w:space="0" w:color="auto"/>
              <w:right w:val="nil"/>
            </w:tcBorders>
          </w:tcPr>
          <w:p w14:paraId="28946D3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Observational (cross-sectional) design</w:t>
            </w:r>
          </w:p>
          <w:p w14:paraId="612F8803" w14:textId="77777777" w:rsidR="00175550" w:rsidRPr="00C76E8D" w:rsidRDefault="00175550" w:rsidP="008D3B94">
            <w:pPr>
              <w:rPr>
                <w:rFonts w:ascii="Arial" w:hAnsi="Arial" w:cs="Arial"/>
                <w:color w:val="000000" w:themeColor="text1"/>
                <w:sz w:val="22"/>
                <w:szCs w:val="22"/>
                <w:lang w:val="en-US"/>
              </w:rPr>
            </w:pPr>
          </w:p>
          <w:p w14:paraId="7781C689" w14:textId="77777777" w:rsidR="00175550" w:rsidRPr="00C76E8D" w:rsidRDefault="00175550" w:rsidP="008D3B94">
            <w:pPr>
              <w:rPr>
                <w:rFonts w:ascii="Arial" w:hAnsi="Arial" w:cs="Arial"/>
                <w:color w:val="000000" w:themeColor="text1"/>
                <w:sz w:val="22"/>
                <w:szCs w:val="22"/>
                <w:lang w:val="en-US"/>
              </w:rPr>
            </w:pPr>
          </w:p>
          <w:p w14:paraId="48AA61BE" w14:textId="77777777" w:rsidR="00175550" w:rsidRPr="00C76E8D" w:rsidRDefault="00175550" w:rsidP="008D3B94">
            <w:pPr>
              <w:rPr>
                <w:rFonts w:ascii="Arial" w:hAnsi="Arial" w:cs="Arial"/>
                <w:color w:val="000000" w:themeColor="text1"/>
                <w:sz w:val="22"/>
                <w:szCs w:val="22"/>
                <w:lang w:val="en-US"/>
              </w:rPr>
            </w:pPr>
          </w:p>
          <w:p w14:paraId="4B74861F"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single" w:sz="4" w:space="0" w:color="auto"/>
              <w:right w:val="nil"/>
            </w:tcBorders>
          </w:tcPr>
          <w:p w14:paraId="504A33C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Group living facilities for persons with dementia – home-like (GLC) and with 6-8 residents</w:t>
            </w:r>
          </w:p>
          <w:p w14:paraId="49B0E49B" w14:textId="77777777" w:rsidR="00175550" w:rsidRDefault="00175550" w:rsidP="008D3B94">
            <w:pPr>
              <w:rPr>
                <w:rFonts w:ascii="Arial" w:hAnsi="Arial" w:cs="Arial"/>
                <w:color w:val="000000" w:themeColor="text1"/>
                <w:sz w:val="22"/>
                <w:szCs w:val="22"/>
                <w:lang w:val="en-US"/>
              </w:rPr>
            </w:pPr>
          </w:p>
          <w:p w14:paraId="223EF88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Comparison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w:t>
            </w:r>
            <w:r w:rsidRPr="00C76E8D">
              <w:rPr>
                <w:rFonts w:ascii="Arial" w:hAnsi="Arial" w:cs="Arial"/>
                <w:color w:val="000000" w:themeColor="text1"/>
                <w:sz w:val="22"/>
                <w:szCs w:val="22"/>
                <w:lang w:val="en-US"/>
              </w:rPr>
              <w:t xml:space="preserve"> in Sweden</w:t>
            </w:r>
          </w:p>
        </w:tc>
        <w:tc>
          <w:tcPr>
            <w:tcW w:w="2126" w:type="dxa"/>
            <w:tcBorders>
              <w:left w:val="nil"/>
              <w:bottom w:val="single" w:sz="4" w:space="0" w:color="auto"/>
              <w:right w:val="nil"/>
            </w:tcBorders>
          </w:tcPr>
          <w:p w14:paraId="64D24F2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26 caregivers in GLC and 17 caregivers of persons with dementia in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w:t>
            </w:r>
          </w:p>
        </w:tc>
        <w:tc>
          <w:tcPr>
            <w:tcW w:w="2268" w:type="dxa"/>
            <w:tcBorders>
              <w:left w:val="nil"/>
              <w:bottom w:val="single" w:sz="4" w:space="0" w:color="auto"/>
              <w:right w:val="nil"/>
            </w:tcBorders>
          </w:tcPr>
          <w:p w14:paraId="733376C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Caregiver burden</w:t>
            </w:r>
          </w:p>
        </w:tc>
        <w:tc>
          <w:tcPr>
            <w:tcW w:w="2552" w:type="dxa"/>
            <w:gridSpan w:val="2"/>
            <w:tcBorders>
              <w:left w:val="nil"/>
              <w:bottom w:val="single" w:sz="4" w:space="0" w:color="auto"/>
            </w:tcBorders>
          </w:tcPr>
          <w:p w14:paraId="186010C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22 item scale – referenced but not named</w:t>
            </w:r>
          </w:p>
        </w:tc>
      </w:tr>
      <w:tr w:rsidR="00175550" w:rsidRPr="00C76E8D" w14:paraId="6DB40D23" w14:textId="77777777" w:rsidTr="006B6704">
        <w:trPr>
          <w:divId w:val="196936694"/>
        </w:trPr>
        <w:tc>
          <w:tcPr>
            <w:tcW w:w="951" w:type="dxa"/>
            <w:gridSpan w:val="2"/>
            <w:tcBorders>
              <w:bottom w:val="nil"/>
              <w:right w:val="nil"/>
            </w:tcBorders>
          </w:tcPr>
          <w:p w14:paraId="2366E49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10</w:t>
            </w:r>
          </w:p>
        </w:tc>
        <w:tc>
          <w:tcPr>
            <w:tcW w:w="1800" w:type="dxa"/>
            <w:tcBorders>
              <w:left w:val="nil"/>
              <w:bottom w:val="nil"/>
              <w:right w:val="nil"/>
            </w:tcBorders>
          </w:tcPr>
          <w:p w14:paraId="3D5B5FA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olor w:val="000000" w:themeColor="text1"/>
                <w:sz w:val="22"/>
                <w:lang w:val="nb-NO"/>
              </w:rPr>
              <w:t>te Boekhorst et al. (2008)</w:t>
            </w:r>
            <w:r>
              <w:rPr>
                <w:rFonts w:ascii="Arial" w:hAnsi="Arial"/>
                <w:noProof/>
                <w:color w:val="000000" w:themeColor="text1"/>
                <w:sz w:val="22"/>
                <w:vertAlign w:val="superscript"/>
                <w:lang w:val="nb-NO"/>
              </w:rPr>
              <w:t>34</w:t>
            </w:r>
          </w:p>
          <w:p w14:paraId="757230E2" w14:textId="77777777" w:rsidR="00175550" w:rsidRPr="00C76E8D" w:rsidRDefault="00175550" w:rsidP="008D3B94">
            <w:pPr>
              <w:rPr>
                <w:rFonts w:ascii="Arial" w:hAnsi="Arial" w:cs="Arial"/>
                <w:color w:val="000000" w:themeColor="text1"/>
                <w:sz w:val="22"/>
                <w:szCs w:val="22"/>
                <w:lang w:val="en-US"/>
              </w:rPr>
            </w:pPr>
          </w:p>
        </w:tc>
        <w:tc>
          <w:tcPr>
            <w:tcW w:w="2635" w:type="dxa"/>
            <w:tcBorders>
              <w:left w:val="nil"/>
              <w:bottom w:val="nil"/>
              <w:right w:val="nil"/>
            </w:tcBorders>
          </w:tcPr>
          <w:p w14:paraId="38CA416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Comparative prospective observational design</w:t>
            </w:r>
          </w:p>
          <w:p w14:paraId="423C6E54" w14:textId="77777777" w:rsidR="00175550" w:rsidRPr="00C76E8D" w:rsidRDefault="00175550" w:rsidP="008D3B94">
            <w:pPr>
              <w:rPr>
                <w:rFonts w:ascii="Arial" w:hAnsi="Arial" w:cs="Arial"/>
                <w:color w:val="000000" w:themeColor="text1"/>
                <w:sz w:val="22"/>
                <w:szCs w:val="22"/>
                <w:lang w:val="en-US"/>
              </w:rPr>
            </w:pPr>
          </w:p>
          <w:p w14:paraId="236158CB" w14:textId="77777777" w:rsidR="00175550" w:rsidRPr="00C76E8D" w:rsidRDefault="00175550" w:rsidP="008D3B94">
            <w:pPr>
              <w:rPr>
                <w:rFonts w:ascii="Arial" w:hAnsi="Arial" w:cs="Arial"/>
                <w:color w:val="000000" w:themeColor="text1"/>
                <w:sz w:val="22"/>
                <w:szCs w:val="22"/>
                <w:lang w:val="en-US"/>
              </w:rPr>
            </w:pPr>
          </w:p>
          <w:p w14:paraId="68983A23" w14:textId="77777777" w:rsidR="00175550" w:rsidRPr="00C76E8D" w:rsidRDefault="00175550" w:rsidP="008D3B94">
            <w:pPr>
              <w:rPr>
                <w:rFonts w:ascii="Arial" w:hAnsi="Arial" w:cs="Arial"/>
                <w:color w:val="000000" w:themeColor="text1"/>
                <w:sz w:val="22"/>
                <w:szCs w:val="22"/>
                <w:lang w:val="en-US"/>
              </w:rPr>
            </w:pPr>
          </w:p>
          <w:p w14:paraId="32FB3B1D" w14:textId="77777777" w:rsidR="00175550" w:rsidRPr="00C76E8D" w:rsidRDefault="00175550" w:rsidP="008D3B94">
            <w:pPr>
              <w:rPr>
                <w:rFonts w:ascii="Arial" w:hAnsi="Arial" w:cs="Arial"/>
                <w:color w:val="000000" w:themeColor="text1"/>
                <w:sz w:val="22"/>
                <w:szCs w:val="22"/>
                <w:lang w:val="en-US"/>
              </w:rPr>
            </w:pPr>
          </w:p>
          <w:p w14:paraId="6B179EAD"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042F363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19 group living homes (GLH: 56 units) (maximum of 6 residents/unit and 6 units/home) for residents with dementia and 7 </w:t>
            </w:r>
            <w:r>
              <w:rPr>
                <w:rFonts w:ascii="Arial" w:hAnsi="Arial" w:cs="Arial"/>
                <w:color w:val="000000" w:themeColor="text1"/>
                <w:sz w:val="22"/>
                <w:szCs w:val="22"/>
                <w:lang w:val="en-US"/>
              </w:rPr>
              <w:t xml:space="preserve">nursing homes </w:t>
            </w:r>
            <w:r w:rsidRPr="00C76E8D">
              <w:rPr>
                <w:rFonts w:ascii="Arial" w:hAnsi="Arial" w:cs="Arial"/>
                <w:color w:val="000000" w:themeColor="text1"/>
                <w:sz w:val="22"/>
                <w:szCs w:val="22"/>
                <w:lang w:val="en-US"/>
              </w:rPr>
              <w:t>(17 wards) (&gt;20 residents/unit) in the Netherlands</w:t>
            </w:r>
          </w:p>
        </w:tc>
        <w:tc>
          <w:tcPr>
            <w:tcW w:w="2126" w:type="dxa"/>
            <w:tcBorders>
              <w:left w:val="nil"/>
              <w:bottom w:val="nil"/>
              <w:right w:val="nil"/>
            </w:tcBorders>
          </w:tcPr>
          <w:p w14:paraId="223F3D5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Informal caregivers of newly admitted residents with dementia (67 from group living homes and 97 from </w:t>
            </w:r>
            <w:r>
              <w:rPr>
                <w:rFonts w:ascii="Arial" w:hAnsi="Arial" w:cs="Arial"/>
                <w:color w:val="000000" w:themeColor="text1"/>
                <w:sz w:val="22"/>
                <w:szCs w:val="22"/>
                <w:lang w:val="en-US"/>
              </w:rPr>
              <w:t>nursing home</w:t>
            </w:r>
            <w:r w:rsidRPr="00C76E8D">
              <w:rPr>
                <w:rFonts w:ascii="Arial" w:hAnsi="Arial" w:cs="Arial"/>
                <w:color w:val="000000" w:themeColor="text1"/>
                <w:sz w:val="22"/>
                <w:szCs w:val="22"/>
                <w:lang w:val="en-US"/>
              </w:rPr>
              <w:t>s)</w:t>
            </w:r>
          </w:p>
        </w:tc>
        <w:tc>
          <w:tcPr>
            <w:tcW w:w="2268" w:type="dxa"/>
            <w:tcBorders>
              <w:left w:val="nil"/>
              <w:bottom w:val="nil"/>
              <w:right w:val="nil"/>
            </w:tcBorders>
          </w:tcPr>
          <w:p w14:paraId="6F20DAE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and 6 months later:</w:t>
            </w:r>
          </w:p>
          <w:p w14:paraId="5A7B3892" w14:textId="77777777" w:rsidR="00175550" w:rsidRPr="00C76E8D" w:rsidRDefault="00175550" w:rsidP="008D3B94">
            <w:pPr>
              <w:rPr>
                <w:rFonts w:ascii="Arial" w:hAnsi="Arial" w:cs="Arial"/>
                <w:color w:val="000000" w:themeColor="text1"/>
                <w:sz w:val="22"/>
                <w:szCs w:val="22"/>
                <w:lang w:val="en-US"/>
              </w:rPr>
            </w:pPr>
          </w:p>
          <w:p w14:paraId="443612B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Psycho-pathology</w:t>
            </w:r>
          </w:p>
          <w:p w14:paraId="697953AB" w14:textId="77777777" w:rsidR="00175550" w:rsidRPr="00C76E8D" w:rsidRDefault="00175550" w:rsidP="008D3B94">
            <w:pPr>
              <w:rPr>
                <w:rFonts w:ascii="Arial" w:hAnsi="Arial" w:cs="Arial"/>
                <w:color w:val="000000" w:themeColor="text1"/>
                <w:sz w:val="22"/>
                <w:szCs w:val="22"/>
                <w:lang w:val="en-US"/>
              </w:rPr>
            </w:pPr>
          </w:p>
          <w:p w14:paraId="6E8BA8C0" w14:textId="77777777" w:rsidR="00175550" w:rsidRPr="00C76E8D" w:rsidRDefault="00175550" w:rsidP="008D3B94">
            <w:pPr>
              <w:rPr>
                <w:rFonts w:ascii="Arial" w:hAnsi="Arial" w:cs="Arial"/>
                <w:color w:val="000000" w:themeColor="text1"/>
                <w:sz w:val="22"/>
                <w:szCs w:val="22"/>
                <w:lang w:val="en-US"/>
              </w:rPr>
            </w:pPr>
          </w:p>
          <w:p w14:paraId="7ED5C196" w14:textId="77777777" w:rsidR="00175550" w:rsidRPr="00C76E8D" w:rsidRDefault="00175550" w:rsidP="008D3B94">
            <w:pPr>
              <w:rPr>
                <w:rFonts w:ascii="Arial" w:hAnsi="Arial" w:cs="Arial"/>
                <w:color w:val="000000" w:themeColor="text1"/>
                <w:sz w:val="22"/>
                <w:szCs w:val="22"/>
                <w:lang w:val="en-US"/>
              </w:rPr>
            </w:pPr>
          </w:p>
          <w:p w14:paraId="697090CD" w14:textId="77777777" w:rsidR="00175550" w:rsidRPr="00C76E8D" w:rsidRDefault="00175550" w:rsidP="008D3B94">
            <w:pPr>
              <w:rPr>
                <w:rFonts w:ascii="Arial" w:hAnsi="Arial" w:cs="Arial"/>
                <w:color w:val="000000" w:themeColor="text1"/>
                <w:sz w:val="22"/>
                <w:szCs w:val="22"/>
                <w:lang w:val="en-US"/>
              </w:rPr>
            </w:pPr>
          </w:p>
          <w:p w14:paraId="1E6FE550" w14:textId="77777777" w:rsidR="00175550" w:rsidRPr="00C76E8D" w:rsidRDefault="00175550" w:rsidP="008D3B94">
            <w:pPr>
              <w:rPr>
                <w:rFonts w:ascii="Arial" w:hAnsi="Arial" w:cs="Arial"/>
                <w:color w:val="000000" w:themeColor="text1"/>
                <w:sz w:val="22"/>
                <w:szCs w:val="22"/>
                <w:lang w:val="en-US"/>
              </w:rPr>
            </w:pPr>
          </w:p>
          <w:p w14:paraId="45BCE390" w14:textId="77777777" w:rsidR="00175550" w:rsidRPr="00C76E8D" w:rsidRDefault="00175550" w:rsidP="008D3B94">
            <w:pPr>
              <w:rPr>
                <w:rFonts w:ascii="Arial" w:hAnsi="Arial" w:cs="Arial"/>
                <w:color w:val="000000" w:themeColor="text1"/>
                <w:sz w:val="22"/>
                <w:szCs w:val="22"/>
                <w:lang w:val="en-US"/>
              </w:rPr>
            </w:pPr>
          </w:p>
          <w:p w14:paraId="7A72D94F" w14:textId="77777777" w:rsidR="00175550" w:rsidRPr="00C76E8D" w:rsidRDefault="00175550" w:rsidP="008D3B94">
            <w:pPr>
              <w:rPr>
                <w:rFonts w:ascii="Arial" w:hAnsi="Arial" w:cs="Arial"/>
                <w:color w:val="000000" w:themeColor="text1"/>
                <w:sz w:val="22"/>
                <w:szCs w:val="22"/>
                <w:lang w:val="en-US"/>
              </w:rPr>
            </w:pPr>
          </w:p>
          <w:p w14:paraId="2307AF46"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left w:val="nil"/>
              <w:bottom w:val="nil"/>
            </w:tcBorders>
          </w:tcPr>
          <w:p w14:paraId="78DBE8C4" w14:textId="77777777" w:rsidR="00175550" w:rsidRPr="00C76E8D" w:rsidRDefault="00175550" w:rsidP="008D3B94">
            <w:pPr>
              <w:rPr>
                <w:rFonts w:ascii="Arial" w:hAnsi="Arial" w:cs="Arial"/>
                <w:color w:val="000000" w:themeColor="text1"/>
                <w:sz w:val="22"/>
                <w:szCs w:val="22"/>
                <w:lang w:val="en-US"/>
              </w:rPr>
            </w:pPr>
          </w:p>
          <w:p w14:paraId="277DAD54" w14:textId="77777777" w:rsidR="00175550" w:rsidRPr="00C76E8D" w:rsidRDefault="00175550" w:rsidP="008D3B94">
            <w:pPr>
              <w:rPr>
                <w:rFonts w:ascii="Arial" w:hAnsi="Arial" w:cs="Arial"/>
                <w:color w:val="000000" w:themeColor="text1"/>
                <w:sz w:val="22"/>
                <w:szCs w:val="22"/>
                <w:lang w:val="en-US"/>
              </w:rPr>
            </w:pPr>
          </w:p>
          <w:p w14:paraId="1B6F2864" w14:textId="77777777" w:rsidR="00175550" w:rsidRPr="00C76E8D" w:rsidRDefault="00175550" w:rsidP="008D3B94">
            <w:pPr>
              <w:rPr>
                <w:rFonts w:ascii="Arial" w:hAnsi="Arial" w:cs="Arial"/>
                <w:color w:val="000000" w:themeColor="text1"/>
                <w:sz w:val="22"/>
                <w:szCs w:val="22"/>
                <w:lang w:val="en-US"/>
              </w:rPr>
            </w:pPr>
          </w:p>
          <w:p w14:paraId="126D32A3" w14:textId="77777777" w:rsidR="00175550" w:rsidRPr="00C76E8D" w:rsidRDefault="00175550" w:rsidP="008D3B94">
            <w:pPr>
              <w:rPr>
                <w:rFonts w:ascii="Arial" w:hAnsi="Arial" w:cs="Arial"/>
                <w:color w:val="000000" w:themeColor="text1"/>
                <w:sz w:val="22"/>
                <w:szCs w:val="22"/>
                <w:lang w:val="en-US"/>
              </w:rPr>
            </w:pPr>
          </w:p>
          <w:p w14:paraId="023C546F" w14:textId="77777777" w:rsidR="00175550" w:rsidRPr="00C76E8D" w:rsidRDefault="00175550" w:rsidP="008D3B94">
            <w:pPr>
              <w:rPr>
                <w:rFonts w:ascii="Arial" w:hAnsi="Arial" w:cs="Arial"/>
                <w:color w:val="000000" w:themeColor="text1"/>
                <w:sz w:val="22"/>
                <w:szCs w:val="22"/>
                <w:lang w:val="en-US"/>
              </w:rPr>
            </w:pPr>
          </w:p>
          <w:p w14:paraId="5F7FE92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12-item version of the General Health Questionnaire (score of </w:t>
            </w:r>
            <w:r w:rsidRPr="00C76E8D">
              <w:rPr>
                <w:rFonts w:ascii="Arial" w:hAnsi="Arial" w:cs="Arial"/>
                <w:color w:val="000000" w:themeColor="text1"/>
                <w:sz w:val="22"/>
                <w:szCs w:val="22"/>
                <w:u w:val="single"/>
                <w:lang w:val="en-US"/>
              </w:rPr>
              <w:t>&gt;</w:t>
            </w:r>
            <w:r w:rsidRPr="00C76E8D">
              <w:rPr>
                <w:rFonts w:ascii="Arial" w:hAnsi="Arial" w:cs="Arial"/>
                <w:color w:val="000000" w:themeColor="text1"/>
                <w:sz w:val="22"/>
                <w:szCs w:val="22"/>
                <w:lang w:val="en-US"/>
              </w:rPr>
              <w:t>2 indicates psychopathology)</w:t>
            </w:r>
          </w:p>
          <w:p w14:paraId="4920A4A3" w14:textId="77777777" w:rsidR="00175550" w:rsidRPr="00C76E8D" w:rsidRDefault="00175550" w:rsidP="008D3B94">
            <w:pPr>
              <w:rPr>
                <w:rFonts w:ascii="Arial" w:hAnsi="Arial" w:cs="Arial"/>
                <w:color w:val="000000" w:themeColor="text1"/>
                <w:sz w:val="22"/>
                <w:szCs w:val="22"/>
                <w:lang w:val="en-US"/>
              </w:rPr>
            </w:pPr>
          </w:p>
          <w:p w14:paraId="0458CA6C" w14:textId="77777777" w:rsidR="00175550" w:rsidRPr="00C76E8D" w:rsidRDefault="00175550" w:rsidP="008D3B94">
            <w:pPr>
              <w:rPr>
                <w:rFonts w:ascii="Arial" w:hAnsi="Arial" w:cs="Arial"/>
                <w:color w:val="000000" w:themeColor="text1"/>
                <w:sz w:val="22"/>
                <w:szCs w:val="22"/>
                <w:lang w:val="en-US"/>
              </w:rPr>
            </w:pPr>
          </w:p>
          <w:p w14:paraId="5D5A5677"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0BA3773" w14:textId="77777777" w:rsidTr="006B6704">
        <w:trPr>
          <w:divId w:val="196936694"/>
        </w:trPr>
        <w:tc>
          <w:tcPr>
            <w:tcW w:w="951" w:type="dxa"/>
            <w:gridSpan w:val="2"/>
            <w:tcBorders>
              <w:top w:val="nil"/>
              <w:bottom w:val="nil"/>
              <w:right w:val="nil"/>
            </w:tcBorders>
          </w:tcPr>
          <w:p w14:paraId="2F68E5D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6647035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D58C37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14FFE1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4D42308"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950BFD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Feelings of caregiver competence</w:t>
            </w:r>
          </w:p>
          <w:p w14:paraId="59DCCEC8"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06F5BE8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Caregiver Competence Scale (higher scores = higher competence)</w:t>
            </w:r>
          </w:p>
          <w:p w14:paraId="1C9AFBCA"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1A0EDC7" w14:textId="77777777" w:rsidTr="006B6704">
        <w:trPr>
          <w:divId w:val="196936694"/>
        </w:trPr>
        <w:tc>
          <w:tcPr>
            <w:tcW w:w="951" w:type="dxa"/>
            <w:gridSpan w:val="2"/>
            <w:tcBorders>
              <w:top w:val="nil"/>
              <w:bottom w:val="nil"/>
              <w:right w:val="nil"/>
            </w:tcBorders>
          </w:tcPr>
          <w:p w14:paraId="02EDD9B3"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9C54DD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149189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C407F5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1611DF2"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5C6866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Caregiver burden</w:t>
            </w:r>
          </w:p>
          <w:p w14:paraId="4C1E43A7"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401646A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Self-Perceived Pressure from Informal Care Questionnaire (higher scores = greater stress)</w:t>
            </w:r>
          </w:p>
        </w:tc>
      </w:tr>
      <w:tr w:rsidR="00175550" w:rsidRPr="00C76E8D" w14:paraId="20C1BD6B" w14:textId="77777777" w:rsidTr="006B6704">
        <w:trPr>
          <w:divId w:val="196936694"/>
        </w:trPr>
        <w:tc>
          <w:tcPr>
            <w:tcW w:w="951" w:type="dxa"/>
            <w:gridSpan w:val="2"/>
            <w:tcBorders>
              <w:top w:val="nil"/>
              <w:bottom w:val="nil"/>
              <w:right w:val="nil"/>
            </w:tcBorders>
          </w:tcPr>
          <w:p w14:paraId="05CEA9DD"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64572A1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te Boekhorst et al. (2009)</w:t>
            </w:r>
            <w:r>
              <w:rPr>
                <w:rFonts w:ascii="Arial" w:hAnsi="Arial" w:cs="Arial"/>
                <w:noProof/>
                <w:color w:val="000000" w:themeColor="text1"/>
                <w:sz w:val="22"/>
                <w:szCs w:val="22"/>
                <w:vertAlign w:val="superscript"/>
                <w:lang w:val="en-US"/>
              </w:rPr>
              <w:t>32</w:t>
            </w:r>
          </w:p>
          <w:p w14:paraId="7EF6DE5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5FBD9B75" w14:textId="77777777" w:rsidR="00175550" w:rsidRPr="00C76E8D" w:rsidRDefault="00175550" w:rsidP="008D3B94">
            <w:pPr>
              <w:rPr>
                <w:rFonts w:ascii="Arial" w:hAnsi="Arial" w:cs="Arial"/>
                <w:color w:val="000000" w:themeColor="text1"/>
                <w:sz w:val="22"/>
                <w:szCs w:val="22"/>
                <w:lang w:val="en-US"/>
              </w:rPr>
            </w:pPr>
          </w:p>
          <w:p w14:paraId="0801B325"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4424B8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E58B05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97 newly admitted NH residents with dementia and 67 newly admitted GLH residents with dementia</w:t>
            </w:r>
          </w:p>
        </w:tc>
        <w:tc>
          <w:tcPr>
            <w:tcW w:w="2268" w:type="dxa"/>
            <w:tcBorders>
              <w:top w:val="nil"/>
              <w:left w:val="nil"/>
              <w:bottom w:val="nil"/>
              <w:right w:val="nil"/>
            </w:tcBorders>
          </w:tcPr>
          <w:p w14:paraId="6B71F72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Cognitive function</w:t>
            </w:r>
          </w:p>
        </w:tc>
        <w:tc>
          <w:tcPr>
            <w:tcW w:w="2552" w:type="dxa"/>
            <w:gridSpan w:val="2"/>
            <w:tcBorders>
              <w:top w:val="nil"/>
              <w:left w:val="nil"/>
              <w:bottom w:val="nil"/>
            </w:tcBorders>
          </w:tcPr>
          <w:p w14:paraId="0E24B06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Standardized Mini-Mental State Exam</w:t>
            </w:r>
          </w:p>
          <w:p w14:paraId="3090094E"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3976FD3" w14:textId="77777777" w:rsidTr="006B6704">
        <w:trPr>
          <w:divId w:val="196936694"/>
        </w:trPr>
        <w:tc>
          <w:tcPr>
            <w:tcW w:w="951" w:type="dxa"/>
            <w:gridSpan w:val="2"/>
            <w:tcBorders>
              <w:top w:val="nil"/>
              <w:bottom w:val="nil"/>
              <w:right w:val="nil"/>
            </w:tcBorders>
          </w:tcPr>
          <w:p w14:paraId="438C81A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057681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4422F6D"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A222AF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BD7EB3A"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567D63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Assistance needed with ADLs</w:t>
            </w:r>
          </w:p>
        </w:tc>
        <w:tc>
          <w:tcPr>
            <w:tcW w:w="2552" w:type="dxa"/>
            <w:gridSpan w:val="2"/>
            <w:tcBorders>
              <w:top w:val="nil"/>
              <w:left w:val="nil"/>
              <w:bottom w:val="nil"/>
            </w:tcBorders>
          </w:tcPr>
          <w:p w14:paraId="5B91635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The Interview for the Deterioration of Daily Living Activities in Dementia (IDDD) (higher scores = need for greater assistance)</w:t>
            </w:r>
          </w:p>
          <w:p w14:paraId="739C7091"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073CD90" w14:textId="77777777" w:rsidTr="006B6704">
        <w:trPr>
          <w:divId w:val="196936694"/>
        </w:trPr>
        <w:tc>
          <w:tcPr>
            <w:tcW w:w="951" w:type="dxa"/>
            <w:gridSpan w:val="2"/>
            <w:tcBorders>
              <w:top w:val="nil"/>
              <w:bottom w:val="nil"/>
              <w:right w:val="nil"/>
            </w:tcBorders>
          </w:tcPr>
          <w:p w14:paraId="73A9C2F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2A8C130"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F083145"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856EDF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9F33A7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3318155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Behavioral problems</w:t>
            </w:r>
          </w:p>
        </w:tc>
        <w:tc>
          <w:tcPr>
            <w:tcW w:w="2552" w:type="dxa"/>
            <w:gridSpan w:val="2"/>
            <w:tcBorders>
              <w:top w:val="nil"/>
              <w:left w:val="nil"/>
              <w:bottom w:val="nil"/>
            </w:tcBorders>
          </w:tcPr>
          <w:p w14:paraId="3DF6B5F1" w14:textId="77777777" w:rsidR="00175550" w:rsidRPr="00C76E8D" w:rsidRDefault="00175550" w:rsidP="008D3B94">
            <w:pPr>
              <w:ind w:left="15"/>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Revised Memory and Behavior Problems Checklist (RMBPC) subscales  (higher scores = more problems): </w:t>
            </w:r>
          </w:p>
          <w:p w14:paraId="3CAEBF82" w14:textId="77777777" w:rsidR="00175550" w:rsidRPr="00C76E8D" w:rsidRDefault="00175550" w:rsidP="00E864B4">
            <w:pPr>
              <w:pStyle w:val="ListParagraph"/>
              <w:numPr>
                <w:ilvl w:val="0"/>
                <w:numId w:val="15"/>
              </w:numPr>
              <w:ind w:left="375" w:hanging="180"/>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Memory-related behavioural problems</w:t>
            </w:r>
          </w:p>
          <w:p w14:paraId="16F5B9B8" w14:textId="77777777" w:rsidR="00175550" w:rsidRPr="00C76E8D" w:rsidRDefault="00175550" w:rsidP="00E864B4">
            <w:pPr>
              <w:pStyle w:val="ListParagraph"/>
              <w:numPr>
                <w:ilvl w:val="0"/>
                <w:numId w:val="15"/>
              </w:numPr>
              <w:ind w:left="375" w:hanging="180"/>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Depression</w:t>
            </w:r>
          </w:p>
          <w:p w14:paraId="6BE27300" w14:textId="77777777" w:rsidR="00175550" w:rsidRPr="00C76E8D" w:rsidRDefault="00175550" w:rsidP="00E864B4">
            <w:pPr>
              <w:pStyle w:val="ListParagraph"/>
              <w:numPr>
                <w:ilvl w:val="0"/>
                <w:numId w:val="15"/>
              </w:numPr>
              <w:ind w:left="375" w:hanging="180"/>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Disruptive behaviour</w:t>
            </w:r>
          </w:p>
          <w:p w14:paraId="6962B8D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Inventory-Questionnaire (NPI-Q) (higher scores = greater symptom severity)</w:t>
            </w:r>
          </w:p>
          <w:p w14:paraId="0B590079" w14:textId="77777777" w:rsidR="00175550" w:rsidRPr="00C76E8D" w:rsidRDefault="00175550" w:rsidP="008D3B94">
            <w:pPr>
              <w:rPr>
                <w:rFonts w:ascii="Arial" w:hAnsi="Arial" w:cs="Arial"/>
                <w:color w:val="000000" w:themeColor="text1"/>
                <w:sz w:val="22"/>
                <w:szCs w:val="22"/>
                <w:lang w:val="en-US"/>
              </w:rPr>
            </w:pPr>
          </w:p>
        </w:tc>
      </w:tr>
      <w:tr w:rsidR="00175550" w:rsidRPr="00C76E8D" w14:paraId="695542E1" w14:textId="77777777" w:rsidTr="006B6704">
        <w:trPr>
          <w:divId w:val="196936694"/>
        </w:trPr>
        <w:tc>
          <w:tcPr>
            <w:tcW w:w="951" w:type="dxa"/>
            <w:gridSpan w:val="2"/>
            <w:tcBorders>
              <w:top w:val="nil"/>
              <w:bottom w:val="nil"/>
              <w:right w:val="nil"/>
            </w:tcBorders>
          </w:tcPr>
          <w:p w14:paraId="25A20294"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349A595"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B621959"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D734B78"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B22EFCC"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656173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Social engagement</w:t>
            </w:r>
          </w:p>
        </w:tc>
        <w:tc>
          <w:tcPr>
            <w:tcW w:w="2552" w:type="dxa"/>
            <w:gridSpan w:val="2"/>
            <w:tcBorders>
              <w:top w:val="nil"/>
              <w:left w:val="nil"/>
              <w:bottom w:val="nil"/>
            </w:tcBorders>
          </w:tcPr>
          <w:p w14:paraId="4FC6467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Revised Index for Social Engagement (RISE) (higher scores = higher social engagement)</w:t>
            </w:r>
          </w:p>
          <w:p w14:paraId="048B269F"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A657782" w14:textId="77777777" w:rsidTr="006B6704">
        <w:trPr>
          <w:divId w:val="196936694"/>
        </w:trPr>
        <w:tc>
          <w:tcPr>
            <w:tcW w:w="951" w:type="dxa"/>
            <w:gridSpan w:val="2"/>
            <w:tcBorders>
              <w:top w:val="nil"/>
              <w:bottom w:val="nil"/>
              <w:right w:val="nil"/>
            </w:tcBorders>
          </w:tcPr>
          <w:p w14:paraId="06F39685"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9E22B8E"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4ADCC1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A7C531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E8CA267"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43F055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Staff-reported quality of life</w:t>
            </w:r>
          </w:p>
          <w:p w14:paraId="60BD803F"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60EDEB5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Dementia Quality of Life Instrument (DQoL) (completed by CNA); measures 6 dimensions of QoL (higher scores = higher QoL):</w:t>
            </w:r>
          </w:p>
          <w:p w14:paraId="22697AFD"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Sense of Aesthetics</w:t>
            </w:r>
          </w:p>
          <w:p w14:paraId="439FF95A"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Self-esteem</w:t>
            </w:r>
          </w:p>
          <w:p w14:paraId="6B2DC96F"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Positive affect</w:t>
            </w:r>
          </w:p>
          <w:p w14:paraId="56959C10"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Negative affect</w:t>
            </w:r>
          </w:p>
          <w:p w14:paraId="4490EBA7"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Sense of Belonging</w:t>
            </w:r>
          </w:p>
          <w:p w14:paraId="06AD3758" w14:textId="77777777" w:rsidR="00175550" w:rsidRPr="00C76E8D" w:rsidRDefault="00175550" w:rsidP="00E864B4">
            <w:pPr>
              <w:pStyle w:val="ListParagraph"/>
              <w:numPr>
                <w:ilvl w:val="0"/>
                <w:numId w:val="16"/>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Overall Quality of Life</w:t>
            </w:r>
          </w:p>
          <w:p w14:paraId="3E30DDF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And</w:t>
            </w:r>
          </w:p>
          <w:p w14:paraId="73C14DD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QUALIDEM (completed by CNA 6 moths post-admission); measures 9 dimensions of QoL – 6 included:</w:t>
            </w:r>
          </w:p>
          <w:p w14:paraId="59D4E309"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Care Relationship</w:t>
            </w:r>
          </w:p>
          <w:p w14:paraId="5716C2AF"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Positive affect</w:t>
            </w:r>
          </w:p>
          <w:p w14:paraId="1F379B6D"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Negative affect</w:t>
            </w:r>
          </w:p>
          <w:p w14:paraId="335274FF"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Restless Tense Behaviour</w:t>
            </w:r>
          </w:p>
          <w:p w14:paraId="7D5F30A7"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Social Relations</w:t>
            </w:r>
          </w:p>
          <w:p w14:paraId="47DA6496" w14:textId="77777777" w:rsidR="00175550" w:rsidRPr="00C76E8D" w:rsidRDefault="00175550" w:rsidP="00E864B4">
            <w:pPr>
              <w:pStyle w:val="ListParagraph"/>
              <w:numPr>
                <w:ilvl w:val="0"/>
                <w:numId w:val="17"/>
              </w:numPr>
              <w:ind w:left="195" w:hanging="195"/>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Having Something to do</w:t>
            </w:r>
          </w:p>
          <w:p w14:paraId="2051BA51"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17048BB" w14:textId="77777777" w:rsidTr="006B6704">
        <w:trPr>
          <w:divId w:val="196936694"/>
        </w:trPr>
        <w:tc>
          <w:tcPr>
            <w:tcW w:w="951" w:type="dxa"/>
            <w:gridSpan w:val="2"/>
            <w:tcBorders>
              <w:top w:val="nil"/>
              <w:bottom w:val="nil"/>
              <w:right w:val="nil"/>
            </w:tcBorders>
          </w:tcPr>
          <w:p w14:paraId="21A6BE6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4E21E0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1A5B786"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D7E5B23"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37AFDD2"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0682C4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Prescribed psychotropic drugs</w:t>
            </w:r>
          </w:p>
          <w:p w14:paraId="17780C45"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737B706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Reported by physician or psychologist</w:t>
            </w:r>
          </w:p>
          <w:p w14:paraId="61952318"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B20CD44" w14:textId="77777777" w:rsidTr="006B6704">
        <w:trPr>
          <w:divId w:val="196936694"/>
        </w:trPr>
        <w:tc>
          <w:tcPr>
            <w:tcW w:w="951" w:type="dxa"/>
            <w:gridSpan w:val="2"/>
            <w:tcBorders>
              <w:top w:val="nil"/>
              <w:bottom w:val="nil"/>
              <w:right w:val="nil"/>
            </w:tcBorders>
          </w:tcPr>
          <w:p w14:paraId="3BA2EED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74B0D3A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EB517BF"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45CBEF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5162B79"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E8E877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Prescribed restraints</w:t>
            </w:r>
          </w:p>
        </w:tc>
        <w:tc>
          <w:tcPr>
            <w:tcW w:w="2552" w:type="dxa"/>
            <w:gridSpan w:val="2"/>
            <w:tcBorders>
              <w:top w:val="nil"/>
              <w:left w:val="nil"/>
              <w:bottom w:val="nil"/>
            </w:tcBorders>
          </w:tcPr>
          <w:p w14:paraId="2CEFB72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Reported by physician or psychologist</w:t>
            </w:r>
          </w:p>
          <w:p w14:paraId="0351FB4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6C2C934E" w14:textId="77777777" w:rsidTr="006B6704">
        <w:trPr>
          <w:divId w:val="196936694"/>
        </w:trPr>
        <w:tc>
          <w:tcPr>
            <w:tcW w:w="951" w:type="dxa"/>
            <w:gridSpan w:val="2"/>
            <w:tcBorders>
              <w:top w:val="nil"/>
              <w:bottom w:val="single" w:sz="4" w:space="0" w:color="auto"/>
              <w:right w:val="nil"/>
            </w:tcBorders>
          </w:tcPr>
          <w:p w14:paraId="346FB60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3CA7BD0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Smit et al., 2011</w:t>
            </w:r>
            <w:r>
              <w:rPr>
                <w:rFonts w:ascii="Arial" w:hAnsi="Arial" w:cs="Arial"/>
                <w:noProof/>
                <w:color w:val="000000" w:themeColor="text1"/>
                <w:sz w:val="22"/>
                <w:szCs w:val="22"/>
                <w:vertAlign w:val="superscript"/>
                <w:lang w:val="en-US"/>
              </w:rPr>
              <w:t>31</w:t>
            </w:r>
          </w:p>
        </w:tc>
        <w:tc>
          <w:tcPr>
            <w:tcW w:w="2635" w:type="dxa"/>
            <w:tcBorders>
              <w:top w:val="nil"/>
              <w:left w:val="nil"/>
              <w:bottom w:val="single" w:sz="4" w:space="0" w:color="auto"/>
              <w:right w:val="nil"/>
            </w:tcBorders>
          </w:tcPr>
          <w:p w14:paraId="0A0AB69E" w14:textId="77777777" w:rsidR="00175550" w:rsidRPr="00C76E8D" w:rsidRDefault="00175550" w:rsidP="00C21537">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580C8A69"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7426D52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Sample: 37 informal caregivers of GLH residents and 49 informal caregivers of NH residents</w:t>
            </w:r>
          </w:p>
        </w:tc>
        <w:tc>
          <w:tcPr>
            <w:tcW w:w="2268" w:type="dxa"/>
            <w:tcBorders>
              <w:top w:val="nil"/>
              <w:left w:val="nil"/>
              <w:bottom w:val="single" w:sz="4" w:space="0" w:color="auto"/>
              <w:right w:val="nil"/>
            </w:tcBorders>
          </w:tcPr>
          <w:p w14:paraId="10CB3DE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Psychological distress</w:t>
            </w:r>
          </w:p>
          <w:p w14:paraId="6012F546"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single" w:sz="4" w:space="0" w:color="auto"/>
            </w:tcBorders>
          </w:tcPr>
          <w:p w14:paraId="5258724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12-item version of the General Health Questionnaire </w:t>
            </w:r>
          </w:p>
          <w:p w14:paraId="262493D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Self-Perceived Pressure from Informal Care (SPPIC)</w:t>
            </w:r>
          </w:p>
          <w:p w14:paraId="6449541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Caregiver Competence Scale</w:t>
            </w:r>
          </w:p>
        </w:tc>
      </w:tr>
      <w:tr w:rsidR="00175550" w:rsidRPr="00C76E8D" w14:paraId="77036707" w14:textId="77777777" w:rsidTr="006B6704">
        <w:trPr>
          <w:divId w:val="196936694"/>
        </w:trPr>
        <w:tc>
          <w:tcPr>
            <w:tcW w:w="951" w:type="dxa"/>
            <w:gridSpan w:val="2"/>
            <w:tcBorders>
              <w:bottom w:val="nil"/>
              <w:right w:val="nil"/>
            </w:tcBorders>
          </w:tcPr>
          <w:p w14:paraId="051C0F1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11</w:t>
            </w:r>
          </w:p>
        </w:tc>
        <w:tc>
          <w:tcPr>
            <w:tcW w:w="1800" w:type="dxa"/>
            <w:tcBorders>
              <w:left w:val="nil"/>
              <w:bottom w:val="nil"/>
              <w:right w:val="nil"/>
            </w:tcBorders>
          </w:tcPr>
          <w:p w14:paraId="207B099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Verbeek et al, 2010</w:t>
            </w:r>
            <w:r>
              <w:rPr>
                <w:rFonts w:ascii="Arial" w:hAnsi="Arial" w:cs="Arial"/>
                <w:noProof/>
                <w:color w:val="000000" w:themeColor="text1"/>
                <w:sz w:val="22"/>
                <w:szCs w:val="22"/>
                <w:vertAlign w:val="superscript"/>
                <w:lang w:val="en-US"/>
              </w:rPr>
              <w:t>35</w:t>
            </w:r>
          </w:p>
          <w:p w14:paraId="2B2AEC53" w14:textId="77777777" w:rsidR="00175550" w:rsidRPr="00C76E8D" w:rsidRDefault="00175550" w:rsidP="008D3B94">
            <w:pPr>
              <w:rPr>
                <w:rFonts w:ascii="Arial" w:hAnsi="Arial" w:cs="Arial"/>
                <w:color w:val="000000" w:themeColor="text1"/>
                <w:sz w:val="22"/>
                <w:szCs w:val="22"/>
                <w:lang w:val="en-US"/>
              </w:rPr>
            </w:pPr>
          </w:p>
        </w:tc>
        <w:tc>
          <w:tcPr>
            <w:tcW w:w="2635" w:type="dxa"/>
            <w:tcBorders>
              <w:left w:val="nil"/>
              <w:bottom w:val="nil"/>
              <w:right w:val="nil"/>
            </w:tcBorders>
          </w:tcPr>
          <w:p w14:paraId="28B8EE2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Quasi-experimental (Pre-test Post-test control group) design</w:t>
            </w:r>
          </w:p>
          <w:p w14:paraId="59959C12" w14:textId="77777777" w:rsidR="00175550" w:rsidRPr="00C76E8D" w:rsidRDefault="00175550" w:rsidP="008D3B94">
            <w:pPr>
              <w:rPr>
                <w:rFonts w:ascii="Arial" w:hAnsi="Arial" w:cs="Arial"/>
                <w:color w:val="000000" w:themeColor="text1"/>
                <w:sz w:val="22"/>
                <w:szCs w:val="22"/>
                <w:lang w:val="en-US"/>
              </w:rPr>
            </w:pPr>
          </w:p>
          <w:p w14:paraId="5B913E12" w14:textId="77777777" w:rsidR="00175550" w:rsidRPr="00C76E8D" w:rsidRDefault="00175550" w:rsidP="008D3B94">
            <w:pPr>
              <w:rPr>
                <w:rFonts w:ascii="Arial" w:hAnsi="Arial" w:cs="Arial"/>
                <w:color w:val="000000" w:themeColor="text1"/>
                <w:sz w:val="22"/>
                <w:szCs w:val="22"/>
                <w:lang w:val="en-US"/>
              </w:rPr>
            </w:pPr>
          </w:p>
          <w:p w14:paraId="6E072914"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23BFDDB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28 small-scale living facilities (SSL) and 21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units in the Netherlands</w:t>
            </w:r>
          </w:p>
        </w:tc>
        <w:tc>
          <w:tcPr>
            <w:tcW w:w="2126" w:type="dxa"/>
            <w:tcBorders>
              <w:left w:val="nil"/>
              <w:bottom w:val="nil"/>
              <w:right w:val="nil"/>
            </w:tcBorders>
          </w:tcPr>
          <w:p w14:paraId="12A9ECF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259 residents with dementia (124 intervention site and 135 control group) matched on cognitive and functional status</w:t>
            </w:r>
          </w:p>
        </w:tc>
        <w:tc>
          <w:tcPr>
            <w:tcW w:w="2268" w:type="dxa"/>
            <w:tcBorders>
              <w:left w:val="nil"/>
              <w:bottom w:val="nil"/>
              <w:right w:val="nil"/>
            </w:tcBorders>
          </w:tcPr>
          <w:p w14:paraId="1BF52CC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6 and 12 months later:</w:t>
            </w:r>
          </w:p>
          <w:p w14:paraId="27C4A996" w14:textId="77777777" w:rsidR="00175550" w:rsidRPr="00C76E8D" w:rsidRDefault="00175550" w:rsidP="008D3B94">
            <w:pPr>
              <w:rPr>
                <w:rFonts w:ascii="Arial" w:hAnsi="Arial" w:cs="Arial"/>
                <w:color w:val="000000" w:themeColor="text1"/>
                <w:sz w:val="22"/>
                <w:szCs w:val="22"/>
                <w:lang w:val="en-US"/>
              </w:rPr>
            </w:pPr>
          </w:p>
          <w:p w14:paraId="3EAAB5A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Nurse-rated resident quality of life (QoL</w:t>
            </w:r>
          </w:p>
        </w:tc>
        <w:tc>
          <w:tcPr>
            <w:tcW w:w="2552" w:type="dxa"/>
            <w:gridSpan w:val="2"/>
            <w:tcBorders>
              <w:left w:val="nil"/>
              <w:bottom w:val="nil"/>
            </w:tcBorders>
          </w:tcPr>
          <w:p w14:paraId="3607E9E3" w14:textId="77777777" w:rsidR="00175550" w:rsidRPr="00C76E8D" w:rsidRDefault="00175550" w:rsidP="008D3B94">
            <w:pPr>
              <w:rPr>
                <w:rFonts w:ascii="Arial" w:hAnsi="Arial" w:cs="Arial"/>
                <w:color w:val="000000" w:themeColor="text1"/>
                <w:sz w:val="22"/>
                <w:szCs w:val="22"/>
                <w:lang w:val="en-US"/>
              </w:rPr>
            </w:pPr>
          </w:p>
          <w:p w14:paraId="68A48CF8" w14:textId="77777777" w:rsidR="00175550" w:rsidRPr="00C76E8D" w:rsidRDefault="00175550" w:rsidP="008D3B94">
            <w:pPr>
              <w:rPr>
                <w:rFonts w:ascii="Arial" w:hAnsi="Arial" w:cs="Arial"/>
                <w:color w:val="000000" w:themeColor="text1"/>
                <w:sz w:val="22"/>
                <w:szCs w:val="22"/>
                <w:lang w:val="en-US"/>
              </w:rPr>
            </w:pPr>
          </w:p>
          <w:p w14:paraId="0BC0E854" w14:textId="77777777" w:rsidR="00175550" w:rsidRPr="00C76E8D" w:rsidRDefault="00175550" w:rsidP="008D3B94">
            <w:pPr>
              <w:rPr>
                <w:rFonts w:ascii="Arial" w:hAnsi="Arial" w:cs="Arial"/>
                <w:color w:val="000000" w:themeColor="text1"/>
                <w:sz w:val="22"/>
                <w:szCs w:val="22"/>
                <w:lang w:val="en-US"/>
              </w:rPr>
            </w:pPr>
          </w:p>
          <w:p w14:paraId="029D9704" w14:textId="77777777" w:rsidR="00175550" w:rsidRPr="00C76E8D" w:rsidRDefault="00175550" w:rsidP="008D3B94">
            <w:pPr>
              <w:rPr>
                <w:rFonts w:ascii="Arial" w:hAnsi="Arial" w:cs="Arial"/>
                <w:color w:val="000000" w:themeColor="text1"/>
                <w:sz w:val="22"/>
                <w:szCs w:val="22"/>
                <w:lang w:val="en-US"/>
              </w:rPr>
            </w:pPr>
          </w:p>
          <w:p w14:paraId="72B72647" w14:textId="77777777" w:rsidR="00175550" w:rsidRPr="00C76E8D" w:rsidRDefault="00175550" w:rsidP="008D3B94">
            <w:pPr>
              <w:rPr>
                <w:rFonts w:ascii="Arial" w:hAnsi="Arial" w:cs="Arial"/>
                <w:color w:val="000000" w:themeColor="text1"/>
                <w:sz w:val="22"/>
                <w:szCs w:val="22"/>
                <w:lang w:val="en-US"/>
              </w:rPr>
            </w:pPr>
          </w:p>
          <w:p w14:paraId="774469F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QUALIDEM</w:t>
            </w:r>
          </w:p>
          <w:p w14:paraId="16A29A3A"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0CAA0D8" w14:textId="77777777" w:rsidTr="006B6704">
        <w:trPr>
          <w:divId w:val="196936694"/>
        </w:trPr>
        <w:tc>
          <w:tcPr>
            <w:tcW w:w="951" w:type="dxa"/>
            <w:gridSpan w:val="2"/>
            <w:tcBorders>
              <w:top w:val="nil"/>
              <w:bottom w:val="nil"/>
              <w:right w:val="nil"/>
            </w:tcBorders>
          </w:tcPr>
          <w:p w14:paraId="58946E14"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14FDCE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FD9F8A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82633F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CA40484"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5B4DEC8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Family caregivers’ ratings of residents QoL</w:t>
            </w:r>
          </w:p>
        </w:tc>
        <w:tc>
          <w:tcPr>
            <w:tcW w:w="2552" w:type="dxa"/>
            <w:gridSpan w:val="2"/>
            <w:tcBorders>
              <w:top w:val="nil"/>
              <w:left w:val="nil"/>
              <w:bottom w:val="nil"/>
            </w:tcBorders>
          </w:tcPr>
          <w:p w14:paraId="577705A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QUALIDEM</w:t>
            </w:r>
          </w:p>
          <w:p w14:paraId="0C219E8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EBA6D66" w14:textId="77777777" w:rsidTr="006B6704">
        <w:trPr>
          <w:divId w:val="196936694"/>
        </w:trPr>
        <w:tc>
          <w:tcPr>
            <w:tcW w:w="951" w:type="dxa"/>
            <w:gridSpan w:val="2"/>
            <w:tcBorders>
              <w:top w:val="nil"/>
              <w:bottom w:val="nil"/>
              <w:right w:val="nil"/>
            </w:tcBorders>
          </w:tcPr>
          <w:p w14:paraId="78893A1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387347E"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4F58F9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B91F76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9CC438B"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C47F64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symptoms</w:t>
            </w:r>
          </w:p>
        </w:tc>
        <w:tc>
          <w:tcPr>
            <w:tcW w:w="2552" w:type="dxa"/>
            <w:gridSpan w:val="2"/>
            <w:tcBorders>
              <w:top w:val="nil"/>
              <w:left w:val="nil"/>
              <w:bottom w:val="nil"/>
            </w:tcBorders>
          </w:tcPr>
          <w:p w14:paraId="1FBFBFE9"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inventory, nursing home version (NPI-NH)</w:t>
            </w:r>
          </w:p>
          <w:p w14:paraId="1A321774" w14:textId="77777777" w:rsidR="00175550" w:rsidRPr="00C76E8D" w:rsidRDefault="00175550" w:rsidP="008D3B94">
            <w:pPr>
              <w:rPr>
                <w:rFonts w:ascii="Arial" w:hAnsi="Arial" w:cs="Arial"/>
                <w:color w:val="000000" w:themeColor="text1"/>
                <w:sz w:val="22"/>
                <w:szCs w:val="22"/>
                <w:lang w:val="en-US"/>
              </w:rPr>
            </w:pPr>
          </w:p>
        </w:tc>
      </w:tr>
      <w:tr w:rsidR="00175550" w:rsidRPr="00C76E8D" w14:paraId="63F09D29" w14:textId="77777777" w:rsidTr="006B6704">
        <w:trPr>
          <w:divId w:val="196936694"/>
        </w:trPr>
        <w:tc>
          <w:tcPr>
            <w:tcW w:w="951" w:type="dxa"/>
            <w:gridSpan w:val="2"/>
            <w:tcBorders>
              <w:top w:val="nil"/>
              <w:bottom w:val="nil"/>
              <w:right w:val="nil"/>
            </w:tcBorders>
          </w:tcPr>
          <w:p w14:paraId="210394A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169D5A2"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43565F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F95A4D3"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AE1024C"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5522210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Agitation</w:t>
            </w:r>
          </w:p>
        </w:tc>
        <w:tc>
          <w:tcPr>
            <w:tcW w:w="2552" w:type="dxa"/>
            <w:gridSpan w:val="2"/>
            <w:tcBorders>
              <w:top w:val="nil"/>
              <w:left w:val="nil"/>
              <w:bottom w:val="nil"/>
            </w:tcBorders>
          </w:tcPr>
          <w:p w14:paraId="195A20D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Cohen-Mansfield Agitation Inventory (CMAI)</w:t>
            </w:r>
          </w:p>
          <w:p w14:paraId="31AA0E3A"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7B5230A" w14:textId="77777777" w:rsidTr="006B6704">
        <w:trPr>
          <w:divId w:val="196936694"/>
        </w:trPr>
        <w:tc>
          <w:tcPr>
            <w:tcW w:w="951" w:type="dxa"/>
            <w:gridSpan w:val="2"/>
            <w:tcBorders>
              <w:top w:val="nil"/>
              <w:bottom w:val="nil"/>
              <w:right w:val="nil"/>
            </w:tcBorders>
          </w:tcPr>
          <w:p w14:paraId="20CA22C9"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5A53A4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EB9BE04" w14:textId="77777777" w:rsidR="00175550" w:rsidRPr="00C76E8D" w:rsidRDefault="00175550" w:rsidP="008D3B94">
            <w:pPr>
              <w:rPr>
                <w:rFonts w:ascii="Arial" w:hAnsi="Arial" w:cs="Arial"/>
                <w:color w:val="000000" w:themeColor="text1"/>
                <w:sz w:val="22"/>
                <w:szCs w:val="22"/>
                <w:lang w:val="en-US"/>
              </w:rPr>
            </w:pPr>
          </w:p>
          <w:p w14:paraId="26BB5B79" w14:textId="77777777" w:rsidR="00175550" w:rsidRPr="00C76E8D" w:rsidRDefault="00175550" w:rsidP="008D3B94">
            <w:pPr>
              <w:rPr>
                <w:rFonts w:ascii="Arial" w:hAnsi="Arial" w:cs="Arial"/>
                <w:color w:val="000000" w:themeColor="text1"/>
                <w:sz w:val="22"/>
                <w:szCs w:val="22"/>
                <w:lang w:val="en-US"/>
              </w:rPr>
            </w:pPr>
          </w:p>
          <w:p w14:paraId="7CB0F763"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C0F874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AC5817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229 family caregivers</w:t>
            </w:r>
          </w:p>
        </w:tc>
        <w:tc>
          <w:tcPr>
            <w:tcW w:w="2268" w:type="dxa"/>
            <w:tcBorders>
              <w:top w:val="nil"/>
              <w:left w:val="nil"/>
              <w:bottom w:val="nil"/>
              <w:right w:val="nil"/>
            </w:tcBorders>
          </w:tcPr>
          <w:p w14:paraId="36038CF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Burden</w:t>
            </w:r>
          </w:p>
        </w:tc>
        <w:tc>
          <w:tcPr>
            <w:tcW w:w="2552" w:type="dxa"/>
            <w:gridSpan w:val="2"/>
            <w:tcBorders>
              <w:top w:val="nil"/>
              <w:left w:val="nil"/>
              <w:bottom w:val="nil"/>
            </w:tcBorders>
          </w:tcPr>
          <w:p w14:paraId="4142B8B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 Perceived Pressure From Informal Caregiving (SPPIC</w:t>
            </w:r>
          </w:p>
        </w:tc>
      </w:tr>
      <w:tr w:rsidR="00175550" w:rsidRPr="00C76E8D" w14:paraId="0BAC24AB" w14:textId="77777777" w:rsidTr="006B6704">
        <w:trPr>
          <w:divId w:val="196936694"/>
        </w:trPr>
        <w:tc>
          <w:tcPr>
            <w:tcW w:w="951" w:type="dxa"/>
            <w:gridSpan w:val="2"/>
            <w:tcBorders>
              <w:top w:val="nil"/>
              <w:bottom w:val="nil"/>
              <w:right w:val="nil"/>
            </w:tcBorders>
          </w:tcPr>
          <w:p w14:paraId="3B0E195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6EDF45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1C49FF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F3A0DE4"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3133B607"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7DAE7F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Satisfaction with nursing staff</w:t>
            </w:r>
          </w:p>
        </w:tc>
        <w:tc>
          <w:tcPr>
            <w:tcW w:w="2552" w:type="dxa"/>
            <w:gridSpan w:val="2"/>
            <w:tcBorders>
              <w:top w:val="nil"/>
              <w:left w:val="nil"/>
              <w:bottom w:val="nil"/>
            </w:tcBorders>
          </w:tcPr>
          <w:p w14:paraId="1402864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items</w:t>
            </w:r>
          </w:p>
          <w:p w14:paraId="3FE69342"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A0BCDC8" w14:textId="77777777" w:rsidTr="006B6704">
        <w:trPr>
          <w:divId w:val="196936694"/>
        </w:trPr>
        <w:tc>
          <w:tcPr>
            <w:tcW w:w="951" w:type="dxa"/>
            <w:gridSpan w:val="2"/>
            <w:tcBorders>
              <w:top w:val="nil"/>
              <w:bottom w:val="nil"/>
              <w:right w:val="nil"/>
            </w:tcBorders>
          </w:tcPr>
          <w:p w14:paraId="660777D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78DEE3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AF79B4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80CC596"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D0500A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3F7F05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Involvement in resident care</w:t>
            </w:r>
          </w:p>
        </w:tc>
        <w:tc>
          <w:tcPr>
            <w:tcW w:w="2552" w:type="dxa"/>
            <w:gridSpan w:val="2"/>
            <w:tcBorders>
              <w:top w:val="nil"/>
              <w:left w:val="nil"/>
              <w:bottom w:val="nil"/>
            </w:tcBorders>
          </w:tcPr>
          <w:p w14:paraId="39CC57B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items</w:t>
            </w:r>
          </w:p>
          <w:p w14:paraId="6F4D7844"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A925535" w14:textId="77777777" w:rsidTr="006B6704">
        <w:trPr>
          <w:divId w:val="196936694"/>
        </w:trPr>
        <w:tc>
          <w:tcPr>
            <w:tcW w:w="951" w:type="dxa"/>
            <w:gridSpan w:val="2"/>
            <w:tcBorders>
              <w:top w:val="nil"/>
              <w:bottom w:val="nil"/>
              <w:right w:val="nil"/>
            </w:tcBorders>
          </w:tcPr>
          <w:p w14:paraId="01E2158D"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96175E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AF5C551"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19F7218"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2CE8C901"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7973ED5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Visit frequency and duration</w:t>
            </w:r>
          </w:p>
        </w:tc>
        <w:tc>
          <w:tcPr>
            <w:tcW w:w="2552" w:type="dxa"/>
            <w:gridSpan w:val="2"/>
            <w:tcBorders>
              <w:top w:val="nil"/>
              <w:left w:val="nil"/>
              <w:bottom w:val="nil"/>
            </w:tcBorders>
          </w:tcPr>
          <w:p w14:paraId="6F6656A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items</w:t>
            </w:r>
          </w:p>
          <w:p w14:paraId="44187D79"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2C31314" w14:textId="77777777" w:rsidTr="006B6704">
        <w:trPr>
          <w:divId w:val="196936694"/>
        </w:trPr>
        <w:tc>
          <w:tcPr>
            <w:tcW w:w="951" w:type="dxa"/>
            <w:gridSpan w:val="2"/>
            <w:tcBorders>
              <w:top w:val="nil"/>
              <w:bottom w:val="nil"/>
              <w:right w:val="nil"/>
            </w:tcBorders>
          </w:tcPr>
          <w:p w14:paraId="5ADBD2AE"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E2E43F0"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FF12927"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1C4844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B1359B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305 staff members</w:t>
            </w:r>
          </w:p>
        </w:tc>
        <w:tc>
          <w:tcPr>
            <w:tcW w:w="2268" w:type="dxa"/>
            <w:tcBorders>
              <w:top w:val="nil"/>
              <w:left w:val="nil"/>
              <w:bottom w:val="nil"/>
              <w:right w:val="nil"/>
            </w:tcBorders>
          </w:tcPr>
          <w:p w14:paraId="10662EC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Job satisfaction</w:t>
            </w:r>
          </w:p>
        </w:tc>
        <w:tc>
          <w:tcPr>
            <w:tcW w:w="2552" w:type="dxa"/>
            <w:gridSpan w:val="2"/>
            <w:tcBorders>
              <w:top w:val="nil"/>
              <w:left w:val="nil"/>
              <w:bottom w:val="nil"/>
            </w:tcBorders>
          </w:tcPr>
          <w:p w14:paraId="3B1D6BF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questionnaire</w:t>
            </w:r>
          </w:p>
        </w:tc>
      </w:tr>
      <w:tr w:rsidR="00175550" w:rsidRPr="00C76E8D" w14:paraId="3A2B118F" w14:textId="77777777" w:rsidTr="006B6704">
        <w:trPr>
          <w:divId w:val="196936694"/>
        </w:trPr>
        <w:tc>
          <w:tcPr>
            <w:tcW w:w="951" w:type="dxa"/>
            <w:gridSpan w:val="2"/>
            <w:tcBorders>
              <w:top w:val="nil"/>
              <w:bottom w:val="nil"/>
              <w:right w:val="nil"/>
            </w:tcBorders>
          </w:tcPr>
          <w:p w14:paraId="40BFE33F"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C7DC0D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F5B4FC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D11033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0B591CC"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30A7351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Motivation</w:t>
            </w:r>
          </w:p>
        </w:tc>
        <w:tc>
          <w:tcPr>
            <w:tcW w:w="2552" w:type="dxa"/>
            <w:gridSpan w:val="2"/>
            <w:tcBorders>
              <w:top w:val="nil"/>
              <w:left w:val="nil"/>
              <w:bottom w:val="nil"/>
            </w:tcBorders>
          </w:tcPr>
          <w:p w14:paraId="19ADC35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Investigator-developed questionnaire</w:t>
            </w:r>
          </w:p>
        </w:tc>
      </w:tr>
      <w:tr w:rsidR="00175550" w:rsidRPr="00C76E8D" w14:paraId="542B79EC" w14:textId="77777777" w:rsidTr="006B6704">
        <w:trPr>
          <w:divId w:val="196936694"/>
        </w:trPr>
        <w:tc>
          <w:tcPr>
            <w:tcW w:w="951" w:type="dxa"/>
            <w:gridSpan w:val="2"/>
            <w:tcBorders>
              <w:top w:val="nil"/>
              <w:bottom w:val="nil"/>
              <w:right w:val="nil"/>
            </w:tcBorders>
          </w:tcPr>
          <w:p w14:paraId="214D5C97"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FE5C4D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Verbeek et al., 2012</w:t>
            </w:r>
            <w:r>
              <w:rPr>
                <w:rFonts w:ascii="Arial" w:hAnsi="Arial" w:cs="Arial"/>
                <w:noProof/>
                <w:color w:val="000000" w:themeColor="text1"/>
                <w:sz w:val="22"/>
                <w:szCs w:val="22"/>
                <w:vertAlign w:val="superscript"/>
                <w:lang w:val="en-US"/>
              </w:rPr>
              <w:t>37</w:t>
            </w:r>
          </w:p>
          <w:p w14:paraId="1CBCC6CB"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123220E" w14:textId="77777777" w:rsidR="00175550" w:rsidRPr="00C76E8D" w:rsidRDefault="00175550" w:rsidP="008D3B94">
            <w:pPr>
              <w:rPr>
                <w:rFonts w:ascii="Arial" w:hAnsi="Arial" w:cs="Arial"/>
                <w:color w:val="000000" w:themeColor="text1"/>
                <w:sz w:val="22"/>
                <w:szCs w:val="22"/>
                <w:lang w:val="en-US"/>
              </w:rPr>
            </w:pPr>
          </w:p>
          <w:p w14:paraId="0BDE316E" w14:textId="77777777" w:rsidR="00175550" w:rsidRPr="00C76E8D" w:rsidRDefault="00175550" w:rsidP="008D3B94">
            <w:pPr>
              <w:rPr>
                <w:rFonts w:ascii="Arial" w:hAnsi="Arial" w:cs="Arial"/>
                <w:color w:val="000000" w:themeColor="text1"/>
                <w:sz w:val="22"/>
                <w:szCs w:val="22"/>
                <w:lang w:val="en-US"/>
              </w:rPr>
            </w:pPr>
          </w:p>
          <w:p w14:paraId="661B013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50B1E15"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68DE9D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67 family caregivers from SSL and 63 from </w:t>
            </w:r>
            <w:r>
              <w:rPr>
                <w:rFonts w:ascii="Arial" w:hAnsi="Arial" w:cs="Arial"/>
                <w:color w:val="000000" w:themeColor="text1"/>
                <w:sz w:val="22"/>
                <w:szCs w:val="22"/>
                <w:lang w:val="en-US"/>
              </w:rPr>
              <w:t>nursing home</w:t>
            </w:r>
            <w:r w:rsidRPr="00C76E8D">
              <w:rPr>
                <w:rFonts w:ascii="Arial" w:hAnsi="Arial" w:cs="Arial"/>
                <w:color w:val="000000" w:themeColor="text1"/>
                <w:sz w:val="22"/>
                <w:szCs w:val="22"/>
                <w:lang w:val="en-US"/>
              </w:rPr>
              <w:t>s</w:t>
            </w:r>
          </w:p>
          <w:p w14:paraId="0D4FB6C5"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6234DC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Family caregiver experiences</w:t>
            </w:r>
          </w:p>
          <w:p w14:paraId="536AA2B4"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3CF0B9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Questionnaire included questions asking perceptions about care was consistent with small-scale and homelike approach (higher scores = better adherence to principles)</w:t>
            </w:r>
          </w:p>
          <w:p w14:paraId="79F8ADA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7F1EC7F4" w14:textId="77777777" w:rsidTr="006B6704">
        <w:trPr>
          <w:divId w:val="196936694"/>
        </w:trPr>
        <w:tc>
          <w:tcPr>
            <w:tcW w:w="951" w:type="dxa"/>
            <w:gridSpan w:val="2"/>
            <w:tcBorders>
              <w:top w:val="nil"/>
              <w:bottom w:val="nil"/>
              <w:right w:val="nil"/>
            </w:tcBorders>
          </w:tcPr>
          <w:p w14:paraId="22F135DE"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AAC450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Verbeek et al., 2014</w:t>
            </w:r>
            <w:r>
              <w:rPr>
                <w:rFonts w:ascii="Arial" w:hAnsi="Arial" w:cs="Arial"/>
                <w:noProof/>
                <w:color w:val="000000" w:themeColor="text1"/>
                <w:sz w:val="22"/>
                <w:szCs w:val="22"/>
                <w:vertAlign w:val="superscript"/>
                <w:lang w:val="en-US"/>
              </w:rPr>
              <w:t>36</w:t>
            </w:r>
          </w:p>
          <w:p w14:paraId="5DE15DB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9D5CB9E" w14:textId="77777777" w:rsidR="00175550" w:rsidRPr="00C76E8D" w:rsidRDefault="00175550" w:rsidP="008D3B94">
            <w:pPr>
              <w:rPr>
                <w:rFonts w:ascii="Arial" w:hAnsi="Arial" w:cs="Arial"/>
                <w:color w:val="000000" w:themeColor="text1"/>
                <w:sz w:val="22"/>
                <w:szCs w:val="22"/>
                <w:lang w:val="en-US"/>
              </w:rPr>
            </w:pPr>
          </w:p>
          <w:p w14:paraId="09F1297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3D0957F" w14:textId="77777777" w:rsidR="00175550" w:rsidRPr="00C76E8D" w:rsidRDefault="00175550" w:rsidP="00C21537">
            <w:pPr>
              <w:rPr>
                <w:rFonts w:ascii="Arial" w:hAnsi="Arial" w:cs="Arial"/>
                <w:color w:val="000000" w:themeColor="text1"/>
                <w:sz w:val="22"/>
                <w:szCs w:val="22"/>
                <w:lang w:val="en-US"/>
              </w:rPr>
            </w:pPr>
          </w:p>
        </w:tc>
        <w:tc>
          <w:tcPr>
            <w:tcW w:w="2126" w:type="dxa"/>
            <w:tcBorders>
              <w:top w:val="nil"/>
              <w:left w:val="nil"/>
              <w:bottom w:val="nil"/>
              <w:right w:val="nil"/>
            </w:tcBorders>
          </w:tcPr>
          <w:p w14:paraId="7403E5C0" w14:textId="77777777" w:rsidR="00175550" w:rsidRPr="00C76E8D" w:rsidRDefault="00175550" w:rsidP="00C21537">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125 residents in SLLs and 135 controls in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w:t>
            </w:r>
            <w:r w:rsidRPr="00C76E8D">
              <w:rPr>
                <w:rFonts w:ascii="Arial" w:hAnsi="Arial" w:cs="Arial"/>
                <w:color w:val="000000" w:themeColor="text1"/>
                <w:sz w:val="22"/>
                <w:szCs w:val="22"/>
                <w:lang w:val="en-US"/>
              </w:rPr>
              <w:t>; all with dementia</w:t>
            </w:r>
          </w:p>
          <w:p w14:paraId="5491F4E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7E6E23C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Outcomes measured at baseline, and 6 and 12 months later:</w:t>
            </w:r>
          </w:p>
          <w:p w14:paraId="62606B67" w14:textId="77777777" w:rsidR="00175550" w:rsidRPr="00C76E8D" w:rsidRDefault="00175550" w:rsidP="008D3B94">
            <w:pPr>
              <w:rPr>
                <w:rFonts w:ascii="Arial" w:hAnsi="Arial" w:cs="Arial"/>
                <w:color w:val="000000" w:themeColor="text1"/>
                <w:sz w:val="22"/>
                <w:szCs w:val="22"/>
                <w:lang w:val="en-US"/>
              </w:rPr>
            </w:pPr>
          </w:p>
          <w:p w14:paraId="2805390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symptoms</w:t>
            </w:r>
          </w:p>
          <w:p w14:paraId="6B6A20AD"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61748A33" w14:textId="77777777" w:rsidR="00175550" w:rsidRPr="00C76E8D" w:rsidRDefault="00175550" w:rsidP="008D3B94">
            <w:pPr>
              <w:rPr>
                <w:rFonts w:ascii="Arial" w:hAnsi="Arial" w:cs="Arial"/>
                <w:color w:val="000000" w:themeColor="text1"/>
                <w:sz w:val="22"/>
                <w:szCs w:val="22"/>
                <w:lang w:val="en-US"/>
              </w:rPr>
            </w:pPr>
          </w:p>
          <w:p w14:paraId="4EE6C262" w14:textId="77777777" w:rsidR="00175550" w:rsidRPr="00C76E8D" w:rsidRDefault="00175550" w:rsidP="008D3B94">
            <w:pPr>
              <w:rPr>
                <w:rFonts w:ascii="Arial" w:hAnsi="Arial" w:cs="Arial"/>
                <w:color w:val="000000" w:themeColor="text1"/>
                <w:sz w:val="22"/>
                <w:szCs w:val="22"/>
                <w:lang w:val="en-US"/>
              </w:rPr>
            </w:pPr>
          </w:p>
          <w:p w14:paraId="05BC0D1C" w14:textId="77777777" w:rsidR="00175550" w:rsidRPr="00C76E8D" w:rsidRDefault="00175550" w:rsidP="008D3B94">
            <w:pPr>
              <w:rPr>
                <w:rFonts w:ascii="Arial" w:hAnsi="Arial" w:cs="Arial"/>
                <w:color w:val="000000" w:themeColor="text1"/>
                <w:sz w:val="22"/>
                <w:szCs w:val="22"/>
                <w:lang w:val="en-US"/>
              </w:rPr>
            </w:pPr>
          </w:p>
          <w:p w14:paraId="1A4FA70B" w14:textId="77777777" w:rsidR="00175550" w:rsidRPr="00C76E8D" w:rsidRDefault="00175550" w:rsidP="008D3B94">
            <w:pPr>
              <w:rPr>
                <w:rFonts w:ascii="Arial" w:hAnsi="Arial" w:cs="Arial"/>
                <w:color w:val="000000" w:themeColor="text1"/>
                <w:sz w:val="22"/>
                <w:szCs w:val="22"/>
                <w:lang w:val="en-US"/>
              </w:rPr>
            </w:pPr>
          </w:p>
          <w:p w14:paraId="7CC8097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Inventory – Nursing Home Version (NPI-NH)</w:t>
            </w:r>
          </w:p>
          <w:p w14:paraId="2120FEF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(higher scores = more symptoms)</w:t>
            </w:r>
          </w:p>
          <w:p w14:paraId="09E21BA1" w14:textId="77777777" w:rsidR="00175550" w:rsidRPr="00C76E8D" w:rsidRDefault="00175550" w:rsidP="008D3B94">
            <w:pPr>
              <w:rPr>
                <w:rFonts w:ascii="Arial" w:hAnsi="Arial" w:cs="Arial"/>
                <w:color w:val="000000" w:themeColor="text1"/>
                <w:sz w:val="22"/>
                <w:szCs w:val="22"/>
                <w:lang w:val="en-US"/>
              </w:rPr>
            </w:pPr>
          </w:p>
          <w:p w14:paraId="424AB76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Cohen-Mansfield Agitation Inventory (CMAI) (higher scores = more agitated)</w:t>
            </w:r>
          </w:p>
          <w:p w14:paraId="476B6C19"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FBC6250" w14:textId="77777777" w:rsidTr="006B6704">
        <w:trPr>
          <w:divId w:val="196936694"/>
        </w:trPr>
        <w:tc>
          <w:tcPr>
            <w:tcW w:w="951" w:type="dxa"/>
            <w:gridSpan w:val="2"/>
            <w:tcBorders>
              <w:top w:val="nil"/>
              <w:bottom w:val="nil"/>
              <w:right w:val="nil"/>
            </w:tcBorders>
          </w:tcPr>
          <w:p w14:paraId="5AE9E9C7"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ABA672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C147101"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73FF66C"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p>
        </w:tc>
        <w:tc>
          <w:tcPr>
            <w:tcW w:w="2126" w:type="dxa"/>
            <w:tcBorders>
              <w:top w:val="nil"/>
              <w:left w:val="nil"/>
              <w:bottom w:val="nil"/>
              <w:right w:val="nil"/>
            </w:tcBorders>
          </w:tcPr>
          <w:p w14:paraId="6BDD7CE0"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p>
        </w:tc>
        <w:tc>
          <w:tcPr>
            <w:tcW w:w="2268" w:type="dxa"/>
            <w:tcBorders>
              <w:top w:val="nil"/>
              <w:left w:val="nil"/>
              <w:bottom w:val="nil"/>
              <w:right w:val="nil"/>
            </w:tcBorders>
          </w:tcPr>
          <w:p w14:paraId="2B0C9018"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Depressive symptoms</w:t>
            </w:r>
          </w:p>
          <w:p w14:paraId="1C009FCB"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5EFEF5A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Cornell Scale for Depression in Dementia (CSDD)</w:t>
            </w:r>
          </w:p>
          <w:p w14:paraId="7621F4E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Subscale</w:t>
            </w:r>
          </w:p>
        </w:tc>
      </w:tr>
      <w:tr w:rsidR="00175550" w:rsidRPr="00C76E8D" w14:paraId="732E5BA6" w14:textId="77777777" w:rsidTr="006B6704">
        <w:trPr>
          <w:divId w:val="196936694"/>
        </w:trPr>
        <w:tc>
          <w:tcPr>
            <w:tcW w:w="951" w:type="dxa"/>
            <w:gridSpan w:val="2"/>
            <w:tcBorders>
              <w:top w:val="nil"/>
              <w:bottom w:val="nil"/>
              <w:right w:val="nil"/>
            </w:tcBorders>
          </w:tcPr>
          <w:p w14:paraId="4914533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BC9D2CE"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78A8F08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420D7D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B044629"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6E049FE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Social engagement</w:t>
            </w:r>
          </w:p>
          <w:p w14:paraId="427781CA"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p>
        </w:tc>
        <w:tc>
          <w:tcPr>
            <w:tcW w:w="2552" w:type="dxa"/>
            <w:gridSpan w:val="2"/>
            <w:tcBorders>
              <w:top w:val="nil"/>
              <w:left w:val="nil"/>
              <w:bottom w:val="nil"/>
            </w:tcBorders>
          </w:tcPr>
          <w:p w14:paraId="7DBAFB9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Index of Social Engagement – subscale of the RAI-MDS </w:t>
            </w:r>
          </w:p>
          <w:p w14:paraId="0953E96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1A641279" w14:textId="77777777" w:rsidTr="006B6704">
        <w:trPr>
          <w:divId w:val="196936694"/>
        </w:trPr>
        <w:tc>
          <w:tcPr>
            <w:tcW w:w="951" w:type="dxa"/>
            <w:gridSpan w:val="2"/>
            <w:tcBorders>
              <w:top w:val="nil"/>
              <w:bottom w:val="nil"/>
              <w:right w:val="nil"/>
            </w:tcBorders>
          </w:tcPr>
          <w:p w14:paraId="547EEED5"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49D4137"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FDB9AAB"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6C97B18"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A8433EA"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1CC87CF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Restraint use</w:t>
            </w:r>
          </w:p>
          <w:p w14:paraId="526DD05D"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59DF5D12"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Questionnaire type and number of times physical restraints were used</w:t>
            </w:r>
          </w:p>
          <w:p w14:paraId="69025AD8"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D8BEBBE" w14:textId="77777777" w:rsidTr="006B6704">
        <w:trPr>
          <w:divId w:val="196936694"/>
        </w:trPr>
        <w:tc>
          <w:tcPr>
            <w:tcW w:w="951" w:type="dxa"/>
            <w:gridSpan w:val="2"/>
            <w:tcBorders>
              <w:top w:val="nil"/>
              <w:bottom w:val="single" w:sz="4" w:space="0" w:color="auto"/>
              <w:right w:val="nil"/>
            </w:tcBorders>
          </w:tcPr>
          <w:p w14:paraId="0C25650E"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11A28D4D"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241373D4"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194F4FF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12BBF9F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single" w:sz="4" w:space="0" w:color="auto"/>
              <w:right w:val="nil"/>
            </w:tcBorders>
          </w:tcPr>
          <w:p w14:paraId="50726CC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Psychotropic drug use</w:t>
            </w:r>
          </w:p>
        </w:tc>
        <w:tc>
          <w:tcPr>
            <w:tcW w:w="2552" w:type="dxa"/>
            <w:gridSpan w:val="2"/>
            <w:tcBorders>
              <w:top w:val="nil"/>
              <w:left w:val="nil"/>
              <w:bottom w:val="single" w:sz="4" w:space="0" w:color="auto"/>
            </w:tcBorders>
          </w:tcPr>
          <w:p w14:paraId="50C2D5AB"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Prescriptions including PRN</w:t>
            </w:r>
          </w:p>
        </w:tc>
      </w:tr>
      <w:tr w:rsidR="00175550" w:rsidRPr="00C76E8D" w14:paraId="32695BA5" w14:textId="77777777" w:rsidTr="006B6704">
        <w:trPr>
          <w:divId w:val="196936694"/>
        </w:trPr>
        <w:tc>
          <w:tcPr>
            <w:tcW w:w="951" w:type="dxa"/>
            <w:gridSpan w:val="2"/>
            <w:tcBorders>
              <w:bottom w:val="nil"/>
              <w:right w:val="nil"/>
            </w:tcBorders>
          </w:tcPr>
          <w:p w14:paraId="5BDFC4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12</w:t>
            </w:r>
          </w:p>
        </w:tc>
        <w:tc>
          <w:tcPr>
            <w:tcW w:w="1800" w:type="dxa"/>
            <w:tcBorders>
              <w:left w:val="nil"/>
              <w:bottom w:val="nil"/>
              <w:right w:val="nil"/>
            </w:tcBorders>
          </w:tcPr>
          <w:p w14:paraId="3271BD8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olor w:val="000000" w:themeColor="text1"/>
                <w:sz w:val="22"/>
                <w:lang w:val="nb-NO"/>
              </w:rPr>
              <w:t>de Rooij, Luijkx, Schaafsna et al., 2012a</w:t>
            </w:r>
            <w:r>
              <w:rPr>
                <w:rFonts w:ascii="Arial" w:hAnsi="Arial"/>
                <w:noProof/>
                <w:color w:val="000000" w:themeColor="text1"/>
                <w:sz w:val="22"/>
                <w:vertAlign w:val="superscript"/>
                <w:lang w:val="nb-NO"/>
              </w:rPr>
              <w:t>39</w:t>
            </w:r>
          </w:p>
          <w:p w14:paraId="5080DFD3" w14:textId="77777777" w:rsidR="00175550" w:rsidRPr="00C76E8D" w:rsidRDefault="00175550" w:rsidP="008D3B94">
            <w:pPr>
              <w:rPr>
                <w:rFonts w:ascii="Arial" w:hAnsi="Arial" w:cs="Arial"/>
                <w:color w:val="000000" w:themeColor="text1"/>
                <w:sz w:val="22"/>
                <w:szCs w:val="22"/>
                <w:lang w:val="en-US"/>
              </w:rPr>
            </w:pPr>
          </w:p>
        </w:tc>
        <w:tc>
          <w:tcPr>
            <w:tcW w:w="2635" w:type="dxa"/>
            <w:tcBorders>
              <w:left w:val="nil"/>
              <w:bottom w:val="nil"/>
              <w:right w:val="nil"/>
            </w:tcBorders>
          </w:tcPr>
          <w:p w14:paraId="7B177E2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Comparative prospective observational design</w:t>
            </w:r>
          </w:p>
          <w:p w14:paraId="4F50DDCA" w14:textId="77777777" w:rsidR="00175550" w:rsidRPr="00C76E8D" w:rsidRDefault="00175550" w:rsidP="008D3B94">
            <w:pPr>
              <w:rPr>
                <w:rFonts w:ascii="Arial" w:hAnsi="Arial" w:cs="Arial"/>
                <w:color w:val="000000" w:themeColor="text1"/>
                <w:sz w:val="22"/>
                <w:szCs w:val="22"/>
                <w:lang w:val="en-US"/>
              </w:rPr>
            </w:pPr>
          </w:p>
          <w:p w14:paraId="6C596D04" w14:textId="77777777" w:rsidR="00175550" w:rsidRPr="00C76E8D" w:rsidRDefault="00175550" w:rsidP="008D3B94">
            <w:pPr>
              <w:rPr>
                <w:rFonts w:ascii="Arial" w:hAnsi="Arial" w:cs="Arial"/>
                <w:color w:val="000000" w:themeColor="text1"/>
                <w:sz w:val="22"/>
                <w:szCs w:val="22"/>
                <w:lang w:val="en-US"/>
              </w:rPr>
            </w:pPr>
          </w:p>
          <w:p w14:paraId="3DB81C1A"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5B1AEFC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4 traditional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 and 12 small scale living units (SLU) in the Netherlands and Belgium</w:t>
            </w:r>
          </w:p>
        </w:tc>
        <w:tc>
          <w:tcPr>
            <w:tcW w:w="2126" w:type="dxa"/>
            <w:tcBorders>
              <w:left w:val="nil"/>
              <w:bottom w:val="nil"/>
              <w:right w:val="nil"/>
            </w:tcBorders>
          </w:tcPr>
          <w:p w14:paraId="336D996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179 residents, &gt; age 65, with dementia</w:t>
            </w:r>
          </w:p>
        </w:tc>
        <w:tc>
          <w:tcPr>
            <w:tcW w:w="2268" w:type="dxa"/>
            <w:tcBorders>
              <w:left w:val="nil"/>
              <w:bottom w:val="nil"/>
              <w:right w:val="nil"/>
            </w:tcBorders>
          </w:tcPr>
          <w:p w14:paraId="0EA3FFA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Resident quality of life; measured at baseline, and 6 and 12 month later</w:t>
            </w:r>
          </w:p>
          <w:p w14:paraId="4492A831"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left w:val="nil"/>
              <w:bottom w:val="nil"/>
            </w:tcBorders>
          </w:tcPr>
          <w:p w14:paraId="494B3E6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Quality of Life in Dementia scale (QUALIDEM) completed by unit staff (1-2 nurses of nursing assistants) who knew the resident well.  Assesses nine domains: (1) caregiver relations, (2) positive affect, (3) negative affect, (4) restless behavior, (5) positive self-image, (6) social relations, (7) social isolation, (8) feeling at home, (9) having something to do. </w:t>
            </w:r>
          </w:p>
          <w:p w14:paraId="66A711F9" w14:textId="77777777" w:rsidR="00175550" w:rsidRPr="00C76E8D" w:rsidRDefault="00175550" w:rsidP="008D3B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lang w:val="en-US"/>
              </w:rPr>
            </w:pPr>
          </w:p>
        </w:tc>
      </w:tr>
      <w:tr w:rsidR="00175550" w:rsidRPr="00C76E8D" w14:paraId="0ABCB220" w14:textId="77777777" w:rsidTr="006B6704">
        <w:trPr>
          <w:divId w:val="196936694"/>
        </w:trPr>
        <w:tc>
          <w:tcPr>
            <w:tcW w:w="951" w:type="dxa"/>
            <w:gridSpan w:val="2"/>
            <w:tcBorders>
              <w:top w:val="nil"/>
              <w:bottom w:val="nil"/>
              <w:right w:val="nil"/>
            </w:tcBorders>
          </w:tcPr>
          <w:p w14:paraId="0EED88C9"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9A5313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15D7BD8"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5A64F325"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DD0BEEF"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7C39D79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Restraint use</w:t>
            </w:r>
          </w:p>
          <w:p w14:paraId="5211F841"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166DBB7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Not reported</w:t>
            </w:r>
          </w:p>
        </w:tc>
      </w:tr>
      <w:tr w:rsidR="00175550" w:rsidRPr="00C76E8D" w14:paraId="4622FE66" w14:textId="77777777" w:rsidTr="006B6704">
        <w:trPr>
          <w:divId w:val="196936694"/>
        </w:trPr>
        <w:tc>
          <w:tcPr>
            <w:tcW w:w="951" w:type="dxa"/>
            <w:gridSpan w:val="2"/>
            <w:tcBorders>
              <w:top w:val="nil"/>
              <w:bottom w:val="nil"/>
              <w:right w:val="nil"/>
            </w:tcBorders>
          </w:tcPr>
          <w:p w14:paraId="040A2176"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13B26950"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3E7ED371"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282646E"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7F538349"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1E0719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Prescription of # of psychotropic meds</w:t>
            </w:r>
          </w:p>
          <w:p w14:paraId="5A739C07"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2035AC6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Medical record review</w:t>
            </w:r>
          </w:p>
        </w:tc>
      </w:tr>
      <w:tr w:rsidR="00175550" w:rsidRPr="00C76E8D" w14:paraId="0759002B" w14:textId="77777777" w:rsidTr="006B6704">
        <w:trPr>
          <w:divId w:val="196936694"/>
        </w:trPr>
        <w:tc>
          <w:tcPr>
            <w:tcW w:w="951" w:type="dxa"/>
            <w:gridSpan w:val="2"/>
            <w:tcBorders>
              <w:top w:val="nil"/>
              <w:bottom w:val="nil"/>
              <w:right w:val="nil"/>
            </w:tcBorders>
          </w:tcPr>
          <w:p w14:paraId="47865DE1"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08CC5DE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233A2BC0"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09AD2245"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2086969"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7C0D1C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Behavioral problems</w:t>
            </w:r>
          </w:p>
          <w:p w14:paraId="2B3BFFE8"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37D5277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The Neuro-psychiatric Inventory - Nursing Home version (NPI-NH)</w:t>
            </w:r>
          </w:p>
        </w:tc>
      </w:tr>
      <w:tr w:rsidR="00175550" w:rsidRPr="00C76E8D" w14:paraId="1AE405C3" w14:textId="77777777" w:rsidTr="006B6704">
        <w:trPr>
          <w:divId w:val="196936694"/>
        </w:trPr>
        <w:tc>
          <w:tcPr>
            <w:tcW w:w="951" w:type="dxa"/>
            <w:gridSpan w:val="2"/>
            <w:tcBorders>
              <w:top w:val="nil"/>
              <w:bottom w:val="nil"/>
              <w:right w:val="nil"/>
            </w:tcBorders>
          </w:tcPr>
          <w:p w14:paraId="7C681A9A"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0D193DC"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32239F6"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316607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C7EB33A"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03AEB2A8"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Depressive symptoms</w:t>
            </w:r>
          </w:p>
        </w:tc>
        <w:tc>
          <w:tcPr>
            <w:tcW w:w="2552" w:type="dxa"/>
            <w:gridSpan w:val="2"/>
            <w:tcBorders>
              <w:top w:val="nil"/>
              <w:left w:val="nil"/>
              <w:bottom w:val="nil"/>
            </w:tcBorders>
          </w:tcPr>
          <w:p w14:paraId="600890C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Cornell Scale for Depression in Dementia (CSDD) completed by nurses*</w:t>
            </w:r>
          </w:p>
          <w:p w14:paraId="43A7E409" w14:textId="77777777" w:rsidR="00175550" w:rsidRPr="00C76E8D" w:rsidRDefault="00175550" w:rsidP="008D3B94">
            <w:pPr>
              <w:rPr>
                <w:rFonts w:ascii="Arial" w:hAnsi="Arial" w:cs="Arial"/>
                <w:color w:val="000000" w:themeColor="text1"/>
                <w:sz w:val="22"/>
                <w:szCs w:val="22"/>
                <w:lang w:val="en-US"/>
              </w:rPr>
            </w:pPr>
          </w:p>
        </w:tc>
      </w:tr>
      <w:tr w:rsidR="00175550" w:rsidRPr="00C76E8D" w14:paraId="272EDEE1" w14:textId="77777777" w:rsidTr="006B6704">
        <w:trPr>
          <w:divId w:val="196936694"/>
        </w:trPr>
        <w:tc>
          <w:tcPr>
            <w:tcW w:w="951" w:type="dxa"/>
            <w:gridSpan w:val="2"/>
            <w:tcBorders>
              <w:top w:val="nil"/>
              <w:bottom w:val="nil"/>
              <w:right w:val="nil"/>
            </w:tcBorders>
          </w:tcPr>
          <w:p w14:paraId="38BDD12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650E5BD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 Rooij, Luijkx, Spruytte, et al, 2012b</w:t>
            </w:r>
            <w:r>
              <w:rPr>
                <w:rFonts w:ascii="Arial" w:hAnsi="Arial" w:cs="Arial"/>
                <w:noProof/>
                <w:color w:val="000000" w:themeColor="text1"/>
                <w:sz w:val="22"/>
                <w:szCs w:val="22"/>
                <w:vertAlign w:val="superscript"/>
                <w:lang w:val="en-US"/>
              </w:rPr>
              <w:t>40</w:t>
            </w:r>
          </w:p>
          <w:p w14:paraId="72E59B7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D8B3BEA" w14:textId="77777777" w:rsidR="00175550" w:rsidRPr="00C76E8D" w:rsidRDefault="00175550" w:rsidP="008D3B94">
            <w:pPr>
              <w:rPr>
                <w:rFonts w:ascii="Arial" w:hAnsi="Arial" w:cs="Arial"/>
                <w:color w:val="000000" w:themeColor="text1"/>
                <w:sz w:val="22"/>
                <w:szCs w:val="22"/>
                <w:lang w:val="en-US"/>
              </w:rPr>
            </w:pPr>
          </w:p>
          <w:p w14:paraId="118665B0" w14:textId="77777777" w:rsidR="00175550" w:rsidRPr="00C76E8D" w:rsidRDefault="00175550" w:rsidP="008D3B94">
            <w:pPr>
              <w:rPr>
                <w:rFonts w:ascii="Arial" w:hAnsi="Arial" w:cs="Arial"/>
                <w:color w:val="000000" w:themeColor="text1"/>
                <w:sz w:val="22"/>
                <w:szCs w:val="22"/>
                <w:lang w:val="en-US"/>
              </w:rPr>
            </w:pPr>
          </w:p>
          <w:p w14:paraId="6BF7D725"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1E0587D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5396EC4" w14:textId="77777777" w:rsidR="00175550" w:rsidRPr="00C76E8D" w:rsidRDefault="00175550" w:rsidP="00A712C8">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44 family caregivers from 4 SSUs and 20 from 2 </w:t>
            </w:r>
            <w:r>
              <w:rPr>
                <w:rFonts w:ascii="Arial" w:hAnsi="Arial" w:cs="Arial"/>
                <w:color w:val="000000" w:themeColor="text1"/>
                <w:sz w:val="22"/>
                <w:szCs w:val="22"/>
                <w:lang w:val="en-US"/>
              </w:rPr>
              <w:t>traditional 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w:t>
            </w:r>
          </w:p>
        </w:tc>
        <w:tc>
          <w:tcPr>
            <w:tcW w:w="2268" w:type="dxa"/>
            <w:tcBorders>
              <w:top w:val="nil"/>
              <w:left w:val="nil"/>
              <w:bottom w:val="nil"/>
              <w:right w:val="nil"/>
            </w:tcBorders>
          </w:tcPr>
          <w:p w14:paraId="175B345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Interactions with resident</w:t>
            </w:r>
          </w:p>
          <w:p w14:paraId="20F4A17D"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63E3F9BF"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 xml:space="preserve">Investigator-developed survey </w:t>
            </w:r>
            <w:r w:rsidRPr="00C76E8D">
              <w:rPr>
                <w:rFonts w:ascii="Arial" w:hAnsi="Arial" w:cs="Arial"/>
                <w:color w:val="000000" w:themeColor="text1"/>
                <w:sz w:val="22"/>
                <w:szCs w:val="22"/>
                <w:lang w:val="en-US"/>
              </w:rPr>
              <w:t>at baseline and 12 months (6 items reported at item level)</w:t>
            </w:r>
          </w:p>
          <w:p w14:paraId="3BF0FD36"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FB40DAC" w14:textId="77777777" w:rsidTr="006B6704">
        <w:trPr>
          <w:divId w:val="196936694"/>
        </w:trPr>
        <w:tc>
          <w:tcPr>
            <w:tcW w:w="951" w:type="dxa"/>
            <w:gridSpan w:val="2"/>
            <w:tcBorders>
              <w:top w:val="nil"/>
              <w:bottom w:val="nil"/>
              <w:right w:val="nil"/>
            </w:tcBorders>
          </w:tcPr>
          <w:p w14:paraId="4C29248C"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616BDB4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1C863DA"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7FAB5DF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6C418ACD"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2976CDC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Perceptions of interactions between professional caregiver (staff) and resident</w:t>
            </w:r>
          </w:p>
          <w:p w14:paraId="4DC186D7"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145EB26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Measured by 8 investigator-developed items</w:t>
            </w:r>
          </w:p>
          <w:p w14:paraId="0FEE2FFF" w14:textId="77777777" w:rsidR="00175550" w:rsidRPr="00C76E8D" w:rsidRDefault="00175550" w:rsidP="008D3B94">
            <w:pPr>
              <w:rPr>
                <w:rFonts w:ascii="Arial" w:hAnsi="Arial" w:cs="Arial"/>
                <w:color w:val="000000" w:themeColor="text1"/>
                <w:sz w:val="22"/>
                <w:szCs w:val="22"/>
                <w:lang w:val="en-US"/>
              </w:rPr>
            </w:pPr>
          </w:p>
        </w:tc>
      </w:tr>
      <w:tr w:rsidR="00175550" w:rsidRPr="00C76E8D" w14:paraId="4863D302" w14:textId="77777777" w:rsidTr="006B6704">
        <w:trPr>
          <w:divId w:val="196936694"/>
        </w:trPr>
        <w:tc>
          <w:tcPr>
            <w:tcW w:w="951" w:type="dxa"/>
            <w:gridSpan w:val="2"/>
            <w:tcBorders>
              <w:top w:val="nil"/>
              <w:bottom w:val="nil"/>
              <w:right w:val="nil"/>
            </w:tcBorders>
          </w:tcPr>
          <w:p w14:paraId="797D569F"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8711B7B"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06381222"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301C4AAA"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48692AF5"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05A1D29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Interactions between professional caregivers (staff) and family</w:t>
            </w:r>
          </w:p>
          <w:p w14:paraId="2C19DA88"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76E152C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Measured by 11 investigator-developed items</w:t>
            </w:r>
          </w:p>
          <w:p w14:paraId="3D322936" w14:textId="77777777" w:rsidR="00175550" w:rsidRPr="00C76E8D" w:rsidRDefault="00175550" w:rsidP="008D3B94">
            <w:pPr>
              <w:rPr>
                <w:rFonts w:ascii="Arial" w:hAnsi="Arial" w:cs="Arial"/>
                <w:color w:val="000000" w:themeColor="text1"/>
                <w:sz w:val="22"/>
                <w:szCs w:val="22"/>
                <w:lang w:val="en-US"/>
              </w:rPr>
            </w:pPr>
          </w:p>
        </w:tc>
      </w:tr>
      <w:tr w:rsidR="00175550" w:rsidRPr="00C76E8D" w14:paraId="00341B06" w14:textId="77777777" w:rsidTr="006B6704">
        <w:trPr>
          <w:divId w:val="196936694"/>
        </w:trPr>
        <w:tc>
          <w:tcPr>
            <w:tcW w:w="951" w:type="dxa"/>
            <w:gridSpan w:val="2"/>
            <w:tcBorders>
              <w:top w:val="nil"/>
              <w:bottom w:val="nil"/>
              <w:right w:val="nil"/>
            </w:tcBorders>
          </w:tcPr>
          <w:p w14:paraId="38A2DE20"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5B3048C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de Rooij, Luijki, Declercq et al., 2012c</w:t>
            </w:r>
            <w:r>
              <w:rPr>
                <w:rFonts w:ascii="Arial" w:hAnsi="Arial" w:cs="Arial"/>
                <w:noProof/>
                <w:color w:val="000000" w:themeColor="text1"/>
                <w:sz w:val="22"/>
                <w:szCs w:val="22"/>
                <w:vertAlign w:val="superscript"/>
                <w:lang w:val="en-US"/>
              </w:rPr>
              <w:t>38</w:t>
            </w:r>
          </w:p>
        </w:tc>
        <w:tc>
          <w:tcPr>
            <w:tcW w:w="2635" w:type="dxa"/>
            <w:tcBorders>
              <w:top w:val="nil"/>
              <w:left w:val="nil"/>
              <w:bottom w:val="nil"/>
              <w:right w:val="nil"/>
            </w:tcBorders>
          </w:tcPr>
          <w:p w14:paraId="66646A8E" w14:textId="77777777" w:rsidR="00175550" w:rsidRPr="00C76E8D" w:rsidRDefault="00175550" w:rsidP="008D3B94">
            <w:pPr>
              <w:rPr>
                <w:rFonts w:ascii="Arial" w:hAnsi="Arial" w:cs="Arial"/>
                <w:color w:val="000000" w:themeColor="text1"/>
                <w:sz w:val="22"/>
                <w:szCs w:val="22"/>
                <w:lang w:val="en-US"/>
              </w:rPr>
            </w:pPr>
          </w:p>
          <w:p w14:paraId="3558C43F" w14:textId="77777777" w:rsidR="00175550" w:rsidRPr="00C76E8D" w:rsidRDefault="00175550" w:rsidP="008D3B94">
            <w:pPr>
              <w:rPr>
                <w:rFonts w:ascii="Arial" w:hAnsi="Arial" w:cs="Arial"/>
                <w:color w:val="000000" w:themeColor="text1"/>
                <w:sz w:val="22"/>
                <w:szCs w:val="22"/>
                <w:lang w:val="en-US"/>
              </w:rPr>
            </w:pPr>
          </w:p>
          <w:p w14:paraId="296D65A0"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64E08290"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13FDCD8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37 professional caregivers from </w:t>
            </w:r>
            <w:r>
              <w:rPr>
                <w:rFonts w:ascii="Arial" w:hAnsi="Arial" w:cs="Arial"/>
                <w:color w:val="000000" w:themeColor="text1"/>
                <w:sz w:val="22"/>
                <w:szCs w:val="22"/>
                <w:lang w:val="en-US"/>
              </w:rPr>
              <w:t>traditional 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 xml:space="preserve"> units and 43 from SL</w:t>
            </w:r>
            <w:r w:rsidRPr="00C76E8D">
              <w:rPr>
                <w:rFonts w:ascii="Arial" w:hAnsi="Arial" w:cs="Arial"/>
                <w:color w:val="000000" w:themeColor="text1"/>
                <w:sz w:val="22"/>
                <w:szCs w:val="22"/>
                <w:lang w:val="en-US"/>
              </w:rPr>
              <w:t>Us</w:t>
            </w:r>
          </w:p>
        </w:tc>
        <w:tc>
          <w:tcPr>
            <w:tcW w:w="2268" w:type="dxa"/>
            <w:tcBorders>
              <w:top w:val="nil"/>
              <w:left w:val="nil"/>
              <w:bottom w:val="nil"/>
              <w:right w:val="nil"/>
            </w:tcBorders>
          </w:tcPr>
          <w:p w14:paraId="0AC3114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Work-related mental health problems measured at baseline and 12 months</w:t>
            </w:r>
          </w:p>
          <w:p w14:paraId="787BC5EF"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3F65518B" w14:textId="77777777" w:rsidR="00175550" w:rsidRPr="00C76E8D" w:rsidRDefault="00175550" w:rsidP="008D3B94">
            <w:pPr>
              <w:rPr>
                <w:rFonts w:ascii="Arial" w:hAnsi="Arial" w:cs="Arial"/>
                <w:color w:val="000000" w:themeColor="text1"/>
                <w:sz w:val="22"/>
                <w:szCs w:val="22"/>
                <w:lang w:val="en-US"/>
              </w:rPr>
            </w:pPr>
            <w:r>
              <w:rPr>
                <w:rFonts w:ascii="Arial" w:hAnsi="Arial" w:cs="Arial"/>
                <w:color w:val="000000" w:themeColor="text1"/>
                <w:sz w:val="22"/>
                <w:szCs w:val="22"/>
                <w:lang w:val="en-US"/>
              </w:rPr>
              <w:t xml:space="preserve">General Health Questionnaire </w:t>
            </w:r>
            <w:r w:rsidRPr="00C76E8D">
              <w:rPr>
                <w:rFonts w:ascii="Arial" w:hAnsi="Arial" w:cs="Arial"/>
                <w:color w:val="000000" w:themeColor="text1"/>
                <w:sz w:val="22"/>
                <w:szCs w:val="22"/>
                <w:lang w:val="en-US"/>
              </w:rPr>
              <w:t>(GHQ-12)</w:t>
            </w:r>
          </w:p>
          <w:p w14:paraId="2CF614BE" w14:textId="77777777" w:rsidR="00175550" w:rsidRPr="00C76E8D" w:rsidRDefault="00175550" w:rsidP="008D3B94">
            <w:pPr>
              <w:rPr>
                <w:rFonts w:ascii="Arial" w:hAnsi="Arial" w:cs="Arial"/>
                <w:color w:val="000000" w:themeColor="text1"/>
                <w:sz w:val="22"/>
                <w:szCs w:val="22"/>
                <w:lang w:val="en-US"/>
              </w:rPr>
            </w:pPr>
          </w:p>
          <w:p w14:paraId="77868F4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263A2885" w14:textId="77777777" w:rsidTr="006B6704">
        <w:trPr>
          <w:divId w:val="196936694"/>
        </w:trPr>
        <w:tc>
          <w:tcPr>
            <w:tcW w:w="951" w:type="dxa"/>
            <w:gridSpan w:val="2"/>
            <w:tcBorders>
              <w:top w:val="nil"/>
              <w:bottom w:val="single" w:sz="4" w:space="0" w:color="auto"/>
              <w:right w:val="nil"/>
            </w:tcBorders>
          </w:tcPr>
          <w:p w14:paraId="69FD6282"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38B9114F"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2ED9E422"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7811BD6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5B9CC69A"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single" w:sz="4" w:space="0" w:color="auto"/>
              <w:right w:val="nil"/>
            </w:tcBorders>
          </w:tcPr>
          <w:p w14:paraId="287BF137"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Burnout</w:t>
            </w:r>
          </w:p>
          <w:p w14:paraId="35E19AB5"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single" w:sz="4" w:space="0" w:color="auto"/>
            </w:tcBorders>
          </w:tcPr>
          <w:p w14:paraId="2AF8CF6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Dutch translation of Maslach Burnout Inventory (3 subscale scores: ‘emotional exhaustion’, ‘depersonalization’ and ‘personal accomplishment’</w:t>
            </w:r>
          </w:p>
        </w:tc>
      </w:tr>
      <w:tr w:rsidR="00175550" w:rsidRPr="00C76E8D" w14:paraId="2DE13A4E" w14:textId="77777777" w:rsidTr="006B6704">
        <w:trPr>
          <w:divId w:val="196936694"/>
        </w:trPr>
        <w:tc>
          <w:tcPr>
            <w:tcW w:w="951" w:type="dxa"/>
            <w:gridSpan w:val="2"/>
            <w:tcBorders>
              <w:bottom w:val="nil"/>
              <w:right w:val="nil"/>
            </w:tcBorders>
          </w:tcPr>
          <w:p w14:paraId="2031385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13</w:t>
            </w:r>
          </w:p>
        </w:tc>
        <w:tc>
          <w:tcPr>
            <w:tcW w:w="1800" w:type="dxa"/>
            <w:tcBorders>
              <w:left w:val="nil"/>
              <w:bottom w:val="nil"/>
              <w:right w:val="nil"/>
            </w:tcBorders>
          </w:tcPr>
          <w:p w14:paraId="1B4AC95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Nakanishi et al., 2012</w:t>
            </w:r>
            <w:r>
              <w:rPr>
                <w:rFonts w:ascii="Arial" w:hAnsi="Arial" w:cs="Arial"/>
                <w:noProof/>
                <w:color w:val="000000" w:themeColor="text1"/>
                <w:sz w:val="22"/>
                <w:szCs w:val="22"/>
                <w:vertAlign w:val="superscript"/>
                <w:lang w:val="en-US"/>
              </w:rPr>
              <w:t>42</w:t>
            </w:r>
            <w:r w:rsidRPr="00C76E8D">
              <w:rPr>
                <w:rFonts w:ascii="Arial" w:hAnsi="Arial" w:cs="Arial"/>
                <w:color w:val="000000" w:themeColor="text1"/>
                <w:sz w:val="22"/>
                <w:szCs w:val="22"/>
                <w:lang w:val="en-US"/>
              </w:rPr>
              <w:t xml:space="preserve"> </w:t>
            </w:r>
          </w:p>
        </w:tc>
        <w:tc>
          <w:tcPr>
            <w:tcW w:w="2635" w:type="dxa"/>
            <w:tcBorders>
              <w:left w:val="nil"/>
              <w:bottom w:val="nil"/>
              <w:right w:val="nil"/>
            </w:tcBorders>
          </w:tcPr>
          <w:p w14:paraId="1F1A7B0D"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Prospective observational design</w:t>
            </w:r>
          </w:p>
          <w:p w14:paraId="55EF6BE7" w14:textId="77777777" w:rsidR="00175550" w:rsidRPr="00C76E8D" w:rsidRDefault="00175550" w:rsidP="008D3B94">
            <w:pPr>
              <w:rPr>
                <w:rFonts w:ascii="Arial" w:hAnsi="Arial" w:cs="Arial"/>
                <w:color w:val="000000" w:themeColor="text1"/>
                <w:sz w:val="22"/>
                <w:szCs w:val="22"/>
                <w:lang w:val="en-US"/>
              </w:rPr>
            </w:pPr>
          </w:p>
          <w:p w14:paraId="5D0B5003" w14:textId="77777777" w:rsidR="00175550" w:rsidRPr="00C76E8D" w:rsidRDefault="00175550" w:rsidP="008D3B94">
            <w:pPr>
              <w:rPr>
                <w:rFonts w:ascii="Arial" w:hAnsi="Arial" w:cs="Arial"/>
                <w:color w:val="000000" w:themeColor="text1"/>
                <w:sz w:val="22"/>
                <w:szCs w:val="22"/>
                <w:lang w:val="en-US"/>
              </w:rPr>
            </w:pPr>
          </w:p>
          <w:p w14:paraId="16096DCA" w14:textId="77777777" w:rsidR="00175550" w:rsidRPr="00C76E8D" w:rsidRDefault="00175550" w:rsidP="008D3B94">
            <w:pPr>
              <w:rPr>
                <w:rFonts w:ascii="Arial" w:hAnsi="Arial" w:cs="Arial"/>
                <w:color w:val="000000" w:themeColor="text1"/>
                <w:sz w:val="22"/>
                <w:szCs w:val="22"/>
                <w:lang w:val="en-US"/>
              </w:rPr>
            </w:pPr>
          </w:p>
          <w:p w14:paraId="02C5AB0A"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743F4B23"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Group-living units (GLU; n=173) (Average of 24 or fewer residents) home-like and with stabl</w:t>
            </w:r>
            <w:r>
              <w:rPr>
                <w:rFonts w:ascii="Arial" w:hAnsi="Arial" w:cs="Arial"/>
                <w:color w:val="000000" w:themeColor="text1"/>
                <w:sz w:val="22"/>
                <w:szCs w:val="22"/>
                <w:lang w:val="en-US"/>
              </w:rPr>
              <w:t>e staff vs. traditional 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s units (</w:t>
            </w:r>
            <w:r w:rsidRPr="00C76E8D">
              <w:rPr>
                <w:rFonts w:ascii="Arial" w:hAnsi="Arial" w:cs="Arial"/>
                <w:color w:val="000000" w:themeColor="text1"/>
                <w:sz w:val="22"/>
                <w:szCs w:val="22"/>
                <w:lang w:val="en-US"/>
              </w:rPr>
              <w:t>n=174 )</w:t>
            </w:r>
          </w:p>
          <w:p w14:paraId="3B3279E0" w14:textId="77777777" w:rsidR="00175550" w:rsidRPr="00C76E8D" w:rsidRDefault="00175550" w:rsidP="008D3B94">
            <w:pPr>
              <w:rPr>
                <w:rFonts w:ascii="Arial" w:hAnsi="Arial" w:cs="Arial"/>
                <w:color w:val="000000" w:themeColor="text1"/>
                <w:sz w:val="22"/>
                <w:szCs w:val="22"/>
                <w:lang w:val="en-US"/>
              </w:rPr>
            </w:pPr>
          </w:p>
        </w:tc>
        <w:tc>
          <w:tcPr>
            <w:tcW w:w="2126" w:type="dxa"/>
            <w:tcBorders>
              <w:left w:val="nil"/>
              <w:bottom w:val="nil"/>
              <w:right w:val="nil"/>
            </w:tcBorders>
          </w:tcPr>
          <w:p w14:paraId="1A7A5008" w14:textId="77777777" w:rsidR="00175550" w:rsidRPr="00C76E8D" w:rsidRDefault="00175550" w:rsidP="008B27E1">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 xml:space="preserve">Randomly selected residents from each settings; all with dementia (n=197 from GLU and 195 from </w:t>
            </w:r>
            <w:r>
              <w:rPr>
                <w:rFonts w:ascii="Arial" w:hAnsi="Arial" w:cs="Arial"/>
                <w:color w:val="000000" w:themeColor="text1"/>
                <w:sz w:val="22"/>
                <w:szCs w:val="22"/>
                <w:lang w:val="en-US"/>
              </w:rPr>
              <w:t>nursing h</w:t>
            </w:r>
            <w:r w:rsidRPr="00C76E8D">
              <w:rPr>
                <w:rFonts w:ascii="Arial" w:hAnsi="Arial" w:cs="Arial"/>
                <w:color w:val="000000" w:themeColor="text1"/>
                <w:sz w:val="22"/>
                <w:szCs w:val="22"/>
                <w:lang w:val="en-US"/>
              </w:rPr>
              <w:t>ome</w:t>
            </w:r>
            <w:r>
              <w:rPr>
                <w:rFonts w:ascii="Arial" w:hAnsi="Arial" w:cs="Arial"/>
                <w:color w:val="000000" w:themeColor="text1"/>
                <w:sz w:val="22"/>
                <w:szCs w:val="22"/>
                <w:lang w:val="en-US"/>
              </w:rPr>
              <w:t xml:space="preserve"> units</w:t>
            </w:r>
          </w:p>
        </w:tc>
        <w:tc>
          <w:tcPr>
            <w:tcW w:w="2268" w:type="dxa"/>
            <w:tcBorders>
              <w:left w:val="nil"/>
              <w:bottom w:val="nil"/>
              <w:right w:val="nil"/>
            </w:tcBorders>
          </w:tcPr>
          <w:p w14:paraId="615D0B9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Measurements at 2 time points (interval not reported):</w:t>
            </w:r>
          </w:p>
          <w:p w14:paraId="49925AAD" w14:textId="77777777" w:rsidR="00175550" w:rsidRPr="00C76E8D" w:rsidRDefault="00175550" w:rsidP="008D3B94">
            <w:pPr>
              <w:rPr>
                <w:rFonts w:ascii="Arial" w:hAnsi="Arial" w:cs="Arial"/>
                <w:color w:val="000000" w:themeColor="text1"/>
                <w:sz w:val="22"/>
                <w:szCs w:val="22"/>
                <w:lang w:val="en-US"/>
              </w:rPr>
            </w:pPr>
          </w:p>
          <w:p w14:paraId="0EAD68E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Level of physical dependence</w:t>
            </w:r>
          </w:p>
          <w:p w14:paraId="2D9D44E6"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left w:val="nil"/>
              <w:bottom w:val="nil"/>
            </w:tcBorders>
          </w:tcPr>
          <w:p w14:paraId="0568F823" w14:textId="77777777" w:rsidR="00175550" w:rsidRPr="00C76E8D" w:rsidRDefault="00175550" w:rsidP="008D3B94">
            <w:pPr>
              <w:rPr>
                <w:rFonts w:ascii="Arial" w:hAnsi="Arial" w:cs="Arial"/>
                <w:color w:val="000000" w:themeColor="text1"/>
                <w:sz w:val="22"/>
                <w:szCs w:val="22"/>
                <w:lang w:val="en-US"/>
              </w:rPr>
            </w:pPr>
          </w:p>
          <w:p w14:paraId="2703FC41" w14:textId="77777777" w:rsidR="00175550" w:rsidRPr="00C76E8D" w:rsidRDefault="00175550" w:rsidP="008D3B94">
            <w:pPr>
              <w:rPr>
                <w:rFonts w:ascii="Arial" w:hAnsi="Arial" w:cs="Arial"/>
                <w:color w:val="000000" w:themeColor="text1"/>
                <w:sz w:val="22"/>
                <w:szCs w:val="22"/>
                <w:lang w:val="en-US"/>
              </w:rPr>
            </w:pPr>
          </w:p>
          <w:p w14:paraId="5EF12387" w14:textId="77777777" w:rsidR="00175550" w:rsidRPr="00C76E8D" w:rsidRDefault="00175550" w:rsidP="008D3B94">
            <w:pPr>
              <w:rPr>
                <w:rFonts w:ascii="Arial" w:hAnsi="Arial" w:cs="Arial"/>
                <w:color w:val="000000" w:themeColor="text1"/>
                <w:sz w:val="22"/>
                <w:szCs w:val="22"/>
                <w:lang w:val="en-US"/>
              </w:rPr>
            </w:pPr>
          </w:p>
          <w:p w14:paraId="63ECCAAE" w14:textId="77777777" w:rsidR="00175550" w:rsidRPr="00C76E8D" w:rsidRDefault="00175550" w:rsidP="008D3B94">
            <w:pPr>
              <w:rPr>
                <w:rFonts w:ascii="Arial" w:hAnsi="Arial" w:cs="Arial"/>
                <w:color w:val="000000" w:themeColor="text1"/>
                <w:sz w:val="22"/>
                <w:szCs w:val="22"/>
                <w:lang w:val="en-US"/>
              </w:rPr>
            </w:pPr>
          </w:p>
          <w:p w14:paraId="0E2870D9" w14:textId="77777777" w:rsidR="00175550" w:rsidRPr="00C76E8D" w:rsidRDefault="00175550" w:rsidP="008D3B94">
            <w:pPr>
              <w:rPr>
                <w:rFonts w:ascii="Arial" w:hAnsi="Arial" w:cs="Arial"/>
                <w:color w:val="000000" w:themeColor="text1"/>
                <w:sz w:val="22"/>
                <w:szCs w:val="22"/>
                <w:lang w:val="en-US"/>
              </w:rPr>
            </w:pPr>
          </w:p>
          <w:p w14:paraId="407DDD1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Level of physical dependence – ranged from 1 (independent)  to 4 (bedbound)</w:t>
            </w:r>
          </w:p>
          <w:p w14:paraId="3796C3C5" w14:textId="77777777" w:rsidR="00175550" w:rsidRPr="00C76E8D" w:rsidRDefault="00175550" w:rsidP="008D3B94">
            <w:pPr>
              <w:rPr>
                <w:rFonts w:ascii="Arial" w:hAnsi="Arial" w:cs="Arial"/>
                <w:color w:val="000000" w:themeColor="text1"/>
                <w:sz w:val="22"/>
                <w:szCs w:val="22"/>
                <w:lang w:val="en-US"/>
              </w:rPr>
            </w:pPr>
          </w:p>
        </w:tc>
      </w:tr>
      <w:tr w:rsidR="00175550" w:rsidRPr="00C76E8D" w14:paraId="62812E2D" w14:textId="77777777" w:rsidTr="006B6704">
        <w:trPr>
          <w:divId w:val="196936694"/>
        </w:trPr>
        <w:tc>
          <w:tcPr>
            <w:tcW w:w="951" w:type="dxa"/>
            <w:gridSpan w:val="2"/>
            <w:tcBorders>
              <w:top w:val="nil"/>
              <w:bottom w:val="nil"/>
              <w:right w:val="nil"/>
            </w:tcBorders>
          </w:tcPr>
          <w:p w14:paraId="34867EB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26B88ED9"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114CD62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4BC150CB"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2454A6C"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744E06F"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Level of dementia</w:t>
            </w:r>
          </w:p>
        </w:tc>
        <w:tc>
          <w:tcPr>
            <w:tcW w:w="2552" w:type="dxa"/>
            <w:gridSpan w:val="2"/>
            <w:tcBorders>
              <w:top w:val="nil"/>
              <w:left w:val="nil"/>
              <w:bottom w:val="nil"/>
            </w:tcBorders>
          </w:tcPr>
          <w:p w14:paraId="3862DBF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Level of dementia was rated from 1 (independent) to 6 (usually required medical supervision</w:t>
            </w:r>
          </w:p>
          <w:p w14:paraId="439C6951"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4FDA868" w14:textId="77777777" w:rsidTr="006B6704">
        <w:trPr>
          <w:divId w:val="196936694"/>
        </w:trPr>
        <w:tc>
          <w:tcPr>
            <w:tcW w:w="951" w:type="dxa"/>
            <w:gridSpan w:val="2"/>
            <w:tcBorders>
              <w:top w:val="nil"/>
              <w:bottom w:val="single" w:sz="4" w:space="0" w:color="auto"/>
              <w:right w:val="nil"/>
            </w:tcBorders>
          </w:tcPr>
          <w:p w14:paraId="10D567D1"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single" w:sz="4" w:space="0" w:color="auto"/>
              <w:right w:val="nil"/>
            </w:tcBorders>
          </w:tcPr>
          <w:p w14:paraId="65FC6CE1"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single" w:sz="4" w:space="0" w:color="auto"/>
              <w:right w:val="nil"/>
            </w:tcBorders>
          </w:tcPr>
          <w:p w14:paraId="1FE9D72C"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single" w:sz="4" w:space="0" w:color="auto"/>
              <w:right w:val="nil"/>
            </w:tcBorders>
          </w:tcPr>
          <w:p w14:paraId="68F067E2"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single" w:sz="4" w:space="0" w:color="auto"/>
              <w:right w:val="nil"/>
            </w:tcBorders>
          </w:tcPr>
          <w:p w14:paraId="69CE2C14"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single" w:sz="4" w:space="0" w:color="auto"/>
              <w:right w:val="nil"/>
            </w:tcBorders>
          </w:tcPr>
          <w:p w14:paraId="257DF97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Staff-reported resident quality of life</w:t>
            </w:r>
          </w:p>
        </w:tc>
        <w:tc>
          <w:tcPr>
            <w:tcW w:w="2552" w:type="dxa"/>
            <w:gridSpan w:val="2"/>
            <w:tcBorders>
              <w:top w:val="nil"/>
              <w:left w:val="nil"/>
              <w:bottom w:val="single" w:sz="4" w:space="0" w:color="auto"/>
            </w:tcBorders>
          </w:tcPr>
          <w:p w14:paraId="6CD75FC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Quality of life instrument for Japanese elderly with dementia (QLDJ); measures QoL related to:</w:t>
            </w:r>
          </w:p>
          <w:p w14:paraId="1D816B0C" w14:textId="77777777" w:rsidR="00175550" w:rsidRPr="00C76E8D" w:rsidRDefault="00175550" w:rsidP="00E864B4">
            <w:pPr>
              <w:pStyle w:val="ListParagraph"/>
              <w:numPr>
                <w:ilvl w:val="0"/>
                <w:numId w:val="19"/>
              </w:numPr>
              <w:ind w:left="252" w:hanging="270"/>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Interaction with surroundings</w:t>
            </w:r>
          </w:p>
          <w:p w14:paraId="08F46F9F" w14:textId="77777777" w:rsidR="00175550" w:rsidRPr="00C76E8D" w:rsidRDefault="00175550" w:rsidP="00E864B4">
            <w:pPr>
              <w:pStyle w:val="ListParagraph"/>
              <w:numPr>
                <w:ilvl w:val="0"/>
                <w:numId w:val="19"/>
              </w:numPr>
              <w:ind w:left="252" w:hanging="270"/>
              <w:contextualSpacing w:val="0"/>
              <w:rPr>
                <w:rFonts w:ascii="Arial" w:hAnsi="Arial" w:cs="Arial"/>
                <w:color w:val="000000" w:themeColor="text1"/>
                <w:sz w:val="22"/>
                <w:szCs w:val="22"/>
                <w:lang w:val="en-US"/>
              </w:rPr>
            </w:pPr>
            <w:r w:rsidRPr="00C76E8D">
              <w:rPr>
                <w:rFonts w:ascii="Arial" w:hAnsi="Arial" w:cs="Arial"/>
                <w:color w:val="000000" w:themeColor="text1"/>
                <w:sz w:val="22"/>
                <w:szCs w:val="22"/>
                <w:lang w:val="en-US"/>
              </w:rPr>
              <w:t>Self-expression</w:t>
            </w:r>
          </w:p>
          <w:p w14:paraId="246AEC72" w14:textId="77777777" w:rsidR="00175550" w:rsidRPr="00C76E8D" w:rsidRDefault="00175550" w:rsidP="00E864B4">
            <w:pPr>
              <w:pStyle w:val="ListParagraph"/>
              <w:numPr>
                <w:ilvl w:val="0"/>
                <w:numId w:val="19"/>
              </w:numPr>
              <w:ind w:left="252" w:hanging="252"/>
              <w:rPr>
                <w:rFonts w:ascii="Arial" w:hAnsi="Arial" w:cs="Arial"/>
                <w:color w:val="000000" w:themeColor="text1"/>
                <w:sz w:val="22"/>
                <w:szCs w:val="22"/>
                <w:lang w:val="en-US"/>
              </w:rPr>
            </w:pPr>
            <w:r w:rsidRPr="00C76E8D">
              <w:rPr>
                <w:rFonts w:ascii="Arial" w:hAnsi="Arial" w:cs="Arial"/>
                <w:color w:val="000000" w:themeColor="text1"/>
                <w:sz w:val="22"/>
                <w:szCs w:val="22"/>
                <w:lang w:val="en-US"/>
              </w:rPr>
              <w:t>Experiencing minimum negative behaviours</w:t>
            </w:r>
          </w:p>
        </w:tc>
      </w:tr>
      <w:tr w:rsidR="00175550" w:rsidRPr="00C76E8D" w14:paraId="7BB0C272" w14:textId="77777777" w:rsidTr="006B6704">
        <w:trPr>
          <w:divId w:val="196936694"/>
        </w:trPr>
        <w:tc>
          <w:tcPr>
            <w:tcW w:w="951" w:type="dxa"/>
            <w:gridSpan w:val="2"/>
            <w:tcBorders>
              <w:bottom w:val="nil"/>
              <w:right w:val="nil"/>
            </w:tcBorders>
          </w:tcPr>
          <w:p w14:paraId="02327334"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14</w:t>
            </w:r>
          </w:p>
        </w:tc>
        <w:tc>
          <w:tcPr>
            <w:tcW w:w="1800" w:type="dxa"/>
            <w:tcBorders>
              <w:left w:val="nil"/>
              <w:bottom w:val="nil"/>
              <w:right w:val="nil"/>
            </w:tcBorders>
          </w:tcPr>
          <w:p w14:paraId="647A481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Wolf-Ostermann et al., 2012</w:t>
            </w:r>
            <w:r>
              <w:rPr>
                <w:rFonts w:ascii="Arial" w:hAnsi="Arial" w:cs="Arial"/>
                <w:noProof/>
                <w:color w:val="000000" w:themeColor="text1"/>
                <w:sz w:val="22"/>
                <w:szCs w:val="22"/>
                <w:vertAlign w:val="superscript"/>
                <w:lang w:val="en-US"/>
              </w:rPr>
              <w:t>41</w:t>
            </w:r>
          </w:p>
        </w:tc>
        <w:tc>
          <w:tcPr>
            <w:tcW w:w="2635" w:type="dxa"/>
            <w:tcBorders>
              <w:left w:val="nil"/>
              <w:bottom w:val="nil"/>
              <w:right w:val="nil"/>
            </w:tcBorders>
          </w:tcPr>
          <w:p w14:paraId="422B742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Prospective observational design</w:t>
            </w:r>
          </w:p>
          <w:p w14:paraId="181464C0" w14:textId="77777777" w:rsidR="00175550" w:rsidRPr="00C76E8D" w:rsidRDefault="00175550" w:rsidP="008D3B94">
            <w:pPr>
              <w:rPr>
                <w:rFonts w:ascii="Arial" w:hAnsi="Arial" w:cs="Arial"/>
                <w:color w:val="000000" w:themeColor="text1"/>
                <w:sz w:val="22"/>
                <w:szCs w:val="22"/>
                <w:lang w:val="en-US"/>
              </w:rPr>
            </w:pPr>
          </w:p>
          <w:p w14:paraId="6169C608" w14:textId="77777777" w:rsidR="00175550" w:rsidRPr="00C76E8D" w:rsidRDefault="00175550" w:rsidP="008D3B94">
            <w:pPr>
              <w:rPr>
                <w:rFonts w:ascii="Arial" w:hAnsi="Arial" w:cs="Arial"/>
                <w:color w:val="000000" w:themeColor="text1"/>
                <w:sz w:val="22"/>
                <w:szCs w:val="22"/>
                <w:lang w:val="en-US"/>
              </w:rPr>
            </w:pPr>
          </w:p>
          <w:p w14:paraId="31DF0829" w14:textId="77777777" w:rsidR="00175550" w:rsidRPr="00C76E8D" w:rsidRDefault="00175550" w:rsidP="008D3B94">
            <w:pPr>
              <w:rPr>
                <w:rFonts w:ascii="Arial" w:hAnsi="Arial" w:cs="Arial"/>
                <w:color w:val="000000" w:themeColor="text1"/>
                <w:sz w:val="22"/>
                <w:szCs w:val="22"/>
                <w:lang w:val="en-US"/>
              </w:rPr>
            </w:pPr>
          </w:p>
          <w:p w14:paraId="5448CBE9" w14:textId="77777777" w:rsidR="00175550" w:rsidRPr="00C76E8D" w:rsidRDefault="00175550" w:rsidP="008D3B94">
            <w:pPr>
              <w:rPr>
                <w:rFonts w:ascii="Arial" w:hAnsi="Arial" w:cs="Arial"/>
                <w:color w:val="000000" w:themeColor="text1"/>
                <w:sz w:val="22"/>
                <w:szCs w:val="22"/>
                <w:lang w:val="en-US"/>
              </w:rPr>
            </w:pPr>
          </w:p>
        </w:tc>
        <w:tc>
          <w:tcPr>
            <w:tcW w:w="1701" w:type="dxa"/>
            <w:tcBorders>
              <w:left w:val="nil"/>
              <w:bottom w:val="nil"/>
              <w:right w:val="nil"/>
            </w:tcBorders>
          </w:tcPr>
          <w:p w14:paraId="07C37A4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89 shared housing  arrangements (SHA) (small home-like settings and 23 special care units in nursing homes (SCU-NH) in Berlin, Germany</w:t>
            </w:r>
          </w:p>
        </w:tc>
        <w:tc>
          <w:tcPr>
            <w:tcW w:w="2126" w:type="dxa"/>
            <w:tcBorders>
              <w:left w:val="nil"/>
              <w:bottom w:val="nil"/>
              <w:right w:val="nil"/>
            </w:tcBorders>
          </w:tcPr>
          <w:p w14:paraId="71366DA0"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Newly admitted residents to both settings with a diagnosis of dementia (56 in SHAs and 22 in NHs with 26 SHA available at 12 months and 12 in SCUs</w:t>
            </w:r>
          </w:p>
        </w:tc>
        <w:tc>
          <w:tcPr>
            <w:tcW w:w="2268" w:type="dxa"/>
            <w:tcBorders>
              <w:left w:val="nil"/>
              <w:bottom w:val="nil"/>
              <w:right w:val="nil"/>
            </w:tcBorders>
          </w:tcPr>
          <w:p w14:paraId="501874A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Resident outcomes measured at baseline, and 6 and 12 month:</w:t>
            </w:r>
          </w:p>
          <w:p w14:paraId="5541243B" w14:textId="77777777" w:rsidR="00175550" w:rsidRPr="00C76E8D" w:rsidRDefault="00175550" w:rsidP="008D3B94">
            <w:pPr>
              <w:rPr>
                <w:rFonts w:ascii="Arial" w:hAnsi="Arial" w:cs="Arial"/>
                <w:color w:val="000000" w:themeColor="text1"/>
                <w:sz w:val="22"/>
                <w:szCs w:val="22"/>
                <w:lang w:val="en-US"/>
              </w:rPr>
            </w:pPr>
          </w:p>
          <w:p w14:paraId="3F17D04A"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ADL functioning</w:t>
            </w:r>
          </w:p>
          <w:p w14:paraId="0F9E6D18"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left w:val="nil"/>
              <w:bottom w:val="nil"/>
            </w:tcBorders>
          </w:tcPr>
          <w:p w14:paraId="4BCBECC3" w14:textId="77777777" w:rsidR="00175550" w:rsidRPr="00C76E8D" w:rsidRDefault="00175550" w:rsidP="008D3B94">
            <w:pPr>
              <w:rPr>
                <w:rFonts w:ascii="Arial" w:hAnsi="Arial" w:cs="Arial"/>
                <w:color w:val="000000" w:themeColor="text1"/>
                <w:sz w:val="22"/>
                <w:szCs w:val="22"/>
                <w:lang w:val="en-US"/>
              </w:rPr>
            </w:pPr>
          </w:p>
          <w:p w14:paraId="6946D3C6" w14:textId="77777777" w:rsidR="00175550" w:rsidRPr="00C76E8D" w:rsidRDefault="00175550" w:rsidP="008D3B94">
            <w:pPr>
              <w:rPr>
                <w:rFonts w:ascii="Arial" w:hAnsi="Arial" w:cs="Arial"/>
                <w:color w:val="000000" w:themeColor="text1"/>
                <w:sz w:val="22"/>
                <w:szCs w:val="22"/>
                <w:lang w:val="en-US"/>
              </w:rPr>
            </w:pPr>
          </w:p>
          <w:p w14:paraId="5D373216" w14:textId="77777777" w:rsidR="00175550" w:rsidRPr="00C76E8D" w:rsidRDefault="00175550" w:rsidP="008D3B94">
            <w:pPr>
              <w:rPr>
                <w:rFonts w:ascii="Arial" w:hAnsi="Arial" w:cs="Arial"/>
                <w:color w:val="000000" w:themeColor="text1"/>
                <w:sz w:val="22"/>
                <w:szCs w:val="22"/>
                <w:lang w:val="en-US"/>
              </w:rPr>
            </w:pPr>
          </w:p>
          <w:p w14:paraId="29896A0F" w14:textId="77777777" w:rsidR="00175550" w:rsidRPr="00C76E8D" w:rsidRDefault="00175550" w:rsidP="008D3B94">
            <w:pPr>
              <w:rPr>
                <w:rFonts w:ascii="Arial" w:hAnsi="Arial" w:cs="Arial"/>
                <w:color w:val="000000" w:themeColor="text1"/>
                <w:sz w:val="22"/>
                <w:szCs w:val="22"/>
                <w:lang w:val="en-US"/>
              </w:rPr>
            </w:pPr>
          </w:p>
          <w:p w14:paraId="17B682CA" w14:textId="77777777" w:rsidR="00175550" w:rsidRPr="00C76E8D" w:rsidRDefault="00175550" w:rsidP="008D3B94">
            <w:pPr>
              <w:rPr>
                <w:rFonts w:ascii="Arial" w:hAnsi="Arial" w:cs="Arial"/>
                <w:color w:val="000000" w:themeColor="text1"/>
                <w:sz w:val="22"/>
                <w:szCs w:val="22"/>
                <w:lang w:val="en-US"/>
              </w:rPr>
            </w:pPr>
          </w:p>
          <w:p w14:paraId="4FC441D8" w14:textId="77777777" w:rsidR="00175550" w:rsidRPr="00C76E8D" w:rsidRDefault="00175550" w:rsidP="008D3B94">
            <w:pPr>
              <w:rPr>
                <w:rFonts w:ascii="Arial" w:hAnsi="Arial" w:cs="Arial"/>
                <w:color w:val="000000" w:themeColor="text1"/>
                <w:sz w:val="22"/>
                <w:szCs w:val="22"/>
                <w:lang w:val="en-US"/>
              </w:rPr>
            </w:pPr>
          </w:p>
          <w:p w14:paraId="371ED9BB"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Barthel Index</w:t>
            </w:r>
          </w:p>
          <w:p w14:paraId="3593A1BE" w14:textId="77777777" w:rsidR="00175550" w:rsidRPr="00C76E8D" w:rsidRDefault="00175550" w:rsidP="008D3B94">
            <w:pPr>
              <w:rPr>
                <w:rFonts w:ascii="Arial" w:hAnsi="Arial" w:cs="Arial"/>
                <w:color w:val="000000" w:themeColor="text1"/>
                <w:sz w:val="22"/>
                <w:szCs w:val="22"/>
                <w:lang w:val="en-US"/>
              </w:rPr>
            </w:pPr>
          </w:p>
        </w:tc>
      </w:tr>
      <w:tr w:rsidR="00175550" w:rsidRPr="00C76E8D" w14:paraId="53F31794" w14:textId="77777777" w:rsidTr="006B6704">
        <w:trPr>
          <w:divId w:val="196936694"/>
        </w:trPr>
        <w:tc>
          <w:tcPr>
            <w:tcW w:w="951" w:type="dxa"/>
            <w:gridSpan w:val="2"/>
            <w:tcBorders>
              <w:top w:val="nil"/>
              <w:bottom w:val="nil"/>
              <w:right w:val="nil"/>
            </w:tcBorders>
          </w:tcPr>
          <w:p w14:paraId="47209A1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48C4E00A"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43D3BE7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D3FBFF7"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01B4388E"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79EA608C"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Cognitive function</w:t>
            </w:r>
          </w:p>
        </w:tc>
        <w:tc>
          <w:tcPr>
            <w:tcW w:w="2552" w:type="dxa"/>
            <w:gridSpan w:val="2"/>
            <w:tcBorders>
              <w:top w:val="nil"/>
              <w:left w:val="nil"/>
              <w:bottom w:val="nil"/>
            </w:tcBorders>
          </w:tcPr>
          <w:p w14:paraId="2F86C736"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MMSE</w:t>
            </w:r>
          </w:p>
          <w:p w14:paraId="60951FD5" w14:textId="77777777" w:rsidR="00175550" w:rsidRPr="00C76E8D" w:rsidRDefault="00175550" w:rsidP="008D3B94">
            <w:pPr>
              <w:rPr>
                <w:rFonts w:ascii="Arial" w:hAnsi="Arial" w:cs="Arial"/>
                <w:color w:val="000000" w:themeColor="text1"/>
                <w:sz w:val="22"/>
                <w:szCs w:val="22"/>
                <w:lang w:val="en-US"/>
              </w:rPr>
            </w:pPr>
          </w:p>
        </w:tc>
      </w:tr>
      <w:tr w:rsidR="00175550" w:rsidRPr="00C76E8D" w14:paraId="497D1824" w14:textId="77777777" w:rsidTr="006B6704">
        <w:trPr>
          <w:divId w:val="196936694"/>
        </w:trPr>
        <w:tc>
          <w:tcPr>
            <w:tcW w:w="951" w:type="dxa"/>
            <w:gridSpan w:val="2"/>
            <w:tcBorders>
              <w:top w:val="nil"/>
              <w:bottom w:val="nil"/>
              <w:right w:val="nil"/>
            </w:tcBorders>
          </w:tcPr>
          <w:p w14:paraId="2FDC6381"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bottom w:val="nil"/>
              <w:right w:val="nil"/>
            </w:tcBorders>
          </w:tcPr>
          <w:p w14:paraId="34E2246E"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bottom w:val="nil"/>
              <w:right w:val="nil"/>
            </w:tcBorders>
          </w:tcPr>
          <w:p w14:paraId="629C5E42"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bottom w:val="nil"/>
              <w:right w:val="nil"/>
            </w:tcBorders>
          </w:tcPr>
          <w:p w14:paraId="23D90310"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bottom w:val="nil"/>
              <w:right w:val="nil"/>
            </w:tcBorders>
          </w:tcPr>
          <w:p w14:paraId="575744AB"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bottom w:val="nil"/>
              <w:right w:val="nil"/>
            </w:tcBorders>
          </w:tcPr>
          <w:p w14:paraId="49F23561"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Neuro-psychiatric symptoms</w:t>
            </w:r>
          </w:p>
          <w:p w14:paraId="6BF69B3C" w14:textId="77777777" w:rsidR="00175550" w:rsidRPr="00C76E8D" w:rsidRDefault="00175550" w:rsidP="008D3B94">
            <w:pPr>
              <w:rPr>
                <w:rFonts w:ascii="Arial" w:hAnsi="Arial" w:cs="Arial"/>
                <w:color w:val="000000" w:themeColor="text1"/>
                <w:sz w:val="22"/>
                <w:szCs w:val="22"/>
                <w:lang w:val="en-US"/>
              </w:rPr>
            </w:pPr>
          </w:p>
        </w:tc>
        <w:tc>
          <w:tcPr>
            <w:tcW w:w="2552" w:type="dxa"/>
            <w:gridSpan w:val="2"/>
            <w:tcBorders>
              <w:top w:val="nil"/>
              <w:left w:val="nil"/>
              <w:bottom w:val="nil"/>
            </w:tcBorders>
          </w:tcPr>
          <w:p w14:paraId="6EAE3432"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NPI-NH</w:t>
            </w:r>
          </w:p>
          <w:p w14:paraId="2C15557B" w14:textId="77777777" w:rsidR="00175550" w:rsidRPr="00C76E8D" w:rsidRDefault="00175550" w:rsidP="008D3B94">
            <w:pPr>
              <w:rPr>
                <w:rFonts w:ascii="Arial" w:hAnsi="Arial" w:cs="Arial"/>
                <w:color w:val="000000" w:themeColor="text1"/>
                <w:sz w:val="22"/>
                <w:szCs w:val="22"/>
                <w:lang w:val="en-US"/>
              </w:rPr>
            </w:pPr>
          </w:p>
        </w:tc>
      </w:tr>
      <w:tr w:rsidR="00175550" w:rsidRPr="00C76E8D" w14:paraId="32C06441" w14:textId="77777777" w:rsidTr="006B6704">
        <w:trPr>
          <w:divId w:val="196936694"/>
        </w:trPr>
        <w:tc>
          <w:tcPr>
            <w:tcW w:w="951" w:type="dxa"/>
            <w:gridSpan w:val="2"/>
            <w:tcBorders>
              <w:top w:val="nil"/>
              <w:right w:val="nil"/>
            </w:tcBorders>
          </w:tcPr>
          <w:p w14:paraId="5F13E95B" w14:textId="77777777" w:rsidR="00175550" w:rsidRPr="00C76E8D" w:rsidRDefault="00175550" w:rsidP="008D3B94">
            <w:pPr>
              <w:rPr>
                <w:rFonts w:ascii="Arial" w:hAnsi="Arial" w:cs="Arial"/>
                <w:color w:val="000000" w:themeColor="text1"/>
                <w:sz w:val="22"/>
                <w:szCs w:val="22"/>
                <w:lang w:val="en-US"/>
              </w:rPr>
            </w:pPr>
          </w:p>
        </w:tc>
        <w:tc>
          <w:tcPr>
            <w:tcW w:w="1800" w:type="dxa"/>
            <w:tcBorders>
              <w:top w:val="nil"/>
              <w:left w:val="nil"/>
              <w:right w:val="nil"/>
            </w:tcBorders>
          </w:tcPr>
          <w:p w14:paraId="19EC1E74" w14:textId="77777777" w:rsidR="00175550" w:rsidRPr="00C76E8D" w:rsidRDefault="00175550" w:rsidP="008D3B94">
            <w:pPr>
              <w:rPr>
                <w:rFonts w:ascii="Arial" w:hAnsi="Arial" w:cs="Arial"/>
                <w:color w:val="000000" w:themeColor="text1"/>
                <w:sz w:val="22"/>
                <w:szCs w:val="22"/>
                <w:lang w:val="en-US"/>
              </w:rPr>
            </w:pPr>
          </w:p>
        </w:tc>
        <w:tc>
          <w:tcPr>
            <w:tcW w:w="2635" w:type="dxa"/>
            <w:tcBorders>
              <w:top w:val="nil"/>
              <w:left w:val="nil"/>
              <w:right w:val="nil"/>
            </w:tcBorders>
          </w:tcPr>
          <w:p w14:paraId="12590C2E" w14:textId="77777777" w:rsidR="00175550" w:rsidRPr="00C76E8D" w:rsidRDefault="00175550" w:rsidP="008D3B94">
            <w:pPr>
              <w:rPr>
                <w:rFonts w:ascii="Arial" w:hAnsi="Arial" w:cs="Arial"/>
                <w:color w:val="000000" w:themeColor="text1"/>
                <w:sz w:val="22"/>
                <w:szCs w:val="22"/>
                <w:lang w:val="en-US"/>
              </w:rPr>
            </w:pPr>
          </w:p>
        </w:tc>
        <w:tc>
          <w:tcPr>
            <w:tcW w:w="1701" w:type="dxa"/>
            <w:tcBorders>
              <w:top w:val="nil"/>
              <w:left w:val="nil"/>
              <w:right w:val="nil"/>
            </w:tcBorders>
          </w:tcPr>
          <w:p w14:paraId="7D34F17C" w14:textId="77777777" w:rsidR="00175550" w:rsidRPr="00C76E8D" w:rsidRDefault="00175550" w:rsidP="008D3B94">
            <w:pPr>
              <w:rPr>
                <w:rFonts w:ascii="Arial" w:hAnsi="Arial" w:cs="Arial"/>
                <w:color w:val="000000" w:themeColor="text1"/>
                <w:sz w:val="22"/>
                <w:szCs w:val="22"/>
                <w:lang w:val="en-US"/>
              </w:rPr>
            </w:pPr>
          </w:p>
        </w:tc>
        <w:tc>
          <w:tcPr>
            <w:tcW w:w="2126" w:type="dxa"/>
            <w:tcBorders>
              <w:top w:val="nil"/>
              <w:left w:val="nil"/>
              <w:right w:val="nil"/>
            </w:tcBorders>
          </w:tcPr>
          <w:p w14:paraId="73212BC3" w14:textId="77777777" w:rsidR="00175550" w:rsidRPr="00C76E8D" w:rsidRDefault="00175550" w:rsidP="008D3B94">
            <w:pPr>
              <w:rPr>
                <w:rFonts w:ascii="Arial" w:hAnsi="Arial" w:cs="Arial"/>
                <w:color w:val="000000" w:themeColor="text1"/>
                <w:sz w:val="22"/>
                <w:szCs w:val="22"/>
                <w:lang w:val="en-US"/>
              </w:rPr>
            </w:pPr>
          </w:p>
        </w:tc>
        <w:tc>
          <w:tcPr>
            <w:tcW w:w="2268" w:type="dxa"/>
            <w:tcBorders>
              <w:top w:val="nil"/>
              <w:left w:val="nil"/>
              <w:right w:val="nil"/>
            </w:tcBorders>
          </w:tcPr>
          <w:p w14:paraId="5A98D2A5"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Quality of life</w:t>
            </w:r>
          </w:p>
        </w:tc>
        <w:tc>
          <w:tcPr>
            <w:tcW w:w="2552" w:type="dxa"/>
            <w:gridSpan w:val="2"/>
            <w:tcBorders>
              <w:top w:val="nil"/>
              <w:left w:val="nil"/>
            </w:tcBorders>
          </w:tcPr>
          <w:p w14:paraId="33D5F90E" w14:textId="77777777" w:rsidR="00175550" w:rsidRPr="00C76E8D" w:rsidRDefault="00175550" w:rsidP="008D3B94">
            <w:pPr>
              <w:rPr>
                <w:rFonts w:ascii="Arial" w:hAnsi="Arial" w:cs="Arial"/>
                <w:color w:val="000000" w:themeColor="text1"/>
                <w:sz w:val="22"/>
                <w:szCs w:val="22"/>
                <w:lang w:val="en-US"/>
              </w:rPr>
            </w:pPr>
            <w:r w:rsidRPr="00C76E8D">
              <w:rPr>
                <w:rFonts w:ascii="Arial" w:hAnsi="Arial" w:cs="Arial"/>
                <w:color w:val="000000" w:themeColor="text1"/>
                <w:sz w:val="22"/>
                <w:szCs w:val="22"/>
                <w:lang w:val="en-US"/>
              </w:rPr>
              <w:t>QUALIDEM</w:t>
            </w:r>
          </w:p>
        </w:tc>
      </w:tr>
    </w:tbl>
    <w:p w14:paraId="19D2E71C" w14:textId="77777777" w:rsidR="00175550" w:rsidRPr="00C76E8D" w:rsidRDefault="00175550" w:rsidP="00E864B4">
      <w:pPr>
        <w:divId w:val="196936694"/>
        <w:rPr>
          <w:color w:val="000000" w:themeColor="text1"/>
          <w:lang w:val="en-US"/>
        </w:rPr>
      </w:pPr>
    </w:p>
    <w:p w14:paraId="4AF8DA50" w14:textId="77777777" w:rsidR="00175550" w:rsidRPr="00C76E8D" w:rsidRDefault="00175550" w:rsidP="00E864B4">
      <w:pPr>
        <w:divId w:val="196936694"/>
        <w:rPr>
          <w:color w:val="000000" w:themeColor="text1"/>
          <w:lang w:val="en-US"/>
        </w:rPr>
      </w:pPr>
    </w:p>
    <w:p w14:paraId="47DC114B" w14:textId="77777777" w:rsidR="00175550" w:rsidRPr="00C76E8D" w:rsidRDefault="00175550" w:rsidP="00E864B4">
      <w:pPr>
        <w:divId w:val="196936694"/>
        <w:rPr>
          <w:color w:val="000000" w:themeColor="text1"/>
          <w:lang w:val="en-US"/>
        </w:rPr>
      </w:pPr>
    </w:p>
    <w:p w14:paraId="6090491B" w14:textId="77777777" w:rsidR="00175550" w:rsidRPr="00C76E8D" w:rsidRDefault="00175550" w:rsidP="00E864B4">
      <w:pPr>
        <w:divId w:val="196936694"/>
        <w:rPr>
          <w:color w:val="000000" w:themeColor="text1"/>
          <w:lang w:val="en-US"/>
        </w:rPr>
      </w:pPr>
    </w:p>
    <w:p w14:paraId="1A516900" w14:textId="77777777" w:rsidR="00175550" w:rsidRDefault="00175550" w:rsidP="00E864B4">
      <w:pPr>
        <w:divId w:val="196936694"/>
        <w:rPr>
          <w:color w:val="000000" w:themeColor="text1"/>
          <w:lang w:val="en-US"/>
        </w:rPr>
      </w:pPr>
    </w:p>
    <w:p w14:paraId="4035F6D2" w14:textId="77777777" w:rsidR="00175550" w:rsidRDefault="00175550" w:rsidP="00E864B4">
      <w:pPr>
        <w:divId w:val="196936694"/>
        <w:rPr>
          <w:color w:val="000000" w:themeColor="text1"/>
          <w:lang w:val="en-US"/>
        </w:rPr>
      </w:pPr>
    </w:p>
    <w:p w14:paraId="714ABD9D" w14:textId="77777777" w:rsidR="00175550" w:rsidRDefault="00175550" w:rsidP="00E864B4">
      <w:pPr>
        <w:divId w:val="196936694"/>
        <w:rPr>
          <w:color w:val="000000" w:themeColor="text1"/>
          <w:lang w:val="en-US"/>
        </w:rPr>
      </w:pPr>
    </w:p>
    <w:p w14:paraId="5B591C61" w14:textId="77777777" w:rsidR="00175550" w:rsidRPr="00C76E8D" w:rsidRDefault="00175550" w:rsidP="00D663C5">
      <w:pPr>
        <w:divId w:val="196936694"/>
        <w:rPr>
          <w:color w:val="000000" w:themeColor="text1"/>
          <w:lang w:val="en-US"/>
        </w:rPr>
      </w:pPr>
    </w:p>
    <w:p w14:paraId="04A2A842" w14:textId="77777777" w:rsidR="00175550" w:rsidRPr="00C76E8D" w:rsidRDefault="00175550" w:rsidP="00D663C5">
      <w:pPr>
        <w:divId w:val="196936694"/>
        <w:rPr>
          <w:color w:val="000000" w:themeColor="text1"/>
          <w:lang w:val="en-US"/>
        </w:rPr>
      </w:pPr>
    </w:p>
    <w:p w14:paraId="6F1D987B" w14:textId="77777777" w:rsidR="00175550" w:rsidRDefault="00175550" w:rsidP="00D663C5">
      <w:pPr>
        <w:divId w:val="196936694"/>
        <w:rPr>
          <w:color w:val="000000" w:themeColor="text1"/>
          <w:lang w:val="en-US"/>
        </w:rPr>
      </w:pPr>
    </w:p>
    <w:p w14:paraId="5D6FA2D7" w14:textId="77777777" w:rsidR="00175550" w:rsidRDefault="00175550" w:rsidP="00D663C5">
      <w:pPr>
        <w:divId w:val="196936694"/>
        <w:rPr>
          <w:color w:val="000000" w:themeColor="text1"/>
          <w:lang w:val="en-US"/>
        </w:rPr>
      </w:pPr>
    </w:p>
    <w:p w14:paraId="1EC6EB33" w14:textId="77777777" w:rsidR="00175550" w:rsidRDefault="00175550" w:rsidP="00D663C5">
      <w:pPr>
        <w:divId w:val="196936694"/>
        <w:rPr>
          <w:color w:val="000000" w:themeColor="text1"/>
          <w:lang w:val="en-US"/>
        </w:rPr>
      </w:pPr>
    </w:p>
    <w:p w14:paraId="5039B5E1" w14:textId="77777777" w:rsidR="00175550" w:rsidRDefault="00175550">
      <w:pPr>
        <w:rPr>
          <w:color w:val="000000" w:themeColor="text1"/>
          <w:lang w:val="en-US"/>
        </w:rPr>
      </w:pPr>
      <w:r>
        <w:rPr>
          <w:color w:val="000000" w:themeColor="text1"/>
          <w:lang w:val="en-US"/>
        </w:rPr>
        <w:br w:type="page"/>
      </w:r>
    </w:p>
    <w:p w14:paraId="510354F9" w14:textId="77777777" w:rsidR="00175550" w:rsidRPr="00184EDF" w:rsidRDefault="00175550" w:rsidP="009B5EFF">
      <w:pPr>
        <w:divId w:val="196936694"/>
        <w:rPr>
          <w:rFonts w:ascii="Arial" w:hAnsi="Arial" w:cs="Arial"/>
          <w:sz w:val="22"/>
          <w:szCs w:val="22"/>
        </w:rPr>
      </w:pPr>
      <w:r w:rsidRPr="00184EDF">
        <w:rPr>
          <w:rFonts w:ascii="Arial" w:hAnsi="Arial" w:cs="Arial"/>
          <w:sz w:val="22"/>
          <w:szCs w:val="22"/>
        </w:rPr>
        <w:t>Table 2: Summary of findings on resident-related outcomes</w:t>
      </w:r>
    </w:p>
    <w:p w14:paraId="07DFC54E" w14:textId="77777777" w:rsidR="00175550" w:rsidRPr="00184EDF" w:rsidRDefault="00175550" w:rsidP="009B5EFF">
      <w:pPr>
        <w:divId w:val="196936694"/>
        <w:rPr>
          <w:rFonts w:ascii="Arial" w:hAnsi="Arial" w:cs="Arial"/>
          <w:sz w:val="22"/>
          <w:szCs w:val="22"/>
        </w:rPr>
      </w:pPr>
    </w:p>
    <w:tbl>
      <w:tblPr>
        <w:tblStyle w:val="TableGrid"/>
        <w:tblW w:w="14598" w:type="dxa"/>
        <w:tblLayout w:type="fixed"/>
        <w:tblLook w:val="04A0" w:firstRow="1" w:lastRow="0" w:firstColumn="1" w:lastColumn="0" w:noHBand="0" w:noVBand="1"/>
      </w:tblPr>
      <w:tblGrid>
        <w:gridCol w:w="2628"/>
        <w:gridCol w:w="1080"/>
        <w:gridCol w:w="900"/>
        <w:gridCol w:w="990"/>
        <w:gridCol w:w="900"/>
        <w:gridCol w:w="1080"/>
        <w:gridCol w:w="900"/>
        <w:gridCol w:w="990"/>
        <w:gridCol w:w="990"/>
        <w:gridCol w:w="1080"/>
        <w:gridCol w:w="900"/>
        <w:gridCol w:w="900"/>
        <w:gridCol w:w="1260"/>
      </w:tblGrid>
      <w:tr w:rsidR="00175550" w:rsidRPr="00184EDF" w14:paraId="01BD3D97" w14:textId="77777777" w:rsidTr="009B5EFF">
        <w:trPr>
          <w:divId w:val="196936694"/>
          <w:trHeight w:val="512"/>
        </w:trPr>
        <w:tc>
          <w:tcPr>
            <w:tcW w:w="2628" w:type="dxa"/>
          </w:tcPr>
          <w:p w14:paraId="2EA0E394" w14:textId="77777777" w:rsidR="00175550" w:rsidRPr="00184EDF" w:rsidRDefault="00175550" w:rsidP="009B5EFF">
            <w:pPr>
              <w:rPr>
                <w:rFonts w:ascii="Arial" w:hAnsi="Arial" w:cs="Arial"/>
                <w:b/>
                <w:sz w:val="22"/>
                <w:szCs w:val="22"/>
              </w:rPr>
            </w:pPr>
            <w:r w:rsidRPr="00184EDF">
              <w:rPr>
                <w:rFonts w:ascii="Arial" w:hAnsi="Arial" w:cs="Arial"/>
                <w:b/>
                <w:sz w:val="22"/>
                <w:szCs w:val="22"/>
              </w:rPr>
              <w:t>Outcome and Variables</w:t>
            </w:r>
          </w:p>
        </w:tc>
        <w:tc>
          <w:tcPr>
            <w:tcW w:w="3870" w:type="dxa"/>
            <w:gridSpan w:val="4"/>
          </w:tcPr>
          <w:p w14:paraId="6D477EFA" w14:textId="77777777" w:rsidR="00175550" w:rsidRPr="00184EDF" w:rsidRDefault="00175550" w:rsidP="009B5EFF">
            <w:pPr>
              <w:rPr>
                <w:rFonts w:ascii="Arial" w:hAnsi="Arial" w:cs="Arial"/>
                <w:b/>
                <w:sz w:val="22"/>
                <w:szCs w:val="22"/>
              </w:rPr>
            </w:pPr>
            <w:r w:rsidRPr="00184EDF">
              <w:rPr>
                <w:rFonts w:ascii="Arial" w:hAnsi="Arial" w:cs="Arial"/>
                <w:b/>
                <w:sz w:val="22"/>
                <w:szCs w:val="22"/>
              </w:rPr>
              <w:t>Eden Alternative (n=5 studies)</w:t>
            </w:r>
          </w:p>
        </w:tc>
        <w:tc>
          <w:tcPr>
            <w:tcW w:w="3960" w:type="dxa"/>
            <w:gridSpan w:val="4"/>
          </w:tcPr>
          <w:p w14:paraId="6ADF3155" w14:textId="77777777" w:rsidR="00175550" w:rsidRPr="00184EDF" w:rsidRDefault="00175550" w:rsidP="009B5EFF">
            <w:pPr>
              <w:rPr>
                <w:rFonts w:ascii="Arial" w:hAnsi="Arial" w:cs="Arial"/>
                <w:b/>
                <w:sz w:val="22"/>
                <w:szCs w:val="22"/>
              </w:rPr>
            </w:pPr>
            <w:r w:rsidRPr="00184EDF">
              <w:rPr>
                <w:rFonts w:ascii="Arial" w:hAnsi="Arial" w:cs="Arial"/>
                <w:b/>
                <w:sz w:val="22"/>
                <w:szCs w:val="22"/>
              </w:rPr>
              <w:t>Small House: Not Dementia Specific (n=2 studies)</w:t>
            </w:r>
          </w:p>
        </w:tc>
        <w:tc>
          <w:tcPr>
            <w:tcW w:w="4140" w:type="dxa"/>
            <w:gridSpan w:val="4"/>
          </w:tcPr>
          <w:p w14:paraId="0F74751B" w14:textId="77777777" w:rsidR="00175550" w:rsidRPr="00184EDF" w:rsidRDefault="00175550" w:rsidP="009B5EFF">
            <w:pPr>
              <w:ind w:right="432"/>
              <w:rPr>
                <w:rFonts w:ascii="Arial" w:hAnsi="Arial" w:cs="Arial"/>
                <w:b/>
                <w:sz w:val="22"/>
                <w:szCs w:val="22"/>
              </w:rPr>
            </w:pPr>
            <w:r w:rsidRPr="00184EDF">
              <w:rPr>
                <w:rFonts w:ascii="Arial" w:hAnsi="Arial" w:cs="Arial"/>
                <w:b/>
                <w:sz w:val="22"/>
                <w:szCs w:val="22"/>
              </w:rPr>
              <w:t>Small House: Dementia Specific (n=7 studies)</w:t>
            </w:r>
          </w:p>
        </w:tc>
      </w:tr>
      <w:tr w:rsidR="00175550" w:rsidRPr="00184EDF" w14:paraId="1597B76E" w14:textId="77777777" w:rsidTr="009B5EFF">
        <w:trPr>
          <w:divId w:val="196936694"/>
        </w:trPr>
        <w:tc>
          <w:tcPr>
            <w:tcW w:w="2628" w:type="dxa"/>
          </w:tcPr>
          <w:p w14:paraId="53F086D9" w14:textId="77777777" w:rsidR="00175550" w:rsidRPr="00184EDF" w:rsidRDefault="00175550" w:rsidP="009B5EFF">
            <w:pPr>
              <w:rPr>
                <w:rFonts w:ascii="Arial" w:hAnsi="Arial" w:cs="Arial"/>
                <w:b/>
                <w:sz w:val="22"/>
                <w:szCs w:val="22"/>
              </w:rPr>
            </w:pPr>
          </w:p>
        </w:tc>
        <w:tc>
          <w:tcPr>
            <w:tcW w:w="1080" w:type="dxa"/>
          </w:tcPr>
          <w:p w14:paraId="4D720721"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p w14:paraId="2A8854BB" w14:textId="77777777" w:rsidR="00175550" w:rsidRPr="00882715" w:rsidRDefault="00175550" w:rsidP="009B5EFF">
            <w:pPr>
              <w:rPr>
                <w:rFonts w:ascii="Arial" w:hAnsi="Arial" w:cs="Arial"/>
                <w:b/>
                <w:sz w:val="21"/>
                <w:szCs w:val="22"/>
              </w:rPr>
            </w:pPr>
          </w:p>
        </w:tc>
        <w:tc>
          <w:tcPr>
            <w:tcW w:w="900" w:type="dxa"/>
          </w:tcPr>
          <w:p w14:paraId="4B27584F"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r w:rsidRPr="00882715">
              <w:rPr>
                <w:rFonts w:ascii="Arial" w:hAnsi="Arial" w:cs="Arial"/>
                <w:b/>
                <w:sz w:val="21"/>
                <w:szCs w:val="22"/>
                <w:vertAlign w:val="superscript"/>
              </w:rPr>
              <w:t>b</w:t>
            </w:r>
          </w:p>
        </w:tc>
        <w:tc>
          <w:tcPr>
            <w:tcW w:w="990" w:type="dxa"/>
          </w:tcPr>
          <w:p w14:paraId="3F73A864"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c</w:t>
            </w:r>
          </w:p>
        </w:tc>
        <w:tc>
          <w:tcPr>
            <w:tcW w:w="900" w:type="dxa"/>
          </w:tcPr>
          <w:p w14:paraId="530FC810"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1F7AEF72"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4A40B5E4"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r w:rsidRPr="00882715">
              <w:rPr>
                <w:rFonts w:ascii="Arial" w:hAnsi="Arial" w:cs="Arial"/>
                <w:b/>
                <w:sz w:val="21"/>
                <w:szCs w:val="22"/>
                <w:vertAlign w:val="superscript"/>
              </w:rPr>
              <w:t>b</w:t>
            </w:r>
          </w:p>
        </w:tc>
        <w:tc>
          <w:tcPr>
            <w:tcW w:w="990" w:type="dxa"/>
          </w:tcPr>
          <w:p w14:paraId="2F8EBEA0"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c</w:t>
            </w:r>
          </w:p>
        </w:tc>
        <w:tc>
          <w:tcPr>
            <w:tcW w:w="990" w:type="dxa"/>
          </w:tcPr>
          <w:p w14:paraId="1233CEF4"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68971D69"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08503CE2"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r w:rsidRPr="00882715">
              <w:rPr>
                <w:rFonts w:ascii="Arial" w:hAnsi="Arial" w:cs="Arial"/>
                <w:b/>
                <w:sz w:val="21"/>
                <w:szCs w:val="22"/>
                <w:vertAlign w:val="superscript"/>
              </w:rPr>
              <w:t>b</w:t>
            </w:r>
          </w:p>
        </w:tc>
        <w:tc>
          <w:tcPr>
            <w:tcW w:w="900" w:type="dxa"/>
          </w:tcPr>
          <w:p w14:paraId="093C679F"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c</w:t>
            </w:r>
          </w:p>
        </w:tc>
        <w:tc>
          <w:tcPr>
            <w:tcW w:w="1260" w:type="dxa"/>
          </w:tcPr>
          <w:p w14:paraId="6D5FF71B" w14:textId="77777777" w:rsidR="00175550" w:rsidRPr="00882715" w:rsidRDefault="00175550" w:rsidP="009B5EFF">
            <w:pPr>
              <w:tabs>
                <w:tab w:val="left" w:pos="1242"/>
              </w:tabs>
              <w:ind w:right="342"/>
              <w:rPr>
                <w:rFonts w:ascii="Arial" w:hAnsi="Arial" w:cs="Arial"/>
                <w:b/>
                <w:sz w:val="21"/>
                <w:szCs w:val="22"/>
              </w:rPr>
            </w:pPr>
            <w:r w:rsidRPr="00882715">
              <w:rPr>
                <w:rFonts w:ascii="Arial" w:hAnsi="Arial" w:cs="Arial"/>
                <w:b/>
                <w:sz w:val="21"/>
                <w:szCs w:val="22"/>
              </w:rPr>
              <w:t>No Sign. Effect</w:t>
            </w:r>
          </w:p>
        </w:tc>
      </w:tr>
      <w:tr w:rsidR="00175550" w:rsidRPr="00184EDF" w14:paraId="48F6DBD8" w14:textId="77777777" w:rsidTr="009B5EFF">
        <w:trPr>
          <w:divId w:val="196936694"/>
        </w:trPr>
        <w:tc>
          <w:tcPr>
            <w:tcW w:w="14598" w:type="dxa"/>
            <w:gridSpan w:val="13"/>
          </w:tcPr>
          <w:p w14:paraId="7864AABC" w14:textId="77777777" w:rsidR="00175550" w:rsidRPr="00184EDF" w:rsidRDefault="00175550" w:rsidP="009B5EFF">
            <w:pPr>
              <w:rPr>
                <w:rFonts w:ascii="Arial" w:hAnsi="Arial" w:cs="Arial"/>
                <w:b/>
                <w:sz w:val="22"/>
                <w:szCs w:val="22"/>
              </w:rPr>
            </w:pPr>
            <w:r w:rsidRPr="00184EDF">
              <w:rPr>
                <w:rFonts w:ascii="Arial" w:hAnsi="Arial" w:cs="Arial"/>
                <w:b/>
                <w:sz w:val="22"/>
                <w:szCs w:val="22"/>
              </w:rPr>
              <w:t>Physical Outcomes</w:t>
            </w:r>
          </w:p>
        </w:tc>
      </w:tr>
      <w:tr w:rsidR="00175550" w:rsidRPr="00184EDF" w14:paraId="091B8BCE" w14:textId="77777777" w:rsidTr="009B5EFF">
        <w:trPr>
          <w:divId w:val="196936694"/>
          <w:trHeight w:val="2753"/>
        </w:trPr>
        <w:tc>
          <w:tcPr>
            <w:tcW w:w="2628" w:type="dxa"/>
          </w:tcPr>
          <w:p w14:paraId="415CB686"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Physical functioning</w:t>
            </w:r>
            <w:r w:rsidRPr="00184EDF">
              <w:rPr>
                <w:rFonts w:ascii="Arial" w:hAnsi="Arial" w:cs="Arial"/>
                <w:color w:val="000000" w:themeColor="text1"/>
                <w:sz w:val="22"/>
                <w:szCs w:val="22"/>
              </w:rPr>
              <w:t>:</w:t>
            </w:r>
          </w:p>
          <w:p w14:paraId="1CD31058"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ADLs</w:t>
            </w:r>
          </w:p>
          <w:p w14:paraId="6826B564"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Functional competence</w:t>
            </w:r>
          </w:p>
          <w:p w14:paraId="3009AABA"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PADLs</w:t>
            </w:r>
          </w:p>
          <w:p w14:paraId="7DE75C89"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IADLs</w:t>
            </w:r>
          </w:p>
          <w:p w14:paraId="2FD5F21A"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ADL function</w:t>
            </w:r>
          </w:p>
          <w:p w14:paraId="3DB58C83"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 xml:space="preserve">Self-feeding </w:t>
            </w:r>
          </w:p>
          <w:p w14:paraId="78DC58D9"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Physical functioning</w:t>
            </w:r>
          </w:p>
          <w:p w14:paraId="3849862D" w14:textId="77777777" w:rsidR="00175550" w:rsidRPr="00184EDF" w:rsidRDefault="00175550" w:rsidP="009B5EFF">
            <w:pPr>
              <w:pStyle w:val="ListParagraph"/>
              <w:numPr>
                <w:ilvl w:val="0"/>
                <w:numId w:val="9"/>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rPr>
              <w:t>Physical dependence</w:t>
            </w:r>
          </w:p>
        </w:tc>
        <w:tc>
          <w:tcPr>
            <w:tcW w:w="1080" w:type="dxa"/>
          </w:tcPr>
          <w:p w14:paraId="77AD443C"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4D1FB479"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545B576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F34F544" w14:textId="77777777" w:rsidR="00175550" w:rsidRPr="00184EDF" w:rsidRDefault="00175550" w:rsidP="00821B9D">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18, 43, 44</w:t>
            </w:r>
          </w:p>
        </w:tc>
        <w:tc>
          <w:tcPr>
            <w:tcW w:w="1080" w:type="dxa"/>
          </w:tcPr>
          <w:p w14:paraId="3DB20C4B"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728E63D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27</w:t>
            </w:r>
          </w:p>
        </w:tc>
        <w:tc>
          <w:tcPr>
            <w:tcW w:w="990" w:type="dxa"/>
          </w:tcPr>
          <w:p w14:paraId="5B9A5EE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990" w:type="dxa"/>
          </w:tcPr>
          <w:p w14:paraId="4C382F6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227FF1BE" w14:textId="77777777" w:rsidR="00175550" w:rsidRPr="00184EDF" w:rsidRDefault="00175550" w:rsidP="009B5EFF">
            <w:pPr>
              <w:rPr>
                <w:rFonts w:ascii="Arial" w:hAnsi="Arial" w:cs="Arial"/>
                <w:b/>
                <w:sz w:val="22"/>
                <w:szCs w:val="22"/>
              </w:rPr>
            </w:pPr>
            <w:r w:rsidRPr="00184EDF">
              <w:rPr>
                <w:rFonts w:ascii="Arial" w:hAnsi="Arial" w:cs="Arial"/>
                <w:b/>
                <w:sz w:val="22"/>
                <w:szCs w:val="22"/>
              </w:rPr>
              <w:t>4</w:t>
            </w:r>
          </w:p>
        </w:tc>
        <w:tc>
          <w:tcPr>
            <w:tcW w:w="900" w:type="dxa"/>
          </w:tcPr>
          <w:p w14:paraId="2169BFA5" w14:textId="77777777" w:rsidR="00175550" w:rsidRPr="00184EDF" w:rsidRDefault="00175550" w:rsidP="00821B9D">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29, 32, 42</w:t>
            </w:r>
          </w:p>
        </w:tc>
        <w:tc>
          <w:tcPr>
            <w:tcW w:w="900" w:type="dxa"/>
          </w:tcPr>
          <w:p w14:paraId="70E9EA9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58D89D68"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41</w:t>
            </w:r>
          </w:p>
        </w:tc>
      </w:tr>
      <w:tr w:rsidR="00175550" w:rsidRPr="00184EDF" w14:paraId="2EFFCE8C" w14:textId="77777777" w:rsidTr="009B5EFF">
        <w:trPr>
          <w:divId w:val="196936694"/>
          <w:trHeight w:val="2528"/>
        </w:trPr>
        <w:tc>
          <w:tcPr>
            <w:tcW w:w="2628" w:type="dxa"/>
          </w:tcPr>
          <w:p w14:paraId="00CF1C55"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Nutritional status</w:t>
            </w:r>
            <w:r w:rsidRPr="00184EDF">
              <w:rPr>
                <w:rFonts w:ascii="Arial" w:hAnsi="Arial" w:cs="Arial"/>
                <w:color w:val="000000" w:themeColor="text1"/>
                <w:sz w:val="22"/>
                <w:szCs w:val="22"/>
              </w:rPr>
              <w:t>:</w:t>
            </w:r>
          </w:p>
          <w:p w14:paraId="247E88BA" w14:textId="77777777" w:rsidR="00175550" w:rsidRPr="00184EDF" w:rsidRDefault="00175550" w:rsidP="009B5EFF">
            <w:pPr>
              <w:pStyle w:val="ListParagraph"/>
              <w:numPr>
                <w:ilvl w:val="0"/>
                <w:numId w:val="10"/>
              </w:numPr>
              <w:ind w:left="252" w:hanging="270"/>
              <w:rPr>
                <w:rFonts w:ascii="Arial" w:hAnsi="Arial" w:cs="Arial"/>
                <w:color w:val="000000" w:themeColor="text1"/>
                <w:sz w:val="22"/>
                <w:szCs w:val="22"/>
                <w:lang w:val="en-US"/>
              </w:rPr>
            </w:pPr>
            <w:r w:rsidRPr="00184EDF">
              <w:rPr>
                <w:rFonts w:ascii="Arial" w:hAnsi="Arial" w:cs="Arial"/>
                <w:color w:val="000000" w:themeColor="text1"/>
                <w:sz w:val="22"/>
                <w:szCs w:val="22"/>
                <w:lang w:val="en-US"/>
              </w:rPr>
              <w:t>Body Mass Index</w:t>
            </w:r>
          </w:p>
          <w:p w14:paraId="2550029E" w14:textId="77777777" w:rsidR="00175550" w:rsidRPr="00184EDF" w:rsidRDefault="00175550" w:rsidP="009B5EFF">
            <w:pPr>
              <w:pStyle w:val="ListParagraph"/>
              <w:numPr>
                <w:ilvl w:val="0"/>
                <w:numId w:val="10"/>
              </w:numPr>
              <w:ind w:left="252" w:hanging="270"/>
              <w:rPr>
                <w:rFonts w:ascii="Arial" w:hAnsi="Arial" w:cs="Arial"/>
                <w:color w:val="000000" w:themeColor="text1"/>
                <w:sz w:val="22"/>
                <w:szCs w:val="22"/>
                <w:lang w:val="en-US"/>
              </w:rPr>
            </w:pPr>
            <w:r w:rsidRPr="00184EDF">
              <w:rPr>
                <w:rFonts w:ascii="Arial" w:hAnsi="Arial" w:cs="Arial"/>
                <w:color w:val="000000" w:themeColor="text1"/>
                <w:sz w:val="22"/>
                <w:szCs w:val="22"/>
                <w:lang w:val="en-US"/>
              </w:rPr>
              <w:t>Weight</w:t>
            </w:r>
          </w:p>
          <w:p w14:paraId="09812B79" w14:textId="77777777" w:rsidR="00175550" w:rsidRPr="00184EDF" w:rsidRDefault="00175550" w:rsidP="009B5EFF">
            <w:pPr>
              <w:pStyle w:val="ListParagraph"/>
              <w:numPr>
                <w:ilvl w:val="0"/>
                <w:numId w:val="10"/>
              </w:numPr>
              <w:ind w:left="252" w:hanging="270"/>
              <w:rPr>
                <w:rFonts w:ascii="Arial" w:hAnsi="Arial" w:cs="Arial"/>
                <w:color w:val="000000" w:themeColor="text1"/>
                <w:sz w:val="22"/>
                <w:szCs w:val="22"/>
                <w:lang w:val="en-US"/>
              </w:rPr>
            </w:pPr>
            <w:r w:rsidRPr="00184EDF">
              <w:rPr>
                <w:rFonts w:ascii="Arial" w:hAnsi="Arial" w:cs="Arial"/>
                <w:color w:val="000000" w:themeColor="text1"/>
                <w:sz w:val="22"/>
                <w:szCs w:val="22"/>
                <w:lang w:val="en-US"/>
              </w:rPr>
              <w:t>Nutritional problems</w:t>
            </w:r>
          </w:p>
          <w:p w14:paraId="3B6D8867" w14:textId="77777777" w:rsidR="00175550" w:rsidRPr="00184EDF" w:rsidRDefault="00175550" w:rsidP="009B5EFF">
            <w:pPr>
              <w:pStyle w:val="ListParagraph"/>
              <w:numPr>
                <w:ilvl w:val="0"/>
                <w:numId w:val="10"/>
              </w:numPr>
              <w:ind w:left="252" w:hanging="270"/>
              <w:rPr>
                <w:rFonts w:ascii="Arial" w:hAnsi="Arial" w:cs="Arial"/>
                <w:color w:val="000000" w:themeColor="text1"/>
                <w:sz w:val="22"/>
                <w:szCs w:val="22"/>
                <w:lang w:val="en-US"/>
              </w:rPr>
            </w:pPr>
            <w:r w:rsidRPr="00184EDF">
              <w:rPr>
                <w:rFonts w:ascii="Arial" w:hAnsi="Arial" w:cs="Arial"/>
                <w:color w:val="000000" w:themeColor="text1"/>
                <w:sz w:val="22"/>
                <w:szCs w:val="22"/>
                <w:lang w:val="en-US"/>
              </w:rPr>
              <w:t>Oral problems</w:t>
            </w:r>
          </w:p>
          <w:p w14:paraId="7416A587" w14:textId="77777777" w:rsidR="00175550" w:rsidRPr="00184EDF" w:rsidRDefault="00175550" w:rsidP="009B5EFF">
            <w:pPr>
              <w:pStyle w:val="ListParagraph"/>
              <w:numPr>
                <w:ilvl w:val="0"/>
                <w:numId w:val="10"/>
              </w:numPr>
              <w:ind w:left="252" w:hanging="270"/>
              <w:rPr>
                <w:rFonts w:ascii="Arial" w:hAnsi="Arial" w:cs="Arial"/>
                <w:color w:val="000000" w:themeColor="text1"/>
                <w:sz w:val="22"/>
                <w:szCs w:val="22"/>
                <w:lang w:val="en-US"/>
              </w:rPr>
            </w:pPr>
            <w:r w:rsidRPr="00184EDF">
              <w:rPr>
                <w:rFonts w:ascii="Arial" w:hAnsi="Arial" w:cs="Arial"/>
                <w:color w:val="000000" w:themeColor="text1"/>
                <w:sz w:val="22"/>
                <w:szCs w:val="22"/>
                <w:lang w:val="en-US"/>
              </w:rPr>
              <w:t>Weight loss</w:t>
            </w:r>
          </w:p>
          <w:p w14:paraId="23D926ED" w14:textId="77777777" w:rsidR="00175550" w:rsidRPr="00184EDF" w:rsidRDefault="00175550" w:rsidP="009B5EFF">
            <w:pPr>
              <w:pStyle w:val="ListParagraph"/>
              <w:numPr>
                <w:ilvl w:val="0"/>
                <w:numId w:val="10"/>
              </w:numPr>
              <w:ind w:left="252" w:hanging="270"/>
              <w:rPr>
                <w:rFonts w:ascii="Arial" w:hAnsi="Arial" w:cs="Arial"/>
                <w:sz w:val="22"/>
                <w:szCs w:val="22"/>
              </w:rPr>
            </w:pPr>
            <w:r w:rsidRPr="00184EDF">
              <w:rPr>
                <w:rFonts w:ascii="Arial" w:hAnsi="Arial" w:cs="Arial"/>
                <w:color w:val="000000" w:themeColor="text1"/>
                <w:sz w:val="22"/>
                <w:szCs w:val="22"/>
                <w:lang w:val="en-US"/>
              </w:rPr>
              <w:t>Tube feedings</w:t>
            </w:r>
          </w:p>
          <w:p w14:paraId="5CB727BD" w14:textId="77777777" w:rsidR="00175550" w:rsidRPr="00184EDF" w:rsidRDefault="00175550" w:rsidP="009B5EFF">
            <w:pPr>
              <w:pStyle w:val="ListParagraph"/>
              <w:numPr>
                <w:ilvl w:val="0"/>
                <w:numId w:val="10"/>
              </w:numPr>
              <w:ind w:left="252" w:hanging="270"/>
              <w:rPr>
                <w:rFonts w:ascii="Arial" w:hAnsi="Arial" w:cs="Arial"/>
                <w:sz w:val="22"/>
                <w:szCs w:val="22"/>
              </w:rPr>
            </w:pPr>
            <w:r w:rsidRPr="00184EDF">
              <w:rPr>
                <w:rFonts w:ascii="Arial" w:hAnsi="Arial" w:cs="Arial"/>
                <w:color w:val="000000" w:themeColor="text1"/>
                <w:sz w:val="22"/>
                <w:szCs w:val="22"/>
                <w:lang w:val="en-US"/>
              </w:rPr>
              <w:t>Use of nutritional supplements</w:t>
            </w:r>
          </w:p>
        </w:tc>
        <w:tc>
          <w:tcPr>
            <w:tcW w:w="1080" w:type="dxa"/>
          </w:tcPr>
          <w:p w14:paraId="797C6F19"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35BF126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E330C0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18</w:t>
            </w:r>
          </w:p>
        </w:tc>
        <w:tc>
          <w:tcPr>
            <w:tcW w:w="900" w:type="dxa"/>
          </w:tcPr>
          <w:p w14:paraId="076080D9"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44</w:t>
            </w:r>
          </w:p>
        </w:tc>
        <w:tc>
          <w:tcPr>
            <w:tcW w:w="1080" w:type="dxa"/>
          </w:tcPr>
          <w:p w14:paraId="1C3BA953"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37DB9A3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EB8DBC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4D3E498"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1080" w:type="dxa"/>
          </w:tcPr>
          <w:p w14:paraId="1FF54E66" w14:textId="77777777" w:rsidR="00175550" w:rsidRPr="00184EDF" w:rsidRDefault="00175550" w:rsidP="009B5EFF">
            <w:pPr>
              <w:rPr>
                <w:rFonts w:ascii="Arial" w:hAnsi="Arial" w:cs="Arial"/>
                <w:sz w:val="22"/>
                <w:szCs w:val="22"/>
              </w:rPr>
            </w:pPr>
            <w:r w:rsidRPr="00184EDF">
              <w:rPr>
                <w:rFonts w:ascii="Arial" w:hAnsi="Arial" w:cs="Arial"/>
                <w:b/>
                <w:sz w:val="22"/>
                <w:szCs w:val="22"/>
              </w:rPr>
              <w:t xml:space="preserve">  </w:t>
            </w:r>
            <w:r w:rsidRPr="00184EDF">
              <w:rPr>
                <w:rFonts w:ascii="Arial" w:hAnsi="Arial" w:cs="Arial"/>
                <w:sz w:val="22"/>
                <w:szCs w:val="22"/>
              </w:rPr>
              <w:t>0</w:t>
            </w:r>
          </w:p>
        </w:tc>
        <w:tc>
          <w:tcPr>
            <w:tcW w:w="900" w:type="dxa"/>
          </w:tcPr>
          <w:p w14:paraId="20CD54D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003D191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42F7944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44D6E0AB" w14:textId="77777777" w:rsidTr="009B5EFF">
        <w:trPr>
          <w:divId w:val="196936694"/>
          <w:trHeight w:val="899"/>
        </w:trPr>
        <w:tc>
          <w:tcPr>
            <w:tcW w:w="2628" w:type="dxa"/>
          </w:tcPr>
          <w:p w14:paraId="26A38A8E"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Falls</w:t>
            </w:r>
            <w:r w:rsidRPr="00184EDF">
              <w:rPr>
                <w:rFonts w:ascii="Arial" w:hAnsi="Arial" w:cs="Arial"/>
                <w:color w:val="000000" w:themeColor="text1"/>
                <w:sz w:val="22"/>
                <w:szCs w:val="22"/>
              </w:rPr>
              <w:t>:</w:t>
            </w:r>
          </w:p>
          <w:p w14:paraId="6B073E2D" w14:textId="77777777" w:rsidR="00175550" w:rsidRPr="00184EDF" w:rsidRDefault="00175550" w:rsidP="009B5EFF">
            <w:pPr>
              <w:pStyle w:val="ListParagraph"/>
              <w:numPr>
                <w:ilvl w:val="0"/>
                <w:numId w:val="11"/>
              </w:numPr>
              <w:ind w:left="252" w:hanging="252"/>
              <w:rPr>
                <w:rFonts w:ascii="Arial" w:hAnsi="Arial" w:cs="Arial"/>
                <w:sz w:val="22"/>
                <w:szCs w:val="22"/>
              </w:rPr>
            </w:pPr>
            <w:r w:rsidRPr="00184EDF">
              <w:rPr>
                <w:rFonts w:ascii="Arial" w:hAnsi="Arial" w:cs="Arial"/>
                <w:color w:val="000000" w:themeColor="text1"/>
                <w:sz w:val="22"/>
                <w:szCs w:val="22"/>
                <w:lang w:val="en-US"/>
              </w:rPr>
              <w:t>Number of falls</w:t>
            </w:r>
          </w:p>
          <w:p w14:paraId="0FE94753" w14:textId="77777777" w:rsidR="00175550" w:rsidRPr="00184EDF" w:rsidRDefault="00175550" w:rsidP="009B5EFF">
            <w:pPr>
              <w:pStyle w:val="ListParagraph"/>
              <w:numPr>
                <w:ilvl w:val="0"/>
                <w:numId w:val="11"/>
              </w:numPr>
              <w:ind w:left="252" w:hanging="252"/>
              <w:rPr>
                <w:rFonts w:ascii="Arial" w:hAnsi="Arial" w:cs="Arial"/>
                <w:sz w:val="22"/>
                <w:szCs w:val="22"/>
              </w:rPr>
            </w:pPr>
            <w:r w:rsidRPr="00184EDF">
              <w:rPr>
                <w:rFonts w:ascii="Arial" w:hAnsi="Arial" w:cs="Arial"/>
                <w:color w:val="000000" w:themeColor="text1"/>
                <w:sz w:val="22"/>
                <w:szCs w:val="22"/>
                <w:lang w:val="en-US"/>
              </w:rPr>
              <w:t>Fall rates</w:t>
            </w:r>
          </w:p>
        </w:tc>
        <w:tc>
          <w:tcPr>
            <w:tcW w:w="1080" w:type="dxa"/>
          </w:tcPr>
          <w:p w14:paraId="0362021D" w14:textId="77777777" w:rsidR="00175550" w:rsidRPr="00184EDF" w:rsidRDefault="00175550" w:rsidP="009B5EFF">
            <w:pPr>
              <w:rPr>
                <w:rFonts w:ascii="Arial" w:hAnsi="Arial" w:cs="Arial"/>
                <w:sz w:val="22"/>
                <w:szCs w:val="22"/>
              </w:rPr>
            </w:pPr>
            <w:r w:rsidRPr="00184EDF">
              <w:rPr>
                <w:rFonts w:ascii="Arial" w:hAnsi="Arial" w:cs="Arial"/>
                <w:b/>
                <w:sz w:val="22"/>
                <w:szCs w:val="22"/>
              </w:rPr>
              <w:t>2</w:t>
            </w:r>
          </w:p>
        </w:tc>
        <w:tc>
          <w:tcPr>
            <w:tcW w:w="900" w:type="dxa"/>
          </w:tcPr>
          <w:p w14:paraId="61F7C689"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98851D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sidRPr="00184EDF">
              <w:rPr>
                <w:rFonts w:ascii="Arial" w:hAnsi="Arial" w:cs="Arial"/>
                <w:sz w:val="22"/>
                <w:szCs w:val="22"/>
                <w:vertAlign w:val="superscript"/>
              </w:rPr>
              <w:t xml:space="preserve">[more falls: </w:t>
            </w:r>
            <w:r>
              <w:rPr>
                <w:rFonts w:ascii="Arial" w:hAnsi="Arial" w:cs="Arial"/>
                <w:sz w:val="22"/>
                <w:szCs w:val="22"/>
                <w:vertAlign w:val="superscript"/>
              </w:rPr>
              <w:t>18</w:t>
            </w:r>
            <w:r w:rsidRPr="00184EDF">
              <w:rPr>
                <w:rFonts w:ascii="Arial" w:hAnsi="Arial" w:cs="Arial"/>
                <w:sz w:val="22"/>
                <w:szCs w:val="22"/>
                <w:vertAlign w:val="superscript"/>
              </w:rPr>
              <w:t>,</w:t>
            </w:r>
            <w:r>
              <w:rPr>
                <w:rFonts w:ascii="Arial" w:hAnsi="Arial" w:cs="Arial"/>
                <w:sz w:val="22"/>
                <w:szCs w:val="22"/>
                <w:vertAlign w:val="superscript"/>
              </w:rPr>
              <w:t>44</w:t>
            </w:r>
          </w:p>
        </w:tc>
        <w:tc>
          <w:tcPr>
            <w:tcW w:w="900" w:type="dxa"/>
          </w:tcPr>
          <w:p w14:paraId="7DB9217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4245A314" w14:textId="77777777" w:rsidR="00175550" w:rsidRPr="00184EDF" w:rsidRDefault="00175550" w:rsidP="009B5EFF">
            <w:pPr>
              <w:rPr>
                <w:rFonts w:ascii="Arial" w:hAnsi="Arial" w:cs="Arial"/>
                <w:sz w:val="22"/>
                <w:szCs w:val="22"/>
              </w:rPr>
            </w:pPr>
            <w:r w:rsidRPr="00184EDF">
              <w:rPr>
                <w:rFonts w:ascii="Arial" w:hAnsi="Arial" w:cs="Arial"/>
                <w:b/>
                <w:sz w:val="22"/>
                <w:szCs w:val="22"/>
              </w:rPr>
              <w:t>1</w:t>
            </w:r>
          </w:p>
        </w:tc>
        <w:tc>
          <w:tcPr>
            <w:tcW w:w="900" w:type="dxa"/>
          </w:tcPr>
          <w:p w14:paraId="048E0FC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59012DF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D4E7983" w14:textId="77777777" w:rsidR="00175550" w:rsidRPr="00184EDF" w:rsidRDefault="00175550" w:rsidP="009B5EFF">
            <w:pPr>
              <w:rPr>
                <w:rFonts w:ascii="Arial" w:hAnsi="Arial" w:cs="Arial"/>
                <w:sz w:val="22"/>
                <w:szCs w:val="22"/>
                <w:vertAlign w:val="superscript"/>
              </w:rPr>
            </w:pPr>
            <w:r>
              <w:rPr>
                <w:rFonts w:ascii="Arial" w:hAnsi="Arial" w:cs="Arial"/>
                <w:sz w:val="22"/>
                <w:szCs w:val="22"/>
              </w:rPr>
              <w:t>1</w:t>
            </w:r>
            <w:r>
              <w:rPr>
                <w:rFonts w:ascii="Arial" w:hAnsi="Arial" w:cs="Arial"/>
                <w:sz w:val="22"/>
                <w:szCs w:val="22"/>
                <w:vertAlign w:val="superscript"/>
              </w:rPr>
              <w:t>45</w:t>
            </w:r>
          </w:p>
        </w:tc>
        <w:tc>
          <w:tcPr>
            <w:tcW w:w="1080" w:type="dxa"/>
          </w:tcPr>
          <w:p w14:paraId="66986350"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7F26F44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1475A66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007C8A6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59C6BD34" w14:textId="77777777" w:rsidTr="009B5EFF">
        <w:trPr>
          <w:divId w:val="196936694"/>
          <w:trHeight w:val="1223"/>
        </w:trPr>
        <w:tc>
          <w:tcPr>
            <w:tcW w:w="2628" w:type="dxa"/>
          </w:tcPr>
          <w:p w14:paraId="0275EA00"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Pressure ulcer</w:t>
            </w:r>
            <w:r w:rsidRPr="00184EDF">
              <w:rPr>
                <w:rFonts w:ascii="Arial" w:hAnsi="Arial" w:cs="Arial"/>
                <w:color w:val="000000" w:themeColor="text1"/>
                <w:sz w:val="22"/>
                <w:szCs w:val="22"/>
              </w:rPr>
              <w:t>:</w:t>
            </w:r>
          </w:p>
          <w:p w14:paraId="009EB3D5" w14:textId="77777777" w:rsidR="00175550" w:rsidRPr="00184EDF" w:rsidRDefault="00175550" w:rsidP="009B5EFF">
            <w:pPr>
              <w:pStyle w:val="ListParagraph"/>
              <w:numPr>
                <w:ilvl w:val="0"/>
                <w:numId w:val="13"/>
              </w:numPr>
              <w:ind w:left="253" w:hanging="253"/>
              <w:rPr>
                <w:rFonts w:ascii="Arial" w:hAnsi="Arial" w:cs="Arial"/>
                <w:sz w:val="22"/>
                <w:szCs w:val="22"/>
                <w:u w:val="single"/>
              </w:rPr>
            </w:pPr>
            <w:r w:rsidRPr="00184EDF">
              <w:rPr>
                <w:rFonts w:ascii="Arial" w:hAnsi="Arial" w:cs="Arial"/>
                <w:color w:val="000000" w:themeColor="text1"/>
                <w:sz w:val="22"/>
                <w:szCs w:val="22"/>
                <w:lang w:val="en-US"/>
              </w:rPr>
              <w:t>Pressure ulcers</w:t>
            </w:r>
          </w:p>
          <w:p w14:paraId="63659DD6" w14:textId="77777777" w:rsidR="00175550" w:rsidRPr="00184EDF" w:rsidRDefault="00175550" w:rsidP="009B5EFF">
            <w:pPr>
              <w:pStyle w:val="ListParagraph"/>
              <w:numPr>
                <w:ilvl w:val="0"/>
                <w:numId w:val="13"/>
              </w:numPr>
              <w:ind w:left="253" w:hanging="253"/>
              <w:rPr>
                <w:rFonts w:ascii="Arial" w:hAnsi="Arial" w:cs="Arial"/>
                <w:sz w:val="22"/>
                <w:szCs w:val="22"/>
                <w:u w:val="single"/>
              </w:rPr>
            </w:pPr>
            <w:r w:rsidRPr="00184EDF">
              <w:rPr>
                <w:rFonts w:ascii="Arial" w:hAnsi="Arial" w:cs="Arial"/>
                <w:color w:val="000000" w:themeColor="text1"/>
                <w:sz w:val="22"/>
                <w:szCs w:val="22"/>
                <w:lang w:val="en-US"/>
              </w:rPr>
              <w:t>Stage 4 pressure ulcers</w:t>
            </w:r>
            <w:r w:rsidRPr="00184EDF">
              <w:rPr>
                <w:rFonts w:ascii="Arial" w:hAnsi="Arial" w:cs="Arial"/>
                <w:color w:val="000000" w:themeColor="text1"/>
                <w:sz w:val="22"/>
                <w:szCs w:val="22"/>
                <w:u w:val="single"/>
              </w:rPr>
              <w:t xml:space="preserve"> </w:t>
            </w:r>
          </w:p>
        </w:tc>
        <w:tc>
          <w:tcPr>
            <w:tcW w:w="1080" w:type="dxa"/>
          </w:tcPr>
          <w:p w14:paraId="4C651911" w14:textId="77777777" w:rsidR="00175550" w:rsidRPr="00184EDF" w:rsidRDefault="00175550" w:rsidP="009B5EFF">
            <w:pPr>
              <w:ind w:left="-18" w:firstLine="18"/>
              <w:rPr>
                <w:rFonts w:ascii="Arial" w:hAnsi="Arial" w:cs="Arial"/>
                <w:b/>
                <w:sz w:val="22"/>
                <w:szCs w:val="22"/>
              </w:rPr>
            </w:pPr>
            <w:r w:rsidRPr="00184EDF">
              <w:rPr>
                <w:rFonts w:ascii="Arial" w:hAnsi="Arial" w:cs="Arial"/>
                <w:b/>
                <w:sz w:val="22"/>
                <w:szCs w:val="22"/>
              </w:rPr>
              <w:t>1</w:t>
            </w:r>
          </w:p>
        </w:tc>
        <w:tc>
          <w:tcPr>
            <w:tcW w:w="900" w:type="dxa"/>
          </w:tcPr>
          <w:p w14:paraId="5D7F7159"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D2C4AC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73EBB1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44</w:t>
            </w:r>
          </w:p>
        </w:tc>
        <w:tc>
          <w:tcPr>
            <w:tcW w:w="1080" w:type="dxa"/>
          </w:tcPr>
          <w:p w14:paraId="2C9D5886"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2B59D25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FE810C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4D877B5"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1080" w:type="dxa"/>
          </w:tcPr>
          <w:p w14:paraId="2F755DA8"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4496B61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64D49C2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4B781B9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2A1963B2" w14:textId="77777777" w:rsidTr="009B5EFF">
        <w:trPr>
          <w:divId w:val="196936694"/>
          <w:trHeight w:val="1214"/>
        </w:trPr>
        <w:tc>
          <w:tcPr>
            <w:tcW w:w="2628" w:type="dxa"/>
          </w:tcPr>
          <w:p w14:paraId="385555D3"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Overall medication use</w:t>
            </w:r>
            <w:r w:rsidRPr="00184EDF">
              <w:rPr>
                <w:rFonts w:ascii="Arial" w:hAnsi="Arial" w:cs="Arial"/>
                <w:color w:val="000000" w:themeColor="text1"/>
                <w:sz w:val="22"/>
                <w:szCs w:val="22"/>
              </w:rPr>
              <w:t>:</w:t>
            </w:r>
          </w:p>
          <w:p w14:paraId="3CCA42A4" w14:textId="77777777" w:rsidR="00175550" w:rsidRPr="00184EDF" w:rsidRDefault="00175550" w:rsidP="009B5EFF">
            <w:pPr>
              <w:pStyle w:val="ListParagraph"/>
              <w:numPr>
                <w:ilvl w:val="0"/>
                <w:numId w:val="13"/>
              </w:numPr>
              <w:ind w:left="253" w:hanging="253"/>
              <w:rPr>
                <w:rFonts w:ascii="Arial" w:hAnsi="Arial" w:cs="Arial"/>
                <w:sz w:val="22"/>
                <w:szCs w:val="22"/>
              </w:rPr>
            </w:pPr>
            <w:r w:rsidRPr="00184EDF">
              <w:rPr>
                <w:rFonts w:ascii="Arial" w:hAnsi="Arial" w:cs="Arial"/>
                <w:color w:val="000000" w:themeColor="text1"/>
                <w:sz w:val="22"/>
                <w:szCs w:val="22"/>
                <w:lang w:val="en-US"/>
              </w:rPr>
              <w:t>Number of medications</w:t>
            </w:r>
          </w:p>
          <w:p w14:paraId="366B4FE4" w14:textId="77777777" w:rsidR="00175550" w:rsidRPr="00184EDF" w:rsidRDefault="00175550" w:rsidP="009B5EFF">
            <w:pPr>
              <w:pStyle w:val="ListParagraph"/>
              <w:numPr>
                <w:ilvl w:val="0"/>
                <w:numId w:val="13"/>
              </w:numPr>
              <w:ind w:left="253" w:hanging="253"/>
              <w:rPr>
                <w:rFonts w:ascii="Arial" w:hAnsi="Arial" w:cs="Arial"/>
                <w:sz w:val="22"/>
                <w:szCs w:val="22"/>
              </w:rPr>
            </w:pPr>
            <w:r w:rsidRPr="00184EDF">
              <w:rPr>
                <w:rFonts w:ascii="Arial" w:hAnsi="Arial" w:cs="Arial"/>
                <w:color w:val="000000" w:themeColor="text1"/>
                <w:sz w:val="22"/>
                <w:szCs w:val="22"/>
                <w:u w:val="single"/>
                <w:lang w:val="en-US"/>
              </w:rPr>
              <w:t>&gt;</w:t>
            </w:r>
            <w:r w:rsidRPr="00184EDF">
              <w:rPr>
                <w:rFonts w:ascii="Arial" w:hAnsi="Arial" w:cs="Arial"/>
                <w:color w:val="000000" w:themeColor="text1"/>
                <w:sz w:val="22"/>
                <w:szCs w:val="22"/>
                <w:lang w:val="en-US"/>
              </w:rPr>
              <w:t>9 medications/ day</w:t>
            </w:r>
          </w:p>
        </w:tc>
        <w:tc>
          <w:tcPr>
            <w:tcW w:w="1080" w:type="dxa"/>
          </w:tcPr>
          <w:p w14:paraId="4DE4AE27"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58F9DD3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4A8790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E37A030" w14:textId="77777777" w:rsidR="00175550" w:rsidRPr="00184EDF" w:rsidRDefault="00175550" w:rsidP="009B5EFF">
            <w:pPr>
              <w:rPr>
                <w:rFonts w:ascii="Arial" w:hAnsi="Arial" w:cs="Arial"/>
                <w:sz w:val="22"/>
                <w:szCs w:val="22"/>
              </w:rPr>
            </w:pPr>
            <w:r w:rsidRPr="00184EDF">
              <w:rPr>
                <w:rFonts w:ascii="Arial" w:hAnsi="Arial" w:cs="Arial"/>
                <w:sz w:val="22"/>
                <w:szCs w:val="22"/>
              </w:rPr>
              <w:t>2</w:t>
            </w:r>
            <w:r>
              <w:rPr>
                <w:rFonts w:ascii="Arial" w:hAnsi="Arial" w:cs="Arial"/>
                <w:sz w:val="22"/>
                <w:szCs w:val="22"/>
                <w:vertAlign w:val="superscript"/>
              </w:rPr>
              <w:t>18,44</w:t>
            </w:r>
          </w:p>
        </w:tc>
        <w:tc>
          <w:tcPr>
            <w:tcW w:w="1080" w:type="dxa"/>
          </w:tcPr>
          <w:p w14:paraId="47093671"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477A613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CEF945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E1A3A33"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27, 45</w:t>
            </w:r>
          </w:p>
        </w:tc>
        <w:tc>
          <w:tcPr>
            <w:tcW w:w="1080" w:type="dxa"/>
          </w:tcPr>
          <w:p w14:paraId="5F378EA4"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71681AC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1D8C93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34AB48EC"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7E1DDE46" w14:textId="77777777" w:rsidTr="009B5EFF">
        <w:trPr>
          <w:divId w:val="196936694"/>
        </w:trPr>
        <w:tc>
          <w:tcPr>
            <w:tcW w:w="14598" w:type="dxa"/>
            <w:gridSpan w:val="13"/>
          </w:tcPr>
          <w:p w14:paraId="2B1274F6" w14:textId="77777777" w:rsidR="00175550" w:rsidRPr="00184EDF" w:rsidRDefault="00175550" w:rsidP="009B5EFF">
            <w:pPr>
              <w:rPr>
                <w:rFonts w:ascii="Arial" w:hAnsi="Arial" w:cs="Arial"/>
                <w:b/>
                <w:sz w:val="22"/>
                <w:szCs w:val="22"/>
              </w:rPr>
            </w:pPr>
            <w:r w:rsidRPr="00184EDF">
              <w:rPr>
                <w:rFonts w:ascii="Arial" w:hAnsi="Arial" w:cs="Arial"/>
                <w:b/>
                <w:sz w:val="22"/>
                <w:szCs w:val="22"/>
              </w:rPr>
              <w:t>Psychosocial outcomes</w:t>
            </w:r>
          </w:p>
        </w:tc>
      </w:tr>
      <w:tr w:rsidR="00175550" w:rsidRPr="00184EDF" w14:paraId="22D89710" w14:textId="77777777" w:rsidTr="009B5EFF">
        <w:trPr>
          <w:divId w:val="196936694"/>
          <w:trHeight w:val="1520"/>
        </w:trPr>
        <w:tc>
          <w:tcPr>
            <w:tcW w:w="2628" w:type="dxa"/>
          </w:tcPr>
          <w:p w14:paraId="5AE52C9F"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Cognitive function</w:t>
            </w:r>
            <w:r w:rsidRPr="00184EDF">
              <w:rPr>
                <w:rFonts w:ascii="Arial" w:hAnsi="Arial" w:cs="Arial"/>
                <w:color w:val="000000" w:themeColor="text1"/>
                <w:sz w:val="22"/>
                <w:szCs w:val="22"/>
              </w:rPr>
              <w:t>:</w:t>
            </w:r>
          </w:p>
          <w:p w14:paraId="24EDC015" w14:textId="77777777" w:rsidR="00175550" w:rsidRPr="00184EDF" w:rsidRDefault="00175550" w:rsidP="009B5EFF">
            <w:pPr>
              <w:pStyle w:val="ListParagraph"/>
              <w:numPr>
                <w:ilvl w:val="0"/>
                <w:numId w:val="8"/>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Cognition</w:t>
            </w:r>
          </w:p>
          <w:p w14:paraId="4FEEA3D2" w14:textId="77777777" w:rsidR="00175550" w:rsidRPr="00184EDF" w:rsidRDefault="00175550" w:rsidP="009B5EFF">
            <w:pPr>
              <w:pStyle w:val="ListParagraph"/>
              <w:numPr>
                <w:ilvl w:val="0"/>
                <w:numId w:val="8"/>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 xml:space="preserve">Cognitive impairment  </w:t>
            </w:r>
          </w:p>
          <w:p w14:paraId="110F7FFD" w14:textId="77777777" w:rsidR="00175550" w:rsidRPr="00184EDF" w:rsidRDefault="00175550" w:rsidP="009B5EFF">
            <w:pPr>
              <w:pStyle w:val="ListParagraph"/>
              <w:numPr>
                <w:ilvl w:val="0"/>
                <w:numId w:val="12"/>
              </w:numPr>
              <w:ind w:left="252" w:hanging="252"/>
              <w:rPr>
                <w:rFonts w:ascii="Arial" w:hAnsi="Arial" w:cs="Arial"/>
                <w:sz w:val="22"/>
                <w:szCs w:val="22"/>
              </w:rPr>
            </w:pPr>
            <w:r w:rsidRPr="00184EDF">
              <w:rPr>
                <w:rFonts w:ascii="Arial" w:hAnsi="Arial" w:cs="Arial"/>
                <w:color w:val="000000" w:themeColor="text1"/>
                <w:sz w:val="22"/>
                <w:szCs w:val="22"/>
                <w:lang w:val="en-US"/>
              </w:rPr>
              <w:t>Recall ability</w:t>
            </w:r>
          </w:p>
          <w:p w14:paraId="1AADD871" w14:textId="77777777" w:rsidR="00175550" w:rsidRPr="00184EDF" w:rsidRDefault="00175550" w:rsidP="009B5EFF">
            <w:pPr>
              <w:pStyle w:val="ListParagraph"/>
              <w:numPr>
                <w:ilvl w:val="0"/>
                <w:numId w:val="12"/>
              </w:numPr>
              <w:ind w:left="252" w:hanging="252"/>
              <w:rPr>
                <w:rFonts w:ascii="Arial" w:hAnsi="Arial" w:cs="Arial"/>
                <w:sz w:val="22"/>
                <w:szCs w:val="22"/>
              </w:rPr>
            </w:pPr>
            <w:r w:rsidRPr="00184EDF">
              <w:rPr>
                <w:rFonts w:ascii="Arial" w:hAnsi="Arial" w:cs="Arial"/>
                <w:color w:val="000000" w:themeColor="text1"/>
                <w:sz w:val="22"/>
                <w:szCs w:val="22"/>
                <w:lang w:val="en-US"/>
              </w:rPr>
              <w:t>Level of dementia</w:t>
            </w:r>
          </w:p>
        </w:tc>
        <w:tc>
          <w:tcPr>
            <w:tcW w:w="1080" w:type="dxa"/>
          </w:tcPr>
          <w:p w14:paraId="1A551E20"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4E71788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228E69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62441F9" w14:textId="77777777" w:rsidR="00175550" w:rsidRPr="00184EDF" w:rsidRDefault="00175550" w:rsidP="00821B9D">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18</w:t>
            </w:r>
            <w:r w:rsidRPr="00184EDF">
              <w:rPr>
                <w:rFonts w:ascii="Arial" w:hAnsi="Arial" w:cs="Arial"/>
                <w:sz w:val="22"/>
                <w:szCs w:val="22"/>
                <w:vertAlign w:val="superscript"/>
              </w:rPr>
              <w:t>,</w:t>
            </w:r>
            <w:r>
              <w:rPr>
                <w:rFonts w:ascii="Arial" w:hAnsi="Arial" w:cs="Arial"/>
                <w:sz w:val="22"/>
                <w:szCs w:val="22"/>
                <w:vertAlign w:val="superscript"/>
              </w:rPr>
              <w:t xml:space="preserve"> 43</w:t>
            </w:r>
            <w:r w:rsidRPr="00184EDF">
              <w:rPr>
                <w:rFonts w:ascii="Arial" w:hAnsi="Arial" w:cs="Arial"/>
                <w:sz w:val="22"/>
                <w:szCs w:val="22"/>
                <w:vertAlign w:val="superscript"/>
              </w:rPr>
              <w:t>,</w:t>
            </w:r>
            <w:r>
              <w:rPr>
                <w:rFonts w:ascii="Arial" w:hAnsi="Arial" w:cs="Arial"/>
                <w:sz w:val="22"/>
                <w:szCs w:val="22"/>
                <w:vertAlign w:val="superscript"/>
              </w:rPr>
              <w:t xml:space="preserve"> 44</w:t>
            </w:r>
          </w:p>
        </w:tc>
        <w:tc>
          <w:tcPr>
            <w:tcW w:w="1080" w:type="dxa"/>
          </w:tcPr>
          <w:p w14:paraId="5803A9A0"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1F8F337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53B756D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B8B6FC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1080" w:type="dxa"/>
          </w:tcPr>
          <w:p w14:paraId="6F4C719F" w14:textId="77777777" w:rsidR="00175550" w:rsidRPr="00184EDF" w:rsidRDefault="00175550" w:rsidP="009B5EFF">
            <w:pPr>
              <w:rPr>
                <w:rFonts w:ascii="Arial" w:hAnsi="Arial" w:cs="Arial"/>
                <w:sz w:val="22"/>
                <w:szCs w:val="22"/>
              </w:rPr>
            </w:pPr>
            <w:r w:rsidRPr="00184EDF">
              <w:rPr>
                <w:rFonts w:ascii="Arial" w:hAnsi="Arial" w:cs="Arial"/>
                <w:b/>
                <w:sz w:val="22"/>
                <w:szCs w:val="22"/>
              </w:rPr>
              <w:t>4</w:t>
            </w:r>
          </w:p>
        </w:tc>
        <w:tc>
          <w:tcPr>
            <w:tcW w:w="900" w:type="dxa"/>
          </w:tcPr>
          <w:p w14:paraId="62AFC769"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42</w:t>
            </w:r>
          </w:p>
        </w:tc>
        <w:tc>
          <w:tcPr>
            <w:tcW w:w="900" w:type="dxa"/>
          </w:tcPr>
          <w:p w14:paraId="0C8201A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72863CD4" w14:textId="77777777" w:rsidR="00175550" w:rsidRPr="00184EDF" w:rsidRDefault="00175550" w:rsidP="00821B9D">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29, 32, 41</w:t>
            </w:r>
          </w:p>
        </w:tc>
      </w:tr>
      <w:tr w:rsidR="00175550" w:rsidRPr="00184EDF" w14:paraId="49B2DA44" w14:textId="77777777" w:rsidTr="009B5EFF">
        <w:trPr>
          <w:divId w:val="196936694"/>
          <w:trHeight w:val="1970"/>
        </w:trPr>
        <w:tc>
          <w:tcPr>
            <w:tcW w:w="2628" w:type="dxa"/>
          </w:tcPr>
          <w:p w14:paraId="6A281900" w14:textId="77777777" w:rsidR="00175550" w:rsidRPr="00184EDF" w:rsidRDefault="00175550" w:rsidP="009B5EFF">
            <w:pPr>
              <w:rPr>
                <w:rFonts w:ascii="Arial" w:hAnsi="Arial" w:cs="Arial"/>
                <w:color w:val="000000" w:themeColor="text1"/>
                <w:sz w:val="22"/>
                <w:szCs w:val="22"/>
                <w:u w:val="single"/>
              </w:rPr>
            </w:pPr>
            <w:r w:rsidRPr="00184EDF">
              <w:rPr>
                <w:rFonts w:ascii="Arial" w:hAnsi="Arial" w:cs="Arial"/>
                <w:color w:val="000000" w:themeColor="text1"/>
                <w:sz w:val="22"/>
                <w:szCs w:val="22"/>
                <w:u w:val="single"/>
              </w:rPr>
              <w:t>Social activities/social activation</w:t>
            </w:r>
            <w:r w:rsidRPr="00184EDF">
              <w:rPr>
                <w:rFonts w:ascii="Arial" w:hAnsi="Arial" w:cs="Arial"/>
                <w:color w:val="000000" w:themeColor="text1"/>
                <w:sz w:val="22"/>
                <w:szCs w:val="22"/>
              </w:rPr>
              <w:t>:</w:t>
            </w:r>
            <w:r w:rsidRPr="00184EDF">
              <w:rPr>
                <w:rFonts w:ascii="Arial" w:hAnsi="Arial" w:cs="Arial"/>
                <w:color w:val="000000" w:themeColor="text1"/>
                <w:sz w:val="22"/>
                <w:szCs w:val="22"/>
                <w:u w:val="single"/>
              </w:rPr>
              <w:t xml:space="preserve"> </w:t>
            </w:r>
          </w:p>
          <w:p w14:paraId="1F540D30"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Meaningful activities</w:t>
            </w:r>
          </w:p>
          <w:p w14:paraId="768AAB66"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 xml:space="preserve">Little or no activity </w:t>
            </w:r>
          </w:p>
          <w:p w14:paraId="40DE5467"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Daytime sleepiness</w:t>
            </w:r>
          </w:p>
          <w:p w14:paraId="2C58C012"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Boredom</w:t>
            </w:r>
          </w:p>
          <w:p w14:paraId="63CD4568"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Loneliness</w:t>
            </w:r>
          </w:p>
        </w:tc>
        <w:tc>
          <w:tcPr>
            <w:tcW w:w="1080" w:type="dxa"/>
          </w:tcPr>
          <w:p w14:paraId="54ECA2F0" w14:textId="77777777" w:rsidR="00175550" w:rsidRPr="00184EDF" w:rsidRDefault="00175550" w:rsidP="009B5EFF">
            <w:pPr>
              <w:rPr>
                <w:rFonts w:ascii="Arial" w:hAnsi="Arial" w:cs="Arial"/>
                <w:b/>
                <w:color w:val="000000" w:themeColor="text1"/>
                <w:sz w:val="22"/>
                <w:szCs w:val="22"/>
              </w:rPr>
            </w:pPr>
            <w:r w:rsidRPr="00184EDF">
              <w:rPr>
                <w:rFonts w:ascii="Arial" w:hAnsi="Arial" w:cs="Arial"/>
                <w:b/>
                <w:color w:val="000000" w:themeColor="text1"/>
                <w:sz w:val="22"/>
                <w:szCs w:val="22"/>
              </w:rPr>
              <w:t>3</w:t>
            </w:r>
          </w:p>
        </w:tc>
        <w:tc>
          <w:tcPr>
            <w:tcW w:w="900" w:type="dxa"/>
          </w:tcPr>
          <w:p w14:paraId="1533AA35"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1</w:t>
            </w:r>
            <w:r>
              <w:rPr>
                <w:rFonts w:ascii="Arial" w:hAnsi="Arial" w:cs="Arial"/>
                <w:color w:val="000000" w:themeColor="text1"/>
                <w:sz w:val="22"/>
                <w:szCs w:val="22"/>
                <w:vertAlign w:val="superscript"/>
              </w:rPr>
              <w:t>44</w:t>
            </w:r>
          </w:p>
        </w:tc>
        <w:tc>
          <w:tcPr>
            <w:tcW w:w="990" w:type="dxa"/>
          </w:tcPr>
          <w:p w14:paraId="7A155EA2"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1</w:t>
            </w:r>
            <w:r>
              <w:rPr>
                <w:rFonts w:ascii="Arial" w:hAnsi="Arial" w:cs="Arial"/>
                <w:color w:val="000000" w:themeColor="text1"/>
                <w:sz w:val="22"/>
                <w:szCs w:val="22"/>
                <w:vertAlign w:val="superscript"/>
              </w:rPr>
              <w:t>46</w:t>
            </w:r>
          </w:p>
        </w:tc>
        <w:tc>
          <w:tcPr>
            <w:tcW w:w="900" w:type="dxa"/>
          </w:tcPr>
          <w:p w14:paraId="20DC7393"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1</w:t>
            </w:r>
            <w:r>
              <w:rPr>
                <w:rFonts w:ascii="Arial" w:hAnsi="Arial" w:cs="Arial"/>
                <w:color w:val="000000" w:themeColor="text1"/>
                <w:sz w:val="22"/>
                <w:szCs w:val="22"/>
                <w:vertAlign w:val="superscript"/>
              </w:rPr>
              <w:t>43</w:t>
            </w:r>
          </w:p>
        </w:tc>
        <w:tc>
          <w:tcPr>
            <w:tcW w:w="1080" w:type="dxa"/>
          </w:tcPr>
          <w:p w14:paraId="444A98A8"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7CCF3F1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5B4624C"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990" w:type="dxa"/>
          </w:tcPr>
          <w:p w14:paraId="642BCAB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7F0C7E6E"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1D5B4BC2"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32, 36</w:t>
            </w:r>
          </w:p>
        </w:tc>
        <w:tc>
          <w:tcPr>
            <w:tcW w:w="900" w:type="dxa"/>
          </w:tcPr>
          <w:p w14:paraId="5276067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14E253B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46C2FBC0" w14:textId="77777777" w:rsidTr="009B5EFF">
        <w:trPr>
          <w:divId w:val="196936694"/>
          <w:trHeight w:val="2501"/>
        </w:trPr>
        <w:tc>
          <w:tcPr>
            <w:tcW w:w="2628" w:type="dxa"/>
          </w:tcPr>
          <w:p w14:paraId="6D6C386B"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Mood</w:t>
            </w:r>
            <w:r w:rsidRPr="00184EDF">
              <w:rPr>
                <w:rFonts w:ascii="Arial" w:hAnsi="Arial" w:cs="Arial"/>
                <w:color w:val="000000" w:themeColor="text1"/>
                <w:sz w:val="22"/>
                <w:szCs w:val="22"/>
              </w:rPr>
              <w:t>:</w:t>
            </w:r>
          </w:p>
          <w:p w14:paraId="6BBD5947"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Depression</w:t>
            </w:r>
          </w:p>
          <w:p w14:paraId="5A16F519"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Depressive symptoms</w:t>
            </w:r>
          </w:p>
          <w:p w14:paraId="3DC5A71C"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Mood</w:t>
            </w:r>
          </w:p>
          <w:p w14:paraId="62A8ADA5"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Negative affect</w:t>
            </w:r>
          </w:p>
          <w:p w14:paraId="7C1A6FED" w14:textId="77777777" w:rsidR="00175550" w:rsidRPr="00184EDF" w:rsidRDefault="00175550" w:rsidP="009B5EFF">
            <w:pPr>
              <w:pStyle w:val="ListParagraph"/>
              <w:numPr>
                <w:ilvl w:val="0"/>
                <w:numId w:val="12"/>
              </w:numPr>
              <w:ind w:left="252" w:hanging="252"/>
              <w:rPr>
                <w:rFonts w:ascii="Arial" w:hAnsi="Arial" w:cs="Arial"/>
                <w:sz w:val="22"/>
                <w:szCs w:val="22"/>
              </w:rPr>
            </w:pPr>
            <w:r w:rsidRPr="00184EDF">
              <w:rPr>
                <w:rFonts w:ascii="Arial" w:hAnsi="Arial" w:cs="Arial"/>
                <w:color w:val="000000" w:themeColor="text1"/>
                <w:sz w:val="22"/>
                <w:szCs w:val="22"/>
                <w:lang w:val="en-US"/>
              </w:rPr>
              <w:t>Hopelessness</w:t>
            </w:r>
          </w:p>
          <w:p w14:paraId="1D44C0E6" w14:textId="77777777" w:rsidR="00175550" w:rsidRPr="00184EDF" w:rsidRDefault="00175550" w:rsidP="009B5EFF">
            <w:pPr>
              <w:pStyle w:val="ListParagraph"/>
              <w:numPr>
                <w:ilvl w:val="0"/>
                <w:numId w:val="12"/>
              </w:numPr>
              <w:ind w:left="252" w:hanging="252"/>
              <w:rPr>
                <w:rFonts w:ascii="Arial" w:hAnsi="Arial" w:cs="Arial"/>
                <w:sz w:val="22"/>
                <w:szCs w:val="22"/>
              </w:rPr>
            </w:pPr>
            <w:r w:rsidRPr="00184EDF">
              <w:rPr>
                <w:rFonts w:ascii="Arial" w:hAnsi="Arial" w:cs="Arial"/>
                <w:color w:val="000000" w:themeColor="text1"/>
                <w:sz w:val="22"/>
                <w:szCs w:val="22"/>
                <w:lang w:val="en-US"/>
              </w:rPr>
              <w:t>Emotional blunting/ labiality/motivation</w:t>
            </w:r>
          </w:p>
        </w:tc>
        <w:tc>
          <w:tcPr>
            <w:tcW w:w="1080" w:type="dxa"/>
          </w:tcPr>
          <w:p w14:paraId="71A8FD4F"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7B0AC405"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46, 48</w:t>
            </w:r>
          </w:p>
        </w:tc>
        <w:tc>
          <w:tcPr>
            <w:tcW w:w="990" w:type="dxa"/>
          </w:tcPr>
          <w:p w14:paraId="670EEBA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272440C"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44</w:t>
            </w:r>
          </w:p>
        </w:tc>
        <w:tc>
          <w:tcPr>
            <w:tcW w:w="1080" w:type="dxa"/>
          </w:tcPr>
          <w:p w14:paraId="34A961EB"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611E3AE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5FC5A0A7"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990" w:type="dxa"/>
          </w:tcPr>
          <w:p w14:paraId="3BB11B7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14781E58"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5F30D59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6F7E9722"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39</w:t>
            </w:r>
          </w:p>
        </w:tc>
        <w:tc>
          <w:tcPr>
            <w:tcW w:w="1260" w:type="dxa"/>
          </w:tcPr>
          <w:p w14:paraId="6678E3AB"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29, 36</w:t>
            </w:r>
          </w:p>
        </w:tc>
      </w:tr>
      <w:tr w:rsidR="00175550" w:rsidRPr="00184EDF" w14:paraId="0C9EB6FB" w14:textId="77777777" w:rsidTr="009B5EFF">
        <w:trPr>
          <w:divId w:val="196936694"/>
          <w:trHeight w:val="1709"/>
        </w:trPr>
        <w:tc>
          <w:tcPr>
            <w:tcW w:w="2628" w:type="dxa"/>
          </w:tcPr>
          <w:p w14:paraId="4140CC6B"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Resident quality of life</w:t>
            </w:r>
            <w:r w:rsidRPr="00184EDF">
              <w:rPr>
                <w:rFonts w:ascii="Arial" w:hAnsi="Arial" w:cs="Arial"/>
                <w:color w:val="000000" w:themeColor="text1"/>
                <w:sz w:val="22"/>
                <w:szCs w:val="22"/>
              </w:rPr>
              <w:t xml:space="preserve"> (often rated by staff or family):</w:t>
            </w:r>
          </w:p>
          <w:p w14:paraId="6DEEEC46"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 xml:space="preserve">Resident-reported </w:t>
            </w:r>
          </w:p>
          <w:p w14:paraId="01EB3D9B" w14:textId="77777777" w:rsidR="00175550" w:rsidRPr="00184EDF" w:rsidRDefault="00175550" w:rsidP="009B5EFF">
            <w:pPr>
              <w:pStyle w:val="ListParagraph"/>
              <w:numPr>
                <w:ilvl w:val="0"/>
                <w:numId w:val="12"/>
              </w:numPr>
              <w:ind w:left="252" w:hanging="252"/>
              <w:rPr>
                <w:rFonts w:ascii="Arial" w:hAnsi="Arial" w:cs="Arial"/>
                <w:color w:val="000000" w:themeColor="text1"/>
                <w:sz w:val="22"/>
                <w:szCs w:val="22"/>
                <w:lang w:val="en-US"/>
              </w:rPr>
            </w:pPr>
            <w:r w:rsidRPr="00184EDF">
              <w:rPr>
                <w:rFonts w:ascii="Arial" w:hAnsi="Arial" w:cs="Arial"/>
                <w:color w:val="000000" w:themeColor="text1"/>
                <w:sz w:val="22"/>
                <w:szCs w:val="22"/>
                <w:lang w:val="en-US"/>
              </w:rPr>
              <w:t>Staff-reported</w:t>
            </w:r>
          </w:p>
          <w:p w14:paraId="38A726AB" w14:textId="77777777" w:rsidR="00175550" w:rsidRPr="00184EDF" w:rsidRDefault="00175550" w:rsidP="009B5EFF">
            <w:pPr>
              <w:pStyle w:val="ListParagraph"/>
              <w:numPr>
                <w:ilvl w:val="0"/>
                <w:numId w:val="12"/>
              </w:numPr>
              <w:ind w:left="252" w:hanging="252"/>
              <w:rPr>
                <w:rFonts w:ascii="Arial" w:hAnsi="Arial" w:cs="Arial"/>
                <w:sz w:val="22"/>
                <w:szCs w:val="22"/>
              </w:rPr>
            </w:pPr>
            <w:r w:rsidRPr="00184EDF">
              <w:rPr>
                <w:rFonts w:ascii="Arial" w:hAnsi="Arial" w:cs="Arial"/>
                <w:color w:val="000000" w:themeColor="text1"/>
                <w:sz w:val="22"/>
                <w:szCs w:val="22"/>
                <w:lang w:val="en-US"/>
              </w:rPr>
              <w:t>Family-reported</w:t>
            </w:r>
            <w:r w:rsidRPr="00184EDF">
              <w:rPr>
                <w:rFonts w:ascii="Arial" w:hAnsi="Arial" w:cs="Arial"/>
                <w:color w:val="000000" w:themeColor="text1"/>
                <w:sz w:val="22"/>
                <w:szCs w:val="22"/>
              </w:rPr>
              <w:t xml:space="preserve"> </w:t>
            </w:r>
          </w:p>
        </w:tc>
        <w:tc>
          <w:tcPr>
            <w:tcW w:w="1080" w:type="dxa"/>
          </w:tcPr>
          <w:p w14:paraId="7F835346"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6C1E9D8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6D8D98C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6C2C1E8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739C1F72"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476F42B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2601CE9"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990" w:type="dxa"/>
          </w:tcPr>
          <w:p w14:paraId="0C41DEB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560A555E" w14:textId="77777777" w:rsidR="00175550" w:rsidRPr="00184EDF" w:rsidRDefault="00175550" w:rsidP="009B5EFF">
            <w:pPr>
              <w:rPr>
                <w:rFonts w:ascii="Arial" w:hAnsi="Arial" w:cs="Arial"/>
                <w:b/>
                <w:sz w:val="22"/>
                <w:szCs w:val="22"/>
              </w:rPr>
            </w:pPr>
            <w:r w:rsidRPr="00184EDF">
              <w:rPr>
                <w:rFonts w:ascii="Arial" w:hAnsi="Arial" w:cs="Arial"/>
                <w:b/>
                <w:sz w:val="22"/>
                <w:szCs w:val="22"/>
              </w:rPr>
              <w:t>5</w:t>
            </w:r>
          </w:p>
        </w:tc>
        <w:tc>
          <w:tcPr>
            <w:tcW w:w="900" w:type="dxa"/>
          </w:tcPr>
          <w:p w14:paraId="6579E225"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42</w:t>
            </w:r>
          </w:p>
        </w:tc>
        <w:tc>
          <w:tcPr>
            <w:tcW w:w="900" w:type="dxa"/>
          </w:tcPr>
          <w:p w14:paraId="0FE58DF8"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32, 39, 41</w:t>
            </w:r>
          </w:p>
        </w:tc>
        <w:tc>
          <w:tcPr>
            <w:tcW w:w="1260" w:type="dxa"/>
          </w:tcPr>
          <w:p w14:paraId="7484257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35</w:t>
            </w:r>
          </w:p>
        </w:tc>
      </w:tr>
      <w:tr w:rsidR="00175550" w:rsidRPr="00184EDF" w14:paraId="73D02436" w14:textId="77777777" w:rsidTr="009B5EFF">
        <w:trPr>
          <w:divId w:val="196936694"/>
          <w:trHeight w:val="350"/>
        </w:trPr>
        <w:tc>
          <w:tcPr>
            <w:tcW w:w="2628" w:type="dxa"/>
          </w:tcPr>
          <w:p w14:paraId="3FDE5FD3"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Resident satisfaction</w:t>
            </w:r>
            <w:r w:rsidRPr="00184EDF">
              <w:rPr>
                <w:rFonts w:ascii="Arial" w:hAnsi="Arial" w:cs="Arial"/>
                <w:color w:val="000000" w:themeColor="text1"/>
                <w:sz w:val="22"/>
                <w:szCs w:val="22"/>
              </w:rPr>
              <w:t>:</w:t>
            </w:r>
          </w:p>
          <w:p w14:paraId="510EF4AC" w14:textId="77777777" w:rsidR="00175550" w:rsidRPr="00184EDF" w:rsidRDefault="00175550" w:rsidP="009B5EFF">
            <w:pPr>
              <w:pStyle w:val="ListParagraph"/>
              <w:numPr>
                <w:ilvl w:val="0"/>
                <w:numId w:val="13"/>
              </w:numPr>
              <w:ind w:left="253" w:hanging="253"/>
              <w:rPr>
                <w:rFonts w:ascii="Arial" w:hAnsi="Arial" w:cs="Arial"/>
                <w:color w:val="000000" w:themeColor="text1"/>
                <w:sz w:val="22"/>
                <w:szCs w:val="22"/>
              </w:rPr>
            </w:pPr>
            <w:r w:rsidRPr="00184EDF">
              <w:rPr>
                <w:rFonts w:ascii="Arial" w:hAnsi="Arial" w:cs="Arial"/>
                <w:color w:val="000000" w:themeColor="text1"/>
                <w:sz w:val="22"/>
                <w:szCs w:val="22"/>
                <w:lang w:val="en-US"/>
              </w:rPr>
              <w:t xml:space="preserve">Satisfaction with </w:t>
            </w:r>
            <w:r>
              <w:rPr>
                <w:rFonts w:ascii="Arial" w:hAnsi="Arial" w:cs="Arial"/>
                <w:color w:val="000000" w:themeColor="text1"/>
                <w:sz w:val="22"/>
                <w:szCs w:val="22"/>
                <w:lang w:val="en-US"/>
              </w:rPr>
              <w:t>nursing home</w:t>
            </w:r>
            <w:r w:rsidRPr="00184EDF">
              <w:rPr>
                <w:rFonts w:ascii="Arial" w:hAnsi="Arial" w:cs="Arial"/>
                <w:color w:val="000000" w:themeColor="text1"/>
                <w:sz w:val="22"/>
                <w:szCs w:val="22"/>
                <w:lang w:val="en-US"/>
              </w:rPr>
              <w:t xml:space="preserve"> as place to live and receive care</w:t>
            </w:r>
          </w:p>
          <w:p w14:paraId="45CD4E37" w14:textId="77777777" w:rsidR="00175550" w:rsidRPr="00184EDF" w:rsidRDefault="00175550" w:rsidP="009B5EFF">
            <w:pPr>
              <w:pStyle w:val="ListParagraph"/>
              <w:numPr>
                <w:ilvl w:val="0"/>
                <w:numId w:val="13"/>
              </w:numPr>
              <w:ind w:left="253" w:hanging="253"/>
              <w:rPr>
                <w:rFonts w:ascii="Arial" w:hAnsi="Arial" w:cs="Arial"/>
                <w:color w:val="000000" w:themeColor="text1"/>
                <w:sz w:val="22"/>
                <w:szCs w:val="22"/>
              </w:rPr>
            </w:pPr>
            <w:r w:rsidRPr="00184EDF">
              <w:rPr>
                <w:rFonts w:ascii="Arial" w:hAnsi="Arial" w:cs="Arial"/>
                <w:color w:val="000000" w:themeColor="text1"/>
                <w:sz w:val="22"/>
                <w:szCs w:val="22"/>
                <w:lang w:val="en-US"/>
              </w:rPr>
              <w:t>At-homeness</w:t>
            </w:r>
          </w:p>
        </w:tc>
        <w:tc>
          <w:tcPr>
            <w:tcW w:w="1080" w:type="dxa"/>
          </w:tcPr>
          <w:p w14:paraId="703E64C0"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24AC129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852C40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1A38680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00FC1364"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618088F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27, 45</w:t>
            </w:r>
          </w:p>
        </w:tc>
        <w:tc>
          <w:tcPr>
            <w:tcW w:w="990" w:type="dxa"/>
          </w:tcPr>
          <w:p w14:paraId="1B12667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BF0904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46DCF453"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2595F4E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04E06F0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3110FD3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7ACE30EC" w14:textId="77777777" w:rsidTr="009B5EFF">
        <w:trPr>
          <w:divId w:val="196936694"/>
          <w:trHeight w:val="350"/>
        </w:trPr>
        <w:tc>
          <w:tcPr>
            <w:tcW w:w="2628" w:type="dxa"/>
          </w:tcPr>
          <w:p w14:paraId="130A3304" w14:textId="77777777" w:rsidR="00175550" w:rsidRPr="00184EDF" w:rsidRDefault="00175550" w:rsidP="009B5EFF">
            <w:pPr>
              <w:rPr>
                <w:rFonts w:ascii="Arial" w:hAnsi="Arial" w:cs="Arial"/>
                <w:sz w:val="22"/>
                <w:szCs w:val="22"/>
                <w:u w:val="single"/>
              </w:rPr>
            </w:pPr>
            <w:r w:rsidRPr="00184EDF">
              <w:rPr>
                <w:rFonts w:ascii="Arial" w:hAnsi="Arial" w:cs="Arial"/>
                <w:color w:val="000000" w:themeColor="text1"/>
                <w:sz w:val="22"/>
                <w:szCs w:val="22"/>
                <w:u w:val="single"/>
              </w:rPr>
              <w:t>Self-rated health</w:t>
            </w:r>
          </w:p>
        </w:tc>
        <w:tc>
          <w:tcPr>
            <w:tcW w:w="1080" w:type="dxa"/>
          </w:tcPr>
          <w:p w14:paraId="0953DCA0"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7143942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896A40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5620A6D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3DAD8CAD"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45FAAB6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C8D7C9C"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AF2346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27, 45</w:t>
            </w:r>
          </w:p>
        </w:tc>
        <w:tc>
          <w:tcPr>
            <w:tcW w:w="1080" w:type="dxa"/>
          </w:tcPr>
          <w:p w14:paraId="58D0408F"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4849873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7D4231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3052FD5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6D2013BA" w14:textId="77777777" w:rsidTr="009B5EFF">
        <w:trPr>
          <w:divId w:val="196936694"/>
          <w:trHeight w:val="1700"/>
        </w:trPr>
        <w:tc>
          <w:tcPr>
            <w:tcW w:w="2628" w:type="dxa"/>
          </w:tcPr>
          <w:p w14:paraId="5337B5A9"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Psychotropic medications:</w:t>
            </w:r>
          </w:p>
          <w:p w14:paraId="1B40EBD7" w14:textId="77777777" w:rsidR="00175550" w:rsidRPr="00184EDF" w:rsidRDefault="00175550" w:rsidP="009B5EFF">
            <w:pPr>
              <w:pStyle w:val="ListParagraph"/>
              <w:numPr>
                <w:ilvl w:val="1"/>
                <w:numId w:val="14"/>
              </w:numPr>
              <w:ind w:left="220" w:hanging="220"/>
              <w:rPr>
                <w:rFonts w:ascii="Arial" w:hAnsi="Arial" w:cs="Arial"/>
                <w:color w:val="000000" w:themeColor="text1"/>
                <w:sz w:val="22"/>
                <w:szCs w:val="22"/>
                <w:lang w:val="en-US"/>
              </w:rPr>
            </w:pPr>
            <w:r w:rsidRPr="00184EDF">
              <w:rPr>
                <w:rFonts w:ascii="Arial" w:hAnsi="Arial" w:cs="Arial"/>
                <w:color w:val="000000" w:themeColor="text1"/>
                <w:sz w:val="22"/>
                <w:szCs w:val="22"/>
                <w:lang w:val="en-US"/>
              </w:rPr>
              <w:t>Anti-anxiety</w:t>
            </w:r>
          </w:p>
          <w:p w14:paraId="24A4499C" w14:textId="77777777" w:rsidR="00175550" w:rsidRPr="00184EDF" w:rsidRDefault="00175550" w:rsidP="009B5EFF">
            <w:pPr>
              <w:pStyle w:val="ListParagraph"/>
              <w:numPr>
                <w:ilvl w:val="1"/>
                <w:numId w:val="14"/>
              </w:numPr>
              <w:ind w:left="220" w:hanging="220"/>
              <w:rPr>
                <w:rFonts w:ascii="Arial" w:hAnsi="Arial" w:cs="Arial"/>
                <w:color w:val="000000" w:themeColor="text1"/>
                <w:sz w:val="22"/>
                <w:szCs w:val="22"/>
                <w:lang w:val="en-US"/>
              </w:rPr>
            </w:pPr>
            <w:r w:rsidRPr="00184EDF">
              <w:rPr>
                <w:rFonts w:ascii="Arial" w:hAnsi="Arial" w:cs="Arial"/>
                <w:color w:val="000000" w:themeColor="text1"/>
                <w:sz w:val="22"/>
                <w:szCs w:val="22"/>
                <w:lang w:val="en-US"/>
              </w:rPr>
              <w:t>Hypnotics</w:t>
            </w:r>
          </w:p>
          <w:p w14:paraId="4DA8A97B" w14:textId="77777777" w:rsidR="00175550" w:rsidRPr="00184EDF" w:rsidRDefault="00175550" w:rsidP="009B5EFF">
            <w:pPr>
              <w:pStyle w:val="ListParagraph"/>
              <w:numPr>
                <w:ilvl w:val="1"/>
                <w:numId w:val="14"/>
              </w:numPr>
              <w:ind w:left="220" w:hanging="220"/>
              <w:rPr>
                <w:rFonts w:ascii="Arial" w:hAnsi="Arial" w:cs="Arial"/>
                <w:color w:val="000000" w:themeColor="text1"/>
                <w:sz w:val="22"/>
                <w:szCs w:val="22"/>
                <w:lang w:val="en-US"/>
              </w:rPr>
            </w:pPr>
            <w:r w:rsidRPr="00184EDF">
              <w:rPr>
                <w:rFonts w:ascii="Arial" w:hAnsi="Arial" w:cs="Arial"/>
                <w:color w:val="000000" w:themeColor="text1"/>
                <w:sz w:val="22"/>
                <w:szCs w:val="22"/>
                <w:lang w:val="en-US"/>
              </w:rPr>
              <w:t>Antipsychotics</w:t>
            </w:r>
          </w:p>
          <w:p w14:paraId="5A7ABC48" w14:textId="77777777" w:rsidR="00175550" w:rsidRPr="00184EDF" w:rsidRDefault="00175550" w:rsidP="009B5EFF">
            <w:pPr>
              <w:pStyle w:val="ListParagraph"/>
              <w:numPr>
                <w:ilvl w:val="1"/>
                <w:numId w:val="14"/>
              </w:numPr>
              <w:ind w:left="220" w:hanging="220"/>
              <w:rPr>
                <w:rFonts w:ascii="Arial" w:hAnsi="Arial" w:cs="Arial"/>
                <w:sz w:val="22"/>
                <w:szCs w:val="22"/>
              </w:rPr>
            </w:pPr>
            <w:r w:rsidRPr="00184EDF">
              <w:rPr>
                <w:rFonts w:ascii="Arial" w:hAnsi="Arial" w:cs="Arial"/>
                <w:color w:val="000000" w:themeColor="text1"/>
                <w:sz w:val="22"/>
                <w:szCs w:val="22"/>
                <w:lang w:val="en-US"/>
              </w:rPr>
              <w:t>Psychotropic</w:t>
            </w:r>
            <w:r w:rsidRPr="00184EDF">
              <w:rPr>
                <w:rFonts w:ascii="Arial" w:hAnsi="Arial" w:cs="Arial"/>
                <w:color w:val="000000" w:themeColor="text1"/>
                <w:sz w:val="22"/>
                <w:szCs w:val="22"/>
              </w:rPr>
              <w:t xml:space="preserve"> </w:t>
            </w:r>
          </w:p>
        </w:tc>
        <w:tc>
          <w:tcPr>
            <w:tcW w:w="1080" w:type="dxa"/>
          </w:tcPr>
          <w:p w14:paraId="319605E0"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636C358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94F0729"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18</w:t>
            </w:r>
          </w:p>
        </w:tc>
        <w:tc>
          <w:tcPr>
            <w:tcW w:w="900" w:type="dxa"/>
          </w:tcPr>
          <w:p w14:paraId="77D29EC9"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43, 44</w:t>
            </w:r>
          </w:p>
        </w:tc>
        <w:tc>
          <w:tcPr>
            <w:tcW w:w="1080" w:type="dxa"/>
          </w:tcPr>
          <w:p w14:paraId="66227EA0"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5460B8D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D9FB51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2F435C4" w14:textId="77777777" w:rsidR="00175550" w:rsidRPr="00184EDF" w:rsidRDefault="00175550" w:rsidP="009B5EFF">
            <w:pPr>
              <w:rPr>
                <w:rFonts w:ascii="Arial" w:hAnsi="Arial" w:cs="Arial"/>
                <w:sz w:val="22"/>
                <w:szCs w:val="22"/>
              </w:rPr>
            </w:pPr>
            <w:r w:rsidRPr="00184EDF">
              <w:rPr>
                <w:rFonts w:ascii="Arial" w:hAnsi="Arial" w:cs="Arial"/>
                <w:sz w:val="22"/>
                <w:szCs w:val="22"/>
              </w:rPr>
              <w:t>1</w:t>
            </w:r>
            <w:r>
              <w:rPr>
                <w:rFonts w:ascii="Arial" w:hAnsi="Arial" w:cs="Arial"/>
                <w:sz w:val="22"/>
                <w:szCs w:val="22"/>
                <w:vertAlign w:val="superscript"/>
              </w:rPr>
              <w:t>45</w:t>
            </w:r>
          </w:p>
        </w:tc>
        <w:tc>
          <w:tcPr>
            <w:tcW w:w="1080" w:type="dxa"/>
          </w:tcPr>
          <w:p w14:paraId="3DBF48F7"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6E5EFE6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D51902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4D130127"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32, 39, 41</w:t>
            </w:r>
          </w:p>
        </w:tc>
      </w:tr>
      <w:tr w:rsidR="00175550" w:rsidRPr="00184EDF" w14:paraId="14727249" w14:textId="77777777" w:rsidTr="009B5EFF">
        <w:trPr>
          <w:divId w:val="196936694"/>
          <w:trHeight w:val="1430"/>
        </w:trPr>
        <w:tc>
          <w:tcPr>
            <w:tcW w:w="2628" w:type="dxa"/>
          </w:tcPr>
          <w:p w14:paraId="02A1A941"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u w:val="single"/>
              </w:rPr>
              <w:t>Behavior symptoms</w:t>
            </w:r>
            <w:r w:rsidRPr="00184EDF">
              <w:rPr>
                <w:rFonts w:ascii="Arial" w:hAnsi="Arial" w:cs="Arial"/>
                <w:color w:val="000000" w:themeColor="text1"/>
                <w:sz w:val="22"/>
                <w:szCs w:val="22"/>
              </w:rPr>
              <w:t>:</w:t>
            </w:r>
          </w:p>
          <w:p w14:paraId="0EE6DEA2" w14:textId="77777777" w:rsidR="00175550" w:rsidRPr="00184EDF" w:rsidRDefault="00175550" w:rsidP="009B5EFF">
            <w:pPr>
              <w:pStyle w:val="ListParagraph"/>
              <w:numPr>
                <w:ilvl w:val="0"/>
                <w:numId w:val="13"/>
              </w:numPr>
              <w:ind w:left="253" w:hanging="253"/>
              <w:rPr>
                <w:rFonts w:ascii="Arial" w:hAnsi="Arial" w:cs="Arial"/>
                <w:color w:val="000000" w:themeColor="text1"/>
                <w:sz w:val="22"/>
                <w:szCs w:val="22"/>
                <w:lang w:val="en-US"/>
              </w:rPr>
            </w:pPr>
            <w:r w:rsidRPr="00184EDF">
              <w:rPr>
                <w:rFonts w:ascii="Arial" w:hAnsi="Arial" w:cs="Arial"/>
                <w:color w:val="000000" w:themeColor="text1"/>
                <w:sz w:val="22"/>
                <w:szCs w:val="22"/>
                <w:lang w:val="en-US"/>
              </w:rPr>
              <w:t>Behavioral problems</w:t>
            </w:r>
          </w:p>
          <w:p w14:paraId="49F7B349" w14:textId="77777777" w:rsidR="00175550" w:rsidRPr="00184EDF" w:rsidRDefault="00175550" w:rsidP="009B5EFF">
            <w:pPr>
              <w:pStyle w:val="ListParagraph"/>
              <w:numPr>
                <w:ilvl w:val="0"/>
                <w:numId w:val="13"/>
              </w:numPr>
              <w:ind w:left="253" w:hanging="253"/>
              <w:rPr>
                <w:rFonts w:ascii="Arial" w:hAnsi="Arial" w:cs="Arial"/>
                <w:color w:val="000000" w:themeColor="text1"/>
                <w:sz w:val="22"/>
                <w:szCs w:val="22"/>
                <w:u w:val="single"/>
              </w:rPr>
            </w:pPr>
            <w:r w:rsidRPr="00184EDF">
              <w:rPr>
                <w:rFonts w:ascii="Arial" w:hAnsi="Arial" w:cs="Arial"/>
                <w:color w:val="000000" w:themeColor="text1"/>
                <w:sz w:val="22"/>
                <w:szCs w:val="22"/>
                <w:lang w:val="en-US"/>
              </w:rPr>
              <w:t>Agitation</w:t>
            </w:r>
          </w:p>
          <w:p w14:paraId="3EA5DE79" w14:textId="77777777" w:rsidR="00175550" w:rsidRPr="00184EDF" w:rsidRDefault="00175550" w:rsidP="009B5EFF">
            <w:pPr>
              <w:pStyle w:val="ListParagraph"/>
              <w:numPr>
                <w:ilvl w:val="0"/>
                <w:numId w:val="13"/>
              </w:numPr>
              <w:ind w:left="253" w:hanging="253"/>
              <w:rPr>
                <w:rFonts w:ascii="Arial" w:hAnsi="Arial" w:cs="Arial"/>
                <w:color w:val="000000" w:themeColor="text1"/>
                <w:sz w:val="22"/>
                <w:szCs w:val="22"/>
                <w:u w:val="single"/>
              </w:rPr>
            </w:pPr>
            <w:r w:rsidRPr="00184EDF">
              <w:rPr>
                <w:rFonts w:ascii="Arial" w:hAnsi="Arial" w:cs="Arial"/>
                <w:color w:val="000000" w:themeColor="text1"/>
                <w:sz w:val="22"/>
                <w:szCs w:val="22"/>
                <w:lang w:val="en-US"/>
              </w:rPr>
              <w:t>Neuro-psychiatric symptoms</w:t>
            </w:r>
          </w:p>
        </w:tc>
        <w:tc>
          <w:tcPr>
            <w:tcW w:w="1080" w:type="dxa"/>
          </w:tcPr>
          <w:p w14:paraId="7C549175"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535D3CF9"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AF905E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7E63786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43, 44</w:t>
            </w:r>
          </w:p>
        </w:tc>
        <w:tc>
          <w:tcPr>
            <w:tcW w:w="1080" w:type="dxa"/>
          </w:tcPr>
          <w:p w14:paraId="490E13CE"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3C1A955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62DFD35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FBC8FCB"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45</w:t>
            </w:r>
          </w:p>
        </w:tc>
        <w:tc>
          <w:tcPr>
            <w:tcW w:w="1080" w:type="dxa"/>
          </w:tcPr>
          <w:p w14:paraId="3FE545FF" w14:textId="77777777" w:rsidR="00175550" w:rsidRPr="00184EDF" w:rsidRDefault="00175550" w:rsidP="009B5EFF">
            <w:pPr>
              <w:rPr>
                <w:rFonts w:ascii="Arial" w:hAnsi="Arial" w:cs="Arial"/>
                <w:sz w:val="22"/>
                <w:szCs w:val="22"/>
              </w:rPr>
            </w:pPr>
            <w:r w:rsidRPr="00184EDF">
              <w:rPr>
                <w:rFonts w:ascii="Arial" w:hAnsi="Arial" w:cs="Arial"/>
                <w:b/>
                <w:sz w:val="22"/>
                <w:szCs w:val="22"/>
              </w:rPr>
              <w:t>5</w:t>
            </w:r>
          </w:p>
        </w:tc>
        <w:tc>
          <w:tcPr>
            <w:tcW w:w="900" w:type="dxa"/>
          </w:tcPr>
          <w:p w14:paraId="59BB2D0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7CBAC313"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29, 36</w:t>
            </w:r>
          </w:p>
        </w:tc>
        <w:tc>
          <w:tcPr>
            <w:tcW w:w="1260" w:type="dxa"/>
          </w:tcPr>
          <w:p w14:paraId="23DA9AD4"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3</w:t>
            </w:r>
            <w:r>
              <w:rPr>
                <w:rFonts w:ascii="Arial" w:hAnsi="Arial" w:cs="Arial"/>
                <w:sz w:val="22"/>
                <w:szCs w:val="22"/>
                <w:vertAlign w:val="superscript"/>
              </w:rPr>
              <w:t>32, 39, 41</w:t>
            </w:r>
          </w:p>
        </w:tc>
      </w:tr>
      <w:tr w:rsidR="00175550" w:rsidRPr="00184EDF" w14:paraId="27F44CD8" w14:textId="77777777" w:rsidTr="009B5EFF">
        <w:trPr>
          <w:divId w:val="196936694"/>
          <w:trHeight w:val="386"/>
        </w:trPr>
        <w:tc>
          <w:tcPr>
            <w:tcW w:w="2628" w:type="dxa"/>
          </w:tcPr>
          <w:p w14:paraId="05972800" w14:textId="77777777" w:rsidR="00175550" w:rsidRPr="00184EDF" w:rsidRDefault="00175550" w:rsidP="009B5EFF">
            <w:pPr>
              <w:rPr>
                <w:rFonts w:ascii="Arial" w:hAnsi="Arial" w:cs="Arial"/>
                <w:color w:val="000000" w:themeColor="text1"/>
                <w:sz w:val="22"/>
                <w:szCs w:val="22"/>
                <w:u w:val="single"/>
              </w:rPr>
            </w:pPr>
            <w:r w:rsidRPr="00184EDF">
              <w:rPr>
                <w:rFonts w:ascii="Arial" w:hAnsi="Arial" w:cs="Arial"/>
                <w:color w:val="000000" w:themeColor="text1"/>
                <w:sz w:val="22"/>
                <w:szCs w:val="22"/>
                <w:u w:val="single"/>
              </w:rPr>
              <w:t>Restraint use</w:t>
            </w:r>
          </w:p>
        </w:tc>
        <w:tc>
          <w:tcPr>
            <w:tcW w:w="1080" w:type="dxa"/>
          </w:tcPr>
          <w:p w14:paraId="12E63470"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24765527"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43, 44</w:t>
            </w:r>
          </w:p>
        </w:tc>
        <w:tc>
          <w:tcPr>
            <w:tcW w:w="990" w:type="dxa"/>
          </w:tcPr>
          <w:p w14:paraId="6AAD6FF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1AAC41E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5D69DE9D"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418E0BB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16568A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A6C35A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1452BB29"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44E2C60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32</w:t>
            </w:r>
          </w:p>
        </w:tc>
        <w:tc>
          <w:tcPr>
            <w:tcW w:w="900" w:type="dxa"/>
          </w:tcPr>
          <w:p w14:paraId="4AD50B7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6A24FC6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36, 39</w:t>
            </w:r>
          </w:p>
        </w:tc>
      </w:tr>
      <w:tr w:rsidR="00175550" w:rsidRPr="00184EDF" w14:paraId="2531A880" w14:textId="77777777" w:rsidTr="009B5EFF">
        <w:trPr>
          <w:divId w:val="196936694"/>
          <w:trHeight w:val="386"/>
        </w:trPr>
        <w:tc>
          <w:tcPr>
            <w:tcW w:w="14598" w:type="dxa"/>
            <w:gridSpan w:val="13"/>
          </w:tcPr>
          <w:p w14:paraId="6234C83E" w14:textId="77777777" w:rsidR="00175550" w:rsidRPr="00184EDF" w:rsidRDefault="00175550" w:rsidP="009B5EFF">
            <w:pPr>
              <w:rPr>
                <w:rFonts w:ascii="Arial" w:hAnsi="Arial" w:cs="Arial"/>
                <w:sz w:val="22"/>
                <w:szCs w:val="22"/>
              </w:rPr>
            </w:pPr>
            <w:r w:rsidRPr="00184EDF">
              <w:rPr>
                <w:rFonts w:ascii="Arial" w:hAnsi="Arial" w:cs="Arial"/>
                <w:sz w:val="22"/>
                <w:szCs w:val="22"/>
              </w:rPr>
              <w:t>a: Number of studies that examined the variable</w:t>
            </w:r>
          </w:p>
          <w:p w14:paraId="1DF2E132" w14:textId="77777777" w:rsidR="00175550" w:rsidRPr="00184EDF" w:rsidRDefault="00175550" w:rsidP="009B5EFF">
            <w:pPr>
              <w:rPr>
                <w:rFonts w:ascii="Arial" w:hAnsi="Arial" w:cs="Arial"/>
                <w:sz w:val="22"/>
                <w:szCs w:val="22"/>
              </w:rPr>
            </w:pPr>
            <w:r w:rsidRPr="00184EDF">
              <w:rPr>
                <w:rFonts w:ascii="Arial" w:hAnsi="Arial" w:cs="Arial"/>
                <w:sz w:val="22"/>
                <w:szCs w:val="22"/>
              </w:rPr>
              <w:t>b: Positive benefits unless otherwise noted</w:t>
            </w:r>
          </w:p>
          <w:p w14:paraId="09B5F982" w14:textId="77777777" w:rsidR="00175550" w:rsidRPr="00184EDF" w:rsidRDefault="00175550" w:rsidP="009B5EFF">
            <w:pPr>
              <w:rPr>
                <w:rFonts w:ascii="Arial" w:hAnsi="Arial" w:cs="Arial"/>
                <w:sz w:val="22"/>
                <w:szCs w:val="22"/>
              </w:rPr>
            </w:pPr>
            <w:r w:rsidRPr="00184EDF">
              <w:rPr>
                <w:rFonts w:ascii="Arial" w:hAnsi="Arial" w:cs="Arial"/>
                <w:sz w:val="22"/>
                <w:szCs w:val="22"/>
              </w:rPr>
              <w:t xml:space="preserve">c: </w:t>
            </w:r>
            <w:r w:rsidRPr="00184EDF">
              <w:rPr>
                <w:rFonts w:ascii="Arial" w:hAnsi="Arial" w:cs="Arial"/>
                <w:color w:val="000000" w:themeColor="text1"/>
                <w:sz w:val="22"/>
                <w:szCs w:val="22"/>
              </w:rPr>
              <w:t>Significant in relation to only 1 or 2 comparison sites, on only a portion of domains measured, or not significant during all timeframes compared</w:t>
            </w:r>
          </w:p>
        </w:tc>
      </w:tr>
    </w:tbl>
    <w:p w14:paraId="7D19F9C8" w14:textId="77777777" w:rsidR="00175550" w:rsidRPr="00184EDF" w:rsidRDefault="00175550" w:rsidP="009B5EFF">
      <w:pPr>
        <w:divId w:val="196936694"/>
        <w:rPr>
          <w:rFonts w:ascii="Arial" w:hAnsi="Arial" w:cs="Arial"/>
          <w:sz w:val="22"/>
          <w:szCs w:val="22"/>
        </w:rPr>
      </w:pPr>
    </w:p>
    <w:p w14:paraId="68907234" w14:textId="77777777" w:rsidR="00175550" w:rsidRPr="00184EDF" w:rsidRDefault="00175550" w:rsidP="009B5EFF">
      <w:pPr>
        <w:divId w:val="196936694"/>
        <w:rPr>
          <w:rFonts w:ascii="Arial" w:hAnsi="Arial" w:cs="Arial"/>
          <w:sz w:val="22"/>
          <w:szCs w:val="22"/>
        </w:rPr>
      </w:pPr>
      <w:r w:rsidRPr="00184EDF">
        <w:rPr>
          <w:rFonts w:ascii="Arial" w:hAnsi="Arial" w:cs="Arial"/>
          <w:sz w:val="22"/>
          <w:szCs w:val="22"/>
        </w:rPr>
        <w:br w:type="page"/>
      </w:r>
    </w:p>
    <w:p w14:paraId="087A1B2C" w14:textId="77777777" w:rsidR="00175550" w:rsidRPr="00184EDF" w:rsidRDefault="00175550" w:rsidP="009B5EFF">
      <w:pPr>
        <w:divId w:val="196936694"/>
        <w:rPr>
          <w:rFonts w:ascii="Arial" w:hAnsi="Arial" w:cs="Arial"/>
          <w:sz w:val="22"/>
          <w:szCs w:val="22"/>
        </w:rPr>
      </w:pPr>
      <w:r w:rsidRPr="00184EDF">
        <w:rPr>
          <w:rFonts w:ascii="Arial" w:hAnsi="Arial" w:cs="Arial"/>
          <w:sz w:val="22"/>
          <w:szCs w:val="22"/>
        </w:rPr>
        <w:t>Table 3: Summary of findings on family-related outcomes</w:t>
      </w:r>
    </w:p>
    <w:p w14:paraId="4F711823" w14:textId="77777777" w:rsidR="00175550" w:rsidRPr="00184EDF" w:rsidRDefault="00175550" w:rsidP="009B5EFF">
      <w:pPr>
        <w:divId w:val="196936694"/>
        <w:rPr>
          <w:rFonts w:ascii="Arial" w:hAnsi="Arial" w:cs="Arial"/>
          <w:sz w:val="22"/>
          <w:szCs w:val="22"/>
        </w:rPr>
      </w:pPr>
    </w:p>
    <w:tbl>
      <w:tblPr>
        <w:tblStyle w:val="TableGrid"/>
        <w:tblW w:w="14598" w:type="dxa"/>
        <w:tblLayout w:type="fixed"/>
        <w:tblLook w:val="04A0" w:firstRow="1" w:lastRow="0" w:firstColumn="1" w:lastColumn="0" w:noHBand="0" w:noVBand="1"/>
      </w:tblPr>
      <w:tblGrid>
        <w:gridCol w:w="2628"/>
        <w:gridCol w:w="1080"/>
        <w:gridCol w:w="900"/>
        <w:gridCol w:w="990"/>
        <w:gridCol w:w="900"/>
        <w:gridCol w:w="1080"/>
        <w:gridCol w:w="900"/>
        <w:gridCol w:w="990"/>
        <w:gridCol w:w="990"/>
        <w:gridCol w:w="1080"/>
        <w:gridCol w:w="900"/>
        <w:gridCol w:w="900"/>
        <w:gridCol w:w="1260"/>
      </w:tblGrid>
      <w:tr w:rsidR="00175550" w:rsidRPr="00184EDF" w14:paraId="26520226" w14:textId="77777777" w:rsidTr="009B5EFF">
        <w:trPr>
          <w:divId w:val="196936694"/>
          <w:trHeight w:val="512"/>
        </w:trPr>
        <w:tc>
          <w:tcPr>
            <w:tcW w:w="2628" w:type="dxa"/>
          </w:tcPr>
          <w:p w14:paraId="40B7D68C" w14:textId="77777777" w:rsidR="00175550" w:rsidRPr="00184EDF" w:rsidRDefault="00175550" w:rsidP="009B5EFF">
            <w:pPr>
              <w:rPr>
                <w:rFonts w:ascii="Arial" w:hAnsi="Arial" w:cs="Arial"/>
                <w:b/>
                <w:sz w:val="22"/>
                <w:szCs w:val="22"/>
              </w:rPr>
            </w:pPr>
            <w:r w:rsidRPr="00184EDF">
              <w:rPr>
                <w:rFonts w:ascii="Arial" w:hAnsi="Arial" w:cs="Arial"/>
                <w:b/>
                <w:sz w:val="22"/>
                <w:szCs w:val="22"/>
              </w:rPr>
              <w:t>Outcome and Variables</w:t>
            </w:r>
          </w:p>
        </w:tc>
        <w:tc>
          <w:tcPr>
            <w:tcW w:w="3870" w:type="dxa"/>
            <w:gridSpan w:val="4"/>
          </w:tcPr>
          <w:p w14:paraId="67AE9EE9" w14:textId="77777777" w:rsidR="00175550" w:rsidRPr="00184EDF" w:rsidRDefault="00175550" w:rsidP="009B5EFF">
            <w:pPr>
              <w:rPr>
                <w:rFonts w:ascii="Arial" w:hAnsi="Arial" w:cs="Arial"/>
                <w:b/>
                <w:sz w:val="22"/>
                <w:szCs w:val="22"/>
              </w:rPr>
            </w:pPr>
            <w:r w:rsidRPr="00184EDF">
              <w:rPr>
                <w:rFonts w:ascii="Arial" w:hAnsi="Arial" w:cs="Arial"/>
                <w:b/>
                <w:sz w:val="22"/>
                <w:szCs w:val="22"/>
              </w:rPr>
              <w:t>Eden Alternative</w:t>
            </w:r>
          </w:p>
        </w:tc>
        <w:tc>
          <w:tcPr>
            <w:tcW w:w="3960" w:type="dxa"/>
            <w:gridSpan w:val="4"/>
          </w:tcPr>
          <w:p w14:paraId="3113399F" w14:textId="77777777" w:rsidR="00175550" w:rsidRPr="00184EDF" w:rsidRDefault="00175550" w:rsidP="009B5EFF">
            <w:pPr>
              <w:rPr>
                <w:rFonts w:ascii="Arial" w:hAnsi="Arial" w:cs="Arial"/>
                <w:b/>
                <w:sz w:val="22"/>
                <w:szCs w:val="22"/>
              </w:rPr>
            </w:pPr>
            <w:r w:rsidRPr="00184EDF">
              <w:rPr>
                <w:rFonts w:ascii="Arial" w:hAnsi="Arial" w:cs="Arial"/>
                <w:b/>
                <w:sz w:val="22"/>
                <w:szCs w:val="22"/>
              </w:rPr>
              <w:t>Small House: Not Dementia Specific</w:t>
            </w:r>
          </w:p>
        </w:tc>
        <w:tc>
          <w:tcPr>
            <w:tcW w:w="4140" w:type="dxa"/>
            <w:gridSpan w:val="4"/>
          </w:tcPr>
          <w:p w14:paraId="49964E98" w14:textId="77777777" w:rsidR="00175550" w:rsidRPr="00184EDF" w:rsidRDefault="00175550" w:rsidP="009B5EFF">
            <w:pPr>
              <w:ind w:right="432"/>
              <w:rPr>
                <w:rFonts w:ascii="Arial" w:hAnsi="Arial" w:cs="Arial"/>
                <w:b/>
                <w:sz w:val="22"/>
                <w:szCs w:val="22"/>
              </w:rPr>
            </w:pPr>
            <w:r w:rsidRPr="00184EDF">
              <w:rPr>
                <w:rFonts w:ascii="Arial" w:hAnsi="Arial" w:cs="Arial"/>
                <w:b/>
                <w:sz w:val="22"/>
                <w:szCs w:val="22"/>
              </w:rPr>
              <w:t>Small House: Dementia Specific</w:t>
            </w:r>
          </w:p>
        </w:tc>
      </w:tr>
      <w:tr w:rsidR="00175550" w:rsidRPr="00184EDF" w14:paraId="2CD17C44" w14:textId="77777777" w:rsidTr="009B5EFF">
        <w:trPr>
          <w:divId w:val="196936694"/>
        </w:trPr>
        <w:tc>
          <w:tcPr>
            <w:tcW w:w="2628" w:type="dxa"/>
          </w:tcPr>
          <w:p w14:paraId="332938FB" w14:textId="77777777" w:rsidR="00175550" w:rsidRPr="00184EDF" w:rsidRDefault="00175550" w:rsidP="009B5EFF">
            <w:pPr>
              <w:rPr>
                <w:rFonts w:ascii="Arial" w:hAnsi="Arial" w:cs="Arial"/>
                <w:b/>
                <w:sz w:val="22"/>
                <w:szCs w:val="22"/>
              </w:rPr>
            </w:pPr>
          </w:p>
        </w:tc>
        <w:tc>
          <w:tcPr>
            <w:tcW w:w="1080" w:type="dxa"/>
          </w:tcPr>
          <w:p w14:paraId="4F7BD278"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p w14:paraId="5C4624E7" w14:textId="77777777" w:rsidR="00175550" w:rsidRPr="00882715" w:rsidRDefault="00175550" w:rsidP="009B5EFF">
            <w:pPr>
              <w:rPr>
                <w:rFonts w:ascii="Arial" w:hAnsi="Arial" w:cs="Arial"/>
                <w:b/>
                <w:sz w:val="21"/>
                <w:szCs w:val="22"/>
              </w:rPr>
            </w:pPr>
          </w:p>
        </w:tc>
        <w:tc>
          <w:tcPr>
            <w:tcW w:w="900" w:type="dxa"/>
          </w:tcPr>
          <w:p w14:paraId="0A028D8F"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r w:rsidRPr="00882715">
              <w:rPr>
                <w:rFonts w:ascii="Arial" w:hAnsi="Arial" w:cs="Arial"/>
                <w:b/>
                <w:sz w:val="21"/>
                <w:szCs w:val="22"/>
                <w:vertAlign w:val="superscript"/>
              </w:rPr>
              <w:t>b</w:t>
            </w:r>
          </w:p>
        </w:tc>
        <w:tc>
          <w:tcPr>
            <w:tcW w:w="990" w:type="dxa"/>
          </w:tcPr>
          <w:p w14:paraId="1EFD600C"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900" w:type="dxa"/>
          </w:tcPr>
          <w:p w14:paraId="795A6F91"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1D770B42"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7AF7A6EF"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p>
        </w:tc>
        <w:tc>
          <w:tcPr>
            <w:tcW w:w="990" w:type="dxa"/>
          </w:tcPr>
          <w:p w14:paraId="09CC155D"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990" w:type="dxa"/>
          </w:tcPr>
          <w:p w14:paraId="755C520B"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71C47837"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1944B884"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p>
        </w:tc>
        <w:tc>
          <w:tcPr>
            <w:tcW w:w="900" w:type="dxa"/>
          </w:tcPr>
          <w:p w14:paraId="7C674E08"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1260" w:type="dxa"/>
          </w:tcPr>
          <w:p w14:paraId="22297DF2" w14:textId="77777777" w:rsidR="00175550" w:rsidRPr="00882715" w:rsidRDefault="00175550" w:rsidP="009B5EFF">
            <w:pPr>
              <w:tabs>
                <w:tab w:val="left" w:pos="1242"/>
              </w:tabs>
              <w:ind w:right="342"/>
              <w:rPr>
                <w:rFonts w:ascii="Arial" w:hAnsi="Arial" w:cs="Arial"/>
                <w:b/>
                <w:sz w:val="21"/>
                <w:szCs w:val="22"/>
              </w:rPr>
            </w:pPr>
            <w:r w:rsidRPr="00882715">
              <w:rPr>
                <w:rFonts w:ascii="Arial" w:hAnsi="Arial" w:cs="Arial"/>
                <w:b/>
                <w:sz w:val="21"/>
                <w:szCs w:val="22"/>
              </w:rPr>
              <w:t>No Sign. Effect</w:t>
            </w:r>
          </w:p>
        </w:tc>
      </w:tr>
      <w:tr w:rsidR="00175550" w:rsidRPr="00184EDF" w14:paraId="4CE1EB07" w14:textId="77777777" w:rsidTr="009B5EFF">
        <w:trPr>
          <w:divId w:val="196936694"/>
          <w:trHeight w:val="422"/>
        </w:trPr>
        <w:tc>
          <w:tcPr>
            <w:tcW w:w="2628" w:type="dxa"/>
          </w:tcPr>
          <w:p w14:paraId="7B98FDE3"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rPr>
              <w:t>Satisfaction</w:t>
            </w:r>
          </w:p>
        </w:tc>
        <w:tc>
          <w:tcPr>
            <w:tcW w:w="1080" w:type="dxa"/>
          </w:tcPr>
          <w:p w14:paraId="3750EEB8"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36E2C90F" w14:textId="77777777" w:rsidR="00175550" w:rsidRPr="00184EDF" w:rsidRDefault="00175550" w:rsidP="009B5EFF">
            <w:pPr>
              <w:rPr>
                <w:rFonts w:ascii="Arial" w:hAnsi="Arial" w:cs="Arial"/>
                <w:sz w:val="22"/>
                <w:szCs w:val="22"/>
              </w:rPr>
            </w:pPr>
            <w:r w:rsidRPr="00184EDF">
              <w:rPr>
                <w:rFonts w:ascii="Arial" w:hAnsi="Arial" w:cs="Arial"/>
                <w:sz w:val="22"/>
                <w:szCs w:val="22"/>
              </w:rPr>
              <w:t>1</w:t>
            </w:r>
            <w:r>
              <w:rPr>
                <w:rFonts w:ascii="Arial" w:hAnsi="Arial" w:cs="Arial"/>
                <w:sz w:val="22"/>
                <w:szCs w:val="22"/>
                <w:vertAlign w:val="superscript"/>
              </w:rPr>
              <w:t>47</w:t>
            </w:r>
          </w:p>
        </w:tc>
        <w:tc>
          <w:tcPr>
            <w:tcW w:w="990" w:type="dxa"/>
          </w:tcPr>
          <w:p w14:paraId="3548117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8D344AC" w14:textId="77777777" w:rsidR="00175550" w:rsidRPr="00184EDF" w:rsidRDefault="00175550" w:rsidP="009B5EFF">
            <w:pPr>
              <w:rPr>
                <w:rFonts w:ascii="Arial" w:hAnsi="Arial" w:cs="Arial"/>
                <w:sz w:val="22"/>
                <w:szCs w:val="22"/>
              </w:rPr>
            </w:pPr>
            <w:r w:rsidRPr="00184EDF">
              <w:rPr>
                <w:rFonts w:ascii="Arial" w:hAnsi="Arial" w:cs="Arial"/>
                <w:sz w:val="22"/>
                <w:szCs w:val="22"/>
              </w:rPr>
              <w:t>1</w:t>
            </w:r>
          </w:p>
        </w:tc>
        <w:tc>
          <w:tcPr>
            <w:tcW w:w="1080" w:type="dxa"/>
          </w:tcPr>
          <w:p w14:paraId="4BFE3BAC"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7344105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534F304"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28</w:t>
            </w:r>
          </w:p>
        </w:tc>
        <w:tc>
          <w:tcPr>
            <w:tcW w:w="990" w:type="dxa"/>
          </w:tcPr>
          <w:p w14:paraId="2B5BA68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760FC30F"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55BAFDA0"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37</w:t>
            </w:r>
          </w:p>
        </w:tc>
        <w:tc>
          <w:tcPr>
            <w:tcW w:w="900" w:type="dxa"/>
          </w:tcPr>
          <w:p w14:paraId="01A0C19D"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0F30596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1F16B87F" w14:textId="77777777" w:rsidTr="009B5EFF">
        <w:trPr>
          <w:divId w:val="196936694"/>
          <w:trHeight w:val="431"/>
        </w:trPr>
        <w:tc>
          <w:tcPr>
            <w:tcW w:w="2628" w:type="dxa"/>
          </w:tcPr>
          <w:p w14:paraId="12025C80" w14:textId="77777777" w:rsidR="00175550" w:rsidRPr="00184EDF" w:rsidRDefault="00175550" w:rsidP="009B5EFF">
            <w:pPr>
              <w:rPr>
                <w:rFonts w:ascii="Arial" w:hAnsi="Arial" w:cs="Arial"/>
                <w:sz w:val="22"/>
                <w:szCs w:val="22"/>
              </w:rPr>
            </w:pPr>
            <w:r w:rsidRPr="00184EDF">
              <w:rPr>
                <w:rFonts w:ascii="Arial" w:hAnsi="Arial" w:cs="Arial"/>
                <w:sz w:val="22"/>
                <w:szCs w:val="22"/>
              </w:rPr>
              <w:t>Burden</w:t>
            </w:r>
          </w:p>
        </w:tc>
        <w:tc>
          <w:tcPr>
            <w:tcW w:w="1080" w:type="dxa"/>
          </w:tcPr>
          <w:p w14:paraId="7FA35A56"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38CD8C2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0869833"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900" w:type="dxa"/>
          </w:tcPr>
          <w:p w14:paraId="0689A2D0"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6937C792"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1BF02D3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6803768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67E6702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28</w:t>
            </w:r>
          </w:p>
        </w:tc>
        <w:tc>
          <w:tcPr>
            <w:tcW w:w="1080" w:type="dxa"/>
          </w:tcPr>
          <w:p w14:paraId="0E689B73" w14:textId="77777777" w:rsidR="00175550" w:rsidRPr="00184EDF" w:rsidRDefault="00175550" w:rsidP="009B5EFF">
            <w:pPr>
              <w:rPr>
                <w:rFonts w:ascii="Arial" w:hAnsi="Arial" w:cs="Arial"/>
                <w:b/>
                <w:sz w:val="22"/>
                <w:szCs w:val="22"/>
              </w:rPr>
            </w:pPr>
            <w:r w:rsidRPr="00184EDF">
              <w:rPr>
                <w:rFonts w:ascii="Arial" w:hAnsi="Arial" w:cs="Arial"/>
                <w:b/>
                <w:sz w:val="22"/>
                <w:szCs w:val="22"/>
              </w:rPr>
              <w:t>3</w:t>
            </w:r>
          </w:p>
        </w:tc>
        <w:tc>
          <w:tcPr>
            <w:tcW w:w="900" w:type="dxa"/>
          </w:tcPr>
          <w:p w14:paraId="5E204F1C"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30</w:t>
            </w:r>
          </w:p>
        </w:tc>
        <w:tc>
          <w:tcPr>
            <w:tcW w:w="900" w:type="dxa"/>
          </w:tcPr>
          <w:p w14:paraId="1887D83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2E7D7C4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34, 35</w:t>
            </w:r>
          </w:p>
        </w:tc>
      </w:tr>
      <w:tr w:rsidR="00175550" w:rsidRPr="00184EDF" w14:paraId="16B7FB81" w14:textId="77777777" w:rsidTr="009B5EFF">
        <w:trPr>
          <w:divId w:val="196936694"/>
          <w:trHeight w:val="710"/>
        </w:trPr>
        <w:tc>
          <w:tcPr>
            <w:tcW w:w="2628" w:type="dxa"/>
          </w:tcPr>
          <w:p w14:paraId="45B092CA" w14:textId="77777777" w:rsidR="00175550" w:rsidRPr="00184EDF" w:rsidRDefault="00175550" w:rsidP="009B5EFF">
            <w:pPr>
              <w:rPr>
                <w:rFonts w:ascii="Arial" w:hAnsi="Arial" w:cs="Arial"/>
                <w:sz w:val="22"/>
                <w:szCs w:val="22"/>
              </w:rPr>
            </w:pPr>
            <w:r w:rsidRPr="00184EDF">
              <w:rPr>
                <w:rFonts w:ascii="Arial" w:hAnsi="Arial" w:cs="Arial"/>
                <w:sz w:val="22"/>
                <w:szCs w:val="22"/>
              </w:rPr>
              <w:t>Assistance with resident care</w:t>
            </w:r>
          </w:p>
        </w:tc>
        <w:tc>
          <w:tcPr>
            <w:tcW w:w="1080" w:type="dxa"/>
          </w:tcPr>
          <w:p w14:paraId="21FC2122" w14:textId="77777777" w:rsidR="00175550" w:rsidRPr="00184EDF" w:rsidRDefault="00175550" w:rsidP="009B5EFF">
            <w:pPr>
              <w:rPr>
                <w:rFonts w:ascii="Arial" w:hAnsi="Arial" w:cs="Arial"/>
                <w:sz w:val="22"/>
                <w:szCs w:val="22"/>
              </w:rPr>
            </w:pPr>
            <w:r w:rsidRPr="00184EDF">
              <w:rPr>
                <w:rFonts w:ascii="Arial" w:hAnsi="Arial" w:cs="Arial"/>
                <w:b/>
                <w:sz w:val="22"/>
                <w:szCs w:val="22"/>
              </w:rPr>
              <w:t>0</w:t>
            </w:r>
          </w:p>
        </w:tc>
        <w:tc>
          <w:tcPr>
            <w:tcW w:w="900" w:type="dxa"/>
          </w:tcPr>
          <w:p w14:paraId="608FCF5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812537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900" w:type="dxa"/>
          </w:tcPr>
          <w:p w14:paraId="4217BBD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238D0962" w14:textId="77777777" w:rsidR="00175550" w:rsidRPr="00184EDF" w:rsidRDefault="00175550" w:rsidP="009B5EFF">
            <w:pPr>
              <w:rPr>
                <w:rFonts w:ascii="Arial" w:hAnsi="Arial" w:cs="Arial"/>
                <w:sz w:val="22"/>
                <w:szCs w:val="22"/>
              </w:rPr>
            </w:pPr>
            <w:r w:rsidRPr="00184EDF">
              <w:rPr>
                <w:rFonts w:ascii="Arial" w:hAnsi="Arial" w:cs="Arial"/>
                <w:b/>
                <w:sz w:val="22"/>
                <w:szCs w:val="22"/>
              </w:rPr>
              <w:t>1</w:t>
            </w:r>
          </w:p>
        </w:tc>
        <w:tc>
          <w:tcPr>
            <w:tcW w:w="900" w:type="dxa"/>
          </w:tcPr>
          <w:p w14:paraId="74ADC0E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8CD4E2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28</w:t>
            </w:r>
          </w:p>
        </w:tc>
        <w:tc>
          <w:tcPr>
            <w:tcW w:w="990" w:type="dxa"/>
          </w:tcPr>
          <w:p w14:paraId="073B3277"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050BB6FB"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2D77740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5AAC11C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1631FCB2"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35</w:t>
            </w:r>
          </w:p>
        </w:tc>
      </w:tr>
      <w:tr w:rsidR="00175550" w:rsidRPr="00184EDF" w14:paraId="49EAB9AB" w14:textId="77777777" w:rsidTr="009B5EFF">
        <w:trPr>
          <w:divId w:val="196936694"/>
          <w:trHeight w:val="440"/>
        </w:trPr>
        <w:tc>
          <w:tcPr>
            <w:tcW w:w="2628" w:type="dxa"/>
          </w:tcPr>
          <w:p w14:paraId="2B38383D" w14:textId="77777777" w:rsidR="00175550" w:rsidRPr="00184EDF" w:rsidRDefault="00175550" w:rsidP="009B5EFF">
            <w:pPr>
              <w:rPr>
                <w:rFonts w:ascii="Arial" w:hAnsi="Arial" w:cs="Arial"/>
                <w:sz w:val="22"/>
                <w:szCs w:val="22"/>
                <w:u w:val="single"/>
              </w:rPr>
            </w:pPr>
            <w:r w:rsidRPr="00184EDF">
              <w:rPr>
                <w:rFonts w:ascii="Arial" w:hAnsi="Arial" w:cs="Arial"/>
                <w:color w:val="000000" w:themeColor="text1"/>
                <w:sz w:val="22"/>
                <w:szCs w:val="22"/>
              </w:rPr>
              <w:t>Contract with resident</w:t>
            </w:r>
            <w:r w:rsidRPr="00184EDF">
              <w:rPr>
                <w:rFonts w:ascii="Arial" w:hAnsi="Arial" w:cs="Arial"/>
                <w:color w:val="000000" w:themeColor="text1"/>
                <w:sz w:val="22"/>
                <w:szCs w:val="22"/>
                <w:u w:val="single"/>
              </w:rPr>
              <w:t xml:space="preserve"> </w:t>
            </w:r>
          </w:p>
        </w:tc>
        <w:tc>
          <w:tcPr>
            <w:tcW w:w="1080" w:type="dxa"/>
          </w:tcPr>
          <w:p w14:paraId="26D254BA" w14:textId="77777777" w:rsidR="00175550" w:rsidRPr="00184EDF" w:rsidRDefault="00175550" w:rsidP="009B5EFF">
            <w:pPr>
              <w:ind w:left="-18" w:firstLine="18"/>
              <w:rPr>
                <w:rFonts w:ascii="Arial" w:hAnsi="Arial" w:cs="Arial"/>
                <w:b/>
                <w:sz w:val="22"/>
                <w:szCs w:val="22"/>
              </w:rPr>
            </w:pPr>
            <w:r w:rsidRPr="00184EDF">
              <w:rPr>
                <w:rFonts w:ascii="Arial" w:hAnsi="Arial" w:cs="Arial"/>
                <w:b/>
                <w:sz w:val="22"/>
                <w:szCs w:val="22"/>
              </w:rPr>
              <w:t>0</w:t>
            </w:r>
          </w:p>
        </w:tc>
        <w:tc>
          <w:tcPr>
            <w:tcW w:w="900" w:type="dxa"/>
          </w:tcPr>
          <w:p w14:paraId="6E0931D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1CB0AB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15679628"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41F83780"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6A76017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C23158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8FD0FE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1F586F3C"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1EB0019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613947C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6D82B1C5"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2</w:t>
            </w:r>
            <w:r>
              <w:rPr>
                <w:rFonts w:ascii="Arial" w:hAnsi="Arial" w:cs="Arial"/>
                <w:sz w:val="22"/>
                <w:szCs w:val="22"/>
                <w:vertAlign w:val="superscript"/>
              </w:rPr>
              <w:t>35, 40</w:t>
            </w:r>
          </w:p>
        </w:tc>
      </w:tr>
      <w:tr w:rsidR="00175550" w:rsidRPr="00184EDF" w14:paraId="0330E041" w14:textId="77777777" w:rsidTr="009B5EFF">
        <w:trPr>
          <w:divId w:val="196936694"/>
          <w:trHeight w:val="449"/>
        </w:trPr>
        <w:tc>
          <w:tcPr>
            <w:tcW w:w="2628" w:type="dxa"/>
          </w:tcPr>
          <w:p w14:paraId="4CE1AC90" w14:textId="77777777" w:rsidR="00175550" w:rsidRPr="00184EDF" w:rsidRDefault="00175550" w:rsidP="009B5EFF">
            <w:pPr>
              <w:rPr>
                <w:rFonts w:ascii="Arial" w:hAnsi="Arial" w:cs="Arial"/>
                <w:sz w:val="22"/>
                <w:szCs w:val="22"/>
              </w:rPr>
            </w:pPr>
            <w:r w:rsidRPr="00184EDF">
              <w:rPr>
                <w:rFonts w:ascii="Arial" w:hAnsi="Arial" w:cs="Arial"/>
                <w:sz w:val="22"/>
                <w:szCs w:val="22"/>
              </w:rPr>
              <w:t>Psychological distress</w:t>
            </w:r>
          </w:p>
        </w:tc>
        <w:tc>
          <w:tcPr>
            <w:tcW w:w="1080" w:type="dxa"/>
          </w:tcPr>
          <w:p w14:paraId="08A5E92E"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5FEF4D8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7A7DCFE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479E33B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1B3339D1"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173DD93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AC23DF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8CEF3C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466C1AF3"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3C52B272"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31</w:t>
            </w:r>
          </w:p>
        </w:tc>
        <w:tc>
          <w:tcPr>
            <w:tcW w:w="900" w:type="dxa"/>
          </w:tcPr>
          <w:p w14:paraId="4B9494E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1E216BCA"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34</w:t>
            </w:r>
          </w:p>
        </w:tc>
      </w:tr>
      <w:tr w:rsidR="00175550" w:rsidRPr="00184EDF" w14:paraId="540A0C65" w14:textId="77777777" w:rsidTr="009B5EFF">
        <w:trPr>
          <w:divId w:val="196936694"/>
          <w:trHeight w:val="710"/>
        </w:trPr>
        <w:tc>
          <w:tcPr>
            <w:tcW w:w="2628" w:type="dxa"/>
          </w:tcPr>
          <w:p w14:paraId="0517D61D" w14:textId="77777777" w:rsidR="00175550" w:rsidRPr="00184EDF" w:rsidRDefault="00175550" w:rsidP="009B5EFF">
            <w:pPr>
              <w:rPr>
                <w:rFonts w:ascii="Arial" w:hAnsi="Arial" w:cs="Arial"/>
                <w:sz w:val="22"/>
                <w:szCs w:val="22"/>
              </w:rPr>
            </w:pPr>
            <w:r w:rsidRPr="00184EDF">
              <w:rPr>
                <w:rFonts w:ascii="Arial" w:hAnsi="Arial" w:cs="Arial"/>
                <w:sz w:val="22"/>
                <w:szCs w:val="22"/>
              </w:rPr>
              <w:t>Feeling of caregiver competence</w:t>
            </w:r>
          </w:p>
        </w:tc>
        <w:tc>
          <w:tcPr>
            <w:tcW w:w="1080" w:type="dxa"/>
          </w:tcPr>
          <w:p w14:paraId="7E7DC85C"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3A7C809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555E62F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1089C51"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6261946F"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54884B5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BBEA9A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C7F9190"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1080" w:type="dxa"/>
          </w:tcPr>
          <w:p w14:paraId="34FFFAA2" w14:textId="77777777" w:rsidR="00175550" w:rsidRPr="00184EDF" w:rsidRDefault="00175550" w:rsidP="009B5EFF">
            <w:pPr>
              <w:rPr>
                <w:rFonts w:ascii="Arial" w:hAnsi="Arial" w:cs="Arial"/>
                <w:sz w:val="22"/>
                <w:szCs w:val="22"/>
              </w:rPr>
            </w:pPr>
            <w:r w:rsidRPr="00184EDF">
              <w:rPr>
                <w:rFonts w:ascii="Arial" w:hAnsi="Arial" w:cs="Arial"/>
                <w:b/>
                <w:sz w:val="22"/>
                <w:szCs w:val="22"/>
              </w:rPr>
              <w:t>1</w:t>
            </w:r>
          </w:p>
        </w:tc>
        <w:tc>
          <w:tcPr>
            <w:tcW w:w="900" w:type="dxa"/>
          </w:tcPr>
          <w:p w14:paraId="5B3EF0F7"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900" w:type="dxa"/>
          </w:tcPr>
          <w:p w14:paraId="18AF24F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1229435D"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r>
              <w:rPr>
                <w:rFonts w:ascii="Arial" w:hAnsi="Arial" w:cs="Arial"/>
                <w:sz w:val="22"/>
                <w:szCs w:val="22"/>
                <w:vertAlign w:val="superscript"/>
              </w:rPr>
              <w:t>34</w:t>
            </w:r>
          </w:p>
        </w:tc>
      </w:tr>
      <w:tr w:rsidR="00175550" w:rsidRPr="00184EDF" w14:paraId="59ED77AE" w14:textId="77777777" w:rsidTr="009B5EFF">
        <w:trPr>
          <w:divId w:val="196936694"/>
          <w:trHeight w:val="530"/>
        </w:trPr>
        <w:tc>
          <w:tcPr>
            <w:tcW w:w="2628" w:type="dxa"/>
          </w:tcPr>
          <w:p w14:paraId="208A4EB8"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rPr>
              <w:t>Interaction with staff</w:t>
            </w:r>
          </w:p>
        </w:tc>
        <w:tc>
          <w:tcPr>
            <w:tcW w:w="1080" w:type="dxa"/>
          </w:tcPr>
          <w:p w14:paraId="74FA9C04" w14:textId="77777777" w:rsidR="00175550" w:rsidRPr="00184EDF" w:rsidRDefault="00175550" w:rsidP="009B5EFF">
            <w:pPr>
              <w:rPr>
                <w:rFonts w:ascii="Arial" w:hAnsi="Arial" w:cs="Arial"/>
                <w:b/>
                <w:color w:val="000000" w:themeColor="text1"/>
                <w:sz w:val="22"/>
                <w:szCs w:val="22"/>
              </w:rPr>
            </w:pPr>
            <w:r w:rsidRPr="00184EDF">
              <w:rPr>
                <w:rFonts w:ascii="Arial" w:hAnsi="Arial" w:cs="Arial"/>
                <w:b/>
                <w:color w:val="000000" w:themeColor="text1"/>
                <w:sz w:val="22"/>
                <w:szCs w:val="22"/>
              </w:rPr>
              <w:t>0</w:t>
            </w:r>
          </w:p>
        </w:tc>
        <w:tc>
          <w:tcPr>
            <w:tcW w:w="900" w:type="dxa"/>
          </w:tcPr>
          <w:p w14:paraId="4D4047FA"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0</w:t>
            </w:r>
          </w:p>
        </w:tc>
        <w:tc>
          <w:tcPr>
            <w:tcW w:w="990" w:type="dxa"/>
          </w:tcPr>
          <w:p w14:paraId="36162BD8"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0</w:t>
            </w:r>
          </w:p>
        </w:tc>
        <w:tc>
          <w:tcPr>
            <w:tcW w:w="900" w:type="dxa"/>
          </w:tcPr>
          <w:p w14:paraId="0B9CD823" w14:textId="77777777" w:rsidR="00175550" w:rsidRPr="00184EDF" w:rsidRDefault="00175550" w:rsidP="009B5EFF">
            <w:pPr>
              <w:rPr>
                <w:rFonts w:ascii="Arial" w:hAnsi="Arial" w:cs="Arial"/>
                <w:color w:val="000000" w:themeColor="text1"/>
                <w:sz w:val="22"/>
                <w:szCs w:val="22"/>
                <w:vertAlign w:val="superscript"/>
              </w:rPr>
            </w:pPr>
            <w:r w:rsidRPr="00184EDF">
              <w:rPr>
                <w:rFonts w:ascii="Arial" w:hAnsi="Arial" w:cs="Arial"/>
                <w:color w:val="000000" w:themeColor="text1"/>
                <w:sz w:val="22"/>
                <w:szCs w:val="22"/>
              </w:rPr>
              <w:t>0</w:t>
            </w:r>
          </w:p>
        </w:tc>
        <w:tc>
          <w:tcPr>
            <w:tcW w:w="1080" w:type="dxa"/>
          </w:tcPr>
          <w:p w14:paraId="1B1C61F3"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2AE679B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66D79A5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0</w:t>
            </w:r>
          </w:p>
        </w:tc>
        <w:tc>
          <w:tcPr>
            <w:tcW w:w="990" w:type="dxa"/>
          </w:tcPr>
          <w:p w14:paraId="784A204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4EC42D1D" w14:textId="77777777" w:rsidR="00175550" w:rsidRPr="00184EDF" w:rsidRDefault="00175550" w:rsidP="009B5EFF">
            <w:pPr>
              <w:rPr>
                <w:rFonts w:ascii="Arial" w:hAnsi="Arial" w:cs="Arial"/>
                <w:b/>
                <w:sz w:val="22"/>
                <w:szCs w:val="22"/>
              </w:rPr>
            </w:pPr>
            <w:r w:rsidRPr="00184EDF">
              <w:rPr>
                <w:rFonts w:ascii="Arial" w:hAnsi="Arial" w:cs="Arial"/>
                <w:b/>
                <w:sz w:val="22"/>
                <w:szCs w:val="22"/>
              </w:rPr>
              <w:t>2</w:t>
            </w:r>
          </w:p>
        </w:tc>
        <w:tc>
          <w:tcPr>
            <w:tcW w:w="900" w:type="dxa"/>
          </w:tcPr>
          <w:p w14:paraId="570380BC"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40</w:t>
            </w:r>
          </w:p>
        </w:tc>
        <w:tc>
          <w:tcPr>
            <w:tcW w:w="900" w:type="dxa"/>
          </w:tcPr>
          <w:p w14:paraId="3C6E85E9"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77141EC6"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35</w:t>
            </w:r>
          </w:p>
        </w:tc>
      </w:tr>
      <w:tr w:rsidR="00175550" w:rsidRPr="00184EDF" w14:paraId="0C53E279" w14:textId="77777777" w:rsidTr="009B5EFF">
        <w:trPr>
          <w:divId w:val="196936694"/>
          <w:trHeight w:val="386"/>
        </w:trPr>
        <w:tc>
          <w:tcPr>
            <w:tcW w:w="14598" w:type="dxa"/>
            <w:gridSpan w:val="13"/>
          </w:tcPr>
          <w:p w14:paraId="061541D4" w14:textId="77777777" w:rsidR="00175550" w:rsidRPr="00184EDF" w:rsidRDefault="00175550" w:rsidP="009B5EFF">
            <w:pPr>
              <w:rPr>
                <w:rFonts w:ascii="Arial" w:hAnsi="Arial" w:cs="Arial"/>
                <w:sz w:val="22"/>
                <w:szCs w:val="22"/>
              </w:rPr>
            </w:pPr>
            <w:r w:rsidRPr="00184EDF">
              <w:rPr>
                <w:rFonts w:ascii="Arial" w:hAnsi="Arial" w:cs="Arial"/>
                <w:sz w:val="22"/>
                <w:szCs w:val="22"/>
              </w:rPr>
              <w:t>a: Number of studies that examined the variable</w:t>
            </w:r>
          </w:p>
          <w:p w14:paraId="788B1FE7" w14:textId="77777777" w:rsidR="00175550" w:rsidRPr="00184EDF" w:rsidRDefault="00175550" w:rsidP="009B5EFF">
            <w:pPr>
              <w:rPr>
                <w:rFonts w:ascii="Arial" w:hAnsi="Arial" w:cs="Arial"/>
                <w:sz w:val="22"/>
                <w:szCs w:val="22"/>
              </w:rPr>
            </w:pPr>
            <w:r w:rsidRPr="00184EDF">
              <w:rPr>
                <w:rFonts w:ascii="Arial" w:hAnsi="Arial" w:cs="Arial"/>
                <w:sz w:val="22"/>
                <w:szCs w:val="22"/>
              </w:rPr>
              <w:t xml:space="preserve">b: </w:t>
            </w:r>
            <w:r w:rsidRPr="00184EDF">
              <w:rPr>
                <w:rFonts w:ascii="Arial" w:hAnsi="Arial" w:cs="Arial"/>
                <w:color w:val="000000" w:themeColor="text1"/>
                <w:sz w:val="22"/>
                <w:szCs w:val="22"/>
              </w:rPr>
              <w:t>Significant in relation to only 1 or 2 comparison sites, on only a portion of domains measured, or not significant during all timeframes compared</w:t>
            </w:r>
          </w:p>
        </w:tc>
      </w:tr>
    </w:tbl>
    <w:p w14:paraId="0923F1AF" w14:textId="77777777" w:rsidR="00175550" w:rsidRPr="00184EDF" w:rsidRDefault="00175550" w:rsidP="009B5EFF">
      <w:pPr>
        <w:divId w:val="196936694"/>
        <w:rPr>
          <w:rFonts w:ascii="Arial" w:hAnsi="Arial" w:cs="Arial"/>
          <w:sz w:val="22"/>
          <w:szCs w:val="22"/>
        </w:rPr>
      </w:pPr>
    </w:p>
    <w:p w14:paraId="42FB831E" w14:textId="77777777" w:rsidR="00175550" w:rsidRPr="00184EDF" w:rsidRDefault="00175550" w:rsidP="009B5EFF">
      <w:pPr>
        <w:divId w:val="196936694"/>
        <w:rPr>
          <w:rFonts w:ascii="Arial" w:hAnsi="Arial" w:cs="Arial"/>
          <w:sz w:val="22"/>
          <w:szCs w:val="22"/>
        </w:rPr>
      </w:pPr>
      <w:r w:rsidRPr="00184EDF">
        <w:rPr>
          <w:rFonts w:ascii="Arial" w:hAnsi="Arial" w:cs="Arial"/>
          <w:sz w:val="22"/>
          <w:szCs w:val="22"/>
        </w:rPr>
        <w:br w:type="page"/>
      </w:r>
    </w:p>
    <w:p w14:paraId="45E1E6BF" w14:textId="77777777" w:rsidR="00175550" w:rsidRPr="00184EDF" w:rsidRDefault="00175550" w:rsidP="009B5EFF">
      <w:pPr>
        <w:divId w:val="196936694"/>
        <w:rPr>
          <w:rFonts w:ascii="Arial" w:hAnsi="Arial" w:cs="Arial"/>
          <w:sz w:val="22"/>
          <w:szCs w:val="22"/>
        </w:rPr>
      </w:pPr>
      <w:r w:rsidRPr="00184EDF">
        <w:rPr>
          <w:rFonts w:ascii="Arial" w:hAnsi="Arial" w:cs="Arial"/>
          <w:sz w:val="22"/>
          <w:szCs w:val="22"/>
        </w:rPr>
        <w:t>Table 4: Summary of findings on staff-related outcomes</w:t>
      </w:r>
    </w:p>
    <w:p w14:paraId="065E06DB" w14:textId="77777777" w:rsidR="00175550" w:rsidRPr="00184EDF" w:rsidRDefault="00175550" w:rsidP="009B5EFF">
      <w:pPr>
        <w:divId w:val="196936694"/>
        <w:rPr>
          <w:rFonts w:ascii="Arial" w:hAnsi="Arial" w:cs="Arial"/>
          <w:sz w:val="22"/>
          <w:szCs w:val="22"/>
        </w:rPr>
      </w:pPr>
    </w:p>
    <w:tbl>
      <w:tblPr>
        <w:tblStyle w:val="TableGrid"/>
        <w:tblW w:w="14598" w:type="dxa"/>
        <w:tblLayout w:type="fixed"/>
        <w:tblLook w:val="04A0" w:firstRow="1" w:lastRow="0" w:firstColumn="1" w:lastColumn="0" w:noHBand="0" w:noVBand="1"/>
      </w:tblPr>
      <w:tblGrid>
        <w:gridCol w:w="2628"/>
        <w:gridCol w:w="1080"/>
        <w:gridCol w:w="900"/>
        <w:gridCol w:w="990"/>
        <w:gridCol w:w="900"/>
        <w:gridCol w:w="1080"/>
        <w:gridCol w:w="900"/>
        <w:gridCol w:w="990"/>
        <w:gridCol w:w="990"/>
        <w:gridCol w:w="1080"/>
        <w:gridCol w:w="900"/>
        <w:gridCol w:w="900"/>
        <w:gridCol w:w="1260"/>
      </w:tblGrid>
      <w:tr w:rsidR="00175550" w:rsidRPr="00184EDF" w14:paraId="0923EF2C" w14:textId="77777777" w:rsidTr="009B5EFF">
        <w:trPr>
          <w:divId w:val="196936694"/>
          <w:trHeight w:val="512"/>
        </w:trPr>
        <w:tc>
          <w:tcPr>
            <w:tcW w:w="2628" w:type="dxa"/>
          </w:tcPr>
          <w:p w14:paraId="6039AE63" w14:textId="77777777" w:rsidR="00175550" w:rsidRPr="00184EDF" w:rsidRDefault="00175550" w:rsidP="009B5EFF">
            <w:pPr>
              <w:rPr>
                <w:rFonts w:ascii="Arial" w:hAnsi="Arial" w:cs="Arial"/>
                <w:b/>
                <w:sz w:val="22"/>
                <w:szCs w:val="22"/>
              </w:rPr>
            </w:pPr>
            <w:r w:rsidRPr="00184EDF">
              <w:rPr>
                <w:rFonts w:ascii="Arial" w:hAnsi="Arial" w:cs="Arial"/>
                <w:b/>
                <w:sz w:val="22"/>
                <w:szCs w:val="22"/>
              </w:rPr>
              <w:t>Outcome and Variables</w:t>
            </w:r>
          </w:p>
        </w:tc>
        <w:tc>
          <w:tcPr>
            <w:tcW w:w="3870" w:type="dxa"/>
            <w:gridSpan w:val="4"/>
          </w:tcPr>
          <w:p w14:paraId="1FE3F9F6" w14:textId="77777777" w:rsidR="00175550" w:rsidRPr="00184EDF" w:rsidRDefault="00175550" w:rsidP="009B5EFF">
            <w:pPr>
              <w:rPr>
                <w:rFonts w:ascii="Arial" w:hAnsi="Arial" w:cs="Arial"/>
                <w:b/>
                <w:sz w:val="22"/>
                <w:szCs w:val="22"/>
              </w:rPr>
            </w:pPr>
            <w:r w:rsidRPr="00184EDF">
              <w:rPr>
                <w:rFonts w:ascii="Arial" w:hAnsi="Arial" w:cs="Arial"/>
                <w:b/>
                <w:sz w:val="22"/>
                <w:szCs w:val="22"/>
              </w:rPr>
              <w:t>Eden Alternative</w:t>
            </w:r>
          </w:p>
        </w:tc>
        <w:tc>
          <w:tcPr>
            <w:tcW w:w="3960" w:type="dxa"/>
            <w:gridSpan w:val="4"/>
          </w:tcPr>
          <w:p w14:paraId="07F91EB9" w14:textId="77777777" w:rsidR="00175550" w:rsidRPr="00184EDF" w:rsidRDefault="00175550" w:rsidP="009B5EFF">
            <w:pPr>
              <w:rPr>
                <w:rFonts w:ascii="Arial" w:hAnsi="Arial" w:cs="Arial"/>
                <w:b/>
                <w:sz w:val="22"/>
                <w:szCs w:val="22"/>
              </w:rPr>
            </w:pPr>
            <w:r w:rsidRPr="00184EDF">
              <w:rPr>
                <w:rFonts w:ascii="Arial" w:hAnsi="Arial" w:cs="Arial"/>
                <w:b/>
                <w:sz w:val="22"/>
                <w:szCs w:val="22"/>
              </w:rPr>
              <w:t>Small House: Not Dementia Specific</w:t>
            </w:r>
          </w:p>
        </w:tc>
        <w:tc>
          <w:tcPr>
            <w:tcW w:w="4140" w:type="dxa"/>
            <w:gridSpan w:val="4"/>
          </w:tcPr>
          <w:p w14:paraId="7B1C5633" w14:textId="77777777" w:rsidR="00175550" w:rsidRPr="00184EDF" w:rsidRDefault="00175550" w:rsidP="009B5EFF">
            <w:pPr>
              <w:ind w:right="432"/>
              <w:rPr>
                <w:rFonts w:ascii="Arial" w:hAnsi="Arial" w:cs="Arial"/>
                <w:b/>
                <w:sz w:val="22"/>
                <w:szCs w:val="22"/>
              </w:rPr>
            </w:pPr>
            <w:r w:rsidRPr="00184EDF">
              <w:rPr>
                <w:rFonts w:ascii="Arial" w:hAnsi="Arial" w:cs="Arial"/>
                <w:b/>
                <w:sz w:val="22"/>
                <w:szCs w:val="22"/>
              </w:rPr>
              <w:t>Small House: Dementia Specific</w:t>
            </w:r>
          </w:p>
        </w:tc>
      </w:tr>
      <w:tr w:rsidR="00175550" w:rsidRPr="00184EDF" w14:paraId="29B7D597" w14:textId="77777777" w:rsidTr="009B5EFF">
        <w:trPr>
          <w:divId w:val="196936694"/>
        </w:trPr>
        <w:tc>
          <w:tcPr>
            <w:tcW w:w="2628" w:type="dxa"/>
          </w:tcPr>
          <w:p w14:paraId="429B1C36" w14:textId="77777777" w:rsidR="00175550" w:rsidRPr="00184EDF" w:rsidRDefault="00175550" w:rsidP="009B5EFF">
            <w:pPr>
              <w:rPr>
                <w:rFonts w:ascii="Arial" w:hAnsi="Arial" w:cs="Arial"/>
                <w:b/>
                <w:sz w:val="22"/>
                <w:szCs w:val="22"/>
              </w:rPr>
            </w:pPr>
          </w:p>
        </w:tc>
        <w:tc>
          <w:tcPr>
            <w:tcW w:w="1080" w:type="dxa"/>
          </w:tcPr>
          <w:p w14:paraId="53962A6B"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p w14:paraId="42E62CCD" w14:textId="77777777" w:rsidR="00175550" w:rsidRPr="00882715" w:rsidRDefault="00175550" w:rsidP="009B5EFF">
            <w:pPr>
              <w:rPr>
                <w:rFonts w:ascii="Arial" w:hAnsi="Arial" w:cs="Arial"/>
                <w:b/>
                <w:sz w:val="21"/>
                <w:szCs w:val="22"/>
              </w:rPr>
            </w:pPr>
          </w:p>
        </w:tc>
        <w:tc>
          <w:tcPr>
            <w:tcW w:w="900" w:type="dxa"/>
          </w:tcPr>
          <w:p w14:paraId="13519DD3"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r w:rsidRPr="00882715">
              <w:rPr>
                <w:rFonts w:ascii="Arial" w:hAnsi="Arial" w:cs="Arial"/>
                <w:b/>
                <w:sz w:val="21"/>
                <w:szCs w:val="22"/>
                <w:vertAlign w:val="superscript"/>
              </w:rPr>
              <w:t>b</w:t>
            </w:r>
          </w:p>
        </w:tc>
        <w:tc>
          <w:tcPr>
            <w:tcW w:w="990" w:type="dxa"/>
          </w:tcPr>
          <w:p w14:paraId="3D2069F7"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900" w:type="dxa"/>
          </w:tcPr>
          <w:p w14:paraId="1F8DF90E"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24985D23"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0439D365"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p>
        </w:tc>
        <w:tc>
          <w:tcPr>
            <w:tcW w:w="990" w:type="dxa"/>
          </w:tcPr>
          <w:p w14:paraId="396F8EB3"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990" w:type="dxa"/>
          </w:tcPr>
          <w:p w14:paraId="07C24E09" w14:textId="77777777" w:rsidR="00175550" w:rsidRPr="00882715" w:rsidRDefault="00175550" w:rsidP="009B5EFF">
            <w:pPr>
              <w:rPr>
                <w:rFonts w:ascii="Arial" w:hAnsi="Arial" w:cs="Arial"/>
                <w:b/>
                <w:sz w:val="21"/>
                <w:szCs w:val="22"/>
              </w:rPr>
            </w:pPr>
            <w:r w:rsidRPr="00882715">
              <w:rPr>
                <w:rFonts w:ascii="Arial" w:hAnsi="Arial" w:cs="Arial"/>
                <w:b/>
                <w:sz w:val="21"/>
                <w:szCs w:val="22"/>
              </w:rPr>
              <w:t>No Sign. Effect</w:t>
            </w:r>
          </w:p>
        </w:tc>
        <w:tc>
          <w:tcPr>
            <w:tcW w:w="1080" w:type="dxa"/>
          </w:tcPr>
          <w:p w14:paraId="44385D0D"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Studies</w:t>
            </w:r>
            <w:r w:rsidRPr="00882715">
              <w:rPr>
                <w:rFonts w:ascii="Arial" w:hAnsi="Arial" w:cs="Arial"/>
                <w:b/>
                <w:sz w:val="21"/>
                <w:szCs w:val="22"/>
                <w:vertAlign w:val="superscript"/>
              </w:rPr>
              <w:t>a</w:t>
            </w:r>
          </w:p>
        </w:tc>
        <w:tc>
          <w:tcPr>
            <w:tcW w:w="900" w:type="dxa"/>
          </w:tcPr>
          <w:p w14:paraId="415694E3"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Sign. Effect</w:t>
            </w:r>
          </w:p>
        </w:tc>
        <w:tc>
          <w:tcPr>
            <w:tcW w:w="900" w:type="dxa"/>
          </w:tcPr>
          <w:p w14:paraId="319AA826" w14:textId="77777777" w:rsidR="00175550" w:rsidRPr="00882715" w:rsidRDefault="00175550" w:rsidP="009B5EFF">
            <w:pPr>
              <w:rPr>
                <w:rFonts w:ascii="Arial" w:hAnsi="Arial" w:cs="Arial"/>
                <w:b/>
                <w:sz w:val="21"/>
                <w:szCs w:val="22"/>
                <w:vertAlign w:val="superscript"/>
              </w:rPr>
            </w:pPr>
            <w:r w:rsidRPr="00882715">
              <w:rPr>
                <w:rFonts w:ascii="Arial" w:hAnsi="Arial" w:cs="Arial"/>
                <w:b/>
                <w:sz w:val="21"/>
                <w:szCs w:val="22"/>
              </w:rPr>
              <w:t>Mixed Effect</w:t>
            </w:r>
            <w:r w:rsidRPr="00882715">
              <w:rPr>
                <w:rFonts w:ascii="Arial" w:hAnsi="Arial" w:cs="Arial"/>
                <w:b/>
                <w:sz w:val="21"/>
                <w:szCs w:val="22"/>
                <w:vertAlign w:val="superscript"/>
              </w:rPr>
              <w:t>b</w:t>
            </w:r>
          </w:p>
        </w:tc>
        <w:tc>
          <w:tcPr>
            <w:tcW w:w="1260" w:type="dxa"/>
          </w:tcPr>
          <w:p w14:paraId="153191EC" w14:textId="77777777" w:rsidR="00175550" w:rsidRPr="00882715" w:rsidRDefault="00175550" w:rsidP="009B5EFF">
            <w:pPr>
              <w:tabs>
                <w:tab w:val="left" w:pos="1242"/>
              </w:tabs>
              <w:ind w:right="342"/>
              <w:rPr>
                <w:rFonts w:ascii="Arial" w:hAnsi="Arial" w:cs="Arial"/>
                <w:b/>
                <w:sz w:val="21"/>
                <w:szCs w:val="22"/>
              </w:rPr>
            </w:pPr>
            <w:r w:rsidRPr="00882715">
              <w:rPr>
                <w:rFonts w:ascii="Arial" w:hAnsi="Arial" w:cs="Arial"/>
                <w:b/>
                <w:sz w:val="21"/>
                <w:szCs w:val="22"/>
              </w:rPr>
              <w:t>No Sign. Effect</w:t>
            </w:r>
          </w:p>
        </w:tc>
      </w:tr>
      <w:tr w:rsidR="00175550" w:rsidRPr="00184EDF" w14:paraId="6F3BBCF5" w14:textId="77777777" w:rsidTr="009B5EFF">
        <w:trPr>
          <w:divId w:val="196936694"/>
          <w:trHeight w:val="602"/>
        </w:trPr>
        <w:tc>
          <w:tcPr>
            <w:tcW w:w="2628" w:type="dxa"/>
          </w:tcPr>
          <w:p w14:paraId="0C89C6F1" w14:textId="77777777" w:rsidR="00175550" w:rsidRPr="00184EDF" w:rsidRDefault="00175550" w:rsidP="009B5EFF">
            <w:pPr>
              <w:rPr>
                <w:rFonts w:ascii="Arial" w:hAnsi="Arial" w:cs="Arial"/>
                <w:color w:val="000000" w:themeColor="text1"/>
                <w:sz w:val="22"/>
                <w:szCs w:val="22"/>
              </w:rPr>
            </w:pPr>
            <w:r w:rsidRPr="00184EDF">
              <w:rPr>
                <w:rFonts w:ascii="Arial" w:hAnsi="Arial" w:cs="Arial"/>
                <w:color w:val="000000" w:themeColor="text1"/>
                <w:sz w:val="22"/>
                <w:szCs w:val="22"/>
              </w:rPr>
              <w:t>Quality of work life / Job satisfaction</w:t>
            </w:r>
          </w:p>
        </w:tc>
        <w:tc>
          <w:tcPr>
            <w:tcW w:w="1080" w:type="dxa"/>
          </w:tcPr>
          <w:p w14:paraId="1CA1D129"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06E1E1EC"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2A4CDE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77C3FC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48</w:t>
            </w:r>
          </w:p>
        </w:tc>
        <w:tc>
          <w:tcPr>
            <w:tcW w:w="1080" w:type="dxa"/>
          </w:tcPr>
          <w:p w14:paraId="64A8ABB5"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35D031D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F150550"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479795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33320AE7"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21D90E2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1F006D32"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6E69E324" w14:textId="77777777" w:rsidR="00175550" w:rsidRPr="00184EDF" w:rsidRDefault="00175550" w:rsidP="009B5EFF">
            <w:pPr>
              <w:rPr>
                <w:rFonts w:ascii="Arial" w:hAnsi="Arial" w:cs="Arial"/>
                <w:sz w:val="22"/>
                <w:szCs w:val="22"/>
                <w:vertAlign w:val="subscript"/>
              </w:rPr>
            </w:pPr>
            <w:r w:rsidRPr="00184EDF">
              <w:rPr>
                <w:rFonts w:ascii="Arial" w:hAnsi="Arial" w:cs="Arial"/>
                <w:sz w:val="22"/>
                <w:szCs w:val="22"/>
              </w:rPr>
              <w:t>1</w:t>
            </w:r>
            <w:r>
              <w:rPr>
                <w:rFonts w:ascii="Arial" w:hAnsi="Arial" w:cs="Arial"/>
                <w:sz w:val="22"/>
                <w:szCs w:val="22"/>
                <w:vertAlign w:val="superscript"/>
              </w:rPr>
              <w:t>35</w:t>
            </w:r>
          </w:p>
        </w:tc>
      </w:tr>
      <w:tr w:rsidR="00175550" w:rsidRPr="00184EDF" w14:paraId="425E6829" w14:textId="77777777" w:rsidTr="009B5EFF">
        <w:trPr>
          <w:divId w:val="196936694"/>
          <w:trHeight w:val="431"/>
        </w:trPr>
        <w:tc>
          <w:tcPr>
            <w:tcW w:w="2628" w:type="dxa"/>
          </w:tcPr>
          <w:p w14:paraId="61CCFDF6" w14:textId="77777777" w:rsidR="00175550" w:rsidRPr="00184EDF" w:rsidRDefault="00175550" w:rsidP="009B5EFF">
            <w:pPr>
              <w:rPr>
                <w:rFonts w:ascii="Arial" w:hAnsi="Arial" w:cs="Arial"/>
                <w:sz w:val="22"/>
                <w:szCs w:val="22"/>
              </w:rPr>
            </w:pPr>
            <w:r w:rsidRPr="00184EDF">
              <w:rPr>
                <w:rFonts w:ascii="Arial" w:hAnsi="Arial" w:cs="Arial"/>
                <w:color w:val="000000" w:themeColor="text1"/>
                <w:sz w:val="22"/>
                <w:szCs w:val="22"/>
              </w:rPr>
              <w:t>Burnout</w:t>
            </w:r>
          </w:p>
        </w:tc>
        <w:tc>
          <w:tcPr>
            <w:tcW w:w="1080" w:type="dxa"/>
          </w:tcPr>
          <w:p w14:paraId="1037A30F"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41771E0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1C72F5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16FAC5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543364FD"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52B62084"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300A434B"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4C457D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4B6A5A13"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4A0E609F"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49D85CF"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38</w:t>
            </w:r>
          </w:p>
        </w:tc>
        <w:tc>
          <w:tcPr>
            <w:tcW w:w="1260" w:type="dxa"/>
          </w:tcPr>
          <w:p w14:paraId="4A232C1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r>
      <w:tr w:rsidR="00175550" w:rsidRPr="00184EDF" w14:paraId="62C7AF8C" w14:textId="77777777" w:rsidTr="009B5EFF">
        <w:trPr>
          <w:divId w:val="196936694"/>
          <w:trHeight w:val="710"/>
        </w:trPr>
        <w:tc>
          <w:tcPr>
            <w:tcW w:w="2628" w:type="dxa"/>
          </w:tcPr>
          <w:p w14:paraId="3ACEBA85" w14:textId="77777777" w:rsidR="00175550" w:rsidRPr="00184EDF" w:rsidRDefault="00175550" w:rsidP="009B5EFF">
            <w:pPr>
              <w:rPr>
                <w:rFonts w:ascii="Arial" w:hAnsi="Arial" w:cs="Arial"/>
                <w:sz w:val="22"/>
                <w:szCs w:val="22"/>
              </w:rPr>
            </w:pPr>
            <w:r w:rsidRPr="00184EDF">
              <w:rPr>
                <w:rFonts w:ascii="Arial" w:hAnsi="Arial" w:cs="Arial"/>
                <w:color w:val="000000" w:themeColor="text1"/>
                <w:sz w:val="22"/>
                <w:szCs w:val="22"/>
              </w:rPr>
              <w:t>Work-related mental health problems</w:t>
            </w:r>
          </w:p>
        </w:tc>
        <w:tc>
          <w:tcPr>
            <w:tcW w:w="1080" w:type="dxa"/>
          </w:tcPr>
          <w:p w14:paraId="27D6610D"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6655F64E"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0AD6EC3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7231110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5F67674D"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1CF2D78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B42443C"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840798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4C821D2F"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36A66D51"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29BC7CB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3F094C7A" w14:textId="77777777" w:rsidR="00175550" w:rsidRPr="00184EDF" w:rsidRDefault="00175550" w:rsidP="009B5EFF">
            <w:pPr>
              <w:rPr>
                <w:rFonts w:ascii="Arial" w:hAnsi="Arial" w:cs="Arial"/>
                <w:sz w:val="22"/>
                <w:szCs w:val="22"/>
              </w:rPr>
            </w:pPr>
            <w:r w:rsidRPr="00184EDF">
              <w:rPr>
                <w:rFonts w:ascii="Arial" w:hAnsi="Arial" w:cs="Arial"/>
                <w:sz w:val="22"/>
                <w:szCs w:val="22"/>
              </w:rPr>
              <w:t>1</w:t>
            </w:r>
            <w:r>
              <w:rPr>
                <w:rFonts w:ascii="Arial" w:hAnsi="Arial" w:cs="Arial"/>
                <w:sz w:val="22"/>
                <w:szCs w:val="22"/>
                <w:vertAlign w:val="superscript"/>
              </w:rPr>
              <w:t>38</w:t>
            </w:r>
          </w:p>
        </w:tc>
      </w:tr>
      <w:tr w:rsidR="00175550" w:rsidRPr="00184EDF" w14:paraId="5ADE70E9" w14:textId="77777777" w:rsidTr="009B5EFF">
        <w:trPr>
          <w:divId w:val="196936694"/>
          <w:trHeight w:val="440"/>
        </w:trPr>
        <w:tc>
          <w:tcPr>
            <w:tcW w:w="2628" w:type="dxa"/>
          </w:tcPr>
          <w:p w14:paraId="21A675C9" w14:textId="77777777" w:rsidR="00175550" w:rsidRPr="00184EDF" w:rsidRDefault="00175550" w:rsidP="009B5EFF">
            <w:pPr>
              <w:rPr>
                <w:rFonts w:ascii="Arial" w:hAnsi="Arial" w:cs="Arial"/>
                <w:sz w:val="22"/>
                <w:szCs w:val="22"/>
                <w:u w:val="single"/>
              </w:rPr>
            </w:pPr>
            <w:r w:rsidRPr="00184EDF">
              <w:rPr>
                <w:rFonts w:ascii="Arial" w:hAnsi="Arial" w:cs="Arial"/>
                <w:color w:val="000000" w:themeColor="text1"/>
                <w:sz w:val="22"/>
                <w:szCs w:val="22"/>
              </w:rPr>
              <w:t>Motivation</w:t>
            </w:r>
          </w:p>
        </w:tc>
        <w:tc>
          <w:tcPr>
            <w:tcW w:w="1080" w:type="dxa"/>
          </w:tcPr>
          <w:p w14:paraId="0A017764" w14:textId="77777777" w:rsidR="00175550" w:rsidRPr="00184EDF" w:rsidRDefault="00175550" w:rsidP="009B5EFF">
            <w:pPr>
              <w:ind w:left="-18" w:firstLine="18"/>
              <w:rPr>
                <w:rFonts w:ascii="Arial" w:hAnsi="Arial" w:cs="Arial"/>
                <w:b/>
                <w:sz w:val="22"/>
                <w:szCs w:val="22"/>
              </w:rPr>
            </w:pPr>
            <w:r w:rsidRPr="00184EDF">
              <w:rPr>
                <w:rFonts w:ascii="Arial" w:hAnsi="Arial" w:cs="Arial"/>
                <w:b/>
                <w:sz w:val="22"/>
                <w:szCs w:val="22"/>
              </w:rPr>
              <w:t>0</w:t>
            </w:r>
          </w:p>
        </w:tc>
        <w:tc>
          <w:tcPr>
            <w:tcW w:w="900" w:type="dxa"/>
          </w:tcPr>
          <w:p w14:paraId="754DE2DC"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48050037"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02E6263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52548C21" w14:textId="77777777" w:rsidR="00175550" w:rsidRPr="00184EDF" w:rsidRDefault="00175550" w:rsidP="009B5EFF">
            <w:pPr>
              <w:rPr>
                <w:rFonts w:ascii="Arial" w:hAnsi="Arial" w:cs="Arial"/>
                <w:b/>
                <w:sz w:val="22"/>
                <w:szCs w:val="22"/>
              </w:rPr>
            </w:pPr>
            <w:r w:rsidRPr="00184EDF">
              <w:rPr>
                <w:rFonts w:ascii="Arial" w:hAnsi="Arial" w:cs="Arial"/>
                <w:b/>
                <w:sz w:val="22"/>
                <w:szCs w:val="22"/>
              </w:rPr>
              <w:t>0</w:t>
            </w:r>
          </w:p>
        </w:tc>
        <w:tc>
          <w:tcPr>
            <w:tcW w:w="900" w:type="dxa"/>
          </w:tcPr>
          <w:p w14:paraId="1090B5C5"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1A9A00A3"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90" w:type="dxa"/>
          </w:tcPr>
          <w:p w14:paraId="21173E4A"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080" w:type="dxa"/>
          </w:tcPr>
          <w:p w14:paraId="13BD64E4" w14:textId="77777777" w:rsidR="00175550" w:rsidRPr="00184EDF" w:rsidRDefault="00175550" w:rsidP="009B5EFF">
            <w:pPr>
              <w:rPr>
                <w:rFonts w:ascii="Arial" w:hAnsi="Arial" w:cs="Arial"/>
                <w:b/>
                <w:sz w:val="22"/>
                <w:szCs w:val="22"/>
              </w:rPr>
            </w:pPr>
            <w:r w:rsidRPr="00184EDF">
              <w:rPr>
                <w:rFonts w:ascii="Arial" w:hAnsi="Arial" w:cs="Arial"/>
                <w:b/>
                <w:sz w:val="22"/>
                <w:szCs w:val="22"/>
              </w:rPr>
              <w:t>1</w:t>
            </w:r>
          </w:p>
        </w:tc>
        <w:tc>
          <w:tcPr>
            <w:tcW w:w="900" w:type="dxa"/>
          </w:tcPr>
          <w:p w14:paraId="63D447A8"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900" w:type="dxa"/>
          </w:tcPr>
          <w:p w14:paraId="61CDE726" w14:textId="77777777" w:rsidR="00175550" w:rsidRPr="00184EDF" w:rsidRDefault="00175550" w:rsidP="009B5EFF">
            <w:pPr>
              <w:rPr>
                <w:rFonts w:ascii="Arial" w:hAnsi="Arial" w:cs="Arial"/>
                <w:sz w:val="22"/>
                <w:szCs w:val="22"/>
              </w:rPr>
            </w:pPr>
            <w:r w:rsidRPr="00184EDF">
              <w:rPr>
                <w:rFonts w:ascii="Arial" w:hAnsi="Arial" w:cs="Arial"/>
                <w:sz w:val="22"/>
                <w:szCs w:val="22"/>
              </w:rPr>
              <w:t>0</w:t>
            </w:r>
          </w:p>
        </w:tc>
        <w:tc>
          <w:tcPr>
            <w:tcW w:w="1260" w:type="dxa"/>
          </w:tcPr>
          <w:p w14:paraId="332984F5" w14:textId="77777777" w:rsidR="00175550" w:rsidRPr="00184EDF" w:rsidRDefault="00175550" w:rsidP="009B5EFF">
            <w:pPr>
              <w:rPr>
                <w:rFonts w:ascii="Arial" w:hAnsi="Arial" w:cs="Arial"/>
                <w:sz w:val="22"/>
                <w:szCs w:val="22"/>
                <w:vertAlign w:val="superscript"/>
              </w:rPr>
            </w:pPr>
            <w:r w:rsidRPr="00184EDF">
              <w:rPr>
                <w:rFonts w:ascii="Arial" w:hAnsi="Arial" w:cs="Arial"/>
                <w:sz w:val="22"/>
                <w:szCs w:val="22"/>
              </w:rPr>
              <w:t>1</w:t>
            </w:r>
            <w:r>
              <w:rPr>
                <w:rFonts w:ascii="Arial" w:hAnsi="Arial" w:cs="Arial"/>
                <w:sz w:val="22"/>
                <w:szCs w:val="22"/>
                <w:vertAlign w:val="superscript"/>
              </w:rPr>
              <w:t>35</w:t>
            </w:r>
          </w:p>
        </w:tc>
      </w:tr>
      <w:tr w:rsidR="00175550" w:rsidRPr="00184EDF" w14:paraId="250B3DE3" w14:textId="77777777" w:rsidTr="009B5EFF">
        <w:trPr>
          <w:divId w:val="196936694"/>
          <w:trHeight w:val="386"/>
        </w:trPr>
        <w:tc>
          <w:tcPr>
            <w:tcW w:w="14598" w:type="dxa"/>
            <w:gridSpan w:val="13"/>
          </w:tcPr>
          <w:p w14:paraId="229E868B" w14:textId="77777777" w:rsidR="00175550" w:rsidRPr="00184EDF" w:rsidRDefault="00175550" w:rsidP="009B5EFF">
            <w:pPr>
              <w:rPr>
                <w:rFonts w:ascii="Arial" w:hAnsi="Arial" w:cs="Arial"/>
                <w:sz w:val="22"/>
                <w:szCs w:val="22"/>
              </w:rPr>
            </w:pPr>
            <w:r w:rsidRPr="00184EDF">
              <w:rPr>
                <w:rFonts w:ascii="Arial" w:hAnsi="Arial" w:cs="Arial"/>
                <w:sz w:val="22"/>
                <w:szCs w:val="22"/>
              </w:rPr>
              <w:t>a: Number of studies that examined the variable</w:t>
            </w:r>
          </w:p>
          <w:p w14:paraId="369C4B8D" w14:textId="77777777" w:rsidR="00175550" w:rsidRPr="00184EDF" w:rsidRDefault="00175550" w:rsidP="009B5EFF">
            <w:pPr>
              <w:rPr>
                <w:rFonts w:ascii="Arial" w:hAnsi="Arial" w:cs="Arial"/>
                <w:sz w:val="22"/>
                <w:szCs w:val="22"/>
              </w:rPr>
            </w:pPr>
            <w:r w:rsidRPr="00184EDF">
              <w:rPr>
                <w:rFonts w:ascii="Arial" w:hAnsi="Arial" w:cs="Arial"/>
                <w:sz w:val="22"/>
                <w:szCs w:val="22"/>
              </w:rPr>
              <w:t xml:space="preserve">b: </w:t>
            </w:r>
            <w:r w:rsidRPr="00184EDF">
              <w:rPr>
                <w:rFonts w:ascii="Arial" w:hAnsi="Arial" w:cs="Arial"/>
                <w:color w:val="000000" w:themeColor="text1"/>
                <w:sz w:val="22"/>
                <w:szCs w:val="22"/>
              </w:rPr>
              <w:t>Significant in relation to only 1 or 2 comparison sites, on only a portion of domains measured, or not significant during all timeframes compared</w:t>
            </w:r>
          </w:p>
        </w:tc>
      </w:tr>
    </w:tbl>
    <w:p w14:paraId="3B51E2E4" w14:textId="77777777" w:rsidR="00175550" w:rsidRPr="00184EDF" w:rsidRDefault="00175550" w:rsidP="009B5EFF">
      <w:pPr>
        <w:divId w:val="196936694"/>
        <w:rPr>
          <w:rFonts w:ascii="Arial" w:hAnsi="Arial" w:cs="Arial"/>
          <w:sz w:val="22"/>
          <w:szCs w:val="22"/>
        </w:rPr>
      </w:pPr>
    </w:p>
    <w:p w14:paraId="4F7A0BDC" w14:textId="77777777" w:rsidR="00175550" w:rsidRPr="00184EDF" w:rsidRDefault="00175550" w:rsidP="009B5EFF">
      <w:pPr>
        <w:divId w:val="196936694"/>
        <w:rPr>
          <w:rFonts w:ascii="Arial" w:hAnsi="Arial" w:cs="Arial"/>
          <w:sz w:val="22"/>
          <w:szCs w:val="22"/>
        </w:rPr>
      </w:pPr>
    </w:p>
    <w:p w14:paraId="1825D842" w14:textId="77777777" w:rsidR="00175550" w:rsidRPr="005A5DFC" w:rsidRDefault="00175550" w:rsidP="009B5EFF">
      <w:pPr>
        <w:divId w:val="196936694"/>
        <w:rPr>
          <w:rFonts w:ascii="Arial Narrow" w:hAnsi="Arial Narrow"/>
        </w:rPr>
      </w:pPr>
    </w:p>
    <w:p w14:paraId="7EE60D93" w14:textId="77777777" w:rsidR="00175550" w:rsidRPr="00F91C21" w:rsidRDefault="00175550" w:rsidP="00C21537">
      <w:pPr>
        <w:divId w:val="196936694"/>
        <w:rPr>
          <w:color w:val="000000" w:themeColor="text1"/>
          <w:lang w:val="en-US"/>
        </w:rPr>
      </w:pPr>
    </w:p>
    <w:p w14:paraId="5AA3CA0B" w14:textId="77777777" w:rsidR="007B501E" w:rsidRDefault="00C9747F"/>
    <w:sectPr w:rsidR="007B501E" w:rsidSect="00882715">
      <w:pgSz w:w="16840" w:h="11907" w:orient="landscape"/>
      <w:pgMar w:top="1247" w:right="1418" w:bottom="1247" w:left="1418"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andie Engberg" w:date="2016-03-01T06:43:00Z" w:initials="SE">
    <w:p w14:paraId="7E9ABC2B" w14:textId="77777777" w:rsidR="00175550" w:rsidRDefault="00175550">
      <w:pPr>
        <w:pStyle w:val="CommentText"/>
      </w:pPr>
      <w:r>
        <w:rPr>
          <w:rStyle w:val="CommentReference"/>
        </w:rPr>
        <w:annotationRef/>
      </w:r>
      <w:r>
        <w:t>References should be 29, 32, 42</w:t>
      </w:r>
    </w:p>
  </w:comment>
  <w:comment w:id="4" w:author="Sandie Engberg" w:date="2016-03-01T06:43:00Z" w:initials="SE">
    <w:p w14:paraId="1131AF5E" w14:textId="77777777" w:rsidR="00175550" w:rsidRDefault="00175550">
      <w:pPr>
        <w:pStyle w:val="CommentText"/>
      </w:pPr>
      <w:r>
        <w:rPr>
          <w:rStyle w:val="CommentReference"/>
        </w:rPr>
        <w:annotationRef/>
      </w:r>
      <w:r>
        <w:t>Reference should be 41</w:t>
      </w:r>
    </w:p>
  </w:comment>
  <w:comment w:id="5" w:author="Sandie Engberg" w:date="2016-02-29T20:38:00Z" w:initials="SE">
    <w:p w14:paraId="3A21526F" w14:textId="77777777" w:rsidR="00175550" w:rsidRDefault="00175550">
      <w:pPr>
        <w:pStyle w:val="CommentText"/>
      </w:pPr>
      <w:r>
        <w:rPr>
          <w:rStyle w:val="CommentReference"/>
        </w:rPr>
        <w:annotationRef/>
      </w:r>
      <w:r>
        <w:t>Delete 32 and 36</w:t>
      </w:r>
    </w:p>
  </w:comment>
  <w:comment w:id="6" w:author="Sandie" w:date="2016-02-29T20:40:00Z" w:initials="S">
    <w:p w14:paraId="2B644963" w14:textId="77777777" w:rsidR="00175550" w:rsidRDefault="00175550">
      <w:pPr>
        <w:pStyle w:val="CommentText"/>
      </w:pPr>
      <w:r>
        <w:rPr>
          <w:rStyle w:val="CommentReference"/>
        </w:rPr>
        <w:annotationRef/>
      </w:r>
      <w:r>
        <w:t>Delete 45</w:t>
      </w:r>
    </w:p>
  </w:comment>
  <w:comment w:id="7" w:author="Sandie" w:date="2016-02-29T21:13:00Z" w:initials="S">
    <w:p w14:paraId="4160255E" w14:textId="77777777" w:rsidR="00175550" w:rsidRDefault="00175550">
      <w:pPr>
        <w:pStyle w:val="CommentText"/>
      </w:pPr>
      <w:r>
        <w:rPr>
          <w:rStyle w:val="CommentReference"/>
        </w:rPr>
        <w:annotationRef/>
      </w:r>
      <w:r>
        <w:t>46 and 48</w:t>
      </w:r>
    </w:p>
  </w:comment>
  <w:comment w:id="8" w:author="Sandie" w:date="2016-02-29T21:18:00Z" w:initials="S">
    <w:p w14:paraId="20866F27" w14:textId="77777777" w:rsidR="00175550" w:rsidRDefault="00175550">
      <w:pPr>
        <w:pStyle w:val="CommentText"/>
      </w:pPr>
      <w:r>
        <w:rPr>
          <w:rStyle w:val="CommentReference"/>
        </w:rPr>
        <w:annotationRef/>
      </w:r>
      <w:r>
        <w:t>This should only be 44</w:t>
      </w:r>
    </w:p>
  </w:comment>
  <w:comment w:id="9" w:author="Sandie" w:date="2016-02-29T21:24:00Z" w:initials="S">
    <w:p w14:paraId="3070FEDE" w14:textId="77777777" w:rsidR="00175550" w:rsidRDefault="00175550">
      <w:pPr>
        <w:pStyle w:val="CommentText"/>
      </w:pPr>
      <w:r>
        <w:rPr>
          <w:rStyle w:val="CommentReference"/>
        </w:rPr>
        <w:annotationRef/>
      </w:r>
      <w:r>
        <w:t>32, 39, 41, 43, 44, 45</w:t>
      </w:r>
    </w:p>
  </w:comment>
  <w:comment w:id="10" w:author="Sandie Engberg" w:date="2016-03-01T07:56:00Z" w:initials="SE">
    <w:p w14:paraId="6582EE38" w14:textId="77777777" w:rsidR="00175550" w:rsidRDefault="00175550">
      <w:pPr>
        <w:pStyle w:val="CommentText"/>
      </w:pPr>
      <w:r>
        <w:rPr>
          <w:rStyle w:val="CommentReference"/>
        </w:rPr>
        <w:annotationRef/>
      </w:r>
      <w:r>
        <w:t>Reference should only be 35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ABC2B" w15:done="0"/>
  <w15:commentEx w15:paraId="1131AF5E" w15:done="0"/>
  <w15:commentEx w15:paraId="3A21526F" w15:done="0"/>
  <w15:commentEx w15:paraId="2B644963" w15:done="0"/>
  <w15:commentEx w15:paraId="4160255E" w15:done="0"/>
  <w15:commentEx w15:paraId="20866F27" w15:done="0"/>
  <w15:commentEx w15:paraId="3070FEDE" w15:done="0"/>
  <w15:commentEx w15:paraId="6582EE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CDB13" w14:textId="77777777" w:rsidR="00000000" w:rsidRDefault="00C9747F">
      <w:r>
        <w:separator/>
      </w:r>
    </w:p>
  </w:endnote>
  <w:endnote w:type="continuationSeparator" w:id="0">
    <w:p w14:paraId="20DB359A" w14:textId="77777777" w:rsidR="00000000" w:rsidRDefault="00C9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DengXi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E79C" w14:textId="77777777" w:rsidR="00000000" w:rsidRDefault="00C9747F">
      <w:r>
        <w:separator/>
      </w:r>
    </w:p>
  </w:footnote>
  <w:footnote w:type="continuationSeparator" w:id="0">
    <w:p w14:paraId="7053752F" w14:textId="77777777" w:rsidR="00000000" w:rsidRDefault="00C9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4D39" w14:textId="77777777" w:rsidR="00B917FF" w:rsidRDefault="00882715" w:rsidP="00215D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32E58" w14:textId="77777777" w:rsidR="00B917FF" w:rsidRDefault="00C9747F" w:rsidP="00F91C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C4AD" w14:textId="77777777" w:rsidR="00B917FF" w:rsidRPr="00215D05" w:rsidRDefault="00882715" w:rsidP="00215D05">
    <w:pPr>
      <w:pStyle w:val="Header"/>
      <w:framePr w:wrap="around" w:vAnchor="text" w:hAnchor="margin" w:xAlign="right" w:y="1"/>
      <w:rPr>
        <w:rStyle w:val="PageNumber"/>
        <w:rFonts w:ascii="Arial" w:hAnsi="Arial" w:cs="Arial"/>
      </w:rPr>
    </w:pPr>
    <w:r w:rsidRPr="00215D05">
      <w:rPr>
        <w:rStyle w:val="PageNumber"/>
        <w:rFonts w:ascii="Arial" w:hAnsi="Arial" w:cs="Arial"/>
      </w:rPr>
      <w:fldChar w:fldCharType="begin"/>
    </w:r>
    <w:r w:rsidRPr="00215D05">
      <w:rPr>
        <w:rStyle w:val="PageNumber"/>
        <w:rFonts w:ascii="Arial" w:hAnsi="Arial" w:cs="Arial"/>
      </w:rPr>
      <w:instrText xml:space="preserve">PAGE  </w:instrText>
    </w:r>
    <w:r w:rsidRPr="00215D05">
      <w:rPr>
        <w:rStyle w:val="PageNumber"/>
        <w:rFonts w:ascii="Arial" w:hAnsi="Arial" w:cs="Arial"/>
      </w:rPr>
      <w:fldChar w:fldCharType="separate"/>
    </w:r>
    <w:r w:rsidR="00C9747F">
      <w:rPr>
        <w:rStyle w:val="PageNumber"/>
        <w:rFonts w:ascii="Arial" w:hAnsi="Arial" w:cs="Arial"/>
        <w:noProof/>
      </w:rPr>
      <w:t>1</w:t>
    </w:r>
    <w:r w:rsidRPr="00215D05">
      <w:rPr>
        <w:rStyle w:val="PageNumber"/>
        <w:rFonts w:ascii="Arial" w:hAnsi="Arial" w:cs="Arial"/>
      </w:rPr>
      <w:fldChar w:fldCharType="end"/>
    </w:r>
  </w:p>
  <w:p w14:paraId="656A0F97" w14:textId="77777777" w:rsidR="00B917FF" w:rsidRPr="00007ADA" w:rsidRDefault="00882715" w:rsidP="00215D05">
    <w:pPr>
      <w:pStyle w:val="Header"/>
      <w:ind w:right="360"/>
      <w:jc w:val="left"/>
      <w:rPr>
        <w:rFonts w:ascii="Arial" w:hAnsi="Arial" w:cs="Arial"/>
        <w:sz w:val="22"/>
        <w:szCs w:val="24"/>
      </w:rPr>
    </w:pPr>
    <w:r>
      <w:rPr>
        <w:rFonts w:ascii="Arial" w:hAnsi="Arial" w:cs="Arial"/>
        <w:sz w:val="22"/>
        <w:szCs w:val="24"/>
      </w:rPr>
      <w:t>Home-like</w:t>
    </w:r>
    <w:r w:rsidRPr="00007ADA">
      <w:rPr>
        <w:rFonts w:ascii="Arial" w:hAnsi="Arial" w:cs="Arial"/>
        <w:sz w:val="22"/>
        <w:szCs w:val="24"/>
      </w:rPr>
      <w:t xml:space="preserve"> </w:t>
    </w:r>
    <w:r>
      <w:rPr>
        <w:rFonts w:ascii="Arial" w:hAnsi="Arial" w:cs="Arial"/>
        <w:sz w:val="22"/>
        <w:szCs w:val="24"/>
      </w:rPr>
      <w:t>residential</w:t>
    </w:r>
    <w:r w:rsidRPr="00007ADA">
      <w:rPr>
        <w:rFonts w:ascii="Arial" w:hAnsi="Arial" w:cs="Arial"/>
        <w:sz w:val="22"/>
        <w:szCs w:val="24"/>
      </w:rPr>
      <w:t xml:space="preserve"> care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lvlText w:val="%1.%2.%3."/>
      <w:legacy w:legacy="1" w:legacySpace="120" w:legacyIndent="720"/>
      <w:lvlJc w:val="left"/>
      <w:pPr>
        <w:ind w:left="1984" w:hanging="720"/>
      </w:pPr>
    </w:lvl>
    <w:lvl w:ilvl="3">
      <w:start w:val="1"/>
      <w:numFmt w:val="decimal"/>
      <w:lvlText w:val="%1.%2.%3.%4."/>
      <w:legacy w:legacy="1" w:legacySpace="120" w:legacyIndent="720"/>
      <w:lvlJc w:val="left"/>
      <w:pPr>
        <w:ind w:left="1984" w:hanging="720"/>
      </w:pPr>
    </w:lvl>
    <w:lvl w:ilvl="4">
      <w:numFmt w:val="none"/>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pStyle w:val="Heading9"/>
      <w:lvlText w:val=""/>
      <w:lvlJc w:val="left"/>
    </w:lvl>
  </w:abstractNum>
  <w:abstractNum w:abstractNumId="1" w15:restartNumberingAfterBreak="0">
    <w:nsid w:val="00FE364C"/>
    <w:multiLevelType w:val="hybridMultilevel"/>
    <w:tmpl w:val="747E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3" w15:restartNumberingAfterBreak="0">
    <w:nsid w:val="19A509E0"/>
    <w:multiLevelType w:val="hybridMultilevel"/>
    <w:tmpl w:val="2EF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3688"/>
    <w:multiLevelType w:val="hybridMultilevel"/>
    <w:tmpl w:val="9A9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72A4"/>
    <w:multiLevelType w:val="hybridMultilevel"/>
    <w:tmpl w:val="185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F2626"/>
    <w:multiLevelType w:val="hybridMultilevel"/>
    <w:tmpl w:val="883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E1E7A75"/>
    <w:multiLevelType w:val="hybridMultilevel"/>
    <w:tmpl w:val="3FEA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3328E"/>
    <w:multiLevelType w:val="multilevel"/>
    <w:tmpl w:val="BE4CE372"/>
    <w:styleLink w:val="Style1"/>
    <w:lvl w:ilvl="0">
      <w:start w:val="1"/>
      <w:numFmt w:val="lowerLetter"/>
      <w:lvlText w:val="%1"/>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5F410F5"/>
    <w:multiLevelType w:val="hybridMultilevel"/>
    <w:tmpl w:val="6EE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7C72"/>
    <w:multiLevelType w:val="hybridMultilevel"/>
    <w:tmpl w:val="CF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501E9"/>
    <w:multiLevelType w:val="hybridMultilevel"/>
    <w:tmpl w:val="107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2121A"/>
    <w:multiLevelType w:val="multilevel"/>
    <w:tmpl w:val="D51886A4"/>
    <w:lvl w:ilvl="0">
      <w:start w:val="1"/>
      <w:numFmt w:val="decimal"/>
      <w:pStyle w:val="Heading1"/>
      <w:lvlText w:val="%1."/>
      <w:lvlJc w:val="left"/>
      <w:pPr>
        <w:ind w:left="720" w:hanging="360"/>
      </w:pPr>
    </w:lvl>
    <w:lvl w:ilvl="1">
      <w:start w:val="1"/>
      <w:numFmt w:val="decimal"/>
      <w:isLgl/>
      <w:lvlText w:val="%1.%2"/>
      <w:lvlJc w:val="left"/>
      <w:pPr>
        <w:ind w:left="1060" w:hanging="7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15" w15:restartNumberingAfterBreak="0">
    <w:nsid w:val="598F799E"/>
    <w:multiLevelType w:val="multilevel"/>
    <w:tmpl w:val="04FC8F94"/>
    <w:name w:val="List Number 3"/>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9A39AD"/>
    <w:multiLevelType w:val="hybridMultilevel"/>
    <w:tmpl w:val="9D6A5836"/>
    <w:lvl w:ilvl="0" w:tplc="04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B04E9"/>
    <w:multiLevelType w:val="hybridMultilevel"/>
    <w:tmpl w:val="F74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07F49"/>
    <w:multiLevelType w:val="hybridMultilevel"/>
    <w:tmpl w:val="CC5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17D6F"/>
    <w:multiLevelType w:val="hybridMultilevel"/>
    <w:tmpl w:val="C914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5"/>
  </w:num>
  <w:num w:numId="5">
    <w:abstractNumId w:val="7"/>
  </w:num>
  <w:num w:numId="6">
    <w:abstractNumId w:val="13"/>
  </w:num>
  <w:num w:numId="7">
    <w:abstractNumId w:val="9"/>
  </w:num>
  <w:num w:numId="8">
    <w:abstractNumId w:val="12"/>
  </w:num>
  <w:num w:numId="9">
    <w:abstractNumId w:val="3"/>
  </w:num>
  <w:num w:numId="10">
    <w:abstractNumId w:val="18"/>
  </w:num>
  <w:num w:numId="11">
    <w:abstractNumId w:val="10"/>
  </w:num>
  <w:num w:numId="12">
    <w:abstractNumId w:val="5"/>
  </w:num>
  <w:num w:numId="13">
    <w:abstractNumId w:val="19"/>
  </w:num>
  <w:num w:numId="14">
    <w:abstractNumId w:val="16"/>
  </w:num>
  <w:num w:numId="15">
    <w:abstractNumId w:val="8"/>
  </w:num>
  <w:num w:numId="16">
    <w:abstractNumId w:val="11"/>
  </w:num>
  <w:num w:numId="17">
    <w:abstractNumId w:val="4"/>
  </w:num>
  <w:num w:numId="18">
    <w:abstractNumId w:val="1"/>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5550"/>
    <w:rsid w:val="000750E3"/>
    <w:rsid w:val="00086956"/>
    <w:rsid w:val="000E0E6D"/>
    <w:rsid w:val="000F3AEB"/>
    <w:rsid w:val="00134B76"/>
    <w:rsid w:val="00175550"/>
    <w:rsid w:val="001C58B9"/>
    <w:rsid w:val="001F1FE0"/>
    <w:rsid w:val="00220F02"/>
    <w:rsid w:val="00294509"/>
    <w:rsid w:val="002B09CC"/>
    <w:rsid w:val="002C0C76"/>
    <w:rsid w:val="002F4AF1"/>
    <w:rsid w:val="00373FBD"/>
    <w:rsid w:val="00386310"/>
    <w:rsid w:val="003A35F8"/>
    <w:rsid w:val="003A75C6"/>
    <w:rsid w:val="003C7542"/>
    <w:rsid w:val="003F7A9E"/>
    <w:rsid w:val="00404AE3"/>
    <w:rsid w:val="0041140E"/>
    <w:rsid w:val="00445729"/>
    <w:rsid w:val="00484CF2"/>
    <w:rsid w:val="004B79D5"/>
    <w:rsid w:val="004D2F30"/>
    <w:rsid w:val="004F4EE6"/>
    <w:rsid w:val="00514FE6"/>
    <w:rsid w:val="00535C56"/>
    <w:rsid w:val="00544344"/>
    <w:rsid w:val="005908B1"/>
    <w:rsid w:val="005A6DD0"/>
    <w:rsid w:val="005C470E"/>
    <w:rsid w:val="005C731F"/>
    <w:rsid w:val="005D27C0"/>
    <w:rsid w:val="005F0984"/>
    <w:rsid w:val="006003D2"/>
    <w:rsid w:val="00702386"/>
    <w:rsid w:val="00736056"/>
    <w:rsid w:val="00741321"/>
    <w:rsid w:val="007619E6"/>
    <w:rsid w:val="00781BFD"/>
    <w:rsid w:val="007A68F6"/>
    <w:rsid w:val="007C20CE"/>
    <w:rsid w:val="00801314"/>
    <w:rsid w:val="00857917"/>
    <w:rsid w:val="008664DB"/>
    <w:rsid w:val="00882715"/>
    <w:rsid w:val="00887150"/>
    <w:rsid w:val="00931D35"/>
    <w:rsid w:val="00937C55"/>
    <w:rsid w:val="00996AB6"/>
    <w:rsid w:val="00A17874"/>
    <w:rsid w:val="00AF26F6"/>
    <w:rsid w:val="00B847EA"/>
    <w:rsid w:val="00B85839"/>
    <w:rsid w:val="00BB29A3"/>
    <w:rsid w:val="00C042F5"/>
    <w:rsid w:val="00C36F84"/>
    <w:rsid w:val="00C422C9"/>
    <w:rsid w:val="00C6602E"/>
    <w:rsid w:val="00C80289"/>
    <w:rsid w:val="00C9747F"/>
    <w:rsid w:val="00CC3499"/>
    <w:rsid w:val="00CC45E9"/>
    <w:rsid w:val="00CD4B3E"/>
    <w:rsid w:val="00CE15E2"/>
    <w:rsid w:val="00CF5785"/>
    <w:rsid w:val="00D14765"/>
    <w:rsid w:val="00D367B4"/>
    <w:rsid w:val="00D67853"/>
    <w:rsid w:val="00D774E2"/>
    <w:rsid w:val="00D80A88"/>
    <w:rsid w:val="00DB61C8"/>
    <w:rsid w:val="00E73165"/>
    <w:rsid w:val="00E92EFC"/>
    <w:rsid w:val="00F30D62"/>
    <w:rsid w:val="00FB228B"/>
    <w:rsid w:val="00FD57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166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50"/>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75550"/>
    <w:pPr>
      <w:numPr>
        <w:numId w:val="6"/>
      </w:numPr>
      <w:spacing w:line="360" w:lineRule="auto"/>
      <w:jc w:val="both"/>
      <w:outlineLvl w:val="0"/>
    </w:pPr>
    <w:rPr>
      <w:rFonts w:ascii="Arial" w:hAnsi="Arial" w:cs="Arial"/>
      <w:b/>
      <w:color w:val="2E74B5" w:themeColor="accent1" w:themeShade="BF"/>
      <w:kern w:val="28"/>
      <w:sz w:val="22"/>
      <w:szCs w:val="22"/>
    </w:rPr>
  </w:style>
  <w:style w:type="paragraph" w:styleId="Heading2">
    <w:name w:val="heading 2"/>
    <w:basedOn w:val="Normal"/>
    <w:next w:val="Normal"/>
    <w:link w:val="Heading2Char"/>
    <w:qFormat/>
    <w:rsid w:val="00175550"/>
    <w:pPr>
      <w:keepLines/>
      <w:spacing w:before="60" w:line="360" w:lineRule="auto"/>
      <w:ind w:left="697" w:hanging="697"/>
      <w:jc w:val="both"/>
      <w:outlineLvl w:val="1"/>
    </w:pPr>
    <w:rPr>
      <w:rFonts w:ascii="Arial" w:hAnsi="Arial" w:cs="Arial"/>
      <w:b/>
      <w:i/>
      <w:color w:val="2E74B5" w:themeColor="accent1" w:themeShade="BF"/>
      <w:sz w:val="22"/>
      <w:szCs w:val="22"/>
    </w:rPr>
  </w:style>
  <w:style w:type="paragraph" w:styleId="Heading3">
    <w:name w:val="heading 3"/>
    <w:basedOn w:val="Normal"/>
    <w:next w:val="Normal"/>
    <w:link w:val="Heading3Char"/>
    <w:qFormat/>
    <w:rsid w:val="00175550"/>
    <w:pPr>
      <w:keepNext/>
      <w:spacing w:before="120" w:after="120"/>
      <w:jc w:val="both"/>
      <w:outlineLvl w:val="2"/>
    </w:pPr>
    <w:rPr>
      <w:rFonts w:ascii="Arial" w:hAnsi="Arial"/>
      <w:b/>
      <w:color w:val="2E74B5" w:themeColor="accent1" w:themeShade="BF"/>
      <w:sz w:val="22"/>
      <w:szCs w:val="20"/>
    </w:rPr>
  </w:style>
  <w:style w:type="paragraph" w:styleId="Heading4">
    <w:name w:val="heading 4"/>
    <w:basedOn w:val="Normal"/>
    <w:next w:val="Normal"/>
    <w:link w:val="Heading4Char"/>
    <w:qFormat/>
    <w:rsid w:val="00175550"/>
    <w:pPr>
      <w:keepNext/>
      <w:spacing w:before="120" w:after="120"/>
      <w:jc w:val="both"/>
      <w:outlineLvl w:val="3"/>
    </w:pPr>
    <w:rPr>
      <w:i/>
      <w:sz w:val="22"/>
      <w:szCs w:val="20"/>
    </w:rPr>
  </w:style>
  <w:style w:type="paragraph" w:styleId="Heading5">
    <w:name w:val="heading 5"/>
    <w:basedOn w:val="Normal"/>
    <w:next w:val="Normal"/>
    <w:link w:val="Heading5Char"/>
    <w:qFormat/>
    <w:rsid w:val="00175550"/>
    <w:pPr>
      <w:spacing w:before="240" w:after="60"/>
      <w:jc w:val="both"/>
      <w:outlineLvl w:val="4"/>
    </w:pPr>
    <w:rPr>
      <w:sz w:val="22"/>
      <w:szCs w:val="20"/>
    </w:rPr>
  </w:style>
  <w:style w:type="paragraph" w:styleId="Heading6">
    <w:name w:val="heading 6"/>
    <w:basedOn w:val="Normal"/>
    <w:next w:val="Normal"/>
    <w:link w:val="Heading6Char"/>
    <w:qFormat/>
    <w:rsid w:val="00175550"/>
    <w:pPr>
      <w:spacing w:before="240" w:after="60"/>
      <w:jc w:val="both"/>
      <w:outlineLvl w:val="5"/>
    </w:pPr>
    <w:rPr>
      <w:i/>
      <w:sz w:val="22"/>
      <w:szCs w:val="20"/>
    </w:rPr>
  </w:style>
  <w:style w:type="paragraph" w:styleId="Heading7">
    <w:name w:val="heading 7"/>
    <w:basedOn w:val="Normal"/>
    <w:next w:val="Normal"/>
    <w:link w:val="Heading7Char"/>
    <w:qFormat/>
    <w:rsid w:val="00175550"/>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175550"/>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175550"/>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550"/>
    <w:rPr>
      <w:rFonts w:ascii="Arial" w:eastAsia="Times New Roman" w:hAnsi="Arial" w:cs="Arial"/>
      <w:b/>
      <w:color w:val="2E74B5" w:themeColor="accent1" w:themeShade="BF"/>
      <w:kern w:val="28"/>
      <w:sz w:val="22"/>
      <w:szCs w:val="22"/>
      <w:lang w:val="en-GB" w:eastAsia="en-GB"/>
    </w:rPr>
  </w:style>
  <w:style w:type="character" w:customStyle="1" w:styleId="Heading2Char">
    <w:name w:val="Heading 2 Char"/>
    <w:link w:val="Heading2"/>
    <w:rsid w:val="00175550"/>
    <w:rPr>
      <w:rFonts w:ascii="Arial" w:eastAsia="Times New Roman" w:hAnsi="Arial" w:cs="Arial"/>
      <w:b/>
      <w:i/>
      <w:color w:val="2E74B5" w:themeColor="accent1" w:themeShade="BF"/>
      <w:sz w:val="22"/>
      <w:szCs w:val="22"/>
      <w:lang w:val="en-GB" w:eastAsia="en-GB"/>
    </w:rPr>
  </w:style>
  <w:style w:type="character" w:customStyle="1" w:styleId="Heading3Char">
    <w:name w:val="Heading 3 Char"/>
    <w:link w:val="Heading3"/>
    <w:rsid w:val="00175550"/>
    <w:rPr>
      <w:rFonts w:ascii="Arial" w:eastAsia="Times New Roman" w:hAnsi="Arial" w:cs="Times New Roman"/>
      <w:b/>
      <w:color w:val="2E74B5" w:themeColor="accent1" w:themeShade="BF"/>
      <w:sz w:val="22"/>
      <w:szCs w:val="20"/>
      <w:lang w:val="en-GB" w:eastAsia="en-GB"/>
    </w:rPr>
  </w:style>
  <w:style w:type="character" w:customStyle="1" w:styleId="Heading4Char">
    <w:name w:val="Heading 4 Char"/>
    <w:basedOn w:val="DefaultParagraphFont"/>
    <w:link w:val="Heading4"/>
    <w:rsid w:val="00175550"/>
    <w:rPr>
      <w:rFonts w:ascii="Times New Roman" w:eastAsia="Times New Roman" w:hAnsi="Times New Roman" w:cs="Times New Roman"/>
      <w:i/>
      <w:sz w:val="22"/>
      <w:szCs w:val="20"/>
      <w:lang w:val="en-GB" w:eastAsia="en-GB"/>
    </w:rPr>
  </w:style>
  <w:style w:type="character" w:customStyle="1" w:styleId="Heading5Char">
    <w:name w:val="Heading 5 Char"/>
    <w:basedOn w:val="DefaultParagraphFont"/>
    <w:link w:val="Heading5"/>
    <w:rsid w:val="00175550"/>
    <w:rPr>
      <w:rFonts w:ascii="Times New Roman" w:eastAsia="Times New Roman" w:hAnsi="Times New Roman" w:cs="Times New Roman"/>
      <w:sz w:val="22"/>
      <w:szCs w:val="20"/>
      <w:lang w:val="en-GB" w:eastAsia="en-GB"/>
    </w:rPr>
  </w:style>
  <w:style w:type="character" w:customStyle="1" w:styleId="Heading6Char">
    <w:name w:val="Heading 6 Char"/>
    <w:basedOn w:val="DefaultParagraphFont"/>
    <w:link w:val="Heading6"/>
    <w:rsid w:val="00175550"/>
    <w:rPr>
      <w:rFonts w:ascii="Times New Roman" w:eastAsia="Times New Roman" w:hAnsi="Times New Roman" w:cs="Times New Roman"/>
      <w:i/>
      <w:sz w:val="22"/>
      <w:szCs w:val="20"/>
      <w:lang w:val="en-GB" w:eastAsia="en-GB"/>
    </w:rPr>
  </w:style>
  <w:style w:type="character" w:customStyle="1" w:styleId="Heading7Char">
    <w:name w:val="Heading 7 Char"/>
    <w:basedOn w:val="DefaultParagraphFont"/>
    <w:link w:val="Heading7"/>
    <w:rsid w:val="00175550"/>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175550"/>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175550"/>
    <w:rPr>
      <w:rFonts w:ascii="Arial" w:eastAsia="Times New Roman" w:hAnsi="Arial" w:cs="Times New Roman"/>
      <w:i/>
      <w:sz w:val="18"/>
      <w:szCs w:val="20"/>
      <w:lang w:val="en-GB" w:eastAsia="en-GB"/>
    </w:rPr>
  </w:style>
  <w:style w:type="paragraph" w:customStyle="1" w:styleId="Heading10">
    <w:name w:val="Heading1"/>
    <w:basedOn w:val="Normal"/>
    <w:rsid w:val="00175550"/>
    <w:pPr>
      <w:jc w:val="both"/>
      <w:outlineLvl w:val="0"/>
    </w:pPr>
    <w:rPr>
      <w:rFonts w:ascii="ArialNarrow,Bold" w:hAnsi="ArialNarrow,Bold" w:cs="ArialNarrow,Bold"/>
      <w:b/>
      <w:bCs/>
      <w:color w:val="000080"/>
    </w:rPr>
  </w:style>
  <w:style w:type="paragraph" w:customStyle="1" w:styleId="Heading30">
    <w:name w:val="Heading3"/>
    <w:basedOn w:val="Normal"/>
    <w:rsid w:val="00175550"/>
    <w:pPr>
      <w:jc w:val="both"/>
      <w:outlineLvl w:val="0"/>
    </w:pPr>
    <w:rPr>
      <w:rFonts w:ascii="ArialNarrow,Bold" w:hAnsi="ArialNarrow,Bold" w:cs="ArialNarrow,Bold"/>
      <w:b/>
      <w:bCs/>
      <w:color w:val="000080"/>
    </w:rPr>
  </w:style>
  <w:style w:type="paragraph" w:customStyle="1" w:styleId="Me">
    <w:name w:val="Me"/>
    <w:basedOn w:val="Normal"/>
    <w:rsid w:val="00175550"/>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semiHidden/>
    <w:rsid w:val="00175550"/>
    <w:rPr>
      <w:vertAlign w:val="superscript"/>
    </w:rPr>
  </w:style>
  <w:style w:type="paragraph" w:styleId="FootnoteText">
    <w:name w:val="footnote text"/>
    <w:aliases w:val="Schriftart: 9 pt,Schriftart: 10 pt,Schriftart: 8 pt,WB-Fußnotentext,fn,footnote text,Footnotes,Footnote ak,Footnote Text Char,FoodNote,ft,Footnote text,Footnote,Footnote Text Char1,Footnote Text Char Char,Footnote Text Char1 Char Char"/>
    <w:basedOn w:val="Normal"/>
    <w:link w:val="FootnoteTextChar2"/>
    <w:semiHidden/>
    <w:rsid w:val="00175550"/>
    <w:pPr>
      <w:jc w:val="both"/>
    </w:pPr>
    <w:rPr>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link w:val="FootnoteText"/>
    <w:rsid w:val="00175550"/>
    <w:rPr>
      <w:rFonts w:ascii="Times New Roman" w:eastAsia="Times New Roman" w:hAnsi="Times New Roman" w:cs="Times New Roman"/>
      <w:sz w:val="20"/>
      <w:szCs w:val="20"/>
      <w:lang w:val="en-GB" w:eastAsia="en-GB"/>
    </w:rPr>
  </w:style>
  <w:style w:type="paragraph" w:customStyle="1" w:styleId="Text1Char">
    <w:name w:val="Text 1 Char"/>
    <w:basedOn w:val="Normal"/>
    <w:link w:val="Text1CharChar"/>
    <w:rsid w:val="00175550"/>
    <w:pPr>
      <w:spacing w:after="240"/>
      <w:ind w:left="482"/>
      <w:jc w:val="both"/>
    </w:pPr>
    <w:rPr>
      <w:sz w:val="22"/>
      <w:szCs w:val="20"/>
    </w:rPr>
  </w:style>
  <w:style w:type="character" w:customStyle="1" w:styleId="Text1CharChar">
    <w:name w:val="Text 1 Char Char"/>
    <w:link w:val="Text1Char"/>
    <w:rsid w:val="00175550"/>
    <w:rPr>
      <w:rFonts w:ascii="Times New Roman" w:eastAsia="Times New Roman" w:hAnsi="Times New Roman" w:cs="Times New Roman"/>
      <w:sz w:val="22"/>
      <w:szCs w:val="20"/>
      <w:lang w:val="en-GB" w:eastAsia="en-GB"/>
    </w:rPr>
  </w:style>
  <w:style w:type="paragraph" w:styleId="PlainText">
    <w:name w:val="Plain Text"/>
    <w:basedOn w:val="Normal"/>
    <w:link w:val="PlainTextChar"/>
    <w:uiPriority w:val="99"/>
    <w:rsid w:val="00175550"/>
    <w:pPr>
      <w:jc w:val="both"/>
    </w:pPr>
    <w:rPr>
      <w:rFonts w:ascii="Courier New" w:hAnsi="Courier New"/>
      <w:sz w:val="20"/>
      <w:szCs w:val="20"/>
    </w:rPr>
  </w:style>
  <w:style w:type="character" w:customStyle="1" w:styleId="PlainTextChar">
    <w:name w:val="Plain Text Char"/>
    <w:basedOn w:val="DefaultParagraphFont"/>
    <w:link w:val="PlainText"/>
    <w:uiPriority w:val="99"/>
    <w:rsid w:val="00175550"/>
    <w:rPr>
      <w:rFonts w:ascii="Courier New" w:eastAsia="Times New Roman" w:hAnsi="Courier New" w:cs="Times New Roman"/>
      <w:sz w:val="20"/>
      <w:szCs w:val="20"/>
      <w:lang w:val="en-GB" w:eastAsia="en-GB"/>
    </w:rPr>
  </w:style>
  <w:style w:type="character" w:styleId="Hyperlink">
    <w:name w:val="Hyperlink"/>
    <w:uiPriority w:val="99"/>
    <w:rsid w:val="00175550"/>
    <w:rPr>
      <w:color w:val="0000FF"/>
      <w:u w:val="single"/>
    </w:rPr>
  </w:style>
  <w:style w:type="paragraph" w:customStyle="1" w:styleId="formquest2">
    <w:name w:val="formquest2"/>
    <w:basedOn w:val="Normal"/>
    <w:rsid w:val="00175550"/>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175550"/>
    <w:pPr>
      <w:ind w:left="2880"/>
      <w:jc w:val="both"/>
    </w:pPr>
    <w:rPr>
      <w:sz w:val="22"/>
      <w:szCs w:val="20"/>
    </w:rPr>
  </w:style>
  <w:style w:type="paragraph" w:customStyle="1" w:styleId="formquest1">
    <w:name w:val="formquest1"/>
    <w:basedOn w:val="Normal"/>
    <w:rsid w:val="00175550"/>
    <w:pPr>
      <w:tabs>
        <w:tab w:val="left" w:pos="2880"/>
        <w:tab w:val="left" w:leader="dot" w:pos="8640"/>
      </w:tabs>
      <w:jc w:val="both"/>
    </w:pPr>
    <w:rPr>
      <w:b/>
      <w:sz w:val="22"/>
      <w:szCs w:val="20"/>
    </w:rPr>
  </w:style>
  <w:style w:type="paragraph" w:customStyle="1" w:styleId="ZCom">
    <w:name w:val="Z_Com"/>
    <w:basedOn w:val="Normal"/>
    <w:next w:val="ZDGName"/>
    <w:rsid w:val="00175550"/>
    <w:pPr>
      <w:widowControl w:val="0"/>
      <w:ind w:right="85"/>
      <w:jc w:val="both"/>
    </w:pPr>
    <w:rPr>
      <w:rFonts w:ascii="Arial" w:hAnsi="Arial"/>
      <w:sz w:val="22"/>
      <w:szCs w:val="20"/>
    </w:rPr>
  </w:style>
  <w:style w:type="paragraph" w:customStyle="1" w:styleId="ZDGName">
    <w:name w:val="Z_DGName"/>
    <w:basedOn w:val="Normal"/>
    <w:rsid w:val="00175550"/>
    <w:pPr>
      <w:widowControl w:val="0"/>
      <w:ind w:right="85"/>
      <w:jc w:val="both"/>
    </w:pPr>
    <w:rPr>
      <w:rFonts w:ascii="Arial" w:hAnsi="Arial"/>
      <w:sz w:val="16"/>
      <w:szCs w:val="20"/>
    </w:rPr>
  </w:style>
  <w:style w:type="paragraph" w:customStyle="1" w:styleId="Text4">
    <w:name w:val="Text 4"/>
    <w:basedOn w:val="Normal"/>
    <w:rsid w:val="00175550"/>
    <w:pPr>
      <w:tabs>
        <w:tab w:val="left" w:pos="2161"/>
      </w:tabs>
      <w:spacing w:after="240"/>
      <w:ind w:left="1440"/>
      <w:jc w:val="both"/>
    </w:pPr>
    <w:rPr>
      <w:sz w:val="22"/>
      <w:szCs w:val="20"/>
    </w:rPr>
  </w:style>
  <w:style w:type="paragraph" w:customStyle="1" w:styleId="box">
    <w:name w:val="box"/>
    <w:basedOn w:val="Normal"/>
    <w:rsid w:val="00175550"/>
    <w:pPr>
      <w:spacing w:before="120" w:after="120"/>
      <w:jc w:val="both"/>
    </w:pPr>
    <w:rPr>
      <w:sz w:val="32"/>
      <w:szCs w:val="20"/>
    </w:rPr>
  </w:style>
  <w:style w:type="character" w:styleId="PageNumber">
    <w:name w:val="page number"/>
    <w:basedOn w:val="DefaultParagraphFont"/>
    <w:uiPriority w:val="99"/>
    <w:rsid w:val="00175550"/>
  </w:style>
  <w:style w:type="paragraph" w:styleId="Footer">
    <w:name w:val="footer"/>
    <w:basedOn w:val="Normal"/>
    <w:link w:val="FooterChar"/>
    <w:uiPriority w:val="99"/>
    <w:rsid w:val="00175550"/>
    <w:pPr>
      <w:tabs>
        <w:tab w:val="center" w:pos="4153"/>
        <w:tab w:val="right" w:pos="8306"/>
      </w:tabs>
      <w:jc w:val="both"/>
    </w:pPr>
    <w:rPr>
      <w:sz w:val="22"/>
      <w:szCs w:val="20"/>
    </w:rPr>
  </w:style>
  <w:style w:type="character" w:customStyle="1" w:styleId="FooterChar">
    <w:name w:val="Footer Char"/>
    <w:basedOn w:val="DefaultParagraphFont"/>
    <w:link w:val="Footer"/>
    <w:uiPriority w:val="99"/>
    <w:rsid w:val="00175550"/>
    <w:rPr>
      <w:rFonts w:ascii="Times New Roman" w:eastAsia="Times New Roman" w:hAnsi="Times New Roman" w:cs="Times New Roman"/>
      <w:sz w:val="22"/>
      <w:szCs w:val="20"/>
      <w:lang w:val="en-GB" w:eastAsia="en-GB"/>
    </w:rPr>
  </w:style>
  <w:style w:type="paragraph" w:styleId="Header">
    <w:name w:val="header"/>
    <w:basedOn w:val="Normal"/>
    <w:link w:val="HeaderChar"/>
    <w:rsid w:val="00175550"/>
    <w:pPr>
      <w:tabs>
        <w:tab w:val="center" w:pos="4153"/>
        <w:tab w:val="right" w:pos="8306"/>
      </w:tabs>
      <w:jc w:val="both"/>
    </w:pPr>
    <w:rPr>
      <w:sz w:val="20"/>
      <w:szCs w:val="20"/>
    </w:rPr>
  </w:style>
  <w:style w:type="character" w:customStyle="1" w:styleId="HeaderChar">
    <w:name w:val="Header Char"/>
    <w:basedOn w:val="DefaultParagraphFont"/>
    <w:link w:val="Header"/>
    <w:rsid w:val="00175550"/>
    <w:rPr>
      <w:rFonts w:ascii="Times New Roman" w:eastAsia="Times New Roman" w:hAnsi="Times New Roman" w:cs="Times New Roman"/>
      <w:sz w:val="20"/>
      <w:szCs w:val="20"/>
      <w:lang w:val="en-GB" w:eastAsia="en-GB"/>
    </w:rPr>
  </w:style>
  <w:style w:type="paragraph" w:styleId="TOC1">
    <w:name w:val="toc 1"/>
    <w:basedOn w:val="Normal"/>
    <w:next w:val="Normal"/>
    <w:autoRedefine/>
    <w:uiPriority w:val="39"/>
    <w:qFormat/>
    <w:rsid w:val="00175550"/>
    <w:pPr>
      <w:tabs>
        <w:tab w:val="left" w:pos="480"/>
        <w:tab w:val="right" w:pos="9403"/>
      </w:tabs>
      <w:spacing w:before="120" w:line="360" w:lineRule="auto"/>
    </w:pPr>
    <w:rPr>
      <w:rFonts w:ascii="Cambria" w:hAnsi="Cambria"/>
      <w:b/>
      <w:sz w:val="22"/>
      <w:szCs w:val="22"/>
    </w:rPr>
  </w:style>
  <w:style w:type="paragraph" w:styleId="TOC2">
    <w:name w:val="toc 2"/>
    <w:basedOn w:val="Normal"/>
    <w:next w:val="Normal"/>
    <w:autoRedefine/>
    <w:uiPriority w:val="39"/>
    <w:qFormat/>
    <w:rsid w:val="00175550"/>
    <w:pPr>
      <w:tabs>
        <w:tab w:val="right" w:pos="9403"/>
      </w:tabs>
      <w:spacing w:line="276" w:lineRule="auto"/>
      <w:ind w:left="240"/>
    </w:pPr>
    <w:rPr>
      <w:rFonts w:ascii="Cambria" w:hAnsi="Cambria"/>
      <w:i/>
      <w:sz w:val="22"/>
      <w:szCs w:val="22"/>
    </w:rPr>
  </w:style>
  <w:style w:type="paragraph" w:styleId="TOC3">
    <w:name w:val="toc 3"/>
    <w:basedOn w:val="Normal"/>
    <w:next w:val="Normal"/>
    <w:autoRedefine/>
    <w:uiPriority w:val="39"/>
    <w:qFormat/>
    <w:rsid w:val="00175550"/>
    <w:pPr>
      <w:ind w:left="480"/>
    </w:pPr>
    <w:rPr>
      <w:rFonts w:ascii="Cambria" w:hAnsi="Cambria"/>
      <w:sz w:val="22"/>
      <w:szCs w:val="22"/>
    </w:rPr>
  </w:style>
  <w:style w:type="paragraph" w:styleId="TOC4">
    <w:name w:val="toc 4"/>
    <w:basedOn w:val="Normal"/>
    <w:next w:val="Normal"/>
    <w:autoRedefine/>
    <w:semiHidden/>
    <w:rsid w:val="00175550"/>
    <w:pPr>
      <w:ind w:left="720"/>
    </w:pPr>
    <w:rPr>
      <w:rFonts w:ascii="Cambria" w:hAnsi="Cambria"/>
      <w:sz w:val="20"/>
      <w:szCs w:val="20"/>
    </w:rPr>
  </w:style>
  <w:style w:type="paragraph" w:styleId="TOC5">
    <w:name w:val="toc 5"/>
    <w:basedOn w:val="Normal"/>
    <w:next w:val="Normal"/>
    <w:autoRedefine/>
    <w:semiHidden/>
    <w:rsid w:val="00175550"/>
    <w:pPr>
      <w:ind w:left="960"/>
    </w:pPr>
    <w:rPr>
      <w:rFonts w:ascii="Cambria" w:hAnsi="Cambria"/>
      <w:sz w:val="20"/>
      <w:szCs w:val="20"/>
    </w:rPr>
  </w:style>
  <w:style w:type="paragraph" w:styleId="TOC6">
    <w:name w:val="toc 6"/>
    <w:basedOn w:val="Normal"/>
    <w:next w:val="Normal"/>
    <w:autoRedefine/>
    <w:semiHidden/>
    <w:rsid w:val="00175550"/>
    <w:pPr>
      <w:ind w:left="1200"/>
    </w:pPr>
    <w:rPr>
      <w:rFonts w:ascii="Cambria" w:hAnsi="Cambria"/>
      <w:sz w:val="20"/>
      <w:szCs w:val="20"/>
    </w:rPr>
  </w:style>
  <w:style w:type="paragraph" w:styleId="TOC7">
    <w:name w:val="toc 7"/>
    <w:basedOn w:val="Normal"/>
    <w:next w:val="Normal"/>
    <w:autoRedefine/>
    <w:semiHidden/>
    <w:rsid w:val="00175550"/>
    <w:pPr>
      <w:ind w:left="1440"/>
    </w:pPr>
    <w:rPr>
      <w:rFonts w:ascii="Cambria" w:hAnsi="Cambria"/>
      <w:sz w:val="20"/>
      <w:szCs w:val="20"/>
    </w:rPr>
  </w:style>
  <w:style w:type="paragraph" w:styleId="TOC8">
    <w:name w:val="toc 8"/>
    <w:basedOn w:val="Normal"/>
    <w:next w:val="Normal"/>
    <w:autoRedefine/>
    <w:semiHidden/>
    <w:rsid w:val="00175550"/>
    <w:pPr>
      <w:ind w:left="1680"/>
    </w:pPr>
    <w:rPr>
      <w:rFonts w:ascii="Cambria" w:hAnsi="Cambria"/>
      <w:sz w:val="20"/>
      <w:szCs w:val="20"/>
    </w:rPr>
  </w:style>
  <w:style w:type="paragraph" w:styleId="TOC9">
    <w:name w:val="toc 9"/>
    <w:basedOn w:val="Normal"/>
    <w:next w:val="Normal"/>
    <w:autoRedefine/>
    <w:semiHidden/>
    <w:rsid w:val="00175550"/>
    <w:pPr>
      <w:ind w:left="1920"/>
    </w:pPr>
    <w:rPr>
      <w:rFonts w:ascii="Cambria" w:hAnsi="Cambria"/>
      <w:sz w:val="20"/>
      <w:szCs w:val="20"/>
    </w:rPr>
  </w:style>
  <w:style w:type="paragraph" w:customStyle="1" w:styleId="T11B">
    <w:name w:val="T11B"/>
    <w:rsid w:val="00175550"/>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cs="Times New Roman"/>
      <w:b/>
      <w:sz w:val="22"/>
      <w:szCs w:val="20"/>
      <w:lang w:val="en-US" w:eastAsia="en-GB"/>
    </w:rPr>
  </w:style>
  <w:style w:type="paragraph" w:customStyle="1" w:styleId="T2an">
    <w:name w:val="T2an"/>
    <w:rsid w:val="0017555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cs="Times New Roman"/>
      <w:sz w:val="40"/>
      <w:szCs w:val="20"/>
      <w:lang w:val="en-US" w:eastAsia="en-GB"/>
    </w:rPr>
  </w:style>
  <w:style w:type="paragraph" w:customStyle="1" w:styleId="5Bcell">
    <w:name w:val="5B:cell"/>
    <w:rsid w:val="00175550"/>
    <w:pPr>
      <w:tabs>
        <w:tab w:val="left" w:pos="0"/>
        <w:tab w:val="left" w:pos="720"/>
        <w:tab w:val="left" w:pos="1440"/>
        <w:tab w:val="left" w:pos="2160"/>
      </w:tabs>
      <w:spacing w:after="38" w:line="178" w:lineRule="atLeast"/>
      <w:jc w:val="both"/>
    </w:pPr>
    <w:rPr>
      <w:rFonts w:ascii="Swiss" w:eastAsia="Times New Roman" w:hAnsi="Swiss" w:cs="Times New Roman"/>
      <w:sz w:val="16"/>
      <w:szCs w:val="20"/>
      <w:lang w:val="en-US" w:eastAsia="en-GB"/>
    </w:rPr>
  </w:style>
  <w:style w:type="paragraph" w:customStyle="1" w:styleId="cell">
    <w:name w:val="cell"/>
    <w:rsid w:val="00175550"/>
    <w:pPr>
      <w:tabs>
        <w:tab w:val="left" w:pos="0"/>
        <w:tab w:val="left" w:pos="720"/>
        <w:tab w:val="left" w:pos="1440"/>
        <w:tab w:val="left" w:pos="2160"/>
      </w:tabs>
      <w:spacing w:before="250" w:after="28" w:line="178" w:lineRule="atLeast"/>
    </w:pPr>
    <w:rPr>
      <w:rFonts w:ascii="Swiss" w:eastAsia="Times New Roman" w:hAnsi="Swiss" w:cs="Times New Roman"/>
      <w:sz w:val="16"/>
      <w:szCs w:val="20"/>
      <w:lang w:val="en-US" w:eastAsia="en-GB"/>
    </w:rPr>
  </w:style>
  <w:style w:type="paragraph" w:customStyle="1" w:styleId="parapag">
    <w:name w:val="parapag"/>
    <w:rsid w:val="00175550"/>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cs="Times New Roman"/>
      <w:sz w:val="20"/>
      <w:szCs w:val="20"/>
      <w:lang w:val="en-US" w:eastAsia="en-GB"/>
    </w:rPr>
  </w:style>
  <w:style w:type="character" w:styleId="FollowedHyperlink">
    <w:name w:val="FollowedHyperlink"/>
    <w:uiPriority w:val="99"/>
    <w:rsid w:val="00175550"/>
    <w:rPr>
      <w:color w:val="800080"/>
      <w:u w:val="single"/>
    </w:rPr>
  </w:style>
  <w:style w:type="paragraph" w:customStyle="1" w:styleId="SubTitle1">
    <w:name w:val="SubTitle 1"/>
    <w:basedOn w:val="Normal"/>
    <w:next w:val="Normal"/>
    <w:rsid w:val="00175550"/>
    <w:pPr>
      <w:spacing w:after="240"/>
      <w:jc w:val="center"/>
    </w:pPr>
    <w:rPr>
      <w:rFonts w:ascii="Arial" w:hAnsi="Arial"/>
      <w:b/>
      <w:sz w:val="40"/>
      <w:szCs w:val="20"/>
    </w:rPr>
  </w:style>
  <w:style w:type="paragraph" w:styleId="Title">
    <w:name w:val="Title"/>
    <w:basedOn w:val="Normal"/>
    <w:next w:val="SubTitle1"/>
    <w:link w:val="TitleChar"/>
    <w:qFormat/>
    <w:rsid w:val="00175550"/>
    <w:pPr>
      <w:spacing w:after="480"/>
      <w:jc w:val="center"/>
    </w:pPr>
    <w:rPr>
      <w:rFonts w:ascii="Arial" w:hAnsi="Arial"/>
      <w:b/>
      <w:sz w:val="48"/>
      <w:szCs w:val="20"/>
    </w:rPr>
  </w:style>
  <w:style w:type="character" w:customStyle="1" w:styleId="TitleChar">
    <w:name w:val="Title Char"/>
    <w:basedOn w:val="DefaultParagraphFont"/>
    <w:link w:val="Title"/>
    <w:rsid w:val="00175550"/>
    <w:rPr>
      <w:rFonts w:ascii="Arial" w:eastAsia="Times New Roman" w:hAnsi="Arial" w:cs="Times New Roman"/>
      <w:b/>
      <w:sz w:val="48"/>
      <w:szCs w:val="20"/>
      <w:lang w:val="en-GB" w:eastAsia="en-GB"/>
    </w:rPr>
  </w:style>
  <w:style w:type="paragraph" w:styleId="EndnoteText">
    <w:name w:val="endnote text"/>
    <w:basedOn w:val="Normal"/>
    <w:link w:val="EndnoteTextChar"/>
    <w:uiPriority w:val="99"/>
    <w:semiHidden/>
    <w:rsid w:val="00175550"/>
    <w:pPr>
      <w:jc w:val="both"/>
    </w:pPr>
    <w:rPr>
      <w:sz w:val="20"/>
      <w:szCs w:val="20"/>
    </w:rPr>
  </w:style>
  <w:style w:type="character" w:customStyle="1" w:styleId="EndnoteTextChar">
    <w:name w:val="Endnote Text Char"/>
    <w:link w:val="EndnoteText"/>
    <w:uiPriority w:val="99"/>
    <w:semiHidden/>
    <w:rsid w:val="00175550"/>
    <w:rPr>
      <w:rFonts w:ascii="Times New Roman" w:eastAsia="Times New Roman" w:hAnsi="Times New Roman" w:cs="Times New Roman"/>
      <w:sz w:val="20"/>
      <w:szCs w:val="20"/>
      <w:lang w:val="en-GB" w:eastAsia="en-GB"/>
    </w:rPr>
  </w:style>
  <w:style w:type="paragraph" w:styleId="NormalIndent">
    <w:name w:val="Normal Indent"/>
    <w:basedOn w:val="Normal"/>
    <w:rsid w:val="00175550"/>
    <w:pPr>
      <w:ind w:left="357"/>
      <w:jc w:val="both"/>
    </w:pPr>
    <w:rPr>
      <w:sz w:val="22"/>
      <w:szCs w:val="20"/>
    </w:rPr>
  </w:style>
  <w:style w:type="paragraph" w:customStyle="1" w:styleId="NaceInclusionsid2">
    <w:name w:val="Nace Inclusions id 2"/>
    <w:basedOn w:val="Normal"/>
    <w:rsid w:val="00175550"/>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175550"/>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175550"/>
    <w:pPr>
      <w:spacing w:before="0"/>
    </w:pPr>
  </w:style>
  <w:style w:type="paragraph" w:customStyle="1" w:styleId="NaceExclusions">
    <w:name w:val="Nace Exclusions"/>
    <w:basedOn w:val="NaceInclusions"/>
    <w:rsid w:val="00175550"/>
    <w:rPr>
      <w:i/>
    </w:rPr>
  </w:style>
  <w:style w:type="paragraph" w:customStyle="1" w:styleId="NaceInclusions">
    <w:name w:val="Nace Inclusions"/>
    <w:basedOn w:val="NaceEdition"/>
    <w:rsid w:val="00175550"/>
    <w:pPr>
      <w:keepNext/>
      <w:spacing w:after="0"/>
      <w:ind w:left="1135" w:hanging="284"/>
    </w:pPr>
  </w:style>
  <w:style w:type="paragraph" w:customStyle="1" w:styleId="NaceEdition">
    <w:name w:val="Nace Edition"/>
    <w:basedOn w:val="Nace"/>
    <w:rsid w:val="00175550"/>
    <w:pPr>
      <w:spacing w:before="120" w:after="120"/>
    </w:pPr>
    <w:rPr>
      <w:sz w:val="18"/>
    </w:rPr>
  </w:style>
  <w:style w:type="paragraph" w:customStyle="1" w:styleId="Nace">
    <w:name w:val="Nace"/>
    <w:basedOn w:val="Normal"/>
    <w:rsid w:val="00175550"/>
    <w:pPr>
      <w:keepLines/>
      <w:spacing w:before="240"/>
      <w:jc w:val="both"/>
    </w:pPr>
    <w:rPr>
      <w:rFonts w:ascii="Times" w:hAnsi="Times"/>
      <w:noProof/>
      <w:sz w:val="20"/>
      <w:szCs w:val="20"/>
    </w:rPr>
  </w:style>
  <w:style w:type="paragraph" w:styleId="EnvelopeAddress">
    <w:name w:val="envelope address"/>
    <w:basedOn w:val="Normal"/>
    <w:rsid w:val="00175550"/>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175550"/>
    <w:pPr>
      <w:spacing w:after="240"/>
      <w:ind w:left="483" w:hanging="483"/>
      <w:outlineLvl w:val="9"/>
    </w:pPr>
    <w:rPr>
      <w:b w:val="0"/>
      <w:kern w:val="0"/>
    </w:rPr>
  </w:style>
  <w:style w:type="paragraph" w:customStyle="1" w:styleId="NumPar2">
    <w:name w:val="NumPar 2"/>
    <w:basedOn w:val="Heading2"/>
    <w:next w:val="Text2"/>
    <w:rsid w:val="00175550"/>
    <w:pPr>
      <w:keepLines w:val="0"/>
      <w:spacing w:after="240"/>
      <w:ind w:left="0" w:firstLine="0"/>
    </w:pPr>
    <w:rPr>
      <w:b w:val="0"/>
      <w:i w:val="0"/>
      <w:sz w:val="24"/>
    </w:rPr>
  </w:style>
  <w:style w:type="paragraph" w:customStyle="1" w:styleId="Text2">
    <w:name w:val="Text 2"/>
    <w:basedOn w:val="Normal"/>
    <w:rsid w:val="00175550"/>
    <w:pPr>
      <w:tabs>
        <w:tab w:val="left" w:pos="2161"/>
      </w:tabs>
      <w:spacing w:after="240"/>
      <w:ind w:left="1077"/>
      <w:jc w:val="both"/>
    </w:pPr>
    <w:rPr>
      <w:sz w:val="22"/>
      <w:szCs w:val="20"/>
    </w:rPr>
  </w:style>
  <w:style w:type="paragraph" w:customStyle="1" w:styleId="n4">
    <w:name w:val="n4"/>
    <w:basedOn w:val="Heading4"/>
    <w:rsid w:val="00175550"/>
    <w:pPr>
      <w:ind w:left="720"/>
    </w:pPr>
    <w:rPr>
      <w:i w:val="0"/>
    </w:rPr>
  </w:style>
  <w:style w:type="paragraph" w:styleId="DocumentMap">
    <w:name w:val="Document Map"/>
    <w:basedOn w:val="Normal"/>
    <w:link w:val="DocumentMapChar"/>
    <w:semiHidden/>
    <w:rsid w:val="00175550"/>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semiHidden/>
    <w:rsid w:val="00175550"/>
    <w:rPr>
      <w:rFonts w:ascii="Tahoma" w:eastAsia="Times New Roman" w:hAnsi="Tahoma" w:cs="Times New Roman"/>
      <w:sz w:val="22"/>
      <w:szCs w:val="20"/>
      <w:shd w:val="clear" w:color="auto" w:fill="000080"/>
      <w:lang w:val="en-GB" w:eastAsia="en-GB"/>
    </w:rPr>
  </w:style>
  <w:style w:type="paragraph" w:customStyle="1" w:styleId="NoteHead">
    <w:name w:val="NoteHead"/>
    <w:basedOn w:val="Normal"/>
    <w:next w:val="Normal"/>
    <w:rsid w:val="00175550"/>
    <w:pPr>
      <w:spacing w:before="720" w:after="720"/>
      <w:jc w:val="center"/>
    </w:pPr>
    <w:rPr>
      <w:b/>
      <w:smallCaps/>
      <w:sz w:val="22"/>
      <w:szCs w:val="20"/>
    </w:rPr>
  </w:style>
  <w:style w:type="paragraph" w:styleId="Index1">
    <w:name w:val="index 1"/>
    <w:basedOn w:val="Normal"/>
    <w:next w:val="Normal"/>
    <w:autoRedefine/>
    <w:semiHidden/>
    <w:rsid w:val="00175550"/>
    <w:rPr>
      <w:rFonts w:ascii="Arial" w:hAnsi="Arial" w:cs="Arial"/>
      <w:b/>
      <w:noProof/>
      <w:sz w:val="20"/>
      <w:szCs w:val="20"/>
    </w:rPr>
  </w:style>
  <w:style w:type="paragraph" w:styleId="Index2">
    <w:name w:val="index 2"/>
    <w:basedOn w:val="Normal"/>
    <w:next w:val="Normal"/>
    <w:autoRedefine/>
    <w:semiHidden/>
    <w:rsid w:val="00175550"/>
    <w:pPr>
      <w:ind w:left="440" w:hanging="220"/>
    </w:pPr>
    <w:rPr>
      <w:sz w:val="18"/>
      <w:szCs w:val="18"/>
    </w:rPr>
  </w:style>
  <w:style w:type="paragraph" w:styleId="Index3">
    <w:name w:val="index 3"/>
    <w:basedOn w:val="Normal"/>
    <w:next w:val="Normal"/>
    <w:autoRedefine/>
    <w:semiHidden/>
    <w:rsid w:val="00175550"/>
    <w:pPr>
      <w:ind w:left="660" w:hanging="220"/>
    </w:pPr>
    <w:rPr>
      <w:sz w:val="18"/>
      <w:szCs w:val="18"/>
    </w:rPr>
  </w:style>
  <w:style w:type="paragraph" w:styleId="Index4">
    <w:name w:val="index 4"/>
    <w:basedOn w:val="Normal"/>
    <w:next w:val="Normal"/>
    <w:autoRedefine/>
    <w:semiHidden/>
    <w:rsid w:val="00175550"/>
    <w:pPr>
      <w:ind w:left="880" w:hanging="220"/>
    </w:pPr>
    <w:rPr>
      <w:sz w:val="18"/>
      <w:szCs w:val="18"/>
    </w:rPr>
  </w:style>
  <w:style w:type="paragraph" w:styleId="Index5">
    <w:name w:val="index 5"/>
    <w:basedOn w:val="Normal"/>
    <w:next w:val="Normal"/>
    <w:autoRedefine/>
    <w:semiHidden/>
    <w:rsid w:val="00175550"/>
    <w:pPr>
      <w:ind w:left="1100" w:hanging="220"/>
    </w:pPr>
    <w:rPr>
      <w:sz w:val="18"/>
      <w:szCs w:val="18"/>
    </w:rPr>
  </w:style>
  <w:style w:type="paragraph" w:styleId="Index6">
    <w:name w:val="index 6"/>
    <w:basedOn w:val="Normal"/>
    <w:next w:val="Normal"/>
    <w:autoRedefine/>
    <w:semiHidden/>
    <w:rsid w:val="00175550"/>
    <w:pPr>
      <w:ind w:left="1320" w:hanging="220"/>
    </w:pPr>
    <w:rPr>
      <w:sz w:val="18"/>
      <w:szCs w:val="18"/>
    </w:rPr>
  </w:style>
  <w:style w:type="paragraph" w:styleId="Index7">
    <w:name w:val="index 7"/>
    <w:basedOn w:val="Normal"/>
    <w:next w:val="Normal"/>
    <w:autoRedefine/>
    <w:semiHidden/>
    <w:rsid w:val="00175550"/>
    <w:pPr>
      <w:ind w:left="1540" w:hanging="220"/>
    </w:pPr>
    <w:rPr>
      <w:sz w:val="18"/>
      <w:szCs w:val="18"/>
    </w:rPr>
  </w:style>
  <w:style w:type="paragraph" w:styleId="Index8">
    <w:name w:val="index 8"/>
    <w:basedOn w:val="Normal"/>
    <w:next w:val="Normal"/>
    <w:autoRedefine/>
    <w:semiHidden/>
    <w:rsid w:val="00175550"/>
    <w:pPr>
      <w:ind w:left="1760" w:hanging="220"/>
    </w:pPr>
    <w:rPr>
      <w:sz w:val="18"/>
      <w:szCs w:val="18"/>
    </w:rPr>
  </w:style>
  <w:style w:type="paragraph" w:styleId="Index9">
    <w:name w:val="index 9"/>
    <w:basedOn w:val="Normal"/>
    <w:next w:val="Normal"/>
    <w:autoRedefine/>
    <w:semiHidden/>
    <w:rsid w:val="00175550"/>
    <w:pPr>
      <w:ind w:left="1980" w:hanging="220"/>
    </w:pPr>
    <w:rPr>
      <w:sz w:val="18"/>
      <w:szCs w:val="18"/>
    </w:rPr>
  </w:style>
  <w:style w:type="paragraph" w:styleId="IndexHeading">
    <w:name w:val="index heading"/>
    <w:basedOn w:val="Normal"/>
    <w:next w:val="Index1"/>
    <w:semiHidden/>
    <w:rsid w:val="00175550"/>
    <w:pPr>
      <w:spacing w:before="240" w:after="120"/>
      <w:ind w:left="140"/>
    </w:pPr>
    <w:rPr>
      <w:rFonts w:ascii="Arial" w:hAnsi="Arial" w:cs="Arial"/>
      <w:b/>
      <w:bCs/>
      <w:sz w:val="28"/>
      <w:szCs w:val="28"/>
    </w:rPr>
  </w:style>
  <w:style w:type="paragraph" w:customStyle="1" w:styleId="Subject">
    <w:name w:val="Subject"/>
    <w:basedOn w:val="Normal"/>
    <w:next w:val="Normal"/>
    <w:rsid w:val="00175550"/>
    <w:pPr>
      <w:spacing w:after="480"/>
      <w:ind w:left="1191" w:hanging="1191"/>
    </w:pPr>
    <w:rPr>
      <w:b/>
      <w:szCs w:val="20"/>
    </w:rPr>
  </w:style>
  <w:style w:type="paragraph" w:styleId="Signature">
    <w:name w:val="Signature"/>
    <w:basedOn w:val="Normal"/>
    <w:next w:val="Normal"/>
    <w:link w:val="SignatureChar"/>
    <w:rsid w:val="00175550"/>
    <w:pPr>
      <w:tabs>
        <w:tab w:val="left" w:pos="5103"/>
      </w:tabs>
      <w:spacing w:before="1200"/>
      <w:ind w:left="5103"/>
      <w:jc w:val="center"/>
    </w:pPr>
    <w:rPr>
      <w:szCs w:val="20"/>
    </w:rPr>
  </w:style>
  <w:style w:type="character" w:customStyle="1" w:styleId="SignatureChar">
    <w:name w:val="Signature Char"/>
    <w:basedOn w:val="DefaultParagraphFont"/>
    <w:link w:val="Signature"/>
    <w:rsid w:val="00175550"/>
    <w:rPr>
      <w:rFonts w:ascii="Times New Roman" w:eastAsia="Times New Roman" w:hAnsi="Times New Roman" w:cs="Times New Roman"/>
      <w:szCs w:val="20"/>
      <w:lang w:val="en-GB" w:eastAsia="en-GB"/>
    </w:rPr>
  </w:style>
  <w:style w:type="paragraph" w:customStyle="1" w:styleId="Enclosures">
    <w:name w:val="Enclosures"/>
    <w:basedOn w:val="Normal"/>
    <w:rsid w:val="00175550"/>
    <w:pPr>
      <w:keepNext/>
      <w:keepLines/>
      <w:tabs>
        <w:tab w:val="left" w:pos="5642"/>
      </w:tabs>
      <w:spacing w:before="480"/>
      <w:ind w:left="1191" w:hanging="1191"/>
    </w:pPr>
    <w:rPr>
      <w:szCs w:val="20"/>
    </w:rPr>
  </w:style>
  <w:style w:type="paragraph" w:customStyle="1" w:styleId="Tiret0">
    <w:name w:val="Tiret 0"/>
    <w:basedOn w:val="Normal"/>
    <w:rsid w:val="00175550"/>
    <w:pPr>
      <w:spacing w:before="120" w:after="120"/>
      <w:ind w:left="851" w:hanging="851"/>
      <w:jc w:val="both"/>
    </w:pPr>
    <w:rPr>
      <w:szCs w:val="20"/>
    </w:rPr>
  </w:style>
  <w:style w:type="paragraph" w:customStyle="1" w:styleId="numparg">
    <w:name w:val="numparg"/>
    <w:basedOn w:val="Heading1"/>
    <w:rsid w:val="00175550"/>
    <w:pPr>
      <w:numPr>
        <w:numId w:val="2"/>
      </w:numPr>
    </w:pPr>
    <w:rPr>
      <w:snapToGrid w:val="0"/>
      <w:lang w:val="en-US" w:eastAsia="en-US"/>
    </w:rPr>
  </w:style>
  <w:style w:type="character" w:customStyle="1" w:styleId="Added">
    <w:name w:val="Added"/>
    <w:rsid w:val="00175550"/>
    <w:rPr>
      <w:b/>
      <w:u w:val="single"/>
    </w:rPr>
  </w:style>
  <w:style w:type="table" w:styleId="TableGrid">
    <w:name w:val="Table Grid"/>
    <w:basedOn w:val="TableNormal"/>
    <w:uiPriority w:val="59"/>
    <w:rsid w:val="001755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5550"/>
    <w:pPr>
      <w:spacing w:before="100" w:beforeAutospacing="1" w:after="100" w:afterAutospacing="1"/>
    </w:pPr>
    <w:rPr>
      <w:color w:val="000000"/>
      <w:lang w:val="en-US" w:eastAsia="en-US"/>
    </w:rPr>
  </w:style>
  <w:style w:type="paragraph" w:styleId="ListBullet">
    <w:name w:val="List Bullet"/>
    <w:basedOn w:val="Normal"/>
    <w:autoRedefine/>
    <w:rsid w:val="00175550"/>
    <w:pPr>
      <w:spacing w:after="240"/>
      <w:jc w:val="both"/>
    </w:pPr>
    <w:rPr>
      <w:szCs w:val="20"/>
    </w:rPr>
  </w:style>
  <w:style w:type="paragraph" w:customStyle="1" w:styleId="Point0">
    <w:name w:val="Point 0"/>
    <w:basedOn w:val="Normal"/>
    <w:link w:val="Point0Char"/>
    <w:rsid w:val="00175550"/>
    <w:pPr>
      <w:spacing w:before="120" w:after="120"/>
      <w:ind w:left="850" w:hanging="850"/>
      <w:jc w:val="both"/>
    </w:pPr>
    <w:rPr>
      <w:szCs w:val="20"/>
      <w:lang w:eastAsia="zh-CN"/>
    </w:rPr>
  </w:style>
  <w:style w:type="character" w:customStyle="1" w:styleId="Point0Char">
    <w:name w:val="Point 0 Char"/>
    <w:link w:val="Point0"/>
    <w:rsid w:val="00175550"/>
    <w:rPr>
      <w:rFonts w:ascii="Times New Roman" w:eastAsia="Times New Roman" w:hAnsi="Times New Roman" w:cs="Times New Roman"/>
      <w:szCs w:val="20"/>
      <w:lang w:val="en-GB" w:eastAsia="zh-CN"/>
    </w:rPr>
  </w:style>
  <w:style w:type="paragraph" w:customStyle="1" w:styleId="CharCharChar1CharCharChar">
    <w:name w:val="Char Char Char1 Char Char Char"/>
    <w:aliases w:val=" Char Char Char1 Char"/>
    <w:basedOn w:val="Normal"/>
    <w:rsid w:val="00175550"/>
    <w:rPr>
      <w:lang w:val="pl-PL" w:eastAsia="pl-PL"/>
    </w:rPr>
  </w:style>
  <w:style w:type="paragraph" w:customStyle="1" w:styleId="CharCharChar">
    <w:name w:val="Char Char Char"/>
    <w:basedOn w:val="Normal"/>
    <w:rsid w:val="00175550"/>
    <w:rPr>
      <w:lang w:val="pl-PL" w:eastAsia="pl-PL"/>
    </w:rPr>
  </w:style>
  <w:style w:type="paragraph" w:customStyle="1" w:styleId="Point1">
    <w:name w:val="Point 1"/>
    <w:basedOn w:val="Normal"/>
    <w:link w:val="Point1Char"/>
    <w:rsid w:val="00175550"/>
    <w:pPr>
      <w:spacing w:before="120" w:after="120"/>
      <w:ind w:left="1418" w:hanging="567"/>
      <w:jc w:val="both"/>
    </w:pPr>
    <w:rPr>
      <w:lang w:eastAsia="fr-BE"/>
    </w:rPr>
  </w:style>
  <w:style w:type="character" w:customStyle="1" w:styleId="Point1Char">
    <w:name w:val="Point 1 Char"/>
    <w:link w:val="Point1"/>
    <w:rsid w:val="00175550"/>
    <w:rPr>
      <w:rFonts w:ascii="Times New Roman" w:eastAsia="Times New Roman" w:hAnsi="Times New Roman" w:cs="Times New Roman"/>
      <w:lang w:val="en-GB" w:eastAsia="fr-BE"/>
    </w:rPr>
  </w:style>
  <w:style w:type="paragraph" w:customStyle="1" w:styleId="Normal12a12b">
    <w:name w:val="Normal12a12b"/>
    <w:basedOn w:val="Normal"/>
    <w:rsid w:val="00175550"/>
    <w:pPr>
      <w:widowControl w:val="0"/>
      <w:spacing w:before="240" w:after="240"/>
    </w:pPr>
    <w:rPr>
      <w:noProof/>
      <w:szCs w:val="20"/>
    </w:rPr>
  </w:style>
  <w:style w:type="paragraph" w:customStyle="1" w:styleId="Numberedparagraph">
    <w:name w:val="Numbered paragraph"/>
    <w:basedOn w:val="Normal"/>
    <w:rsid w:val="00175550"/>
    <w:pPr>
      <w:numPr>
        <w:numId w:val="3"/>
      </w:numPr>
      <w:spacing w:before="240"/>
      <w:ind w:left="357" w:hanging="357"/>
    </w:pPr>
    <w:rPr>
      <w:rFonts w:ascii="Arial" w:hAnsi="Arial"/>
      <w:b/>
      <w:szCs w:val="20"/>
      <w:lang w:val="en-US" w:eastAsia="en-US"/>
    </w:rPr>
  </w:style>
  <w:style w:type="paragraph" w:customStyle="1" w:styleId="Char">
    <w:name w:val="Char"/>
    <w:basedOn w:val="Normal"/>
    <w:rsid w:val="00175550"/>
    <w:rPr>
      <w:lang w:val="pl-PL" w:eastAsia="pl-PL"/>
    </w:rPr>
  </w:style>
  <w:style w:type="paragraph" w:customStyle="1" w:styleId="QuotedText">
    <w:name w:val="Quoted Text"/>
    <w:basedOn w:val="Normal"/>
    <w:rsid w:val="00175550"/>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175550"/>
    <w:pPr>
      <w:spacing w:before="120" w:after="120"/>
      <w:ind w:left="850" w:hanging="850"/>
      <w:jc w:val="both"/>
    </w:pPr>
    <w:rPr>
      <w:lang w:eastAsia="zh-CN"/>
    </w:rPr>
  </w:style>
  <w:style w:type="character" w:customStyle="1" w:styleId="ManualNumPar1Char">
    <w:name w:val="Manual NumPar 1 Char"/>
    <w:link w:val="ManualNumPar1"/>
    <w:rsid w:val="00175550"/>
    <w:rPr>
      <w:rFonts w:ascii="Times New Roman" w:eastAsia="Times New Roman" w:hAnsi="Times New Roman" w:cs="Times New Roman"/>
      <w:lang w:val="en-GB" w:eastAsia="zh-CN"/>
    </w:rPr>
  </w:style>
  <w:style w:type="character" w:styleId="Emphasis">
    <w:name w:val="Emphasis"/>
    <w:uiPriority w:val="20"/>
    <w:qFormat/>
    <w:rsid w:val="00175550"/>
    <w:rPr>
      <w:i/>
      <w:iCs/>
    </w:rPr>
  </w:style>
  <w:style w:type="paragraph" w:customStyle="1" w:styleId="Text1">
    <w:name w:val="Text 1"/>
    <w:basedOn w:val="Normal"/>
    <w:rsid w:val="00175550"/>
    <w:pPr>
      <w:spacing w:after="240"/>
      <w:ind w:left="482"/>
      <w:jc w:val="both"/>
    </w:pPr>
    <w:rPr>
      <w:sz w:val="22"/>
      <w:szCs w:val="20"/>
    </w:rPr>
  </w:style>
  <w:style w:type="paragraph" w:styleId="BalloonText">
    <w:name w:val="Balloon Text"/>
    <w:basedOn w:val="Normal"/>
    <w:link w:val="BalloonTextChar"/>
    <w:uiPriority w:val="99"/>
    <w:semiHidden/>
    <w:rsid w:val="00175550"/>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50"/>
    <w:rPr>
      <w:rFonts w:ascii="Tahoma" w:eastAsia="Times New Roman" w:hAnsi="Tahoma" w:cs="Tahoma"/>
      <w:sz w:val="16"/>
      <w:szCs w:val="16"/>
      <w:lang w:val="en-GB" w:eastAsia="en-GB"/>
    </w:rPr>
  </w:style>
  <w:style w:type="paragraph" w:styleId="ListNumber">
    <w:name w:val="List Number"/>
    <w:basedOn w:val="Normal"/>
    <w:rsid w:val="00175550"/>
    <w:pPr>
      <w:tabs>
        <w:tab w:val="num" w:pos="709"/>
      </w:tabs>
      <w:spacing w:before="120" w:after="120" w:line="360" w:lineRule="auto"/>
      <w:ind w:left="709" w:hanging="709"/>
    </w:pPr>
    <w:rPr>
      <w:szCs w:val="20"/>
      <w:lang w:eastAsia="en-US"/>
    </w:rPr>
  </w:style>
  <w:style w:type="paragraph" w:customStyle="1" w:styleId="ListNumberLevel2">
    <w:name w:val="List Number (Level 2)"/>
    <w:basedOn w:val="Normal"/>
    <w:link w:val="ListNumberLevel2Char"/>
    <w:rsid w:val="00175550"/>
    <w:pPr>
      <w:tabs>
        <w:tab w:val="num" w:pos="1417"/>
      </w:tabs>
      <w:spacing w:before="120" w:after="120" w:line="360" w:lineRule="auto"/>
      <w:ind w:left="1417" w:hanging="708"/>
    </w:pPr>
    <w:rPr>
      <w:szCs w:val="20"/>
      <w:lang w:eastAsia="en-US"/>
    </w:rPr>
  </w:style>
  <w:style w:type="character" w:customStyle="1" w:styleId="ListNumberLevel2Char">
    <w:name w:val="List Number (Level 2) Char"/>
    <w:link w:val="ListNumberLevel2"/>
    <w:rsid w:val="00175550"/>
    <w:rPr>
      <w:rFonts w:ascii="Times New Roman" w:eastAsia="Times New Roman" w:hAnsi="Times New Roman" w:cs="Times New Roman"/>
      <w:szCs w:val="20"/>
      <w:lang w:val="en-GB"/>
    </w:rPr>
  </w:style>
  <w:style w:type="paragraph" w:customStyle="1" w:styleId="ListNumberLevel3">
    <w:name w:val="List Number (Level 3)"/>
    <w:basedOn w:val="Normal"/>
    <w:rsid w:val="00175550"/>
    <w:pPr>
      <w:tabs>
        <w:tab w:val="num" w:pos="2126"/>
      </w:tabs>
      <w:spacing w:before="120" w:after="120" w:line="360" w:lineRule="auto"/>
      <w:ind w:left="2126" w:hanging="709"/>
    </w:pPr>
    <w:rPr>
      <w:szCs w:val="20"/>
      <w:lang w:eastAsia="en-US"/>
    </w:rPr>
  </w:style>
  <w:style w:type="paragraph" w:customStyle="1" w:styleId="ListNumberLevel4">
    <w:name w:val="List Number (Level 4)"/>
    <w:basedOn w:val="Normal"/>
    <w:rsid w:val="00175550"/>
    <w:pPr>
      <w:tabs>
        <w:tab w:val="num" w:pos="2835"/>
      </w:tabs>
      <w:spacing w:before="120" w:after="120" w:line="360" w:lineRule="auto"/>
      <w:ind w:left="2835" w:hanging="709"/>
    </w:pPr>
    <w:rPr>
      <w:szCs w:val="20"/>
      <w:lang w:eastAsia="en-US"/>
    </w:rPr>
  </w:style>
  <w:style w:type="paragraph" w:customStyle="1" w:styleId="Normal1">
    <w:name w:val="Normal1"/>
    <w:basedOn w:val="Normal"/>
    <w:rsid w:val="00175550"/>
    <w:pPr>
      <w:spacing w:after="120" w:line="360" w:lineRule="atLeast"/>
    </w:pPr>
    <w:rPr>
      <w:sz w:val="26"/>
      <w:szCs w:val="26"/>
    </w:rPr>
  </w:style>
  <w:style w:type="paragraph" w:customStyle="1" w:styleId="CharCharChar1Char">
    <w:name w:val="Char Char Char1 Char"/>
    <w:aliases w:val="Char Char Char1 Char Char Char1"/>
    <w:basedOn w:val="Normal"/>
    <w:rsid w:val="00175550"/>
    <w:rPr>
      <w:lang w:val="pl-PL" w:eastAsia="pl-PL"/>
    </w:rPr>
  </w:style>
  <w:style w:type="paragraph" w:customStyle="1" w:styleId="ZchnZchn">
    <w:name w:val="Zchn Zchn"/>
    <w:basedOn w:val="Normal"/>
    <w:rsid w:val="00175550"/>
    <w:pPr>
      <w:numPr>
        <w:numId w:val="5"/>
      </w:numPr>
      <w:spacing w:after="160" w:line="240" w:lineRule="exact"/>
    </w:pPr>
    <w:rPr>
      <w:i/>
      <w:lang w:val="en-US" w:eastAsia="en-US"/>
    </w:rPr>
  </w:style>
  <w:style w:type="character" w:styleId="Strong">
    <w:name w:val="Strong"/>
    <w:uiPriority w:val="22"/>
    <w:qFormat/>
    <w:rsid w:val="00175550"/>
    <w:rPr>
      <w:b/>
      <w:bCs/>
    </w:rPr>
  </w:style>
  <w:style w:type="paragraph" w:customStyle="1" w:styleId="Default">
    <w:name w:val="Default"/>
    <w:rsid w:val="00175550"/>
    <w:pPr>
      <w:autoSpaceDE w:val="0"/>
      <w:autoSpaceDN w:val="0"/>
      <w:adjustRightInd w:val="0"/>
    </w:pPr>
    <w:rPr>
      <w:rFonts w:ascii="EUAlbertina" w:eastAsia="Times New Roman" w:hAnsi="EUAlbertina" w:cs="EUAlbertina"/>
      <w:color w:val="000000"/>
      <w:lang w:val="en-GB" w:eastAsia="en-GB"/>
    </w:rPr>
  </w:style>
  <w:style w:type="paragraph" w:customStyle="1" w:styleId="CM1">
    <w:name w:val="CM1"/>
    <w:basedOn w:val="Default"/>
    <w:next w:val="Default"/>
    <w:rsid w:val="00175550"/>
    <w:rPr>
      <w:rFonts w:cs="Times New Roman"/>
      <w:color w:val="auto"/>
    </w:rPr>
  </w:style>
  <w:style w:type="paragraph" w:customStyle="1" w:styleId="CM3">
    <w:name w:val="CM3"/>
    <w:basedOn w:val="Default"/>
    <w:next w:val="Default"/>
    <w:rsid w:val="00175550"/>
    <w:rPr>
      <w:rFonts w:cs="Times New Roman"/>
      <w:color w:val="auto"/>
    </w:rPr>
  </w:style>
  <w:style w:type="paragraph" w:customStyle="1" w:styleId="CM4">
    <w:name w:val="CM4"/>
    <w:basedOn w:val="Default"/>
    <w:next w:val="Default"/>
    <w:rsid w:val="00175550"/>
    <w:rPr>
      <w:rFonts w:cs="Times New Roman"/>
      <w:color w:val="auto"/>
    </w:rPr>
  </w:style>
  <w:style w:type="paragraph" w:customStyle="1" w:styleId="LightGrid-Accent31">
    <w:name w:val="Light Grid - Accent 31"/>
    <w:basedOn w:val="Normal"/>
    <w:uiPriority w:val="34"/>
    <w:qFormat/>
    <w:rsid w:val="00175550"/>
    <w:pPr>
      <w:ind w:left="720"/>
    </w:pPr>
  </w:style>
  <w:style w:type="character" w:styleId="CommentReference">
    <w:name w:val="annotation reference"/>
    <w:uiPriority w:val="99"/>
    <w:rsid w:val="00175550"/>
    <w:rPr>
      <w:sz w:val="16"/>
      <w:szCs w:val="16"/>
    </w:rPr>
  </w:style>
  <w:style w:type="paragraph" w:styleId="CommentText">
    <w:name w:val="annotation text"/>
    <w:basedOn w:val="Normal"/>
    <w:link w:val="CommentTextChar"/>
    <w:uiPriority w:val="99"/>
    <w:rsid w:val="00175550"/>
    <w:rPr>
      <w:sz w:val="20"/>
      <w:szCs w:val="20"/>
    </w:rPr>
  </w:style>
  <w:style w:type="character" w:customStyle="1" w:styleId="CommentTextChar">
    <w:name w:val="Comment Text Char"/>
    <w:basedOn w:val="DefaultParagraphFont"/>
    <w:link w:val="CommentText"/>
    <w:uiPriority w:val="99"/>
    <w:rsid w:val="0017555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175550"/>
    <w:rPr>
      <w:b/>
      <w:bCs/>
    </w:rPr>
  </w:style>
  <w:style w:type="character" w:customStyle="1" w:styleId="CommentSubjectChar">
    <w:name w:val="Comment Subject Char"/>
    <w:link w:val="CommentSubject"/>
    <w:uiPriority w:val="99"/>
    <w:rsid w:val="00175550"/>
    <w:rPr>
      <w:rFonts w:ascii="Times New Roman" w:eastAsia="Times New Roman" w:hAnsi="Times New Roman" w:cs="Times New Roman"/>
      <w:b/>
      <w:bCs/>
      <w:sz w:val="20"/>
      <w:szCs w:val="20"/>
      <w:lang w:val="en-GB" w:eastAsia="en-GB"/>
    </w:rPr>
  </w:style>
  <w:style w:type="character" w:styleId="EndnoteReference">
    <w:name w:val="endnote reference"/>
    <w:uiPriority w:val="99"/>
    <w:unhideWhenUsed/>
    <w:rsid w:val="00175550"/>
    <w:rPr>
      <w:vertAlign w:val="superscript"/>
    </w:rPr>
  </w:style>
  <w:style w:type="table" w:customStyle="1" w:styleId="TableGrid1">
    <w:name w:val="Table Grid1"/>
    <w:basedOn w:val="TableNormal"/>
    <w:next w:val="TableGrid"/>
    <w:uiPriority w:val="59"/>
    <w:rsid w:val="00175550"/>
    <w:pPr>
      <w:spacing w:afterAutospacing="1"/>
    </w:pPr>
    <w:rPr>
      <w:rFonts w:ascii="Calibri" w:eastAsia="Calibri" w:hAnsi="Calibri" w:cs="Times New Roman"/>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175550"/>
    <w:rPr>
      <w:rFonts w:ascii="Times New Roman" w:eastAsia="Times New Roman" w:hAnsi="Times New Roman" w:cs="Times New Roman"/>
      <w:lang w:val="en-GB" w:eastAsia="en-GB"/>
    </w:rPr>
  </w:style>
  <w:style w:type="paragraph" w:styleId="ListParagraph">
    <w:name w:val="List Paragraph"/>
    <w:basedOn w:val="Normal"/>
    <w:uiPriority w:val="34"/>
    <w:qFormat/>
    <w:rsid w:val="00175550"/>
    <w:pPr>
      <w:ind w:left="720"/>
      <w:contextualSpacing/>
    </w:pPr>
  </w:style>
  <w:style w:type="paragraph" w:styleId="Revision">
    <w:name w:val="Revision"/>
    <w:hidden/>
    <w:uiPriority w:val="71"/>
    <w:rsid w:val="00175550"/>
    <w:rPr>
      <w:rFonts w:ascii="Times New Roman" w:eastAsia="Times New Roman" w:hAnsi="Times New Roman" w:cs="Times New Roman"/>
      <w:lang w:val="en-GB" w:eastAsia="en-GB"/>
    </w:rPr>
  </w:style>
  <w:style w:type="character" w:customStyle="1" w:styleId="SubarticleChar">
    <w:name w:val="Subarticle Char"/>
    <w:link w:val="Subarticle"/>
    <w:locked/>
    <w:rsid w:val="00175550"/>
    <w:rPr>
      <w:b/>
      <w:bCs/>
    </w:rPr>
  </w:style>
  <w:style w:type="paragraph" w:customStyle="1" w:styleId="Subarticle">
    <w:name w:val="Subarticle"/>
    <w:basedOn w:val="Normal"/>
    <w:link w:val="SubarticleChar"/>
    <w:rsid w:val="00175550"/>
    <w:pPr>
      <w:ind w:left="720" w:hanging="720"/>
      <w:jc w:val="both"/>
    </w:pPr>
    <w:rPr>
      <w:rFonts w:asciiTheme="minorHAnsi" w:eastAsiaTheme="minorHAnsi" w:hAnsiTheme="minorHAnsi" w:cstheme="minorBidi"/>
      <w:b/>
      <w:bCs/>
      <w:lang w:val="de-DE" w:eastAsia="en-US"/>
    </w:rPr>
  </w:style>
  <w:style w:type="paragraph" w:customStyle="1" w:styleId="EndNoteBibliographyTitle">
    <w:name w:val="EndNote Bibliography Title"/>
    <w:basedOn w:val="Normal"/>
    <w:rsid w:val="00175550"/>
    <w:pPr>
      <w:jc w:val="center"/>
    </w:pPr>
    <w:rPr>
      <w:rFonts w:ascii="Arial" w:hAnsi="Arial" w:cs="Arial"/>
      <w:sz w:val="22"/>
    </w:rPr>
  </w:style>
  <w:style w:type="paragraph" w:customStyle="1" w:styleId="EndNoteBibliography">
    <w:name w:val="EndNote Bibliography"/>
    <w:basedOn w:val="Normal"/>
    <w:link w:val="EndNoteBibliographyChar"/>
    <w:rsid w:val="00175550"/>
    <w:pPr>
      <w:jc w:val="both"/>
    </w:pPr>
    <w:rPr>
      <w:rFonts w:ascii="Arial" w:hAnsi="Arial" w:cs="Arial"/>
      <w:sz w:val="22"/>
    </w:rPr>
  </w:style>
  <w:style w:type="paragraph" w:styleId="TOCHeading">
    <w:name w:val="TOC Heading"/>
    <w:basedOn w:val="Heading1"/>
    <w:next w:val="Normal"/>
    <w:uiPriority w:val="39"/>
    <w:unhideWhenUsed/>
    <w:qFormat/>
    <w:rsid w:val="00175550"/>
    <w:pPr>
      <w:keepNext/>
      <w:keepLines/>
      <w:numPr>
        <w:numId w:val="0"/>
      </w:numPr>
      <w:spacing w:before="480" w:line="276" w:lineRule="auto"/>
      <w:jc w:val="left"/>
      <w:outlineLvl w:val="9"/>
    </w:pPr>
    <w:rPr>
      <w:rFonts w:ascii="Calibri" w:eastAsia="MS Gothic" w:hAnsi="Calibri"/>
      <w:bCs/>
      <w:kern w:val="0"/>
      <w:sz w:val="28"/>
      <w:szCs w:val="28"/>
      <w:lang w:val="de-DE" w:eastAsia="de-DE"/>
    </w:rPr>
  </w:style>
  <w:style w:type="character" w:customStyle="1" w:styleId="description">
    <w:name w:val="description"/>
    <w:basedOn w:val="DefaultParagraphFont"/>
    <w:rsid w:val="00175550"/>
  </w:style>
  <w:style w:type="character" w:customStyle="1" w:styleId="highlight">
    <w:name w:val="highlight"/>
    <w:basedOn w:val="DefaultParagraphFont"/>
    <w:rsid w:val="00175550"/>
  </w:style>
  <w:style w:type="character" w:customStyle="1" w:styleId="hps">
    <w:name w:val="hps"/>
    <w:basedOn w:val="DefaultParagraphFont"/>
    <w:rsid w:val="00175550"/>
  </w:style>
  <w:style w:type="character" w:customStyle="1" w:styleId="shorttext">
    <w:name w:val="short_text"/>
    <w:basedOn w:val="DefaultParagraphFont"/>
    <w:rsid w:val="00175550"/>
  </w:style>
  <w:style w:type="character" w:customStyle="1" w:styleId="apple-converted-space">
    <w:name w:val="apple-converted-space"/>
    <w:basedOn w:val="DefaultParagraphFont"/>
    <w:rsid w:val="00175550"/>
  </w:style>
  <w:style w:type="character" w:customStyle="1" w:styleId="KommentartextZeichen">
    <w:name w:val="Kommentartext Zeichen"/>
    <w:basedOn w:val="DefaultParagraphFont"/>
    <w:uiPriority w:val="99"/>
    <w:rsid w:val="00175550"/>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175550"/>
    <w:pPr>
      <w:spacing w:line="360" w:lineRule="auto"/>
      <w:jc w:val="both"/>
    </w:pPr>
    <w:rPr>
      <w:rFonts w:ascii="Arial" w:hAnsi="Arial"/>
      <w:snapToGrid w:val="0"/>
      <w:sz w:val="22"/>
      <w:szCs w:val="20"/>
      <w:lang w:val="pl-PL"/>
    </w:rPr>
  </w:style>
  <w:style w:type="character" w:customStyle="1" w:styleId="BodyText2Char">
    <w:name w:val="Body Text 2 Char"/>
    <w:basedOn w:val="DefaultParagraphFont"/>
    <w:link w:val="BodyText2"/>
    <w:rsid w:val="00175550"/>
    <w:rPr>
      <w:rFonts w:ascii="Arial" w:eastAsia="Times New Roman" w:hAnsi="Arial" w:cs="Times New Roman"/>
      <w:snapToGrid w:val="0"/>
      <w:sz w:val="22"/>
      <w:szCs w:val="20"/>
      <w:lang w:val="pl-PL" w:eastAsia="en-GB"/>
    </w:rPr>
  </w:style>
  <w:style w:type="paragraph" w:styleId="Caption">
    <w:name w:val="caption"/>
    <w:basedOn w:val="Normal"/>
    <w:next w:val="Normal"/>
    <w:unhideWhenUsed/>
    <w:qFormat/>
    <w:rsid w:val="00175550"/>
    <w:rPr>
      <w:b/>
      <w:bCs/>
      <w:sz w:val="20"/>
      <w:szCs w:val="20"/>
    </w:rPr>
  </w:style>
  <w:style w:type="character" w:customStyle="1" w:styleId="jrnl">
    <w:name w:val="jrnl"/>
    <w:rsid w:val="00175550"/>
  </w:style>
  <w:style w:type="character" w:customStyle="1" w:styleId="texte">
    <w:name w:val="texte"/>
    <w:rsid w:val="00175550"/>
  </w:style>
  <w:style w:type="numbering" w:customStyle="1" w:styleId="Style1">
    <w:name w:val="Style1"/>
    <w:uiPriority w:val="99"/>
    <w:rsid w:val="00175550"/>
    <w:pPr>
      <w:numPr>
        <w:numId w:val="7"/>
      </w:numPr>
    </w:pPr>
  </w:style>
  <w:style w:type="paragraph" w:customStyle="1" w:styleId="xl63">
    <w:name w:val="xl63"/>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pPr>
    <w:rPr>
      <w:lang w:val="nl-BE" w:eastAsia="nl-BE"/>
    </w:rPr>
  </w:style>
  <w:style w:type="paragraph" w:customStyle="1" w:styleId="xl64">
    <w:name w:val="xl64"/>
    <w:basedOn w:val="Normal"/>
    <w:rsid w:val="0017555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lang w:val="nl-BE" w:eastAsia="nl-BE"/>
    </w:rPr>
  </w:style>
  <w:style w:type="paragraph" w:customStyle="1" w:styleId="xl65">
    <w:name w:val="xl65"/>
    <w:basedOn w:val="Normal"/>
    <w:rsid w:val="00175550"/>
    <w:pPr>
      <w:pBdr>
        <w:left w:val="single" w:sz="4" w:space="0" w:color="auto"/>
        <w:right w:val="single" w:sz="4" w:space="0" w:color="auto"/>
      </w:pBdr>
      <w:spacing w:before="100" w:beforeAutospacing="1" w:after="100" w:afterAutospacing="1"/>
    </w:pPr>
    <w:rPr>
      <w:lang w:val="nl-BE" w:eastAsia="nl-BE"/>
    </w:rPr>
  </w:style>
  <w:style w:type="paragraph" w:customStyle="1" w:styleId="xl66">
    <w:name w:val="xl66"/>
    <w:basedOn w:val="Normal"/>
    <w:rsid w:val="00175550"/>
    <w:pPr>
      <w:pBdr>
        <w:top w:val="single" w:sz="4" w:space="0" w:color="auto"/>
        <w:left w:val="single" w:sz="4" w:space="0" w:color="auto"/>
        <w:bottom w:val="single" w:sz="4" w:space="0" w:color="auto"/>
      </w:pBdr>
      <w:spacing w:before="100" w:beforeAutospacing="1" w:after="100" w:afterAutospacing="1"/>
    </w:pPr>
    <w:rPr>
      <w:b/>
      <w:bCs/>
      <w:sz w:val="18"/>
      <w:szCs w:val="18"/>
      <w:lang w:val="nl-BE" w:eastAsia="nl-BE"/>
    </w:rPr>
  </w:style>
  <w:style w:type="paragraph" w:customStyle="1" w:styleId="xl67">
    <w:name w:val="xl67"/>
    <w:basedOn w:val="Normal"/>
    <w:rsid w:val="00175550"/>
    <w:pPr>
      <w:pBdr>
        <w:top w:val="single" w:sz="4" w:space="0" w:color="auto"/>
        <w:bottom w:val="single" w:sz="4" w:space="0" w:color="auto"/>
        <w:right w:val="single" w:sz="4" w:space="0" w:color="auto"/>
      </w:pBdr>
      <w:spacing w:before="100" w:beforeAutospacing="1" w:after="100" w:afterAutospacing="1"/>
    </w:pPr>
    <w:rPr>
      <w:b/>
      <w:bCs/>
      <w:sz w:val="18"/>
      <w:szCs w:val="18"/>
      <w:lang w:val="nl-BE" w:eastAsia="nl-BE"/>
    </w:rPr>
  </w:style>
  <w:style w:type="paragraph" w:customStyle="1" w:styleId="xl68">
    <w:name w:val="xl68"/>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nl-BE" w:eastAsia="nl-BE"/>
    </w:rPr>
  </w:style>
  <w:style w:type="paragraph" w:customStyle="1" w:styleId="xl69">
    <w:name w:val="xl69"/>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lang w:val="nl-BE" w:eastAsia="nl-BE"/>
    </w:rPr>
  </w:style>
  <w:style w:type="paragraph" w:customStyle="1" w:styleId="xl70">
    <w:name w:val="xl70"/>
    <w:basedOn w:val="Normal"/>
    <w:rsid w:val="00175550"/>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val="nl-BE" w:eastAsia="nl-BE"/>
    </w:rPr>
  </w:style>
  <w:style w:type="paragraph" w:customStyle="1" w:styleId="xl71">
    <w:name w:val="xl71"/>
    <w:basedOn w:val="Normal"/>
    <w:rsid w:val="00175550"/>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val="nl-BE" w:eastAsia="nl-BE"/>
    </w:rPr>
  </w:style>
  <w:style w:type="paragraph" w:customStyle="1" w:styleId="xl72">
    <w:name w:val="xl72"/>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nl-BE" w:eastAsia="nl-BE"/>
    </w:rPr>
  </w:style>
  <w:style w:type="paragraph" w:customStyle="1" w:styleId="xl73">
    <w:name w:val="xl73"/>
    <w:basedOn w:val="Normal"/>
    <w:rsid w:val="00175550"/>
    <w:pPr>
      <w:pBdr>
        <w:top w:val="single" w:sz="4" w:space="0" w:color="auto"/>
        <w:left w:val="single" w:sz="4" w:space="0" w:color="auto"/>
        <w:bottom w:val="single" w:sz="4" w:space="0" w:color="auto"/>
      </w:pBdr>
      <w:spacing w:before="100" w:beforeAutospacing="1" w:after="100" w:afterAutospacing="1"/>
      <w:textAlignment w:val="top"/>
    </w:pPr>
    <w:rPr>
      <w:sz w:val="18"/>
      <w:szCs w:val="18"/>
      <w:lang w:val="nl-BE" w:eastAsia="nl-BE"/>
    </w:rPr>
  </w:style>
  <w:style w:type="paragraph" w:customStyle="1" w:styleId="xl74">
    <w:name w:val="xl74"/>
    <w:basedOn w:val="Normal"/>
    <w:rsid w:val="00175550"/>
    <w:pPr>
      <w:pBdr>
        <w:top w:val="single" w:sz="4" w:space="0" w:color="auto"/>
        <w:bottom w:val="single" w:sz="4" w:space="0" w:color="auto"/>
        <w:right w:val="single" w:sz="4" w:space="0" w:color="auto"/>
      </w:pBdr>
      <w:spacing w:before="100" w:beforeAutospacing="1" w:after="100" w:afterAutospacing="1"/>
      <w:textAlignment w:val="top"/>
    </w:pPr>
    <w:rPr>
      <w:sz w:val="18"/>
      <w:szCs w:val="18"/>
      <w:lang w:val="nl-BE" w:eastAsia="nl-BE"/>
    </w:rPr>
  </w:style>
  <w:style w:type="paragraph" w:customStyle="1" w:styleId="xl75">
    <w:name w:val="xl75"/>
    <w:basedOn w:val="Normal"/>
    <w:rsid w:val="00175550"/>
    <w:pPr>
      <w:pBdr>
        <w:left w:val="single" w:sz="4" w:space="0" w:color="auto"/>
        <w:right w:val="single" w:sz="4" w:space="0" w:color="auto"/>
      </w:pBdr>
      <w:spacing w:before="100" w:beforeAutospacing="1" w:after="100" w:afterAutospacing="1"/>
      <w:textAlignment w:val="top"/>
    </w:pPr>
    <w:rPr>
      <w:sz w:val="18"/>
      <w:szCs w:val="18"/>
      <w:lang w:val="nl-BE" w:eastAsia="nl-BE"/>
    </w:rPr>
  </w:style>
  <w:style w:type="paragraph" w:customStyle="1" w:styleId="xl76">
    <w:name w:val="xl76"/>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nl-BE" w:eastAsia="nl-BE"/>
    </w:rPr>
  </w:style>
  <w:style w:type="paragraph" w:customStyle="1" w:styleId="xl77">
    <w:name w:val="xl77"/>
    <w:basedOn w:val="Normal"/>
    <w:rsid w:val="00175550"/>
    <w:pPr>
      <w:spacing w:before="100" w:beforeAutospacing="1" w:after="100" w:afterAutospacing="1"/>
    </w:pPr>
    <w:rPr>
      <w:sz w:val="18"/>
      <w:szCs w:val="18"/>
      <w:lang w:val="nl-BE" w:eastAsia="nl-BE"/>
    </w:rPr>
  </w:style>
  <w:style w:type="paragraph" w:customStyle="1" w:styleId="xl78">
    <w:name w:val="xl78"/>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nl-BE" w:eastAsia="nl-BE"/>
    </w:rPr>
  </w:style>
  <w:style w:type="paragraph" w:customStyle="1" w:styleId="xl79">
    <w:name w:val="xl79"/>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nl-BE" w:eastAsia="nl-BE"/>
    </w:rPr>
  </w:style>
  <w:style w:type="paragraph" w:customStyle="1" w:styleId="xl80">
    <w:name w:val="xl80"/>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nl-BE" w:eastAsia="nl-BE"/>
    </w:rPr>
  </w:style>
  <w:style w:type="paragraph" w:customStyle="1" w:styleId="xl81">
    <w:name w:val="xl81"/>
    <w:basedOn w:val="Normal"/>
    <w:rsid w:val="00175550"/>
    <w:pPr>
      <w:shd w:val="clear" w:color="000000" w:fill="D9D9D9"/>
      <w:spacing w:before="100" w:beforeAutospacing="1" w:after="100" w:afterAutospacing="1"/>
    </w:pPr>
    <w:rPr>
      <w:lang w:val="nl-BE" w:eastAsia="nl-BE"/>
    </w:rPr>
  </w:style>
  <w:style w:type="paragraph" w:customStyle="1" w:styleId="xl82">
    <w:name w:val="xl82"/>
    <w:basedOn w:val="Normal"/>
    <w:rsid w:val="00175550"/>
    <w:pPr>
      <w:pBdr>
        <w:top w:val="single" w:sz="4" w:space="0" w:color="auto"/>
        <w:left w:val="single" w:sz="4" w:space="0" w:color="auto"/>
        <w:bottom w:val="single" w:sz="4" w:space="0" w:color="auto"/>
      </w:pBdr>
      <w:spacing w:before="100" w:beforeAutospacing="1" w:after="100" w:afterAutospacing="1"/>
      <w:textAlignment w:val="top"/>
    </w:pPr>
    <w:rPr>
      <w:sz w:val="18"/>
      <w:szCs w:val="18"/>
      <w:lang w:val="nl-BE" w:eastAsia="nl-BE"/>
    </w:rPr>
  </w:style>
  <w:style w:type="paragraph" w:customStyle="1" w:styleId="xl83">
    <w:name w:val="xl83"/>
    <w:basedOn w:val="Normal"/>
    <w:rsid w:val="00175550"/>
    <w:pPr>
      <w:pBdr>
        <w:top w:val="single" w:sz="4" w:space="0" w:color="auto"/>
        <w:bottom w:val="single" w:sz="4" w:space="0" w:color="auto"/>
        <w:right w:val="single" w:sz="4" w:space="0" w:color="auto"/>
      </w:pBdr>
      <w:spacing w:before="100" w:beforeAutospacing="1" w:after="100" w:afterAutospacing="1"/>
      <w:textAlignment w:val="top"/>
    </w:pPr>
    <w:rPr>
      <w:sz w:val="18"/>
      <w:szCs w:val="18"/>
      <w:lang w:val="nl-BE" w:eastAsia="nl-BE"/>
    </w:rPr>
  </w:style>
  <w:style w:type="paragraph" w:customStyle="1" w:styleId="xl84">
    <w:name w:val="xl84"/>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val="nl-BE" w:eastAsia="nl-BE"/>
    </w:rPr>
  </w:style>
  <w:style w:type="paragraph" w:customStyle="1" w:styleId="xl85">
    <w:name w:val="xl85"/>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val="nl-BE" w:eastAsia="nl-BE"/>
    </w:rPr>
  </w:style>
  <w:style w:type="paragraph" w:customStyle="1" w:styleId="xl86">
    <w:name w:val="xl86"/>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2"/>
      <w:szCs w:val="12"/>
      <w:lang w:val="nl-BE" w:eastAsia="nl-BE"/>
    </w:rPr>
  </w:style>
  <w:style w:type="paragraph" w:customStyle="1" w:styleId="ListParagraph1">
    <w:name w:val="List Paragraph1"/>
    <w:basedOn w:val="Normal"/>
    <w:rsid w:val="00175550"/>
    <w:pPr>
      <w:spacing w:after="200" w:line="276" w:lineRule="auto"/>
      <w:ind w:left="720"/>
      <w:contextualSpacing/>
    </w:pPr>
    <w:rPr>
      <w:rFonts w:ascii="Calibri" w:eastAsia="Calibri" w:hAnsi="Calibri"/>
      <w:sz w:val="20"/>
      <w:szCs w:val="20"/>
      <w:lang w:eastAsia="nl-NL"/>
    </w:rPr>
  </w:style>
  <w:style w:type="character" w:customStyle="1" w:styleId="st">
    <w:name w:val="st"/>
    <w:basedOn w:val="DefaultParagraphFont"/>
    <w:rsid w:val="00175550"/>
  </w:style>
  <w:style w:type="paragraph" w:customStyle="1" w:styleId="a">
    <w:name w:val="Âáóéêü"/>
    <w:basedOn w:val="Default"/>
    <w:next w:val="Default"/>
    <w:rsid w:val="00175550"/>
    <w:rPr>
      <w:rFonts w:ascii="Times New Roman" w:hAnsi="Times New Roman" w:cs="Times New Roman"/>
      <w:color w:val="auto"/>
      <w:szCs w:val="20"/>
      <w:lang w:val="it-IT" w:eastAsia="pl-PL"/>
    </w:rPr>
  </w:style>
  <w:style w:type="character" w:customStyle="1" w:styleId="highlight2">
    <w:name w:val="highlight2"/>
    <w:basedOn w:val="DefaultParagraphFont"/>
    <w:rsid w:val="00175550"/>
  </w:style>
  <w:style w:type="paragraph" w:customStyle="1" w:styleId="xl87">
    <w:name w:val="xl87"/>
    <w:basedOn w:val="Normal"/>
    <w:rsid w:val="001755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pPr>
    <w:rPr>
      <w:sz w:val="16"/>
      <w:szCs w:val="16"/>
      <w:lang w:val="nl-BE" w:eastAsia="nl-BE"/>
    </w:rPr>
  </w:style>
  <w:style w:type="paragraph" w:customStyle="1" w:styleId="xl88">
    <w:name w:val="xl88"/>
    <w:basedOn w:val="Normal"/>
    <w:rsid w:val="00175550"/>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lang w:val="nl-BE" w:eastAsia="nl-BE"/>
    </w:rPr>
  </w:style>
  <w:style w:type="paragraph" w:customStyle="1" w:styleId="xl89">
    <w:name w:val="xl89"/>
    <w:basedOn w:val="Normal"/>
    <w:rsid w:val="00175550"/>
    <w:pPr>
      <w:pBdr>
        <w:top w:val="single" w:sz="4" w:space="0" w:color="auto"/>
        <w:left w:val="single" w:sz="8" w:space="0" w:color="auto"/>
        <w:bottom w:val="single" w:sz="4" w:space="0" w:color="auto"/>
      </w:pBdr>
      <w:spacing w:before="100" w:beforeAutospacing="1" w:after="100" w:afterAutospacing="1"/>
      <w:textAlignment w:val="top"/>
    </w:pPr>
    <w:rPr>
      <w:sz w:val="16"/>
      <w:szCs w:val="16"/>
      <w:lang w:val="nl-BE" w:eastAsia="nl-BE"/>
    </w:rPr>
  </w:style>
  <w:style w:type="paragraph" w:customStyle="1" w:styleId="xl90">
    <w:name w:val="xl90"/>
    <w:basedOn w:val="Normal"/>
    <w:rsid w:val="00175550"/>
    <w:pPr>
      <w:shd w:val="clear" w:color="000000" w:fill="D9D9D9"/>
      <w:spacing w:before="100" w:beforeAutospacing="1" w:after="100" w:afterAutospacing="1"/>
    </w:pPr>
    <w:rPr>
      <w:sz w:val="16"/>
      <w:szCs w:val="16"/>
      <w:lang w:val="nl-BE" w:eastAsia="nl-BE"/>
    </w:rPr>
  </w:style>
  <w:style w:type="paragraph" w:customStyle="1" w:styleId="xl91">
    <w:name w:val="xl91"/>
    <w:basedOn w:val="Normal"/>
    <w:rsid w:val="00175550"/>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lang w:val="nl-BE" w:eastAsia="nl-BE"/>
    </w:rPr>
  </w:style>
  <w:style w:type="paragraph" w:customStyle="1" w:styleId="xl92">
    <w:name w:val="xl92"/>
    <w:basedOn w:val="Normal"/>
    <w:rsid w:val="00175550"/>
    <w:pPr>
      <w:pBdr>
        <w:top w:val="single" w:sz="4" w:space="0" w:color="auto"/>
        <w:left w:val="single" w:sz="8" w:space="0" w:color="auto"/>
        <w:bottom w:val="single" w:sz="8" w:space="0" w:color="auto"/>
      </w:pBdr>
      <w:spacing w:before="100" w:beforeAutospacing="1" w:after="100" w:afterAutospacing="1"/>
      <w:textAlignment w:val="top"/>
    </w:pPr>
    <w:rPr>
      <w:sz w:val="16"/>
      <w:szCs w:val="16"/>
      <w:lang w:val="nl-BE" w:eastAsia="nl-BE"/>
    </w:rPr>
  </w:style>
  <w:style w:type="paragraph" w:customStyle="1" w:styleId="xl93">
    <w:name w:val="xl93"/>
    <w:basedOn w:val="Normal"/>
    <w:rsid w:val="00175550"/>
    <w:pPr>
      <w:pBdr>
        <w:top w:val="single" w:sz="4" w:space="0" w:color="auto"/>
        <w:left w:val="single" w:sz="4" w:space="0" w:color="auto"/>
        <w:bottom w:val="single" w:sz="8" w:space="0" w:color="auto"/>
      </w:pBdr>
      <w:spacing w:before="100" w:beforeAutospacing="1" w:after="100" w:afterAutospacing="1"/>
      <w:textAlignment w:val="top"/>
    </w:pPr>
    <w:rPr>
      <w:sz w:val="16"/>
      <w:szCs w:val="16"/>
      <w:lang w:val="nl-BE" w:eastAsia="nl-BE"/>
    </w:rPr>
  </w:style>
  <w:style w:type="paragraph" w:customStyle="1" w:styleId="xl94">
    <w:name w:val="xl94"/>
    <w:basedOn w:val="Normal"/>
    <w:rsid w:val="00175550"/>
    <w:pPr>
      <w:pBdr>
        <w:top w:val="single" w:sz="4" w:space="0" w:color="auto"/>
        <w:bottom w:val="single" w:sz="8" w:space="0" w:color="auto"/>
        <w:right w:val="single" w:sz="4" w:space="0" w:color="auto"/>
      </w:pBdr>
      <w:spacing w:before="100" w:beforeAutospacing="1" w:after="100" w:afterAutospacing="1"/>
      <w:textAlignment w:val="top"/>
    </w:pPr>
    <w:rPr>
      <w:sz w:val="16"/>
      <w:szCs w:val="16"/>
      <w:lang w:val="nl-BE" w:eastAsia="nl-BE"/>
    </w:rPr>
  </w:style>
  <w:style w:type="paragraph" w:customStyle="1" w:styleId="xl95">
    <w:name w:val="xl95"/>
    <w:basedOn w:val="Normal"/>
    <w:rsid w:val="00175550"/>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val="nl-BE" w:eastAsia="nl-BE"/>
    </w:rPr>
  </w:style>
  <w:style w:type="paragraph" w:customStyle="1" w:styleId="xl96">
    <w:name w:val="xl96"/>
    <w:basedOn w:val="Normal"/>
    <w:rsid w:val="00175550"/>
    <w:pPr>
      <w:pBdr>
        <w:top w:val="single" w:sz="4" w:space="0" w:color="auto"/>
        <w:left w:val="single" w:sz="4" w:space="0" w:color="auto"/>
        <w:bottom w:val="single" w:sz="8" w:space="0" w:color="auto"/>
        <w:right w:val="single" w:sz="4" w:space="0" w:color="auto"/>
      </w:pBdr>
      <w:spacing w:before="100" w:beforeAutospacing="1" w:after="100" w:afterAutospacing="1"/>
    </w:pPr>
    <w:rPr>
      <w:lang w:val="nl-BE" w:eastAsia="nl-BE"/>
    </w:rPr>
  </w:style>
  <w:style w:type="paragraph" w:customStyle="1" w:styleId="xl97">
    <w:name w:val="xl97"/>
    <w:basedOn w:val="Normal"/>
    <w:rsid w:val="001755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color w:val="FF0000"/>
      <w:lang w:val="nl-BE" w:eastAsia="nl-BE"/>
    </w:rPr>
  </w:style>
  <w:style w:type="paragraph" w:customStyle="1" w:styleId="xl98">
    <w:name w:val="xl98"/>
    <w:basedOn w:val="Normal"/>
    <w:rsid w:val="001755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sz w:val="16"/>
      <w:szCs w:val="16"/>
      <w:lang w:val="nl-BE" w:eastAsia="nl-BE"/>
    </w:rPr>
  </w:style>
  <w:style w:type="paragraph" w:customStyle="1" w:styleId="xl99">
    <w:name w:val="xl99"/>
    <w:basedOn w:val="Normal"/>
    <w:rsid w:val="00175550"/>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lang w:val="nl-BE" w:eastAsia="nl-BE"/>
    </w:rPr>
  </w:style>
  <w:style w:type="paragraph" w:customStyle="1" w:styleId="xl100">
    <w:name w:val="xl100"/>
    <w:basedOn w:val="Normal"/>
    <w:rsid w:val="00175550"/>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pPr>
    <w:rPr>
      <w:sz w:val="16"/>
      <w:szCs w:val="16"/>
      <w:lang w:val="nl-BE" w:eastAsia="nl-BE"/>
    </w:rPr>
  </w:style>
  <w:style w:type="paragraph" w:customStyle="1" w:styleId="xl101">
    <w:name w:val="xl101"/>
    <w:basedOn w:val="Normal"/>
    <w:rsid w:val="0017555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nl-BE" w:eastAsia="nl-BE"/>
    </w:rPr>
  </w:style>
  <w:style w:type="paragraph" w:customStyle="1" w:styleId="xl102">
    <w:name w:val="xl102"/>
    <w:basedOn w:val="Normal"/>
    <w:rsid w:val="00175550"/>
    <w:pPr>
      <w:pBdr>
        <w:top w:val="single" w:sz="4" w:space="0" w:color="auto"/>
        <w:left w:val="single" w:sz="4" w:space="0" w:color="auto"/>
        <w:bottom w:val="single" w:sz="4" w:space="0" w:color="auto"/>
        <w:right w:val="single" w:sz="8" w:space="0" w:color="auto"/>
      </w:pBdr>
      <w:spacing w:before="100" w:beforeAutospacing="1" w:after="100" w:afterAutospacing="1"/>
    </w:pPr>
    <w:rPr>
      <w:lang w:val="nl-BE" w:eastAsia="nl-BE"/>
    </w:rPr>
  </w:style>
  <w:style w:type="paragraph" w:customStyle="1" w:styleId="xl103">
    <w:name w:val="xl103"/>
    <w:basedOn w:val="Normal"/>
    <w:rsid w:val="0017555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16"/>
      <w:szCs w:val="16"/>
      <w:lang w:val="nl-BE" w:eastAsia="nl-BE"/>
    </w:rPr>
  </w:style>
  <w:style w:type="paragraph" w:customStyle="1" w:styleId="xl104">
    <w:name w:val="xl104"/>
    <w:basedOn w:val="Normal"/>
    <w:rsid w:val="0017555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sz w:val="16"/>
      <w:szCs w:val="16"/>
      <w:lang w:val="nl-BE" w:eastAsia="nl-BE"/>
    </w:rPr>
  </w:style>
  <w:style w:type="paragraph" w:customStyle="1" w:styleId="xl105">
    <w:name w:val="xl105"/>
    <w:basedOn w:val="Normal"/>
    <w:rsid w:val="00175550"/>
    <w:pPr>
      <w:pBdr>
        <w:top w:val="single" w:sz="4" w:space="0" w:color="auto"/>
        <w:left w:val="single" w:sz="4" w:space="0" w:color="auto"/>
        <w:right w:val="single" w:sz="4" w:space="0" w:color="auto"/>
      </w:pBdr>
      <w:spacing w:before="100" w:beforeAutospacing="1" w:after="100" w:afterAutospacing="1"/>
    </w:pPr>
    <w:rPr>
      <w:b/>
      <w:bCs/>
      <w:sz w:val="16"/>
      <w:szCs w:val="16"/>
      <w:lang w:val="nl-BE" w:eastAsia="nl-BE"/>
    </w:rPr>
  </w:style>
  <w:style w:type="paragraph" w:customStyle="1" w:styleId="xl106">
    <w:name w:val="xl106"/>
    <w:basedOn w:val="Normal"/>
    <w:rsid w:val="00175550"/>
    <w:pPr>
      <w:pBdr>
        <w:top w:val="single" w:sz="4" w:space="0" w:color="auto"/>
        <w:left w:val="single" w:sz="4" w:space="0" w:color="auto"/>
        <w:right w:val="single" w:sz="4" w:space="0" w:color="auto"/>
      </w:pBdr>
      <w:spacing w:before="100" w:beforeAutospacing="1" w:after="100" w:afterAutospacing="1"/>
    </w:pPr>
    <w:rPr>
      <w:b/>
      <w:bCs/>
      <w:sz w:val="16"/>
      <w:szCs w:val="16"/>
      <w:lang w:val="nl-BE" w:eastAsia="nl-BE"/>
    </w:rPr>
  </w:style>
  <w:style w:type="paragraph" w:customStyle="1" w:styleId="xl107">
    <w:name w:val="xl107"/>
    <w:basedOn w:val="Normal"/>
    <w:rsid w:val="0017555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sz w:val="16"/>
      <w:szCs w:val="16"/>
      <w:lang w:val="nl-BE" w:eastAsia="nl-BE"/>
    </w:rPr>
  </w:style>
  <w:style w:type="paragraph" w:customStyle="1" w:styleId="xl108">
    <w:name w:val="xl108"/>
    <w:basedOn w:val="Normal"/>
    <w:rsid w:val="00175550"/>
    <w:pPr>
      <w:spacing w:before="100" w:beforeAutospacing="1" w:after="100" w:afterAutospacing="1"/>
    </w:pPr>
    <w:rPr>
      <w:sz w:val="16"/>
      <w:szCs w:val="16"/>
      <w:lang w:val="nl-BE" w:eastAsia="nl-BE"/>
    </w:rPr>
  </w:style>
  <w:style w:type="paragraph" w:customStyle="1" w:styleId="xl109">
    <w:name w:val="xl109"/>
    <w:basedOn w:val="Normal"/>
    <w:rsid w:val="00175550"/>
    <w:pPr>
      <w:pBdr>
        <w:top w:val="single" w:sz="4" w:space="0" w:color="auto"/>
        <w:left w:val="single" w:sz="4" w:space="0" w:color="auto"/>
        <w:bottom w:val="single" w:sz="8" w:space="0" w:color="auto"/>
      </w:pBdr>
      <w:spacing w:before="100" w:beforeAutospacing="1" w:after="100" w:afterAutospacing="1"/>
      <w:textAlignment w:val="top"/>
    </w:pPr>
    <w:rPr>
      <w:sz w:val="16"/>
      <w:szCs w:val="16"/>
      <w:lang w:val="nl-BE" w:eastAsia="nl-BE"/>
    </w:rPr>
  </w:style>
  <w:style w:type="paragraph" w:customStyle="1" w:styleId="xl110">
    <w:name w:val="xl110"/>
    <w:basedOn w:val="Normal"/>
    <w:rsid w:val="00175550"/>
    <w:pPr>
      <w:pBdr>
        <w:top w:val="single" w:sz="4" w:space="0" w:color="auto"/>
        <w:bottom w:val="single" w:sz="8" w:space="0" w:color="auto"/>
        <w:right w:val="single" w:sz="4" w:space="0" w:color="auto"/>
      </w:pBdr>
      <w:spacing w:before="100" w:beforeAutospacing="1" w:after="100" w:afterAutospacing="1"/>
      <w:textAlignment w:val="top"/>
    </w:pPr>
    <w:rPr>
      <w:sz w:val="16"/>
      <w:szCs w:val="16"/>
      <w:lang w:val="nl-BE" w:eastAsia="nl-BE"/>
    </w:rPr>
  </w:style>
  <w:style w:type="paragraph" w:customStyle="1" w:styleId="xl111">
    <w:name w:val="xl111"/>
    <w:basedOn w:val="Normal"/>
    <w:rsid w:val="001755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pPr>
    <w:rPr>
      <w:color w:val="808080"/>
      <w:sz w:val="16"/>
      <w:szCs w:val="16"/>
      <w:lang w:val="nl-BE" w:eastAsia="nl-BE"/>
    </w:rPr>
  </w:style>
  <w:style w:type="paragraph" w:customStyle="1" w:styleId="xl112">
    <w:name w:val="xl112"/>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2"/>
      <w:szCs w:val="12"/>
      <w:lang w:val="nl-BE" w:eastAsia="nl-BE"/>
    </w:rPr>
  </w:style>
  <w:style w:type="paragraph" w:customStyle="1" w:styleId="xl113">
    <w:name w:val="xl113"/>
    <w:basedOn w:val="Normal"/>
    <w:rsid w:val="0017555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nl-BE" w:eastAsia="nl-BE"/>
    </w:rPr>
  </w:style>
  <w:style w:type="paragraph" w:customStyle="1" w:styleId="auf1">
    <w:name w:val="auf1"/>
    <w:basedOn w:val="Normal"/>
    <w:rsid w:val="00175550"/>
    <w:pPr>
      <w:autoSpaceDE w:val="0"/>
      <w:autoSpaceDN w:val="0"/>
      <w:ind w:left="360" w:hanging="360"/>
    </w:pPr>
    <w:rPr>
      <w:rFonts w:ascii="Arial" w:eastAsiaTheme="minorHAnsi" w:hAnsi="Arial" w:cs="Arial"/>
      <w:spacing w:val="-3"/>
      <w:sz w:val="18"/>
      <w:szCs w:val="18"/>
      <w:lang w:val="en-US" w:eastAsia="fi-FI"/>
    </w:rPr>
  </w:style>
  <w:style w:type="character" w:customStyle="1" w:styleId="StandardTextTegn">
    <w:name w:val="Standard Text Tegn"/>
    <w:basedOn w:val="DefaultParagraphFont"/>
    <w:link w:val="StandardText"/>
    <w:locked/>
    <w:rsid w:val="00175550"/>
    <w:rPr>
      <w:rFonts w:ascii="Arial" w:hAnsi="Arial" w:cs="Arial"/>
      <w:spacing w:val="-3"/>
      <w:lang w:eastAsia="fi-FI"/>
    </w:rPr>
  </w:style>
  <w:style w:type="paragraph" w:customStyle="1" w:styleId="StandardText">
    <w:name w:val="Standard Text"/>
    <w:basedOn w:val="Normal"/>
    <w:link w:val="StandardTextTegn"/>
    <w:rsid w:val="00175550"/>
    <w:pPr>
      <w:autoSpaceDE w:val="0"/>
      <w:autoSpaceDN w:val="0"/>
    </w:pPr>
    <w:rPr>
      <w:rFonts w:ascii="Arial" w:eastAsiaTheme="minorHAnsi" w:hAnsi="Arial" w:cs="Arial"/>
      <w:spacing w:val="-3"/>
      <w:lang w:val="de-DE" w:eastAsia="fi-FI"/>
    </w:rPr>
  </w:style>
  <w:style w:type="character" w:customStyle="1" w:styleId="skypec2cprintcontainer">
    <w:name w:val="skype_c2c_print_container"/>
    <w:basedOn w:val="DefaultParagraphFont"/>
    <w:rsid w:val="00175550"/>
  </w:style>
  <w:style w:type="character" w:customStyle="1" w:styleId="intitule">
    <w:name w:val="intitule"/>
    <w:basedOn w:val="DefaultParagraphFont"/>
    <w:rsid w:val="00175550"/>
  </w:style>
  <w:style w:type="character" w:customStyle="1" w:styleId="pole">
    <w:name w:val="pole"/>
    <w:basedOn w:val="DefaultParagraphFont"/>
    <w:rsid w:val="00175550"/>
  </w:style>
  <w:style w:type="character" w:customStyle="1" w:styleId="etablissement">
    <w:name w:val="etablissement"/>
    <w:basedOn w:val="DefaultParagraphFont"/>
    <w:rsid w:val="00175550"/>
  </w:style>
  <w:style w:type="character" w:customStyle="1" w:styleId="adr">
    <w:name w:val="adr"/>
    <w:basedOn w:val="DefaultParagraphFont"/>
    <w:rsid w:val="00175550"/>
  </w:style>
  <w:style w:type="character" w:customStyle="1" w:styleId="adrcomplement">
    <w:name w:val="adr_complement"/>
    <w:basedOn w:val="DefaultParagraphFont"/>
    <w:rsid w:val="00175550"/>
  </w:style>
  <w:style w:type="paragraph" w:customStyle="1" w:styleId="xl114">
    <w:name w:val="xl114"/>
    <w:basedOn w:val="Normal"/>
    <w:rsid w:val="00175550"/>
    <w:pPr>
      <w:shd w:val="clear" w:color="000000" w:fill="D9D9D9"/>
      <w:spacing w:before="100" w:beforeAutospacing="1" w:after="100" w:afterAutospacing="1"/>
    </w:pPr>
    <w:rPr>
      <w:rFonts w:ascii="Calibri" w:hAnsi="Calibri"/>
      <w:sz w:val="16"/>
      <w:szCs w:val="16"/>
      <w:lang w:val="de-DE" w:eastAsia="de-DE"/>
    </w:rPr>
  </w:style>
  <w:style w:type="paragraph" w:customStyle="1" w:styleId="xl115">
    <w:name w:val="xl115"/>
    <w:basedOn w:val="Normal"/>
    <w:rsid w:val="00175550"/>
    <w:pPr>
      <w:pBdr>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sz w:val="16"/>
      <w:szCs w:val="16"/>
      <w:lang w:val="de-DE" w:eastAsia="de-DE"/>
    </w:rPr>
  </w:style>
  <w:style w:type="paragraph" w:customStyle="1" w:styleId="xl116">
    <w:name w:val="xl116"/>
    <w:basedOn w:val="Normal"/>
    <w:rsid w:val="001755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sz w:val="16"/>
      <w:szCs w:val="16"/>
      <w:lang w:val="de-DE" w:eastAsia="de-DE"/>
    </w:rPr>
  </w:style>
  <w:style w:type="paragraph" w:customStyle="1" w:styleId="xl117">
    <w:name w:val="xl117"/>
    <w:basedOn w:val="Normal"/>
    <w:rsid w:val="00175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16"/>
      <w:szCs w:val="16"/>
      <w:lang w:val="de-DE" w:eastAsia="de-DE"/>
    </w:rPr>
  </w:style>
  <w:style w:type="paragraph" w:customStyle="1" w:styleId="xl118">
    <w:name w:val="xl118"/>
    <w:basedOn w:val="Normal"/>
    <w:rsid w:val="001755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w:hAnsi="Times"/>
      <w:sz w:val="16"/>
      <w:szCs w:val="16"/>
      <w:lang w:val="de-DE" w:eastAsia="de-DE"/>
    </w:rPr>
  </w:style>
  <w:style w:type="paragraph" w:customStyle="1" w:styleId="xl119">
    <w:name w:val="xl119"/>
    <w:basedOn w:val="Normal"/>
    <w:rsid w:val="001755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16"/>
      <w:szCs w:val="16"/>
      <w:lang w:val="de-DE" w:eastAsia="de-DE"/>
    </w:rPr>
  </w:style>
  <w:style w:type="paragraph" w:customStyle="1" w:styleId="xl120">
    <w:name w:val="xl120"/>
    <w:basedOn w:val="Normal"/>
    <w:rsid w:val="00175550"/>
    <w:pPr>
      <w:pBdr>
        <w:top w:val="single" w:sz="4" w:space="0" w:color="auto"/>
        <w:left w:val="single" w:sz="4" w:space="0" w:color="auto"/>
        <w:right w:val="single" w:sz="8" w:space="0" w:color="auto"/>
      </w:pBdr>
      <w:spacing w:before="100" w:beforeAutospacing="1" w:after="100" w:afterAutospacing="1"/>
    </w:pPr>
    <w:rPr>
      <w:rFonts w:ascii="Times" w:hAnsi="Times"/>
      <w:sz w:val="16"/>
      <w:szCs w:val="16"/>
      <w:lang w:val="de-DE" w:eastAsia="de-DE"/>
    </w:rPr>
  </w:style>
  <w:style w:type="paragraph" w:customStyle="1" w:styleId="xl121">
    <w:name w:val="xl121"/>
    <w:basedOn w:val="Normal"/>
    <w:rsid w:val="00175550"/>
    <w:pPr>
      <w:pBdr>
        <w:left w:val="single" w:sz="4" w:space="0" w:color="auto"/>
      </w:pBdr>
      <w:shd w:val="clear" w:color="000000" w:fill="FFFFFF"/>
      <w:spacing w:before="100" w:beforeAutospacing="1" w:after="100" w:afterAutospacing="1"/>
      <w:textAlignment w:val="top"/>
    </w:pPr>
    <w:rPr>
      <w:rFonts w:ascii="Times" w:hAnsi="Times"/>
      <w:sz w:val="16"/>
      <w:szCs w:val="16"/>
      <w:lang w:val="de-DE" w:eastAsia="de-DE"/>
    </w:rPr>
  </w:style>
  <w:style w:type="paragraph" w:customStyle="1" w:styleId="xl122">
    <w:name w:val="xl122"/>
    <w:basedOn w:val="Normal"/>
    <w:rsid w:val="00175550"/>
    <w:pPr>
      <w:pBdr>
        <w:left w:val="single" w:sz="4" w:space="0" w:color="auto"/>
        <w:bottom w:val="single" w:sz="4" w:space="0" w:color="auto"/>
      </w:pBdr>
      <w:shd w:val="clear" w:color="000000" w:fill="FFFFFF"/>
      <w:spacing w:before="100" w:beforeAutospacing="1" w:after="100" w:afterAutospacing="1"/>
      <w:textAlignment w:val="top"/>
    </w:pPr>
    <w:rPr>
      <w:rFonts w:ascii="Times" w:hAnsi="Times"/>
      <w:sz w:val="16"/>
      <w:szCs w:val="16"/>
      <w:lang w:val="de-DE" w:eastAsia="de-DE"/>
    </w:rPr>
  </w:style>
  <w:style w:type="paragraph" w:customStyle="1" w:styleId="xl123">
    <w:name w:val="xl123"/>
    <w:basedOn w:val="Normal"/>
    <w:rsid w:val="00175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w:hAnsi="Times"/>
      <w:sz w:val="12"/>
      <w:szCs w:val="12"/>
      <w:lang w:val="de-DE" w:eastAsia="de-DE"/>
    </w:rPr>
  </w:style>
  <w:style w:type="paragraph" w:customStyle="1" w:styleId="xl124">
    <w:name w:val="xl124"/>
    <w:basedOn w:val="Normal"/>
    <w:rsid w:val="00175550"/>
    <w:pPr>
      <w:shd w:val="clear" w:color="000000" w:fill="FFFFFF"/>
      <w:spacing w:before="100" w:beforeAutospacing="1" w:after="100" w:afterAutospacing="1"/>
    </w:pPr>
    <w:rPr>
      <w:rFonts w:ascii="Times" w:hAnsi="Times"/>
      <w:sz w:val="20"/>
      <w:szCs w:val="20"/>
      <w:lang w:val="de-DE" w:eastAsia="de-DE"/>
    </w:rPr>
  </w:style>
  <w:style w:type="paragraph" w:customStyle="1" w:styleId="xl125">
    <w:name w:val="xl125"/>
    <w:basedOn w:val="Normal"/>
    <w:rsid w:val="00175550"/>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w:hAnsi="Times"/>
      <w:sz w:val="16"/>
      <w:szCs w:val="16"/>
      <w:lang w:val="de-DE" w:eastAsia="de-DE"/>
    </w:rPr>
  </w:style>
  <w:style w:type="paragraph" w:customStyle="1" w:styleId="xl126">
    <w:name w:val="xl126"/>
    <w:basedOn w:val="Normal"/>
    <w:rsid w:val="0017555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w:hAnsi="Times"/>
      <w:sz w:val="16"/>
      <w:szCs w:val="16"/>
      <w:lang w:val="de-DE" w:eastAsia="de-DE"/>
    </w:rPr>
  </w:style>
  <w:style w:type="paragraph" w:customStyle="1" w:styleId="xl127">
    <w:name w:val="xl127"/>
    <w:basedOn w:val="Normal"/>
    <w:rsid w:val="00175550"/>
    <w:pPr>
      <w:pBdr>
        <w:left w:val="single" w:sz="4" w:space="0" w:color="auto"/>
        <w:bottom w:val="single" w:sz="8" w:space="0" w:color="auto"/>
        <w:right w:val="single" w:sz="4" w:space="0" w:color="auto"/>
      </w:pBdr>
      <w:shd w:val="clear" w:color="000000" w:fill="D9D9D9"/>
      <w:spacing w:before="100" w:beforeAutospacing="1" w:after="100" w:afterAutospacing="1"/>
    </w:pPr>
    <w:rPr>
      <w:rFonts w:ascii="Times" w:hAnsi="Times"/>
      <w:sz w:val="16"/>
      <w:szCs w:val="16"/>
      <w:lang w:val="de-DE" w:eastAsia="de-DE"/>
    </w:rPr>
  </w:style>
  <w:style w:type="paragraph" w:customStyle="1" w:styleId="xl128">
    <w:name w:val="xl128"/>
    <w:basedOn w:val="Normal"/>
    <w:rsid w:val="00175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0"/>
      <w:szCs w:val="20"/>
      <w:lang w:val="de-DE" w:eastAsia="de-DE"/>
    </w:rPr>
  </w:style>
  <w:style w:type="paragraph" w:customStyle="1" w:styleId="xl129">
    <w:name w:val="xl129"/>
    <w:basedOn w:val="Normal"/>
    <w:rsid w:val="00175550"/>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30">
    <w:name w:val="xl130"/>
    <w:basedOn w:val="Normal"/>
    <w:rsid w:val="00175550"/>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31">
    <w:name w:val="xl131"/>
    <w:basedOn w:val="Normal"/>
    <w:rsid w:val="00175550"/>
    <w:pPr>
      <w:pBdr>
        <w:top w:val="single" w:sz="4" w:space="0" w:color="auto"/>
        <w:left w:val="single" w:sz="4" w:space="0" w:color="auto"/>
        <w:bottom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32">
    <w:name w:val="xl132"/>
    <w:basedOn w:val="Normal"/>
    <w:rsid w:val="00175550"/>
    <w:pPr>
      <w:pBdr>
        <w:top w:val="single" w:sz="4" w:space="0" w:color="auto"/>
        <w:bottom w:val="single" w:sz="4" w:space="0" w:color="auto"/>
        <w:right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33">
    <w:name w:val="xl133"/>
    <w:basedOn w:val="Normal"/>
    <w:rsid w:val="00175550"/>
    <w:pPr>
      <w:pBdr>
        <w:top w:val="single" w:sz="8" w:space="0" w:color="auto"/>
        <w:left w:val="single" w:sz="4" w:space="0" w:color="auto"/>
        <w:bottom w:val="single" w:sz="4" w:space="0" w:color="auto"/>
      </w:pBdr>
      <w:spacing w:before="100" w:beforeAutospacing="1" w:after="100" w:afterAutospacing="1"/>
      <w:textAlignment w:val="top"/>
    </w:pPr>
    <w:rPr>
      <w:rFonts w:ascii="Times" w:hAnsi="Times"/>
      <w:b/>
      <w:bCs/>
      <w:sz w:val="16"/>
      <w:szCs w:val="16"/>
      <w:lang w:val="de-DE" w:eastAsia="de-DE"/>
    </w:rPr>
  </w:style>
  <w:style w:type="paragraph" w:customStyle="1" w:styleId="xl134">
    <w:name w:val="xl134"/>
    <w:basedOn w:val="Normal"/>
    <w:rsid w:val="00175550"/>
    <w:pPr>
      <w:pBdr>
        <w:top w:val="single" w:sz="8" w:space="0" w:color="auto"/>
        <w:bottom w:val="single" w:sz="4" w:space="0" w:color="auto"/>
        <w:right w:val="single" w:sz="4" w:space="0" w:color="auto"/>
      </w:pBdr>
      <w:spacing w:before="100" w:beforeAutospacing="1" w:after="100" w:afterAutospacing="1"/>
      <w:textAlignment w:val="top"/>
    </w:pPr>
    <w:rPr>
      <w:rFonts w:ascii="Times" w:hAnsi="Times"/>
      <w:b/>
      <w:bCs/>
      <w:sz w:val="16"/>
      <w:szCs w:val="16"/>
      <w:lang w:val="de-DE" w:eastAsia="de-DE"/>
    </w:rPr>
  </w:style>
  <w:style w:type="paragraph" w:customStyle="1" w:styleId="xl135">
    <w:name w:val="xl135"/>
    <w:basedOn w:val="Normal"/>
    <w:rsid w:val="00175550"/>
    <w:pPr>
      <w:pBdr>
        <w:top w:val="single" w:sz="4" w:space="0" w:color="auto"/>
        <w:left w:val="single" w:sz="4" w:space="0" w:color="auto"/>
        <w:bottom w:val="single" w:sz="8" w:space="0" w:color="auto"/>
      </w:pBdr>
      <w:spacing w:before="100" w:beforeAutospacing="1" w:after="100" w:afterAutospacing="1"/>
      <w:textAlignment w:val="top"/>
    </w:pPr>
    <w:rPr>
      <w:rFonts w:ascii="Times" w:hAnsi="Times"/>
      <w:sz w:val="16"/>
      <w:szCs w:val="16"/>
      <w:lang w:val="de-DE" w:eastAsia="de-DE"/>
    </w:rPr>
  </w:style>
  <w:style w:type="paragraph" w:customStyle="1" w:styleId="xl136">
    <w:name w:val="xl136"/>
    <w:basedOn w:val="Normal"/>
    <w:rsid w:val="00175550"/>
    <w:pPr>
      <w:pBdr>
        <w:top w:val="single" w:sz="4" w:space="0" w:color="auto"/>
        <w:bottom w:val="single" w:sz="8" w:space="0" w:color="auto"/>
        <w:right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37">
    <w:name w:val="xl137"/>
    <w:basedOn w:val="Normal"/>
    <w:rsid w:val="0017555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w:hAnsi="Times"/>
      <w:sz w:val="16"/>
      <w:szCs w:val="16"/>
      <w:lang w:val="de-DE" w:eastAsia="de-DE"/>
    </w:rPr>
  </w:style>
  <w:style w:type="paragraph" w:customStyle="1" w:styleId="xl138">
    <w:name w:val="xl138"/>
    <w:basedOn w:val="Normal"/>
    <w:rsid w:val="0017555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w:hAnsi="Times"/>
      <w:sz w:val="16"/>
      <w:szCs w:val="16"/>
      <w:lang w:val="de-DE" w:eastAsia="de-DE"/>
    </w:rPr>
  </w:style>
  <w:style w:type="paragraph" w:customStyle="1" w:styleId="xl139">
    <w:name w:val="xl139"/>
    <w:basedOn w:val="Normal"/>
    <w:rsid w:val="00175550"/>
    <w:pPr>
      <w:pBdr>
        <w:top w:val="single" w:sz="4" w:space="0" w:color="auto"/>
        <w:left w:val="single" w:sz="4" w:space="0" w:color="auto"/>
        <w:bottom w:val="single" w:sz="8" w:space="0" w:color="auto"/>
      </w:pBdr>
      <w:spacing w:before="100" w:beforeAutospacing="1" w:after="100" w:afterAutospacing="1"/>
      <w:textAlignment w:val="top"/>
    </w:pPr>
    <w:rPr>
      <w:rFonts w:ascii="Times" w:hAnsi="Times"/>
      <w:sz w:val="16"/>
      <w:szCs w:val="16"/>
      <w:lang w:val="de-DE" w:eastAsia="de-DE"/>
    </w:rPr>
  </w:style>
  <w:style w:type="paragraph" w:customStyle="1" w:styleId="xl140">
    <w:name w:val="xl140"/>
    <w:basedOn w:val="Normal"/>
    <w:rsid w:val="00175550"/>
    <w:pPr>
      <w:pBdr>
        <w:top w:val="single" w:sz="4" w:space="0" w:color="auto"/>
        <w:bottom w:val="single" w:sz="8" w:space="0" w:color="auto"/>
        <w:right w:val="single" w:sz="4" w:space="0" w:color="auto"/>
      </w:pBdr>
      <w:spacing w:before="100" w:beforeAutospacing="1" w:after="100" w:afterAutospacing="1"/>
      <w:textAlignment w:val="top"/>
    </w:pPr>
    <w:rPr>
      <w:rFonts w:ascii="Times" w:hAnsi="Times"/>
      <w:sz w:val="16"/>
      <w:szCs w:val="16"/>
      <w:lang w:val="de-DE" w:eastAsia="de-DE"/>
    </w:rPr>
  </w:style>
  <w:style w:type="paragraph" w:customStyle="1" w:styleId="xl141">
    <w:name w:val="xl141"/>
    <w:basedOn w:val="Normal"/>
    <w:rsid w:val="00175550"/>
    <w:pPr>
      <w:pBdr>
        <w:top w:val="single" w:sz="4" w:space="0" w:color="auto"/>
        <w:left w:val="single" w:sz="4" w:space="0" w:color="auto"/>
        <w:bottom w:val="single" w:sz="4" w:space="0" w:color="auto"/>
      </w:pBdr>
      <w:spacing w:before="100" w:beforeAutospacing="1" w:after="100" w:afterAutospacing="1"/>
      <w:jc w:val="center"/>
    </w:pPr>
    <w:rPr>
      <w:rFonts w:ascii="Times" w:hAnsi="Times"/>
      <w:b/>
      <w:bCs/>
      <w:sz w:val="16"/>
      <w:szCs w:val="16"/>
      <w:lang w:val="de-DE" w:eastAsia="de-DE"/>
    </w:rPr>
  </w:style>
  <w:style w:type="paragraph" w:customStyle="1" w:styleId="xl142">
    <w:name w:val="xl142"/>
    <w:basedOn w:val="Normal"/>
    <w:rsid w:val="00175550"/>
    <w:pPr>
      <w:pBdr>
        <w:top w:val="single" w:sz="4" w:space="0" w:color="auto"/>
        <w:bottom w:val="single" w:sz="4" w:space="0" w:color="auto"/>
      </w:pBdr>
      <w:spacing w:before="100" w:beforeAutospacing="1" w:after="100" w:afterAutospacing="1"/>
      <w:jc w:val="center"/>
    </w:pPr>
    <w:rPr>
      <w:rFonts w:ascii="Times" w:hAnsi="Times"/>
      <w:b/>
      <w:bCs/>
      <w:sz w:val="16"/>
      <w:szCs w:val="16"/>
      <w:lang w:val="de-DE" w:eastAsia="de-DE"/>
    </w:rPr>
  </w:style>
  <w:style w:type="paragraph" w:customStyle="1" w:styleId="xl143">
    <w:name w:val="xl143"/>
    <w:basedOn w:val="Normal"/>
    <w:rsid w:val="00175550"/>
    <w:pPr>
      <w:pBdr>
        <w:top w:val="single" w:sz="4" w:space="0" w:color="auto"/>
        <w:bottom w:val="single" w:sz="4" w:space="0" w:color="auto"/>
        <w:right w:val="single" w:sz="4" w:space="0" w:color="auto"/>
      </w:pBdr>
      <w:spacing w:before="100" w:beforeAutospacing="1" w:after="100" w:afterAutospacing="1"/>
      <w:jc w:val="center"/>
    </w:pPr>
    <w:rPr>
      <w:rFonts w:ascii="Times" w:hAnsi="Times"/>
      <w:b/>
      <w:bCs/>
      <w:sz w:val="16"/>
      <w:szCs w:val="16"/>
      <w:lang w:val="de-DE" w:eastAsia="de-DE"/>
    </w:rPr>
  </w:style>
  <w:style w:type="paragraph" w:customStyle="1" w:styleId="xl144">
    <w:name w:val="xl144"/>
    <w:basedOn w:val="Normal"/>
    <w:rsid w:val="00175550"/>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Times" w:hAnsi="Times"/>
      <w:b/>
      <w:bCs/>
      <w:sz w:val="16"/>
      <w:szCs w:val="16"/>
      <w:lang w:val="de-DE" w:eastAsia="de-DE"/>
    </w:rPr>
  </w:style>
  <w:style w:type="paragraph" w:customStyle="1" w:styleId="xl145">
    <w:name w:val="xl145"/>
    <w:basedOn w:val="Normal"/>
    <w:rsid w:val="00175550"/>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w:hAnsi="Times"/>
      <w:b/>
      <w:bCs/>
      <w:sz w:val="16"/>
      <w:szCs w:val="16"/>
      <w:lang w:val="de-DE" w:eastAsia="de-DE"/>
    </w:rPr>
  </w:style>
  <w:style w:type="paragraph" w:customStyle="1" w:styleId="xl146">
    <w:name w:val="xl146"/>
    <w:basedOn w:val="Normal"/>
    <w:rsid w:val="00175550"/>
    <w:pPr>
      <w:pBdr>
        <w:top w:val="single" w:sz="4" w:space="0" w:color="auto"/>
        <w:left w:val="single" w:sz="4" w:space="0" w:color="auto"/>
        <w:right w:val="single" w:sz="4" w:space="0" w:color="auto"/>
      </w:pBdr>
      <w:spacing w:before="100" w:beforeAutospacing="1" w:after="100" w:afterAutospacing="1"/>
    </w:pPr>
    <w:rPr>
      <w:rFonts w:ascii="Times" w:hAnsi="Times"/>
      <w:b/>
      <w:bCs/>
      <w:sz w:val="16"/>
      <w:szCs w:val="16"/>
      <w:lang w:val="de-DE" w:eastAsia="de-DE"/>
    </w:rPr>
  </w:style>
  <w:style w:type="paragraph" w:styleId="HTMLPreformatted">
    <w:name w:val="HTML Preformatted"/>
    <w:basedOn w:val="Normal"/>
    <w:link w:val="HTMLPreformattedChar"/>
    <w:uiPriority w:val="99"/>
    <w:unhideWhenUsed/>
    <w:rsid w:val="0017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pPr>
    <w:rPr>
      <w:rFonts w:ascii="Courier" w:eastAsiaTheme="minorEastAsia" w:hAnsi="Courier" w:cs="Courier"/>
      <w:sz w:val="20"/>
      <w:szCs w:val="20"/>
      <w:lang w:val="en-US" w:eastAsia="de-DE"/>
    </w:rPr>
  </w:style>
  <w:style w:type="character" w:customStyle="1" w:styleId="HTMLPreformattedChar">
    <w:name w:val="HTML Preformatted Char"/>
    <w:basedOn w:val="DefaultParagraphFont"/>
    <w:link w:val="HTMLPreformatted"/>
    <w:uiPriority w:val="99"/>
    <w:rsid w:val="00175550"/>
    <w:rPr>
      <w:rFonts w:ascii="Courier" w:eastAsiaTheme="minorEastAsia" w:hAnsi="Courier" w:cs="Courier"/>
      <w:sz w:val="20"/>
      <w:szCs w:val="20"/>
      <w:lang w:val="en-US" w:eastAsia="de-DE"/>
    </w:rPr>
  </w:style>
  <w:style w:type="character" w:customStyle="1" w:styleId="EndNoteBibliographyChar">
    <w:name w:val="EndNote Bibliography Char"/>
    <w:basedOn w:val="DefaultParagraphFont"/>
    <w:link w:val="EndNoteBibliography"/>
    <w:locked/>
    <w:rsid w:val="00175550"/>
    <w:rPr>
      <w:rFonts w:ascii="Arial" w:eastAsia="Times New Roman" w:hAnsi="Arial" w:cs="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21462">
      <w:bodyDiv w:val="1"/>
      <w:marLeft w:val="0"/>
      <w:marRight w:val="0"/>
      <w:marTop w:val="0"/>
      <w:marBottom w:val="0"/>
      <w:divBdr>
        <w:top w:val="none" w:sz="0" w:space="0" w:color="auto"/>
        <w:left w:val="none" w:sz="0" w:space="0" w:color="auto"/>
        <w:bottom w:val="none" w:sz="0" w:space="0" w:color="auto"/>
        <w:right w:val="none" w:sz="0" w:space="0" w:color="auto"/>
      </w:divBdr>
      <w:divsChild>
        <w:div w:id="1323200961">
          <w:marLeft w:val="0"/>
          <w:marRight w:val="0"/>
          <w:marTop w:val="0"/>
          <w:marBottom w:val="0"/>
          <w:divBdr>
            <w:top w:val="none" w:sz="0" w:space="0" w:color="auto"/>
            <w:left w:val="none" w:sz="0" w:space="0" w:color="auto"/>
            <w:bottom w:val="none" w:sz="0" w:space="0" w:color="auto"/>
            <w:right w:val="none" w:sz="0" w:space="0" w:color="auto"/>
          </w:divBdr>
          <w:divsChild>
            <w:div w:id="938954736">
              <w:marLeft w:val="0"/>
              <w:marRight w:val="0"/>
              <w:marTop w:val="0"/>
              <w:marBottom w:val="0"/>
              <w:divBdr>
                <w:top w:val="none" w:sz="0" w:space="0" w:color="auto"/>
                <w:left w:val="none" w:sz="0" w:space="0" w:color="auto"/>
                <w:bottom w:val="none" w:sz="0" w:space="0" w:color="auto"/>
                <w:right w:val="none" w:sz="0" w:space="0" w:color="auto"/>
              </w:divBdr>
              <w:divsChild>
                <w:div w:id="1605385261">
                  <w:marLeft w:val="0"/>
                  <w:marRight w:val="0"/>
                  <w:marTop w:val="0"/>
                  <w:marBottom w:val="0"/>
                  <w:divBdr>
                    <w:top w:val="none" w:sz="0" w:space="0" w:color="auto"/>
                    <w:left w:val="none" w:sz="0" w:space="0" w:color="auto"/>
                    <w:bottom w:val="none" w:sz="0" w:space="0" w:color="auto"/>
                    <w:right w:val="none" w:sz="0" w:space="0" w:color="auto"/>
                  </w:divBdr>
                  <w:divsChild>
                    <w:div w:id="969436884">
                      <w:marLeft w:val="0"/>
                      <w:marRight w:val="0"/>
                      <w:marTop w:val="0"/>
                      <w:marBottom w:val="0"/>
                      <w:divBdr>
                        <w:top w:val="none" w:sz="0" w:space="0" w:color="auto"/>
                        <w:left w:val="none" w:sz="0" w:space="0" w:color="auto"/>
                        <w:bottom w:val="none" w:sz="0" w:space="0" w:color="auto"/>
                        <w:right w:val="none" w:sz="0" w:space="0" w:color="auto"/>
                      </w:divBdr>
                      <w:divsChild>
                        <w:div w:id="605691763">
                          <w:marLeft w:val="0"/>
                          <w:marRight w:val="0"/>
                          <w:marTop w:val="0"/>
                          <w:marBottom w:val="0"/>
                          <w:divBdr>
                            <w:top w:val="none" w:sz="0" w:space="0" w:color="auto"/>
                            <w:left w:val="none" w:sz="0" w:space="0" w:color="auto"/>
                            <w:bottom w:val="none" w:sz="0" w:space="0" w:color="auto"/>
                            <w:right w:val="none" w:sz="0" w:space="0" w:color="auto"/>
                          </w:divBdr>
                          <w:divsChild>
                            <w:div w:id="19429245">
                              <w:marLeft w:val="0"/>
                              <w:marRight w:val="0"/>
                              <w:marTop w:val="0"/>
                              <w:marBottom w:val="0"/>
                              <w:divBdr>
                                <w:top w:val="none" w:sz="0" w:space="0" w:color="auto"/>
                                <w:left w:val="none" w:sz="0" w:space="0" w:color="auto"/>
                                <w:bottom w:val="none" w:sz="0" w:space="0" w:color="auto"/>
                                <w:right w:val="none" w:sz="0" w:space="0" w:color="auto"/>
                              </w:divBdr>
                              <w:divsChild>
                                <w:div w:id="1438450250">
                                  <w:marLeft w:val="0"/>
                                  <w:marRight w:val="0"/>
                                  <w:marTop w:val="0"/>
                                  <w:marBottom w:val="0"/>
                                  <w:divBdr>
                                    <w:top w:val="none" w:sz="0" w:space="0" w:color="auto"/>
                                    <w:left w:val="none" w:sz="0" w:space="0" w:color="auto"/>
                                    <w:bottom w:val="none" w:sz="0" w:space="0" w:color="auto"/>
                                    <w:right w:val="none" w:sz="0" w:space="0" w:color="auto"/>
                                  </w:divBdr>
                                  <w:divsChild>
                                    <w:div w:id="1241256064">
                                      <w:marLeft w:val="0"/>
                                      <w:marRight w:val="0"/>
                                      <w:marTop w:val="0"/>
                                      <w:marBottom w:val="0"/>
                                      <w:divBdr>
                                        <w:top w:val="none" w:sz="0" w:space="0" w:color="auto"/>
                                        <w:left w:val="none" w:sz="0" w:space="0" w:color="auto"/>
                                        <w:bottom w:val="none" w:sz="0" w:space="0" w:color="auto"/>
                                        <w:right w:val="none" w:sz="0" w:space="0" w:color="auto"/>
                                      </w:divBdr>
                                      <w:divsChild>
                                        <w:div w:id="1500923297">
                                          <w:marLeft w:val="0"/>
                                          <w:marRight w:val="0"/>
                                          <w:marTop w:val="0"/>
                                          <w:marBottom w:val="0"/>
                                          <w:divBdr>
                                            <w:top w:val="none" w:sz="0" w:space="0" w:color="auto"/>
                                            <w:left w:val="none" w:sz="0" w:space="0" w:color="auto"/>
                                            <w:bottom w:val="none" w:sz="0" w:space="0" w:color="auto"/>
                                            <w:right w:val="none" w:sz="0" w:space="0" w:color="auto"/>
                                          </w:divBdr>
                                          <w:divsChild>
                                            <w:div w:id="2108260067">
                                              <w:marLeft w:val="0"/>
                                              <w:marRight w:val="0"/>
                                              <w:marTop w:val="0"/>
                                              <w:marBottom w:val="0"/>
                                              <w:divBdr>
                                                <w:top w:val="none" w:sz="0" w:space="0" w:color="auto"/>
                                                <w:left w:val="none" w:sz="0" w:space="0" w:color="auto"/>
                                                <w:bottom w:val="none" w:sz="0" w:space="0" w:color="auto"/>
                                                <w:right w:val="none" w:sz="0" w:space="0" w:color="auto"/>
                                              </w:divBdr>
                                              <w:divsChild>
                                                <w:div w:id="1409038840">
                                                  <w:marLeft w:val="0"/>
                                                  <w:marRight w:val="0"/>
                                                  <w:marTop w:val="0"/>
                                                  <w:marBottom w:val="0"/>
                                                  <w:divBdr>
                                                    <w:top w:val="none" w:sz="0" w:space="0" w:color="auto"/>
                                                    <w:left w:val="none" w:sz="0" w:space="0" w:color="auto"/>
                                                    <w:bottom w:val="none" w:sz="0" w:space="0" w:color="auto"/>
                                                    <w:right w:val="none" w:sz="0" w:space="0" w:color="auto"/>
                                                  </w:divBdr>
                                                  <w:divsChild>
                                                    <w:div w:id="352002914">
                                                      <w:marLeft w:val="0"/>
                                                      <w:marRight w:val="0"/>
                                                      <w:marTop w:val="0"/>
                                                      <w:marBottom w:val="0"/>
                                                      <w:divBdr>
                                                        <w:top w:val="none" w:sz="0" w:space="0" w:color="auto"/>
                                                        <w:left w:val="none" w:sz="0" w:space="0" w:color="auto"/>
                                                        <w:bottom w:val="none" w:sz="0" w:space="0" w:color="auto"/>
                                                        <w:right w:val="none" w:sz="0" w:space="0" w:color="auto"/>
                                                      </w:divBdr>
                                                      <w:divsChild>
                                                        <w:div w:id="1725981128">
                                                          <w:marLeft w:val="0"/>
                                                          <w:marRight w:val="0"/>
                                                          <w:marTop w:val="0"/>
                                                          <w:marBottom w:val="0"/>
                                                          <w:divBdr>
                                                            <w:top w:val="none" w:sz="0" w:space="0" w:color="auto"/>
                                                            <w:left w:val="none" w:sz="0" w:space="0" w:color="auto"/>
                                                            <w:bottom w:val="none" w:sz="0" w:space="0" w:color="auto"/>
                                                            <w:right w:val="none" w:sz="0" w:space="0" w:color="auto"/>
                                                          </w:divBdr>
                                                          <w:divsChild>
                                                            <w:div w:id="1164512393">
                                                              <w:marLeft w:val="0"/>
                                                              <w:marRight w:val="0"/>
                                                              <w:marTop w:val="0"/>
                                                              <w:marBottom w:val="0"/>
                                                              <w:divBdr>
                                                                <w:top w:val="none" w:sz="0" w:space="0" w:color="auto"/>
                                                                <w:left w:val="none" w:sz="0" w:space="0" w:color="auto"/>
                                                                <w:bottom w:val="none" w:sz="0" w:space="0" w:color="auto"/>
                                                                <w:right w:val="none" w:sz="0" w:space="0" w:color="auto"/>
                                                              </w:divBdr>
                                                              <w:divsChild>
                                                                <w:div w:id="90593355">
                                                                  <w:marLeft w:val="0"/>
                                                                  <w:marRight w:val="0"/>
                                                                  <w:marTop w:val="0"/>
                                                                  <w:marBottom w:val="0"/>
                                                                  <w:divBdr>
                                                                    <w:top w:val="none" w:sz="0" w:space="0" w:color="auto"/>
                                                                    <w:left w:val="none" w:sz="0" w:space="0" w:color="auto"/>
                                                                    <w:bottom w:val="none" w:sz="0" w:space="0" w:color="auto"/>
                                                                    <w:right w:val="none" w:sz="0" w:space="0" w:color="auto"/>
                                                                  </w:divBdr>
                                                                  <w:divsChild>
                                                                    <w:div w:id="1176965374">
                                                                      <w:marLeft w:val="0"/>
                                                                      <w:marRight w:val="0"/>
                                                                      <w:marTop w:val="0"/>
                                                                      <w:marBottom w:val="0"/>
                                                                      <w:divBdr>
                                                                        <w:top w:val="none" w:sz="0" w:space="0" w:color="auto"/>
                                                                        <w:left w:val="none" w:sz="0" w:space="0" w:color="auto"/>
                                                                        <w:bottom w:val="none" w:sz="0" w:space="0" w:color="auto"/>
                                                                        <w:right w:val="none" w:sz="0" w:space="0" w:color="auto"/>
                                                                      </w:divBdr>
                                                                      <w:divsChild>
                                                                        <w:div w:id="162626711">
                                                                          <w:marLeft w:val="0"/>
                                                                          <w:marRight w:val="0"/>
                                                                          <w:marTop w:val="0"/>
                                                                          <w:marBottom w:val="0"/>
                                                                          <w:divBdr>
                                                                            <w:top w:val="none" w:sz="0" w:space="0" w:color="auto"/>
                                                                            <w:left w:val="none" w:sz="0" w:space="0" w:color="auto"/>
                                                                            <w:bottom w:val="none" w:sz="0" w:space="0" w:color="auto"/>
                                                                            <w:right w:val="none" w:sz="0" w:space="0" w:color="auto"/>
                                                                          </w:divBdr>
                                                                          <w:divsChild>
                                                                            <w:div w:id="1898011625">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sChild>
                                                                                    <w:div w:id="248470945">
                                                                                      <w:marLeft w:val="0"/>
                                                                                      <w:marRight w:val="0"/>
                                                                                      <w:marTop w:val="0"/>
                                                                                      <w:marBottom w:val="0"/>
                                                                                      <w:divBdr>
                                                                                        <w:top w:val="none" w:sz="0" w:space="0" w:color="auto"/>
                                                                                        <w:left w:val="none" w:sz="0" w:space="0" w:color="auto"/>
                                                                                        <w:bottom w:val="none" w:sz="0" w:space="0" w:color="auto"/>
                                                                                        <w:right w:val="none" w:sz="0" w:space="0" w:color="auto"/>
                                                                                      </w:divBdr>
                                                                                      <w:divsChild>
                                                                                        <w:div w:id="1085960523">
                                                                                          <w:marLeft w:val="0"/>
                                                                                          <w:marRight w:val="0"/>
                                                                                          <w:marTop w:val="0"/>
                                                                                          <w:marBottom w:val="0"/>
                                                                                          <w:divBdr>
                                                                                            <w:top w:val="none" w:sz="0" w:space="0" w:color="auto"/>
                                                                                            <w:left w:val="none" w:sz="0" w:space="0" w:color="auto"/>
                                                                                            <w:bottom w:val="none" w:sz="0" w:space="0" w:color="auto"/>
                                                                                            <w:right w:val="none" w:sz="0" w:space="0" w:color="auto"/>
                                                                                          </w:divBdr>
                                                                                          <w:divsChild>
                                                                                            <w:div w:id="1598247711">
                                                                                              <w:marLeft w:val="0"/>
                                                                                              <w:marRight w:val="0"/>
                                                                                              <w:marTop w:val="0"/>
                                                                                              <w:marBottom w:val="0"/>
                                                                                              <w:divBdr>
                                                                                                <w:top w:val="none" w:sz="0" w:space="0" w:color="auto"/>
                                                                                                <w:left w:val="none" w:sz="0" w:space="0" w:color="auto"/>
                                                                                                <w:bottom w:val="none" w:sz="0" w:space="0" w:color="auto"/>
                                                                                                <w:right w:val="none" w:sz="0" w:space="0" w:color="auto"/>
                                                                                              </w:divBdr>
                                                                                              <w:divsChild>
                                                                                                <w:div w:id="1319264110">
                                                                                                  <w:marLeft w:val="0"/>
                                                                                                  <w:marRight w:val="0"/>
                                                                                                  <w:marTop w:val="0"/>
                                                                                                  <w:marBottom w:val="0"/>
                                                                                                  <w:divBdr>
                                                                                                    <w:top w:val="none" w:sz="0" w:space="0" w:color="auto"/>
                                                                                                    <w:left w:val="none" w:sz="0" w:space="0" w:color="auto"/>
                                                                                                    <w:bottom w:val="none" w:sz="0" w:space="0" w:color="auto"/>
                                                                                                    <w:right w:val="none" w:sz="0" w:space="0" w:color="auto"/>
                                                                                                  </w:divBdr>
                                                                                                  <w:divsChild>
                                                                                                    <w:div w:id="253902340">
                                                                                                      <w:marLeft w:val="0"/>
                                                                                                      <w:marRight w:val="0"/>
                                                                                                      <w:marTop w:val="0"/>
                                                                                                      <w:marBottom w:val="0"/>
                                                                                                      <w:divBdr>
                                                                                                        <w:top w:val="none" w:sz="0" w:space="0" w:color="auto"/>
                                                                                                        <w:left w:val="none" w:sz="0" w:space="0" w:color="auto"/>
                                                                                                        <w:bottom w:val="none" w:sz="0" w:space="0" w:color="auto"/>
                                                                                                        <w:right w:val="none" w:sz="0" w:space="0" w:color="auto"/>
                                                                                                      </w:divBdr>
                                                                                                      <w:divsChild>
                                                                                                        <w:div w:id="787042482">
                                                                                                          <w:marLeft w:val="0"/>
                                                                                                          <w:marRight w:val="0"/>
                                                                                                          <w:marTop w:val="0"/>
                                                                                                          <w:marBottom w:val="0"/>
                                                                                                          <w:divBdr>
                                                                                                            <w:top w:val="none" w:sz="0" w:space="0" w:color="auto"/>
                                                                                                            <w:left w:val="none" w:sz="0" w:space="0" w:color="auto"/>
                                                                                                            <w:bottom w:val="none" w:sz="0" w:space="0" w:color="auto"/>
                                                                                                            <w:right w:val="none" w:sz="0" w:space="0" w:color="auto"/>
                                                                                                          </w:divBdr>
                                                                                                          <w:divsChild>
                                                                                                            <w:div w:id="961812120">
                                                                                                              <w:marLeft w:val="0"/>
                                                                                                              <w:marRight w:val="0"/>
                                                                                                              <w:marTop w:val="0"/>
                                                                                                              <w:marBottom w:val="0"/>
                                                                                                              <w:divBdr>
                                                                                                                <w:top w:val="none" w:sz="0" w:space="0" w:color="auto"/>
                                                                                                                <w:left w:val="none" w:sz="0" w:space="0" w:color="auto"/>
                                                                                                                <w:bottom w:val="none" w:sz="0" w:space="0" w:color="auto"/>
                                                                                                                <w:right w:val="none" w:sz="0" w:space="0" w:color="auto"/>
                                                                                                              </w:divBdr>
                                                                                                              <w:divsChild>
                                                                                                                <w:div w:id="692847727">
                                                                                                                  <w:marLeft w:val="0"/>
                                                                                                                  <w:marRight w:val="0"/>
                                                                                                                  <w:marTop w:val="0"/>
                                                                                                                  <w:marBottom w:val="0"/>
                                                                                                                  <w:divBdr>
                                                                                                                    <w:top w:val="none" w:sz="0" w:space="0" w:color="auto"/>
                                                                                                                    <w:left w:val="none" w:sz="0" w:space="0" w:color="auto"/>
                                                                                                                    <w:bottom w:val="none" w:sz="0" w:space="0" w:color="auto"/>
                                                                                                                    <w:right w:val="none" w:sz="0" w:space="0" w:color="auto"/>
                                                                                                                  </w:divBdr>
                                                                                                                  <w:divsChild>
                                                                                                                    <w:div w:id="1203324277">
                                                                                                                      <w:marLeft w:val="0"/>
                                                                                                                      <w:marRight w:val="0"/>
                                                                                                                      <w:marTop w:val="0"/>
                                                                                                                      <w:marBottom w:val="0"/>
                                                                                                                      <w:divBdr>
                                                                                                                        <w:top w:val="none" w:sz="0" w:space="0" w:color="auto"/>
                                                                                                                        <w:left w:val="none" w:sz="0" w:space="0" w:color="auto"/>
                                                                                                                        <w:bottom w:val="none" w:sz="0" w:space="0" w:color="auto"/>
                                                                                                                        <w:right w:val="none" w:sz="0" w:space="0" w:color="auto"/>
                                                                                                                      </w:divBdr>
                                                                                                                      <w:divsChild>
                                                                                                                        <w:div w:id="1308633069">
                                                                                                                          <w:marLeft w:val="0"/>
                                                                                                                          <w:marRight w:val="0"/>
                                                                                                                          <w:marTop w:val="0"/>
                                                                                                                          <w:marBottom w:val="0"/>
                                                                                                                          <w:divBdr>
                                                                                                                            <w:top w:val="none" w:sz="0" w:space="0" w:color="auto"/>
                                                                                                                            <w:left w:val="none" w:sz="0" w:space="0" w:color="auto"/>
                                                                                                                            <w:bottom w:val="none" w:sz="0" w:space="0" w:color="auto"/>
                                                                                                                            <w:right w:val="none" w:sz="0" w:space="0" w:color="auto"/>
                                                                                                                          </w:divBdr>
                                                                                                                          <w:divsChild>
                                                                                                                            <w:div w:id="357126044">
                                                                                                                              <w:marLeft w:val="0"/>
                                                                                                                              <w:marRight w:val="0"/>
                                                                                                                              <w:marTop w:val="0"/>
                                                                                                                              <w:marBottom w:val="0"/>
                                                                                                                              <w:divBdr>
                                                                                                                                <w:top w:val="none" w:sz="0" w:space="0" w:color="auto"/>
                                                                                                                                <w:left w:val="none" w:sz="0" w:space="0" w:color="auto"/>
                                                                                                                                <w:bottom w:val="none" w:sz="0" w:space="0" w:color="auto"/>
                                                                                                                                <w:right w:val="none" w:sz="0" w:space="0" w:color="auto"/>
                                                                                                                              </w:divBdr>
                                                                                                                              <w:divsChild>
                                                                                                                                <w:div w:id="48304485">
                                                                                                                                  <w:marLeft w:val="0"/>
                                                                                                                                  <w:marRight w:val="0"/>
                                                                                                                                  <w:marTop w:val="0"/>
                                                                                                                                  <w:marBottom w:val="0"/>
                                                                                                                                  <w:divBdr>
                                                                                                                                    <w:top w:val="none" w:sz="0" w:space="0" w:color="auto"/>
                                                                                                                                    <w:left w:val="none" w:sz="0" w:space="0" w:color="auto"/>
                                                                                                                                    <w:bottom w:val="none" w:sz="0" w:space="0" w:color="auto"/>
                                                                                                                                    <w:right w:val="none" w:sz="0" w:space="0" w:color="auto"/>
                                                                                                                                  </w:divBdr>
                                                                                                                                  <w:divsChild>
                                                                                                                                    <w:div w:id="1153788952">
                                                                                                                                      <w:marLeft w:val="0"/>
                                                                                                                                      <w:marRight w:val="0"/>
                                                                                                                                      <w:marTop w:val="0"/>
                                                                                                                                      <w:marBottom w:val="0"/>
                                                                                                                                      <w:divBdr>
                                                                                                                                        <w:top w:val="none" w:sz="0" w:space="0" w:color="auto"/>
                                                                                                                                        <w:left w:val="none" w:sz="0" w:space="0" w:color="auto"/>
                                                                                                                                        <w:bottom w:val="none" w:sz="0" w:space="0" w:color="auto"/>
                                                                                                                                        <w:right w:val="none" w:sz="0" w:space="0" w:color="auto"/>
                                                                                                                                      </w:divBdr>
                                                                                                                                      <w:divsChild>
                                                                                                                                        <w:div w:id="411708479">
                                                                                                                                          <w:marLeft w:val="0"/>
                                                                                                                                          <w:marRight w:val="0"/>
                                                                                                                                          <w:marTop w:val="0"/>
                                                                                                                                          <w:marBottom w:val="0"/>
                                                                                                                                          <w:divBdr>
                                                                                                                                            <w:top w:val="none" w:sz="0" w:space="0" w:color="auto"/>
                                                                                                                                            <w:left w:val="none" w:sz="0" w:space="0" w:color="auto"/>
                                                                                                                                            <w:bottom w:val="none" w:sz="0" w:space="0" w:color="auto"/>
                                                                                                                                            <w:right w:val="none" w:sz="0" w:space="0" w:color="auto"/>
                                                                                                                                          </w:divBdr>
                                                                                                                                          <w:divsChild>
                                                                                                                                            <w:div w:id="305555256">
                                                                                                                                              <w:marLeft w:val="0"/>
                                                                                                                                              <w:marRight w:val="0"/>
                                                                                                                                              <w:marTop w:val="0"/>
                                                                                                                                              <w:marBottom w:val="0"/>
                                                                                                                                              <w:divBdr>
                                                                                                                                                <w:top w:val="none" w:sz="0" w:space="0" w:color="auto"/>
                                                                                                                                                <w:left w:val="none" w:sz="0" w:space="0" w:color="auto"/>
                                                                                                                                                <w:bottom w:val="none" w:sz="0" w:space="0" w:color="auto"/>
                                                                                                                                                <w:right w:val="none" w:sz="0" w:space="0" w:color="auto"/>
                                                                                                                                              </w:divBdr>
                                                                                                                                              <w:divsChild>
                                                                                                                                                <w:div w:id="147945709">
                                                                                                                                                  <w:marLeft w:val="0"/>
                                                                                                                                                  <w:marRight w:val="0"/>
                                                                                                                                                  <w:marTop w:val="0"/>
                                                                                                                                                  <w:marBottom w:val="0"/>
                                                                                                                                                  <w:divBdr>
                                                                                                                                                    <w:top w:val="none" w:sz="0" w:space="0" w:color="auto"/>
                                                                                                                                                    <w:left w:val="none" w:sz="0" w:space="0" w:color="auto"/>
                                                                                                                                                    <w:bottom w:val="none" w:sz="0" w:space="0" w:color="auto"/>
                                                                                                                                                    <w:right w:val="none" w:sz="0" w:space="0" w:color="auto"/>
                                                                                                                                                  </w:divBdr>
                                                                                                                                                  <w:divsChild>
                                                                                                                                                    <w:div w:id="1202477669">
                                                                                                                                                      <w:marLeft w:val="0"/>
                                                                                                                                                      <w:marRight w:val="0"/>
                                                                                                                                                      <w:marTop w:val="0"/>
                                                                                                                                                      <w:marBottom w:val="0"/>
                                                                                                                                                      <w:divBdr>
                                                                                                                                                        <w:top w:val="none" w:sz="0" w:space="0" w:color="auto"/>
                                                                                                                                                        <w:left w:val="none" w:sz="0" w:space="0" w:color="auto"/>
                                                                                                                                                        <w:bottom w:val="none" w:sz="0" w:space="0" w:color="auto"/>
                                                                                                                                                        <w:right w:val="none" w:sz="0" w:space="0" w:color="auto"/>
                                                                                                                                                      </w:divBdr>
                                                                                                                                                      <w:divsChild>
                                                                                                                                                        <w:div w:id="1818499065">
                                                                                                                                                          <w:marLeft w:val="0"/>
                                                                                                                                                          <w:marRight w:val="0"/>
                                                                                                                                                          <w:marTop w:val="0"/>
                                                                                                                                                          <w:marBottom w:val="0"/>
                                                                                                                                                          <w:divBdr>
                                                                                                                                                            <w:top w:val="none" w:sz="0" w:space="0" w:color="auto"/>
                                                                                                                                                            <w:left w:val="none" w:sz="0" w:space="0" w:color="auto"/>
                                                                                                                                                            <w:bottom w:val="none" w:sz="0" w:space="0" w:color="auto"/>
                                                                                                                                                            <w:right w:val="none" w:sz="0" w:space="0" w:color="auto"/>
                                                                                                                                                          </w:divBdr>
                                                                                                                                                          <w:divsChild>
                                                                                                                                                            <w:div w:id="871696042">
                                                                                                                                                              <w:marLeft w:val="0"/>
                                                                                                                                                              <w:marRight w:val="0"/>
                                                                                                                                                              <w:marTop w:val="0"/>
                                                                                                                                                              <w:marBottom w:val="0"/>
                                                                                                                                                              <w:divBdr>
                                                                                                                                                                <w:top w:val="none" w:sz="0" w:space="0" w:color="auto"/>
                                                                                                                                                                <w:left w:val="none" w:sz="0" w:space="0" w:color="auto"/>
                                                                                                                                                                <w:bottom w:val="none" w:sz="0" w:space="0" w:color="auto"/>
                                                                                                                                                                <w:right w:val="none" w:sz="0" w:space="0" w:color="auto"/>
                                                                                                                                                              </w:divBdr>
                                                                                                                                                              <w:divsChild>
                                                                                                                                                                <w:div w:id="1201741072">
                                                                                                                                                                  <w:marLeft w:val="0"/>
                                                                                                                                                                  <w:marRight w:val="0"/>
                                                                                                                                                                  <w:marTop w:val="0"/>
                                                                                                                                                                  <w:marBottom w:val="0"/>
                                                                                                                                                                  <w:divBdr>
                                                                                                                                                                    <w:top w:val="none" w:sz="0" w:space="0" w:color="auto"/>
                                                                                                                                                                    <w:left w:val="none" w:sz="0" w:space="0" w:color="auto"/>
                                                                                                                                                                    <w:bottom w:val="none" w:sz="0" w:space="0" w:color="auto"/>
                                                                                                                                                                    <w:right w:val="none" w:sz="0" w:space="0" w:color="auto"/>
                                                                                                                                                                  </w:divBdr>
                                                                                                                                                                  <w:divsChild>
                                                                                                                                                                    <w:div w:id="1717199438">
                                                                                                                                                                      <w:marLeft w:val="0"/>
                                                                                                                                                                      <w:marRight w:val="0"/>
                                                                                                                                                                      <w:marTop w:val="0"/>
                                                                                                                                                                      <w:marBottom w:val="0"/>
                                                                                                                                                                      <w:divBdr>
                                                                                                                                                                        <w:top w:val="none" w:sz="0" w:space="0" w:color="auto"/>
                                                                                                                                                                        <w:left w:val="none" w:sz="0" w:space="0" w:color="auto"/>
                                                                                                                                                                        <w:bottom w:val="none" w:sz="0" w:space="0" w:color="auto"/>
                                                                                                                                                                        <w:right w:val="none" w:sz="0" w:space="0" w:color="auto"/>
                                                                                                                                                                      </w:divBdr>
                                                                                                                                                                      <w:divsChild>
                                                                                                                                                                        <w:div w:id="1154641435">
                                                                                                                                                                          <w:marLeft w:val="0"/>
                                                                                                                                                                          <w:marRight w:val="0"/>
                                                                                                                                                                          <w:marTop w:val="0"/>
                                                                                                                                                                          <w:marBottom w:val="0"/>
                                                                                                                                                                          <w:divBdr>
                                                                                                                                                                            <w:top w:val="none" w:sz="0" w:space="0" w:color="auto"/>
                                                                                                                                                                            <w:left w:val="none" w:sz="0" w:space="0" w:color="auto"/>
                                                                                                                                                                            <w:bottom w:val="none" w:sz="0" w:space="0" w:color="auto"/>
                                                                                                                                                                            <w:right w:val="none" w:sz="0" w:space="0" w:color="auto"/>
                                                                                                                                                                          </w:divBdr>
                                                                                                                                                                          <w:divsChild>
                                                                                                                                                                            <w:div w:id="1920090026">
                                                                                                                                                                              <w:marLeft w:val="0"/>
                                                                                                                                                                              <w:marRight w:val="0"/>
                                                                                                                                                                              <w:marTop w:val="0"/>
                                                                                                                                                                              <w:marBottom w:val="0"/>
                                                                                                                                                                              <w:divBdr>
                                                                                                                                                                                <w:top w:val="none" w:sz="0" w:space="0" w:color="auto"/>
                                                                                                                                                                                <w:left w:val="none" w:sz="0" w:space="0" w:color="auto"/>
                                                                                                                                                                                <w:bottom w:val="none" w:sz="0" w:space="0" w:color="auto"/>
                                                                                                                                                                                <w:right w:val="none" w:sz="0" w:space="0" w:color="auto"/>
                                                                                                                                                                              </w:divBdr>
                                                                                                                                                                              <w:divsChild>
                                                                                                                                                                                <w:div w:id="336200968">
                                                                                                                                                                                  <w:marLeft w:val="0"/>
                                                                                                                                                                                  <w:marRight w:val="0"/>
                                                                                                                                                                                  <w:marTop w:val="0"/>
                                                                                                                                                                                  <w:marBottom w:val="0"/>
                                                                                                                                                                                  <w:divBdr>
                                                                                                                                                                                    <w:top w:val="none" w:sz="0" w:space="0" w:color="auto"/>
                                                                                                                                                                                    <w:left w:val="none" w:sz="0" w:space="0" w:color="auto"/>
                                                                                                                                                                                    <w:bottom w:val="none" w:sz="0" w:space="0" w:color="auto"/>
                                                                                                                                                                                    <w:right w:val="none" w:sz="0" w:space="0" w:color="auto"/>
                                                                                                                                                                                  </w:divBdr>
                                                                                                                                                                                  <w:divsChild>
                                                                                                                                                                                    <w:div w:id="216937309">
                                                                                                                                                                                      <w:marLeft w:val="0"/>
                                                                                                                                                                                      <w:marRight w:val="0"/>
                                                                                                                                                                                      <w:marTop w:val="0"/>
                                                                                                                                                                                      <w:marBottom w:val="0"/>
                                                                                                                                                                                      <w:divBdr>
                                                                                                                                                                                        <w:top w:val="none" w:sz="0" w:space="0" w:color="auto"/>
                                                                                                                                                                                        <w:left w:val="none" w:sz="0" w:space="0" w:color="auto"/>
                                                                                                                                                                                        <w:bottom w:val="none" w:sz="0" w:space="0" w:color="auto"/>
                                                                                                                                                                                        <w:right w:val="none" w:sz="0" w:space="0" w:color="auto"/>
                                                                                                                                                                                      </w:divBdr>
                                                                                                                                                                                      <w:divsChild>
                                                                                                                                                                                        <w:div w:id="1207327177">
                                                                                                                                                                                          <w:marLeft w:val="0"/>
                                                                                                                                                                                          <w:marRight w:val="0"/>
                                                                                                                                                                                          <w:marTop w:val="0"/>
                                                                                                                                                                                          <w:marBottom w:val="0"/>
                                                                                                                                                                                          <w:divBdr>
                                                                                                                                                                                            <w:top w:val="none" w:sz="0" w:space="0" w:color="auto"/>
                                                                                                                                                                                            <w:left w:val="none" w:sz="0" w:space="0" w:color="auto"/>
                                                                                                                                                                                            <w:bottom w:val="none" w:sz="0" w:space="0" w:color="auto"/>
                                                                                                                                                                                            <w:right w:val="none" w:sz="0" w:space="0" w:color="auto"/>
                                                                                                                                                                                          </w:divBdr>
                                                                                                                                                                                          <w:divsChild>
                                                                                                                                                                                            <w:div w:id="58670909">
                                                                                                                                                                                              <w:marLeft w:val="0"/>
                                                                                                                                                                                              <w:marRight w:val="0"/>
                                                                                                                                                                                              <w:marTop w:val="0"/>
                                                                                                                                                                                              <w:marBottom w:val="0"/>
                                                                                                                                                                                              <w:divBdr>
                                                                                                                                                                                                <w:top w:val="none" w:sz="0" w:space="0" w:color="auto"/>
                                                                                                                                                                                                <w:left w:val="none" w:sz="0" w:space="0" w:color="auto"/>
                                                                                                                                                                                                <w:bottom w:val="none" w:sz="0" w:space="0" w:color="auto"/>
                                                                                                                                                                                                <w:right w:val="none" w:sz="0" w:space="0" w:color="auto"/>
                                                                                                                                                                                              </w:divBdr>
                                                                                                                                                                                              <w:divsChild>
                                                                                                                                                                                                <w:div w:id="2054033064">
                                                                                                                                                                                                  <w:marLeft w:val="0"/>
                                                                                                                                                                                                  <w:marRight w:val="0"/>
                                                                                                                                                                                                  <w:marTop w:val="0"/>
                                                                                                                                                                                                  <w:marBottom w:val="0"/>
                                                                                                                                                                                                  <w:divBdr>
                                                                                                                                                                                                    <w:top w:val="none" w:sz="0" w:space="0" w:color="auto"/>
                                                                                                                                                                                                    <w:left w:val="none" w:sz="0" w:space="0" w:color="auto"/>
                                                                                                                                                                                                    <w:bottom w:val="none" w:sz="0" w:space="0" w:color="auto"/>
                                                                                                                                                                                                    <w:right w:val="none" w:sz="0" w:space="0" w:color="auto"/>
                                                                                                                                                                                                  </w:divBdr>
                                                                                                                                                                                                  <w:divsChild>
                                                                                                                                                                                                    <w:div w:id="732898577">
                                                                                                                                                                                                      <w:marLeft w:val="0"/>
                                                                                                                                                                                                      <w:marRight w:val="0"/>
                                                                                                                                                                                                      <w:marTop w:val="0"/>
                                                                                                                                                                                                      <w:marBottom w:val="0"/>
                                                                                                                                                                                                      <w:divBdr>
                                                                                                                                                                                                        <w:top w:val="none" w:sz="0" w:space="0" w:color="auto"/>
                                                                                                                                                                                                        <w:left w:val="none" w:sz="0" w:space="0" w:color="auto"/>
                                                                                                                                                                                                        <w:bottom w:val="none" w:sz="0" w:space="0" w:color="auto"/>
                                                                                                                                                                                                        <w:right w:val="none" w:sz="0" w:space="0" w:color="auto"/>
                                                                                                                                                                                                      </w:divBdr>
                                                                                                                                                                                                      <w:divsChild>
                                                                                                                                                                                                        <w:div w:id="1442143423">
                                                                                                                                                                                                          <w:marLeft w:val="0"/>
                                                                                                                                                                                                          <w:marRight w:val="0"/>
                                                                                                                                                                                                          <w:marTop w:val="0"/>
                                                                                                                                                                                                          <w:marBottom w:val="0"/>
                                                                                                                                                                                                          <w:divBdr>
                                                                                                                                                                                                            <w:top w:val="none" w:sz="0" w:space="0" w:color="auto"/>
                                                                                                                                                                                                            <w:left w:val="none" w:sz="0" w:space="0" w:color="auto"/>
                                                                                                                                                                                                            <w:bottom w:val="none" w:sz="0" w:space="0" w:color="auto"/>
                                                                                                                                                                                                            <w:right w:val="none" w:sz="0" w:space="0" w:color="auto"/>
                                                                                                                                                                                                          </w:divBdr>
                                                                                                                                                                                                          <w:divsChild>
                                                                                                                                                                                                            <w:div w:id="1147556288">
                                                                                                                                                                                                              <w:marLeft w:val="0"/>
                                                                                                                                                                                                              <w:marRight w:val="0"/>
                                                                                                                                                                                                              <w:marTop w:val="0"/>
                                                                                                                                                                                                              <w:marBottom w:val="0"/>
                                                                                                                                                                                                              <w:divBdr>
                                                                                                                                                                                                                <w:top w:val="none" w:sz="0" w:space="0" w:color="auto"/>
                                                                                                                                                                                                                <w:left w:val="none" w:sz="0" w:space="0" w:color="auto"/>
                                                                                                                                                                                                                <w:bottom w:val="none" w:sz="0" w:space="0" w:color="auto"/>
                                                                                                                                                                                                                <w:right w:val="none" w:sz="0" w:space="0" w:color="auto"/>
                                                                                                                                                                                                              </w:divBdr>
                                                                                                                                                                                                              <w:divsChild>
                                                                                                                                                                                                                <w:div w:id="2096631309">
                                                                                                                                                                                                                  <w:marLeft w:val="0"/>
                                                                                                                                                                                                                  <w:marRight w:val="0"/>
                                                                                                                                                                                                                  <w:marTop w:val="0"/>
                                                                                                                                                                                                                  <w:marBottom w:val="0"/>
                                                                                                                                                                                                                  <w:divBdr>
                                                                                                                                                                                                                    <w:top w:val="none" w:sz="0" w:space="0" w:color="auto"/>
                                                                                                                                                                                                                    <w:left w:val="none" w:sz="0" w:space="0" w:color="auto"/>
                                                                                                                                                                                                                    <w:bottom w:val="none" w:sz="0" w:space="0" w:color="auto"/>
                                                                                                                                                                                                                    <w:right w:val="none" w:sz="0" w:space="0" w:color="auto"/>
                                                                                                                                                                                                                  </w:divBdr>
                                                                                                                                                                                                                  <w:divsChild>
                                                                                                                                                                                                                    <w:div w:id="503320774">
                                                                                                                                                                                                                      <w:marLeft w:val="0"/>
                                                                                                                                                                                                                      <w:marRight w:val="0"/>
                                                                                                                                                                                                                      <w:marTop w:val="0"/>
                                                                                                                                                                                                                      <w:marBottom w:val="0"/>
                                                                                                                                                                                                                      <w:divBdr>
                                                                                                                                                                                                                        <w:top w:val="none" w:sz="0" w:space="0" w:color="auto"/>
                                                                                                                                                                                                                        <w:left w:val="none" w:sz="0" w:space="0" w:color="auto"/>
                                                                                                                                                                                                                        <w:bottom w:val="none" w:sz="0" w:space="0" w:color="auto"/>
                                                                                                                                                                                                                        <w:right w:val="none" w:sz="0" w:space="0" w:color="auto"/>
                                                                                                                                                                                                                      </w:divBdr>
                                                                                                                                                                                                                      <w:divsChild>
                                                                                                                                                                                                                        <w:div w:id="592083547">
                                                                                                                                                                                                                          <w:marLeft w:val="0"/>
                                                                                                                                                                                                                          <w:marRight w:val="0"/>
                                                                                                                                                                                                                          <w:marTop w:val="0"/>
                                                                                                                                                                                                                          <w:marBottom w:val="0"/>
                                                                                                                                                                                                                          <w:divBdr>
                                                                                                                                                                                                                            <w:top w:val="none" w:sz="0" w:space="0" w:color="auto"/>
                                                                                                                                                                                                                            <w:left w:val="none" w:sz="0" w:space="0" w:color="auto"/>
                                                                                                                                                                                                                            <w:bottom w:val="none" w:sz="0" w:space="0" w:color="auto"/>
                                                                                                                                                                                                                            <w:right w:val="none" w:sz="0" w:space="0" w:color="auto"/>
                                                                                                                                                                                                                          </w:divBdr>
                                                                                                                                                                                                                          <w:divsChild>
                                                                                                                                                                                                                            <w:div w:id="974260750">
                                                                                                                                                                                                                              <w:marLeft w:val="0"/>
                                                                                                                                                                                                                              <w:marRight w:val="0"/>
                                                                                                                                                                                                                              <w:marTop w:val="0"/>
                                                                                                                                                                                                                              <w:marBottom w:val="0"/>
                                                                                                                                                                                                                              <w:divBdr>
                                                                                                                                                                                                                                <w:top w:val="none" w:sz="0" w:space="0" w:color="auto"/>
                                                                                                                                                                                                                                <w:left w:val="none" w:sz="0" w:space="0" w:color="auto"/>
                                                                                                                                                                                                                                <w:bottom w:val="none" w:sz="0" w:space="0" w:color="auto"/>
                                                                                                                                                                                                                                <w:right w:val="none" w:sz="0" w:space="0" w:color="auto"/>
                                                                                                                                                                                                                              </w:divBdr>
                                                                                                                                                                                                                              <w:divsChild>
                                                                                                                                                                                                                                <w:div w:id="1096095630">
                                                                                                                                                                                                                                  <w:marLeft w:val="0"/>
                                                                                                                                                                                                                                  <w:marRight w:val="0"/>
                                                                                                                                                                                                                                  <w:marTop w:val="0"/>
                                                                                                                                                                                                                                  <w:marBottom w:val="0"/>
                                                                                                                                                                                                                                  <w:divBdr>
                                                                                                                                                                                                                                    <w:top w:val="none" w:sz="0" w:space="0" w:color="auto"/>
                                                                                                                                                                                                                                    <w:left w:val="none" w:sz="0" w:space="0" w:color="auto"/>
                                                                                                                                                                                                                                    <w:bottom w:val="none" w:sz="0" w:space="0" w:color="auto"/>
                                                                                                                                                                                                                                    <w:right w:val="none" w:sz="0" w:space="0" w:color="auto"/>
                                                                                                                                                                                                                                  </w:divBdr>
                                                                                                                                                                                                                                  <w:divsChild>
                                                                                                                                                                                                                                    <w:div w:id="1271281055">
                                                                                                                                                                                                                                      <w:marLeft w:val="0"/>
                                                                                                                                                                                                                                      <w:marRight w:val="0"/>
                                                                                                                                                                                                                                      <w:marTop w:val="0"/>
                                                                                                                                                                                                                                      <w:marBottom w:val="0"/>
                                                                                                                                                                                                                                      <w:divBdr>
                                                                                                                                                                                                                                        <w:top w:val="none" w:sz="0" w:space="0" w:color="auto"/>
                                                                                                                                                                                                                                        <w:left w:val="none" w:sz="0" w:space="0" w:color="auto"/>
                                                                                                                                                                                                                                        <w:bottom w:val="none" w:sz="0" w:space="0" w:color="auto"/>
                                                                                                                                                                                                                                        <w:right w:val="none" w:sz="0" w:space="0" w:color="auto"/>
                                                                                                                                                                                                                                      </w:divBdr>
                                                                                                                                                                                                                                      <w:divsChild>
                                                                                                                                                                                                                                        <w:div w:id="116880319">
                                                                                                                                                                                                                                          <w:marLeft w:val="0"/>
                                                                                                                                                                                                                                          <w:marRight w:val="0"/>
                                                                                                                                                                                                                                          <w:marTop w:val="0"/>
                                                                                                                                                                                                                                          <w:marBottom w:val="0"/>
                                                                                                                                                                                                                                          <w:divBdr>
                                                                                                                                                                                                                                            <w:top w:val="none" w:sz="0" w:space="0" w:color="auto"/>
                                                                                                                                                                                                                                            <w:left w:val="none" w:sz="0" w:space="0" w:color="auto"/>
                                                                                                                                                                                                                                            <w:bottom w:val="none" w:sz="0" w:space="0" w:color="auto"/>
                                                                                                                                                                                                                                            <w:right w:val="none" w:sz="0" w:space="0" w:color="auto"/>
                                                                                                                                                                                                                                          </w:divBdr>
                                                                                                                                                                                                                                          <w:divsChild>
                                                                                                                                                                                                                                            <w:div w:id="2123912995">
                                                                                                                                                                                                                                              <w:marLeft w:val="0"/>
                                                                                                                                                                                                                                              <w:marRight w:val="0"/>
                                                                                                                                                                                                                                              <w:marTop w:val="0"/>
                                                                                                                                                                                                                                              <w:marBottom w:val="0"/>
                                                                                                                                                                                                                                              <w:divBdr>
                                                                                                                                                                                                                                                <w:top w:val="none" w:sz="0" w:space="0" w:color="auto"/>
                                                                                                                                                                                                                                                <w:left w:val="none" w:sz="0" w:space="0" w:color="auto"/>
                                                                                                                                                                                                                                                <w:bottom w:val="none" w:sz="0" w:space="0" w:color="auto"/>
                                                                                                                                                                                                                                                <w:right w:val="none" w:sz="0" w:space="0" w:color="auto"/>
                                                                                                                                                                                                                                              </w:divBdr>
                                                                                                                                                                                                                                              <w:divsChild>
                                                                                                                                                                                                                                                <w:div w:id="522281357">
                                                                                                                                                                                                                                                  <w:marLeft w:val="0"/>
                                                                                                                                                                                                                                                  <w:marRight w:val="0"/>
                                                                                                                                                                                                                                                  <w:marTop w:val="0"/>
                                                                                                                                                                                                                                                  <w:marBottom w:val="0"/>
                                                                                                                                                                                                                                                  <w:divBdr>
                                                                                                                                                                                                                                                    <w:top w:val="none" w:sz="0" w:space="0" w:color="auto"/>
                                                                                                                                                                                                                                                    <w:left w:val="none" w:sz="0" w:space="0" w:color="auto"/>
                                                                                                                                                                                                                                                    <w:bottom w:val="none" w:sz="0" w:space="0" w:color="auto"/>
                                                                                                                                                                                                                                                    <w:right w:val="none" w:sz="0" w:space="0" w:color="auto"/>
                                                                                                                                                                                                                                                  </w:divBdr>
                                                                                                                                                                                                                                                  <w:divsChild>
                                                                                                                                                                                                                                                    <w:div w:id="1937126823">
                                                                                                                                                                                                                                                      <w:marLeft w:val="0"/>
                                                                                                                                                                                                                                                      <w:marRight w:val="0"/>
                                                                                                                                                                                                                                                      <w:marTop w:val="0"/>
                                                                                                                                                                                                                                                      <w:marBottom w:val="0"/>
                                                                                                                                                                                                                                                      <w:divBdr>
                                                                                                                                                                                                                                                        <w:top w:val="none" w:sz="0" w:space="0" w:color="auto"/>
                                                                                                                                                                                                                                                        <w:left w:val="none" w:sz="0" w:space="0" w:color="auto"/>
                                                                                                                                                                                                                                                        <w:bottom w:val="none" w:sz="0" w:space="0" w:color="auto"/>
                                                                                                                                                                                                                                                        <w:right w:val="none" w:sz="0" w:space="0" w:color="auto"/>
                                                                                                                                                                                                                                                      </w:divBdr>
                                                                                                                                                                                                                                                      <w:divsChild>
                                                                                                                                                                                                                                                        <w:div w:id="1161192788">
                                                                                                                                                                                                                                                          <w:marLeft w:val="0"/>
                                                                                                                                                                                                                                                          <w:marRight w:val="0"/>
                                                                                                                                                                                                                                                          <w:marTop w:val="0"/>
                                                                                                                                                                                                                                                          <w:marBottom w:val="0"/>
                                                                                                                                                                                                                                                          <w:divBdr>
                                                                                                                                                                                                                                                            <w:top w:val="none" w:sz="0" w:space="0" w:color="auto"/>
                                                                                                                                                                                                                                                            <w:left w:val="none" w:sz="0" w:space="0" w:color="auto"/>
                                                                                                                                                                                                                                                            <w:bottom w:val="none" w:sz="0" w:space="0" w:color="auto"/>
                                                                                                                                                                                                                                                            <w:right w:val="none" w:sz="0" w:space="0" w:color="auto"/>
                                                                                                                                                                                                                                                          </w:divBdr>
                                                                                                                                                                                                                                                          <w:divsChild>
                                                                                                                                                                                                                                                            <w:div w:id="1262836999">
                                                                                                                                                                                                                                                              <w:marLeft w:val="0"/>
                                                                                                                                                                                                                                                              <w:marRight w:val="0"/>
                                                                                                                                                                                                                                                              <w:marTop w:val="0"/>
                                                                                                                                                                                                                                                              <w:marBottom w:val="0"/>
                                                                                                                                                                                                                                                              <w:divBdr>
                                                                                                                                                                                                                                                                <w:top w:val="none" w:sz="0" w:space="0" w:color="auto"/>
                                                                                                                                                                                                                                                                <w:left w:val="none" w:sz="0" w:space="0" w:color="auto"/>
                                                                                                                                                                                                                                                                <w:bottom w:val="none" w:sz="0" w:space="0" w:color="auto"/>
                                                                                                                                                                                                                                                                <w:right w:val="none" w:sz="0" w:space="0" w:color="auto"/>
                                                                                                                                                                                                                                                              </w:divBdr>
                                                                                                                                                                                                                                                              <w:divsChild>
                                                                                                                                                                                                                                                                <w:div w:id="1655717366">
                                                                                                                                                                                                                                                                  <w:marLeft w:val="0"/>
                                                                                                                                                                                                                                                                  <w:marRight w:val="0"/>
                                                                                                                                                                                                                                                                  <w:marTop w:val="0"/>
                                                                                                                                                                                                                                                                  <w:marBottom w:val="0"/>
                                                                                                                                                                                                                                                                  <w:divBdr>
                                                                                                                                                                                                                                                                    <w:top w:val="none" w:sz="0" w:space="0" w:color="auto"/>
                                                                                                                                                                                                                                                                    <w:left w:val="none" w:sz="0" w:space="0" w:color="auto"/>
                                                                                                                                                                                                                                                                    <w:bottom w:val="none" w:sz="0" w:space="0" w:color="auto"/>
                                                                                                                                                                                                                                                                    <w:right w:val="none" w:sz="0" w:space="0" w:color="auto"/>
                                                                                                                                                                                                                                                                  </w:divBdr>
                                                                                                                                                                                                                                                                  <w:divsChild>
                                                                                                                                                                                                                                                                    <w:div w:id="795216055">
                                                                                                                                                                                                                                                                      <w:marLeft w:val="0"/>
                                                                                                                                                                                                                                                                      <w:marRight w:val="0"/>
                                                                                                                                                                                                                                                                      <w:marTop w:val="0"/>
                                                                                                                                                                                                                                                                      <w:marBottom w:val="0"/>
                                                                                                                                                                                                                                                                      <w:divBdr>
                                                                                                                                                                                                                                                                        <w:top w:val="none" w:sz="0" w:space="0" w:color="auto"/>
                                                                                                                                                                                                                                                                        <w:left w:val="none" w:sz="0" w:space="0" w:color="auto"/>
                                                                                                                                                                                                                                                                        <w:bottom w:val="none" w:sz="0" w:space="0" w:color="auto"/>
                                                                                                                                                                                                                                                                        <w:right w:val="none" w:sz="0" w:space="0" w:color="auto"/>
                                                                                                                                                                                                                                                                      </w:divBdr>
                                                                                                                                                                                                                                                                      <w:divsChild>
                                                                                                                                                                                                                                                                        <w:div w:id="929117953">
                                                                                                                                                                                                                                                                          <w:marLeft w:val="0"/>
                                                                                                                                                                                                                                                                          <w:marRight w:val="0"/>
                                                                                                                                                                                                                                                                          <w:marTop w:val="0"/>
                                                                                                                                                                                                                                                                          <w:marBottom w:val="0"/>
                                                                                                                                                                                                                                                                          <w:divBdr>
                                                                                                                                                                                                                                                                            <w:top w:val="none" w:sz="0" w:space="0" w:color="auto"/>
                                                                                                                                                                                                                                                                            <w:left w:val="none" w:sz="0" w:space="0" w:color="auto"/>
                                                                                                                                                                                                                                                                            <w:bottom w:val="none" w:sz="0" w:space="0" w:color="auto"/>
                                                                                                                                                                                                                                                                            <w:right w:val="none" w:sz="0" w:space="0" w:color="auto"/>
                                                                                                                                                                                                                                                                          </w:divBdr>
                                                                                                                                                                                                                                                                          <w:divsChild>
                                                                                                                                                                                                                                                                            <w:div w:id="1690914826">
                                                                                                                                                                                                                                                                              <w:marLeft w:val="0"/>
                                                                                                                                                                                                                                                                              <w:marRight w:val="0"/>
                                                                                                                                                                                                                                                                              <w:marTop w:val="0"/>
                                                                                                                                                                                                                                                                              <w:marBottom w:val="0"/>
                                                                                                                                                                                                                                                                              <w:divBdr>
                                                                                                                                                                                                                                                                                <w:top w:val="none" w:sz="0" w:space="0" w:color="auto"/>
                                                                                                                                                                                                                                                                                <w:left w:val="none" w:sz="0" w:space="0" w:color="auto"/>
                                                                                                                                                                                                                                                                                <w:bottom w:val="none" w:sz="0" w:space="0" w:color="auto"/>
                                                                                                                                                                                                                                                                                <w:right w:val="none" w:sz="0" w:space="0" w:color="auto"/>
                                                                                                                                                                                                                                                                              </w:divBdr>
                                                                                                                                                                                                                                                                              <w:divsChild>
                                                                                                                                                                                                                                                                                <w:div w:id="693120049">
                                                                                                                                                                                                                                                                                  <w:marLeft w:val="0"/>
                                                                                                                                                                                                                                                                                  <w:marRight w:val="0"/>
                                                                                                                                                                                                                                                                                  <w:marTop w:val="0"/>
                                                                                                                                                                                                                                                                                  <w:marBottom w:val="0"/>
                                                                                                                                                                                                                                                                                  <w:divBdr>
                                                                                                                                                                                                                                                                                    <w:top w:val="none" w:sz="0" w:space="0" w:color="auto"/>
                                                                                                                                                                                                                                                                                    <w:left w:val="none" w:sz="0" w:space="0" w:color="auto"/>
                                                                                                                                                                                                                                                                                    <w:bottom w:val="none" w:sz="0" w:space="0" w:color="auto"/>
                                                                                                                                                                                                                                                                                    <w:right w:val="none" w:sz="0" w:space="0" w:color="auto"/>
                                                                                                                                                                                                                                                                                  </w:divBdr>
                                                                                                                                                                                                                                                                                  <w:divsChild>
                                                                                                                                                                                                                                                                                    <w:div w:id="688219481">
                                                                                                                                                                                                                                                                                      <w:marLeft w:val="0"/>
                                                                                                                                                                                                                                                                                      <w:marRight w:val="0"/>
                                                                                                                                                                                                                                                                                      <w:marTop w:val="0"/>
                                                                                                                                                                                                                                                                                      <w:marBottom w:val="0"/>
                                                                                                                                                                                                                                                                                      <w:divBdr>
                                                                                                                                                                                                                                                                                        <w:top w:val="none" w:sz="0" w:space="0" w:color="auto"/>
                                                                                                                                                                                                                                                                                        <w:left w:val="none" w:sz="0" w:space="0" w:color="auto"/>
                                                                                                                                                                                                                                                                                        <w:bottom w:val="none" w:sz="0" w:space="0" w:color="auto"/>
                                                                                                                                                                                                                                                                                        <w:right w:val="none" w:sz="0" w:space="0" w:color="auto"/>
                                                                                                                                                                                                                                                                                      </w:divBdr>
                                                                                                                                                                                                                                                                                      <w:divsChild>
                                                                                                                                                                                                                                                                                        <w:div w:id="1724675960">
                                                                                                                                                                                                                                                                                          <w:marLeft w:val="0"/>
                                                                                                                                                                                                                                                                                          <w:marRight w:val="0"/>
                                                                                                                                                                                                                                                                                          <w:marTop w:val="0"/>
                                                                                                                                                                                                                                                                                          <w:marBottom w:val="0"/>
                                                                                                                                                                                                                                                                                          <w:divBdr>
                                                                                                                                                                                                                                                                                            <w:top w:val="none" w:sz="0" w:space="0" w:color="auto"/>
                                                                                                                                                                                                                                                                                            <w:left w:val="none" w:sz="0" w:space="0" w:color="auto"/>
                                                                                                                                                                                                                                                                                            <w:bottom w:val="none" w:sz="0" w:space="0" w:color="auto"/>
                                                                                                                                                                                                                                                                                            <w:right w:val="none" w:sz="0" w:space="0" w:color="auto"/>
                                                                                                                                                                                                                                                                                          </w:divBdr>
                                                                                                                                                                                                                                                                                          <w:divsChild>
                                                                                                                                                                                                                                                                                            <w:div w:id="71898942">
                                                                                                                                                                                                                                                                                              <w:marLeft w:val="0"/>
                                                                                                                                                                                                                                                                                              <w:marRight w:val="0"/>
                                                                                                                                                                                                                                                                                              <w:marTop w:val="0"/>
                                                                                                                                                                                                                                                                                              <w:marBottom w:val="0"/>
                                                                                                                                                                                                                                                                                              <w:divBdr>
                                                                                                                                                                                                                                                                                                <w:top w:val="none" w:sz="0" w:space="0" w:color="auto"/>
                                                                                                                                                                                                                                                                                                <w:left w:val="none" w:sz="0" w:space="0" w:color="auto"/>
                                                                                                                                                                                                                                                                                                <w:bottom w:val="none" w:sz="0" w:space="0" w:color="auto"/>
                                                                                                                                                                                                                                                                                                <w:right w:val="none" w:sz="0" w:space="0" w:color="auto"/>
                                                                                                                                                                                                                                                                                              </w:divBdr>
                                                                                                                                                                                                                                                                                              <w:divsChild>
                                                                                                                                                                                                                                                                                                <w:div w:id="1319069716">
                                                                                                                                                                                                                                                                                                  <w:marLeft w:val="0"/>
                                                                                                                                                                                                                                                                                                  <w:marRight w:val="0"/>
                                                                                                                                                                                                                                                                                                  <w:marTop w:val="0"/>
                                                                                                                                                                                                                                                                                                  <w:marBottom w:val="0"/>
                                                                                                                                                                                                                                                                                                  <w:divBdr>
                                                                                                                                                                                                                                                                                                    <w:top w:val="none" w:sz="0" w:space="0" w:color="auto"/>
                                                                                                                                                                                                                                                                                                    <w:left w:val="none" w:sz="0" w:space="0" w:color="auto"/>
                                                                                                                                                                                                                                                                                                    <w:bottom w:val="none" w:sz="0" w:space="0" w:color="auto"/>
                                                                                                                                                                                                                                                                                                    <w:right w:val="none" w:sz="0" w:space="0" w:color="auto"/>
                                                                                                                                                                                                                                                                                                  </w:divBdr>
                                                                                                                                                                                                                                                                                                  <w:divsChild>
                                                                                                                                                                                                                                                                                                    <w:div w:id="1623997067">
                                                                                                                                                                                                                                                                                                      <w:marLeft w:val="0"/>
                                                                                                                                                                                                                                                                                                      <w:marRight w:val="0"/>
                                                                                                                                                                                                                                                                                                      <w:marTop w:val="0"/>
                                                                                                                                                                                                                                                                                                      <w:marBottom w:val="0"/>
                                                                                                                                                                                                                                                                                                      <w:divBdr>
                                                                                                                                                                                                                                                                                                        <w:top w:val="none" w:sz="0" w:space="0" w:color="auto"/>
                                                                                                                                                                                                                                                                                                        <w:left w:val="none" w:sz="0" w:space="0" w:color="auto"/>
                                                                                                                                                                                                                                                                                                        <w:bottom w:val="none" w:sz="0" w:space="0" w:color="auto"/>
                                                                                                                                                                                                                                                                                                        <w:right w:val="none" w:sz="0" w:space="0" w:color="auto"/>
                                                                                                                                                                                                                                                                                                      </w:divBdr>
                                                                                                                                                                                                                                                                                                      <w:divsChild>
                                                                                                                                                                                                                                                                                                        <w:div w:id="1912739021">
                                                                                                                                                                                                                                                                                                          <w:marLeft w:val="0"/>
                                                                                                                                                                                                                                                                                                          <w:marRight w:val="0"/>
                                                                                                                                                                                                                                                                                                          <w:marTop w:val="0"/>
                                                                                                                                                                                                                                                                                                          <w:marBottom w:val="0"/>
                                                                                                                                                                                                                                                                                                          <w:divBdr>
                                                                                                                                                                                                                                                                                                            <w:top w:val="none" w:sz="0" w:space="0" w:color="auto"/>
                                                                                                                                                                                                                                                                                                            <w:left w:val="none" w:sz="0" w:space="0" w:color="auto"/>
                                                                                                                                                                                                                                                                                                            <w:bottom w:val="none" w:sz="0" w:space="0" w:color="auto"/>
                                                                                                                                                                                                                                                                                                            <w:right w:val="none" w:sz="0" w:space="0" w:color="auto"/>
                                                                                                                                                                                                                                                                                                          </w:divBdr>
                                                                                                                                                                                                                                                                                                          <w:divsChild>
                                                                                                                                                                                                                                                                                                            <w:div w:id="1244100772">
                                                                                                                                                                                                                                                                                                              <w:marLeft w:val="0"/>
                                                                                                                                                                                                                                                                                                              <w:marRight w:val="0"/>
                                                                                                                                                                                                                                                                                                              <w:marTop w:val="0"/>
                                                                                                                                                                                                                                                                                                              <w:marBottom w:val="0"/>
                                                                                                                                                                                                                                                                                                              <w:divBdr>
                                                                                                                                                                                                                                                                                                                <w:top w:val="none" w:sz="0" w:space="0" w:color="auto"/>
                                                                                                                                                                                                                                                                                                                <w:left w:val="none" w:sz="0" w:space="0" w:color="auto"/>
                                                                                                                                                                                                                                                                                                                <w:bottom w:val="none" w:sz="0" w:space="0" w:color="auto"/>
                                                                                                                                                                                                                                                                                                                <w:right w:val="none" w:sz="0" w:space="0" w:color="auto"/>
                                                                                                                                                                                                                                                                                                              </w:divBdr>
                                                                                                                                                                                                                                                                                                              <w:divsChild>
                                                                                                                                                                                                                                                                                                                <w:div w:id="1445920832">
                                                                                                                                                                                                                                                                                                                  <w:marLeft w:val="0"/>
                                                                                                                                                                                                                                                                                                                  <w:marRight w:val="0"/>
                                                                                                                                                                                                                                                                                                                  <w:marTop w:val="0"/>
                                                                                                                                                                                                                                                                                                                  <w:marBottom w:val="0"/>
                                                                                                                                                                                                                                                                                                                  <w:divBdr>
                                                                                                                                                                                                                                                                                                                    <w:top w:val="none" w:sz="0" w:space="0" w:color="auto"/>
                                                                                                                                                                                                                                                                                                                    <w:left w:val="none" w:sz="0" w:space="0" w:color="auto"/>
                                                                                                                                                                                                                                                                                                                    <w:bottom w:val="none" w:sz="0" w:space="0" w:color="auto"/>
                                                                                                                                                                                                                                                                                                                    <w:right w:val="none" w:sz="0" w:space="0" w:color="auto"/>
                                                                                                                                                                                                                                                                                                                  </w:divBdr>
                                                                                                                                                                                                                                                                                                                  <w:divsChild>
                                                                                                                                                                                                                                                                                                                    <w:div w:id="1447390672">
                                                                                                                                                                                                                                                                                                                      <w:marLeft w:val="0"/>
                                                                                                                                                                                                                                                                                                                      <w:marRight w:val="0"/>
                                                                                                                                                                                                                                                                                                                      <w:marTop w:val="0"/>
                                                                                                                                                                                                                                                                                                                      <w:marBottom w:val="0"/>
                                                                                                                                                                                                                                                                                                                      <w:divBdr>
                                                                                                                                                                                                                                                                                                                        <w:top w:val="none" w:sz="0" w:space="0" w:color="auto"/>
                                                                                                                                                                                                                                                                                                                        <w:left w:val="none" w:sz="0" w:space="0" w:color="auto"/>
                                                                                                                                                                                                                                                                                                                        <w:bottom w:val="none" w:sz="0" w:space="0" w:color="auto"/>
                                                                                                                                                                                                                                                                                                                        <w:right w:val="none" w:sz="0" w:space="0" w:color="auto"/>
                                                                                                                                                                                                                                                                                                                      </w:divBdr>
                                                                                                                                                                                                                                                                                                                      <w:divsChild>
                                                                                                                                                                                                                                                                                                                        <w:div w:id="1268150222">
                                                                                                                                                                                                                                                                                                                          <w:marLeft w:val="0"/>
                                                                                                                                                                                                                                                                                                                          <w:marRight w:val="0"/>
                                                                                                                                                                                                                                                                                                                          <w:marTop w:val="0"/>
                                                                                                                                                                                                                                                                                                                          <w:marBottom w:val="0"/>
                                                                                                                                                                                                                                                                                                                          <w:divBdr>
                                                                                                                                                                                                                                                                                                                            <w:top w:val="none" w:sz="0" w:space="0" w:color="auto"/>
                                                                                                                                                                                                                                                                                                                            <w:left w:val="none" w:sz="0" w:space="0" w:color="auto"/>
                                                                                                                                                                                                                                                                                                                            <w:bottom w:val="none" w:sz="0" w:space="0" w:color="auto"/>
                                                                                                                                                                                                                                                                                                                            <w:right w:val="none" w:sz="0" w:space="0" w:color="auto"/>
                                                                                                                                                                                                                                                                                                                          </w:divBdr>
                                                                                                                                                                                                                                                                                                                          <w:divsChild>
                                                                                                                                                                                                                                                                                                                            <w:div w:id="1125974376">
                                                                                                                                                                                                                                                                                                                              <w:marLeft w:val="0"/>
                                                                                                                                                                                                                                                                                                                              <w:marRight w:val="0"/>
                                                                                                                                                                                                                                                                                                                              <w:marTop w:val="0"/>
                                                                                                                                                                                                                                                                                                                              <w:marBottom w:val="0"/>
                                                                                                                                                                                                                                                                                                                              <w:divBdr>
                                                                                                                                                                                                                                                                                                                                <w:top w:val="none" w:sz="0" w:space="0" w:color="auto"/>
                                                                                                                                                                                                                                                                                                                                <w:left w:val="none" w:sz="0" w:space="0" w:color="auto"/>
                                                                                                                                                                                                                                                                                                                                <w:bottom w:val="none" w:sz="0" w:space="0" w:color="auto"/>
                                                                                                                                                                                                                                                                                                                                <w:right w:val="none" w:sz="0" w:space="0" w:color="auto"/>
                                                                                                                                                                                                                                                                                                                              </w:divBdr>
                                                                                                                                                                                                                                                                                                                              <w:divsChild>
                                                                                                                                                                                                                                                                                                                                <w:div w:id="13727326">
                                                                                                                                                                                                                                                                                                                                  <w:marLeft w:val="0"/>
                                                                                                                                                                                                                                                                                                                                  <w:marRight w:val="0"/>
                                                                                                                                                                                                                                                                                                                                  <w:marTop w:val="0"/>
                                                                                                                                                                                                                                                                                                                                  <w:marBottom w:val="0"/>
                                                                                                                                                                                                                                                                                                                                  <w:divBdr>
                                                                                                                                                                                                                                                                                                                                    <w:top w:val="none" w:sz="0" w:space="0" w:color="auto"/>
                                                                                                                                                                                                                                                                                                                                    <w:left w:val="none" w:sz="0" w:space="0" w:color="auto"/>
                                                                                                                                                                                                                                                                                                                                    <w:bottom w:val="none" w:sz="0" w:space="0" w:color="auto"/>
                                                                                                                                                                                                                                                                                                                                    <w:right w:val="none" w:sz="0" w:space="0" w:color="auto"/>
                                                                                                                                                                                                                                                                                                                                  </w:divBdr>
                                                                                                                                                                                                                                                                                                                                  <w:divsChild>
                                                                                                                                                                                                                                                                                                                                    <w:div w:id="266423348">
                                                                                                                                                                                                                                                                                                                                      <w:marLeft w:val="0"/>
                                                                                                                                                                                                                                                                                                                                      <w:marRight w:val="0"/>
                                                                                                                                                                                                                                                                                                                                      <w:marTop w:val="0"/>
                                                                                                                                                                                                                                                                                                                                      <w:marBottom w:val="0"/>
                                                                                                                                                                                                                                                                                                                                      <w:divBdr>
                                                                                                                                                                                                                                                                                                                                        <w:top w:val="none" w:sz="0" w:space="0" w:color="auto"/>
                                                                                                                                                                                                                                                                                                                                        <w:left w:val="none" w:sz="0" w:space="0" w:color="auto"/>
                                                                                                                                                                                                                                                                                                                                        <w:bottom w:val="none" w:sz="0" w:space="0" w:color="auto"/>
                                                                                                                                                                                                                                                                                                                                        <w:right w:val="none" w:sz="0" w:space="0" w:color="auto"/>
                                                                                                                                                                                                                                                                                                                                      </w:divBdr>
                                                                                                                                                                                                                                                                                                                                      <w:divsChild>
                                                                                                                                                                                                                                                                                                                                        <w:div w:id="154733552">
                                                                                                                                                                                                                                                                                                                                          <w:marLeft w:val="0"/>
                                                                                                                                                                                                                                                                                                                                          <w:marRight w:val="0"/>
                                                                                                                                                                                                                                                                                                                                          <w:marTop w:val="0"/>
                                                                                                                                                                                                                                                                                                                                          <w:marBottom w:val="0"/>
                                                                                                                                                                                                                                                                                                                                          <w:divBdr>
                                                                                                                                                                                                                                                                                                                                            <w:top w:val="none" w:sz="0" w:space="0" w:color="auto"/>
                                                                                                                                                                                                                                                                                                                                            <w:left w:val="none" w:sz="0" w:space="0" w:color="auto"/>
                                                                                                                                                                                                                                                                                                                                            <w:bottom w:val="none" w:sz="0" w:space="0" w:color="auto"/>
                                                                                                                                                                                                                                                                                                                                            <w:right w:val="none" w:sz="0" w:space="0" w:color="auto"/>
                                                                                                                                                                                                                                                                                                                                          </w:divBdr>
                                                                                                                                                                                                                                                                                                                                          <w:divsChild>
                                                                                                                                                                                                                                                                                                                                            <w:div w:id="862862860">
                                                                                                                                                                                                                                                                                                                                              <w:marLeft w:val="0"/>
                                                                                                                                                                                                                                                                                                                                              <w:marRight w:val="0"/>
                                                                                                                                                                                                                                                                                                                                              <w:marTop w:val="0"/>
                                                                                                                                                                                                                                                                                                                                              <w:marBottom w:val="0"/>
                                                                                                                                                                                                                                                                                                                                              <w:divBdr>
                                                                                                                                                                                                                                                                                                                                                <w:top w:val="none" w:sz="0" w:space="0" w:color="auto"/>
                                                                                                                                                                                                                                                                                                                                                <w:left w:val="none" w:sz="0" w:space="0" w:color="auto"/>
                                                                                                                                                                                                                                                                                                                                                <w:bottom w:val="none" w:sz="0" w:space="0" w:color="auto"/>
                                                                                                                                                                                                                                                                                                                                                <w:right w:val="none" w:sz="0" w:space="0" w:color="auto"/>
                                                                                                                                                                                                                                                                                                                                              </w:divBdr>
                                                                                                                                                                                                                                                                                                                                              <w:divsChild>
                                                                                                                                                                                                                                                                                                                                                <w:div w:id="1374621554">
                                                                                                                                                                                                                                                                                                                                                  <w:marLeft w:val="0"/>
                                                                                                                                                                                                                                                                                                                                                  <w:marRight w:val="0"/>
                                                                                                                                                                                                                                                                                                                                                  <w:marTop w:val="0"/>
                                                                                                                                                                                                                                                                                                                                                  <w:marBottom w:val="0"/>
                                                                                                                                                                                                                                                                                                                                                  <w:divBdr>
                                                                                                                                                                                                                                                                                                                                                    <w:top w:val="none" w:sz="0" w:space="0" w:color="auto"/>
                                                                                                                                                                                                                                                                                                                                                    <w:left w:val="none" w:sz="0" w:space="0" w:color="auto"/>
                                                                                                                                                                                                                                                                                                                                                    <w:bottom w:val="none" w:sz="0" w:space="0" w:color="auto"/>
                                                                                                                                                                                                                                                                                                                                                    <w:right w:val="none" w:sz="0" w:space="0" w:color="auto"/>
                                                                                                                                                                                                                                                                                                                                                  </w:divBdr>
                                                                                                                                                                                                                                                                                                                                                  <w:divsChild>
                                                                                                                                                                                                                                                                                                                                                    <w:div w:id="92945371">
                                                                                                                                                                                                                                                                                                                                                      <w:marLeft w:val="0"/>
                                                                                                                                                                                                                                                                                                                                                      <w:marRight w:val="0"/>
                                                                                                                                                                                                                                                                                                                                                      <w:marTop w:val="0"/>
                                                                                                                                                                                                                                                                                                                                                      <w:marBottom w:val="0"/>
                                                                                                                                                                                                                                                                                                                                                      <w:divBdr>
                                                                                                                                                                                                                                                                                                                                                        <w:top w:val="none" w:sz="0" w:space="0" w:color="auto"/>
                                                                                                                                                                                                                                                                                                                                                        <w:left w:val="none" w:sz="0" w:space="0" w:color="auto"/>
                                                                                                                                                                                                                                                                                                                                                        <w:bottom w:val="none" w:sz="0" w:space="0" w:color="auto"/>
                                                                                                                                                                                                                                                                                                                                                        <w:right w:val="none" w:sz="0" w:space="0" w:color="auto"/>
                                                                                                                                                                                                                                                                                                                                                      </w:divBdr>
                                                                                                                                                                                                                                                                                                                                                      <w:divsChild>
                                                                                                                                                                                                                                                                                                                                                        <w:div w:id="337971494">
                                                                                                                                                                                                                                                                                                                                                          <w:marLeft w:val="0"/>
                                                                                                                                                                                                                                                                                                                                                          <w:marRight w:val="0"/>
                                                                                                                                                                                                                                                                                                                                                          <w:marTop w:val="0"/>
                                                                                                                                                                                                                                                                                                                                                          <w:marBottom w:val="0"/>
                                                                                                                                                                                                                                                                                                                                                          <w:divBdr>
                                                                                                                                                                                                                                                                                                                                                            <w:top w:val="none" w:sz="0" w:space="0" w:color="auto"/>
                                                                                                                                                                                                                                                                                                                                                            <w:left w:val="none" w:sz="0" w:space="0" w:color="auto"/>
                                                                                                                                                                                                                                                                                                                                                            <w:bottom w:val="none" w:sz="0" w:space="0" w:color="auto"/>
                                                                                                                                                                                                                                                                                                                                                            <w:right w:val="none" w:sz="0" w:space="0" w:color="auto"/>
                                                                                                                                                                                                                                                                                                                                                          </w:divBdr>
                                                                                                                                                                                                                                                                                                                                                          <w:divsChild>
                                                                                                                                                                                                                                                                                                                                                            <w:div w:id="799880689">
                                                                                                                                                                                                                                                                                                                                                              <w:marLeft w:val="0"/>
                                                                                                                                                                                                                                                                                                                                                              <w:marRight w:val="0"/>
                                                                                                                                                                                                                                                                                                                                                              <w:marTop w:val="0"/>
                                                                                                                                                                                                                                                                                                                                                              <w:marBottom w:val="0"/>
                                                                                                                                                                                                                                                                                                                                                              <w:divBdr>
                                                                                                                                                                                                                                                                                                                                                                <w:top w:val="none" w:sz="0" w:space="0" w:color="auto"/>
                                                                                                                                                                                                                                                                                                                                                                <w:left w:val="none" w:sz="0" w:space="0" w:color="auto"/>
                                                                                                                                                                                                                                                                                                                                                                <w:bottom w:val="none" w:sz="0" w:space="0" w:color="auto"/>
                                                                                                                                                                                                                                                                                                                                                                <w:right w:val="none" w:sz="0" w:space="0" w:color="auto"/>
                                                                                                                                                                                                                                                                                                                                                              </w:divBdr>
                                                                                                                                                                                                                                                                                                                                                              <w:divsChild>
                                                                                                                                                                                                                                                                                                                                                                <w:div w:id="1454908285">
                                                                                                                                                                                                                                                                                                                                                                  <w:marLeft w:val="0"/>
                                                                                                                                                                                                                                                                                                                                                                  <w:marRight w:val="0"/>
                                                                                                                                                                                                                                                                                                                                                                  <w:marTop w:val="0"/>
                                                                                                                                                                                                                                                                                                                                                                  <w:marBottom w:val="0"/>
                                                                                                                                                                                                                                                                                                                                                                  <w:divBdr>
                                                                                                                                                                                                                                                                                                                                                                    <w:top w:val="none" w:sz="0" w:space="0" w:color="auto"/>
                                                                                                                                                                                                                                                                                                                                                                    <w:left w:val="none" w:sz="0" w:space="0" w:color="auto"/>
                                                                                                                                                                                                                                                                                                                                                                    <w:bottom w:val="none" w:sz="0" w:space="0" w:color="auto"/>
                                                                                                                                                                                                                                                                                                                                                                    <w:right w:val="none" w:sz="0" w:space="0" w:color="auto"/>
                                                                                                                                                                                                                                                                                                                                                                  </w:divBdr>
                                                                                                                                                                                                                                                                                                                                                                  <w:divsChild>
                                                                                                                                                                                                                                                                                                                                                                    <w:div w:id="1652951795">
                                                                                                                                                                                                                                                                                                                                                                      <w:marLeft w:val="0"/>
                                                                                                                                                                                                                                                                                                                                                                      <w:marRight w:val="0"/>
                                                                                                                                                                                                                                                                                                                                                                      <w:marTop w:val="0"/>
                                                                                                                                                                                                                                                                                                                                                                      <w:marBottom w:val="0"/>
                                                                                                                                                                                                                                                                                                                                                                      <w:divBdr>
                                                                                                                                                                                                                                                                                                                                                                        <w:top w:val="none" w:sz="0" w:space="0" w:color="auto"/>
                                                                                                                                                                                                                                                                                                                                                                        <w:left w:val="none" w:sz="0" w:space="0" w:color="auto"/>
                                                                                                                                                                                                                                                                                                                                                                        <w:bottom w:val="none" w:sz="0" w:space="0" w:color="auto"/>
                                                                                                                                                                                                                                                                                                                                                                        <w:right w:val="none" w:sz="0" w:space="0" w:color="auto"/>
                                                                                                                                                                                                                                                                                                                                                                      </w:divBdr>
                                                                                                                                                                                                                                                                                                                                                                      <w:divsChild>
                                                                                                                                                                                                                                                                                                                                                                        <w:div w:id="286742587">
                                                                                                                                                                                                                                                                                                                                                                          <w:marLeft w:val="0"/>
                                                                                                                                                                                                                                                                                                                                                                          <w:marRight w:val="0"/>
                                                                                                                                                                                                                                                                                                                                                                          <w:marTop w:val="0"/>
                                                                                                                                                                                                                                                                                                                                                                          <w:marBottom w:val="0"/>
                                                                                                                                                                                                                                                                                                                                                                          <w:divBdr>
                                                                                                                                                                                                                                                                                                                                                                            <w:top w:val="none" w:sz="0" w:space="0" w:color="auto"/>
                                                                                                                                                                                                                                                                                                                                                                            <w:left w:val="none" w:sz="0" w:space="0" w:color="auto"/>
                                                                                                                                                                                                                                                                                                                                                                            <w:bottom w:val="none" w:sz="0" w:space="0" w:color="auto"/>
                                                                                                                                                                                                                                                                                                                                                                            <w:right w:val="none" w:sz="0" w:space="0" w:color="auto"/>
                                                                                                                                                                                                                                                                                                                                                                          </w:divBdr>
                                                                                                                                                                                                                                                                                                                                                                          <w:divsChild>
                                                                                                                                                                                                                                                                                                                                                                            <w:div w:id="1185826457">
                                                                                                                                                                                                                                                                                                                                                                              <w:marLeft w:val="0"/>
                                                                                                                                                                                                                                                                                                                                                                              <w:marRight w:val="0"/>
                                                                                                                                                                                                                                                                                                                                                                              <w:marTop w:val="0"/>
                                                                                                                                                                                                                                                                                                                                                                              <w:marBottom w:val="0"/>
                                                                                                                                                                                                                                                                                                                                                                              <w:divBdr>
                                                                                                                                                                                                                                                                                                                                                                                <w:top w:val="none" w:sz="0" w:space="0" w:color="auto"/>
                                                                                                                                                                                                                                                                                                                                                                                <w:left w:val="none" w:sz="0" w:space="0" w:color="auto"/>
                                                                                                                                                                                                                                                                                                                                                                                <w:bottom w:val="none" w:sz="0" w:space="0" w:color="auto"/>
                                                                                                                                                                                                                                                                                                                                                                                <w:right w:val="none" w:sz="0" w:space="0" w:color="auto"/>
                                                                                                                                                                                                                                                                                                                                                                              </w:divBdr>
                                                                                                                                                                                                                                                                                                                                                                              <w:divsChild>
                                                                                                                                                                                                                                                                                                                                                                                <w:div w:id="246235729">
                                                                                                                                                                                                                                                                                                                                                                                  <w:marLeft w:val="0"/>
                                                                                                                                                                                                                                                                                                                                                                                  <w:marRight w:val="0"/>
                                                                                                                                                                                                                                                                                                                                                                                  <w:marTop w:val="0"/>
                                                                                                                                                                                                                                                                                                                                                                                  <w:marBottom w:val="0"/>
                                                                                                                                                                                                                                                                                                                                                                                  <w:divBdr>
                                                                                                                                                                                                                                                                                                                                                                                    <w:top w:val="none" w:sz="0" w:space="0" w:color="auto"/>
                                                                                                                                                                                                                                                                                                                                                                                    <w:left w:val="none" w:sz="0" w:space="0" w:color="auto"/>
                                                                                                                                                                                                                                                                                                                                                                                    <w:bottom w:val="none" w:sz="0" w:space="0" w:color="auto"/>
                                                                                                                                                                                                                                                                                                                                                                                    <w:right w:val="none" w:sz="0" w:space="0" w:color="auto"/>
                                                                                                                                                                                                                                                                                                                                                                                  </w:divBdr>
                                                                                                                                                                                                                                                                                                                                                                                  <w:divsChild>
                                                                                                                                                                                                                                                                                                                                                                                    <w:div w:id="2021422904">
                                                                                                                                                                                                                                                                                                                                                                                      <w:marLeft w:val="0"/>
                                                                                                                                                                                                                                                                                                                                                                                      <w:marRight w:val="0"/>
                                                                                                                                                                                                                                                                                                                                                                                      <w:marTop w:val="0"/>
                                                                                                                                                                                                                                                                                                                                                                                      <w:marBottom w:val="0"/>
                                                                                                                                                                                                                                                                                                                                                                                      <w:divBdr>
                                                                                                                                                                                                                                                                                                                                                                                        <w:top w:val="none" w:sz="0" w:space="0" w:color="auto"/>
                                                                                                                                                                                                                                                                                                                                                                                        <w:left w:val="none" w:sz="0" w:space="0" w:color="auto"/>
                                                                                                                                                                                                                                                                                                                                                                                        <w:bottom w:val="none" w:sz="0" w:space="0" w:color="auto"/>
                                                                                                                                                                                                                                                                                                                                                                                        <w:right w:val="none" w:sz="0" w:space="0" w:color="auto"/>
                                                                                                                                                                                                                                                                                                                                                                                      </w:divBdr>
                                                                                                                                                                                                                                                                                                                                                                                      <w:divsChild>
                                                                                                                                                                                                                                                                                                                                                                                        <w:div w:id="1230337409">
                                                                                                                                                                                                                                                                                                                                                                                          <w:marLeft w:val="0"/>
                                                                                                                                                                                                                                                                                                                                                                                          <w:marRight w:val="0"/>
                                                                                                                                                                                                                                                                                                                                                                                          <w:marTop w:val="0"/>
                                                                                                                                                                                                                                                                                                                                                                                          <w:marBottom w:val="0"/>
                                                                                                                                                                                                                                                                                                                                                                                          <w:divBdr>
                                                                                                                                                                                                                                                                                                                                                                                            <w:top w:val="none" w:sz="0" w:space="0" w:color="auto"/>
                                                                                                                                                                                                                                                                                                                                                                                            <w:left w:val="none" w:sz="0" w:space="0" w:color="auto"/>
                                                                                                                                                                                                                                                                                                                                                                                            <w:bottom w:val="none" w:sz="0" w:space="0" w:color="auto"/>
                                                                                                                                                                                                                                                                                                                                                                                            <w:right w:val="none" w:sz="0" w:space="0" w:color="auto"/>
                                                                                                                                                                                                                                                                                                                                                                                          </w:divBdr>
                                                                                                                                                                                                                                                                                                                                                                                          <w:divsChild>
                                                                                                                                                                                                                                                                                                                                                                                            <w:div w:id="769856083">
                                                                                                                                                                                                                                                                                                                                                                                              <w:marLeft w:val="0"/>
                                                                                                                                                                                                                                                                                                                                                                                              <w:marRight w:val="0"/>
                                                                                                                                                                                                                                                                                                                                                                                              <w:marTop w:val="0"/>
                                                                                                                                                                                                                                                                                                                                                                                              <w:marBottom w:val="0"/>
                                                                                                                                                                                                                                                                                                                                                                                              <w:divBdr>
                                                                                                                                                                                                                                                                                                                                                                                                <w:top w:val="none" w:sz="0" w:space="0" w:color="auto"/>
                                                                                                                                                                                                                                                                                                                                                                                                <w:left w:val="none" w:sz="0" w:space="0" w:color="auto"/>
                                                                                                                                                                                                                                                                                                                                                                                                <w:bottom w:val="none" w:sz="0" w:space="0" w:color="auto"/>
                                                                                                                                                                                                                                                                                                                                                                                                <w:right w:val="none" w:sz="0" w:space="0" w:color="auto"/>
                                                                                                                                                                                                                                                                                                                                                                                              </w:divBdr>
                                                                                                                                                                                                                                                                                                                                                                                              <w:divsChild>
                                                                                                                                                                                                                                                                                                                                                                                                <w:div w:id="404574046">
                                                                                                                                                                                                                                                                                                                                                                                                  <w:marLeft w:val="0"/>
                                                                                                                                                                                                                                                                                                                                                                                                  <w:marRight w:val="0"/>
                                                                                                                                                                                                                                                                                                                                                                                                  <w:marTop w:val="0"/>
                                                                                                                                                                                                                                                                                                                                                                                                  <w:marBottom w:val="0"/>
                                                                                                                                                                                                                                                                                                                                                                                                  <w:divBdr>
                                                                                                                                                                                                                                                                                                                                                                                                    <w:top w:val="none" w:sz="0" w:space="0" w:color="auto"/>
                                                                                                                                                                                                                                                                                                                                                                                                    <w:left w:val="none" w:sz="0" w:space="0" w:color="auto"/>
                                                                                                                                                                                                                                                                                                                                                                                                    <w:bottom w:val="none" w:sz="0" w:space="0" w:color="auto"/>
                                                                                                                                                                                                                                                                                                                                                                                                    <w:right w:val="none" w:sz="0" w:space="0" w:color="auto"/>
                                                                                                                                                                                                                                                                                                                                                                                                  </w:divBdr>
                                                                                                                                                                                                                                                                                                                                                                                                  <w:divsChild>
                                                                                                                                                                                                                                                                                                                                                                                                    <w:div w:id="1696617831">
                                                                                                                                                                                                                                                                                                                                                                                                      <w:marLeft w:val="0"/>
                                                                                                                                                                                                                                                                                                                                                                                                      <w:marRight w:val="0"/>
                                                                                                                                                                                                                                                                                                                                                                                                      <w:marTop w:val="0"/>
                                                                                                                                                                                                                                                                                                                                                                                                      <w:marBottom w:val="0"/>
                                                                                                                                                                                                                                                                                                                                                                                                      <w:divBdr>
                                                                                                                                                                                                                                                                                                                                                                                                        <w:top w:val="none" w:sz="0" w:space="0" w:color="auto"/>
                                                                                                                                                                                                                                                                                                                                                                                                        <w:left w:val="none" w:sz="0" w:space="0" w:color="auto"/>
                                                                                                                                                                                                                                                                                                                                                                                                        <w:bottom w:val="none" w:sz="0" w:space="0" w:color="auto"/>
                                                                                                                                                                                                                                                                                                                                                                                                        <w:right w:val="none" w:sz="0" w:space="0" w:color="auto"/>
                                                                                                                                                                                                                                                                                                                                                                                                      </w:divBdr>
                                                                                                                                                                                                                                                                                                                                                                                                      <w:divsChild>
                                                                                                                                                                                                                                                                                                                                                                                                        <w:div w:id="1496335593">
                                                                                                                                                                                                                                                                                                                                                                                                          <w:marLeft w:val="0"/>
                                                                                                                                                                                                                                                                                                                                                                                                          <w:marRight w:val="0"/>
                                                                                                                                                                                                                                                                                                                                                                                                          <w:marTop w:val="0"/>
                                                                                                                                                                                                                                                                                                                                                                                                          <w:marBottom w:val="0"/>
                                                                                                                                                                                                                                                                                                                                                                                                          <w:divBdr>
                                                                                                                                                                                                                                                                                                                                                                                                            <w:top w:val="none" w:sz="0" w:space="0" w:color="auto"/>
                                                                                                                                                                                                                                                                                                                                                                                                            <w:left w:val="none" w:sz="0" w:space="0" w:color="auto"/>
                                                                                                                                                                                                                                                                                                                                                                                                            <w:bottom w:val="none" w:sz="0" w:space="0" w:color="auto"/>
                                                                                                                                                                                                                                                                                                                                                                                                            <w:right w:val="none" w:sz="0" w:space="0" w:color="auto"/>
                                                                                                                                                                                                                                                                                                                                                                                                          </w:divBdr>
                                                                                                                                                                                                                                                                                                                                                                                                          <w:divsChild>
                                                                                                                                                                                                                                                                                                                                                                                                            <w:div w:id="304821792">
                                                                                                                                                                                                                                                                                                                                                                                                              <w:marLeft w:val="0"/>
                                                                                                                                                                                                                                                                                                                                                                                                              <w:marRight w:val="0"/>
                                                                                                                                                                                                                                                                                                                                                                                                              <w:marTop w:val="0"/>
                                                                                                                                                                                                                                                                                                                                                                                                              <w:marBottom w:val="0"/>
                                                                                                                                                                                                                                                                                                                                                                                                              <w:divBdr>
                                                                                                                                                                                                                                                                                                                                                                                                                <w:top w:val="none" w:sz="0" w:space="0" w:color="auto"/>
                                                                                                                                                                                                                                                                                                                                                                                                                <w:left w:val="none" w:sz="0" w:space="0" w:color="auto"/>
                                                                                                                                                                                                                                                                                                                                                                                                                <w:bottom w:val="none" w:sz="0" w:space="0" w:color="auto"/>
                                                                                                                                                                                                                                                                                                                                                                                                                <w:right w:val="none" w:sz="0" w:space="0" w:color="auto"/>
                                                                                                                                                                                                                                                                                                                                                                                                              </w:divBdr>
                                                                                                                                                                                                                                                                                                                                                                                                              <w:divsChild>
                                                                                                                                                                                                                                                                                                                                                                                                                <w:div w:id="480343019">
                                                                                                                                                                                                                                                                                                                                                                                                                  <w:marLeft w:val="0"/>
                                                                                                                                                                                                                                                                                                                                                                                                                  <w:marRight w:val="0"/>
                                                                                                                                                                                                                                                                                                                                                                                                                  <w:marTop w:val="0"/>
                                                                                                                                                                                                                                                                                                                                                                                                                  <w:marBottom w:val="0"/>
                                                                                                                                                                                                                                                                                                                                                                                                                  <w:divBdr>
                                                                                                                                                                                                                                                                                                                                                                                                                    <w:top w:val="none" w:sz="0" w:space="0" w:color="auto"/>
                                                                                                                                                                                                                                                                                                                                                                                                                    <w:left w:val="none" w:sz="0" w:space="0" w:color="auto"/>
                                                                                                                                                                                                                                                                                                                                                                                                                    <w:bottom w:val="none" w:sz="0" w:space="0" w:color="auto"/>
                                                                                                                                                                                                                                                                                                                                                                                                                    <w:right w:val="none" w:sz="0" w:space="0" w:color="auto"/>
                                                                                                                                                                                                                                                                                                                                                                                                                  </w:divBdr>
                                                                                                                                                                                                                                                                                                                                                                                                                  <w:divsChild>
                                                                                                                                                                                                                                                                                                                                                                                                                    <w:div w:id="950014528">
                                                                                                                                                                                                                                                                                                                                                                                                                      <w:marLeft w:val="0"/>
                                                                                                                                                                                                                                                                                                                                                                                                                      <w:marRight w:val="0"/>
                                                                                                                                                                                                                                                                                                                                                                                                                      <w:marTop w:val="0"/>
                                                                                                                                                                                                                                                                                                                                                                                                                      <w:marBottom w:val="0"/>
                                                                                                                                                                                                                                                                                                                                                                                                                      <w:divBdr>
                                                                                                                                                                                                                                                                                                                                                                                                                        <w:top w:val="none" w:sz="0" w:space="0" w:color="auto"/>
                                                                                                                                                                                                                                                                                                                                                                                                                        <w:left w:val="none" w:sz="0" w:space="0" w:color="auto"/>
                                                                                                                                                                                                                                                                                                                                                                                                                        <w:bottom w:val="none" w:sz="0" w:space="0" w:color="auto"/>
                                                                                                                                                                                                                                                                                                                                                                                                                        <w:right w:val="none" w:sz="0" w:space="0" w:color="auto"/>
                                                                                                                                                                                                                                                                                                                                                                                                                      </w:divBdr>
                                                                                                                                                                                                                                                                                                                                                                                                                      <w:divsChild>
                                                                                                                                                                                                                                                                                                                                                                                                                        <w:div w:id="1452045402">
                                                                                                                                                                                                                                                                                                                                                                                                                          <w:marLeft w:val="0"/>
                                                                                                                                                                                                                                                                                                                                                                                                                          <w:marRight w:val="0"/>
                                                                                                                                                                                                                                                                                                                                                                                                                          <w:marTop w:val="0"/>
                                                                                                                                                                                                                                                                                                                                                                                                                          <w:marBottom w:val="0"/>
                                                                                                                                                                                                                                                                                                                                                                                                                          <w:divBdr>
                                                                                                                                                                                                                                                                                                                                                                                                                            <w:top w:val="none" w:sz="0" w:space="0" w:color="auto"/>
                                                                                                                                                                                                                                                                                                                                                                                                                            <w:left w:val="none" w:sz="0" w:space="0" w:color="auto"/>
                                                                                                                                                                                                                                                                                                                                                                                                                            <w:bottom w:val="none" w:sz="0" w:space="0" w:color="auto"/>
                                                                                                                                                                                                                                                                                                                                                                                                                            <w:right w:val="none" w:sz="0" w:space="0" w:color="auto"/>
                                                                                                                                                                                                                                                                                                                                                                                                                          </w:divBdr>
                                                                                                                                                                                                                                                                                                                                                                                                                          <w:divsChild>
                                                                                                                                                                                                                                                                                                                                                                                                                            <w:div w:id="1747649403">
                                                                                                                                                                                                                                                                                                                                                                                                                              <w:marLeft w:val="0"/>
                                                                                                                                                                                                                                                                                                                                                                                                                              <w:marRight w:val="0"/>
                                                                                                                                                                                                                                                                                                                                                                                                                              <w:marTop w:val="0"/>
                                                                                                                                                                                                                                                                                                                                                                                                                              <w:marBottom w:val="0"/>
                                                                                                                                                                                                                                                                                                                                                                                                                              <w:divBdr>
                                                                                                                                                                                                                                                                                                                                                                                                                                <w:top w:val="none" w:sz="0" w:space="0" w:color="auto"/>
                                                                                                                                                                                                                                                                                                                                                                                                                                <w:left w:val="none" w:sz="0" w:space="0" w:color="auto"/>
                                                                                                                                                                                                                                                                                                                                                                                                                                <w:bottom w:val="none" w:sz="0" w:space="0" w:color="auto"/>
                                                                                                                                                                                                                                                                                                                                                                                                                                <w:right w:val="none" w:sz="0" w:space="0" w:color="auto"/>
                                                                                                                                                                                                                                                                                                                                                                                                                              </w:divBdr>
                                                                                                                                                                                                                                                                                                                                                                                                                              <w:divsChild>
                                                                                                                                                                                                                                                                                                                                                                                                                                <w:div w:id="1856458905">
                                                                                                                                                                                                                                                                                                                                                                                                                                  <w:marLeft w:val="0"/>
                                                                                                                                                                                                                                                                                                                                                                                                                                  <w:marRight w:val="0"/>
                                                                                                                                                                                                                                                                                                                                                                                                                                  <w:marTop w:val="0"/>
                                                                                                                                                                                                                                                                                                                                                                                                                                  <w:marBottom w:val="0"/>
                                                                                                                                                                                                                                                                                                                                                                                                                                  <w:divBdr>
                                                                                                                                                                                                                                                                                                                                                                                                                                    <w:top w:val="none" w:sz="0" w:space="0" w:color="auto"/>
                                                                                                                                                                                                                                                                                                                                                                                                                                    <w:left w:val="none" w:sz="0" w:space="0" w:color="auto"/>
                                                                                                                                                                                                                                                                                                                                                                                                                                    <w:bottom w:val="none" w:sz="0" w:space="0" w:color="auto"/>
                                                                                                                                                                                                                                                                                                                                                                                                                                    <w:right w:val="none" w:sz="0" w:space="0" w:color="auto"/>
                                                                                                                                                                                                                                                                                                                                                                                                                                  </w:divBdr>
                                                                                                                                                                                                                                                                                                                                                                                                                                  <w:divsChild>
                                                                                                                                                                                                                                                                                                                                                                                                                                    <w:div w:id="128745336">
                                                                                                                                                                                                                                                                                                                                                                                                                                      <w:marLeft w:val="0"/>
                                                                                                                                                                                                                                                                                                                                                                                                                                      <w:marRight w:val="0"/>
                                                                                                                                                                                                                                                                                                                                                                                                                                      <w:marTop w:val="0"/>
                                                                                                                                                                                                                                                                                                                                                                                                                                      <w:marBottom w:val="0"/>
                                                                                                                                                                                                                                                                                                                                                                                                                                      <w:divBdr>
                                                                                                                                                                                                                                                                                                                                                                                                                                        <w:top w:val="none" w:sz="0" w:space="0" w:color="auto"/>
                                                                                                                                                                                                                                                                                                                                                                                                                                        <w:left w:val="none" w:sz="0" w:space="0" w:color="auto"/>
                                                                                                                                                                                                                                                                                                                                                                                                                                        <w:bottom w:val="none" w:sz="0" w:space="0" w:color="auto"/>
                                                                                                                                                                                                                                                                                                                                                                                                                                        <w:right w:val="none" w:sz="0" w:space="0" w:color="auto"/>
                                                                                                                                                                                                                                                                                                                                                                                                                                      </w:divBdr>
                                                                                                                                                                                                                                                                                                                                                                                                                                      <w:divsChild>
                                                                                                                                                                                                                                                                                                                                                                                                                                        <w:div w:id="1969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abina.degeest@unibas.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on.ac.uk/lhs/research/centres-facilities/archa/extracare-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zheimers.net/2013-08-07/dementia-village/)"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11376</Words>
  <Characters>64845</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Ausserhofer</dc:creator>
  <cp:keywords/>
  <dc:description/>
  <cp:lastModifiedBy>Durrant P.</cp:lastModifiedBy>
  <cp:revision>2</cp:revision>
  <dcterms:created xsi:type="dcterms:W3CDTF">2016-03-21T11:18:00Z</dcterms:created>
  <dcterms:modified xsi:type="dcterms:W3CDTF">2016-03-21T11:18:00Z</dcterms:modified>
</cp:coreProperties>
</file>