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52807A" w14:textId="77777777" w:rsidR="00377F32" w:rsidRDefault="00377F32" w:rsidP="00835DFA">
      <w:pPr>
        <w:tabs>
          <w:tab w:val="left" w:pos="567"/>
        </w:tabs>
        <w:jc w:val="center"/>
        <w:rPr>
          <w:rFonts w:ascii="Times New Roman" w:hAnsi="Times New Roman" w:cs="Times New Roman"/>
          <w:sz w:val="40"/>
          <w:szCs w:val="40"/>
        </w:rPr>
      </w:pPr>
    </w:p>
    <w:p w14:paraId="7E5D4886" w14:textId="77777777" w:rsidR="003002C5" w:rsidRDefault="003002C5" w:rsidP="00835DFA">
      <w:pPr>
        <w:tabs>
          <w:tab w:val="left" w:pos="567"/>
        </w:tabs>
        <w:jc w:val="center"/>
        <w:rPr>
          <w:rFonts w:ascii="Times New Roman" w:hAnsi="Times New Roman" w:cs="Times New Roman"/>
          <w:sz w:val="40"/>
          <w:szCs w:val="40"/>
        </w:rPr>
      </w:pPr>
    </w:p>
    <w:p w14:paraId="4217AADA" w14:textId="7846F66F" w:rsidR="0026243A" w:rsidRDefault="000C4695" w:rsidP="00835DFA">
      <w:pPr>
        <w:tabs>
          <w:tab w:val="left" w:pos="567"/>
        </w:tabs>
        <w:jc w:val="center"/>
        <w:rPr>
          <w:rFonts w:ascii="Times New Roman" w:hAnsi="Times New Roman" w:cs="Times New Roman"/>
          <w:sz w:val="40"/>
          <w:szCs w:val="40"/>
        </w:rPr>
      </w:pPr>
      <w:r>
        <w:rPr>
          <w:rFonts w:ascii="Times New Roman" w:hAnsi="Times New Roman" w:cs="Times New Roman"/>
          <w:sz w:val="40"/>
          <w:szCs w:val="40"/>
        </w:rPr>
        <w:t xml:space="preserve">A </w:t>
      </w:r>
      <w:r w:rsidR="00423984">
        <w:rPr>
          <w:rFonts w:ascii="Times New Roman" w:hAnsi="Times New Roman" w:cs="Times New Roman"/>
          <w:sz w:val="40"/>
          <w:szCs w:val="40"/>
        </w:rPr>
        <w:t xml:space="preserve">simple and transferable </w:t>
      </w:r>
      <w:r w:rsidR="00377F32">
        <w:rPr>
          <w:rFonts w:ascii="Times New Roman" w:hAnsi="Times New Roman" w:cs="Times New Roman"/>
          <w:sz w:val="40"/>
          <w:szCs w:val="40"/>
        </w:rPr>
        <w:t>all-atom/coarse-grained hybrid model to study membrane processes</w:t>
      </w:r>
    </w:p>
    <w:p w14:paraId="21024191" w14:textId="77777777" w:rsidR="00377F32" w:rsidRDefault="00377F32" w:rsidP="00835DFA">
      <w:pPr>
        <w:tabs>
          <w:tab w:val="left" w:pos="567"/>
        </w:tabs>
        <w:jc w:val="center"/>
        <w:rPr>
          <w:rFonts w:ascii="Times New Roman" w:hAnsi="Times New Roman" w:cs="Times New Roman"/>
          <w:sz w:val="40"/>
          <w:szCs w:val="40"/>
        </w:rPr>
      </w:pPr>
    </w:p>
    <w:p w14:paraId="6E9A1F61" w14:textId="23C284AA" w:rsidR="00377F32" w:rsidRDefault="00377F32" w:rsidP="00835DFA">
      <w:pPr>
        <w:tabs>
          <w:tab w:val="left" w:pos="567"/>
        </w:tabs>
        <w:jc w:val="center"/>
        <w:rPr>
          <w:rFonts w:ascii="Times New Roman" w:hAnsi="Times New Roman" w:cs="Times New Roman"/>
        </w:rPr>
      </w:pPr>
      <w:r>
        <w:rPr>
          <w:rFonts w:ascii="Times New Roman" w:hAnsi="Times New Roman" w:cs="Times New Roman"/>
        </w:rPr>
        <w:t>Samuel Genheden</w:t>
      </w:r>
      <w:r w:rsidR="00883E02">
        <w:rPr>
          <w:rFonts w:ascii="Times New Roman" w:hAnsi="Times New Roman" w:cs="Times New Roman"/>
        </w:rPr>
        <w:t>*</w:t>
      </w:r>
      <w:r>
        <w:rPr>
          <w:rFonts w:ascii="Times New Roman" w:hAnsi="Times New Roman" w:cs="Times New Roman"/>
        </w:rPr>
        <w:t>, Jonathan W. Essex</w:t>
      </w:r>
    </w:p>
    <w:p w14:paraId="375BB496" w14:textId="77777777" w:rsidR="0002515C" w:rsidRDefault="0002515C" w:rsidP="00835DFA">
      <w:pPr>
        <w:tabs>
          <w:tab w:val="left" w:pos="567"/>
        </w:tabs>
        <w:jc w:val="center"/>
        <w:rPr>
          <w:rFonts w:ascii="Times New Roman" w:hAnsi="Times New Roman" w:cs="Times New Roman"/>
        </w:rPr>
      </w:pPr>
    </w:p>
    <w:p w14:paraId="542BA586" w14:textId="2979E703" w:rsidR="0002515C" w:rsidRDefault="0002515C" w:rsidP="00835DFA">
      <w:pPr>
        <w:tabs>
          <w:tab w:val="left" w:pos="567"/>
        </w:tabs>
        <w:jc w:val="center"/>
        <w:rPr>
          <w:rFonts w:ascii="Times New Roman" w:hAnsi="Times New Roman" w:cs="Times New Roman"/>
        </w:rPr>
      </w:pPr>
      <w:r>
        <w:rPr>
          <w:rFonts w:ascii="Times New Roman" w:hAnsi="Times New Roman" w:cs="Times New Roman"/>
        </w:rPr>
        <w:t>School of Chemistry, University of Southampton, Highfield, SO17 1BJ, Southampton, United Kingdom</w:t>
      </w:r>
    </w:p>
    <w:p w14:paraId="222D4446" w14:textId="77777777" w:rsidR="00883E02" w:rsidRDefault="00883E02" w:rsidP="00835DFA">
      <w:pPr>
        <w:tabs>
          <w:tab w:val="left" w:pos="567"/>
        </w:tabs>
        <w:jc w:val="center"/>
        <w:rPr>
          <w:rFonts w:ascii="Times New Roman" w:hAnsi="Times New Roman" w:cs="Times New Roman"/>
        </w:rPr>
      </w:pPr>
    </w:p>
    <w:p w14:paraId="78683071" w14:textId="6490CD9F" w:rsidR="00883E02" w:rsidRDefault="00883E02" w:rsidP="00835DFA">
      <w:pPr>
        <w:tabs>
          <w:tab w:val="left" w:pos="567"/>
        </w:tabs>
        <w:jc w:val="center"/>
        <w:rPr>
          <w:rFonts w:ascii="Times New Roman" w:hAnsi="Times New Roman" w:cs="Times New Roman"/>
        </w:rPr>
      </w:pPr>
      <w:r>
        <w:rPr>
          <w:rFonts w:ascii="Times New Roman" w:hAnsi="Times New Roman" w:cs="Times New Roman"/>
        </w:rPr>
        <w:t>*Correspondence to: s.genheden@soton.ac.uk</w:t>
      </w:r>
    </w:p>
    <w:p w14:paraId="29B2C5EC" w14:textId="77777777" w:rsidR="00377F32" w:rsidRDefault="00377F32" w:rsidP="00835DFA">
      <w:pPr>
        <w:tabs>
          <w:tab w:val="left" w:pos="567"/>
        </w:tabs>
        <w:jc w:val="center"/>
        <w:rPr>
          <w:rFonts w:ascii="Times New Roman" w:hAnsi="Times New Roman" w:cs="Times New Roman"/>
        </w:rPr>
      </w:pPr>
    </w:p>
    <w:p w14:paraId="4A5FC7F9" w14:textId="77777777" w:rsidR="00377F32" w:rsidRDefault="00377F32" w:rsidP="00835DFA">
      <w:pPr>
        <w:tabs>
          <w:tab w:val="left" w:pos="567"/>
        </w:tabs>
        <w:jc w:val="center"/>
        <w:rPr>
          <w:rFonts w:ascii="Times New Roman" w:hAnsi="Times New Roman" w:cs="Times New Roman"/>
        </w:rPr>
      </w:pPr>
    </w:p>
    <w:p w14:paraId="5787821C" w14:textId="77777777" w:rsidR="00377F32" w:rsidRDefault="00377F32" w:rsidP="00835DFA">
      <w:pPr>
        <w:tabs>
          <w:tab w:val="left" w:pos="567"/>
        </w:tabs>
        <w:rPr>
          <w:rFonts w:ascii="Times New Roman" w:hAnsi="Times New Roman" w:cs="Times New Roman"/>
          <w:b/>
        </w:rPr>
      </w:pPr>
      <w:r>
        <w:rPr>
          <w:rFonts w:ascii="Times New Roman" w:hAnsi="Times New Roman" w:cs="Times New Roman"/>
          <w:b/>
        </w:rPr>
        <w:t>Abstract</w:t>
      </w:r>
    </w:p>
    <w:p w14:paraId="0497402C" w14:textId="65DF0DDD" w:rsidR="00377F32" w:rsidRDefault="00377F32" w:rsidP="00835DFA">
      <w:pPr>
        <w:tabs>
          <w:tab w:val="left" w:pos="567"/>
        </w:tabs>
        <w:jc w:val="both"/>
        <w:rPr>
          <w:rFonts w:ascii="Times New Roman" w:hAnsi="Times New Roman" w:cs="Times New Roman"/>
        </w:rPr>
      </w:pPr>
      <w:r>
        <w:rPr>
          <w:rFonts w:ascii="Times New Roman" w:hAnsi="Times New Roman" w:cs="Times New Roman"/>
        </w:rPr>
        <w:t xml:space="preserve">We present an efficient all-atom/coarse-grained hybrid model and apply it to membrane processes. This model is an extension of the all-atom/ELBA model applied </w:t>
      </w:r>
      <w:r w:rsidR="000C4695">
        <w:rPr>
          <w:rFonts w:ascii="Times New Roman" w:hAnsi="Times New Roman" w:cs="Times New Roman"/>
        </w:rPr>
        <w:t>previously</w:t>
      </w:r>
      <w:r>
        <w:rPr>
          <w:rFonts w:ascii="Times New Roman" w:hAnsi="Times New Roman" w:cs="Times New Roman"/>
        </w:rPr>
        <w:t xml:space="preserve"> to processes in water. Here, we improve the efficiency of the model by implementing </w:t>
      </w:r>
      <w:r w:rsidR="00423984">
        <w:rPr>
          <w:rFonts w:ascii="Times New Roman" w:hAnsi="Times New Roman" w:cs="Times New Roman"/>
        </w:rPr>
        <w:t>a</w:t>
      </w:r>
      <w:r>
        <w:rPr>
          <w:rFonts w:ascii="Times New Roman" w:hAnsi="Times New Roman" w:cs="Times New Roman"/>
        </w:rPr>
        <w:t xml:space="preserve"> multiple-timestep </w:t>
      </w:r>
      <w:r w:rsidR="0002515C">
        <w:rPr>
          <w:rFonts w:ascii="Times New Roman" w:hAnsi="Times New Roman" w:cs="Times New Roman"/>
        </w:rPr>
        <w:t>integrator</w:t>
      </w:r>
      <w:r>
        <w:rPr>
          <w:rFonts w:ascii="Times New Roman" w:hAnsi="Times New Roman" w:cs="Times New Roman"/>
        </w:rPr>
        <w:t xml:space="preserve"> that allows the atoms and the coarse-grained beads to be propagated at different </w:t>
      </w:r>
      <w:r w:rsidR="00137110">
        <w:rPr>
          <w:rFonts w:ascii="Times New Roman" w:hAnsi="Times New Roman" w:cs="Times New Roman"/>
        </w:rPr>
        <w:t>timesteps</w:t>
      </w:r>
      <w:r>
        <w:rPr>
          <w:rFonts w:ascii="Times New Roman" w:hAnsi="Times New Roman" w:cs="Times New Roman"/>
        </w:rPr>
        <w:t>. Furthermore, we fine-tune the interaction between the atoms and the coarse-grain</w:t>
      </w:r>
      <w:r w:rsidR="00971140">
        <w:rPr>
          <w:rFonts w:ascii="Times New Roman" w:hAnsi="Times New Roman" w:cs="Times New Roman"/>
        </w:rPr>
        <w:t xml:space="preserve">ed beads by computing </w:t>
      </w:r>
      <w:r w:rsidR="00137110">
        <w:rPr>
          <w:rFonts w:ascii="Times New Roman" w:hAnsi="Times New Roman" w:cs="Times New Roman"/>
        </w:rPr>
        <w:t>the potential of mean force</w:t>
      </w:r>
      <w:r w:rsidR="00971140">
        <w:rPr>
          <w:rFonts w:ascii="Times New Roman" w:hAnsi="Times New Roman" w:cs="Times New Roman"/>
        </w:rPr>
        <w:t xml:space="preserve"> </w:t>
      </w:r>
      <w:r>
        <w:rPr>
          <w:rFonts w:ascii="Times New Roman" w:hAnsi="Times New Roman" w:cs="Times New Roman"/>
        </w:rPr>
        <w:t xml:space="preserve">of amino acid sidechain analogs </w:t>
      </w:r>
      <w:r w:rsidR="00971140">
        <w:rPr>
          <w:rFonts w:ascii="Times New Roman" w:hAnsi="Times New Roman" w:cs="Times New Roman"/>
        </w:rPr>
        <w:t xml:space="preserve">along the membrane normal </w:t>
      </w:r>
      <w:r>
        <w:rPr>
          <w:rFonts w:ascii="Times New Roman" w:hAnsi="Times New Roman" w:cs="Times New Roman"/>
        </w:rPr>
        <w:t xml:space="preserve">and </w:t>
      </w:r>
      <w:r w:rsidR="00971140">
        <w:rPr>
          <w:rFonts w:ascii="Times New Roman" w:hAnsi="Times New Roman" w:cs="Times New Roman"/>
        </w:rPr>
        <w:t>comparing to atomistic simulations. The model was independent</w:t>
      </w:r>
      <w:r w:rsidR="00F125BD">
        <w:rPr>
          <w:rFonts w:ascii="Times New Roman" w:hAnsi="Times New Roman" w:cs="Times New Roman"/>
        </w:rPr>
        <w:t>ly validated on the calculation</w:t>
      </w:r>
      <w:r w:rsidR="00971140">
        <w:rPr>
          <w:rFonts w:ascii="Times New Roman" w:hAnsi="Times New Roman" w:cs="Times New Roman"/>
        </w:rPr>
        <w:t xml:space="preserve"> of small-molecule partition coefficients. Finally, we apply the model to membrane peptides. We stud</w:t>
      </w:r>
      <w:r w:rsidR="003D58F6">
        <w:rPr>
          <w:rFonts w:ascii="Times New Roman" w:hAnsi="Times New Roman" w:cs="Times New Roman"/>
        </w:rPr>
        <w:t>ied</w:t>
      </w:r>
      <w:r w:rsidR="00971140">
        <w:rPr>
          <w:rFonts w:ascii="Times New Roman" w:hAnsi="Times New Roman" w:cs="Times New Roman"/>
        </w:rPr>
        <w:t xml:space="preserve"> the tilt angle of the Walp23 and Kalp23 helices in two different model membranes and the stability of the </w:t>
      </w:r>
      <w:r w:rsidR="00984AA2">
        <w:rPr>
          <w:rFonts w:ascii="Times New Roman" w:hAnsi="Times New Roman" w:cs="Times New Roman"/>
        </w:rPr>
        <w:t>glycophorin</w:t>
      </w:r>
      <w:r w:rsidR="00971140">
        <w:rPr>
          <w:rFonts w:ascii="Times New Roman" w:hAnsi="Times New Roman" w:cs="Times New Roman"/>
        </w:rPr>
        <w:t xml:space="preserve"> </w:t>
      </w:r>
      <w:r w:rsidR="00984AA2">
        <w:rPr>
          <w:rFonts w:ascii="Times New Roman" w:hAnsi="Times New Roman" w:cs="Times New Roman"/>
        </w:rPr>
        <w:t>A</w:t>
      </w:r>
      <w:r w:rsidR="00971140">
        <w:rPr>
          <w:rFonts w:ascii="Times New Roman" w:hAnsi="Times New Roman" w:cs="Times New Roman"/>
        </w:rPr>
        <w:t xml:space="preserve"> dimer. The model i</w:t>
      </w:r>
      <w:r w:rsidR="00F125BD">
        <w:rPr>
          <w:rFonts w:ascii="Times New Roman" w:hAnsi="Times New Roman" w:cs="Times New Roman"/>
        </w:rPr>
        <w:t xml:space="preserve">s efficient, accurate and </w:t>
      </w:r>
      <w:r w:rsidR="00137110">
        <w:rPr>
          <w:rFonts w:ascii="Times New Roman" w:hAnsi="Times New Roman" w:cs="Times New Roman"/>
        </w:rPr>
        <w:t>straightforward to use,</w:t>
      </w:r>
      <w:r w:rsidR="00971140">
        <w:rPr>
          <w:rFonts w:ascii="Times New Roman" w:hAnsi="Times New Roman" w:cs="Times New Roman"/>
        </w:rPr>
        <w:t xml:space="preserve"> as it does not require any extra interaction particles, layer</w:t>
      </w:r>
      <w:r w:rsidR="00961E5D">
        <w:rPr>
          <w:rFonts w:ascii="Times New Roman" w:hAnsi="Times New Roman" w:cs="Times New Roman"/>
        </w:rPr>
        <w:t>s</w:t>
      </w:r>
      <w:r w:rsidR="00AD53C3">
        <w:rPr>
          <w:rFonts w:ascii="Times New Roman" w:hAnsi="Times New Roman" w:cs="Times New Roman"/>
        </w:rPr>
        <w:t xml:space="preserve"> of atomistic solvent molecules</w:t>
      </w:r>
      <w:r w:rsidR="00971140">
        <w:rPr>
          <w:rFonts w:ascii="Times New Roman" w:hAnsi="Times New Roman" w:cs="Times New Roman"/>
        </w:rPr>
        <w:t xml:space="preserve"> or tabulated potentials, thus offering a </w:t>
      </w:r>
      <w:r w:rsidR="00961E5D">
        <w:rPr>
          <w:rFonts w:ascii="Times New Roman" w:hAnsi="Times New Roman" w:cs="Times New Roman"/>
        </w:rPr>
        <w:t xml:space="preserve">novel, </w:t>
      </w:r>
      <w:r w:rsidR="00BC6E43">
        <w:rPr>
          <w:rFonts w:ascii="Times New Roman" w:hAnsi="Times New Roman" w:cs="Times New Roman"/>
        </w:rPr>
        <w:t xml:space="preserve">simple </w:t>
      </w:r>
      <w:r w:rsidR="00971140">
        <w:rPr>
          <w:rFonts w:ascii="Times New Roman" w:hAnsi="Times New Roman" w:cs="Times New Roman"/>
        </w:rPr>
        <w:t>approach to study membrane processes.</w:t>
      </w:r>
    </w:p>
    <w:p w14:paraId="39857CDA" w14:textId="77777777" w:rsidR="00A31A1D" w:rsidRDefault="00A31A1D" w:rsidP="00835DFA">
      <w:pPr>
        <w:tabs>
          <w:tab w:val="left" w:pos="567"/>
        </w:tabs>
        <w:jc w:val="both"/>
        <w:rPr>
          <w:rFonts w:ascii="Times New Roman" w:hAnsi="Times New Roman" w:cs="Times New Roman"/>
        </w:rPr>
      </w:pPr>
    </w:p>
    <w:p w14:paraId="511378C2" w14:textId="77777777" w:rsidR="00A31A1D" w:rsidRDefault="00A31A1D" w:rsidP="00835DFA">
      <w:pPr>
        <w:tabs>
          <w:tab w:val="left" w:pos="567"/>
        </w:tabs>
        <w:jc w:val="both"/>
        <w:rPr>
          <w:rFonts w:ascii="Times New Roman" w:hAnsi="Times New Roman" w:cs="Times New Roman"/>
          <w:b/>
        </w:rPr>
      </w:pPr>
      <w:r>
        <w:rPr>
          <w:rFonts w:ascii="Times New Roman" w:hAnsi="Times New Roman" w:cs="Times New Roman"/>
          <w:b/>
        </w:rPr>
        <w:t>Introduction</w:t>
      </w:r>
    </w:p>
    <w:p w14:paraId="730C81D7" w14:textId="393781ED" w:rsidR="00A31A1D" w:rsidRDefault="00961E5D" w:rsidP="00835DFA">
      <w:pPr>
        <w:tabs>
          <w:tab w:val="left" w:pos="567"/>
        </w:tabs>
        <w:jc w:val="both"/>
        <w:rPr>
          <w:rFonts w:ascii="Times New Roman" w:hAnsi="Times New Roman" w:cs="Times New Roman"/>
        </w:rPr>
      </w:pPr>
      <w:r>
        <w:rPr>
          <w:rFonts w:ascii="Times New Roman" w:hAnsi="Times New Roman" w:cs="Times New Roman"/>
        </w:rPr>
        <w:t xml:space="preserve">The cell membrane </w:t>
      </w:r>
      <w:r w:rsidR="00F125BD">
        <w:rPr>
          <w:rFonts w:ascii="Times New Roman" w:hAnsi="Times New Roman" w:cs="Times New Roman"/>
        </w:rPr>
        <w:t>constitutes the barrier between</w:t>
      </w:r>
      <w:r>
        <w:rPr>
          <w:rFonts w:ascii="Times New Roman" w:hAnsi="Times New Roman" w:cs="Times New Roman"/>
        </w:rPr>
        <w:t xml:space="preserve"> the outs</w:t>
      </w:r>
      <w:r w:rsidR="00D57EE3">
        <w:rPr>
          <w:rFonts w:ascii="Times New Roman" w:hAnsi="Times New Roman" w:cs="Times New Roman"/>
        </w:rPr>
        <w:t>ide and the inside of the cell and t</w:t>
      </w:r>
      <w:r w:rsidR="00835DFA">
        <w:rPr>
          <w:rFonts w:ascii="Times New Roman" w:hAnsi="Times New Roman" w:cs="Times New Roman"/>
        </w:rPr>
        <w:t xml:space="preserve">herefore </w:t>
      </w:r>
      <w:r>
        <w:rPr>
          <w:rFonts w:ascii="Times New Roman" w:hAnsi="Times New Roman" w:cs="Times New Roman"/>
        </w:rPr>
        <w:t xml:space="preserve">it is not surprising that a lot of interesting biology and chemistry take place </w:t>
      </w:r>
      <w:r w:rsidR="00137110">
        <w:rPr>
          <w:rFonts w:ascii="Times New Roman" w:hAnsi="Times New Roman" w:cs="Times New Roman"/>
        </w:rPr>
        <w:t>within</w:t>
      </w:r>
      <w:r>
        <w:rPr>
          <w:rFonts w:ascii="Times New Roman" w:hAnsi="Times New Roman" w:cs="Times New Roman"/>
        </w:rPr>
        <w:t xml:space="preserve"> or near membranes. The membrane offers the first level of protec</w:t>
      </w:r>
      <w:r w:rsidR="00137110">
        <w:rPr>
          <w:rFonts w:ascii="Times New Roman" w:hAnsi="Times New Roman" w:cs="Times New Roman"/>
        </w:rPr>
        <w:t xml:space="preserve">tion from foreign molecules, </w:t>
      </w:r>
      <w:r>
        <w:rPr>
          <w:rFonts w:ascii="Times New Roman" w:hAnsi="Times New Roman" w:cs="Times New Roman"/>
        </w:rPr>
        <w:t>acts as a mediator in cell–cell communication</w:t>
      </w:r>
      <w:r w:rsidR="00137110">
        <w:rPr>
          <w:rFonts w:ascii="Times New Roman" w:hAnsi="Times New Roman" w:cs="Times New Roman"/>
        </w:rPr>
        <w:t>,</w:t>
      </w:r>
      <w:r>
        <w:rPr>
          <w:rFonts w:ascii="Times New Roman" w:hAnsi="Times New Roman" w:cs="Times New Roman"/>
        </w:rPr>
        <w:t xml:space="preserve"> and nutrition essential for the cell as well as waste products need to be transported </w:t>
      </w:r>
      <w:r w:rsidR="00137110">
        <w:rPr>
          <w:rFonts w:ascii="Times New Roman" w:hAnsi="Times New Roman" w:cs="Times New Roman"/>
        </w:rPr>
        <w:t>through</w:t>
      </w:r>
      <w:r>
        <w:rPr>
          <w:rFonts w:ascii="Times New Roman" w:hAnsi="Times New Roman" w:cs="Times New Roman"/>
        </w:rPr>
        <w:t xml:space="preserve"> it. Some of these processes are accomplished by passive diffusion a</w:t>
      </w:r>
      <w:r w:rsidR="00835DFA">
        <w:rPr>
          <w:rFonts w:ascii="Times New Roman" w:hAnsi="Times New Roman" w:cs="Times New Roman"/>
        </w:rPr>
        <w:t>nd some other are carried out by</w:t>
      </w:r>
      <w:r>
        <w:rPr>
          <w:rFonts w:ascii="Times New Roman" w:hAnsi="Times New Roman" w:cs="Times New Roman"/>
        </w:rPr>
        <w:t xml:space="preserve"> membrane proteins.</w:t>
      </w:r>
      <w:r w:rsidR="008975F8">
        <w:rPr>
          <w:rStyle w:val="EndnoteReference"/>
          <w:rFonts w:ascii="Times New Roman" w:hAnsi="Times New Roman" w:cs="Times New Roman"/>
        </w:rPr>
        <w:endnoteReference w:id="1"/>
      </w:r>
      <w:r w:rsidR="008975F8">
        <w:rPr>
          <w:rFonts w:ascii="Times New Roman" w:hAnsi="Times New Roman" w:cs="Times New Roman"/>
          <w:vertAlign w:val="superscript"/>
        </w:rPr>
        <w:t>,</w:t>
      </w:r>
      <w:r w:rsidR="008975F8">
        <w:rPr>
          <w:rStyle w:val="EndnoteReference"/>
          <w:rFonts w:ascii="Times New Roman" w:hAnsi="Times New Roman" w:cs="Times New Roman"/>
        </w:rPr>
        <w:endnoteReference w:id="2"/>
      </w:r>
      <w:r>
        <w:rPr>
          <w:rFonts w:ascii="Times New Roman" w:hAnsi="Times New Roman" w:cs="Times New Roman"/>
        </w:rPr>
        <w:t xml:space="preserve"> </w:t>
      </w:r>
      <w:r w:rsidR="00D57EE3">
        <w:rPr>
          <w:rFonts w:ascii="Times New Roman" w:hAnsi="Times New Roman" w:cs="Times New Roman"/>
        </w:rPr>
        <w:t>Because of their central role</w:t>
      </w:r>
      <w:r>
        <w:rPr>
          <w:rFonts w:ascii="Times New Roman" w:hAnsi="Times New Roman" w:cs="Times New Roman"/>
        </w:rPr>
        <w:t>, membrane protein</w:t>
      </w:r>
      <w:r w:rsidR="008975F8">
        <w:rPr>
          <w:rFonts w:ascii="Times New Roman" w:hAnsi="Times New Roman" w:cs="Times New Roman"/>
        </w:rPr>
        <w:t>s are very common drug targets.</w:t>
      </w:r>
      <w:r w:rsidR="008975F8">
        <w:rPr>
          <w:rStyle w:val="EndnoteReference"/>
          <w:rFonts w:ascii="Times New Roman" w:hAnsi="Times New Roman" w:cs="Times New Roman"/>
        </w:rPr>
        <w:endnoteReference w:id="3"/>
      </w:r>
      <w:r w:rsidR="00DB6463">
        <w:rPr>
          <w:rFonts w:ascii="Times New Roman" w:hAnsi="Times New Roman" w:cs="Times New Roman"/>
          <w:vertAlign w:val="superscript"/>
        </w:rPr>
        <w:t>,</w:t>
      </w:r>
      <w:r w:rsidR="00DB6463">
        <w:rPr>
          <w:rStyle w:val="EndnoteReference"/>
          <w:rFonts w:ascii="Times New Roman" w:hAnsi="Times New Roman" w:cs="Times New Roman"/>
        </w:rPr>
        <w:endnoteReference w:id="4"/>
      </w:r>
      <w:r>
        <w:rPr>
          <w:rFonts w:ascii="Times New Roman" w:hAnsi="Times New Roman" w:cs="Times New Roman"/>
        </w:rPr>
        <w:t xml:space="preserve"> </w:t>
      </w:r>
    </w:p>
    <w:p w14:paraId="41DE0D5E" w14:textId="2180408F" w:rsidR="00D57EE3" w:rsidRDefault="00835DFA" w:rsidP="00835DFA">
      <w:pPr>
        <w:tabs>
          <w:tab w:val="left" w:pos="567"/>
        </w:tabs>
        <w:jc w:val="both"/>
        <w:rPr>
          <w:rFonts w:ascii="Times New Roman" w:hAnsi="Times New Roman" w:cs="Times New Roman"/>
        </w:rPr>
      </w:pPr>
      <w:r>
        <w:rPr>
          <w:rFonts w:ascii="Times New Roman" w:hAnsi="Times New Roman" w:cs="Times New Roman"/>
        </w:rPr>
        <w:tab/>
      </w:r>
      <w:r w:rsidR="00D57EE3">
        <w:rPr>
          <w:rFonts w:ascii="Times New Roman" w:hAnsi="Times New Roman" w:cs="Times New Roman"/>
        </w:rPr>
        <w:t>Molecular dynamics is a computational tool commonly used to study membrane processes.</w:t>
      </w:r>
      <w:r w:rsidR="008975F8">
        <w:rPr>
          <w:rStyle w:val="EndnoteReference"/>
          <w:rFonts w:ascii="Times New Roman" w:hAnsi="Times New Roman" w:cs="Times New Roman"/>
        </w:rPr>
        <w:endnoteReference w:id="5"/>
      </w:r>
      <w:r w:rsidR="00755A36">
        <w:rPr>
          <w:rFonts w:ascii="Times New Roman" w:hAnsi="Times New Roman" w:cs="Times New Roman"/>
          <w:vertAlign w:val="superscript"/>
        </w:rPr>
        <w:t>,</w:t>
      </w:r>
      <w:bookmarkStart w:id="0" w:name="_Ref284670513"/>
      <w:r w:rsidR="00755A36">
        <w:rPr>
          <w:rStyle w:val="EndnoteReference"/>
          <w:rFonts w:ascii="Times New Roman" w:hAnsi="Times New Roman" w:cs="Times New Roman"/>
        </w:rPr>
        <w:endnoteReference w:id="6"/>
      </w:r>
      <w:bookmarkEnd w:id="0"/>
      <w:r w:rsidR="00D57EE3">
        <w:rPr>
          <w:rFonts w:ascii="Times New Roman" w:hAnsi="Times New Roman" w:cs="Times New Roman"/>
        </w:rPr>
        <w:t xml:space="preserve"> Simulations offer a unique approach to study these </w:t>
      </w:r>
      <w:r w:rsidR="00137110">
        <w:rPr>
          <w:rFonts w:ascii="Times New Roman" w:hAnsi="Times New Roman" w:cs="Times New Roman"/>
        </w:rPr>
        <w:t>systems</w:t>
      </w:r>
      <w:r w:rsidR="00D57EE3">
        <w:rPr>
          <w:rFonts w:ascii="Times New Roman" w:hAnsi="Times New Roman" w:cs="Times New Roman"/>
        </w:rPr>
        <w:t xml:space="preserve"> at atomic resolution and have been used for instance to study permeability of small molecules,</w:t>
      </w:r>
      <w:r w:rsidR="008975F8">
        <w:rPr>
          <w:rStyle w:val="EndnoteReference"/>
          <w:rFonts w:ascii="Times New Roman" w:hAnsi="Times New Roman" w:cs="Times New Roman"/>
        </w:rPr>
        <w:endnoteReference w:id="7"/>
      </w:r>
      <w:r w:rsidR="008975F8">
        <w:rPr>
          <w:rFonts w:ascii="Times New Roman" w:hAnsi="Times New Roman" w:cs="Times New Roman"/>
          <w:vertAlign w:val="superscript"/>
        </w:rPr>
        <w:t>,</w:t>
      </w:r>
      <w:r w:rsidR="008975F8">
        <w:rPr>
          <w:rStyle w:val="EndnoteReference"/>
          <w:rFonts w:ascii="Times New Roman" w:hAnsi="Times New Roman" w:cs="Times New Roman"/>
        </w:rPr>
        <w:endnoteReference w:id="8"/>
      </w:r>
      <w:r w:rsidR="008975F8">
        <w:rPr>
          <w:rFonts w:ascii="Times New Roman" w:hAnsi="Times New Roman" w:cs="Times New Roman"/>
          <w:vertAlign w:val="superscript"/>
        </w:rPr>
        <w:t>,</w:t>
      </w:r>
      <w:r w:rsidR="008975F8">
        <w:rPr>
          <w:rStyle w:val="EndnoteReference"/>
          <w:rFonts w:ascii="Times New Roman" w:hAnsi="Times New Roman" w:cs="Times New Roman"/>
        </w:rPr>
        <w:endnoteReference w:id="9"/>
      </w:r>
      <w:r w:rsidR="008975F8">
        <w:rPr>
          <w:rFonts w:ascii="Times New Roman" w:hAnsi="Times New Roman" w:cs="Times New Roman"/>
          <w:vertAlign w:val="superscript"/>
        </w:rPr>
        <w:t>,</w:t>
      </w:r>
      <w:r w:rsidR="008975F8">
        <w:rPr>
          <w:rStyle w:val="EndnoteReference"/>
          <w:rFonts w:ascii="Times New Roman" w:hAnsi="Times New Roman" w:cs="Times New Roman"/>
        </w:rPr>
        <w:endnoteReference w:id="10"/>
      </w:r>
      <w:r w:rsidR="008975F8">
        <w:rPr>
          <w:rFonts w:ascii="Times New Roman" w:hAnsi="Times New Roman" w:cs="Times New Roman"/>
          <w:vertAlign w:val="superscript"/>
        </w:rPr>
        <w:t>,</w:t>
      </w:r>
      <w:r w:rsidR="008975F8">
        <w:rPr>
          <w:rStyle w:val="EndnoteReference"/>
          <w:rFonts w:ascii="Times New Roman" w:hAnsi="Times New Roman" w:cs="Times New Roman"/>
        </w:rPr>
        <w:endnoteReference w:id="11"/>
      </w:r>
      <w:r w:rsidR="00D57EE3">
        <w:rPr>
          <w:rFonts w:ascii="Times New Roman" w:hAnsi="Times New Roman" w:cs="Times New Roman"/>
        </w:rPr>
        <w:t xml:space="preserve"> insertion of antimicrobial peptides,</w:t>
      </w:r>
      <w:bookmarkStart w:id="1" w:name="_Ref284601405"/>
      <w:r w:rsidR="008975F8">
        <w:rPr>
          <w:rStyle w:val="EndnoteReference"/>
          <w:rFonts w:ascii="Times New Roman" w:hAnsi="Times New Roman" w:cs="Times New Roman"/>
        </w:rPr>
        <w:endnoteReference w:id="12"/>
      </w:r>
      <w:bookmarkEnd w:id="1"/>
      <w:r w:rsidR="00DB6463">
        <w:rPr>
          <w:rFonts w:ascii="Times New Roman" w:hAnsi="Times New Roman" w:cs="Times New Roman"/>
        </w:rPr>
        <w:t xml:space="preserve"> </w:t>
      </w:r>
      <w:r w:rsidR="00D57EE3">
        <w:rPr>
          <w:rFonts w:ascii="Times New Roman" w:hAnsi="Times New Roman" w:cs="Times New Roman"/>
        </w:rPr>
        <w:t>ion and water transport</w:t>
      </w:r>
      <w:r w:rsidR="008975F8">
        <w:rPr>
          <w:rStyle w:val="EndnoteReference"/>
          <w:rFonts w:ascii="Times New Roman" w:hAnsi="Times New Roman" w:cs="Times New Roman"/>
        </w:rPr>
        <w:endnoteReference w:id="13"/>
      </w:r>
      <w:r w:rsidR="008975F8">
        <w:rPr>
          <w:rFonts w:ascii="Times New Roman" w:hAnsi="Times New Roman" w:cs="Times New Roman"/>
          <w:vertAlign w:val="superscript"/>
        </w:rPr>
        <w:t>,</w:t>
      </w:r>
      <w:r w:rsidR="008975F8">
        <w:rPr>
          <w:rStyle w:val="EndnoteReference"/>
          <w:rFonts w:ascii="Times New Roman" w:hAnsi="Times New Roman" w:cs="Times New Roman"/>
        </w:rPr>
        <w:endnoteReference w:id="14"/>
      </w:r>
      <w:r w:rsidR="000E0E4F">
        <w:rPr>
          <w:rFonts w:ascii="Times New Roman" w:hAnsi="Times New Roman" w:cs="Times New Roman"/>
        </w:rPr>
        <w:t xml:space="preserve"> and</w:t>
      </w:r>
      <w:r w:rsidR="00D57EE3">
        <w:rPr>
          <w:rFonts w:ascii="Times New Roman" w:hAnsi="Times New Roman" w:cs="Times New Roman"/>
        </w:rPr>
        <w:t xml:space="preserve"> </w:t>
      </w:r>
      <w:r w:rsidR="000E0E4F">
        <w:rPr>
          <w:rFonts w:ascii="Times New Roman" w:hAnsi="Times New Roman" w:cs="Times New Roman"/>
        </w:rPr>
        <w:t>self-assembly</w:t>
      </w:r>
      <w:r w:rsidR="006C0BA7">
        <w:rPr>
          <w:rFonts w:ascii="Times New Roman" w:hAnsi="Times New Roman" w:cs="Times New Roman"/>
        </w:rPr>
        <w:t xml:space="preserve"> of membrane proteins</w:t>
      </w:r>
      <w:r w:rsidR="00B67EA1">
        <w:rPr>
          <w:rFonts w:ascii="Times New Roman" w:hAnsi="Times New Roman" w:cs="Times New Roman"/>
        </w:rPr>
        <w:t>.</w:t>
      </w:r>
      <w:r w:rsidR="008975F8">
        <w:rPr>
          <w:rStyle w:val="EndnoteReference"/>
          <w:rFonts w:ascii="Times New Roman" w:hAnsi="Times New Roman" w:cs="Times New Roman"/>
        </w:rPr>
        <w:endnoteReference w:id="15"/>
      </w:r>
      <w:r w:rsidR="008975F8">
        <w:rPr>
          <w:rFonts w:ascii="Times New Roman" w:hAnsi="Times New Roman" w:cs="Times New Roman"/>
          <w:vertAlign w:val="superscript"/>
        </w:rPr>
        <w:t>,</w:t>
      </w:r>
      <w:r w:rsidR="008975F8">
        <w:rPr>
          <w:rStyle w:val="EndnoteReference"/>
          <w:rFonts w:ascii="Times New Roman" w:hAnsi="Times New Roman" w:cs="Times New Roman"/>
        </w:rPr>
        <w:endnoteReference w:id="16"/>
      </w:r>
      <w:r w:rsidR="00B67EA1">
        <w:rPr>
          <w:rFonts w:ascii="Times New Roman" w:hAnsi="Times New Roman" w:cs="Times New Roman"/>
        </w:rPr>
        <w:t xml:space="preserve"> The simulations </w:t>
      </w:r>
      <w:r w:rsidR="00D57EE3">
        <w:rPr>
          <w:rFonts w:ascii="Times New Roman" w:hAnsi="Times New Roman" w:cs="Times New Roman"/>
        </w:rPr>
        <w:t>are</w:t>
      </w:r>
      <w:r w:rsidR="00B67EA1">
        <w:rPr>
          <w:rFonts w:ascii="Times New Roman" w:hAnsi="Times New Roman" w:cs="Times New Roman"/>
        </w:rPr>
        <w:t xml:space="preserve"> almost always</w:t>
      </w:r>
      <w:r w:rsidR="00D57EE3">
        <w:rPr>
          <w:rFonts w:ascii="Times New Roman" w:hAnsi="Times New Roman" w:cs="Times New Roman"/>
        </w:rPr>
        <w:t xml:space="preserve"> based on </w:t>
      </w:r>
      <w:r w:rsidR="00B67EA1">
        <w:rPr>
          <w:rFonts w:ascii="Times New Roman" w:hAnsi="Times New Roman" w:cs="Times New Roman"/>
        </w:rPr>
        <w:t xml:space="preserve">a </w:t>
      </w:r>
      <w:r w:rsidR="00D57EE3">
        <w:rPr>
          <w:rFonts w:ascii="Times New Roman" w:hAnsi="Times New Roman" w:cs="Times New Roman"/>
        </w:rPr>
        <w:t xml:space="preserve">force field that describes </w:t>
      </w:r>
      <w:r w:rsidR="00B67EA1">
        <w:rPr>
          <w:rFonts w:ascii="Times New Roman" w:hAnsi="Times New Roman" w:cs="Times New Roman"/>
        </w:rPr>
        <w:t>the molecules using classical mechanics, most commonly using analytical potentials</w:t>
      </w:r>
      <w:r w:rsidR="00423984">
        <w:rPr>
          <w:rFonts w:ascii="Times New Roman" w:hAnsi="Times New Roman" w:cs="Times New Roman"/>
        </w:rPr>
        <w:t>,</w:t>
      </w:r>
      <w:r w:rsidR="00B67EA1">
        <w:rPr>
          <w:rFonts w:ascii="Times New Roman" w:hAnsi="Times New Roman" w:cs="Times New Roman"/>
        </w:rPr>
        <w:t xml:space="preserve"> although tabulated potentials have been used.</w:t>
      </w:r>
      <w:bookmarkStart w:id="2" w:name="_Ref289524798"/>
      <w:r w:rsidR="008C5247">
        <w:rPr>
          <w:rStyle w:val="EndnoteReference"/>
          <w:rFonts w:ascii="Times New Roman" w:hAnsi="Times New Roman" w:cs="Times New Roman"/>
        </w:rPr>
        <w:endnoteReference w:id="17"/>
      </w:r>
      <w:bookmarkEnd w:id="2"/>
      <w:r w:rsidR="00B67EA1">
        <w:rPr>
          <w:rFonts w:ascii="Times New Roman" w:hAnsi="Times New Roman" w:cs="Times New Roman"/>
        </w:rPr>
        <w:t xml:space="preserve"> The most accurate </w:t>
      </w:r>
      <w:r w:rsidR="004C11F8">
        <w:rPr>
          <w:rFonts w:ascii="Times New Roman" w:hAnsi="Times New Roman" w:cs="Times New Roman"/>
        </w:rPr>
        <w:t>f</w:t>
      </w:r>
      <w:r w:rsidR="00B67EA1">
        <w:rPr>
          <w:rFonts w:ascii="Times New Roman" w:hAnsi="Times New Roman" w:cs="Times New Roman"/>
        </w:rPr>
        <w:t xml:space="preserve">orce fields </w:t>
      </w:r>
      <w:r w:rsidR="004C11F8">
        <w:rPr>
          <w:rFonts w:ascii="Times New Roman" w:hAnsi="Times New Roman" w:cs="Times New Roman"/>
        </w:rPr>
        <w:t>treat each atom individually</w:t>
      </w:r>
      <w:r w:rsidR="00236376">
        <w:rPr>
          <w:rFonts w:ascii="Times New Roman" w:hAnsi="Times New Roman" w:cs="Times New Roman"/>
        </w:rPr>
        <w:t xml:space="preserve"> with the drawback that </w:t>
      </w:r>
      <w:r w:rsidR="0002515C">
        <w:rPr>
          <w:rFonts w:ascii="Times New Roman" w:hAnsi="Times New Roman" w:cs="Times New Roman"/>
        </w:rPr>
        <w:t xml:space="preserve">they are computationally costly, </w:t>
      </w:r>
      <w:r w:rsidR="00137110">
        <w:rPr>
          <w:rFonts w:ascii="Times New Roman" w:hAnsi="Times New Roman" w:cs="Times New Roman"/>
        </w:rPr>
        <w:t>thereby</w:t>
      </w:r>
      <w:r w:rsidR="00236376">
        <w:rPr>
          <w:rFonts w:ascii="Times New Roman" w:hAnsi="Times New Roman" w:cs="Times New Roman"/>
        </w:rPr>
        <w:t xml:space="preserve"> limiting the time and length scales that can </w:t>
      </w:r>
      <w:r w:rsidR="00236376">
        <w:rPr>
          <w:rFonts w:ascii="Times New Roman" w:hAnsi="Times New Roman" w:cs="Times New Roman"/>
        </w:rPr>
        <w:lastRenderedPageBreak/>
        <w:t xml:space="preserve">be modeled. </w:t>
      </w:r>
      <w:r w:rsidR="00137110">
        <w:rPr>
          <w:rFonts w:ascii="Times New Roman" w:hAnsi="Times New Roman" w:cs="Times New Roman"/>
        </w:rPr>
        <w:t>As a consequence</w:t>
      </w:r>
      <w:r w:rsidR="00236376">
        <w:rPr>
          <w:rFonts w:ascii="Times New Roman" w:hAnsi="Times New Roman" w:cs="Times New Roman"/>
        </w:rPr>
        <w:t xml:space="preserve">, coarse-graining has been used </w:t>
      </w:r>
      <w:r w:rsidR="00137110">
        <w:rPr>
          <w:rFonts w:ascii="Times New Roman" w:hAnsi="Times New Roman" w:cs="Times New Roman"/>
        </w:rPr>
        <w:t>in which</w:t>
      </w:r>
      <w:r w:rsidR="00236376">
        <w:rPr>
          <w:rFonts w:ascii="Times New Roman" w:hAnsi="Times New Roman" w:cs="Times New Roman"/>
        </w:rPr>
        <w:t xml:space="preserve"> atoms</w:t>
      </w:r>
      <w:r w:rsidR="00137110">
        <w:rPr>
          <w:rFonts w:ascii="Times New Roman" w:hAnsi="Times New Roman" w:cs="Times New Roman"/>
        </w:rPr>
        <w:t xml:space="preserve"> are grouped</w:t>
      </w:r>
      <w:r w:rsidR="00236376">
        <w:rPr>
          <w:rFonts w:ascii="Times New Roman" w:hAnsi="Times New Roman" w:cs="Times New Roman"/>
        </w:rPr>
        <w:t xml:space="preserve"> into new, larger particles, offering the potential to model larger</w:t>
      </w:r>
      <w:r w:rsidR="00137110">
        <w:rPr>
          <w:rFonts w:ascii="Times New Roman" w:hAnsi="Times New Roman" w:cs="Times New Roman"/>
        </w:rPr>
        <w:t xml:space="preserve"> systems</w:t>
      </w:r>
      <w:r w:rsidR="00236376">
        <w:rPr>
          <w:rFonts w:ascii="Times New Roman" w:hAnsi="Times New Roman" w:cs="Times New Roman"/>
        </w:rPr>
        <w:t xml:space="preserve"> and longer scales by sacrificing accuracy.</w:t>
      </w:r>
      <w:r w:rsidR="008975F8">
        <w:rPr>
          <w:rStyle w:val="EndnoteReference"/>
          <w:rFonts w:ascii="Times New Roman" w:hAnsi="Times New Roman" w:cs="Times New Roman"/>
        </w:rPr>
        <w:endnoteReference w:id="18"/>
      </w:r>
      <w:r w:rsidR="008975F8">
        <w:rPr>
          <w:rFonts w:ascii="Times New Roman" w:hAnsi="Times New Roman" w:cs="Times New Roman"/>
          <w:vertAlign w:val="superscript"/>
        </w:rPr>
        <w:t>,</w:t>
      </w:r>
      <w:r w:rsidR="008975F8">
        <w:rPr>
          <w:rStyle w:val="EndnoteReference"/>
          <w:rFonts w:ascii="Times New Roman" w:hAnsi="Times New Roman" w:cs="Times New Roman"/>
        </w:rPr>
        <w:endnoteReference w:id="19"/>
      </w:r>
      <w:r w:rsidR="00236376">
        <w:rPr>
          <w:rFonts w:ascii="Times New Roman" w:hAnsi="Times New Roman" w:cs="Times New Roman"/>
        </w:rPr>
        <w:t xml:space="preserve"> The least coarse-grained approach is united-atom force field that models all atoms, except non-polar hydrogen atoms that are merged with the carbon atom</w:t>
      </w:r>
      <w:r w:rsidR="00137110">
        <w:rPr>
          <w:rFonts w:ascii="Times New Roman" w:hAnsi="Times New Roman" w:cs="Times New Roman"/>
        </w:rPr>
        <w:t xml:space="preserve"> to which</w:t>
      </w:r>
      <w:r w:rsidR="00236376">
        <w:rPr>
          <w:rFonts w:ascii="Times New Roman" w:hAnsi="Times New Roman" w:cs="Times New Roman"/>
        </w:rPr>
        <w:t xml:space="preserve"> they are bound.</w:t>
      </w:r>
      <w:r w:rsidR="008975F8">
        <w:rPr>
          <w:rStyle w:val="EndnoteReference"/>
          <w:rFonts w:ascii="Times New Roman" w:hAnsi="Times New Roman" w:cs="Times New Roman"/>
        </w:rPr>
        <w:endnoteReference w:id="20"/>
      </w:r>
      <w:r w:rsidR="00236376">
        <w:rPr>
          <w:rFonts w:ascii="Times New Roman" w:hAnsi="Times New Roman" w:cs="Times New Roman"/>
        </w:rPr>
        <w:t xml:space="preserve"> A more invasive strategy is to group several heavy atoms (including hydrogen atoms) into bead particles. Examples of such force fields are </w:t>
      </w:r>
      <w:r w:rsidR="00B15B5E">
        <w:rPr>
          <w:rFonts w:ascii="Times New Roman" w:hAnsi="Times New Roman" w:cs="Times New Roman"/>
        </w:rPr>
        <w:t xml:space="preserve">the </w:t>
      </w:r>
      <w:r w:rsidR="00236376">
        <w:rPr>
          <w:rFonts w:ascii="Times New Roman" w:hAnsi="Times New Roman" w:cs="Times New Roman"/>
        </w:rPr>
        <w:t>MARTINI,</w:t>
      </w:r>
      <w:r w:rsidR="008975F8">
        <w:rPr>
          <w:rStyle w:val="EndnoteReference"/>
          <w:rFonts w:ascii="Times New Roman" w:hAnsi="Times New Roman" w:cs="Times New Roman"/>
        </w:rPr>
        <w:endnoteReference w:id="21"/>
      </w:r>
      <w:r w:rsidR="008975F8">
        <w:rPr>
          <w:rFonts w:ascii="Times New Roman" w:hAnsi="Times New Roman" w:cs="Times New Roman"/>
          <w:vertAlign w:val="superscript"/>
        </w:rPr>
        <w:t>,</w:t>
      </w:r>
      <w:r w:rsidR="008975F8">
        <w:rPr>
          <w:rStyle w:val="EndnoteReference"/>
          <w:rFonts w:ascii="Times New Roman" w:hAnsi="Times New Roman" w:cs="Times New Roman"/>
        </w:rPr>
        <w:endnoteReference w:id="22"/>
      </w:r>
      <w:r w:rsidR="008975F8">
        <w:rPr>
          <w:rFonts w:ascii="Times New Roman" w:hAnsi="Times New Roman" w:cs="Times New Roman"/>
          <w:vertAlign w:val="superscript"/>
        </w:rPr>
        <w:t>,</w:t>
      </w:r>
      <w:r w:rsidR="008975F8">
        <w:rPr>
          <w:rStyle w:val="EndnoteReference"/>
          <w:rFonts w:ascii="Times New Roman" w:hAnsi="Times New Roman" w:cs="Times New Roman"/>
        </w:rPr>
        <w:endnoteReference w:id="23"/>
      </w:r>
      <w:r w:rsidR="00236376">
        <w:rPr>
          <w:rFonts w:ascii="Times New Roman" w:hAnsi="Times New Roman" w:cs="Times New Roman"/>
        </w:rPr>
        <w:t xml:space="preserve"> GROMOS</w:t>
      </w:r>
      <w:r w:rsidR="008975F8">
        <w:rPr>
          <w:rStyle w:val="EndnoteReference"/>
          <w:rFonts w:ascii="Times New Roman" w:hAnsi="Times New Roman" w:cs="Times New Roman"/>
        </w:rPr>
        <w:endnoteReference w:id="24"/>
      </w:r>
      <w:r w:rsidR="008975F8">
        <w:rPr>
          <w:rFonts w:ascii="Times New Roman" w:hAnsi="Times New Roman" w:cs="Times New Roman"/>
          <w:vertAlign w:val="superscript"/>
        </w:rPr>
        <w:t>,</w:t>
      </w:r>
      <w:r w:rsidR="008975F8">
        <w:rPr>
          <w:rStyle w:val="EndnoteReference"/>
          <w:rFonts w:ascii="Times New Roman" w:hAnsi="Times New Roman" w:cs="Times New Roman"/>
        </w:rPr>
        <w:endnoteReference w:id="25"/>
      </w:r>
      <w:r w:rsidR="00236376">
        <w:rPr>
          <w:rFonts w:ascii="Times New Roman" w:hAnsi="Times New Roman" w:cs="Times New Roman"/>
        </w:rPr>
        <w:t xml:space="preserve"> and ELBA</w:t>
      </w:r>
      <w:bookmarkStart w:id="3" w:name="_Ref284601308"/>
      <w:r w:rsidR="008975F8">
        <w:rPr>
          <w:rStyle w:val="EndnoteReference"/>
          <w:rFonts w:ascii="Times New Roman" w:hAnsi="Times New Roman" w:cs="Times New Roman"/>
        </w:rPr>
        <w:endnoteReference w:id="26"/>
      </w:r>
      <w:bookmarkEnd w:id="3"/>
      <w:r w:rsidR="008975F8">
        <w:rPr>
          <w:rFonts w:ascii="Times New Roman" w:hAnsi="Times New Roman" w:cs="Times New Roman"/>
          <w:vertAlign w:val="superscript"/>
        </w:rPr>
        <w:t>,</w:t>
      </w:r>
      <w:bookmarkStart w:id="4" w:name="_Ref284601316"/>
      <w:r w:rsidR="008975F8">
        <w:rPr>
          <w:rStyle w:val="EndnoteReference"/>
          <w:rFonts w:ascii="Times New Roman" w:hAnsi="Times New Roman" w:cs="Times New Roman"/>
        </w:rPr>
        <w:endnoteReference w:id="27"/>
      </w:r>
      <w:bookmarkEnd w:id="4"/>
      <w:r w:rsidR="00236376">
        <w:rPr>
          <w:rFonts w:ascii="Times New Roman" w:hAnsi="Times New Roman" w:cs="Times New Roman"/>
        </w:rPr>
        <w:t xml:space="preserve"> model</w:t>
      </w:r>
      <w:r w:rsidR="00B15B5E">
        <w:rPr>
          <w:rFonts w:ascii="Times New Roman" w:hAnsi="Times New Roman" w:cs="Times New Roman"/>
        </w:rPr>
        <w:t>s</w:t>
      </w:r>
      <w:r w:rsidR="00236376">
        <w:rPr>
          <w:rFonts w:ascii="Times New Roman" w:hAnsi="Times New Roman" w:cs="Times New Roman"/>
        </w:rPr>
        <w:t xml:space="preserve">. Such </w:t>
      </w:r>
      <w:r w:rsidR="00137110">
        <w:rPr>
          <w:rFonts w:ascii="Times New Roman" w:hAnsi="Times New Roman" w:cs="Times New Roman"/>
        </w:rPr>
        <w:t>potentials</w:t>
      </w:r>
      <w:r w:rsidR="00236376">
        <w:rPr>
          <w:rFonts w:ascii="Times New Roman" w:hAnsi="Times New Roman" w:cs="Times New Roman"/>
        </w:rPr>
        <w:t xml:space="preserve"> are very popular as they can be used to model very large biomolecular systems that can be readily simulated for microseconds. Yet another coarse-grained approach is to neglect the particle description of the solvent </w:t>
      </w:r>
      <w:r w:rsidR="005148BD">
        <w:rPr>
          <w:rFonts w:ascii="Times New Roman" w:hAnsi="Times New Roman" w:cs="Times New Roman"/>
        </w:rPr>
        <w:t xml:space="preserve">altogether </w:t>
      </w:r>
      <w:r w:rsidR="00236376">
        <w:rPr>
          <w:rFonts w:ascii="Times New Roman" w:hAnsi="Times New Roman" w:cs="Times New Roman"/>
        </w:rPr>
        <w:t>and treat it</w:t>
      </w:r>
      <w:r w:rsidR="00070320">
        <w:rPr>
          <w:rFonts w:ascii="Times New Roman" w:hAnsi="Times New Roman" w:cs="Times New Roman"/>
        </w:rPr>
        <w:t xml:space="preserve"> with continuum electrostatics. This approach is common</w:t>
      </w:r>
      <w:r>
        <w:rPr>
          <w:rFonts w:ascii="Times New Roman" w:hAnsi="Times New Roman" w:cs="Times New Roman"/>
        </w:rPr>
        <w:t>ly used</w:t>
      </w:r>
      <w:r w:rsidR="00070320">
        <w:rPr>
          <w:rFonts w:ascii="Times New Roman" w:hAnsi="Times New Roman" w:cs="Times New Roman"/>
        </w:rPr>
        <w:t xml:space="preserve"> to model isotropic solvents such as water but has also been extended to the heterogeneous membrane environment.</w:t>
      </w:r>
      <w:r w:rsidR="008975F8">
        <w:rPr>
          <w:rStyle w:val="EndnoteReference"/>
          <w:rFonts w:ascii="Times New Roman" w:hAnsi="Times New Roman" w:cs="Times New Roman"/>
        </w:rPr>
        <w:endnoteReference w:id="28"/>
      </w:r>
      <w:r w:rsidR="008975F8">
        <w:rPr>
          <w:rFonts w:ascii="Times New Roman" w:hAnsi="Times New Roman" w:cs="Times New Roman"/>
          <w:vertAlign w:val="superscript"/>
        </w:rPr>
        <w:t>,</w:t>
      </w:r>
      <w:bookmarkStart w:id="5" w:name="_Ref284649868"/>
      <w:r w:rsidR="008975F8">
        <w:rPr>
          <w:rStyle w:val="EndnoteReference"/>
          <w:rFonts w:ascii="Times New Roman" w:hAnsi="Times New Roman" w:cs="Times New Roman"/>
        </w:rPr>
        <w:endnoteReference w:id="29"/>
      </w:r>
      <w:bookmarkEnd w:id="5"/>
      <w:r w:rsidR="00F205B1">
        <w:rPr>
          <w:rFonts w:ascii="Times New Roman" w:hAnsi="Times New Roman" w:cs="Times New Roman"/>
          <w:vertAlign w:val="superscript"/>
        </w:rPr>
        <w:t>,</w:t>
      </w:r>
      <w:bookmarkStart w:id="6" w:name="_Ref284649885"/>
      <w:r w:rsidR="00F205B1">
        <w:rPr>
          <w:rStyle w:val="EndnoteReference"/>
          <w:rFonts w:ascii="Times New Roman" w:hAnsi="Times New Roman" w:cs="Times New Roman"/>
        </w:rPr>
        <w:endnoteReference w:id="30"/>
      </w:r>
      <w:bookmarkEnd w:id="6"/>
      <w:r w:rsidR="00070320">
        <w:rPr>
          <w:rFonts w:ascii="Times New Roman" w:hAnsi="Times New Roman" w:cs="Times New Roman"/>
        </w:rPr>
        <w:t xml:space="preserve">  </w:t>
      </w:r>
    </w:p>
    <w:p w14:paraId="7345ABD7" w14:textId="46B7091C" w:rsidR="004606A6" w:rsidRDefault="00835DFA" w:rsidP="00835DFA">
      <w:pPr>
        <w:tabs>
          <w:tab w:val="left" w:pos="567"/>
        </w:tabs>
        <w:jc w:val="both"/>
        <w:rPr>
          <w:rFonts w:ascii="Times New Roman" w:hAnsi="Times New Roman" w:cs="Times New Roman"/>
        </w:rPr>
      </w:pPr>
      <w:r>
        <w:rPr>
          <w:rFonts w:ascii="Times New Roman" w:hAnsi="Times New Roman" w:cs="Times New Roman"/>
        </w:rPr>
        <w:tab/>
      </w:r>
      <w:r w:rsidR="00B15B5E">
        <w:rPr>
          <w:rFonts w:ascii="Times New Roman" w:hAnsi="Times New Roman" w:cs="Times New Roman"/>
        </w:rPr>
        <w:t>The sacrifice of accuracy in the CG models necessarily leads to some limitations. For instance, although the MARTINI model has parameterized forc</w:t>
      </w:r>
      <w:r w:rsidR="00DA5C65">
        <w:rPr>
          <w:rFonts w:ascii="Times New Roman" w:hAnsi="Times New Roman" w:cs="Times New Roman"/>
        </w:rPr>
        <w:t>e fields for proteins, making it</w:t>
      </w:r>
      <w:r w:rsidR="00B15B5E">
        <w:rPr>
          <w:rFonts w:ascii="Times New Roman" w:hAnsi="Times New Roman" w:cs="Times New Roman"/>
        </w:rPr>
        <w:t xml:space="preserve"> possible to study large protein assemblies in model membrane</w:t>
      </w:r>
      <w:r w:rsidR="006C0BA7">
        <w:rPr>
          <w:rFonts w:ascii="Times New Roman" w:hAnsi="Times New Roman" w:cs="Times New Roman"/>
        </w:rPr>
        <w:t>s</w:t>
      </w:r>
      <w:r w:rsidR="00B15B5E">
        <w:rPr>
          <w:rFonts w:ascii="Times New Roman" w:hAnsi="Times New Roman" w:cs="Times New Roman"/>
        </w:rPr>
        <w:t xml:space="preserve">, the proteins </w:t>
      </w:r>
      <w:r w:rsidR="00423984">
        <w:rPr>
          <w:rFonts w:ascii="Times New Roman" w:hAnsi="Times New Roman" w:cs="Times New Roman"/>
        </w:rPr>
        <w:t xml:space="preserve">generally </w:t>
      </w:r>
      <w:r w:rsidR="00137110">
        <w:rPr>
          <w:rFonts w:ascii="Times New Roman" w:hAnsi="Times New Roman" w:cs="Times New Roman"/>
        </w:rPr>
        <w:t>have to be restrained</w:t>
      </w:r>
      <w:r w:rsidR="00B15B5E">
        <w:rPr>
          <w:rFonts w:ascii="Times New Roman" w:hAnsi="Times New Roman" w:cs="Times New Roman"/>
        </w:rPr>
        <w:t xml:space="preserve"> to the starting conformation.</w:t>
      </w:r>
      <w:r w:rsidR="00F205B1">
        <w:rPr>
          <w:rStyle w:val="EndnoteReference"/>
          <w:rFonts w:ascii="Times New Roman" w:hAnsi="Times New Roman" w:cs="Times New Roman"/>
        </w:rPr>
        <w:endnoteReference w:id="31"/>
      </w:r>
      <w:r w:rsidR="00F205B1">
        <w:rPr>
          <w:rFonts w:ascii="Times New Roman" w:hAnsi="Times New Roman" w:cs="Times New Roman"/>
          <w:vertAlign w:val="superscript"/>
        </w:rPr>
        <w:t>,</w:t>
      </w:r>
      <w:r w:rsidR="00F205B1">
        <w:rPr>
          <w:rStyle w:val="EndnoteReference"/>
          <w:rFonts w:ascii="Times New Roman" w:hAnsi="Times New Roman" w:cs="Times New Roman"/>
        </w:rPr>
        <w:endnoteReference w:id="32"/>
      </w:r>
      <w:r w:rsidR="00B15B5E">
        <w:rPr>
          <w:rFonts w:ascii="Times New Roman" w:hAnsi="Times New Roman" w:cs="Times New Roman"/>
        </w:rPr>
        <w:t xml:space="preserve"> This makes it </w:t>
      </w:r>
      <w:r w:rsidR="00137110">
        <w:rPr>
          <w:rFonts w:ascii="Times New Roman" w:hAnsi="Times New Roman" w:cs="Times New Roman"/>
        </w:rPr>
        <w:t>difficult</w:t>
      </w:r>
      <w:r w:rsidR="00B15B5E">
        <w:rPr>
          <w:rFonts w:ascii="Times New Roman" w:hAnsi="Times New Roman" w:cs="Times New Roman"/>
        </w:rPr>
        <w:t xml:space="preserve"> to study conformational changes of membrane proteins. Furthermore, for small molecules, it is unrealistic to expect that a CG model could accurately describe the multitude of chemical entities available in nature</w:t>
      </w:r>
      <w:r w:rsidR="00096705">
        <w:rPr>
          <w:rFonts w:ascii="Times New Roman" w:hAnsi="Times New Roman" w:cs="Times New Roman"/>
        </w:rPr>
        <w:t xml:space="preserve"> without extensive parameterization</w:t>
      </w:r>
      <w:r w:rsidR="00B15B5E">
        <w:rPr>
          <w:rFonts w:ascii="Times New Roman" w:hAnsi="Times New Roman" w:cs="Times New Roman"/>
        </w:rPr>
        <w:t>.</w:t>
      </w:r>
      <w:r w:rsidR="00137110">
        <w:rPr>
          <w:rFonts w:ascii="Times New Roman" w:hAnsi="Times New Roman" w:cs="Times New Roman"/>
        </w:rPr>
        <w:t xml:space="preserve"> Whereas</w:t>
      </w:r>
      <w:r w:rsidR="00B15B5E">
        <w:rPr>
          <w:rFonts w:ascii="Times New Roman" w:hAnsi="Times New Roman" w:cs="Times New Roman"/>
        </w:rPr>
        <w:t xml:space="preserve"> standardized and automatic procedures to derive all-atom force fields for small molecules</w:t>
      </w:r>
      <w:r w:rsidR="00137110">
        <w:rPr>
          <w:rFonts w:ascii="Times New Roman" w:hAnsi="Times New Roman" w:cs="Times New Roman"/>
        </w:rPr>
        <w:t xml:space="preserve"> exists</w:t>
      </w:r>
      <w:r w:rsidR="00B15B5E">
        <w:rPr>
          <w:rFonts w:ascii="Times New Roman" w:hAnsi="Times New Roman" w:cs="Times New Roman"/>
        </w:rPr>
        <w:t>,</w:t>
      </w:r>
      <w:bookmarkStart w:id="7" w:name="_Ref284649189"/>
      <w:r w:rsidR="00F205B1">
        <w:rPr>
          <w:rStyle w:val="EndnoteReference"/>
          <w:rFonts w:ascii="Times New Roman" w:hAnsi="Times New Roman" w:cs="Times New Roman"/>
        </w:rPr>
        <w:endnoteReference w:id="33"/>
      </w:r>
      <w:bookmarkEnd w:id="7"/>
      <w:r w:rsidR="00F205B1">
        <w:rPr>
          <w:rFonts w:ascii="Times New Roman" w:hAnsi="Times New Roman" w:cs="Times New Roman"/>
          <w:vertAlign w:val="superscript"/>
        </w:rPr>
        <w:t>,</w:t>
      </w:r>
      <w:r w:rsidR="00F205B1">
        <w:rPr>
          <w:rStyle w:val="EndnoteReference"/>
          <w:rFonts w:ascii="Times New Roman" w:hAnsi="Times New Roman" w:cs="Times New Roman"/>
        </w:rPr>
        <w:endnoteReference w:id="34"/>
      </w:r>
      <w:r w:rsidR="00F205B1">
        <w:rPr>
          <w:rFonts w:ascii="Times New Roman" w:hAnsi="Times New Roman" w:cs="Times New Roman"/>
          <w:vertAlign w:val="superscript"/>
        </w:rPr>
        <w:t>,</w:t>
      </w:r>
      <w:r w:rsidR="00F205B1">
        <w:rPr>
          <w:rStyle w:val="EndnoteReference"/>
          <w:rFonts w:ascii="Times New Roman" w:hAnsi="Times New Roman" w:cs="Times New Roman"/>
        </w:rPr>
        <w:endnoteReference w:id="35"/>
      </w:r>
      <w:r w:rsidR="00B15B5E">
        <w:rPr>
          <w:rFonts w:ascii="Times New Roman" w:hAnsi="Times New Roman" w:cs="Times New Roman"/>
        </w:rPr>
        <w:t xml:space="preserve"> </w:t>
      </w:r>
      <w:r w:rsidR="008C5247">
        <w:rPr>
          <w:rFonts w:ascii="Times New Roman" w:hAnsi="Times New Roman" w:cs="Times New Roman"/>
        </w:rPr>
        <w:t>and are widely used, few such procedures has been proposed for CG potentials.</w:t>
      </w:r>
      <w:r w:rsidR="008C5247">
        <w:rPr>
          <w:rStyle w:val="EndnoteReference"/>
          <w:rFonts w:ascii="Times New Roman" w:hAnsi="Times New Roman" w:cs="Times New Roman"/>
        </w:rPr>
        <w:endnoteReference w:id="36"/>
      </w:r>
      <w:r w:rsidR="008C5247">
        <w:rPr>
          <w:rFonts w:ascii="Times New Roman" w:hAnsi="Times New Roman" w:cs="Times New Roman"/>
        </w:rPr>
        <w:t xml:space="preserve"> </w:t>
      </w:r>
      <w:r w:rsidR="00B15B5E">
        <w:rPr>
          <w:rFonts w:ascii="Times New Roman" w:hAnsi="Times New Roman" w:cs="Times New Roman"/>
        </w:rPr>
        <w:t xml:space="preserve">Therefore, it </w:t>
      </w:r>
      <w:r w:rsidR="0002515C">
        <w:rPr>
          <w:rFonts w:ascii="Times New Roman" w:hAnsi="Times New Roman" w:cs="Times New Roman"/>
        </w:rPr>
        <w:t>is of</w:t>
      </w:r>
      <w:r w:rsidR="00B15B5E">
        <w:rPr>
          <w:rFonts w:ascii="Times New Roman" w:hAnsi="Times New Roman" w:cs="Times New Roman"/>
        </w:rPr>
        <w:t xml:space="preserve"> interest to develop hybrid models that mix an all-atom description of the </w:t>
      </w:r>
      <w:r w:rsidR="0073414F">
        <w:rPr>
          <w:rFonts w:ascii="Times New Roman" w:hAnsi="Times New Roman" w:cs="Times New Roman"/>
        </w:rPr>
        <w:t>most interesting molecule, e.g. a protein or a small molecule, with a CG description of the solvent (water or lipid). This is akin to the much more mature quantum-mechanics/molecular-mechanics approach used to study processes where electronic degrees of freedom are important.</w:t>
      </w:r>
      <w:r w:rsidR="00F205B1">
        <w:rPr>
          <w:rStyle w:val="EndnoteReference"/>
          <w:rFonts w:ascii="Times New Roman" w:hAnsi="Times New Roman" w:cs="Times New Roman"/>
        </w:rPr>
        <w:endnoteReference w:id="37"/>
      </w:r>
      <w:r w:rsidR="00F205B1">
        <w:rPr>
          <w:rFonts w:ascii="Times New Roman" w:hAnsi="Times New Roman" w:cs="Times New Roman"/>
          <w:vertAlign w:val="superscript"/>
        </w:rPr>
        <w:t>,</w:t>
      </w:r>
      <w:r w:rsidR="00F205B1">
        <w:rPr>
          <w:rStyle w:val="EndnoteReference"/>
          <w:rFonts w:ascii="Times New Roman" w:hAnsi="Times New Roman" w:cs="Times New Roman"/>
        </w:rPr>
        <w:endnoteReference w:id="38"/>
      </w:r>
      <w:r w:rsidR="0073414F">
        <w:rPr>
          <w:rFonts w:ascii="Times New Roman" w:hAnsi="Times New Roman" w:cs="Times New Roman"/>
        </w:rPr>
        <w:t xml:space="preserve"> </w:t>
      </w:r>
    </w:p>
    <w:p w14:paraId="587387C0" w14:textId="1BA18CAB" w:rsidR="00B15B5E" w:rsidRDefault="00835DFA" w:rsidP="00835DFA">
      <w:pPr>
        <w:tabs>
          <w:tab w:val="left" w:pos="567"/>
        </w:tabs>
        <w:jc w:val="both"/>
        <w:rPr>
          <w:rFonts w:ascii="Times New Roman" w:hAnsi="Times New Roman" w:cs="Times New Roman"/>
        </w:rPr>
      </w:pPr>
      <w:r>
        <w:rPr>
          <w:rFonts w:ascii="Times New Roman" w:hAnsi="Times New Roman" w:cs="Times New Roman"/>
        </w:rPr>
        <w:tab/>
      </w:r>
      <w:r w:rsidR="0073414F">
        <w:rPr>
          <w:rFonts w:ascii="Times New Roman" w:hAnsi="Times New Roman" w:cs="Times New Roman"/>
        </w:rPr>
        <w:t>Voth and co-workers develop</w:t>
      </w:r>
      <w:r w:rsidR="00541BD3">
        <w:rPr>
          <w:rFonts w:ascii="Times New Roman" w:hAnsi="Times New Roman" w:cs="Times New Roman"/>
        </w:rPr>
        <w:t>ed</w:t>
      </w:r>
      <w:r w:rsidR="0073414F">
        <w:rPr>
          <w:rFonts w:ascii="Times New Roman" w:hAnsi="Times New Roman" w:cs="Times New Roman"/>
        </w:rPr>
        <w:t xml:space="preserve"> a multiscale CG model</w:t>
      </w:r>
      <w:bookmarkStart w:id="8" w:name="_Ref284601177"/>
      <w:r w:rsidR="00F205B1">
        <w:rPr>
          <w:rStyle w:val="EndnoteReference"/>
          <w:rFonts w:ascii="Times New Roman" w:hAnsi="Times New Roman" w:cs="Times New Roman"/>
        </w:rPr>
        <w:endnoteReference w:id="39"/>
      </w:r>
      <w:bookmarkEnd w:id="8"/>
      <w:r w:rsidR="0073414F">
        <w:rPr>
          <w:rFonts w:ascii="Times New Roman" w:hAnsi="Times New Roman" w:cs="Times New Roman"/>
        </w:rPr>
        <w:t xml:space="preserve"> (MS-CG) and later applied it to the study of the </w:t>
      </w:r>
      <w:r w:rsidR="0073414F" w:rsidRPr="0073414F">
        <w:rPr>
          <w:rFonts w:ascii="Times New Roman" w:hAnsi="Times New Roman" w:cs="Times New Roman"/>
        </w:rPr>
        <w:t>gramicidin A</w:t>
      </w:r>
      <w:r w:rsidR="00343020">
        <w:rPr>
          <w:rFonts w:ascii="Times New Roman" w:hAnsi="Times New Roman" w:cs="Times New Roman"/>
        </w:rPr>
        <w:t xml:space="preserve"> ion channel.</w:t>
      </w:r>
      <w:r w:rsidR="008C5247" w:rsidRPr="008C5247">
        <w:rPr>
          <w:rFonts w:ascii="Times New Roman" w:hAnsi="Times New Roman" w:cs="Times New Roman"/>
          <w:vertAlign w:val="superscript"/>
        </w:rPr>
        <w:fldChar w:fldCharType="begin"/>
      </w:r>
      <w:r w:rsidR="008C5247" w:rsidRPr="008C5247">
        <w:rPr>
          <w:rFonts w:ascii="Times New Roman" w:hAnsi="Times New Roman" w:cs="Times New Roman"/>
          <w:vertAlign w:val="superscript"/>
        </w:rPr>
        <w:instrText xml:space="preserve"> NOTEREF _Ref289524798 \h </w:instrText>
      </w:r>
      <w:r w:rsidR="008C5247" w:rsidRPr="008C5247">
        <w:rPr>
          <w:rFonts w:ascii="Times New Roman" w:hAnsi="Times New Roman" w:cs="Times New Roman"/>
          <w:vertAlign w:val="superscript"/>
        </w:rPr>
      </w:r>
      <w:r w:rsidR="008C5247" w:rsidRPr="008C5247">
        <w:rPr>
          <w:rFonts w:ascii="Times New Roman" w:hAnsi="Times New Roman" w:cs="Times New Roman"/>
          <w:vertAlign w:val="superscript"/>
        </w:rPr>
        <w:fldChar w:fldCharType="separate"/>
      </w:r>
      <w:r w:rsidR="006F264B">
        <w:rPr>
          <w:rFonts w:ascii="Times New Roman" w:hAnsi="Times New Roman" w:cs="Times New Roman"/>
          <w:vertAlign w:val="superscript"/>
        </w:rPr>
        <w:t>17</w:t>
      </w:r>
      <w:r w:rsidR="008C5247" w:rsidRPr="008C5247">
        <w:rPr>
          <w:rFonts w:ascii="Times New Roman" w:hAnsi="Times New Roman" w:cs="Times New Roman"/>
          <w:vertAlign w:val="superscript"/>
        </w:rPr>
        <w:fldChar w:fldCharType="end"/>
      </w:r>
      <w:r w:rsidR="00343020">
        <w:rPr>
          <w:rFonts w:ascii="Times New Roman" w:hAnsi="Times New Roman" w:cs="Times New Roman"/>
        </w:rPr>
        <w:t xml:space="preserve"> The MS-CG model </w:t>
      </w:r>
      <w:r w:rsidR="0073414F">
        <w:rPr>
          <w:rFonts w:ascii="Times New Roman" w:hAnsi="Times New Roman" w:cs="Times New Roman"/>
        </w:rPr>
        <w:t xml:space="preserve">is attractive but requires an all-atom simulation to parameterize the </w:t>
      </w:r>
      <w:r w:rsidR="00343020">
        <w:rPr>
          <w:rFonts w:ascii="Times New Roman" w:hAnsi="Times New Roman" w:cs="Times New Roman"/>
        </w:rPr>
        <w:t>tabulated potential used to model the interaction between the atoms and the CG beads.</w:t>
      </w:r>
      <w:r w:rsidR="00F205B1" w:rsidRPr="00F205B1">
        <w:rPr>
          <w:rFonts w:ascii="Times New Roman" w:hAnsi="Times New Roman" w:cs="Times New Roman"/>
          <w:vertAlign w:val="superscript"/>
        </w:rPr>
        <w:fldChar w:fldCharType="begin"/>
      </w:r>
      <w:r w:rsidR="00F205B1" w:rsidRPr="00F205B1">
        <w:rPr>
          <w:rFonts w:ascii="Times New Roman" w:hAnsi="Times New Roman" w:cs="Times New Roman"/>
          <w:vertAlign w:val="superscript"/>
        </w:rPr>
        <w:instrText xml:space="preserve"> NOTEREF _Ref284601177 \h </w:instrText>
      </w:r>
      <w:r w:rsidR="00F205B1" w:rsidRPr="00F205B1">
        <w:rPr>
          <w:rFonts w:ascii="Times New Roman" w:hAnsi="Times New Roman" w:cs="Times New Roman"/>
          <w:vertAlign w:val="superscript"/>
        </w:rPr>
      </w:r>
      <w:r w:rsidR="00F205B1" w:rsidRPr="00F205B1">
        <w:rPr>
          <w:rFonts w:ascii="Times New Roman" w:hAnsi="Times New Roman" w:cs="Times New Roman"/>
          <w:vertAlign w:val="superscript"/>
        </w:rPr>
        <w:fldChar w:fldCharType="separate"/>
      </w:r>
      <w:r w:rsidR="006F264B">
        <w:rPr>
          <w:rFonts w:ascii="Times New Roman" w:hAnsi="Times New Roman" w:cs="Times New Roman"/>
          <w:vertAlign w:val="superscript"/>
        </w:rPr>
        <w:t>39</w:t>
      </w:r>
      <w:r w:rsidR="00F205B1" w:rsidRPr="00F205B1">
        <w:rPr>
          <w:rFonts w:ascii="Times New Roman" w:hAnsi="Times New Roman" w:cs="Times New Roman"/>
          <w:vertAlign w:val="superscript"/>
        </w:rPr>
        <w:fldChar w:fldCharType="end"/>
      </w:r>
      <w:r w:rsidR="00343020">
        <w:rPr>
          <w:rFonts w:ascii="Times New Roman" w:hAnsi="Times New Roman" w:cs="Times New Roman"/>
        </w:rPr>
        <w:t xml:space="preserve"> The GROMOS CG water model has been used to solvate proteins but </w:t>
      </w:r>
      <w:r w:rsidR="00C80809">
        <w:rPr>
          <w:rFonts w:ascii="Times New Roman" w:hAnsi="Times New Roman" w:cs="Times New Roman"/>
        </w:rPr>
        <w:t xml:space="preserve">it is recommended to include </w:t>
      </w:r>
      <w:r w:rsidR="00343020">
        <w:rPr>
          <w:rFonts w:ascii="Times New Roman" w:hAnsi="Times New Roman" w:cs="Times New Roman"/>
        </w:rPr>
        <w:t>a layer of explicit water molecules between the CG water and the protein</w:t>
      </w:r>
      <w:r w:rsidR="00C80809">
        <w:rPr>
          <w:rFonts w:ascii="Times New Roman" w:hAnsi="Times New Roman" w:cs="Times New Roman"/>
        </w:rPr>
        <w:t xml:space="preserve"> due to a lack of hydrogen bonding</w:t>
      </w:r>
      <w:r w:rsidR="00646DCD">
        <w:rPr>
          <w:rFonts w:ascii="Times New Roman" w:hAnsi="Times New Roman" w:cs="Times New Roman"/>
        </w:rPr>
        <w:t xml:space="preserve"> in the water model</w:t>
      </w:r>
      <w:r w:rsidR="00155453">
        <w:rPr>
          <w:rFonts w:ascii="Times New Roman" w:hAnsi="Times New Roman" w:cs="Times New Roman"/>
        </w:rPr>
        <w:t>.</w:t>
      </w:r>
      <w:r w:rsidR="00F205B1">
        <w:rPr>
          <w:rStyle w:val="EndnoteReference"/>
          <w:rFonts w:ascii="Times New Roman" w:hAnsi="Times New Roman" w:cs="Times New Roman"/>
        </w:rPr>
        <w:endnoteReference w:id="40"/>
      </w:r>
      <w:r w:rsidR="00F205B1">
        <w:rPr>
          <w:rFonts w:ascii="Times New Roman" w:hAnsi="Times New Roman" w:cs="Times New Roman"/>
          <w:vertAlign w:val="superscript"/>
        </w:rPr>
        <w:t>,</w:t>
      </w:r>
      <w:r w:rsidR="00F205B1">
        <w:rPr>
          <w:rStyle w:val="EndnoteReference"/>
          <w:rFonts w:ascii="Times New Roman" w:hAnsi="Times New Roman" w:cs="Times New Roman"/>
        </w:rPr>
        <w:endnoteReference w:id="41"/>
      </w:r>
      <w:r w:rsidR="001301AC">
        <w:rPr>
          <w:rFonts w:ascii="Times New Roman" w:hAnsi="Times New Roman" w:cs="Times New Roman"/>
          <w:vertAlign w:val="superscript"/>
        </w:rPr>
        <w:t>,</w:t>
      </w:r>
      <w:r w:rsidR="001301AC">
        <w:rPr>
          <w:rStyle w:val="EndnoteReference"/>
          <w:rFonts w:ascii="Times New Roman" w:hAnsi="Times New Roman" w:cs="Times New Roman"/>
        </w:rPr>
        <w:endnoteReference w:id="42"/>
      </w:r>
      <w:r w:rsidR="00343020">
        <w:rPr>
          <w:rFonts w:ascii="Times New Roman" w:hAnsi="Times New Roman" w:cs="Times New Roman"/>
        </w:rPr>
        <w:t xml:space="preserve"> </w:t>
      </w:r>
      <w:r w:rsidR="00155453">
        <w:rPr>
          <w:rFonts w:ascii="Times New Roman" w:hAnsi="Times New Roman" w:cs="Times New Roman"/>
        </w:rPr>
        <w:t>This was also the approach used with the WatFour water model,</w:t>
      </w:r>
      <w:r w:rsidR="00155453">
        <w:rPr>
          <w:rStyle w:val="EndnoteReference"/>
          <w:rFonts w:ascii="Times New Roman" w:hAnsi="Times New Roman" w:cs="Times New Roman"/>
        </w:rPr>
        <w:endnoteReference w:id="43"/>
      </w:r>
      <w:r w:rsidR="00155453">
        <w:rPr>
          <w:rFonts w:ascii="Times New Roman" w:hAnsi="Times New Roman" w:cs="Times New Roman"/>
        </w:rPr>
        <w:t xml:space="preserve"> making </w:t>
      </w:r>
      <w:r w:rsidR="00137110">
        <w:rPr>
          <w:rFonts w:ascii="Times New Roman" w:hAnsi="Times New Roman" w:cs="Times New Roman"/>
        </w:rPr>
        <w:t>it</w:t>
      </w:r>
      <w:r w:rsidR="00343020">
        <w:rPr>
          <w:rFonts w:ascii="Times New Roman" w:hAnsi="Times New Roman" w:cs="Times New Roman"/>
        </w:rPr>
        <w:t xml:space="preserve"> difficult to extend to membrane proteins. The</w:t>
      </w:r>
      <w:r w:rsidR="005148BD">
        <w:rPr>
          <w:rFonts w:ascii="Times New Roman" w:hAnsi="Times New Roman" w:cs="Times New Roman"/>
        </w:rPr>
        <w:t xml:space="preserve"> MARTINI model has been used </w:t>
      </w:r>
      <w:r w:rsidR="00343020">
        <w:rPr>
          <w:rFonts w:ascii="Times New Roman" w:hAnsi="Times New Roman" w:cs="Times New Roman"/>
        </w:rPr>
        <w:t>in hybrid simulation as well,</w:t>
      </w:r>
      <w:r w:rsidR="00F205B1">
        <w:rPr>
          <w:rStyle w:val="EndnoteReference"/>
          <w:rFonts w:ascii="Times New Roman" w:hAnsi="Times New Roman" w:cs="Times New Roman"/>
        </w:rPr>
        <w:endnoteReference w:id="44"/>
      </w:r>
      <w:r w:rsidR="00F205B1">
        <w:rPr>
          <w:rFonts w:ascii="Times New Roman" w:hAnsi="Times New Roman" w:cs="Times New Roman"/>
          <w:vertAlign w:val="superscript"/>
        </w:rPr>
        <w:t>,</w:t>
      </w:r>
      <w:r w:rsidR="00F205B1">
        <w:rPr>
          <w:rStyle w:val="EndnoteReference"/>
          <w:rFonts w:ascii="Times New Roman" w:hAnsi="Times New Roman" w:cs="Times New Roman"/>
        </w:rPr>
        <w:endnoteReference w:id="45"/>
      </w:r>
      <w:r w:rsidR="00343020">
        <w:rPr>
          <w:rFonts w:ascii="Times New Roman" w:hAnsi="Times New Roman" w:cs="Times New Roman"/>
        </w:rPr>
        <w:t xml:space="preserve"> but it requires virtual particles </w:t>
      </w:r>
      <w:r w:rsidR="005148BD">
        <w:rPr>
          <w:rFonts w:ascii="Times New Roman" w:hAnsi="Times New Roman" w:cs="Times New Roman"/>
        </w:rPr>
        <w:t>to</w:t>
      </w:r>
      <w:r w:rsidR="00343020">
        <w:rPr>
          <w:rFonts w:ascii="Times New Roman" w:hAnsi="Times New Roman" w:cs="Times New Roman"/>
        </w:rPr>
        <w:t xml:space="preserve"> facilitate the interaction between the CG beads and the atoms. In a more recent attempt with the polarizable MARTINI </w:t>
      </w:r>
      <w:r w:rsidR="00541BD3">
        <w:rPr>
          <w:rFonts w:ascii="Times New Roman" w:hAnsi="Times New Roman" w:cs="Times New Roman"/>
        </w:rPr>
        <w:t xml:space="preserve">water </w:t>
      </w:r>
      <w:r w:rsidR="00343020">
        <w:rPr>
          <w:rFonts w:ascii="Times New Roman" w:hAnsi="Times New Roman" w:cs="Times New Roman"/>
        </w:rPr>
        <w:t>model,</w:t>
      </w:r>
      <w:r w:rsidR="00F205B1">
        <w:rPr>
          <w:rStyle w:val="EndnoteReference"/>
          <w:rFonts w:ascii="Times New Roman" w:hAnsi="Times New Roman" w:cs="Times New Roman"/>
        </w:rPr>
        <w:endnoteReference w:id="46"/>
      </w:r>
      <w:r w:rsidR="00343020">
        <w:rPr>
          <w:rFonts w:ascii="Times New Roman" w:hAnsi="Times New Roman" w:cs="Times New Roman"/>
        </w:rPr>
        <w:t xml:space="preserve"> a dielectric-screening constant was introduced due to the lack of </w:t>
      </w:r>
      <w:r w:rsidR="00137110">
        <w:rPr>
          <w:rFonts w:ascii="Times New Roman" w:hAnsi="Times New Roman" w:cs="Times New Roman"/>
        </w:rPr>
        <w:t>realistic</w:t>
      </w:r>
      <w:r w:rsidR="00343020">
        <w:rPr>
          <w:rFonts w:ascii="Times New Roman" w:hAnsi="Times New Roman" w:cs="Times New Roman"/>
        </w:rPr>
        <w:t xml:space="preserve"> electrostatics in MARTINI. </w:t>
      </w:r>
      <w:r w:rsidR="00155453">
        <w:rPr>
          <w:rFonts w:ascii="Times New Roman" w:hAnsi="Times New Roman" w:cs="Times New Roman"/>
        </w:rPr>
        <w:t>A similar approach was used in the PACE model.</w:t>
      </w:r>
      <w:r w:rsidR="00155453">
        <w:rPr>
          <w:rStyle w:val="EndnoteReference"/>
          <w:rFonts w:ascii="Times New Roman" w:hAnsi="Times New Roman" w:cs="Times New Roman"/>
        </w:rPr>
        <w:endnoteReference w:id="47"/>
      </w:r>
      <w:r w:rsidR="00155453">
        <w:rPr>
          <w:rFonts w:ascii="Times New Roman" w:hAnsi="Times New Roman" w:cs="Times New Roman"/>
        </w:rPr>
        <w:t xml:space="preserve"> </w:t>
      </w:r>
      <w:r w:rsidR="00343020">
        <w:rPr>
          <w:rFonts w:ascii="Times New Roman" w:hAnsi="Times New Roman" w:cs="Times New Roman"/>
        </w:rPr>
        <w:t xml:space="preserve">The ELBA model </w:t>
      </w:r>
      <w:r w:rsidR="00423984">
        <w:rPr>
          <w:rFonts w:ascii="Times New Roman" w:hAnsi="Times New Roman" w:cs="Times New Roman"/>
        </w:rPr>
        <w:t xml:space="preserve">on the other hand, </w:t>
      </w:r>
      <w:r w:rsidR="00343020">
        <w:rPr>
          <w:rFonts w:ascii="Times New Roman" w:hAnsi="Times New Roman" w:cs="Times New Roman"/>
        </w:rPr>
        <w:t xml:space="preserve">was developed with the aim to model electrostatics </w:t>
      </w:r>
      <w:r w:rsidR="003E4FB0">
        <w:rPr>
          <w:rFonts w:ascii="Times New Roman" w:hAnsi="Times New Roman" w:cs="Times New Roman"/>
        </w:rPr>
        <w:t>explicitly using monopoles and dipoles</w:t>
      </w:r>
      <w:r w:rsidR="00343020">
        <w:rPr>
          <w:rFonts w:ascii="Times New Roman" w:hAnsi="Times New Roman" w:cs="Times New Roman"/>
        </w:rPr>
        <w:t>.</w:t>
      </w:r>
      <w:r w:rsidR="00F205B1" w:rsidRPr="00F205B1">
        <w:rPr>
          <w:rFonts w:ascii="Times New Roman" w:hAnsi="Times New Roman" w:cs="Times New Roman"/>
          <w:vertAlign w:val="superscript"/>
        </w:rPr>
        <w:fldChar w:fldCharType="begin"/>
      </w:r>
      <w:r w:rsidR="00F205B1" w:rsidRPr="00F205B1">
        <w:rPr>
          <w:rFonts w:ascii="Times New Roman" w:hAnsi="Times New Roman" w:cs="Times New Roman"/>
          <w:vertAlign w:val="superscript"/>
        </w:rPr>
        <w:instrText xml:space="preserve"> NOTEREF _Ref284601308 \h </w:instrText>
      </w:r>
      <w:r w:rsidR="00F205B1" w:rsidRPr="00F205B1">
        <w:rPr>
          <w:rFonts w:ascii="Times New Roman" w:hAnsi="Times New Roman" w:cs="Times New Roman"/>
          <w:vertAlign w:val="superscript"/>
        </w:rPr>
      </w:r>
      <w:r w:rsidR="00F205B1" w:rsidRPr="00F205B1">
        <w:rPr>
          <w:rFonts w:ascii="Times New Roman" w:hAnsi="Times New Roman" w:cs="Times New Roman"/>
          <w:vertAlign w:val="superscript"/>
        </w:rPr>
        <w:fldChar w:fldCharType="separate"/>
      </w:r>
      <w:r w:rsidR="006F264B">
        <w:rPr>
          <w:rFonts w:ascii="Times New Roman" w:hAnsi="Times New Roman" w:cs="Times New Roman"/>
          <w:vertAlign w:val="superscript"/>
        </w:rPr>
        <w:t>26</w:t>
      </w:r>
      <w:r w:rsidR="00F205B1" w:rsidRPr="00F205B1">
        <w:rPr>
          <w:rFonts w:ascii="Times New Roman" w:hAnsi="Times New Roman" w:cs="Times New Roman"/>
          <w:vertAlign w:val="superscript"/>
        </w:rPr>
        <w:fldChar w:fldCharType="end"/>
      </w:r>
      <w:r w:rsidR="00F205B1" w:rsidRPr="00F205B1">
        <w:rPr>
          <w:rFonts w:ascii="Times New Roman" w:hAnsi="Times New Roman" w:cs="Times New Roman"/>
          <w:vertAlign w:val="superscript"/>
        </w:rPr>
        <w:t>,</w:t>
      </w:r>
      <w:r w:rsidR="00F205B1" w:rsidRPr="00F205B1">
        <w:rPr>
          <w:rFonts w:ascii="Times New Roman" w:hAnsi="Times New Roman" w:cs="Times New Roman"/>
          <w:vertAlign w:val="superscript"/>
        </w:rPr>
        <w:fldChar w:fldCharType="begin"/>
      </w:r>
      <w:r w:rsidR="00F205B1" w:rsidRPr="00F205B1">
        <w:rPr>
          <w:rFonts w:ascii="Times New Roman" w:hAnsi="Times New Roman" w:cs="Times New Roman"/>
          <w:vertAlign w:val="superscript"/>
        </w:rPr>
        <w:instrText xml:space="preserve"> NOTEREF _Ref284601316 \h </w:instrText>
      </w:r>
      <w:r w:rsidR="00F205B1" w:rsidRPr="00F205B1">
        <w:rPr>
          <w:rFonts w:ascii="Times New Roman" w:hAnsi="Times New Roman" w:cs="Times New Roman"/>
          <w:vertAlign w:val="superscript"/>
        </w:rPr>
      </w:r>
      <w:r w:rsidR="00F205B1" w:rsidRPr="00F205B1">
        <w:rPr>
          <w:rFonts w:ascii="Times New Roman" w:hAnsi="Times New Roman" w:cs="Times New Roman"/>
          <w:vertAlign w:val="superscript"/>
        </w:rPr>
        <w:fldChar w:fldCharType="separate"/>
      </w:r>
      <w:r w:rsidR="006F264B">
        <w:rPr>
          <w:rFonts w:ascii="Times New Roman" w:hAnsi="Times New Roman" w:cs="Times New Roman"/>
          <w:vertAlign w:val="superscript"/>
        </w:rPr>
        <w:t>27</w:t>
      </w:r>
      <w:r w:rsidR="00F205B1" w:rsidRPr="00F205B1">
        <w:rPr>
          <w:rFonts w:ascii="Times New Roman" w:hAnsi="Times New Roman" w:cs="Times New Roman"/>
          <w:vertAlign w:val="superscript"/>
        </w:rPr>
        <w:fldChar w:fldCharType="end"/>
      </w:r>
      <w:r w:rsidR="00343020">
        <w:rPr>
          <w:rFonts w:ascii="Times New Roman" w:hAnsi="Times New Roman" w:cs="Times New Roman"/>
        </w:rPr>
        <w:t xml:space="preserve"> In </w:t>
      </w:r>
      <w:r>
        <w:rPr>
          <w:rFonts w:ascii="Times New Roman" w:hAnsi="Times New Roman" w:cs="Times New Roman"/>
        </w:rPr>
        <w:t>the</w:t>
      </w:r>
      <w:r w:rsidR="00343020">
        <w:rPr>
          <w:rFonts w:ascii="Times New Roman" w:hAnsi="Times New Roman" w:cs="Times New Roman"/>
        </w:rPr>
        <w:t xml:space="preserve"> first parameterization,</w:t>
      </w:r>
      <w:r w:rsidR="003E4FB0">
        <w:rPr>
          <w:rFonts w:ascii="Times New Roman" w:hAnsi="Times New Roman" w:cs="Times New Roman"/>
        </w:rPr>
        <w:t xml:space="preserve"> the lipids were based on </w:t>
      </w:r>
      <w:r w:rsidR="00FC793C">
        <w:rPr>
          <w:rFonts w:ascii="Times New Roman" w:hAnsi="Times New Roman" w:cs="Times New Roman"/>
        </w:rPr>
        <w:t>ellipsoidal particles interacting through a Gay–Bern potential.</w:t>
      </w:r>
      <w:r w:rsidR="00FC793C" w:rsidRPr="00FC793C">
        <w:rPr>
          <w:rFonts w:ascii="Times New Roman" w:hAnsi="Times New Roman" w:cs="Times New Roman"/>
          <w:vertAlign w:val="superscript"/>
        </w:rPr>
        <w:fldChar w:fldCharType="begin"/>
      </w:r>
      <w:r w:rsidR="00FC793C" w:rsidRPr="00FC793C">
        <w:rPr>
          <w:rFonts w:ascii="Times New Roman" w:hAnsi="Times New Roman" w:cs="Times New Roman"/>
          <w:vertAlign w:val="superscript"/>
        </w:rPr>
        <w:instrText xml:space="preserve"> NOTEREF _Ref284601308 \h </w:instrText>
      </w:r>
      <w:r w:rsidR="00FC793C" w:rsidRPr="00FC793C">
        <w:rPr>
          <w:rFonts w:ascii="Times New Roman" w:hAnsi="Times New Roman" w:cs="Times New Roman"/>
          <w:vertAlign w:val="superscript"/>
        </w:rPr>
      </w:r>
      <w:r w:rsidR="00FC793C" w:rsidRPr="00FC793C">
        <w:rPr>
          <w:rFonts w:ascii="Times New Roman" w:hAnsi="Times New Roman" w:cs="Times New Roman"/>
          <w:vertAlign w:val="superscript"/>
        </w:rPr>
        <w:fldChar w:fldCharType="separate"/>
      </w:r>
      <w:r w:rsidR="006F264B">
        <w:rPr>
          <w:rFonts w:ascii="Times New Roman" w:hAnsi="Times New Roman" w:cs="Times New Roman"/>
          <w:vertAlign w:val="superscript"/>
        </w:rPr>
        <w:t>26</w:t>
      </w:r>
      <w:r w:rsidR="00FC793C" w:rsidRPr="00FC793C">
        <w:rPr>
          <w:rFonts w:ascii="Times New Roman" w:hAnsi="Times New Roman" w:cs="Times New Roman"/>
          <w:vertAlign w:val="superscript"/>
        </w:rPr>
        <w:fldChar w:fldCharType="end"/>
      </w:r>
      <w:r w:rsidR="00FC793C">
        <w:rPr>
          <w:rFonts w:ascii="Times New Roman" w:hAnsi="Times New Roman" w:cs="Times New Roman"/>
        </w:rPr>
        <w:t xml:space="preserve"> </w:t>
      </w:r>
      <w:r w:rsidR="00842287">
        <w:rPr>
          <w:rFonts w:ascii="Times New Roman" w:hAnsi="Times New Roman" w:cs="Times New Roman"/>
        </w:rPr>
        <w:t xml:space="preserve">Mixing with atomistic solutes were possible and this hybrid model </w:t>
      </w:r>
      <w:r w:rsidR="00445706">
        <w:rPr>
          <w:rFonts w:ascii="Times New Roman" w:hAnsi="Times New Roman" w:cs="Times New Roman"/>
        </w:rPr>
        <w:t>was used successfully to study partition coefficients</w:t>
      </w:r>
      <w:r w:rsidR="00343020">
        <w:rPr>
          <w:rFonts w:ascii="Times New Roman" w:hAnsi="Times New Roman" w:cs="Times New Roman"/>
        </w:rPr>
        <w:t>,</w:t>
      </w:r>
      <w:bookmarkStart w:id="9" w:name="_Ref284601425"/>
      <w:r w:rsidR="00F205B1">
        <w:rPr>
          <w:rStyle w:val="EndnoteReference"/>
          <w:rFonts w:ascii="Times New Roman" w:hAnsi="Times New Roman" w:cs="Times New Roman"/>
        </w:rPr>
        <w:endnoteReference w:id="48"/>
      </w:r>
      <w:bookmarkEnd w:id="9"/>
      <w:r w:rsidR="00343020">
        <w:rPr>
          <w:rFonts w:ascii="Times New Roman" w:hAnsi="Times New Roman" w:cs="Times New Roman"/>
        </w:rPr>
        <w:t xml:space="preserve"> permeability of small molecules</w:t>
      </w:r>
      <w:bookmarkStart w:id="10" w:name="_Ref286213670"/>
      <w:r w:rsidR="00F205B1">
        <w:rPr>
          <w:rStyle w:val="EndnoteReference"/>
          <w:rFonts w:ascii="Times New Roman" w:hAnsi="Times New Roman" w:cs="Times New Roman"/>
        </w:rPr>
        <w:endnoteReference w:id="49"/>
      </w:r>
      <w:bookmarkEnd w:id="10"/>
      <w:r w:rsidR="00F205B1">
        <w:rPr>
          <w:rFonts w:ascii="Times New Roman" w:hAnsi="Times New Roman" w:cs="Times New Roman"/>
          <w:vertAlign w:val="superscript"/>
        </w:rPr>
        <w:t>,</w:t>
      </w:r>
      <w:r w:rsidR="00F205B1">
        <w:rPr>
          <w:rStyle w:val="EndnoteReference"/>
          <w:rFonts w:ascii="Times New Roman" w:hAnsi="Times New Roman" w:cs="Times New Roman"/>
        </w:rPr>
        <w:endnoteReference w:id="50"/>
      </w:r>
      <w:r w:rsidR="00343020">
        <w:rPr>
          <w:rFonts w:ascii="Times New Roman" w:hAnsi="Times New Roman" w:cs="Times New Roman"/>
        </w:rPr>
        <w:t xml:space="preserve"> and insertion of antimicrobials</w:t>
      </w:r>
      <w:r>
        <w:rPr>
          <w:rFonts w:ascii="Times New Roman" w:hAnsi="Times New Roman" w:cs="Times New Roman"/>
        </w:rPr>
        <w:t xml:space="preserve"> in model CG membranes</w:t>
      </w:r>
      <w:r w:rsidR="00343020">
        <w:rPr>
          <w:rFonts w:ascii="Times New Roman" w:hAnsi="Times New Roman" w:cs="Times New Roman"/>
        </w:rPr>
        <w:t>.</w:t>
      </w:r>
      <w:r w:rsidR="00F205B1" w:rsidRPr="00F205B1">
        <w:rPr>
          <w:rFonts w:ascii="Times New Roman" w:hAnsi="Times New Roman" w:cs="Times New Roman"/>
          <w:vertAlign w:val="superscript"/>
        </w:rPr>
        <w:fldChar w:fldCharType="begin"/>
      </w:r>
      <w:r w:rsidR="00F205B1" w:rsidRPr="00F205B1">
        <w:rPr>
          <w:rFonts w:ascii="Times New Roman" w:hAnsi="Times New Roman" w:cs="Times New Roman"/>
          <w:vertAlign w:val="superscript"/>
        </w:rPr>
        <w:instrText xml:space="preserve"> NOTEREF _Ref284601405 \h </w:instrText>
      </w:r>
      <w:r w:rsidR="00F205B1" w:rsidRPr="00F205B1">
        <w:rPr>
          <w:rFonts w:ascii="Times New Roman" w:hAnsi="Times New Roman" w:cs="Times New Roman"/>
          <w:vertAlign w:val="superscript"/>
        </w:rPr>
      </w:r>
      <w:r w:rsidR="00F205B1" w:rsidRPr="00F205B1">
        <w:rPr>
          <w:rFonts w:ascii="Times New Roman" w:hAnsi="Times New Roman" w:cs="Times New Roman"/>
          <w:vertAlign w:val="superscript"/>
        </w:rPr>
        <w:fldChar w:fldCharType="separate"/>
      </w:r>
      <w:r w:rsidR="006F264B">
        <w:rPr>
          <w:rFonts w:ascii="Times New Roman" w:hAnsi="Times New Roman" w:cs="Times New Roman"/>
          <w:vertAlign w:val="superscript"/>
        </w:rPr>
        <w:t>12</w:t>
      </w:r>
      <w:r w:rsidR="00F205B1" w:rsidRPr="00F205B1">
        <w:rPr>
          <w:rFonts w:ascii="Times New Roman" w:hAnsi="Times New Roman" w:cs="Times New Roman"/>
          <w:vertAlign w:val="superscript"/>
        </w:rPr>
        <w:fldChar w:fldCharType="end"/>
      </w:r>
      <w:r w:rsidR="00343020">
        <w:rPr>
          <w:rFonts w:ascii="Times New Roman" w:hAnsi="Times New Roman" w:cs="Times New Roman"/>
        </w:rPr>
        <w:t xml:space="preserve"> However, </w:t>
      </w:r>
      <w:r w:rsidR="00842287">
        <w:rPr>
          <w:rFonts w:ascii="Times New Roman" w:hAnsi="Times New Roman" w:cs="Times New Roman"/>
        </w:rPr>
        <w:t xml:space="preserve">two scaling parameters were introduced to improve the interaction between the two resolutions, and </w:t>
      </w:r>
      <w:r w:rsidR="00343020">
        <w:rPr>
          <w:rFonts w:ascii="Times New Roman" w:hAnsi="Times New Roman" w:cs="Times New Roman"/>
        </w:rPr>
        <w:t xml:space="preserve">only rigid </w:t>
      </w:r>
      <w:r w:rsidR="00423984">
        <w:rPr>
          <w:rFonts w:ascii="Times New Roman" w:hAnsi="Times New Roman" w:cs="Times New Roman"/>
        </w:rPr>
        <w:t xml:space="preserve">atomistic </w:t>
      </w:r>
      <w:r w:rsidR="00343020">
        <w:rPr>
          <w:rFonts w:ascii="Times New Roman" w:hAnsi="Times New Roman" w:cs="Times New Roman"/>
        </w:rPr>
        <w:t>solutes</w:t>
      </w:r>
      <w:r w:rsidR="00423984">
        <w:rPr>
          <w:rFonts w:ascii="Times New Roman" w:hAnsi="Times New Roman" w:cs="Times New Roman"/>
        </w:rPr>
        <w:t xml:space="preserve"> were </w:t>
      </w:r>
      <w:r w:rsidR="00343020">
        <w:rPr>
          <w:rFonts w:ascii="Times New Roman" w:hAnsi="Times New Roman" w:cs="Times New Roman"/>
        </w:rPr>
        <w:t>inserted in the CG membrane.</w:t>
      </w:r>
      <w:r w:rsidR="00F205B1" w:rsidRPr="00F205B1">
        <w:rPr>
          <w:rFonts w:ascii="Times New Roman" w:hAnsi="Times New Roman" w:cs="Times New Roman"/>
          <w:vertAlign w:val="superscript"/>
        </w:rPr>
        <w:fldChar w:fldCharType="begin"/>
      </w:r>
      <w:r w:rsidR="00F205B1" w:rsidRPr="00F205B1">
        <w:rPr>
          <w:rFonts w:ascii="Times New Roman" w:hAnsi="Times New Roman" w:cs="Times New Roman"/>
          <w:vertAlign w:val="superscript"/>
        </w:rPr>
        <w:instrText xml:space="preserve"> NOTEREF _Ref284601425 \h </w:instrText>
      </w:r>
      <w:r w:rsidR="00F205B1" w:rsidRPr="00F205B1">
        <w:rPr>
          <w:rFonts w:ascii="Times New Roman" w:hAnsi="Times New Roman" w:cs="Times New Roman"/>
          <w:vertAlign w:val="superscript"/>
        </w:rPr>
      </w:r>
      <w:r w:rsidR="00F205B1" w:rsidRPr="00F205B1">
        <w:rPr>
          <w:rFonts w:ascii="Times New Roman" w:hAnsi="Times New Roman" w:cs="Times New Roman"/>
          <w:vertAlign w:val="superscript"/>
        </w:rPr>
        <w:fldChar w:fldCharType="separate"/>
      </w:r>
      <w:r w:rsidR="006F264B">
        <w:rPr>
          <w:rFonts w:ascii="Times New Roman" w:hAnsi="Times New Roman" w:cs="Times New Roman"/>
          <w:vertAlign w:val="superscript"/>
        </w:rPr>
        <w:t>48</w:t>
      </w:r>
      <w:r w:rsidR="00F205B1" w:rsidRPr="00F205B1">
        <w:rPr>
          <w:rFonts w:ascii="Times New Roman" w:hAnsi="Times New Roman" w:cs="Times New Roman"/>
          <w:vertAlign w:val="superscript"/>
        </w:rPr>
        <w:fldChar w:fldCharType="end"/>
      </w:r>
      <w:r w:rsidR="00343020">
        <w:rPr>
          <w:rFonts w:ascii="Times New Roman" w:hAnsi="Times New Roman" w:cs="Times New Roman"/>
        </w:rPr>
        <w:t xml:space="preserve"> More recently, a new parameterization of ELBA has been </w:t>
      </w:r>
      <w:r w:rsidR="00445706">
        <w:rPr>
          <w:rFonts w:ascii="Times New Roman" w:hAnsi="Times New Roman" w:cs="Times New Roman"/>
        </w:rPr>
        <w:t xml:space="preserve">presented that is </w:t>
      </w:r>
      <w:r w:rsidR="00423984">
        <w:rPr>
          <w:rFonts w:ascii="Times New Roman" w:hAnsi="Times New Roman" w:cs="Times New Roman"/>
        </w:rPr>
        <w:t xml:space="preserve">a </w:t>
      </w:r>
      <w:r w:rsidR="00445706">
        <w:rPr>
          <w:rFonts w:ascii="Times New Roman" w:hAnsi="Times New Roman" w:cs="Times New Roman"/>
        </w:rPr>
        <w:t>much simpler model based on spherical beads.</w:t>
      </w:r>
      <w:r w:rsidR="00343020">
        <w:rPr>
          <w:rFonts w:ascii="Times New Roman" w:hAnsi="Times New Roman" w:cs="Times New Roman"/>
        </w:rPr>
        <w:t xml:space="preserve"> </w:t>
      </w:r>
      <w:r w:rsidR="00445706">
        <w:rPr>
          <w:rFonts w:ascii="Times New Roman" w:hAnsi="Times New Roman" w:cs="Times New Roman"/>
        </w:rPr>
        <w:t xml:space="preserve">Combined </w:t>
      </w:r>
      <w:r w:rsidR="00445706">
        <w:rPr>
          <w:rFonts w:ascii="Times New Roman" w:hAnsi="Times New Roman" w:cs="Times New Roman"/>
        </w:rPr>
        <w:lastRenderedPageBreak/>
        <w:t xml:space="preserve">with an atomistic description of solutes it was used </w:t>
      </w:r>
      <w:r w:rsidR="00343020">
        <w:rPr>
          <w:rFonts w:ascii="Times New Roman" w:hAnsi="Times New Roman" w:cs="Times New Roman"/>
        </w:rPr>
        <w:t>to study the solvation of amino acid sidechain analogs and proteins in</w:t>
      </w:r>
      <w:r>
        <w:rPr>
          <w:rFonts w:ascii="Times New Roman" w:hAnsi="Times New Roman" w:cs="Times New Roman"/>
        </w:rPr>
        <w:t xml:space="preserve"> water as well as folding rates</w:t>
      </w:r>
      <w:r w:rsidR="00343020">
        <w:rPr>
          <w:rFonts w:ascii="Times New Roman" w:hAnsi="Times New Roman" w:cs="Times New Roman"/>
        </w:rPr>
        <w:t xml:space="preserve"> of small peptides.</w:t>
      </w:r>
      <w:bookmarkStart w:id="11" w:name="_Ref284649262"/>
      <w:r w:rsidR="00F205B1">
        <w:rPr>
          <w:rStyle w:val="EndnoteReference"/>
          <w:rFonts w:ascii="Times New Roman" w:hAnsi="Times New Roman" w:cs="Times New Roman"/>
        </w:rPr>
        <w:endnoteReference w:id="51"/>
      </w:r>
      <w:bookmarkEnd w:id="11"/>
      <w:r w:rsidR="00343020">
        <w:rPr>
          <w:rFonts w:ascii="Times New Roman" w:hAnsi="Times New Roman" w:cs="Times New Roman"/>
        </w:rPr>
        <w:t xml:space="preserve"> This all-atom/ELBA hybrid model was shown to be of similar accuracy as all-atom simulations but 3 to 6 times more</w:t>
      </w:r>
      <w:r w:rsidR="004606A6">
        <w:rPr>
          <w:rFonts w:ascii="Times New Roman" w:hAnsi="Times New Roman" w:cs="Times New Roman"/>
        </w:rPr>
        <w:t xml:space="preserve"> computationally</w:t>
      </w:r>
      <w:r w:rsidR="00343020">
        <w:rPr>
          <w:rFonts w:ascii="Times New Roman" w:hAnsi="Times New Roman" w:cs="Times New Roman"/>
        </w:rPr>
        <w:t xml:space="preserve"> efficient. </w:t>
      </w:r>
    </w:p>
    <w:p w14:paraId="12F99C7E" w14:textId="6DC9901B" w:rsidR="00835DFA" w:rsidRDefault="00835DFA" w:rsidP="00835DFA">
      <w:pPr>
        <w:tabs>
          <w:tab w:val="left" w:pos="567"/>
        </w:tabs>
        <w:ind w:firstLine="720"/>
        <w:jc w:val="both"/>
        <w:rPr>
          <w:rFonts w:ascii="Times New Roman" w:hAnsi="Times New Roman" w:cs="Times New Roman"/>
        </w:rPr>
      </w:pPr>
      <w:r>
        <w:rPr>
          <w:rFonts w:ascii="Times New Roman" w:hAnsi="Times New Roman" w:cs="Times New Roman"/>
        </w:rPr>
        <w:t xml:space="preserve">In this paper we present an extension of the all-atom/ELBA hybrid model to the study of membrane </w:t>
      </w:r>
      <w:r w:rsidR="00423984">
        <w:rPr>
          <w:rFonts w:ascii="Times New Roman" w:hAnsi="Times New Roman" w:cs="Times New Roman"/>
        </w:rPr>
        <w:t>systems</w:t>
      </w:r>
      <w:r>
        <w:rPr>
          <w:rFonts w:ascii="Times New Roman" w:hAnsi="Times New Roman" w:cs="Times New Roman"/>
        </w:rPr>
        <w:t>.</w:t>
      </w:r>
      <w:r w:rsidR="009E37F2">
        <w:rPr>
          <w:rFonts w:ascii="Times New Roman" w:hAnsi="Times New Roman" w:cs="Times New Roman"/>
        </w:rPr>
        <w:t xml:space="preserve"> Although, we have used a hybrid </w:t>
      </w:r>
      <w:r w:rsidR="00423984">
        <w:rPr>
          <w:rFonts w:ascii="Times New Roman" w:hAnsi="Times New Roman" w:cs="Times New Roman"/>
        </w:rPr>
        <w:t>approach</w:t>
      </w:r>
      <w:r w:rsidR="009E37F2">
        <w:rPr>
          <w:rFonts w:ascii="Times New Roman" w:hAnsi="Times New Roman" w:cs="Times New Roman"/>
        </w:rPr>
        <w:t xml:space="preserve"> previously to study such processes, it is important to re-evaluate it here due to the extensive reparameterization of the ELBA model. </w:t>
      </w:r>
      <w:r>
        <w:rPr>
          <w:rFonts w:ascii="Times New Roman" w:hAnsi="Times New Roman" w:cs="Times New Roman"/>
        </w:rPr>
        <w:t xml:space="preserve">First, we improved the efficiency of the </w:t>
      </w:r>
      <w:r w:rsidR="00423984">
        <w:rPr>
          <w:rFonts w:ascii="Times New Roman" w:hAnsi="Times New Roman" w:cs="Times New Roman"/>
        </w:rPr>
        <w:t xml:space="preserve">simulations </w:t>
      </w:r>
      <w:r>
        <w:rPr>
          <w:rFonts w:ascii="Times New Roman" w:hAnsi="Times New Roman" w:cs="Times New Roman"/>
        </w:rPr>
        <w:t xml:space="preserve">by implementing a multiple-timestep </w:t>
      </w:r>
      <w:r w:rsidR="0002515C">
        <w:rPr>
          <w:rFonts w:ascii="Times New Roman" w:hAnsi="Times New Roman" w:cs="Times New Roman"/>
        </w:rPr>
        <w:t>integrato</w:t>
      </w:r>
      <w:r w:rsidR="007D5E21">
        <w:rPr>
          <w:rFonts w:ascii="Times New Roman" w:hAnsi="Times New Roman" w:cs="Times New Roman"/>
        </w:rPr>
        <w:t>r, ensuring that we can propagate the atomistic particles with a 2 to 4 fs timestep</w:t>
      </w:r>
      <w:r w:rsidR="00423984">
        <w:rPr>
          <w:rFonts w:ascii="Times New Roman" w:hAnsi="Times New Roman" w:cs="Times New Roman"/>
        </w:rPr>
        <w:t>,</w:t>
      </w:r>
      <w:r w:rsidR="007D5E21">
        <w:rPr>
          <w:rFonts w:ascii="Times New Roman" w:hAnsi="Times New Roman" w:cs="Times New Roman"/>
        </w:rPr>
        <w:t xml:space="preserve"> and the CG beads with a 6 to 8 fs timestep.</w:t>
      </w:r>
      <w:r>
        <w:rPr>
          <w:rFonts w:ascii="Times New Roman" w:hAnsi="Times New Roman" w:cs="Times New Roman"/>
        </w:rPr>
        <w:t xml:space="preserve"> Second, we fine-tuned the interaction between the CG beads and the atoms by computing </w:t>
      </w:r>
      <w:r w:rsidR="00423984">
        <w:rPr>
          <w:rFonts w:ascii="Times New Roman" w:hAnsi="Times New Roman" w:cs="Times New Roman"/>
        </w:rPr>
        <w:t>the potential of mean force (</w:t>
      </w:r>
      <w:r>
        <w:rPr>
          <w:rFonts w:ascii="Times New Roman" w:hAnsi="Times New Roman" w:cs="Times New Roman"/>
        </w:rPr>
        <w:t>PMF</w:t>
      </w:r>
      <w:r w:rsidR="00423984">
        <w:rPr>
          <w:rFonts w:ascii="Times New Roman" w:hAnsi="Times New Roman" w:cs="Times New Roman"/>
        </w:rPr>
        <w:t>)</w:t>
      </w:r>
      <w:r>
        <w:rPr>
          <w:rFonts w:ascii="Times New Roman" w:hAnsi="Times New Roman" w:cs="Times New Roman"/>
        </w:rPr>
        <w:t xml:space="preserve"> of amino acid sidechain analogs. Third and last, we validated the model by computing small-molecule partition coefficients and by studying the stability of transmembrane helices. The hybrid model is accurate, efficient and straightforward to use. </w:t>
      </w:r>
    </w:p>
    <w:p w14:paraId="542FF916" w14:textId="77777777" w:rsidR="00835DFA" w:rsidRDefault="00835DFA" w:rsidP="00B96BC6">
      <w:pPr>
        <w:tabs>
          <w:tab w:val="left" w:pos="567"/>
        </w:tabs>
        <w:jc w:val="both"/>
        <w:rPr>
          <w:rFonts w:ascii="Times New Roman" w:hAnsi="Times New Roman" w:cs="Times New Roman"/>
        </w:rPr>
      </w:pPr>
    </w:p>
    <w:p w14:paraId="68D5AE36" w14:textId="0049A4E8" w:rsidR="00E222DB" w:rsidRDefault="004540A4" w:rsidP="000A5A6E">
      <w:pPr>
        <w:tabs>
          <w:tab w:val="left" w:pos="567"/>
        </w:tabs>
        <w:jc w:val="center"/>
        <w:rPr>
          <w:rFonts w:ascii="Times New Roman" w:hAnsi="Times New Roman" w:cs="Times New Roman"/>
        </w:rPr>
      </w:pPr>
      <w:r>
        <w:rPr>
          <w:rFonts w:ascii="Times New Roman" w:hAnsi="Times New Roman" w:cs="Times New Roman"/>
          <w:noProof/>
          <w:lang w:val="en-GB" w:eastAsia="zh-CN"/>
        </w:rPr>
        <w:drawing>
          <wp:inline distT="0" distB="0" distL="0" distR="0" wp14:anchorId="24480265" wp14:editId="4195401A">
            <wp:extent cx="2763643" cy="3018199"/>
            <wp:effectExtent l="0" t="0" r="508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ba_cg.png"/>
                    <pic:cNvPicPr/>
                  </pic:nvPicPr>
                  <pic:blipFill rotWithShape="1">
                    <a:blip r:embed="rId6">
                      <a:extLst>
                        <a:ext uri="{28A0092B-C50C-407E-A947-70E740481C1C}">
                          <a14:useLocalDpi xmlns:a14="http://schemas.microsoft.com/office/drawing/2010/main" val="0"/>
                        </a:ext>
                      </a:extLst>
                    </a:blip>
                    <a:srcRect b="7591"/>
                    <a:stretch/>
                  </pic:blipFill>
                  <pic:spPr bwMode="auto">
                    <a:xfrm>
                      <a:off x="0" y="0"/>
                      <a:ext cx="2764017" cy="301860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A5F35D0" w14:textId="789CC9A2" w:rsidR="000A5A6E" w:rsidRPr="000A5A6E" w:rsidRDefault="000A5A6E" w:rsidP="000A5A6E">
      <w:pPr>
        <w:tabs>
          <w:tab w:val="left" w:pos="567"/>
        </w:tabs>
        <w:jc w:val="center"/>
        <w:rPr>
          <w:rFonts w:ascii="Times New Roman" w:hAnsi="Times New Roman" w:cs="Times New Roman"/>
        </w:rPr>
      </w:pPr>
      <w:r>
        <w:rPr>
          <w:rFonts w:ascii="Times New Roman" w:hAnsi="Times New Roman" w:cs="Times New Roman"/>
          <w:b/>
        </w:rPr>
        <w:t xml:space="preserve">Figure 1. </w:t>
      </w:r>
      <w:r>
        <w:rPr>
          <w:rFonts w:ascii="Times New Roman" w:hAnsi="Times New Roman" w:cs="Times New Roman"/>
        </w:rPr>
        <w:t>ELBA model of a water molecule and a DOPC lipid.</w:t>
      </w:r>
      <w:r w:rsidR="008F7D18">
        <w:rPr>
          <w:rFonts w:ascii="Times New Roman" w:hAnsi="Times New Roman" w:cs="Times New Roman"/>
        </w:rPr>
        <w:t xml:space="preserve"> The</w:t>
      </w:r>
      <w:r w:rsidR="0002515C">
        <w:rPr>
          <w:rFonts w:ascii="Times New Roman" w:hAnsi="Times New Roman" w:cs="Times New Roman"/>
        </w:rPr>
        <w:t xml:space="preserve"> arrows indicate point dipoles and the plus and minus sign</w:t>
      </w:r>
      <w:r w:rsidR="00423984">
        <w:rPr>
          <w:rFonts w:ascii="Times New Roman" w:hAnsi="Times New Roman" w:cs="Times New Roman"/>
        </w:rPr>
        <w:t>s</w:t>
      </w:r>
      <w:r w:rsidR="0002515C">
        <w:rPr>
          <w:rFonts w:ascii="Times New Roman" w:hAnsi="Times New Roman" w:cs="Times New Roman"/>
        </w:rPr>
        <w:t xml:space="preserve"> in the lipid head group indicate charges.</w:t>
      </w:r>
    </w:p>
    <w:p w14:paraId="4D323670" w14:textId="77777777" w:rsidR="000A5A6E" w:rsidRDefault="000A5A6E" w:rsidP="00B96BC6">
      <w:pPr>
        <w:tabs>
          <w:tab w:val="left" w:pos="567"/>
        </w:tabs>
        <w:jc w:val="both"/>
        <w:rPr>
          <w:rFonts w:ascii="Times New Roman" w:hAnsi="Times New Roman" w:cs="Times New Roman"/>
        </w:rPr>
      </w:pPr>
    </w:p>
    <w:p w14:paraId="4AF24AAB" w14:textId="1E80ECB6" w:rsidR="00B96BC6" w:rsidRDefault="00B96BC6" w:rsidP="00B96BC6">
      <w:pPr>
        <w:tabs>
          <w:tab w:val="left" w:pos="567"/>
        </w:tabs>
        <w:jc w:val="both"/>
        <w:rPr>
          <w:rFonts w:ascii="Times New Roman" w:hAnsi="Times New Roman" w:cs="Times New Roman"/>
          <w:b/>
        </w:rPr>
      </w:pPr>
      <w:r>
        <w:rPr>
          <w:rFonts w:ascii="Times New Roman" w:hAnsi="Times New Roman" w:cs="Times New Roman"/>
          <w:b/>
        </w:rPr>
        <w:t>Methods</w:t>
      </w:r>
    </w:p>
    <w:p w14:paraId="4C276600" w14:textId="77777777" w:rsidR="00B96BC6" w:rsidRDefault="00B96BC6" w:rsidP="00B96BC6">
      <w:pPr>
        <w:tabs>
          <w:tab w:val="left" w:pos="567"/>
        </w:tabs>
        <w:jc w:val="both"/>
        <w:rPr>
          <w:rFonts w:ascii="Times New Roman" w:hAnsi="Times New Roman" w:cs="Times New Roman"/>
          <w:b/>
        </w:rPr>
      </w:pPr>
    </w:p>
    <w:p w14:paraId="34F27778" w14:textId="68AA489A" w:rsidR="005148BD" w:rsidRPr="00D8645B" w:rsidRDefault="00B96BC6" w:rsidP="00B96BC6">
      <w:pPr>
        <w:tabs>
          <w:tab w:val="left" w:pos="567"/>
        </w:tabs>
        <w:jc w:val="both"/>
        <w:rPr>
          <w:rFonts w:ascii="Times New Roman" w:hAnsi="Times New Roman" w:cs="Times New Roman"/>
        </w:rPr>
      </w:pPr>
      <w:r>
        <w:rPr>
          <w:rFonts w:ascii="Times New Roman" w:hAnsi="Times New Roman" w:cs="Times New Roman"/>
          <w:i/>
        </w:rPr>
        <w:t xml:space="preserve">The ELBA potential. </w:t>
      </w:r>
      <w:r>
        <w:rPr>
          <w:rFonts w:ascii="Times New Roman" w:hAnsi="Times New Roman" w:cs="Times New Roman"/>
        </w:rPr>
        <w:t>The ELBA (electrostatics based) potential has been described previously in the literature.</w:t>
      </w:r>
      <w:r w:rsidR="00242308" w:rsidRPr="00242308">
        <w:rPr>
          <w:rFonts w:ascii="Times New Roman" w:hAnsi="Times New Roman" w:cs="Times New Roman"/>
          <w:vertAlign w:val="superscript"/>
        </w:rPr>
        <w:fldChar w:fldCharType="begin"/>
      </w:r>
      <w:r w:rsidR="00242308" w:rsidRPr="00242308">
        <w:rPr>
          <w:rFonts w:ascii="Times New Roman" w:hAnsi="Times New Roman" w:cs="Times New Roman"/>
          <w:vertAlign w:val="superscript"/>
        </w:rPr>
        <w:instrText xml:space="preserve"> NOTEREF _Ref284601316 \h </w:instrText>
      </w:r>
      <w:r w:rsidR="00242308" w:rsidRPr="00242308">
        <w:rPr>
          <w:rFonts w:ascii="Times New Roman" w:hAnsi="Times New Roman" w:cs="Times New Roman"/>
          <w:vertAlign w:val="superscript"/>
        </w:rPr>
      </w:r>
      <w:r w:rsidR="00242308" w:rsidRPr="00242308">
        <w:rPr>
          <w:rFonts w:ascii="Times New Roman" w:hAnsi="Times New Roman" w:cs="Times New Roman"/>
          <w:vertAlign w:val="superscript"/>
        </w:rPr>
        <w:fldChar w:fldCharType="separate"/>
      </w:r>
      <w:r w:rsidR="006F264B">
        <w:rPr>
          <w:rFonts w:ascii="Times New Roman" w:hAnsi="Times New Roman" w:cs="Times New Roman"/>
          <w:vertAlign w:val="superscript"/>
        </w:rPr>
        <w:t>27</w:t>
      </w:r>
      <w:r w:rsidR="00242308" w:rsidRPr="00242308">
        <w:rPr>
          <w:rFonts w:ascii="Times New Roman" w:hAnsi="Times New Roman" w:cs="Times New Roman"/>
          <w:vertAlign w:val="superscript"/>
        </w:rPr>
        <w:fldChar w:fldCharType="end"/>
      </w:r>
      <w:r w:rsidR="00242308">
        <w:rPr>
          <w:rFonts w:ascii="Times New Roman" w:hAnsi="Times New Roman" w:cs="Times New Roman"/>
          <w:vertAlign w:val="superscript"/>
        </w:rPr>
        <w:t>,</w:t>
      </w:r>
      <w:bookmarkStart w:id="12" w:name="_Ref284648890"/>
      <w:r w:rsidR="00242308">
        <w:rPr>
          <w:rStyle w:val="EndnoteReference"/>
          <w:rFonts w:ascii="Times New Roman" w:hAnsi="Times New Roman" w:cs="Times New Roman"/>
        </w:rPr>
        <w:endnoteReference w:id="52"/>
      </w:r>
      <w:bookmarkEnd w:id="12"/>
      <w:r>
        <w:rPr>
          <w:rFonts w:ascii="Times New Roman" w:hAnsi="Times New Roman" w:cs="Times New Roman"/>
        </w:rPr>
        <w:t xml:space="preserve"> Here we will only summarize it briefly.</w:t>
      </w:r>
      <w:r w:rsidR="005148BD">
        <w:rPr>
          <w:rFonts w:ascii="Times New Roman" w:hAnsi="Times New Roman" w:cs="Times New Roman"/>
        </w:rPr>
        <w:t xml:space="preserve"> The ELBA water model is representing one real water molecule with a point dipole located </w:t>
      </w:r>
      <w:r w:rsidR="00423984">
        <w:rPr>
          <w:rFonts w:ascii="Times New Roman" w:hAnsi="Times New Roman" w:cs="Times New Roman"/>
        </w:rPr>
        <w:t>in</w:t>
      </w:r>
      <w:r w:rsidR="005148BD">
        <w:rPr>
          <w:rFonts w:ascii="Times New Roman" w:hAnsi="Times New Roman" w:cs="Times New Roman"/>
        </w:rPr>
        <w:t xml:space="preserve"> a van der Wa</w:t>
      </w:r>
      <w:r w:rsidR="00137110">
        <w:rPr>
          <w:rFonts w:ascii="Times New Roman" w:hAnsi="Times New Roman" w:cs="Times New Roman"/>
        </w:rPr>
        <w:t>als sphere as shown in Figure 1, i.e. a Stockmayer fluid.</w:t>
      </w:r>
      <w:r w:rsidR="005148BD">
        <w:rPr>
          <w:rFonts w:ascii="Times New Roman" w:hAnsi="Times New Roman" w:cs="Times New Roman"/>
        </w:rPr>
        <w:t xml:space="preserve"> This water model has been validated on many physical properties</w:t>
      </w:r>
      <w:bookmarkStart w:id="13" w:name="_Ref284649986"/>
      <w:r w:rsidR="00242308">
        <w:rPr>
          <w:rStyle w:val="EndnoteReference"/>
          <w:rFonts w:ascii="Times New Roman" w:hAnsi="Times New Roman" w:cs="Times New Roman"/>
        </w:rPr>
        <w:endnoteReference w:id="53"/>
      </w:r>
      <w:bookmarkEnd w:id="13"/>
      <w:r w:rsidR="005148BD">
        <w:rPr>
          <w:rFonts w:ascii="Times New Roman" w:hAnsi="Times New Roman" w:cs="Times New Roman"/>
        </w:rPr>
        <w:t xml:space="preserve"> and all-atom force fields can be mixed with it without any empirical scaling parameters.</w:t>
      </w:r>
      <w:r w:rsidR="005A7095" w:rsidRPr="005A7095">
        <w:rPr>
          <w:rFonts w:ascii="Times New Roman" w:hAnsi="Times New Roman" w:cs="Times New Roman"/>
          <w:vertAlign w:val="superscript"/>
        </w:rPr>
        <w:fldChar w:fldCharType="begin"/>
      </w:r>
      <w:r w:rsidR="005A7095" w:rsidRPr="005A7095">
        <w:rPr>
          <w:rFonts w:ascii="Times New Roman" w:hAnsi="Times New Roman" w:cs="Times New Roman"/>
          <w:vertAlign w:val="superscript"/>
        </w:rPr>
        <w:instrText xml:space="preserve"> NOTEREF _Ref284649262 \h </w:instrText>
      </w:r>
      <w:r w:rsidR="005A7095" w:rsidRPr="005A7095">
        <w:rPr>
          <w:rFonts w:ascii="Times New Roman" w:hAnsi="Times New Roman" w:cs="Times New Roman"/>
          <w:vertAlign w:val="superscript"/>
        </w:rPr>
      </w:r>
      <w:r w:rsidR="005A7095" w:rsidRPr="005A7095">
        <w:rPr>
          <w:rFonts w:ascii="Times New Roman" w:hAnsi="Times New Roman" w:cs="Times New Roman"/>
          <w:vertAlign w:val="superscript"/>
        </w:rPr>
        <w:fldChar w:fldCharType="separate"/>
      </w:r>
      <w:r w:rsidR="006F264B">
        <w:rPr>
          <w:rFonts w:ascii="Times New Roman" w:hAnsi="Times New Roman" w:cs="Times New Roman"/>
          <w:vertAlign w:val="superscript"/>
        </w:rPr>
        <w:t>51</w:t>
      </w:r>
      <w:r w:rsidR="005A7095" w:rsidRPr="005A7095">
        <w:rPr>
          <w:rFonts w:ascii="Times New Roman" w:hAnsi="Times New Roman" w:cs="Times New Roman"/>
          <w:vertAlign w:val="superscript"/>
        </w:rPr>
        <w:fldChar w:fldCharType="end"/>
      </w:r>
      <w:r w:rsidR="005148BD">
        <w:rPr>
          <w:rFonts w:ascii="Times New Roman" w:hAnsi="Times New Roman" w:cs="Times New Roman"/>
        </w:rPr>
        <w:t xml:space="preserve"> The ELBA model of a DOPC (</w:t>
      </w:r>
      <w:r w:rsidR="0002515C">
        <w:rPr>
          <w:rFonts w:ascii="Times New Roman" w:hAnsi="Times New Roman" w:cs="Times New Roman"/>
        </w:rPr>
        <w:t>1,2-d</w:t>
      </w:r>
      <w:r w:rsidR="005148BD" w:rsidRPr="005148BD">
        <w:rPr>
          <w:rFonts w:ascii="Times New Roman" w:hAnsi="Times New Roman" w:cs="Times New Roman"/>
        </w:rPr>
        <w:t>iole</w:t>
      </w:r>
      <w:r w:rsidR="005148BD">
        <w:rPr>
          <w:rFonts w:ascii="Times New Roman" w:hAnsi="Times New Roman" w:cs="Times New Roman"/>
        </w:rPr>
        <w:t>oyl-</w:t>
      </w:r>
      <w:r w:rsidR="005148BD" w:rsidRPr="00137110">
        <w:rPr>
          <w:rFonts w:ascii="Times New Roman" w:hAnsi="Times New Roman" w:cs="Times New Roman"/>
          <w:i/>
        </w:rPr>
        <w:t>sn</w:t>
      </w:r>
      <w:r w:rsidR="005148BD">
        <w:rPr>
          <w:rFonts w:ascii="Times New Roman" w:hAnsi="Times New Roman" w:cs="Times New Roman"/>
        </w:rPr>
        <w:t>-glycero-3-phosphocholine) lipid molecule is also shown in Figure 1</w:t>
      </w:r>
      <w:r w:rsidR="00A82ED5">
        <w:rPr>
          <w:rFonts w:ascii="Times New Roman" w:hAnsi="Times New Roman" w:cs="Times New Roman"/>
        </w:rPr>
        <w:t xml:space="preserve">. All beads interacts through </w:t>
      </w:r>
      <w:r w:rsidR="005148BD">
        <w:rPr>
          <w:rFonts w:ascii="Times New Roman" w:hAnsi="Times New Roman" w:cs="Times New Roman"/>
        </w:rPr>
        <w:t xml:space="preserve">van der Waals interactions, and in addition the choline and phosphate beads are charged, and point dipoles are embedded in the </w:t>
      </w:r>
      <w:r w:rsidR="004C45A8">
        <w:rPr>
          <w:rFonts w:ascii="Times New Roman" w:hAnsi="Times New Roman" w:cs="Times New Roman"/>
        </w:rPr>
        <w:t xml:space="preserve">glycerol and </w:t>
      </w:r>
      <w:r w:rsidR="005148BD">
        <w:rPr>
          <w:rFonts w:ascii="Times New Roman" w:hAnsi="Times New Roman" w:cs="Times New Roman"/>
        </w:rPr>
        <w:t xml:space="preserve">ester beads. This </w:t>
      </w:r>
      <w:r w:rsidR="007D5E21">
        <w:rPr>
          <w:rFonts w:ascii="Times New Roman" w:hAnsi="Times New Roman" w:cs="Times New Roman"/>
        </w:rPr>
        <w:t xml:space="preserve">version of ELBA </w:t>
      </w:r>
      <w:r w:rsidR="005148BD">
        <w:rPr>
          <w:rFonts w:ascii="Times New Roman" w:hAnsi="Times New Roman" w:cs="Times New Roman"/>
        </w:rPr>
        <w:t>has been validated on several membrane properties,</w:t>
      </w:r>
      <w:r w:rsidR="004C45A8" w:rsidRPr="004C45A8">
        <w:rPr>
          <w:rFonts w:ascii="Times New Roman" w:hAnsi="Times New Roman" w:cs="Times New Roman"/>
          <w:vertAlign w:val="superscript"/>
        </w:rPr>
        <w:fldChar w:fldCharType="begin"/>
      </w:r>
      <w:r w:rsidR="004C45A8" w:rsidRPr="004C45A8">
        <w:rPr>
          <w:rFonts w:ascii="Times New Roman" w:hAnsi="Times New Roman" w:cs="Times New Roman"/>
          <w:vertAlign w:val="superscript"/>
        </w:rPr>
        <w:instrText xml:space="preserve"> NOTEREF _Ref284601316 \h </w:instrText>
      </w:r>
      <w:r w:rsidR="004C45A8" w:rsidRPr="004C45A8">
        <w:rPr>
          <w:rFonts w:ascii="Times New Roman" w:hAnsi="Times New Roman" w:cs="Times New Roman"/>
          <w:vertAlign w:val="superscript"/>
        </w:rPr>
      </w:r>
      <w:r w:rsidR="004C45A8" w:rsidRPr="004C45A8">
        <w:rPr>
          <w:rFonts w:ascii="Times New Roman" w:hAnsi="Times New Roman" w:cs="Times New Roman"/>
          <w:vertAlign w:val="superscript"/>
        </w:rPr>
        <w:fldChar w:fldCharType="separate"/>
      </w:r>
      <w:r w:rsidR="006F264B">
        <w:rPr>
          <w:rFonts w:ascii="Times New Roman" w:hAnsi="Times New Roman" w:cs="Times New Roman"/>
          <w:vertAlign w:val="superscript"/>
        </w:rPr>
        <w:t>27</w:t>
      </w:r>
      <w:r w:rsidR="004C45A8" w:rsidRPr="004C45A8">
        <w:rPr>
          <w:rFonts w:ascii="Times New Roman" w:hAnsi="Times New Roman" w:cs="Times New Roman"/>
          <w:vertAlign w:val="superscript"/>
        </w:rPr>
        <w:fldChar w:fldCharType="end"/>
      </w:r>
      <w:r w:rsidR="004C45A8">
        <w:rPr>
          <w:rFonts w:ascii="Times New Roman" w:hAnsi="Times New Roman" w:cs="Times New Roman"/>
          <w:vertAlign w:val="superscript"/>
        </w:rPr>
        <w:t>,</w:t>
      </w:r>
      <w:r w:rsidR="004C45A8">
        <w:rPr>
          <w:rFonts w:ascii="Times New Roman" w:hAnsi="Times New Roman" w:cs="Times New Roman"/>
          <w:vertAlign w:val="superscript"/>
        </w:rPr>
        <w:fldChar w:fldCharType="begin"/>
      </w:r>
      <w:r w:rsidR="004C45A8">
        <w:rPr>
          <w:rFonts w:ascii="Times New Roman" w:hAnsi="Times New Roman" w:cs="Times New Roman"/>
          <w:vertAlign w:val="superscript"/>
        </w:rPr>
        <w:instrText xml:space="preserve"> NOTEREF _Ref284648890 \h </w:instrText>
      </w:r>
      <w:r w:rsidR="004C45A8">
        <w:rPr>
          <w:rFonts w:ascii="Times New Roman" w:hAnsi="Times New Roman" w:cs="Times New Roman"/>
          <w:vertAlign w:val="superscript"/>
        </w:rPr>
      </w:r>
      <w:r w:rsidR="004C45A8">
        <w:rPr>
          <w:rFonts w:ascii="Times New Roman" w:hAnsi="Times New Roman" w:cs="Times New Roman"/>
          <w:vertAlign w:val="superscript"/>
        </w:rPr>
        <w:fldChar w:fldCharType="separate"/>
      </w:r>
      <w:r w:rsidR="006F264B">
        <w:rPr>
          <w:rFonts w:ascii="Times New Roman" w:hAnsi="Times New Roman" w:cs="Times New Roman"/>
          <w:vertAlign w:val="superscript"/>
        </w:rPr>
        <w:t>52</w:t>
      </w:r>
      <w:r w:rsidR="004C45A8">
        <w:rPr>
          <w:rFonts w:ascii="Times New Roman" w:hAnsi="Times New Roman" w:cs="Times New Roman"/>
          <w:vertAlign w:val="superscript"/>
        </w:rPr>
        <w:fldChar w:fldCharType="end"/>
      </w:r>
      <w:r w:rsidR="005148BD">
        <w:rPr>
          <w:rFonts w:ascii="Times New Roman" w:hAnsi="Times New Roman" w:cs="Times New Roman"/>
        </w:rPr>
        <w:t xml:space="preserve"> but has never been mixed with all-atom force fields.</w:t>
      </w:r>
      <w:r w:rsidR="0002515C">
        <w:rPr>
          <w:rFonts w:ascii="Times New Roman" w:hAnsi="Times New Roman" w:cs="Times New Roman"/>
        </w:rPr>
        <w:t xml:space="preserve"> The pair-wise interactions are o</w:t>
      </w:r>
      <w:r w:rsidR="004B6C9F">
        <w:rPr>
          <w:rFonts w:ascii="Times New Roman" w:hAnsi="Times New Roman" w:cs="Times New Roman"/>
        </w:rPr>
        <w:t>f a shifted-force kind with a 1</w:t>
      </w:r>
      <w:r w:rsidR="003E017D">
        <w:rPr>
          <w:rFonts w:ascii="Times New Roman" w:hAnsi="Times New Roman" w:cs="Times New Roman"/>
        </w:rPr>
        <w:t>.</w:t>
      </w:r>
      <w:r w:rsidR="0002515C">
        <w:rPr>
          <w:rFonts w:ascii="Times New Roman" w:hAnsi="Times New Roman" w:cs="Times New Roman"/>
        </w:rPr>
        <w:t xml:space="preserve">2 </w:t>
      </w:r>
      <w:r w:rsidR="004340A7">
        <w:rPr>
          <w:rFonts w:ascii="Times New Roman" w:hAnsi="Times New Roman" w:cs="Times New Roman"/>
          <w:lang w:val="sv-SE"/>
        </w:rPr>
        <w:t>nm</w:t>
      </w:r>
      <w:r w:rsidR="0002515C">
        <w:rPr>
          <w:rFonts w:ascii="Times New Roman" w:hAnsi="Times New Roman" w:cs="Times New Roman"/>
        </w:rPr>
        <w:t xml:space="preserve"> cut-off.</w:t>
      </w:r>
      <w:r w:rsidR="0002515C" w:rsidRPr="0002515C">
        <w:rPr>
          <w:rFonts w:ascii="Times New Roman" w:hAnsi="Times New Roman" w:cs="Times New Roman"/>
          <w:vertAlign w:val="superscript"/>
        </w:rPr>
        <w:fldChar w:fldCharType="begin"/>
      </w:r>
      <w:r w:rsidR="0002515C" w:rsidRPr="0002515C">
        <w:rPr>
          <w:rFonts w:ascii="Times New Roman" w:hAnsi="Times New Roman" w:cs="Times New Roman"/>
          <w:vertAlign w:val="superscript"/>
        </w:rPr>
        <w:instrText xml:space="preserve"> NOTEREF _Ref284601316 \h </w:instrText>
      </w:r>
      <w:r w:rsidR="0002515C" w:rsidRPr="0002515C">
        <w:rPr>
          <w:rFonts w:ascii="Times New Roman" w:hAnsi="Times New Roman" w:cs="Times New Roman"/>
          <w:vertAlign w:val="superscript"/>
        </w:rPr>
      </w:r>
      <w:r w:rsidR="0002515C" w:rsidRPr="0002515C">
        <w:rPr>
          <w:rFonts w:ascii="Times New Roman" w:hAnsi="Times New Roman" w:cs="Times New Roman"/>
          <w:vertAlign w:val="superscript"/>
        </w:rPr>
        <w:fldChar w:fldCharType="separate"/>
      </w:r>
      <w:r w:rsidR="006F264B">
        <w:rPr>
          <w:rFonts w:ascii="Times New Roman" w:hAnsi="Times New Roman" w:cs="Times New Roman"/>
          <w:vertAlign w:val="superscript"/>
        </w:rPr>
        <w:t>27</w:t>
      </w:r>
      <w:r w:rsidR="0002515C" w:rsidRPr="0002515C">
        <w:rPr>
          <w:rFonts w:ascii="Times New Roman" w:hAnsi="Times New Roman" w:cs="Times New Roman"/>
          <w:vertAlign w:val="superscript"/>
        </w:rPr>
        <w:fldChar w:fldCharType="end"/>
      </w:r>
      <w:r w:rsidR="00D8645B">
        <w:rPr>
          <w:rFonts w:ascii="Times New Roman" w:hAnsi="Times New Roman" w:cs="Times New Roman"/>
          <w:vertAlign w:val="superscript"/>
        </w:rPr>
        <w:t xml:space="preserve"> </w:t>
      </w:r>
      <w:r w:rsidR="00D8645B">
        <w:rPr>
          <w:rFonts w:ascii="Times New Roman" w:hAnsi="Times New Roman" w:cs="Times New Roman"/>
        </w:rPr>
        <w:t xml:space="preserve">Pair-wise </w:t>
      </w:r>
      <w:r w:rsidR="00D8645B">
        <w:rPr>
          <w:rFonts w:ascii="Times New Roman" w:hAnsi="Times New Roman" w:cs="Times New Roman"/>
        </w:rPr>
        <w:lastRenderedPageBreak/>
        <w:t xml:space="preserve">interactions between CG beads and atoms were also treated with such potentials and standard </w:t>
      </w:r>
      <w:r w:rsidR="00D8645B" w:rsidRPr="00D8645B">
        <w:rPr>
          <w:rFonts w:ascii="Times New Roman" w:hAnsi="Times New Roman" w:cs="Times New Roman"/>
        </w:rPr>
        <w:t>Lorentz-Berthelot</w:t>
      </w:r>
      <w:r w:rsidR="00D8645B">
        <w:rPr>
          <w:rFonts w:ascii="Times New Roman" w:hAnsi="Times New Roman" w:cs="Times New Roman"/>
        </w:rPr>
        <w:t xml:space="preserve"> mixing rules were applied as described previously.</w:t>
      </w:r>
      <w:r w:rsidR="00D8645B" w:rsidRPr="00D8645B">
        <w:rPr>
          <w:rFonts w:ascii="Times New Roman" w:hAnsi="Times New Roman" w:cs="Times New Roman"/>
          <w:vertAlign w:val="superscript"/>
        </w:rPr>
        <w:fldChar w:fldCharType="begin"/>
      </w:r>
      <w:r w:rsidR="00D8645B" w:rsidRPr="00D8645B">
        <w:rPr>
          <w:rFonts w:ascii="Times New Roman" w:hAnsi="Times New Roman" w:cs="Times New Roman"/>
          <w:vertAlign w:val="superscript"/>
        </w:rPr>
        <w:instrText xml:space="preserve"> NOTEREF _Ref284649262 \h </w:instrText>
      </w:r>
      <w:r w:rsidR="00D8645B" w:rsidRPr="00D8645B">
        <w:rPr>
          <w:rFonts w:ascii="Times New Roman" w:hAnsi="Times New Roman" w:cs="Times New Roman"/>
          <w:vertAlign w:val="superscript"/>
        </w:rPr>
      </w:r>
      <w:r w:rsidR="00D8645B" w:rsidRPr="00D8645B">
        <w:rPr>
          <w:rFonts w:ascii="Times New Roman" w:hAnsi="Times New Roman" w:cs="Times New Roman"/>
          <w:vertAlign w:val="superscript"/>
        </w:rPr>
        <w:fldChar w:fldCharType="separate"/>
      </w:r>
      <w:r w:rsidR="006F264B">
        <w:rPr>
          <w:rFonts w:ascii="Times New Roman" w:hAnsi="Times New Roman" w:cs="Times New Roman"/>
          <w:vertAlign w:val="superscript"/>
        </w:rPr>
        <w:t>51</w:t>
      </w:r>
      <w:r w:rsidR="00D8645B" w:rsidRPr="00D8645B">
        <w:rPr>
          <w:rFonts w:ascii="Times New Roman" w:hAnsi="Times New Roman" w:cs="Times New Roman"/>
          <w:vertAlign w:val="superscript"/>
        </w:rPr>
        <w:fldChar w:fldCharType="end"/>
      </w:r>
    </w:p>
    <w:p w14:paraId="5305CC5F" w14:textId="4AB110D5" w:rsidR="00B96BC6" w:rsidRPr="0007545A" w:rsidRDefault="005148BD" w:rsidP="00B96BC6">
      <w:pPr>
        <w:tabs>
          <w:tab w:val="left" w:pos="567"/>
        </w:tabs>
        <w:jc w:val="both"/>
        <w:rPr>
          <w:rFonts w:ascii="Times New Roman" w:hAnsi="Times New Roman" w:cs="Times New Roman"/>
        </w:rPr>
      </w:pPr>
      <w:r>
        <w:rPr>
          <w:rFonts w:ascii="Times New Roman" w:hAnsi="Times New Roman" w:cs="Times New Roman"/>
        </w:rPr>
        <w:tab/>
        <w:t>Here, we extended the ELBA force field with a model of a shorter, saturated lipi</w:t>
      </w:r>
      <w:r w:rsidR="009C7555">
        <w:rPr>
          <w:rFonts w:ascii="Times New Roman" w:hAnsi="Times New Roman" w:cs="Times New Roman"/>
        </w:rPr>
        <w:t xml:space="preserve">d that can be used to </w:t>
      </w:r>
      <w:r w:rsidR="00423984">
        <w:rPr>
          <w:rFonts w:ascii="Times New Roman" w:hAnsi="Times New Roman" w:cs="Times New Roman"/>
        </w:rPr>
        <w:t xml:space="preserve">represent </w:t>
      </w:r>
      <w:r>
        <w:rPr>
          <w:rFonts w:ascii="Times New Roman" w:hAnsi="Times New Roman" w:cs="Times New Roman"/>
        </w:rPr>
        <w:t>DMPC (</w:t>
      </w:r>
      <w:r w:rsidRPr="005148BD">
        <w:rPr>
          <w:rFonts w:ascii="Times New Roman" w:hAnsi="Times New Roman" w:cs="Times New Roman"/>
        </w:rPr>
        <w:t>1,2-dimyristoyl-</w:t>
      </w:r>
      <w:r w:rsidRPr="00137110">
        <w:rPr>
          <w:rFonts w:ascii="Times New Roman" w:hAnsi="Times New Roman" w:cs="Times New Roman"/>
          <w:i/>
        </w:rPr>
        <w:t>sn</w:t>
      </w:r>
      <w:r w:rsidRPr="005148BD">
        <w:rPr>
          <w:rFonts w:ascii="Times New Roman" w:hAnsi="Times New Roman" w:cs="Times New Roman"/>
        </w:rPr>
        <w:t>-glycero-3-phosphocholine</w:t>
      </w:r>
      <w:r>
        <w:rPr>
          <w:rFonts w:ascii="Times New Roman" w:hAnsi="Times New Roman" w:cs="Times New Roman"/>
        </w:rPr>
        <w:t xml:space="preserve">). This model was created by removing the </w:t>
      </w:r>
      <w:r w:rsidR="004C45A8">
        <w:rPr>
          <w:rFonts w:ascii="Times New Roman" w:hAnsi="Times New Roman" w:cs="Times New Roman"/>
        </w:rPr>
        <w:t xml:space="preserve">two </w:t>
      </w:r>
      <w:r>
        <w:rPr>
          <w:rFonts w:ascii="Times New Roman" w:hAnsi="Times New Roman" w:cs="Times New Roman"/>
        </w:rPr>
        <w:t>terminal</w:t>
      </w:r>
      <w:r w:rsidR="004C45A8">
        <w:rPr>
          <w:rFonts w:ascii="Times New Roman" w:hAnsi="Times New Roman" w:cs="Times New Roman"/>
        </w:rPr>
        <w:t xml:space="preserve"> tail</w:t>
      </w:r>
      <w:r>
        <w:rPr>
          <w:rFonts w:ascii="Times New Roman" w:hAnsi="Times New Roman" w:cs="Times New Roman"/>
        </w:rPr>
        <w:t xml:space="preserve"> beads of the DOPC model and using the angle potential for saturated bonds on both chains. A pre-equilibrated bilayer structure was obtained in the following way: an all-atom configuration of a 72 or 128-lipid bilayer </w:t>
      </w:r>
      <w:r w:rsidR="006C0BA7">
        <w:rPr>
          <w:rFonts w:ascii="Times New Roman" w:hAnsi="Times New Roman" w:cs="Times New Roman"/>
        </w:rPr>
        <w:t xml:space="preserve">with 40 water molecules per lipid </w:t>
      </w:r>
      <w:r>
        <w:rPr>
          <w:rFonts w:ascii="Times New Roman" w:hAnsi="Times New Roman" w:cs="Times New Roman"/>
        </w:rPr>
        <w:t xml:space="preserve">was created with the CHARMM Membrane </w:t>
      </w:r>
      <w:r w:rsidR="00423984">
        <w:rPr>
          <w:rFonts w:ascii="Times New Roman" w:hAnsi="Times New Roman" w:cs="Times New Roman"/>
        </w:rPr>
        <w:t>B</w:t>
      </w:r>
      <w:r>
        <w:rPr>
          <w:rFonts w:ascii="Times New Roman" w:hAnsi="Times New Roman" w:cs="Times New Roman"/>
        </w:rPr>
        <w:t>uilder</w:t>
      </w:r>
      <w:r w:rsidR="0002515C">
        <w:rPr>
          <w:rStyle w:val="EndnoteReference"/>
          <w:rFonts w:ascii="Times New Roman" w:hAnsi="Times New Roman" w:cs="Times New Roman"/>
        </w:rPr>
        <w:endnoteReference w:id="54"/>
      </w:r>
      <w:r>
        <w:rPr>
          <w:rFonts w:ascii="Times New Roman" w:hAnsi="Times New Roman" w:cs="Times New Roman"/>
        </w:rPr>
        <w:t xml:space="preserve"> and mapped to the CG model using in-house scripts. This bilayer was then minimized for 100 steps </w:t>
      </w:r>
      <w:r w:rsidR="0007545A">
        <w:rPr>
          <w:rFonts w:ascii="Times New Roman" w:hAnsi="Times New Roman" w:cs="Times New Roman"/>
        </w:rPr>
        <w:t>with</w:t>
      </w:r>
      <w:r>
        <w:rPr>
          <w:rFonts w:ascii="Times New Roman" w:hAnsi="Times New Roman" w:cs="Times New Roman"/>
        </w:rPr>
        <w:t xml:space="preserve"> steepest descent, followed by 50 ps equilibration in the NVT ensemble, 500 ps equilibration in the NPT ensemble and a finally a 50 ns production run in the NPT ensemble. A 10 fs timestep was used, the temperature was kept at 303 K using a Langevin thermostat </w:t>
      </w:r>
      <w:r w:rsidR="00B65614">
        <w:rPr>
          <w:rFonts w:ascii="Times New Roman" w:hAnsi="Times New Roman" w:cs="Times New Roman"/>
        </w:rPr>
        <w:t xml:space="preserve">with a 10 ps time constant </w:t>
      </w:r>
      <w:r>
        <w:rPr>
          <w:rFonts w:ascii="Times New Roman" w:hAnsi="Times New Roman" w:cs="Times New Roman"/>
        </w:rPr>
        <w:t>and the pressure was kept at 1 atm using a semi-isotropic weak-coupling algorithm</w:t>
      </w:r>
      <w:r w:rsidR="00B65614">
        <w:rPr>
          <w:rFonts w:ascii="Times New Roman" w:hAnsi="Times New Roman" w:cs="Times New Roman"/>
        </w:rPr>
        <w:t xml:space="preserve"> with </w:t>
      </w:r>
      <w:r w:rsidR="00423984">
        <w:rPr>
          <w:rFonts w:ascii="Times New Roman" w:hAnsi="Times New Roman" w:cs="Times New Roman"/>
        </w:rPr>
        <w:t xml:space="preserve">a </w:t>
      </w:r>
      <w:r w:rsidR="00B65614">
        <w:rPr>
          <w:rFonts w:ascii="Times New Roman" w:hAnsi="Times New Roman" w:cs="Times New Roman"/>
        </w:rPr>
        <w:t>10 ps time constant</w:t>
      </w:r>
      <w:r>
        <w:rPr>
          <w:rFonts w:ascii="Times New Roman" w:hAnsi="Times New Roman" w:cs="Times New Roman"/>
        </w:rPr>
        <w:t>,</w:t>
      </w:r>
      <w:bookmarkStart w:id="14" w:name="_Ref291159420"/>
      <w:r w:rsidR="00B65614">
        <w:rPr>
          <w:rStyle w:val="EndnoteReference"/>
          <w:rFonts w:ascii="Times New Roman" w:hAnsi="Times New Roman" w:cs="Times New Roman"/>
        </w:rPr>
        <w:endnoteReference w:id="55"/>
      </w:r>
      <w:bookmarkEnd w:id="14"/>
      <w:r>
        <w:rPr>
          <w:rFonts w:ascii="Times New Roman" w:hAnsi="Times New Roman" w:cs="Times New Roman"/>
        </w:rPr>
        <w:t xml:space="preserve"> coupling the pressure of the membrane plane independently </w:t>
      </w:r>
      <w:r w:rsidR="00423984">
        <w:rPr>
          <w:rFonts w:ascii="Times New Roman" w:hAnsi="Times New Roman" w:cs="Times New Roman"/>
        </w:rPr>
        <w:t>of</w:t>
      </w:r>
      <w:r>
        <w:rPr>
          <w:rFonts w:ascii="Times New Roman" w:hAnsi="Times New Roman" w:cs="Times New Roman"/>
        </w:rPr>
        <w:t xml:space="preserve"> the</w:t>
      </w:r>
      <w:r w:rsidR="00541BD3">
        <w:rPr>
          <w:rFonts w:ascii="Times New Roman" w:hAnsi="Times New Roman" w:cs="Times New Roman"/>
        </w:rPr>
        <w:t xml:space="preserve"> pressure along the</w:t>
      </w:r>
      <w:r>
        <w:rPr>
          <w:rFonts w:ascii="Times New Roman" w:hAnsi="Times New Roman" w:cs="Times New Roman"/>
        </w:rPr>
        <w:t xml:space="preserve"> bilayer normal. </w:t>
      </w:r>
      <w:r w:rsidR="0007545A">
        <w:rPr>
          <w:rFonts w:ascii="Times New Roman" w:hAnsi="Times New Roman" w:cs="Times New Roman"/>
        </w:rPr>
        <w:t>All simulations were performed with the Lammps software.</w:t>
      </w:r>
      <w:bookmarkStart w:id="15" w:name="_Ref284649067"/>
      <w:r w:rsidR="004C45A8">
        <w:rPr>
          <w:rStyle w:val="EndnoteReference"/>
          <w:rFonts w:ascii="Times New Roman" w:hAnsi="Times New Roman" w:cs="Times New Roman"/>
        </w:rPr>
        <w:endnoteReference w:id="56"/>
      </w:r>
      <w:bookmarkEnd w:id="15"/>
      <w:r w:rsidR="0007545A">
        <w:rPr>
          <w:rFonts w:ascii="Times New Roman" w:hAnsi="Times New Roman" w:cs="Times New Roman"/>
        </w:rPr>
        <w:t xml:space="preserve"> This produced a bilayer </w:t>
      </w:r>
      <w:r w:rsidR="004B6C9F">
        <w:rPr>
          <w:rFonts w:ascii="Times New Roman" w:hAnsi="Times New Roman" w:cs="Times New Roman"/>
        </w:rPr>
        <w:t xml:space="preserve">that had an area per lipid of </w:t>
      </w:r>
      <w:r w:rsidR="007F14A6">
        <w:rPr>
          <w:rFonts w:ascii="Times New Roman" w:hAnsi="Times New Roman" w:cs="Times New Roman"/>
        </w:rPr>
        <w:t>0.</w:t>
      </w:r>
      <w:r w:rsidR="0007545A">
        <w:rPr>
          <w:rFonts w:ascii="Times New Roman" w:hAnsi="Times New Roman" w:cs="Times New Roman"/>
        </w:rPr>
        <w:t xml:space="preserve">69 </w:t>
      </w:r>
      <w:r w:rsidR="007F14A6">
        <w:rPr>
          <w:rFonts w:ascii="Times New Roman" w:hAnsi="Times New Roman" w:cs="Times New Roman"/>
          <w:lang w:val="sv-SE"/>
        </w:rPr>
        <w:t>nm</w:t>
      </w:r>
      <w:r w:rsidR="0007545A" w:rsidRPr="0007545A">
        <w:rPr>
          <w:rFonts w:ascii="Times New Roman" w:hAnsi="Times New Roman" w:cs="Times New Roman"/>
          <w:vertAlign w:val="superscript"/>
        </w:rPr>
        <w:t>2</w:t>
      </w:r>
      <w:r w:rsidR="0007545A">
        <w:rPr>
          <w:rFonts w:ascii="Times New Roman" w:hAnsi="Times New Roman" w:cs="Times New Roman"/>
        </w:rPr>
        <w:t xml:space="preserve"> and a volume per lipid of 1</w:t>
      </w:r>
      <w:r w:rsidR="007F14A6">
        <w:rPr>
          <w:rFonts w:ascii="Times New Roman" w:hAnsi="Times New Roman" w:cs="Times New Roman"/>
        </w:rPr>
        <w:t>.166</w:t>
      </w:r>
      <w:r w:rsidR="0007545A">
        <w:rPr>
          <w:rFonts w:ascii="Times New Roman" w:hAnsi="Times New Roman" w:cs="Times New Roman"/>
        </w:rPr>
        <w:t xml:space="preserve"> </w:t>
      </w:r>
      <w:r w:rsidR="007F14A6">
        <w:rPr>
          <w:rFonts w:ascii="Times New Roman" w:hAnsi="Times New Roman" w:cs="Times New Roman"/>
          <w:lang w:val="sv-SE"/>
        </w:rPr>
        <w:t>nm</w:t>
      </w:r>
      <w:r w:rsidR="0007545A" w:rsidRPr="0007545A">
        <w:rPr>
          <w:rFonts w:ascii="Times New Roman" w:hAnsi="Times New Roman" w:cs="Times New Roman"/>
          <w:vertAlign w:val="superscript"/>
        </w:rPr>
        <w:t>3</w:t>
      </w:r>
      <w:r w:rsidR="0007545A">
        <w:rPr>
          <w:rFonts w:ascii="Times New Roman" w:hAnsi="Times New Roman" w:cs="Times New Roman"/>
        </w:rPr>
        <w:t xml:space="preserve">. The area and volume is slightly larger than the experimental values of DMPC </w:t>
      </w:r>
      <w:r w:rsidR="007F14A6">
        <w:rPr>
          <w:rFonts w:ascii="Times New Roman" w:hAnsi="Times New Roman" w:cs="Times New Roman"/>
        </w:rPr>
        <w:t>0.</w:t>
      </w:r>
      <w:r w:rsidR="004B6C9F">
        <w:rPr>
          <w:rFonts w:ascii="Times New Roman" w:hAnsi="Times New Roman" w:cs="Times New Roman"/>
        </w:rPr>
        <w:t>58–</w:t>
      </w:r>
      <w:r w:rsidR="007F14A6">
        <w:rPr>
          <w:rFonts w:ascii="Times New Roman" w:hAnsi="Times New Roman" w:cs="Times New Roman"/>
        </w:rPr>
        <w:t>0.</w:t>
      </w:r>
      <w:r w:rsidR="004B6C9F">
        <w:rPr>
          <w:rFonts w:ascii="Times New Roman" w:hAnsi="Times New Roman" w:cs="Times New Roman"/>
        </w:rPr>
        <w:t>67</w:t>
      </w:r>
      <w:r w:rsidR="0007545A">
        <w:rPr>
          <w:rFonts w:ascii="Times New Roman" w:hAnsi="Times New Roman" w:cs="Times New Roman"/>
        </w:rPr>
        <w:t xml:space="preserve"> </w:t>
      </w:r>
      <w:r w:rsidR="007F14A6">
        <w:rPr>
          <w:rFonts w:ascii="Times New Roman" w:hAnsi="Times New Roman" w:cs="Times New Roman"/>
          <w:lang w:val="sv-SE"/>
        </w:rPr>
        <w:t>nm</w:t>
      </w:r>
      <w:r w:rsidR="004B6C9F" w:rsidRPr="004B6C9F">
        <w:rPr>
          <w:rFonts w:ascii="Times New Roman" w:hAnsi="Times New Roman" w:cs="Times New Roman"/>
          <w:vertAlign w:val="superscript"/>
          <w:lang w:val="sv-SE"/>
        </w:rPr>
        <w:t>2</w:t>
      </w:r>
      <w:r w:rsidR="004B6C9F">
        <w:rPr>
          <w:rFonts w:ascii="Times New Roman" w:hAnsi="Times New Roman" w:cs="Times New Roman"/>
        </w:rPr>
        <w:t xml:space="preserve"> and 1</w:t>
      </w:r>
      <w:r w:rsidR="007F14A6">
        <w:rPr>
          <w:rFonts w:ascii="Times New Roman" w:hAnsi="Times New Roman" w:cs="Times New Roman"/>
        </w:rPr>
        <w:t>.</w:t>
      </w:r>
      <w:r w:rsidR="004B6C9F">
        <w:rPr>
          <w:rFonts w:ascii="Times New Roman" w:hAnsi="Times New Roman" w:cs="Times New Roman"/>
        </w:rPr>
        <w:t>095–1</w:t>
      </w:r>
      <w:r w:rsidR="007F14A6">
        <w:rPr>
          <w:rFonts w:ascii="Times New Roman" w:hAnsi="Times New Roman" w:cs="Times New Roman"/>
        </w:rPr>
        <w:t>.</w:t>
      </w:r>
      <w:r w:rsidR="004B6C9F">
        <w:rPr>
          <w:rFonts w:ascii="Times New Roman" w:hAnsi="Times New Roman" w:cs="Times New Roman"/>
        </w:rPr>
        <w:t>101</w:t>
      </w:r>
      <w:r w:rsidR="0007545A">
        <w:rPr>
          <w:rFonts w:ascii="Times New Roman" w:hAnsi="Times New Roman" w:cs="Times New Roman"/>
        </w:rPr>
        <w:t xml:space="preserve"> </w:t>
      </w:r>
      <w:r w:rsidR="007F14A6">
        <w:rPr>
          <w:rFonts w:ascii="Times New Roman" w:hAnsi="Times New Roman" w:cs="Times New Roman"/>
          <w:lang w:val="sv-SE"/>
        </w:rPr>
        <w:t>nm</w:t>
      </w:r>
      <w:r w:rsidR="007F14A6" w:rsidRPr="007F14A6">
        <w:rPr>
          <w:rFonts w:ascii="Times New Roman" w:hAnsi="Times New Roman" w:cs="Times New Roman"/>
          <w:vertAlign w:val="superscript"/>
          <w:lang w:val="sv-SE"/>
        </w:rPr>
        <w:t>3</w:t>
      </w:r>
      <w:r w:rsidR="001A4288">
        <w:rPr>
          <w:rFonts w:ascii="Times New Roman" w:hAnsi="Times New Roman" w:cs="Times New Roman"/>
          <w:lang w:val="sv-SE"/>
        </w:rPr>
        <w:t>, respectively</w:t>
      </w:r>
      <w:r w:rsidR="003F38F0" w:rsidRPr="003F38F0">
        <w:rPr>
          <w:rFonts w:ascii="Times New Roman" w:hAnsi="Times New Roman" w:cs="Times New Roman"/>
          <w:vertAlign w:val="superscript"/>
        </w:rPr>
        <w:fldChar w:fldCharType="begin"/>
      </w:r>
      <w:r w:rsidR="003F38F0" w:rsidRPr="003F38F0">
        <w:rPr>
          <w:rFonts w:ascii="Times New Roman" w:hAnsi="Times New Roman" w:cs="Times New Roman"/>
          <w:vertAlign w:val="superscript"/>
        </w:rPr>
        <w:instrText xml:space="preserve"> NOTEREF _Ref284670513 \h </w:instrText>
      </w:r>
      <w:r w:rsidR="003F38F0" w:rsidRPr="003F38F0">
        <w:rPr>
          <w:rFonts w:ascii="Times New Roman" w:hAnsi="Times New Roman" w:cs="Times New Roman"/>
          <w:vertAlign w:val="superscript"/>
        </w:rPr>
      </w:r>
      <w:r w:rsidR="003F38F0" w:rsidRPr="003F38F0">
        <w:rPr>
          <w:rFonts w:ascii="Times New Roman" w:hAnsi="Times New Roman" w:cs="Times New Roman"/>
          <w:vertAlign w:val="superscript"/>
        </w:rPr>
        <w:fldChar w:fldCharType="separate"/>
      </w:r>
      <w:r w:rsidR="006F264B">
        <w:rPr>
          <w:rFonts w:ascii="Times New Roman" w:hAnsi="Times New Roman" w:cs="Times New Roman"/>
          <w:vertAlign w:val="superscript"/>
        </w:rPr>
        <w:t>6</w:t>
      </w:r>
      <w:r w:rsidR="003F38F0" w:rsidRPr="003F38F0">
        <w:rPr>
          <w:rFonts w:ascii="Times New Roman" w:hAnsi="Times New Roman" w:cs="Times New Roman"/>
          <w:vertAlign w:val="superscript"/>
        </w:rPr>
        <w:fldChar w:fldCharType="end"/>
      </w:r>
      <w:r w:rsidR="0007545A">
        <w:rPr>
          <w:rFonts w:ascii="Times New Roman" w:hAnsi="Times New Roman" w:cs="Times New Roman"/>
        </w:rPr>
        <w:t xml:space="preserve"> but this is acceptable as the</w:t>
      </w:r>
      <w:r w:rsidR="00646DCD">
        <w:rPr>
          <w:rFonts w:ascii="Times New Roman" w:hAnsi="Times New Roman" w:cs="Times New Roman"/>
        </w:rPr>
        <w:t xml:space="preserve"> atomistic – coarse-grain </w:t>
      </w:r>
      <w:r w:rsidR="0007545A">
        <w:rPr>
          <w:rFonts w:ascii="Times New Roman" w:hAnsi="Times New Roman" w:cs="Times New Roman"/>
        </w:rPr>
        <w:t xml:space="preserve"> mapping is not </w:t>
      </w:r>
      <w:r w:rsidR="00A4508A">
        <w:rPr>
          <w:rFonts w:ascii="Times New Roman" w:hAnsi="Times New Roman" w:cs="Times New Roman"/>
        </w:rPr>
        <w:t>ideal due to the 3–1 mapping of the tail beads</w:t>
      </w:r>
      <w:r w:rsidR="0007545A">
        <w:rPr>
          <w:rFonts w:ascii="Times New Roman" w:hAnsi="Times New Roman" w:cs="Times New Roman"/>
        </w:rPr>
        <w:t>.</w:t>
      </w:r>
      <w:r w:rsidR="00B149A4">
        <w:rPr>
          <w:rFonts w:ascii="Times New Roman" w:hAnsi="Times New Roman" w:cs="Times New Roman"/>
        </w:rPr>
        <w:t xml:space="preserve"> Furthermore, as expected</w:t>
      </w:r>
      <w:r w:rsidR="00137110">
        <w:rPr>
          <w:rFonts w:ascii="Times New Roman" w:hAnsi="Times New Roman" w:cs="Times New Roman"/>
        </w:rPr>
        <w:t xml:space="preserve"> because of the </w:t>
      </w:r>
      <w:r w:rsidR="00646DCD">
        <w:rPr>
          <w:rFonts w:ascii="Times New Roman" w:hAnsi="Times New Roman" w:cs="Times New Roman"/>
        </w:rPr>
        <w:t>in</w:t>
      </w:r>
      <w:r w:rsidR="00137110">
        <w:rPr>
          <w:rFonts w:ascii="Times New Roman" w:hAnsi="Times New Roman" w:cs="Times New Roman"/>
        </w:rPr>
        <w:t>exact mapping,</w:t>
      </w:r>
      <w:r w:rsidR="00B149A4">
        <w:rPr>
          <w:rFonts w:ascii="Times New Roman" w:hAnsi="Times New Roman" w:cs="Times New Roman"/>
        </w:rPr>
        <w:t xml:space="preserve"> the bilayer thickness is only 3.</w:t>
      </w:r>
      <w:r w:rsidR="00D950DF">
        <w:rPr>
          <w:rFonts w:ascii="Times New Roman" w:hAnsi="Times New Roman" w:cs="Times New Roman"/>
        </w:rPr>
        <w:t xml:space="preserve">1±0.5 </w:t>
      </w:r>
      <w:r w:rsidR="00B149A4">
        <w:rPr>
          <w:rFonts w:ascii="Times New Roman" w:hAnsi="Times New Roman" w:cs="Times New Roman"/>
        </w:rPr>
        <w:t xml:space="preserve">nm compared to 3.4–3.6 </w:t>
      </w:r>
      <w:r w:rsidR="00DA5C65">
        <w:rPr>
          <w:rFonts w:ascii="Times New Roman" w:hAnsi="Times New Roman" w:cs="Times New Roman"/>
        </w:rPr>
        <w:t xml:space="preserve">nm </w:t>
      </w:r>
      <w:r w:rsidR="00B149A4">
        <w:rPr>
          <w:rFonts w:ascii="Times New Roman" w:hAnsi="Times New Roman" w:cs="Times New Roman"/>
        </w:rPr>
        <w:t>as measured experimentally.</w:t>
      </w:r>
      <w:r w:rsidR="00B149A4" w:rsidRPr="00B149A4">
        <w:rPr>
          <w:rFonts w:ascii="Times New Roman" w:hAnsi="Times New Roman" w:cs="Times New Roman"/>
          <w:vertAlign w:val="superscript"/>
        </w:rPr>
        <w:fldChar w:fldCharType="begin"/>
      </w:r>
      <w:r w:rsidR="00B149A4" w:rsidRPr="00B149A4">
        <w:rPr>
          <w:rFonts w:ascii="Times New Roman" w:hAnsi="Times New Roman" w:cs="Times New Roman"/>
          <w:vertAlign w:val="superscript"/>
        </w:rPr>
        <w:instrText xml:space="preserve"> NOTEREF _Ref284670513 \h </w:instrText>
      </w:r>
      <w:r w:rsidR="00B149A4" w:rsidRPr="00B149A4">
        <w:rPr>
          <w:rFonts w:ascii="Times New Roman" w:hAnsi="Times New Roman" w:cs="Times New Roman"/>
          <w:vertAlign w:val="superscript"/>
        </w:rPr>
      </w:r>
      <w:r w:rsidR="00B149A4" w:rsidRPr="00B149A4">
        <w:rPr>
          <w:rFonts w:ascii="Times New Roman" w:hAnsi="Times New Roman" w:cs="Times New Roman"/>
          <w:vertAlign w:val="superscript"/>
        </w:rPr>
        <w:fldChar w:fldCharType="separate"/>
      </w:r>
      <w:r w:rsidR="006F264B">
        <w:rPr>
          <w:rFonts w:ascii="Times New Roman" w:hAnsi="Times New Roman" w:cs="Times New Roman"/>
          <w:vertAlign w:val="superscript"/>
        </w:rPr>
        <w:t>6</w:t>
      </w:r>
      <w:r w:rsidR="00B149A4" w:rsidRPr="00B149A4">
        <w:rPr>
          <w:rFonts w:ascii="Times New Roman" w:hAnsi="Times New Roman" w:cs="Times New Roman"/>
          <w:vertAlign w:val="superscript"/>
        </w:rPr>
        <w:fldChar w:fldCharType="end"/>
      </w:r>
    </w:p>
    <w:p w14:paraId="0B89730C" w14:textId="77777777" w:rsidR="00B96BC6" w:rsidRDefault="00B96BC6" w:rsidP="00B96BC6">
      <w:pPr>
        <w:tabs>
          <w:tab w:val="left" w:pos="567"/>
        </w:tabs>
        <w:jc w:val="both"/>
        <w:rPr>
          <w:rFonts w:ascii="Times New Roman" w:hAnsi="Times New Roman" w:cs="Times New Roman"/>
        </w:rPr>
      </w:pPr>
    </w:p>
    <w:p w14:paraId="6E031B8E" w14:textId="20FCA502" w:rsidR="00B96BC6" w:rsidRDefault="00B96BC6" w:rsidP="00B96BC6">
      <w:pPr>
        <w:tabs>
          <w:tab w:val="left" w:pos="567"/>
        </w:tabs>
        <w:jc w:val="both"/>
        <w:rPr>
          <w:rFonts w:ascii="Times New Roman" w:hAnsi="Times New Roman" w:cs="Times New Roman"/>
        </w:rPr>
      </w:pPr>
      <w:r>
        <w:rPr>
          <w:rFonts w:ascii="Times New Roman" w:hAnsi="Times New Roman" w:cs="Times New Roman"/>
          <w:i/>
        </w:rPr>
        <w:t xml:space="preserve">The rRESPA integrator. </w:t>
      </w:r>
      <w:r w:rsidR="00FF0EFE">
        <w:rPr>
          <w:rFonts w:ascii="Times New Roman" w:hAnsi="Times New Roman" w:cs="Times New Roman"/>
        </w:rPr>
        <w:t>We implemented a</w:t>
      </w:r>
      <w:r w:rsidR="00A82ED5">
        <w:rPr>
          <w:rFonts w:ascii="Times New Roman" w:hAnsi="Times New Roman" w:cs="Times New Roman"/>
        </w:rPr>
        <w:t>n</w:t>
      </w:r>
      <w:r w:rsidR="00FF0EFE">
        <w:rPr>
          <w:rFonts w:ascii="Times New Roman" w:hAnsi="Times New Roman" w:cs="Times New Roman"/>
        </w:rPr>
        <w:t xml:space="preserve"> rRESPA (reversible reference </w:t>
      </w:r>
      <w:r w:rsidR="00A82ED5">
        <w:rPr>
          <w:rFonts w:ascii="Times New Roman" w:hAnsi="Times New Roman" w:cs="Times New Roman"/>
        </w:rPr>
        <w:t>system</w:t>
      </w:r>
      <w:r w:rsidR="00FF0EFE">
        <w:rPr>
          <w:rFonts w:ascii="Times New Roman" w:hAnsi="Times New Roman" w:cs="Times New Roman"/>
        </w:rPr>
        <w:t xml:space="preserve"> propagator algorithm) integrator</w:t>
      </w:r>
      <w:r w:rsidR="004C45A8">
        <w:rPr>
          <w:rStyle w:val="EndnoteReference"/>
          <w:rFonts w:ascii="Times New Roman" w:hAnsi="Times New Roman" w:cs="Times New Roman"/>
        </w:rPr>
        <w:endnoteReference w:id="57"/>
      </w:r>
      <w:r w:rsidR="004C45A8">
        <w:rPr>
          <w:rFonts w:ascii="Times New Roman" w:hAnsi="Times New Roman" w:cs="Times New Roman"/>
          <w:vertAlign w:val="superscript"/>
        </w:rPr>
        <w:t>,</w:t>
      </w:r>
      <w:bookmarkStart w:id="16" w:name="_Ref284649084"/>
      <w:r w:rsidR="004C45A8">
        <w:rPr>
          <w:rStyle w:val="EndnoteReference"/>
          <w:rFonts w:ascii="Times New Roman" w:hAnsi="Times New Roman" w:cs="Times New Roman"/>
        </w:rPr>
        <w:endnoteReference w:id="58"/>
      </w:r>
      <w:bookmarkEnd w:id="16"/>
      <w:r w:rsidR="00FF0EFE">
        <w:rPr>
          <w:rFonts w:ascii="Times New Roman" w:hAnsi="Times New Roman" w:cs="Times New Roman"/>
        </w:rPr>
        <w:t xml:space="preserve"> in the Lammps software.</w:t>
      </w:r>
      <w:r w:rsidR="004C45A8" w:rsidRPr="004C45A8">
        <w:rPr>
          <w:rFonts w:ascii="Times New Roman" w:hAnsi="Times New Roman" w:cs="Times New Roman"/>
          <w:vertAlign w:val="superscript"/>
        </w:rPr>
        <w:fldChar w:fldCharType="begin"/>
      </w:r>
      <w:r w:rsidR="004C45A8" w:rsidRPr="004C45A8">
        <w:rPr>
          <w:rFonts w:ascii="Times New Roman" w:hAnsi="Times New Roman" w:cs="Times New Roman"/>
          <w:vertAlign w:val="superscript"/>
        </w:rPr>
        <w:instrText xml:space="preserve"> NOTEREF _Ref284649067 \h </w:instrText>
      </w:r>
      <w:r w:rsidR="004C45A8" w:rsidRPr="004C45A8">
        <w:rPr>
          <w:rFonts w:ascii="Times New Roman" w:hAnsi="Times New Roman" w:cs="Times New Roman"/>
          <w:vertAlign w:val="superscript"/>
        </w:rPr>
      </w:r>
      <w:r w:rsidR="004C45A8" w:rsidRPr="004C45A8">
        <w:rPr>
          <w:rFonts w:ascii="Times New Roman" w:hAnsi="Times New Roman" w:cs="Times New Roman"/>
          <w:vertAlign w:val="superscript"/>
        </w:rPr>
        <w:fldChar w:fldCharType="separate"/>
      </w:r>
      <w:r w:rsidR="006F264B">
        <w:rPr>
          <w:rFonts w:ascii="Times New Roman" w:hAnsi="Times New Roman" w:cs="Times New Roman"/>
          <w:vertAlign w:val="superscript"/>
        </w:rPr>
        <w:t>55</w:t>
      </w:r>
      <w:r w:rsidR="004C45A8" w:rsidRPr="004C45A8">
        <w:rPr>
          <w:rFonts w:ascii="Times New Roman" w:hAnsi="Times New Roman" w:cs="Times New Roman"/>
          <w:vertAlign w:val="superscript"/>
        </w:rPr>
        <w:fldChar w:fldCharType="end"/>
      </w:r>
      <w:r w:rsidR="00FF0EFE">
        <w:rPr>
          <w:rFonts w:ascii="Times New Roman" w:hAnsi="Times New Roman" w:cs="Times New Roman"/>
        </w:rPr>
        <w:t xml:space="preserve"> </w:t>
      </w:r>
      <w:r w:rsidR="00B46C17">
        <w:rPr>
          <w:rFonts w:ascii="Times New Roman" w:hAnsi="Times New Roman" w:cs="Times New Roman"/>
        </w:rPr>
        <w:t>The rRESPA framework in Lammps is that of a force-split rRESPA,</w:t>
      </w:r>
      <w:r w:rsidR="004C45A8" w:rsidRPr="004C45A8">
        <w:rPr>
          <w:rFonts w:ascii="Times New Roman" w:hAnsi="Times New Roman" w:cs="Times New Roman"/>
          <w:vertAlign w:val="superscript"/>
        </w:rPr>
        <w:fldChar w:fldCharType="begin"/>
      </w:r>
      <w:r w:rsidR="004C45A8" w:rsidRPr="004C45A8">
        <w:rPr>
          <w:rFonts w:ascii="Times New Roman" w:hAnsi="Times New Roman" w:cs="Times New Roman"/>
          <w:vertAlign w:val="superscript"/>
        </w:rPr>
        <w:instrText xml:space="preserve"> NOTEREF _Ref284649084 \h </w:instrText>
      </w:r>
      <w:r w:rsidR="004C45A8" w:rsidRPr="004C45A8">
        <w:rPr>
          <w:rFonts w:ascii="Times New Roman" w:hAnsi="Times New Roman" w:cs="Times New Roman"/>
          <w:vertAlign w:val="superscript"/>
        </w:rPr>
      </w:r>
      <w:r w:rsidR="004C45A8" w:rsidRPr="004C45A8">
        <w:rPr>
          <w:rFonts w:ascii="Times New Roman" w:hAnsi="Times New Roman" w:cs="Times New Roman"/>
          <w:vertAlign w:val="superscript"/>
        </w:rPr>
        <w:fldChar w:fldCharType="separate"/>
      </w:r>
      <w:r w:rsidR="006F264B">
        <w:rPr>
          <w:rFonts w:ascii="Times New Roman" w:hAnsi="Times New Roman" w:cs="Times New Roman"/>
          <w:vertAlign w:val="superscript"/>
        </w:rPr>
        <w:t>57</w:t>
      </w:r>
      <w:r w:rsidR="004C45A8" w:rsidRPr="004C45A8">
        <w:rPr>
          <w:rFonts w:ascii="Times New Roman" w:hAnsi="Times New Roman" w:cs="Times New Roman"/>
          <w:vertAlign w:val="superscript"/>
        </w:rPr>
        <w:fldChar w:fldCharType="end"/>
      </w:r>
      <w:r w:rsidR="004C45A8">
        <w:rPr>
          <w:rFonts w:ascii="Times New Roman" w:hAnsi="Times New Roman" w:cs="Times New Roman"/>
          <w:vertAlign w:val="superscript"/>
        </w:rPr>
        <w:t>,</w:t>
      </w:r>
      <w:r w:rsidR="004C45A8">
        <w:rPr>
          <w:rStyle w:val="EndnoteReference"/>
          <w:rFonts w:ascii="Times New Roman" w:hAnsi="Times New Roman" w:cs="Times New Roman"/>
        </w:rPr>
        <w:endnoteReference w:id="59"/>
      </w:r>
      <w:r w:rsidR="00B46C17">
        <w:rPr>
          <w:rFonts w:ascii="Times New Roman" w:hAnsi="Times New Roman" w:cs="Times New Roman"/>
        </w:rPr>
        <w:t xml:space="preserve"> and we extended this in the following way: all forces </w:t>
      </w:r>
      <w:r w:rsidR="004C45A8">
        <w:rPr>
          <w:rFonts w:ascii="Times New Roman" w:hAnsi="Times New Roman" w:cs="Times New Roman"/>
        </w:rPr>
        <w:t>due to</w:t>
      </w:r>
      <w:r w:rsidR="00B46C17">
        <w:rPr>
          <w:rFonts w:ascii="Times New Roman" w:hAnsi="Times New Roman" w:cs="Times New Roman"/>
        </w:rPr>
        <w:t xml:space="preserve"> CG–CG interactions are updated at the outer rRESPA level, i.e., they are updated less often, and all other forces </w:t>
      </w:r>
      <w:r w:rsidR="00DA5C65">
        <w:rPr>
          <w:rFonts w:ascii="Times New Roman" w:hAnsi="Times New Roman" w:cs="Times New Roman"/>
        </w:rPr>
        <w:t>(CG–AA and AA–</w:t>
      </w:r>
      <w:r w:rsidR="004C45A8">
        <w:rPr>
          <w:rFonts w:ascii="Times New Roman" w:hAnsi="Times New Roman" w:cs="Times New Roman"/>
        </w:rPr>
        <w:t>AA interactions</w:t>
      </w:r>
      <w:r w:rsidR="0002515C">
        <w:rPr>
          <w:rFonts w:ascii="Times New Roman" w:hAnsi="Times New Roman" w:cs="Times New Roman"/>
        </w:rPr>
        <w:t xml:space="preserve"> as well as bonded forces</w:t>
      </w:r>
      <w:r w:rsidR="004C45A8">
        <w:rPr>
          <w:rFonts w:ascii="Times New Roman" w:hAnsi="Times New Roman" w:cs="Times New Roman"/>
        </w:rPr>
        <w:t xml:space="preserve">) </w:t>
      </w:r>
      <w:r w:rsidR="00B46C17">
        <w:rPr>
          <w:rFonts w:ascii="Times New Roman" w:hAnsi="Times New Roman" w:cs="Times New Roman"/>
        </w:rPr>
        <w:t>are updated in the inner level, i.e. they are updated more often. Accordingly, we will improve the computational efficiency by performing a majority of th</w:t>
      </w:r>
      <w:r w:rsidR="001A4288">
        <w:rPr>
          <w:rFonts w:ascii="Times New Roman" w:hAnsi="Times New Roman" w:cs="Times New Roman"/>
        </w:rPr>
        <w:t xml:space="preserve">e force calculation less often, because the number of CG beads will </w:t>
      </w:r>
      <w:r w:rsidR="00137110">
        <w:rPr>
          <w:rFonts w:ascii="Times New Roman" w:hAnsi="Times New Roman" w:cs="Times New Roman"/>
        </w:rPr>
        <w:t>exceed</w:t>
      </w:r>
      <w:r w:rsidR="001A4288">
        <w:rPr>
          <w:rFonts w:ascii="Times New Roman" w:hAnsi="Times New Roman" w:cs="Times New Roman"/>
        </w:rPr>
        <w:t xml:space="preserve"> the number of atoms. </w:t>
      </w:r>
    </w:p>
    <w:p w14:paraId="4F5F9CC3" w14:textId="6EC5477E" w:rsidR="00B46C17" w:rsidRDefault="00B46C17" w:rsidP="00B96BC6">
      <w:pPr>
        <w:tabs>
          <w:tab w:val="left" w:pos="567"/>
        </w:tabs>
        <w:jc w:val="both"/>
        <w:rPr>
          <w:rFonts w:ascii="Times New Roman" w:hAnsi="Times New Roman" w:cs="Times New Roman"/>
        </w:rPr>
      </w:pPr>
      <w:r>
        <w:rPr>
          <w:rFonts w:ascii="Times New Roman" w:hAnsi="Times New Roman" w:cs="Times New Roman"/>
        </w:rPr>
        <w:tab/>
      </w:r>
      <w:r w:rsidR="004C076F">
        <w:rPr>
          <w:rFonts w:ascii="Times New Roman" w:hAnsi="Times New Roman" w:cs="Times New Roman"/>
        </w:rPr>
        <w:t>We validated the implementation by studying the energy conservation in an NVE simulation of benzene in a box of water. The benzene was parameterized with the general Amber force field</w:t>
      </w:r>
      <w:r w:rsidR="00421895" w:rsidRPr="00421895">
        <w:rPr>
          <w:rFonts w:ascii="Times New Roman" w:hAnsi="Times New Roman" w:cs="Times New Roman"/>
          <w:vertAlign w:val="superscript"/>
        </w:rPr>
        <w:fldChar w:fldCharType="begin"/>
      </w:r>
      <w:r w:rsidR="00421895" w:rsidRPr="00421895">
        <w:rPr>
          <w:rFonts w:ascii="Times New Roman" w:hAnsi="Times New Roman" w:cs="Times New Roman"/>
          <w:vertAlign w:val="superscript"/>
        </w:rPr>
        <w:instrText xml:space="preserve"> NOTEREF _Ref284649189 \h </w:instrText>
      </w:r>
      <w:r w:rsidR="00421895" w:rsidRPr="00421895">
        <w:rPr>
          <w:rFonts w:ascii="Times New Roman" w:hAnsi="Times New Roman" w:cs="Times New Roman"/>
          <w:vertAlign w:val="superscript"/>
        </w:rPr>
      </w:r>
      <w:r w:rsidR="00421895" w:rsidRPr="00421895">
        <w:rPr>
          <w:rFonts w:ascii="Times New Roman" w:hAnsi="Times New Roman" w:cs="Times New Roman"/>
          <w:vertAlign w:val="superscript"/>
        </w:rPr>
        <w:fldChar w:fldCharType="separate"/>
      </w:r>
      <w:r w:rsidR="006F264B">
        <w:rPr>
          <w:rFonts w:ascii="Times New Roman" w:hAnsi="Times New Roman" w:cs="Times New Roman"/>
          <w:vertAlign w:val="superscript"/>
        </w:rPr>
        <w:t>33</w:t>
      </w:r>
      <w:r w:rsidR="00421895" w:rsidRPr="00421895">
        <w:rPr>
          <w:rFonts w:ascii="Times New Roman" w:hAnsi="Times New Roman" w:cs="Times New Roman"/>
          <w:vertAlign w:val="superscript"/>
        </w:rPr>
        <w:fldChar w:fldCharType="end"/>
      </w:r>
      <w:r w:rsidR="00421895">
        <w:rPr>
          <w:rFonts w:ascii="Times New Roman" w:hAnsi="Times New Roman" w:cs="Times New Roman"/>
          <w:vertAlign w:val="superscript"/>
        </w:rPr>
        <w:t xml:space="preserve"> </w:t>
      </w:r>
      <w:r w:rsidR="00421895">
        <w:rPr>
          <w:rFonts w:ascii="Times New Roman" w:hAnsi="Times New Roman" w:cs="Times New Roman"/>
        </w:rPr>
        <w:t>(GAFF)</w:t>
      </w:r>
      <w:r w:rsidR="004C076F">
        <w:rPr>
          <w:rFonts w:ascii="Times New Roman" w:hAnsi="Times New Roman" w:cs="Times New Roman"/>
        </w:rPr>
        <w:t xml:space="preserve"> and AM1-BCC charges</w:t>
      </w:r>
      <w:bookmarkStart w:id="17" w:name="_Ref284649347"/>
      <w:r w:rsidR="00421895">
        <w:rPr>
          <w:rStyle w:val="EndnoteReference"/>
          <w:rFonts w:ascii="Times New Roman" w:hAnsi="Times New Roman" w:cs="Times New Roman"/>
        </w:rPr>
        <w:endnoteReference w:id="60"/>
      </w:r>
      <w:bookmarkEnd w:id="17"/>
      <w:r w:rsidR="004C076F">
        <w:rPr>
          <w:rFonts w:ascii="Times New Roman" w:hAnsi="Times New Roman" w:cs="Times New Roman"/>
        </w:rPr>
        <w:t xml:space="preserve"> using the Antechamber </w:t>
      </w:r>
      <w:r w:rsidR="00421895">
        <w:rPr>
          <w:rFonts w:ascii="Times New Roman" w:hAnsi="Times New Roman" w:cs="Times New Roman"/>
        </w:rPr>
        <w:t>program</w:t>
      </w:r>
      <w:r w:rsidR="004C076F">
        <w:rPr>
          <w:rFonts w:ascii="Times New Roman" w:hAnsi="Times New Roman" w:cs="Times New Roman"/>
        </w:rPr>
        <w:t>,</w:t>
      </w:r>
      <w:bookmarkStart w:id="18" w:name="_Ref284649356"/>
      <w:r w:rsidR="00421895">
        <w:rPr>
          <w:rStyle w:val="EndnoteReference"/>
          <w:rFonts w:ascii="Times New Roman" w:hAnsi="Times New Roman" w:cs="Times New Roman"/>
        </w:rPr>
        <w:endnoteReference w:id="61"/>
      </w:r>
      <w:bookmarkEnd w:id="18"/>
      <w:r w:rsidR="004C076F">
        <w:rPr>
          <w:rFonts w:ascii="Times New Roman" w:hAnsi="Times New Roman" w:cs="Times New Roman"/>
        </w:rPr>
        <w:t xml:space="preserve"> and solvated with 575 ELBA water molecules. </w:t>
      </w:r>
      <w:r w:rsidR="0002515C">
        <w:rPr>
          <w:rFonts w:ascii="Times New Roman" w:hAnsi="Times New Roman" w:cs="Times New Roman"/>
        </w:rPr>
        <w:t xml:space="preserve">The cut-off for </w:t>
      </w:r>
      <w:r w:rsidR="0002534B">
        <w:rPr>
          <w:rFonts w:ascii="Times New Roman" w:hAnsi="Times New Roman" w:cs="Times New Roman"/>
        </w:rPr>
        <w:t>AA–AA</w:t>
      </w:r>
      <w:r w:rsidR="0002515C">
        <w:rPr>
          <w:rFonts w:ascii="Times New Roman" w:hAnsi="Times New Roman" w:cs="Times New Roman"/>
        </w:rPr>
        <w:t xml:space="preserve"> </w:t>
      </w:r>
      <w:r w:rsidR="0002534B">
        <w:rPr>
          <w:rFonts w:ascii="Times New Roman" w:hAnsi="Times New Roman" w:cs="Times New Roman"/>
        </w:rPr>
        <w:t>interactions</w:t>
      </w:r>
      <w:r w:rsidR="0002515C">
        <w:rPr>
          <w:rFonts w:ascii="Times New Roman" w:hAnsi="Times New Roman" w:cs="Times New Roman"/>
        </w:rPr>
        <w:t xml:space="preserve"> </w:t>
      </w:r>
      <w:r w:rsidR="006763E1">
        <w:rPr>
          <w:rFonts w:ascii="Times New Roman" w:hAnsi="Times New Roman" w:cs="Times New Roman"/>
        </w:rPr>
        <w:t>was</w:t>
      </w:r>
      <w:r w:rsidR="0002515C">
        <w:rPr>
          <w:rFonts w:ascii="Times New Roman" w:hAnsi="Times New Roman" w:cs="Times New Roman"/>
        </w:rPr>
        <w:t xml:space="preserve"> 1.2 nm and long-range electrostatics were treated with particle-particle particle-mesh Ewald summation</w:t>
      </w:r>
      <w:r w:rsidR="00D8645B">
        <w:rPr>
          <w:rFonts w:ascii="Times New Roman" w:hAnsi="Times New Roman" w:cs="Times New Roman"/>
        </w:rPr>
        <w:t xml:space="preserve"> (P</w:t>
      </w:r>
      <w:r w:rsidR="00D8645B" w:rsidRPr="00D8645B">
        <w:rPr>
          <w:rFonts w:ascii="Times New Roman" w:hAnsi="Times New Roman" w:cs="Times New Roman"/>
          <w:vertAlign w:val="superscript"/>
        </w:rPr>
        <w:t>3</w:t>
      </w:r>
      <w:r w:rsidR="00D8645B">
        <w:rPr>
          <w:rFonts w:ascii="Times New Roman" w:hAnsi="Times New Roman" w:cs="Times New Roman"/>
        </w:rPr>
        <w:t>M)</w:t>
      </w:r>
      <w:r w:rsidR="00423984">
        <w:rPr>
          <w:rFonts w:ascii="Times New Roman" w:hAnsi="Times New Roman" w:cs="Times New Roman"/>
        </w:rPr>
        <w:t>.</w:t>
      </w:r>
      <w:bookmarkStart w:id="19" w:name="_Ref286061319"/>
      <w:r w:rsidR="00555E14">
        <w:rPr>
          <w:rStyle w:val="EndnoteReference"/>
          <w:rFonts w:ascii="Times New Roman" w:hAnsi="Times New Roman" w:cs="Times New Roman"/>
        </w:rPr>
        <w:endnoteReference w:id="62"/>
      </w:r>
      <w:bookmarkEnd w:id="19"/>
      <w:r w:rsidR="0002515C">
        <w:rPr>
          <w:rFonts w:ascii="Times New Roman" w:hAnsi="Times New Roman" w:cs="Times New Roman"/>
        </w:rPr>
        <w:t xml:space="preserve"> </w:t>
      </w:r>
      <w:r w:rsidR="004C076F">
        <w:rPr>
          <w:rFonts w:ascii="Times New Roman" w:hAnsi="Times New Roman" w:cs="Times New Roman"/>
        </w:rPr>
        <w:t xml:space="preserve">The system was equilibrated for 30 ps in the NVT ensemble using a </w:t>
      </w:r>
      <w:r w:rsidR="009E3785">
        <w:rPr>
          <w:rFonts w:ascii="Times New Roman" w:hAnsi="Times New Roman" w:cs="Times New Roman"/>
        </w:rPr>
        <w:t xml:space="preserve">weak-coupling </w:t>
      </w:r>
      <w:r w:rsidR="004C076F">
        <w:rPr>
          <w:rFonts w:ascii="Times New Roman" w:hAnsi="Times New Roman" w:cs="Times New Roman"/>
        </w:rPr>
        <w:t xml:space="preserve">thermostat at 298 K, followed by a NVE simulation for </w:t>
      </w:r>
      <w:r w:rsidR="009E3785">
        <w:rPr>
          <w:rFonts w:ascii="Times New Roman" w:hAnsi="Times New Roman" w:cs="Times New Roman"/>
        </w:rPr>
        <w:t>1</w:t>
      </w:r>
      <w:r w:rsidR="004C076F">
        <w:rPr>
          <w:rFonts w:ascii="Times New Roman" w:hAnsi="Times New Roman" w:cs="Times New Roman"/>
        </w:rPr>
        <w:t xml:space="preserve"> ns.</w:t>
      </w:r>
      <w:r w:rsidR="00EE1492">
        <w:rPr>
          <w:rFonts w:ascii="Times New Roman" w:hAnsi="Times New Roman" w:cs="Times New Roman"/>
        </w:rPr>
        <w:t xml:space="preserve"> The inner rRESPA level was propagated with a 2 fs timestep and the outer level with a 4, 6, 8 </w:t>
      </w:r>
      <w:r w:rsidR="00A82ED5">
        <w:rPr>
          <w:rFonts w:ascii="Times New Roman" w:hAnsi="Times New Roman" w:cs="Times New Roman"/>
        </w:rPr>
        <w:t>or</w:t>
      </w:r>
      <w:r w:rsidR="00EE1492">
        <w:rPr>
          <w:rFonts w:ascii="Times New Roman" w:hAnsi="Times New Roman" w:cs="Times New Roman"/>
        </w:rPr>
        <w:t xml:space="preserve"> 10 fs timestep</w:t>
      </w:r>
      <w:r w:rsidR="00DA5C65">
        <w:rPr>
          <w:rFonts w:ascii="Times New Roman" w:hAnsi="Times New Roman" w:cs="Times New Roman"/>
        </w:rPr>
        <w:t>.</w:t>
      </w:r>
      <w:r w:rsidR="00EE1492">
        <w:rPr>
          <w:rFonts w:ascii="Times New Roman" w:hAnsi="Times New Roman" w:cs="Times New Roman"/>
        </w:rPr>
        <w:t xml:space="preserve"> </w:t>
      </w:r>
    </w:p>
    <w:p w14:paraId="6D9ACF62" w14:textId="0B8228B2" w:rsidR="00D3556C" w:rsidRPr="00FF0EFE" w:rsidRDefault="00EE1492" w:rsidP="00B96BC6">
      <w:pPr>
        <w:tabs>
          <w:tab w:val="left" w:pos="567"/>
        </w:tabs>
        <w:jc w:val="both"/>
        <w:rPr>
          <w:rFonts w:ascii="Times New Roman" w:hAnsi="Times New Roman" w:cs="Times New Roman"/>
        </w:rPr>
      </w:pPr>
      <w:r>
        <w:rPr>
          <w:rFonts w:ascii="Times New Roman" w:hAnsi="Times New Roman" w:cs="Times New Roman"/>
        </w:rPr>
        <w:tab/>
      </w:r>
      <w:r w:rsidR="00D3556C">
        <w:rPr>
          <w:rFonts w:ascii="Times New Roman" w:hAnsi="Times New Roman" w:cs="Times New Roman"/>
        </w:rPr>
        <w:t>To f</w:t>
      </w:r>
      <w:r>
        <w:rPr>
          <w:rFonts w:ascii="Times New Roman" w:hAnsi="Times New Roman" w:cs="Times New Roman"/>
        </w:rPr>
        <w:t xml:space="preserve">urther </w:t>
      </w:r>
      <w:r w:rsidR="00D3556C">
        <w:rPr>
          <w:rFonts w:ascii="Times New Roman" w:hAnsi="Times New Roman" w:cs="Times New Roman"/>
        </w:rPr>
        <w:t>validate the integrator,</w:t>
      </w:r>
      <w:r>
        <w:rPr>
          <w:rFonts w:ascii="Times New Roman" w:hAnsi="Times New Roman" w:cs="Times New Roman"/>
        </w:rPr>
        <w:t xml:space="preserve"> </w:t>
      </w:r>
      <w:r w:rsidR="00D3556C">
        <w:rPr>
          <w:rFonts w:ascii="Times New Roman" w:hAnsi="Times New Roman" w:cs="Times New Roman"/>
        </w:rPr>
        <w:t>we calculated</w:t>
      </w:r>
      <w:r>
        <w:rPr>
          <w:rFonts w:ascii="Times New Roman" w:hAnsi="Times New Roman" w:cs="Times New Roman"/>
        </w:rPr>
        <w:t xml:space="preserve"> the solvation free energy of benzene according to published protocols.</w:t>
      </w:r>
      <w:r w:rsidR="00421895" w:rsidRPr="00421895">
        <w:rPr>
          <w:rFonts w:ascii="Times New Roman" w:hAnsi="Times New Roman" w:cs="Times New Roman"/>
          <w:vertAlign w:val="superscript"/>
        </w:rPr>
        <w:fldChar w:fldCharType="begin"/>
      </w:r>
      <w:r w:rsidR="00421895" w:rsidRPr="00421895">
        <w:rPr>
          <w:rFonts w:ascii="Times New Roman" w:hAnsi="Times New Roman" w:cs="Times New Roman"/>
          <w:vertAlign w:val="superscript"/>
        </w:rPr>
        <w:instrText xml:space="preserve"> NOTEREF _Ref284649262 \h </w:instrText>
      </w:r>
      <w:r w:rsidR="00421895" w:rsidRPr="00421895">
        <w:rPr>
          <w:rFonts w:ascii="Times New Roman" w:hAnsi="Times New Roman" w:cs="Times New Roman"/>
          <w:vertAlign w:val="superscript"/>
        </w:rPr>
      </w:r>
      <w:r w:rsidR="00421895" w:rsidRPr="00421895">
        <w:rPr>
          <w:rFonts w:ascii="Times New Roman" w:hAnsi="Times New Roman" w:cs="Times New Roman"/>
          <w:vertAlign w:val="superscript"/>
        </w:rPr>
        <w:fldChar w:fldCharType="separate"/>
      </w:r>
      <w:r w:rsidR="006F264B">
        <w:rPr>
          <w:rFonts w:ascii="Times New Roman" w:hAnsi="Times New Roman" w:cs="Times New Roman"/>
          <w:vertAlign w:val="superscript"/>
        </w:rPr>
        <w:t>51</w:t>
      </w:r>
      <w:r w:rsidR="00421895" w:rsidRPr="00421895">
        <w:rPr>
          <w:rFonts w:ascii="Times New Roman" w:hAnsi="Times New Roman" w:cs="Times New Roman"/>
          <w:vertAlign w:val="superscript"/>
        </w:rPr>
        <w:fldChar w:fldCharType="end"/>
      </w:r>
      <w:r>
        <w:rPr>
          <w:rFonts w:ascii="Times New Roman" w:hAnsi="Times New Roman" w:cs="Times New Roman"/>
        </w:rPr>
        <w:t xml:space="preserve"> In short, benzene was decoupled from the surroundings using an alchemical coupling parameter. The derivative of the energy with respect to this coupling parameter was then integrated numerically to obtain the negative of the solvation free energy. </w:t>
      </w:r>
      <w:r w:rsidR="00626B07">
        <w:rPr>
          <w:rFonts w:ascii="Times New Roman" w:hAnsi="Times New Roman" w:cs="Times New Roman"/>
        </w:rPr>
        <w:t>Standard errors were computed by performing two independent repeats.</w:t>
      </w:r>
    </w:p>
    <w:p w14:paraId="0845106C" w14:textId="77777777" w:rsidR="00B96BC6" w:rsidRDefault="00B96BC6" w:rsidP="00B96BC6">
      <w:pPr>
        <w:tabs>
          <w:tab w:val="left" w:pos="567"/>
        </w:tabs>
        <w:jc w:val="both"/>
        <w:rPr>
          <w:rFonts w:ascii="Times New Roman" w:hAnsi="Times New Roman" w:cs="Times New Roman"/>
          <w:i/>
        </w:rPr>
      </w:pPr>
    </w:p>
    <w:p w14:paraId="3DBC07B2" w14:textId="2154B0B9" w:rsidR="004824C7" w:rsidRDefault="00B96BC6" w:rsidP="00B96BC6">
      <w:pPr>
        <w:tabs>
          <w:tab w:val="left" w:pos="567"/>
        </w:tabs>
        <w:jc w:val="both"/>
        <w:rPr>
          <w:rFonts w:ascii="Times New Roman" w:hAnsi="Times New Roman" w:cs="Times New Roman"/>
        </w:rPr>
      </w:pPr>
      <w:r>
        <w:rPr>
          <w:rFonts w:ascii="Times New Roman" w:hAnsi="Times New Roman" w:cs="Times New Roman"/>
          <w:i/>
        </w:rPr>
        <w:lastRenderedPageBreak/>
        <w:t xml:space="preserve">Umbrella sampling simulations. </w:t>
      </w:r>
      <w:r w:rsidR="00E20056">
        <w:rPr>
          <w:rFonts w:ascii="Times New Roman" w:hAnsi="Times New Roman" w:cs="Times New Roman"/>
        </w:rPr>
        <w:t>The potential of mean force (PMF) of the amino acid sidechain analogs along the membrane normal was computed using umbrella sampling.</w:t>
      </w:r>
      <w:bookmarkStart w:id="20" w:name="_Ref284649382"/>
      <w:r w:rsidR="00421895">
        <w:rPr>
          <w:rStyle w:val="EndnoteReference"/>
          <w:rFonts w:ascii="Times New Roman" w:hAnsi="Times New Roman" w:cs="Times New Roman"/>
        </w:rPr>
        <w:endnoteReference w:id="63"/>
      </w:r>
      <w:bookmarkEnd w:id="20"/>
      <w:r w:rsidR="00E20056">
        <w:rPr>
          <w:rFonts w:ascii="Times New Roman" w:hAnsi="Times New Roman" w:cs="Times New Roman"/>
        </w:rPr>
        <w:t xml:space="preserve"> All amino acids were model</w:t>
      </w:r>
      <w:r w:rsidR="00675567">
        <w:rPr>
          <w:rFonts w:ascii="Times New Roman" w:hAnsi="Times New Roman" w:cs="Times New Roman"/>
        </w:rPr>
        <w:t>ed</w:t>
      </w:r>
      <w:r w:rsidR="00E20056">
        <w:rPr>
          <w:rFonts w:ascii="Times New Roman" w:hAnsi="Times New Roman" w:cs="Times New Roman"/>
        </w:rPr>
        <w:t xml:space="preserve"> except His, Gly and Pro. The neutral form of Asp, Glu, Arg and Lys was used. The side-chains </w:t>
      </w:r>
      <w:r w:rsidR="001A4288">
        <w:rPr>
          <w:rFonts w:ascii="Times New Roman" w:hAnsi="Times New Roman" w:cs="Times New Roman"/>
        </w:rPr>
        <w:t>were</w:t>
      </w:r>
      <w:r w:rsidR="004824C7">
        <w:rPr>
          <w:rFonts w:ascii="Times New Roman" w:hAnsi="Times New Roman" w:cs="Times New Roman"/>
        </w:rPr>
        <w:t xml:space="preserve"> truncated at the C</w:t>
      </w:r>
      <w:r w:rsidR="004824C7" w:rsidRPr="004824C7">
        <w:rPr>
          <w:rFonts w:ascii="Times New Roman" w:hAnsi="Times New Roman" w:cs="Times New Roman"/>
          <w:i/>
          <w:vertAlign w:val="subscript"/>
        </w:rPr>
        <w:t>β</w:t>
      </w:r>
      <w:r w:rsidR="004824C7">
        <w:rPr>
          <w:rFonts w:ascii="Times New Roman" w:hAnsi="Times New Roman" w:cs="Times New Roman"/>
          <w:vertAlign w:val="subscript"/>
        </w:rPr>
        <w:t xml:space="preserve"> </w:t>
      </w:r>
      <w:r w:rsidR="004824C7">
        <w:rPr>
          <w:rFonts w:ascii="Times New Roman" w:hAnsi="Times New Roman" w:cs="Times New Roman"/>
        </w:rPr>
        <w:t xml:space="preserve">and </w:t>
      </w:r>
      <w:r w:rsidR="0002534B">
        <w:rPr>
          <w:rFonts w:ascii="Times New Roman" w:hAnsi="Times New Roman" w:cs="Times New Roman"/>
        </w:rPr>
        <w:t>capped</w:t>
      </w:r>
      <w:r w:rsidR="004824C7">
        <w:rPr>
          <w:rFonts w:ascii="Times New Roman" w:hAnsi="Times New Roman" w:cs="Times New Roman"/>
        </w:rPr>
        <w:t xml:space="preserve"> with a hydrogen</w:t>
      </w:r>
      <w:r w:rsidR="0002534B">
        <w:rPr>
          <w:rFonts w:ascii="Times New Roman" w:hAnsi="Times New Roman" w:cs="Times New Roman"/>
        </w:rPr>
        <w:t xml:space="preserve"> atom</w:t>
      </w:r>
      <w:r w:rsidR="004824C7">
        <w:rPr>
          <w:rFonts w:ascii="Times New Roman" w:hAnsi="Times New Roman" w:cs="Times New Roman"/>
        </w:rPr>
        <w:t xml:space="preserve">. The molecules were parameterized with </w:t>
      </w:r>
      <w:r w:rsidR="00421895">
        <w:rPr>
          <w:rFonts w:ascii="Times New Roman" w:hAnsi="Times New Roman" w:cs="Times New Roman"/>
        </w:rPr>
        <w:t>GAFF</w:t>
      </w:r>
      <w:r w:rsidR="00421895" w:rsidRPr="00421895">
        <w:rPr>
          <w:rFonts w:ascii="Times New Roman" w:hAnsi="Times New Roman" w:cs="Times New Roman"/>
          <w:vertAlign w:val="superscript"/>
        </w:rPr>
        <w:fldChar w:fldCharType="begin"/>
      </w:r>
      <w:r w:rsidR="00421895" w:rsidRPr="00421895">
        <w:rPr>
          <w:rFonts w:ascii="Times New Roman" w:hAnsi="Times New Roman" w:cs="Times New Roman"/>
          <w:vertAlign w:val="superscript"/>
        </w:rPr>
        <w:instrText xml:space="preserve"> NOTEREF _Ref284649189 \h </w:instrText>
      </w:r>
      <w:r w:rsidR="00421895" w:rsidRPr="00421895">
        <w:rPr>
          <w:rFonts w:ascii="Times New Roman" w:hAnsi="Times New Roman" w:cs="Times New Roman"/>
          <w:vertAlign w:val="superscript"/>
        </w:rPr>
      </w:r>
      <w:r w:rsidR="00421895" w:rsidRPr="00421895">
        <w:rPr>
          <w:rFonts w:ascii="Times New Roman" w:hAnsi="Times New Roman" w:cs="Times New Roman"/>
          <w:vertAlign w:val="superscript"/>
        </w:rPr>
        <w:fldChar w:fldCharType="separate"/>
      </w:r>
      <w:r w:rsidR="006F264B">
        <w:rPr>
          <w:rFonts w:ascii="Times New Roman" w:hAnsi="Times New Roman" w:cs="Times New Roman"/>
          <w:vertAlign w:val="superscript"/>
        </w:rPr>
        <w:t>33</w:t>
      </w:r>
      <w:r w:rsidR="00421895" w:rsidRPr="00421895">
        <w:rPr>
          <w:rFonts w:ascii="Times New Roman" w:hAnsi="Times New Roman" w:cs="Times New Roman"/>
          <w:vertAlign w:val="superscript"/>
        </w:rPr>
        <w:fldChar w:fldCharType="end"/>
      </w:r>
      <w:r w:rsidR="004824C7">
        <w:rPr>
          <w:rFonts w:ascii="Times New Roman" w:hAnsi="Times New Roman" w:cs="Times New Roman"/>
        </w:rPr>
        <w:t xml:space="preserve"> and AM1-BCC charges</w:t>
      </w:r>
      <w:r w:rsidR="00421895" w:rsidRPr="00421895">
        <w:rPr>
          <w:rFonts w:ascii="Times New Roman" w:hAnsi="Times New Roman" w:cs="Times New Roman"/>
          <w:vertAlign w:val="superscript"/>
        </w:rPr>
        <w:fldChar w:fldCharType="begin"/>
      </w:r>
      <w:r w:rsidR="00421895" w:rsidRPr="00421895">
        <w:rPr>
          <w:rFonts w:ascii="Times New Roman" w:hAnsi="Times New Roman" w:cs="Times New Roman"/>
          <w:vertAlign w:val="superscript"/>
        </w:rPr>
        <w:instrText xml:space="preserve"> NOTEREF _Ref284649347 \h </w:instrText>
      </w:r>
      <w:r w:rsidR="00421895" w:rsidRPr="00421895">
        <w:rPr>
          <w:rFonts w:ascii="Times New Roman" w:hAnsi="Times New Roman" w:cs="Times New Roman"/>
          <w:vertAlign w:val="superscript"/>
        </w:rPr>
      </w:r>
      <w:r w:rsidR="00421895" w:rsidRPr="00421895">
        <w:rPr>
          <w:rFonts w:ascii="Times New Roman" w:hAnsi="Times New Roman" w:cs="Times New Roman"/>
          <w:vertAlign w:val="superscript"/>
        </w:rPr>
        <w:fldChar w:fldCharType="separate"/>
      </w:r>
      <w:r w:rsidR="006F264B">
        <w:rPr>
          <w:rFonts w:ascii="Times New Roman" w:hAnsi="Times New Roman" w:cs="Times New Roman"/>
          <w:vertAlign w:val="superscript"/>
        </w:rPr>
        <w:t>59</w:t>
      </w:r>
      <w:r w:rsidR="00421895" w:rsidRPr="00421895">
        <w:rPr>
          <w:rFonts w:ascii="Times New Roman" w:hAnsi="Times New Roman" w:cs="Times New Roman"/>
          <w:vertAlign w:val="superscript"/>
        </w:rPr>
        <w:fldChar w:fldCharType="end"/>
      </w:r>
      <w:r w:rsidR="004824C7" w:rsidRPr="00421895">
        <w:rPr>
          <w:rFonts w:ascii="Times New Roman" w:hAnsi="Times New Roman" w:cs="Times New Roman"/>
          <w:vertAlign w:val="superscript"/>
        </w:rPr>
        <w:t xml:space="preserve"> </w:t>
      </w:r>
      <w:r w:rsidR="004824C7">
        <w:rPr>
          <w:rFonts w:ascii="Times New Roman" w:hAnsi="Times New Roman" w:cs="Times New Roman"/>
        </w:rPr>
        <w:t>using the Antechamber program</w:t>
      </w:r>
      <w:r w:rsidR="00675567">
        <w:rPr>
          <w:rFonts w:ascii="Times New Roman" w:hAnsi="Times New Roman" w:cs="Times New Roman"/>
        </w:rPr>
        <w:t>,</w:t>
      </w:r>
      <w:r w:rsidR="00421895" w:rsidRPr="00421895">
        <w:rPr>
          <w:rFonts w:ascii="Times New Roman" w:hAnsi="Times New Roman" w:cs="Times New Roman"/>
          <w:vertAlign w:val="superscript"/>
        </w:rPr>
        <w:fldChar w:fldCharType="begin"/>
      </w:r>
      <w:r w:rsidR="00421895" w:rsidRPr="00421895">
        <w:rPr>
          <w:rFonts w:ascii="Times New Roman" w:hAnsi="Times New Roman" w:cs="Times New Roman"/>
          <w:vertAlign w:val="superscript"/>
        </w:rPr>
        <w:instrText xml:space="preserve"> NOTEREF _Ref284649356 \h </w:instrText>
      </w:r>
      <w:r w:rsidR="00421895" w:rsidRPr="00421895">
        <w:rPr>
          <w:rFonts w:ascii="Times New Roman" w:hAnsi="Times New Roman" w:cs="Times New Roman"/>
          <w:vertAlign w:val="superscript"/>
        </w:rPr>
      </w:r>
      <w:r w:rsidR="00421895" w:rsidRPr="00421895">
        <w:rPr>
          <w:rFonts w:ascii="Times New Roman" w:hAnsi="Times New Roman" w:cs="Times New Roman"/>
          <w:vertAlign w:val="superscript"/>
        </w:rPr>
        <w:fldChar w:fldCharType="separate"/>
      </w:r>
      <w:r w:rsidR="006F264B">
        <w:rPr>
          <w:rFonts w:ascii="Times New Roman" w:hAnsi="Times New Roman" w:cs="Times New Roman"/>
          <w:vertAlign w:val="superscript"/>
        </w:rPr>
        <w:t>60</w:t>
      </w:r>
      <w:r w:rsidR="00421895" w:rsidRPr="00421895">
        <w:rPr>
          <w:rFonts w:ascii="Times New Roman" w:hAnsi="Times New Roman" w:cs="Times New Roman"/>
          <w:vertAlign w:val="superscript"/>
        </w:rPr>
        <w:fldChar w:fldCharType="end"/>
      </w:r>
      <w:r w:rsidR="004824C7">
        <w:rPr>
          <w:rFonts w:ascii="Times New Roman" w:hAnsi="Times New Roman" w:cs="Times New Roman"/>
        </w:rPr>
        <w:t xml:space="preserve"> </w:t>
      </w:r>
      <w:r w:rsidR="00675567">
        <w:rPr>
          <w:rFonts w:ascii="Times New Roman" w:hAnsi="Times New Roman" w:cs="Times New Roman"/>
        </w:rPr>
        <w:t>to be consistent with a previous study.</w:t>
      </w:r>
      <w:r w:rsidR="00675567" w:rsidRPr="00286833">
        <w:rPr>
          <w:rFonts w:ascii="Times New Roman" w:hAnsi="Times New Roman" w:cs="Times New Roman"/>
          <w:vertAlign w:val="superscript"/>
        </w:rPr>
        <w:fldChar w:fldCharType="begin"/>
      </w:r>
      <w:r w:rsidR="00675567" w:rsidRPr="00286833">
        <w:rPr>
          <w:rFonts w:ascii="Times New Roman" w:hAnsi="Times New Roman" w:cs="Times New Roman"/>
          <w:vertAlign w:val="superscript"/>
        </w:rPr>
        <w:instrText xml:space="preserve"> NOTEREF _Ref284649262 \h </w:instrText>
      </w:r>
      <w:r w:rsidR="00675567" w:rsidRPr="00286833">
        <w:rPr>
          <w:rFonts w:ascii="Times New Roman" w:hAnsi="Times New Roman" w:cs="Times New Roman"/>
          <w:vertAlign w:val="superscript"/>
        </w:rPr>
      </w:r>
      <w:r w:rsidR="00675567" w:rsidRPr="00286833">
        <w:rPr>
          <w:rFonts w:ascii="Times New Roman" w:hAnsi="Times New Roman" w:cs="Times New Roman"/>
          <w:vertAlign w:val="superscript"/>
        </w:rPr>
        <w:fldChar w:fldCharType="separate"/>
      </w:r>
      <w:r w:rsidR="00675567" w:rsidRPr="00286833">
        <w:rPr>
          <w:rFonts w:ascii="Times New Roman" w:hAnsi="Times New Roman" w:cs="Times New Roman"/>
          <w:vertAlign w:val="superscript"/>
        </w:rPr>
        <w:t>51</w:t>
      </w:r>
      <w:r w:rsidR="00675567" w:rsidRPr="00286833">
        <w:rPr>
          <w:rFonts w:ascii="Times New Roman" w:hAnsi="Times New Roman" w:cs="Times New Roman"/>
          <w:vertAlign w:val="superscript"/>
        </w:rPr>
        <w:fldChar w:fldCharType="end"/>
      </w:r>
      <w:r w:rsidR="00675567">
        <w:rPr>
          <w:rFonts w:ascii="Times New Roman" w:hAnsi="Times New Roman" w:cs="Times New Roman"/>
        </w:rPr>
        <w:t xml:space="preserve"> </w:t>
      </w:r>
      <w:r w:rsidR="0002534B">
        <w:rPr>
          <w:rFonts w:ascii="Times New Roman" w:hAnsi="Times New Roman" w:cs="Times New Roman"/>
        </w:rPr>
        <w:t xml:space="preserve">The cut-off for AA–AA interactions were 1.2 nm and long-range electrostatics were treated with </w:t>
      </w:r>
      <w:r w:rsidR="00D8645B">
        <w:rPr>
          <w:rFonts w:ascii="Times New Roman" w:hAnsi="Times New Roman" w:cs="Times New Roman"/>
        </w:rPr>
        <w:t>P</w:t>
      </w:r>
      <w:r w:rsidR="00D8645B" w:rsidRPr="00D8645B">
        <w:rPr>
          <w:rFonts w:ascii="Times New Roman" w:hAnsi="Times New Roman" w:cs="Times New Roman"/>
          <w:vertAlign w:val="superscript"/>
        </w:rPr>
        <w:t>3</w:t>
      </w:r>
      <w:r w:rsidR="00D8645B">
        <w:rPr>
          <w:rFonts w:ascii="Times New Roman" w:hAnsi="Times New Roman" w:cs="Times New Roman"/>
        </w:rPr>
        <w:t>M.</w:t>
      </w:r>
      <w:r w:rsidR="0002534B" w:rsidRPr="0002534B">
        <w:rPr>
          <w:rFonts w:ascii="Times New Roman" w:hAnsi="Times New Roman" w:cs="Times New Roman"/>
          <w:vertAlign w:val="superscript"/>
        </w:rPr>
        <w:fldChar w:fldCharType="begin"/>
      </w:r>
      <w:r w:rsidR="0002534B" w:rsidRPr="0002534B">
        <w:rPr>
          <w:rFonts w:ascii="Times New Roman" w:hAnsi="Times New Roman" w:cs="Times New Roman"/>
          <w:vertAlign w:val="superscript"/>
        </w:rPr>
        <w:instrText xml:space="preserve"> NOTEREF _Ref286061319 \h </w:instrText>
      </w:r>
      <w:r w:rsidR="0002534B" w:rsidRPr="0002534B">
        <w:rPr>
          <w:rFonts w:ascii="Times New Roman" w:hAnsi="Times New Roman" w:cs="Times New Roman"/>
          <w:vertAlign w:val="superscript"/>
        </w:rPr>
      </w:r>
      <w:r w:rsidR="0002534B" w:rsidRPr="0002534B">
        <w:rPr>
          <w:rFonts w:ascii="Times New Roman" w:hAnsi="Times New Roman" w:cs="Times New Roman"/>
          <w:vertAlign w:val="superscript"/>
        </w:rPr>
        <w:fldChar w:fldCharType="separate"/>
      </w:r>
      <w:r w:rsidR="006F264B">
        <w:rPr>
          <w:rFonts w:ascii="Times New Roman" w:hAnsi="Times New Roman" w:cs="Times New Roman"/>
          <w:vertAlign w:val="superscript"/>
        </w:rPr>
        <w:t>61</w:t>
      </w:r>
      <w:r w:rsidR="0002534B" w:rsidRPr="0002534B">
        <w:rPr>
          <w:rFonts w:ascii="Times New Roman" w:hAnsi="Times New Roman" w:cs="Times New Roman"/>
          <w:vertAlign w:val="superscript"/>
        </w:rPr>
        <w:fldChar w:fldCharType="end"/>
      </w:r>
    </w:p>
    <w:p w14:paraId="2B412A83" w14:textId="490C7E1A" w:rsidR="00B96BC6" w:rsidRDefault="004824C7" w:rsidP="00B96BC6">
      <w:pPr>
        <w:tabs>
          <w:tab w:val="left" w:pos="567"/>
        </w:tabs>
        <w:jc w:val="both"/>
        <w:rPr>
          <w:rFonts w:ascii="Times New Roman" w:hAnsi="Times New Roman" w:cs="Times New Roman"/>
        </w:rPr>
      </w:pPr>
      <w:r>
        <w:rPr>
          <w:rFonts w:ascii="Times New Roman" w:hAnsi="Times New Roman" w:cs="Times New Roman"/>
        </w:rPr>
        <w:tab/>
        <w:t xml:space="preserve">A single molecule was placed at a specific </w:t>
      </w:r>
      <w:r w:rsidR="00137110">
        <w:rPr>
          <w:rFonts w:ascii="Times New Roman" w:hAnsi="Times New Roman" w:cs="Times New Roman"/>
        </w:rPr>
        <w:t>distance</w:t>
      </w:r>
      <w:r w:rsidR="008F31EC">
        <w:rPr>
          <w:rFonts w:ascii="Times New Roman" w:hAnsi="Times New Roman" w:cs="Times New Roman"/>
        </w:rPr>
        <w:t xml:space="preserve"> along the bilayer normal</w:t>
      </w:r>
      <w:r>
        <w:rPr>
          <w:rFonts w:ascii="Times New Roman" w:hAnsi="Times New Roman" w:cs="Times New Roman"/>
        </w:rPr>
        <w:t xml:space="preserve"> of a pre-equilibrated DOPC membrane (128 lipids and </w:t>
      </w:r>
      <w:r w:rsidRPr="004824C7">
        <w:rPr>
          <w:rFonts w:ascii="Times New Roman" w:hAnsi="Times New Roman" w:cs="Times New Roman"/>
        </w:rPr>
        <w:t>4232</w:t>
      </w:r>
      <w:r>
        <w:rPr>
          <w:rFonts w:ascii="Times New Roman" w:hAnsi="Times New Roman" w:cs="Times New Roman"/>
        </w:rPr>
        <w:t xml:space="preserve"> water molecules).</w:t>
      </w:r>
      <w:r w:rsidR="00C80809">
        <w:rPr>
          <w:rFonts w:ascii="Times New Roman" w:hAnsi="Times New Roman" w:cs="Times New Roman"/>
        </w:rPr>
        <w:t xml:space="preserve"> </w:t>
      </w:r>
      <w:r w:rsidR="00C80809">
        <w:rPr>
          <w:rFonts w:ascii="Times New Roman" w:hAnsi="Times New Roman" w:cs="Times New Roman"/>
        </w:rPr>
        <w:t xml:space="preserve">The solutes were placed at distances of 0 to 3.0 </w:t>
      </w:r>
      <w:r w:rsidR="00C80809">
        <w:rPr>
          <w:rFonts w:ascii="Times New Roman" w:hAnsi="Times New Roman" w:cs="Times New Roman"/>
          <w:lang w:val="sv-SE"/>
        </w:rPr>
        <w:t>nm</w:t>
      </w:r>
      <w:r w:rsidR="00C80809">
        <w:rPr>
          <w:rFonts w:ascii="Times New Roman" w:hAnsi="Times New Roman" w:cs="Times New Roman"/>
        </w:rPr>
        <w:t xml:space="preserve"> from the bilayer center of mass in 0.1 nm increments. </w:t>
      </w:r>
      <w:r>
        <w:rPr>
          <w:rFonts w:ascii="Times New Roman" w:hAnsi="Times New Roman" w:cs="Times New Roman"/>
        </w:rPr>
        <w:t xml:space="preserve">The interactions between the </w:t>
      </w:r>
      <w:r w:rsidR="001A4288">
        <w:rPr>
          <w:rFonts w:ascii="Times New Roman" w:hAnsi="Times New Roman" w:cs="Times New Roman"/>
        </w:rPr>
        <w:t>solute and the CG beads</w:t>
      </w:r>
      <w:r>
        <w:rPr>
          <w:rFonts w:ascii="Times New Roman" w:hAnsi="Times New Roman" w:cs="Times New Roman"/>
        </w:rPr>
        <w:t xml:space="preserve"> were then turned on </w:t>
      </w:r>
      <w:r w:rsidR="00137110">
        <w:rPr>
          <w:rFonts w:ascii="Times New Roman" w:hAnsi="Times New Roman" w:cs="Times New Roman"/>
        </w:rPr>
        <w:t>smoothly</w:t>
      </w:r>
      <w:r>
        <w:rPr>
          <w:rFonts w:ascii="Times New Roman" w:hAnsi="Times New Roman" w:cs="Times New Roman"/>
        </w:rPr>
        <w:t xml:space="preserve"> during a 500 ps NPT simulation. The solute molecule was fixed at its initial position. The timestep </w:t>
      </w:r>
      <w:r w:rsidR="008F31EC">
        <w:rPr>
          <w:rFonts w:ascii="Times New Roman" w:hAnsi="Times New Roman" w:cs="Times New Roman"/>
        </w:rPr>
        <w:t xml:space="preserve">for all forces </w:t>
      </w:r>
      <w:r w:rsidR="00D8645B">
        <w:rPr>
          <w:rFonts w:ascii="Times New Roman" w:hAnsi="Times New Roman" w:cs="Times New Roman"/>
        </w:rPr>
        <w:t>was 1 f</w:t>
      </w:r>
      <w:r>
        <w:rPr>
          <w:rFonts w:ascii="Times New Roman" w:hAnsi="Times New Roman" w:cs="Times New Roman"/>
        </w:rPr>
        <w:t>s</w:t>
      </w:r>
      <w:r w:rsidR="00D4277D">
        <w:rPr>
          <w:rFonts w:ascii="Times New Roman" w:hAnsi="Times New Roman" w:cs="Times New Roman"/>
        </w:rPr>
        <w:t xml:space="preserve"> to avoid </w:t>
      </w:r>
      <w:r w:rsidR="00646DCD">
        <w:rPr>
          <w:rFonts w:ascii="Times New Roman" w:hAnsi="Times New Roman" w:cs="Times New Roman"/>
        </w:rPr>
        <w:t xml:space="preserve">numerical </w:t>
      </w:r>
      <w:r w:rsidR="00D4277D">
        <w:rPr>
          <w:rFonts w:ascii="Times New Roman" w:hAnsi="Times New Roman" w:cs="Times New Roman"/>
        </w:rPr>
        <w:t>instabilities</w:t>
      </w:r>
      <w:r w:rsidR="00646DCD">
        <w:rPr>
          <w:rFonts w:ascii="Times New Roman" w:hAnsi="Times New Roman" w:cs="Times New Roman"/>
        </w:rPr>
        <w:t xml:space="preserve"> during this preparation phase</w:t>
      </w:r>
      <w:r>
        <w:rPr>
          <w:rFonts w:ascii="Times New Roman" w:hAnsi="Times New Roman" w:cs="Times New Roman"/>
        </w:rPr>
        <w:t xml:space="preserve">. </w:t>
      </w:r>
      <w:r w:rsidR="008F31EC">
        <w:rPr>
          <w:rFonts w:ascii="Times New Roman" w:hAnsi="Times New Roman" w:cs="Times New Roman"/>
        </w:rPr>
        <w:t>The temperature was kept at 298 K using a Langevin thermostat and the pressure was kept at 1 atm using a semi-iso</w:t>
      </w:r>
      <w:r w:rsidR="001A4288">
        <w:rPr>
          <w:rFonts w:ascii="Times New Roman" w:hAnsi="Times New Roman" w:cs="Times New Roman"/>
        </w:rPr>
        <w:t>tropic weak-coupling algorithm</w:t>
      </w:r>
      <w:r w:rsidR="00B65614">
        <w:rPr>
          <w:rFonts w:ascii="Times New Roman" w:hAnsi="Times New Roman" w:cs="Times New Roman"/>
        </w:rPr>
        <w:t xml:space="preserve"> both with a 10 ps time constant</w:t>
      </w:r>
      <w:r w:rsidR="001A4288">
        <w:rPr>
          <w:rFonts w:ascii="Times New Roman" w:hAnsi="Times New Roman" w:cs="Times New Roman"/>
        </w:rPr>
        <w:t>.</w:t>
      </w:r>
      <w:r w:rsidR="00B65614" w:rsidRPr="00AD53C3">
        <w:rPr>
          <w:rFonts w:ascii="Times New Roman" w:hAnsi="Times New Roman" w:cs="Times New Roman"/>
          <w:vertAlign w:val="superscript"/>
        </w:rPr>
        <w:fldChar w:fldCharType="begin"/>
      </w:r>
      <w:r w:rsidR="00B65614" w:rsidRPr="00AD53C3">
        <w:rPr>
          <w:rFonts w:ascii="Times New Roman" w:hAnsi="Times New Roman" w:cs="Times New Roman"/>
          <w:vertAlign w:val="superscript"/>
        </w:rPr>
        <w:instrText xml:space="preserve"> NOTEREF _Ref291159420 \h </w:instrText>
      </w:r>
      <w:r w:rsidR="00B65614" w:rsidRPr="00AD53C3">
        <w:rPr>
          <w:rFonts w:ascii="Times New Roman" w:hAnsi="Times New Roman" w:cs="Times New Roman"/>
          <w:vertAlign w:val="superscript"/>
        </w:rPr>
      </w:r>
      <w:r w:rsidR="00B65614" w:rsidRPr="00AD53C3">
        <w:rPr>
          <w:rFonts w:ascii="Times New Roman" w:hAnsi="Times New Roman" w:cs="Times New Roman"/>
          <w:vertAlign w:val="superscript"/>
        </w:rPr>
        <w:fldChar w:fldCharType="separate"/>
      </w:r>
      <w:r w:rsidR="00B65614" w:rsidRPr="00AD53C3">
        <w:rPr>
          <w:rFonts w:ascii="Times New Roman" w:hAnsi="Times New Roman" w:cs="Times New Roman"/>
          <w:vertAlign w:val="superscript"/>
        </w:rPr>
        <w:t>55</w:t>
      </w:r>
      <w:r w:rsidR="00B65614" w:rsidRPr="00AD53C3">
        <w:rPr>
          <w:rFonts w:ascii="Times New Roman" w:hAnsi="Times New Roman" w:cs="Times New Roman"/>
          <w:vertAlign w:val="superscript"/>
        </w:rPr>
        <w:fldChar w:fldCharType="end"/>
      </w:r>
    </w:p>
    <w:p w14:paraId="07D097E0" w14:textId="0D2A0B73" w:rsidR="008F31EC" w:rsidRPr="00E20056" w:rsidRDefault="008F31EC" w:rsidP="00B96BC6">
      <w:pPr>
        <w:tabs>
          <w:tab w:val="left" w:pos="567"/>
        </w:tabs>
        <w:jc w:val="both"/>
        <w:rPr>
          <w:rFonts w:ascii="Times New Roman" w:hAnsi="Times New Roman" w:cs="Times New Roman"/>
        </w:rPr>
      </w:pPr>
      <w:r>
        <w:rPr>
          <w:rFonts w:ascii="Times New Roman" w:hAnsi="Times New Roman" w:cs="Times New Roman"/>
        </w:rPr>
        <w:tab/>
        <w:t>This equilibrated system was then subjected to umbrella sampling.</w:t>
      </w:r>
      <w:r w:rsidR="00421895" w:rsidRPr="00421895">
        <w:rPr>
          <w:rFonts w:ascii="Times New Roman" w:hAnsi="Times New Roman" w:cs="Times New Roman"/>
          <w:vertAlign w:val="superscript"/>
        </w:rPr>
        <w:fldChar w:fldCharType="begin"/>
      </w:r>
      <w:r w:rsidR="00421895" w:rsidRPr="00421895">
        <w:rPr>
          <w:rFonts w:ascii="Times New Roman" w:hAnsi="Times New Roman" w:cs="Times New Roman"/>
          <w:vertAlign w:val="superscript"/>
        </w:rPr>
        <w:instrText xml:space="preserve"> NOTEREF _Ref284649382 \h </w:instrText>
      </w:r>
      <w:r w:rsidR="00421895" w:rsidRPr="00421895">
        <w:rPr>
          <w:rFonts w:ascii="Times New Roman" w:hAnsi="Times New Roman" w:cs="Times New Roman"/>
          <w:vertAlign w:val="superscript"/>
        </w:rPr>
      </w:r>
      <w:r w:rsidR="00421895" w:rsidRPr="00421895">
        <w:rPr>
          <w:rFonts w:ascii="Times New Roman" w:hAnsi="Times New Roman" w:cs="Times New Roman"/>
          <w:vertAlign w:val="superscript"/>
        </w:rPr>
        <w:fldChar w:fldCharType="separate"/>
      </w:r>
      <w:r w:rsidR="006F264B">
        <w:rPr>
          <w:rFonts w:ascii="Times New Roman" w:hAnsi="Times New Roman" w:cs="Times New Roman"/>
          <w:vertAlign w:val="superscript"/>
        </w:rPr>
        <w:t>62</w:t>
      </w:r>
      <w:r w:rsidR="00421895" w:rsidRPr="00421895">
        <w:rPr>
          <w:rFonts w:ascii="Times New Roman" w:hAnsi="Times New Roman" w:cs="Times New Roman"/>
          <w:vertAlign w:val="superscript"/>
        </w:rPr>
        <w:fldChar w:fldCharType="end"/>
      </w:r>
      <w:r>
        <w:rPr>
          <w:rFonts w:ascii="Times New Roman" w:hAnsi="Times New Roman" w:cs="Times New Roman"/>
        </w:rPr>
        <w:t xml:space="preserve"> The solute was </w:t>
      </w:r>
      <w:r w:rsidR="00137110">
        <w:rPr>
          <w:rFonts w:ascii="Times New Roman" w:hAnsi="Times New Roman" w:cs="Times New Roman"/>
        </w:rPr>
        <w:t>restrained</w:t>
      </w:r>
      <w:r>
        <w:rPr>
          <w:rFonts w:ascii="Times New Roman" w:hAnsi="Times New Roman" w:cs="Times New Roman"/>
        </w:rPr>
        <w:t xml:space="preserve"> at a specific </w:t>
      </w:r>
      <w:r w:rsidR="00137110">
        <w:rPr>
          <w:rFonts w:ascii="Times New Roman" w:hAnsi="Times New Roman" w:cs="Times New Roman"/>
        </w:rPr>
        <w:t>distance</w:t>
      </w:r>
      <w:r>
        <w:rPr>
          <w:rFonts w:ascii="Times New Roman" w:hAnsi="Times New Roman" w:cs="Times New Roman"/>
        </w:rPr>
        <w:t xml:space="preserve"> along the bilayer normal with a harmonic spring with a force constant of </w:t>
      </w:r>
      <w:r w:rsidR="004340A7">
        <w:rPr>
          <w:rFonts w:ascii="Times New Roman" w:hAnsi="Times New Roman" w:cs="Times New Roman"/>
        </w:rPr>
        <w:t>10</w:t>
      </w:r>
      <w:r w:rsidR="00036F4C">
        <w:rPr>
          <w:rFonts w:ascii="Times New Roman" w:hAnsi="Times New Roman" w:cs="Times New Roman"/>
        </w:rPr>
        <w:t>46</w:t>
      </w:r>
      <w:r>
        <w:rPr>
          <w:rFonts w:ascii="Times New Roman" w:hAnsi="Times New Roman" w:cs="Times New Roman"/>
        </w:rPr>
        <w:t xml:space="preserve"> kJ/mol/</w:t>
      </w:r>
      <w:r w:rsidR="004340A7">
        <w:rPr>
          <w:rFonts w:ascii="Times New Roman" w:hAnsi="Times New Roman" w:cs="Times New Roman"/>
          <w:lang w:val="sv-SE"/>
        </w:rPr>
        <w:t>nm</w:t>
      </w:r>
      <w:r w:rsidRPr="008F31EC">
        <w:rPr>
          <w:rFonts w:ascii="Times New Roman" w:hAnsi="Times New Roman" w:cs="Times New Roman"/>
          <w:vertAlign w:val="superscript"/>
        </w:rPr>
        <w:t>2</w:t>
      </w:r>
      <w:r>
        <w:rPr>
          <w:rFonts w:ascii="Times New Roman" w:hAnsi="Times New Roman" w:cs="Times New Roman"/>
        </w:rPr>
        <w:t xml:space="preserve">. </w:t>
      </w:r>
      <w:r w:rsidR="001A4288">
        <w:rPr>
          <w:rFonts w:ascii="Times New Roman" w:hAnsi="Times New Roman" w:cs="Times New Roman"/>
        </w:rPr>
        <w:t xml:space="preserve">The system was simulated for </w:t>
      </w:r>
      <w:r>
        <w:rPr>
          <w:rFonts w:ascii="Times New Roman" w:hAnsi="Times New Roman" w:cs="Times New Roman"/>
        </w:rPr>
        <w:t xml:space="preserve">60 ns in the NPT ensemble with a 6 fs time step </w:t>
      </w:r>
      <w:r w:rsidR="00137110">
        <w:rPr>
          <w:rFonts w:ascii="Times New Roman" w:hAnsi="Times New Roman" w:cs="Times New Roman"/>
        </w:rPr>
        <w:t>for</w:t>
      </w:r>
      <w:r w:rsidR="001A4288">
        <w:rPr>
          <w:rFonts w:ascii="Times New Roman" w:hAnsi="Times New Roman" w:cs="Times New Roman"/>
        </w:rPr>
        <w:t xml:space="preserve"> the outer rRESPA level and 1–</w:t>
      </w:r>
      <w:r w:rsidR="00137110">
        <w:rPr>
          <w:rFonts w:ascii="Times New Roman" w:hAnsi="Times New Roman" w:cs="Times New Roman"/>
        </w:rPr>
        <w:t>2 fs for</w:t>
      </w:r>
      <w:r>
        <w:rPr>
          <w:rFonts w:ascii="Times New Roman" w:hAnsi="Times New Roman" w:cs="Times New Roman"/>
        </w:rPr>
        <w:t xml:space="preserve"> the inner level</w:t>
      </w:r>
      <w:r w:rsidR="00137110">
        <w:rPr>
          <w:rFonts w:ascii="Times New Roman" w:hAnsi="Times New Roman" w:cs="Times New Roman"/>
        </w:rPr>
        <w:t xml:space="preserve"> at each restrained distance</w:t>
      </w:r>
      <w:r>
        <w:rPr>
          <w:rFonts w:ascii="Times New Roman" w:hAnsi="Times New Roman" w:cs="Times New Roman"/>
        </w:rPr>
        <w:t xml:space="preserve">. The </w:t>
      </w:r>
      <w:r w:rsidR="00137110">
        <w:rPr>
          <w:rFonts w:ascii="Times New Roman" w:hAnsi="Times New Roman" w:cs="Times New Roman"/>
        </w:rPr>
        <w:t>harmonic restraint</w:t>
      </w:r>
      <w:r>
        <w:rPr>
          <w:rFonts w:ascii="Times New Roman" w:hAnsi="Times New Roman" w:cs="Times New Roman"/>
        </w:rPr>
        <w:t xml:space="preserve"> was enforced in the inner rRESPA level. The instantaneous distance from the bilayer center was recorded every 0.9 ps. These </w:t>
      </w:r>
      <w:r w:rsidR="00137110">
        <w:rPr>
          <w:rFonts w:ascii="Times New Roman" w:hAnsi="Times New Roman" w:cs="Times New Roman"/>
        </w:rPr>
        <w:t>distances w</w:t>
      </w:r>
      <w:r>
        <w:rPr>
          <w:rFonts w:ascii="Times New Roman" w:hAnsi="Times New Roman" w:cs="Times New Roman"/>
        </w:rPr>
        <w:t>ere then used to compute the PMF with the weighted histogram analysis method (WHAM).</w:t>
      </w:r>
      <w:r w:rsidR="00421895">
        <w:rPr>
          <w:rStyle w:val="EndnoteReference"/>
          <w:rFonts w:ascii="Times New Roman" w:hAnsi="Times New Roman" w:cs="Times New Roman"/>
        </w:rPr>
        <w:endnoteReference w:id="64"/>
      </w:r>
      <w:r w:rsidR="00421895">
        <w:rPr>
          <w:rFonts w:ascii="Times New Roman" w:hAnsi="Times New Roman" w:cs="Times New Roman"/>
          <w:vertAlign w:val="superscript"/>
        </w:rPr>
        <w:t>,</w:t>
      </w:r>
      <w:r w:rsidR="00421895">
        <w:rPr>
          <w:rStyle w:val="EndnoteReference"/>
          <w:rFonts w:ascii="Times New Roman" w:hAnsi="Times New Roman" w:cs="Times New Roman"/>
        </w:rPr>
        <w:endnoteReference w:id="65"/>
      </w:r>
      <w:r>
        <w:rPr>
          <w:rFonts w:ascii="Times New Roman" w:hAnsi="Times New Roman" w:cs="Times New Roman"/>
        </w:rPr>
        <w:t xml:space="preserve"> </w:t>
      </w:r>
      <w:r w:rsidR="00A4508A">
        <w:rPr>
          <w:rFonts w:ascii="Times New Roman" w:hAnsi="Times New Roman" w:cs="Times New Roman"/>
        </w:rPr>
        <w:t xml:space="preserve">The initial </w:t>
      </w:r>
      <w:r>
        <w:rPr>
          <w:rFonts w:ascii="Times New Roman" w:hAnsi="Times New Roman" w:cs="Times New Roman"/>
        </w:rPr>
        <w:t>sixth of the simulation was discarded as equilibration and WHAM was applied to five equal</w:t>
      </w:r>
      <w:r w:rsidR="00137110">
        <w:rPr>
          <w:rFonts w:ascii="Times New Roman" w:hAnsi="Times New Roman" w:cs="Times New Roman"/>
        </w:rPr>
        <w:t>, i.e. 10 ns,</w:t>
      </w:r>
      <w:r>
        <w:rPr>
          <w:rFonts w:ascii="Times New Roman" w:hAnsi="Times New Roman" w:cs="Times New Roman"/>
        </w:rPr>
        <w:t xml:space="preserve"> blocks of data to estimate the uncertainty. </w:t>
      </w:r>
    </w:p>
    <w:p w14:paraId="7E08B017" w14:textId="77777777" w:rsidR="00B96BC6" w:rsidRDefault="00B96BC6" w:rsidP="00B96BC6">
      <w:pPr>
        <w:tabs>
          <w:tab w:val="left" w:pos="567"/>
        </w:tabs>
        <w:jc w:val="both"/>
        <w:rPr>
          <w:rFonts w:ascii="Times New Roman" w:hAnsi="Times New Roman" w:cs="Times New Roman"/>
          <w:i/>
        </w:rPr>
      </w:pPr>
    </w:p>
    <w:p w14:paraId="0CA7DDB5" w14:textId="4FD511E4" w:rsidR="00B96BC6" w:rsidRPr="00421895" w:rsidRDefault="00B96BC6" w:rsidP="00B96BC6">
      <w:pPr>
        <w:tabs>
          <w:tab w:val="left" w:pos="567"/>
        </w:tabs>
        <w:jc w:val="both"/>
        <w:rPr>
          <w:rFonts w:ascii="Times New Roman" w:hAnsi="Times New Roman" w:cs="Times New Roman"/>
          <w:vertAlign w:val="superscript"/>
        </w:rPr>
      </w:pPr>
      <w:r>
        <w:rPr>
          <w:rFonts w:ascii="Times New Roman" w:hAnsi="Times New Roman" w:cs="Times New Roman"/>
          <w:i/>
        </w:rPr>
        <w:t>Partition coefficients.</w:t>
      </w:r>
      <w:r w:rsidR="0095350F">
        <w:rPr>
          <w:rFonts w:ascii="Times New Roman" w:hAnsi="Times New Roman" w:cs="Times New Roman"/>
          <w:i/>
        </w:rPr>
        <w:t xml:space="preserve"> </w:t>
      </w:r>
      <w:r w:rsidR="0095350F">
        <w:rPr>
          <w:rFonts w:ascii="Times New Roman" w:hAnsi="Times New Roman" w:cs="Times New Roman"/>
        </w:rPr>
        <w:t>The partition coeffic</w:t>
      </w:r>
      <w:r w:rsidR="00A032B8">
        <w:rPr>
          <w:rFonts w:ascii="Times New Roman" w:hAnsi="Times New Roman" w:cs="Times New Roman"/>
        </w:rPr>
        <w:t>ient of eleven small molecules (</w:t>
      </w:r>
      <w:r w:rsidR="00A032B8" w:rsidRPr="00A032B8">
        <w:rPr>
          <w:rFonts w:ascii="Times New Roman" w:hAnsi="Times New Roman" w:cs="Times New Roman"/>
        </w:rPr>
        <w:t xml:space="preserve">glycerol, methanol, acetone, </w:t>
      </w:r>
      <w:r w:rsidR="004B6C9F">
        <w:rPr>
          <w:rFonts w:ascii="Times New Roman" w:hAnsi="Times New Roman" w:cs="Times New Roman"/>
        </w:rPr>
        <w:t>1-</w:t>
      </w:r>
      <w:r w:rsidR="00A032B8" w:rsidRPr="00A032B8">
        <w:rPr>
          <w:rFonts w:ascii="Times New Roman" w:hAnsi="Times New Roman" w:cs="Times New Roman"/>
        </w:rPr>
        <w:t xml:space="preserve">butanol, benzylalcohol, aniline, </w:t>
      </w:r>
      <w:r w:rsidR="004B6C9F">
        <w:rPr>
          <w:rFonts w:ascii="Times New Roman" w:hAnsi="Times New Roman" w:cs="Times New Roman"/>
        </w:rPr>
        <w:t>2-</w:t>
      </w:r>
      <w:r w:rsidR="00A032B8" w:rsidRPr="00A032B8">
        <w:rPr>
          <w:rFonts w:ascii="Times New Roman" w:hAnsi="Times New Roman" w:cs="Times New Roman"/>
        </w:rPr>
        <w:t xml:space="preserve">nitrotoluene, </w:t>
      </w:r>
      <w:r w:rsidR="004B6C9F">
        <w:rPr>
          <w:rFonts w:ascii="Times New Roman" w:hAnsi="Times New Roman" w:cs="Times New Roman"/>
        </w:rPr>
        <w:t>p-</w:t>
      </w:r>
      <w:r w:rsidR="00A032B8" w:rsidRPr="00A032B8">
        <w:rPr>
          <w:rFonts w:ascii="Times New Roman" w:hAnsi="Times New Roman" w:cs="Times New Roman"/>
        </w:rPr>
        <w:t xml:space="preserve">xylene, </w:t>
      </w:r>
      <w:r w:rsidR="004B6C9F">
        <w:rPr>
          <w:rFonts w:ascii="Times New Roman" w:hAnsi="Times New Roman" w:cs="Times New Roman"/>
        </w:rPr>
        <w:t>p-</w:t>
      </w:r>
      <w:r w:rsidR="00A032B8" w:rsidRPr="00A032B8">
        <w:rPr>
          <w:rFonts w:ascii="Times New Roman" w:hAnsi="Times New Roman" w:cs="Times New Roman"/>
        </w:rPr>
        <w:t xml:space="preserve">chlorocresol, </w:t>
      </w:r>
      <w:r w:rsidR="004B6C9F">
        <w:rPr>
          <w:rFonts w:ascii="Times New Roman" w:hAnsi="Times New Roman" w:cs="Times New Roman"/>
        </w:rPr>
        <w:t>2,4,5-tri</w:t>
      </w:r>
      <w:r w:rsidR="00A032B8" w:rsidRPr="00A032B8">
        <w:rPr>
          <w:rFonts w:ascii="Times New Roman" w:hAnsi="Times New Roman" w:cs="Times New Roman"/>
        </w:rPr>
        <w:t>chloroaniline, hexachlorobenzene</w:t>
      </w:r>
      <w:r w:rsidR="00A032B8">
        <w:rPr>
          <w:rFonts w:ascii="Times New Roman" w:hAnsi="Times New Roman" w:cs="Times New Roman"/>
        </w:rPr>
        <w:t xml:space="preserve">) was estimated by computing the PMF along the membrane normal. </w:t>
      </w:r>
      <w:r w:rsidR="00421895">
        <w:rPr>
          <w:rFonts w:ascii="Times New Roman" w:hAnsi="Times New Roman" w:cs="Times New Roman"/>
        </w:rPr>
        <w:t xml:space="preserve">The partition coefficients </w:t>
      </w:r>
      <w:r w:rsidR="00137110">
        <w:rPr>
          <w:rFonts w:ascii="Times New Roman" w:hAnsi="Times New Roman" w:cs="Times New Roman"/>
        </w:rPr>
        <w:t xml:space="preserve">in DMPC </w:t>
      </w:r>
      <w:r w:rsidR="00421895">
        <w:rPr>
          <w:rFonts w:ascii="Times New Roman" w:hAnsi="Times New Roman" w:cs="Times New Roman"/>
        </w:rPr>
        <w:t>have been determined by experiments.</w:t>
      </w:r>
      <w:r w:rsidR="00421895">
        <w:rPr>
          <w:rStyle w:val="EndnoteReference"/>
          <w:rFonts w:ascii="Times New Roman" w:hAnsi="Times New Roman" w:cs="Times New Roman"/>
        </w:rPr>
        <w:endnoteReference w:id="66"/>
      </w:r>
      <w:r w:rsidR="00421895">
        <w:rPr>
          <w:rFonts w:ascii="Times New Roman" w:hAnsi="Times New Roman" w:cs="Times New Roman"/>
          <w:vertAlign w:val="superscript"/>
        </w:rPr>
        <w:t>,</w:t>
      </w:r>
      <w:r w:rsidR="00421895">
        <w:rPr>
          <w:rStyle w:val="EndnoteReference"/>
          <w:rFonts w:ascii="Times New Roman" w:hAnsi="Times New Roman" w:cs="Times New Roman"/>
        </w:rPr>
        <w:endnoteReference w:id="67"/>
      </w:r>
      <w:r w:rsidR="00421895">
        <w:rPr>
          <w:rFonts w:ascii="Times New Roman" w:hAnsi="Times New Roman" w:cs="Times New Roman"/>
          <w:vertAlign w:val="superscript"/>
        </w:rPr>
        <w:t>,</w:t>
      </w:r>
      <w:r w:rsidR="00421895">
        <w:rPr>
          <w:rStyle w:val="EndnoteReference"/>
          <w:rFonts w:ascii="Times New Roman" w:hAnsi="Times New Roman" w:cs="Times New Roman"/>
        </w:rPr>
        <w:endnoteReference w:id="68"/>
      </w:r>
      <w:r w:rsidR="00B75381">
        <w:rPr>
          <w:rFonts w:ascii="Times New Roman" w:hAnsi="Times New Roman" w:cs="Times New Roman"/>
          <w:vertAlign w:val="superscript"/>
        </w:rPr>
        <w:t>,</w:t>
      </w:r>
      <w:r w:rsidR="00B75381">
        <w:rPr>
          <w:rStyle w:val="EndnoteReference"/>
          <w:rFonts w:ascii="Times New Roman" w:hAnsi="Times New Roman" w:cs="Times New Roman"/>
        </w:rPr>
        <w:endnoteReference w:id="69"/>
      </w:r>
      <w:r w:rsidR="00B75381">
        <w:rPr>
          <w:rFonts w:ascii="Times New Roman" w:hAnsi="Times New Roman" w:cs="Times New Roman"/>
          <w:vertAlign w:val="superscript"/>
        </w:rPr>
        <w:t>,</w:t>
      </w:r>
      <w:r w:rsidR="00B75381">
        <w:rPr>
          <w:rStyle w:val="EndnoteReference"/>
          <w:rFonts w:ascii="Times New Roman" w:hAnsi="Times New Roman" w:cs="Times New Roman"/>
        </w:rPr>
        <w:endnoteReference w:id="70"/>
      </w:r>
      <w:r w:rsidR="00B75381">
        <w:rPr>
          <w:rFonts w:ascii="Times New Roman" w:hAnsi="Times New Roman" w:cs="Times New Roman"/>
        </w:rPr>
        <w:t xml:space="preserve"> </w:t>
      </w:r>
      <w:r w:rsidR="00A032B8">
        <w:rPr>
          <w:rFonts w:ascii="Times New Roman" w:hAnsi="Times New Roman" w:cs="Times New Roman"/>
        </w:rPr>
        <w:t xml:space="preserve">The procedure </w:t>
      </w:r>
      <w:r w:rsidR="00421895">
        <w:rPr>
          <w:rFonts w:ascii="Times New Roman" w:hAnsi="Times New Roman" w:cs="Times New Roman"/>
        </w:rPr>
        <w:t xml:space="preserve">to calculate the PMF </w:t>
      </w:r>
      <w:r w:rsidR="00A032B8">
        <w:rPr>
          <w:rFonts w:ascii="Times New Roman" w:hAnsi="Times New Roman" w:cs="Times New Roman"/>
        </w:rPr>
        <w:t>was identical to the procedure used for the amino acid sidechains, except</w:t>
      </w:r>
      <w:r w:rsidR="004B6C9F">
        <w:rPr>
          <w:rFonts w:ascii="Times New Roman" w:hAnsi="Times New Roman" w:cs="Times New Roman"/>
        </w:rPr>
        <w:t xml:space="preserve"> that the</w:t>
      </w:r>
      <w:r w:rsidR="00A032B8">
        <w:rPr>
          <w:rFonts w:ascii="Times New Roman" w:hAnsi="Times New Roman" w:cs="Times New Roman"/>
        </w:rPr>
        <w:t xml:space="preserve"> PMF was computed in a DMPC membrane (72 lipids, </w:t>
      </w:r>
      <w:r w:rsidR="00421895">
        <w:rPr>
          <w:rFonts w:ascii="Times New Roman" w:hAnsi="Times New Roman" w:cs="Times New Roman"/>
        </w:rPr>
        <w:t>2376 waters)</w:t>
      </w:r>
      <w:r w:rsidR="004B6C9F">
        <w:rPr>
          <w:rFonts w:ascii="Times New Roman" w:hAnsi="Times New Roman" w:cs="Times New Roman"/>
        </w:rPr>
        <w:t xml:space="preserve"> </w:t>
      </w:r>
      <w:r w:rsidR="00421895">
        <w:rPr>
          <w:rFonts w:ascii="Times New Roman" w:hAnsi="Times New Roman" w:cs="Times New Roman"/>
        </w:rPr>
        <w:t>and only 30 ns sampling per window was used.</w:t>
      </w:r>
      <w:r w:rsidR="00C80809">
        <w:rPr>
          <w:rFonts w:ascii="Times New Roman" w:hAnsi="Times New Roman" w:cs="Times New Roman"/>
        </w:rPr>
        <w:t xml:space="preserve"> As with the amino acid analogs, the small molecules were parameterized using GAFF and AM1-BCC charges.</w:t>
      </w:r>
      <w:r w:rsidR="00DC07EC">
        <w:rPr>
          <w:rFonts w:ascii="Times New Roman" w:hAnsi="Times New Roman" w:cs="Times New Roman"/>
        </w:rPr>
        <w:t xml:space="preserve"> </w:t>
      </w:r>
      <w:r w:rsidR="00AB03F6">
        <w:rPr>
          <w:rFonts w:ascii="Times New Roman" w:hAnsi="Times New Roman" w:cs="Times New Roman"/>
        </w:rPr>
        <w:t>Four</w:t>
      </w:r>
      <w:r w:rsidR="00421895">
        <w:rPr>
          <w:rFonts w:ascii="Times New Roman" w:hAnsi="Times New Roman" w:cs="Times New Roman"/>
        </w:rPr>
        <w:t xml:space="preserve"> independent repeats were initiated by applying different starting velocities. </w:t>
      </w:r>
      <w:r w:rsidR="004C24FF">
        <w:rPr>
          <w:rFonts w:ascii="Times New Roman" w:hAnsi="Times New Roman" w:cs="Times New Roman"/>
        </w:rPr>
        <w:t>The partition coefficients were</w:t>
      </w:r>
      <w:r w:rsidR="00F01CC9">
        <w:rPr>
          <w:rFonts w:ascii="Times New Roman" w:hAnsi="Times New Roman" w:cs="Times New Roman"/>
        </w:rPr>
        <w:t xml:space="preserve"> estimated from the PMF</w:t>
      </w:r>
      <w:r w:rsidR="004C24FF">
        <w:rPr>
          <w:rFonts w:ascii="Times New Roman" w:hAnsi="Times New Roman" w:cs="Times New Roman"/>
        </w:rPr>
        <w:t>s</w:t>
      </w:r>
      <w:r w:rsidR="00F01CC9">
        <w:rPr>
          <w:rFonts w:ascii="Times New Roman" w:hAnsi="Times New Roman" w:cs="Times New Roman"/>
        </w:rPr>
        <w:t xml:space="preserve"> using the following equation.</w:t>
      </w:r>
      <w:r w:rsidR="00421895">
        <w:rPr>
          <w:rStyle w:val="EndnoteReference"/>
          <w:rFonts w:ascii="Times New Roman" w:hAnsi="Times New Roman" w:cs="Times New Roman"/>
        </w:rPr>
        <w:endnoteReference w:id="71"/>
      </w:r>
      <w:r w:rsidR="00421895">
        <w:rPr>
          <w:rFonts w:ascii="Times New Roman" w:hAnsi="Times New Roman" w:cs="Times New Roman"/>
          <w:vertAlign w:val="superscript"/>
        </w:rPr>
        <w:t>,</w:t>
      </w:r>
      <w:r w:rsidR="00421895">
        <w:rPr>
          <w:rStyle w:val="EndnoteReference"/>
          <w:rFonts w:ascii="Times New Roman" w:hAnsi="Times New Roman" w:cs="Times New Roman"/>
        </w:rPr>
        <w:endnoteReference w:id="72"/>
      </w:r>
      <w:r w:rsidR="00421895">
        <w:rPr>
          <w:rFonts w:ascii="Times New Roman" w:hAnsi="Times New Roman" w:cs="Times New Roman"/>
          <w:vertAlign w:val="superscript"/>
        </w:rPr>
        <w:t>,</w:t>
      </w:r>
      <w:bookmarkStart w:id="21" w:name="_Ref284649705"/>
      <w:r w:rsidR="00421895">
        <w:rPr>
          <w:rStyle w:val="EndnoteReference"/>
          <w:rFonts w:ascii="Times New Roman" w:hAnsi="Times New Roman" w:cs="Times New Roman"/>
        </w:rPr>
        <w:endnoteReference w:id="73"/>
      </w:r>
      <w:bookmarkEnd w:id="21"/>
    </w:p>
    <w:p w14:paraId="0C6689F2" w14:textId="3551C68A" w:rsidR="004C24FF" w:rsidRDefault="004C24FF" w:rsidP="00B96BC6">
      <w:pPr>
        <w:tabs>
          <w:tab w:val="left" w:pos="567"/>
        </w:tabs>
        <w:jc w:val="both"/>
        <w:rPr>
          <w:rFonts w:ascii="Times New Roman" w:hAnsi="Times New Roman" w:cs="Times New Roman"/>
          <w:position w:val="-34"/>
        </w:rPr>
      </w:pPr>
    </w:p>
    <w:p w14:paraId="7646B8E3" w14:textId="43DBB8D8" w:rsidR="00541BD3" w:rsidRDefault="004F2A97" w:rsidP="00423984">
      <w:pPr>
        <w:tabs>
          <w:tab w:val="left" w:pos="567"/>
          <w:tab w:val="right" w:pos="7371"/>
        </w:tabs>
        <w:jc w:val="both"/>
        <w:rPr>
          <w:rFonts w:ascii="Times New Roman" w:hAnsi="Times New Roman" w:cs="Times New Roman"/>
        </w:rPr>
      </w:pPr>
      <w:r>
        <w:rPr>
          <w:rFonts w:ascii="Times New Roman" w:hAnsi="Times New Roman" w:cs="Times New Roman"/>
        </w:rPr>
        <w:tab/>
      </w:r>
      <w:r w:rsidR="00F56FE7">
        <w:rPr>
          <w:rFonts w:ascii="Times New Roman" w:hAnsi="Times New Roman" w:cs="Times New Roman"/>
          <w:position w:val="-34"/>
        </w:rPr>
        <w:pict w14:anchorId="122FC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39pt">
            <v:imagedata r:id="rId7" o:title=""/>
          </v:shape>
        </w:pict>
      </w:r>
      <w:r w:rsidR="00423984">
        <w:rPr>
          <w:rFonts w:ascii="Times New Roman" w:hAnsi="Times New Roman" w:cs="Times New Roman"/>
          <w:position w:val="-34"/>
        </w:rPr>
        <w:tab/>
        <w:t>(1)</w:t>
      </w:r>
    </w:p>
    <w:p w14:paraId="7D7F8A4D" w14:textId="77777777" w:rsidR="00093FEC" w:rsidRDefault="00093FEC" w:rsidP="00B96BC6">
      <w:pPr>
        <w:tabs>
          <w:tab w:val="left" w:pos="567"/>
        </w:tabs>
        <w:jc w:val="both"/>
        <w:rPr>
          <w:rFonts w:ascii="Times New Roman" w:hAnsi="Times New Roman" w:cs="Times New Roman"/>
        </w:rPr>
      </w:pPr>
    </w:p>
    <w:p w14:paraId="20E9B492" w14:textId="1362535C" w:rsidR="00093FEC" w:rsidRPr="0029565F" w:rsidRDefault="00093FEC" w:rsidP="00B96BC6">
      <w:pPr>
        <w:tabs>
          <w:tab w:val="left" w:pos="567"/>
        </w:tabs>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rPr>
        <w:sym w:font="Symbol" w:char="F044"/>
      </w:r>
      <w:r>
        <w:rPr>
          <w:rFonts w:ascii="Times New Roman" w:hAnsi="Times New Roman" w:cs="Times New Roman"/>
          <w:i/>
        </w:rPr>
        <w:t>G</w:t>
      </w:r>
      <w:r>
        <w:rPr>
          <w:rFonts w:ascii="Times New Roman" w:hAnsi="Times New Roman" w:cs="Times New Roman"/>
        </w:rPr>
        <w:t>(</w:t>
      </w:r>
      <w:r w:rsidRPr="00093FEC">
        <w:rPr>
          <w:rFonts w:ascii="Times New Roman" w:hAnsi="Times New Roman" w:cs="Times New Roman"/>
          <w:i/>
        </w:rPr>
        <w:t>z</w:t>
      </w:r>
      <w:r>
        <w:rPr>
          <w:rFonts w:ascii="Times New Roman" w:hAnsi="Times New Roman" w:cs="Times New Roman"/>
        </w:rPr>
        <w:t xml:space="preserve">) is the PMF at depth </w:t>
      </w:r>
      <w:r>
        <w:rPr>
          <w:rFonts w:ascii="Times New Roman" w:hAnsi="Times New Roman" w:cs="Times New Roman"/>
          <w:i/>
        </w:rPr>
        <w:t>z</w:t>
      </w:r>
      <w:r>
        <w:rPr>
          <w:rFonts w:ascii="Times New Roman" w:hAnsi="Times New Roman" w:cs="Times New Roman"/>
        </w:rPr>
        <w:t xml:space="preserve">, </w:t>
      </w:r>
      <w:r w:rsidRPr="00093FEC">
        <w:rPr>
          <w:rFonts w:ascii="Times New Roman" w:hAnsi="Times New Roman" w:cs="Times New Roman"/>
          <w:i/>
        </w:rPr>
        <w:sym w:font="Symbol" w:char="F072"/>
      </w:r>
      <w:r w:rsidRPr="00093FEC">
        <w:rPr>
          <w:rFonts w:ascii="Times New Roman" w:hAnsi="Times New Roman" w:cs="Times New Roman"/>
          <w:vertAlign w:val="superscript"/>
        </w:rPr>
        <w:t>wat</w:t>
      </w:r>
      <w:r>
        <w:rPr>
          <w:rFonts w:ascii="Times New Roman" w:hAnsi="Times New Roman" w:cs="Times New Roman"/>
        </w:rPr>
        <w:t>(</w:t>
      </w:r>
      <w:r>
        <w:rPr>
          <w:rFonts w:ascii="Times New Roman" w:hAnsi="Times New Roman" w:cs="Times New Roman"/>
          <w:i/>
        </w:rPr>
        <w:t>z</w:t>
      </w:r>
      <w:r>
        <w:rPr>
          <w:rFonts w:ascii="Times New Roman" w:hAnsi="Times New Roman" w:cs="Times New Roman"/>
        </w:rPr>
        <w:t xml:space="preserve">) the water density at depth </w:t>
      </w:r>
      <w:r>
        <w:rPr>
          <w:rFonts w:ascii="Times New Roman" w:hAnsi="Times New Roman" w:cs="Times New Roman"/>
          <w:i/>
        </w:rPr>
        <w:t>z</w:t>
      </w:r>
      <w:r>
        <w:rPr>
          <w:rFonts w:ascii="Times New Roman" w:hAnsi="Times New Roman" w:cs="Times New Roman"/>
        </w:rPr>
        <w:t xml:space="preserve">, </w:t>
      </w:r>
      <w:r w:rsidRPr="00093FEC">
        <w:rPr>
          <w:rFonts w:ascii="Times New Roman" w:hAnsi="Times New Roman" w:cs="Times New Roman"/>
          <w:i/>
        </w:rPr>
        <w:sym w:font="Symbol" w:char="F072"/>
      </w:r>
      <w:r w:rsidRPr="00093FEC">
        <w:rPr>
          <w:rFonts w:ascii="Times New Roman" w:hAnsi="Times New Roman" w:cs="Times New Roman"/>
          <w:vertAlign w:val="superscript"/>
        </w:rPr>
        <w:t>wat</w:t>
      </w:r>
      <w:r>
        <w:rPr>
          <w:rFonts w:ascii="Times New Roman" w:hAnsi="Times New Roman" w:cs="Times New Roman"/>
        </w:rPr>
        <w:t>(</w:t>
      </w:r>
      <w:r>
        <w:rPr>
          <w:rFonts w:ascii="Times New Roman" w:hAnsi="Times New Roman" w:cs="Times New Roman"/>
          <w:i/>
        </w:rPr>
        <w:t>z</w:t>
      </w:r>
      <w:r w:rsidR="001A4288" w:rsidRPr="001A4288">
        <w:rPr>
          <w:rFonts w:ascii="Times New Roman" w:hAnsi="Times New Roman" w:cs="Times New Roman"/>
          <w:vertAlign w:val="subscript"/>
        </w:rPr>
        <w:t>3</w:t>
      </w:r>
      <w:r w:rsidR="004F2A97">
        <w:rPr>
          <w:rFonts w:ascii="Times New Roman" w:hAnsi="Times New Roman" w:cs="Times New Roman"/>
          <w:vertAlign w:val="subscript"/>
        </w:rPr>
        <w:t>.</w:t>
      </w:r>
      <w:r w:rsidRPr="00093FEC">
        <w:rPr>
          <w:rFonts w:ascii="Times New Roman" w:hAnsi="Times New Roman" w:cs="Times New Roman"/>
          <w:vertAlign w:val="subscript"/>
        </w:rPr>
        <w:t>0</w:t>
      </w:r>
      <w:r>
        <w:rPr>
          <w:rFonts w:ascii="Times New Roman" w:hAnsi="Times New Roman" w:cs="Times New Roman"/>
        </w:rPr>
        <w:t xml:space="preserve">) the water density in bulk, APL is the area pear lipid, </w:t>
      </w:r>
      <w:r>
        <w:rPr>
          <w:rFonts w:ascii="Times New Roman" w:hAnsi="Times New Roman" w:cs="Times New Roman"/>
          <w:i/>
        </w:rPr>
        <w:t>M</w:t>
      </w:r>
      <w:r w:rsidRPr="00093FEC">
        <w:rPr>
          <w:rFonts w:ascii="Times New Roman" w:hAnsi="Times New Roman" w:cs="Times New Roman"/>
          <w:vertAlign w:val="subscript"/>
        </w:rPr>
        <w:t>lipids</w:t>
      </w:r>
      <w:r>
        <w:rPr>
          <w:rFonts w:ascii="Times New Roman" w:hAnsi="Times New Roman" w:cs="Times New Roman"/>
        </w:rPr>
        <w:t xml:space="preserve"> is the mass of the lipid and </w:t>
      </w:r>
      <w:r>
        <w:rPr>
          <w:rFonts w:ascii="Times New Roman" w:hAnsi="Times New Roman" w:cs="Times New Roman"/>
          <w:i/>
        </w:rPr>
        <w:t>m</w:t>
      </w:r>
      <w:r w:rsidRPr="00093FEC">
        <w:rPr>
          <w:rFonts w:ascii="Times New Roman" w:hAnsi="Times New Roman" w:cs="Times New Roman"/>
          <w:vertAlign w:val="subscript"/>
        </w:rPr>
        <w:t>u</w:t>
      </w:r>
      <w:r>
        <w:rPr>
          <w:rFonts w:ascii="Times New Roman" w:hAnsi="Times New Roman" w:cs="Times New Roman"/>
        </w:rPr>
        <w:t xml:space="preserve"> is the atomic mass constant, and the integration is taken over the entire r</w:t>
      </w:r>
      <w:r w:rsidR="0029565F">
        <w:rPr>
          <w:rFonts w:ascii="Times New Roman" w:hAnsi="Times New Roman" w:cs="Times New Roman"/>
        </w:rPr>
        <w:t xml:space="preserve">ange </w:t>
      </w:r>
      <w:r w:rsidR="00137110">
        <w:rPr>
          <w:rFonts w:ascii="Times New Roman" w:hAnsi="Times New Roman" w:cs="Times New Roman"/>
        </w:rPr>
        <w:t>for which</w:t>
      </w:r>
      <w:r w:rsidR="0029565F">
        <w:rPr>
          <w:rFonts w:ascii="Times New Roman" w:hAnsi="Times New Roman" w:cs="Times New Roman"/>
        </w:rPr>
        <w:t xml:space="preserve"> the PMF was computed (</w:t>
      </w:r>
      <w:r w:rsidR="0029565F">
        <w:rPr>
          <w:rFonts w:ascii="Times New Roman" w:hAnsi="Times New Roman" w:cs="Times New Roman"/>
          <w:i/>
        </w:rPr>
        <w:t>z</w:t>
      </w:r>
      <w:r w:rsidR="0029565F">
        <w:rPr>
          <w:rFonts w:ascii="Times New Roman" w:hAnsi="Times New Roman" w:cs="Times New Roman"/>
        </w:rPr>
        <w:t xml:space="preserve"> = 0 to 3</w:t>
      </w:r>
      <w:r w:rsidR="004340A7">
        <w:rPr>
          <w:rFonts w:ascii="Times New Roman" w:hAnsi="Times New Roman" w:cs="Times New Roman"/>
        </w:rPr>
        <w:t>.</w:t>
      </w:r>
      <w:r w:rsidR="0029565F">
        <w:rPr>
          <w:rFonts w:ascii="Times New Roman" w:hAnsi="Times New Roman" w:cs="Times New Roman"/>
        </w:rPr>
        <w:t>0</w:t>
      </w:r>
      <w:r w:rsidR="004B6C9F">
        <w:rPr>
          <w:rFonts w:ascii="Times New Roman" w:hAnsi="Times New Roman" w:cs="Times New Roman"/>
        </w:rPr>
        <w:t xml:space="preserve"> </w:t>
      </w:r>
      <w:r w:rsidR="004340A7">
        <w:rPr>
          <w:rFonts w:ascii="Times New Roman" w:hAnsi="Times New Roman" w:cs="Times New Roman"/>
          <w:lang w:val="sv-SE"/>
        </w:rPr>
        <w:t>nm</w:t>
      </w:r>
      <w:r w:rsidR="0029565F">
        <w:rPr>
          <w:rFonts w:ascii="Times New Roman" w:hAnsi="Times New Roman" w:cs="Times New Roman"/>
        </w:rPr>
        <w:t xml:space="preserve">). This has been used previously to compute partition coefficients that are </w:t>
      </w:r>
      <w:r w:rsidR="00626B07">
        <w:rPr>
          <w:rFonts w:ascii="Times New Roman" w:hAnsi="Times New Roman" w:cs="Times New Roman"/>
        </w:rPr>
        <w:t xml:space="preserve">comparable to </w:t>
      </w:r>
      <w:r w:rsidR="0029565F">
        <w:rPr>
          <w:rFonts w:ascii="Times New Roman" w:hAnsi="Times New Roman" w:cs="Times New Roman"/>
        </w:rPr>
        <w:t>experiments.</w:t>
      </w:r>
      <w:r w:rsidR="00421895" w:rsidRPr="00421895">
        <w:rPr>
          <w:rFonts w:ascii="Times New Roman" w:hAnsi="Times New Roman" w:cs="Times New Roman"/>
          <w:vertAlign w:val="superscript"/>
        </w:rPr>
        <w:fldChar w:fldCharType="begin"/>
      </w:r>
      <w:r w:rsidR="00421895" w:rsidRPr="00421895">
        <w:rPr>
          <w:rFonts w:ascii="Times New Roman" w:hAnsi="Times New Roman" w:cs="Times New Roman"/>
          <w:vertAlign w:val="superscript"/>
        </w:rPr>
        <w:instrText xml:space="preserve"> NOTEREF _Ref284649705 \h </w:instrText>
      </w:r>
      <w:r w:rsidR="00421895" w:rsidRPr="00421895">
        <w:rPr>
          <w:rFonts w:ascii="Times New Roman" w:hAnsi="Times New Roman" w:cs="Times New Roman"/>
          <w:vertAlign w:val="superscript"/>
        </w:rPr>
      </w:r>
      <w:r w:rsidR="00421895" w:rsidRPr="00421895">
        <w:rPr>
          <w:rFonts w:ascii="Times New Roman" w:hAnsi="Times New Roman" w:cs="Times New Roman"/>
          <w:vertAlign w:val="superscript"/>
        </w:rPr>
        <w:fldChar w:fldCharType="separate"/>
      </w:r>
      <w:r w:rsidR="006F264B">
        <w:rPr>
          <w:rFonts w:ascii="Times New Roman" w:hAnsi="Times New Roman" w:cs="Times New Roman"/>
          <w:vertAlign w:val="superscript"/>
        </w:rPr>
        <w:t>73</w:t>
      </w:r>
      <w:r w:rsidR="00421895" w:rsidRPr="00421895">
        <w:rPr>
          <w:rFonts w:ascii="Times New Roman" w:hAnsi="Times New Roman" w:cs="Times New Roman"/>
          <w:vertAlign w:val="superscript"/>
        </w:rPr>
        <w:fldChar w:fldCharType="end"/>
      </w:r>
      <w:r w:rsidR="0029565F">
        <w:rPr>
          <w:rFonts w:ascii="Times New Roman" w:hAnsi="Times New Roman" w:cs="Times New Roman"/>
        </w:rPr>
        <w:t xml:space="preserve"> </w:t>
      </w:r>
    </w:p>
    <w:p w14:paraId="1EF11AA9" w14:textId="77777777" w:rsidR="00B96BC6" w:rsidRDefault="00B96BC6" w:rsidP="00B96BC6">
      <w:pPr>
        <w:tabs>
          <w:tab w:val="left" w:pos="567"/>
        </w:tabs>
        <w:jc w:val="both"/>
        <w:rPr>
          <w:rFonts w:ascii="Times New Roman" w:hAnsi="Times New Roman" w:cs="Times New Roman"/>
          <w:i/>
        </w:rPr>
      </w:pPr>
    </w:p>
    <w:p w14:paraId="4E39967E" w14:textId="2105E75D" w:rsidR="00B96BC6" w:rsidRDefault="00B96BC6" w:rsidP="00B96BC6">
      <w:pPr>
        <w:tabs>
          <w:tab w:val="left" w:pos="567"/>
        </w:tabs>
        <w:jc w:val="both"/>
        <w:rPr>
          <w:rFonts w:ascii="Times New Roman" w:hAnsi="Times New Roman" w:cs="Times New Roman"/>
        </w:rPr>
      </w:pPr>
      <w:r>
        <w:rPr>
          <w:rFonts w:ascii="Times New Roman" w:hAnsi="Times New Roman" w:cs="Times New Roman"/>
          <w:i/>
        </w:rPr>
        <w:lastRenderedPageBreak/>
        <w:t>Kalp23 and Walp23 helices.</w:t>
      </w:r>
      <w:r w:rsidR="0029565F">
        <w:rPr>
          <w:rFonts w:ascii="Times New Roman" w:hAnsi="Times New Roman" w:cs="Times New Roman"/>
          <w:i/>
        </w:rPr>
        <w:t xml:space="preserve"> </w:t>
      </w:r>
      <w:r w:rsidR="0029565F">
        <w:rPr>
          <w:rFonts w:ascii="Times New Roman" w:hAnsi="Times New Roman" w:cs="Times New Roman"/>
        </w:rPr>
        <w:t>The Kalp23</w:t>
      </w:r>
      <w:r w:rsidR="00626B07">
        <w:rPr>
          <w:rFonts w:ascii="Times New Roman" w:hAnsi="Times New Roman" w:cs="Times New Roman"/>
        </w:rPr>
        <w:t xml:space="preserve"> (GKK</w:t>
      </w:r>
      <w:r w:rsidR="00626B07" w:rsidRPr="00626B07">
        <w:rPr>
          <w:rFonts w:ascii="Times New Roman" w:hAnsi="Times New Roman" w:cs="Times New Roman"/>
        </w:rPr>
        <w:t>LALALALALALALALAL</w:t>
      </w:r>
      <w:r w:rsidR="00626B07">
        <w:rPr>
          <w:rFonts w:ascii="Times New Roman" w:hAnsi="Times New Roman" w:cs="Times New Roman"/>
        </w:rPr>
        <w:t>KK</w:t>
      </w:r>
      <w:r w:rsidR="00626B07" w:rsidRPr="00626B07">
        <w:rPr>
          <w:rFonts w:ascii="Times New Roman" w:hAnsi="Times New Roman" w:cs="Times New Roman"/>
        </w:rPr>
        <w:t>A</w:t>
      </w:r>
      <w:r w:rsidR="00626B07">
        <w:rPr>
          <w:rFonts w:ascii="Times New Roman" w:hAnsi="Times New Roman" w:cs="Times New Roman"/>
        </w:rPr>
        <w:t>)</w:t>
      </w:r>
      <w:r w:rsidR="0029565F">
        <w:rPr>
          <w:rFonts w:ascii="Times New Roman" w:hAnsi="Times New Roman" w:cs="Times New Roman"/>
        </w:rPr>
        <w:t xml:space="preserve"> and Walp23 </w:t>
      </w:r>
      <w:r w:rsidR="00626B07">
        <w:rPr>
          <w:rFonts w:ascii="Times New Roman" w:hAnsi="Times New Roman" w:cs="Times New Roman"/>
        </w:rPr>
        <w:t>(</w:t>
      </w:r>
      <w:r w:rsidR="00626B07" w:rsidRPr="00626B07">
        <w:rPr>
          <w:rFonts w:ascii="Times New Roman" w:hAnsi="Times New Roman" w:cs="Times New Roman"/>
        </w:rPr>
        <w:t>GWWLALALALALALALALALWWA</w:t>
      </w:r>
      <w:r w:rsidR="00626B07">
        <w:rPr>
          <w:rFonts w:ascii="Times New Roman" w:hAnsi="Times New Roman" w:cs="Times New Roman"/>
        </w:rPr>
        <w:t xml:space="preserve">) </w:t>
      </w:r>
      <w:r w:rsidR="0029565F">
        <w:rPr>
          <w:rFonts w:ascii="Times New Roman" w:hAnsi="Times New Roman" w:cs="Times New Roman"/>
        </w:rPr>
        <w:t>helices</w:t>
      </w:r>
      <w:bookmarkStart w:id="22" w:name="_Ref286063713"/>
      <w:r w:rsidR="00421895">
        <w:rPr>
          <w:rStyle w:val="EndnoteReference"/>
          <w:rFonts w:ascii="Times New Roman" w:hAnsi="Times New Roman" w:cs="Times New Roman"/>
        </w:rPr>
        <w:endnoteReference w:id="74"/>
      </w:r>
      <w:bookmarkEnd w:id="22"/>
      <w:r w:rsidR="00421895">
        <w:rPr>
          <w:rFonts w:ascii="Times New Roman" w:hAnsi="Times New Roman" w:cs="Times New Roman"/>
          <w:vertAlign w:val="superscript"/>
        </w:rPr>
        <w:t>,</w:t>
      </w:r>
      <w:bookmarkStart w:id="23" w:name="_Ref286063724"/>
      <w:r w:rsidR="00421895">
        <w:rPr>
          <w:rStyle w:val="EndnoteReference"/>
          <w:rFonts w:ascii="Times New Roman" w:hAnsi="Times New Roman" w:cs="Times New Roman"/>
        </w:rPr>
        <w:endnoteReference w:id="75"/>
      </w:r>
      <w:bookmarkEnd w:id="23"/>
      <w:r w:rsidR="0029565F">
        <w:rPr>
          <w:rFonts w:ascii="Times New Roman" w:hAnsi="Times New Roman" w:cs="Times New Roman"/>
        </w:rPr>
        <w:t xml:space="preserve"> were built using UCS</w:t>
      </w:r>
      <w:r w:rsidR="00675567">
        <w:rPr>
          <w:rFonts w:ascii="Times New Roman" w:hAnsi="Times New Roman" w:cs="Times New Roman"/>
        </w:rPr>
        <w:t>F</w:t>
      </w:r>
      <w:r w:rsidR="0029565F">
        <w:rPr>
          <w:rFonts w:ascii="Times New Roman" w:hAnsi="Times New Roman" w:cs="Times New Roman"/>
        </w:rPr>
        <w:t xml:space="preserve"> Chimera</w:t>
      </w:r>
      <w:r w:rsidR="00421895">
        <w:rPr>
          <w:rStyle w:val="EndnoteReference"/>
          <w:rFonts w:ascii="Times New Roman" w:hAnsi="Times New Roman" w:cs="Times New Roman"/>
        </w:rPr>
        <w:endnoteReference w:id="76"/>
      </w:r>
      <w:r w:rsidR="0029565F">
        <w:rPr>
          <w:rFonts w:ascii="Times New Roman" w:hAnsi="Times New Roman" w:cs="Times New Roman"/>
        </w:rPr>
        <w:t xml:space="preserve"> and described with the Amber99SB force field.</w:t>
      </w:r>
      <w:bookmarkStart w:id="24" w:name="_Ref284649921"/>
      <w:r w:rsidR="00421895">
        <w:rPr>
          <w:rStyle w:val="EndnoteReference"/>
          <w:rFonts w:ascii="Times New Roman" w:hAnsi="Times New Roman" w:cs="Times New Roman"/>
        </w:rPr>
        <w:endnoteReference w:id="77"/>
      </w:r>
      <w:bookmarkEnd w:id="24"/>
      <w:r w:rsidR="0029565F">
        <w:rPr>
          <w:rFonts w:ascii="Times New Roman" w:hAnsi="Times New Roman" w:cs="Times New Roman"/>
        </w:rPr>
        <w:t xml:space="preserve"> </w:t>
      </w:r>
      <w:r w:rsidR="00B773B4">
        <w:rPr>
          <w:rFonts w:ascii="Times New Roman" w:hAnsi="Times New Roman" w:cs="Times New Roman"/>
        </w:rPr>
        <w:t xml:space="preserve">The terminal residue was uncharged but the Lys residues were kept charged. </w:t>
      </w:r>
      <w:r w:rsidR="00C91CA0">
        <w:rPr>
          <w:rFonts w:ascii="Times New Roman" w:hAnsi="Times New Roman" w:cs="Times New Roman"/>
        </w:rPr>
        <w:t xml:space="preserve">The mass of the hydrogen atoms was increased three-fold and the mass of the heavy atoms was decreased correspondingly through mass repartitioning to allow </w:t>
      </w:r>
      <w:r w:rsidR="00423984">
        <w:rPr>
          <w:rFonts w:ascii="Times New Roman" w:hAnsi="Times New Roman" w:cs="Times New Roman"/>
        </w:rPr>
        <w:t xml:space="preserve">a </w:t>
      </w:r>
      <w:r w:rsidR="00C91CA0">
        <w:rPr>
          <w:rFonts w:ascii="Times New Roman" w:hAnsi="Times New Roman" w:cs="Times New Roman"/>
        </w:rPr>
        <w:t>longer timestep.</w:t>
      </w:r>
      <w:r w:rsidR="00C91CA0">
        <w:rPr>
          <w:rStyle w:val="EndnoteReference"/>
          <w:rFonts w:ascii="Times New Roman" w:hAnsi="Times New Roman" w:cs="Times New Roman"/>
        </w:rPr>
        <w:endnoteReference w:id="78"/>
      </w:r>
      <w:r w:rsidR="00C91CA0">
        <w:rPr>
          <w:rFonts w:ascii="Times New Roman" w:hAnsi="Times New Roman" w:cs="Times New Roman"/>
        </w:rPr>
        <w:t xml:space="preserve"> </w:t>
      </w:r>
      <w:r w:rsidR="001A4288">
        <w:rPr>
          <w:rFonts w:ascii="Times New Roman" w:hAnsi="Times New Roman" w:cs="Times New Roman"/>
        </w:rPr>
        <w:t xml:space="preserve">The cut-off </w:t>
      </w:r>
      <w:r w:rsidR="000A3F16">
        <w:rPr>
          <w:rFonts w:ascii="Times New Roman" w:hAnsi="Times New Roman" w:cs="Times New Roman"/>
        </w:rPr>
        <w:t xml:space="preserve">and </w:t>
      </w:r>
      <w:r w:rsidR="002908BD">
        <w:rPr>
          <w:rFonts w:ascii="Times New Roman" w:hAnsi="Times New Roman" w:cs="Times New Roman"/>
        </w:rPr>
        <w:t xml:space="preserve">treatment of </w:t>
      </w:r>
      <w:r w:rsidR="000A3F16">
        <w:rPr>
          <w:rFonts w:ascii="Times New Roman" w:hAnsi="Times New Roman" w:cs="Times New Roman"/>
        </w:rPr>
        <w:t xml:space="preserve">long-range electrostatics </w:t>
      </w:r>
      <w:r w:rsidR="00DA5C65">
        <w:rPr>
          <w:rFonts w:ascii="Times New Roman" w:hAnsi="Times New Roman" w:cs="Times New Roman"/>
        </w:rPr>
        <w:t>were</w:t>
      </w:r>
      <w:r w:rsidR="000A3F16">
        <w:rPr>
          <w:rFonts w:ascii="Times New Roman" w:hAnsi="Times New Roman" w:cs="Times New Roman"/>
        </w:rPr>
        <w:t xml:space="preserve"> identical to the small-molecule simulations.</w:t>
      </w:r>
    </w:p>
    <w:p w14:paraId="1C980C62" w14:textId="0A938CF9" w:rsidR="0029565F" w:rsidRDefault="0029565F" w:rsidP="00B96BC6">
      <w:pPr>
        <w:tabs>
          <w:tab w:val="left" w:pos="567"/>
        </w:tabs>
        <w:jc w:val="both"/>
        <w:rPr>
          <w:rFonts w:ascii="Times New Roman" w:hAnsi="Times New Roman" w:cs="Times New Roman"/>
        </w:rPr>
      </w:pPr>
      <w:r>
        <w:rPr>
          <w:rFonts w:ascii="Times New Roman" w:hAnsi="Times New Roman" w:cs="Times New Roman"/>
        </w:rPr>
        <w:tab/>
        <w:t>The helices were inserted in</w:t>
      </w:r>
      <w:r w:rsidR="00626B07">
        <w:rPr>
          <w:rFonts w:ascii="Times New Roman" w:hAnsi="Times New Roman" w:cs="Times New Roman"/>
        </w:rPr>
        <w:t>to</w:t>
      </w:r>
      <w:r>
        <w:rPr>
          <w:rFonts w:ascii="Times New Roman" w:hAnsi="Times New Roman" w:cs="Times New Roman"/>
        </w:rPr>
        <w:t xml:space="preserve"> either a pre-equilibrated DOPC or DMPC membrane </w:t>
      </w:r>
      <w:r w:rsidR="00863A82">
        <w:rPr>
          <w:rFonts w:ascii="Times New Roman" w:hAnsi="Times New Roman" w:cs="Times New Roman"/>
        </w:rPr>
        <w:t xml:space="preserve">(128 lipids, ~ 4220 waters) </w:t>
      </w:r>
      <w:r>
        <w:rPr>
          <w:rFonts w:ascii="Times New Roman" w:hAnsi="Times New Roman" w:cs="Times New Roman"/>
        </w:rPr>
        <w:t>according to the following procedure.</w:t>
      </w:r>
      <w:r w:rsidR="00421895">
        <w:rPr>
          <w:rStyle w:val="EndnoteReference"/>
          <w:rFonts w:ascii="Times New Roman" w:hAnsi="Times New Roman" w:cs="Times New Roman"/>
        </w:rPr>
        <w:endnoteReference w:id="79"/>
      </w:r>
      <w:r w:rsidR="004340A7">
        <w:rPr>
          <w:rFonts w:ascii="Times New Roman" w:hAnsi="Times New Roman" w:cs="Times New Roman"/>
        </w:rPr>
        <w:t xml:space="preserve"> The helices were placed 1</w:t>
      </w:r>
      <w:r>
        <w:rPr>
          <w:rFonts w:ascii="Times New Roman" w:hAnsi="Times New Roman" w:cs="Times New Roman"/>
        </w:rPr>
        <w:t xml:space="preserve"> </w:t>
      </w:r>
      <w:r w:rsidR="004340A7">
        <w:rPr>
          <w:rFonts w:ascii="Times New Roman" w:hAnsi="Times New Roman" w:cs="Times New Roman"/>
          <w:lang w:val="sv-SE"/>
        </w:rPr>
        <w:t>nm</w:t>
      </w:r>
      <w:r>
        <w:rPr>
          <w:rFonts w:ascii="Times New Roman" w:hAnsi="Times New Roman" w:cs="Times New Roman"/>
        </w:rPr>
        <w:t xml:space="preserve"> from the edge of membrane such that their principal axis was </w:t>
      </w:r>
      <w:r w:rsidR="004F2A97">
        <w:rPr>
          <w:rFonts w:ascii="Times New Roman" w:hAnsi="Times New Roman" w:cs="Times New Roman"/>
        </w:rPr>
        <w:t>aligned with</w:t>
      </w:r>
      <w:r>
        <w:rPr>
          <w:rFonts w:ascii="Times New Roman" w:hAnsi="Times New Roman" w:cs="Times New Roman"/>
        </w:rPr>
        <w:t xml:space="preserve"> the membrane normal</w:t>
      </w:r>
      <w:r w:rsidR="00382227">
        <w:rPr>
          <w:rFonts w:ascii="Times New Roman" w:hAnsi="Times New Roman" w:cs="Times New Roman"/>
        </w:rPr>
        <w:t xml:space="preserve"> (see Figure S1)</w:t>
      </w:r>
      <w:r>
        <w:rPr>
          <w:rFonts w:ascii="Times New Roman" w:hAnsi="Times New Roman" w:cs="Times New Roman"/>
        </w:rPr>
        <w:t xml:space="preserve">. Then the system was simulated in the NPT ensemble for </w:t>
      </w:r>
      <w:r w:rsidR="003D1847">
        <w:rPr>
          <w:rFonts w:ascii="Times New Roman" w:hAnsi="Times New Roman" w:cs="Times New Roman"/>
        </w:rPr>
        <w:t xml:space="preserve">1 ns. </w:t>
      </w:r>
      <w:r w:rsidR="006A2ACF">
        <w:rPr>
          <w:rFonts w:ascii="Times New Roman" w:hAnsi="Times New Roman" w:cs="Times New Roman"/>
        </w:rPr>
        <w:t xml:space="preserve">The timestep was </w:t>
      </w:r>
      <w:r w:rsidR="00C91CA0">
        <w:rPr>
          <w:rFonts w:ascii="Times New Roman" w:hAnsi="Times New Roman" w:cs="Times New Roman"/>
        </w:rPr>
        <w:t>8</w:t>
      </w:r>
      <w:r w:rsidR="006A2ACF">
        <w:rPr>
          <w:rFonts w:ascii="Times New Roman" w:hAnsi="Times New Roman" w:cs="Times New Roman"/>
        </w:rPr>
        <w:t xml:space="preserve"> fs for the outer rRESPA level and </w:t>
      </w:r>
      <w:r w:rsidR="00C91CA0">
        <w:rPr>
          <w:rFonts w:ascii="Times New Roman" w:hAnsi="Times New Roman" w:cs="Times New Roman"/>
        </w:rPr>
        <w:t xml:space="preserve">4 </w:t>
      </w:r>
      <w:r w:rsidR="006A2ACF">
        <w:rPr>
          <w:rFonts w:ascii="Times New Roman" w:hAnsi="Times New Roman" w:cs="Times New Roman"/>
        </w:rPr>
        <w:t>fs for the inner</w:t>
      </w:r>
      <w:r w:rsidR="00A82ED5">
        <w:rPr>
          <w:rFonts w:ascii="Times New Roman" w:hAnsi="Times New Roman" w:cs="Times New Roman"/>
        </w:rPr>
        <w:t xml:space="preserve"> level</w:t>
      </w:r>
      <w:r w:rsidR="006A2ACF">
        <w:rPr>
          <w:rFonts w:ascii="Times New Roman" w:hAnsi="Times New Roman" w:cs="Times New Roman"/>
        </w:rPr>
        <w:t xml:space="preserve">. </w:t>
      </w:r>
      <w:r w:rsidR="003D1847">
        <w:rPr>
          <w:rFonts w:ascii="Times New Roman" w:hAnsi="Times New Roman" w:cs="Times New Roman"/>
        </w:rPr>
        <w:t>The temperature was kept at 300 K using a Langevin thermostat</w:t>
      </w:r>
      <w:r w:rsidR="00DC2C07">
        <w:rPr>
          <w:rFonts w:ascii="Times New Roman" w:hAnsi="Times New Roman" w:cs="Times New Roman"/>
        </w:rPr>
        <w:t xml:space="preserve"> with </w:t>
      </w:r>
      <w:r w:rsidR="00423984">
        <w:rPr>
          <w:rFonts w:ascii="Times New Roman" w:hAnsi="Times New Roman" w:cs="Times New Roman"/>
        </w:rPr>
        <w:t xml:space="preserve">a </w:t>
      </w:r>
      <w:r w:rsidR="00DC2C07">
        <w:rPr>
          <w:rFonts w:ascii="Times New Roman" w:hAnsi="Times New Roman" w:cs="Times New Roman"/>
        </w:rPr>
        <w:t>10 ps time constant</w:t>
      </w:r>
      <w:r w:rsidR="003D1847">
        <w:rPr>
          <w:rFonts w:ascii="Times New Roman" w:hAnsi="Times New Roman" w:cs="Times New Roman"/>
        </w:rPr>
        <w:t xml:space="preserve">. The pressure along the membrane normal was kept at 1 atm using a weak-coupling algorithm with a relaxation time of 100 ps, whereas the pressure </w:t>
      </w:r>
      <w:r w:rsidR="00626B07">
        <w:rPr>
          <w:rFonts w:ascii="Times New Roman" w:hAnsi="Times New Roman" w:cs="Times New Roman"/>
        </w:rPr>
        <w:t>within</w:t>
      </w:r>
      <w:r w:rsidR="003D1847">
        <w:rPr>
          <w:rFonts w:ascii="Times New Roman" w:hAnsi="Times New Roman" w:cs="Times New Roman"/>
        </w:rPr>
        <w:t xml:space="preserve"> the membrane plane was 1000 atm with a 100 ps relaxation time. The heavy atom</w:t>
      </w:r>
      <w:r w:rsidR="00922EF9">
        <w:rPr>
          <w:rFonts w:ascii="Times New Roman" w:hAnsi="Times New Roman" w:cs="Times New Roman"/>
        </w:rPr>
        <w:t>s</w:t>
      </w:r>
      <w:r w:rsidR="003D1847">
        <w:rPr>
          <w:rFonts w:ascii="Times New Roman" w:hAnsi="Times New Roman" w:cs="Times New Roman"/>
        </w:rPr>
        <w:t xml:space="preserve"> of the helix </w:t>
      </w:r>
      <w:r w:rsidR="00922EF9">
        <w:rPr>
          <w:rFonts w:ascii="Times New Roman" w:hAnsi="Times New Roman" w:cs="Times New Roman"/>
        </w:rPr>
        <w:t>were</w:t>
      </w:r>
      <w:r w:rsidR="003D1847">
        <w:rPr>
          <w:rFonts w:ascii="Times New Roman" w:hAnsi="Times New Roman" w:cs="Times New Roman"/>
        </w:rPr>
        <w:t xml:space="preserve"> restrained to th</w:t>
      </w:r>
      <w:r w:rsidR="00036F4C">
        <w:rPr>
          <w:rFonts w:ascii="Times New Roman" w:hAnsi="Times New Roman" w:cs="Times New Roman"/>
        </w:rPr>
        <w:t>e starting positions using a 10</w:t>
      </w:r>
      <w:r w:rsidR="004340A7">
        <w:rPr>
          <w:rFonts w:ascii="Times New Roman" w:hAnsi="Times New Roman" w:cs="Times New Roman"/>
        </w:rPr>
        <w:t>,</w:t>
      </w:r>
      <w:r w:rsidR="003D1847">
        <w:rPr>
          <w:rFonts w:ascii="Times New Roman" w:hAnsi="Times New Roman" w:cs="Times New Roman"/>
        </w:rPr>
        <w:t>46</w:t>
      </w:r>
      <w:r w:rsidR="004340A7">
        <w:rPr>
          <w:rFonts w:ascii="Times New Roman" w:hAnsi="Times New Roman" w:cs="Times New Roman"/>
        </w:rPr>
        <w:t>0</w:t>
      </w:r>
      <w:r w:rsidR="003D1847">
        <w:rPr>
          <w:rFonts w:ascii="Times New Roman" w:hAnsi="Times New Roman" w:cs="Times New Roman"/>
        </w:rPr>
        <w:t xml:space="preserve"> kJ/mol/</w:t>
      </w:r>
      <w:r w:rsidR="004340A7">
        <w:rPr>
          <w:rFonts w:ascii="Times New Roman" w:hAnsi="Times New Roman" w:cs="Times New Roman"/>
          <w:lang w:val="sv-SE"/>
        </w:rPr>
        <w:t>nm</w:t>
      </w:r>
      <w:r w:rsidR="003D1847" w:rsidRPr="003D1847">
        <w:rPr>
          <w:rFonts w:ascii="Times New Roman" w:hAnsi="Times New Roman" w:cs="Times New Roman"/>
          <w:vertAlign w:val="superscript"/>
        </w:rPr>
        <w:t>2</w:t>
      </w:r>
      <w:r w:rsidR="003D1847">
        <w:rPr>
          <w:rFonts w:ascii="Times New Roman" w:hAnsi="Times New Roman" w:cs="Times New Roman"/>
          <w:vertAlign w:val="superscript"/>
        </w:rPr>
        <w:t xml:space="preserve"> </w:t>
      </w:r>
      <w:r w:rsidR="003D1847">
        <w:rPr>
          <w:rFonts w:ascii="Times New Roman" w:hAnsi="Times New Roman" w:cs="Times New Roman"/>
        </w:rPr>
        <w:t>spring. The water, choline and terminal tail beads were restrained to their starting position along the membrane normal (but fre</w:t>
      </w:r>
      <w:r w:rsidR="00626B07">
        <w:rPr>
          <w:rFonts w:ascii="Times New Roman" w:hAnsi="Times New Roman" w:cs="Times New Roman"/>
        </w:rPr>
        <w:t xml:space="preserve">e to move in the membrane plane) with an identical </w:t>
      </w:r>
      <w:r w:rsidR="003D1847">
        <w:rPr>
          <w:rFonts w:ascii="Times New Roman" w:hAnsi="Times New Roman" w:cs="Times New Roman"/>
        </w:rPr>
        <w:t>force</w:t>
      </w:r>
      <w:r w:rsidR="00626B07">
        <w:rPr>
          <w:rFonts w:ascii="Times New Roman" w:hAnsi="Times New Roman" w:cs="Times New Roman"/>
        </w:rPr>
        <w:t xml:space="preserve"> constant</w:t>
      </w:r>
      <w:r w:rsidR="003D1847">
        <w:rPr>
          <w:rFonts w:ascii="Times New Roman" w:hAnsi="Times New Roman" w:cs="Times New Roman"/>
        </w:rPr>
        <w:t xml:space="preserve">. These restraints together with the large pressure forces the membrane to </w:t>
      </w:r>
      <w:r w:rsidR="00423984">
        <w:rPr>
          <w:rFonts w:ascii="Times New Roman" w:hAnsi="Times New Roman" w:cs="Times New Roman"/>
        </w:rPr>
        <w:t xml:space="preserve">envelope </w:t>
      </w:r>
      <w:r w:rsidR="003D1847">
        <w:rPr>
          <w:rFonts w:ascii="Times New Roman" w:hAnsi="Times New Roman" w:cs="Times New Roman"/>
        </w:rPr>
        <w:t xml:space="preserve">the helix. This </w:t>
      </w:r>
      <w:r w:rsidR="00626B07">
        <w:rPr>
          <w:rFonts w:ascii="Times New Roman" w:hAnsi="Times New Roman" w:cs="Times New Roman"/>
        </w:rPr>
        <w:t xml:space="preserve">high-pressure simulation </w:t>
      </w:r>
      <w:r w:rsidR="003D1847">
        <w:rPr>
          <w:rFonts w:ascii="Times New Roman" w:hAnsi="Times New Roman" w:cs="Times New Roman"/>
        </w:rPr>
        <w:t xml:space="preserve">was followed by a 2 ns simulation where the pressure </w:t>
      </w:r>
      <w:r w:rsidR="00A4508A">
        <w:rPr>
          <w:rFonts w:ascii="Times New Roman" w:hAnsi="Times New Roman" w:cs="Times New Roman"/>
        </w:rPr>
        <w:t xml:space="preserve">within </w:t>
      </w:r>
      <w:r w:rsidR="003D1847">
        <w:rPr>
          <w:rFonts w:ascii="Times New Roman" w:hAnsi="Times New Roman" w:cs="Times New Roman"/>
        </w:rPr>
        <w:t xml:space="preserve">the membrane </w:t>
      </w:r>
      <w:r w:rsidR="00A4508A">
        <w:rPr>
          <w:rFonts w:ascii="Times New Roman" w:hAnsi="Times New Roman" w:cs="Times New Roman"/>
        </w:rPr>
        <w:t xml:space="preserve">plane </w:t>
      </w:r>
      <w:r w:rsidR="003D1847">
        <w:rPr>
          <w:rFonts w:ascii="Times New Roman" w:hAnsi="Times New Roman" w:cs="Times New Roman"/>
        </w:rPr>
        <w:t>was 1 atm</w:t>
      </w:r>
      <w:r w:rsidR="00423984">
        <w:rPr>
          <w:rFonts w:ascii="Times New Roman" w:hAnsi="Times New Roman" w:cs="Times New Roman"/>
        </w:rPr>
        <w:t xml:space="preserve"> but with the same restraints on </w:t>
      </w:r>
      <w:r w:rsidR="006D148E">
        <w:rPr>
          <w:rFonts w:ascii="Times New Roman" w:hAnsi="Times New Roman" w:cs="Times New Roman"/>
        </w:rPr>
        <w:t xml:space="preserve">the </w:t>
      </w:r>
      <w:r w:rsidR="00423984">
        <w:rPr>
          <w:rFonts w:ascii="Times New Roman" w:hAnsi="Times New Roman" w:cs="Times New Roman"/>
        </w:rPr>
        <w:t>CG beads and peptide atoms</w:t>
      </w:r>
      <w:r w:rsidR="003D1847">
        <w:rPr>
          <w:rFonts w:ascii="Times New Roman" w:hAnsi="Times New Roman" w:cs="Times New Roman"/>
        </w:rPr>
        <w:t xml:space="preserve">. </w:t>
      </w:r>
    </w:p>
    <w:p w14:paraId="0C478AFF" w14:textId="3FF725AC" w:rsidR="003D1847" w:rsidRPr="003D1847" w:rsidRDefault="003D1847" w:rsidP="00B96BC6">
      <w:pPr>
        <w:tabs>
          <w:tab w:val="left" w:pos="567"/>
        </w:tabs>
        <w:jc w:val="both"/>
        <w:rPr>
          <w:rFonts w:ascii="Times New Roman" w:hAnsi="Times New Roman" w:cs="Times New Roman"/>
        </w:rPr>
      </w:pPr>
      <w:r>
        <w:rPr>
          <w:rFonts w:ascii="Times New Roman" w:hAnsi="Times New Roman" w:cs="Times New Roman"/>
        </w:rPr>
        <w:tab/>
        <w:t xml:space="preserve">The prepared helix–membrane system was subjected to a </w:t>
      </w:r>
      <w:r w:rsidR="007D5E21">
        <w:rPr>
          <w:rFonts w:ascii="Times New Roman" w:hAnsi="Times New Roman" w:cs="Times New Roman"/>
        </w:rPr>
        <w:t xml:space="preserve">300 </w:t>
      </w:r>
      <w:r>
        <w:rPr>
          <w:rFonts w:ascii="Times New Roman" w:hAnsi="Times New Roman" w:cs="Times New Roman"/>
        </w:rPr>
        <w:t xml:space="preserve">ns simulation in the NPT ensemble </w:t>
      </w:r>
      <w:r w:rsidR="001A4288">
        <w:rPr>
          <w:rFonts w:ascii="Times New Roman" w:hAnsi="Times New Roman" w:cs="Times New Roman"/>
        </w:rPr>
        <w:t>without</w:t>
      </w:r>
      <w:r>
        <w:rPr>
          <w:rFonts w:ascii="Times New Roman" w:hAnsi="Times New Roman" w:cs="Times New Roman"/>
        </w:rPr>
        <w:t xml:space="preserve"> restraints.</w:t>
      </w:r>
      <w:r w:rsidR="007D5E21">
        <w:rPr>
          <w:rFonts w:ascii="Times New Roman" w:hAnsi="Times New Roman" w:cs="Times New Roman"/>
        </w:rPr>
        <w:t xml:space="preserve"> Two independent repeats </w:t>
      </w:r>
      <w:r w:rsidR="00CB568E">
        <w:rPr>
          <w:rFonts w:ascii="Times New Roman" w:hAnsi="Times New Roman" w:cs="Times New Roman"/>
        </w:rPr>
        <w:t>were</w:t>
      </w:r>
      <w:r w:rsidR="007D5E21">
        <w:rPr>
          <w:rFonts w:ascii="Times New Roman" w:hAnsi="Times New Roman" w:cs="Times New Roman"/>
        </w:rPr>
        <w:t xml:space="preserve"> initiated by assigning different starting velocities.</w:t>
      </w:r>
      <w:r>
        <w:rPr>
          <w:rFonts w:ascii="Times New Roman" w:hAnsi="Times New Roman" w:cs="Times New Roman"/>
        </w:rPr>
        <w:t xml:space="preserve"> The tilt angle, defined as the angle between the bilayer normal and the principal axis of the</w:t>
      </w:r>
      <w:r w:rsidR="00626B07">
        <w:rPr>
          <w:rFonts w:ascii="Times New Roman" w:hAnsi="Times New Roman" w:cs="Times New Roman"/>
        </w:rPr>
        <w:t xml:space="preserve"> CA atoms in the</w:t>
      </w:r>
      <w:r>
        <w:rPr>
          <w:rFonts w:ascii="Times New Roman" w:hAnsi="Times New Roman" w:cs="Times New Roman"/>
        </w:rPr>
        <w:t xml:space="preserve"> helix, was measured with in-house scripts. </w:t>
      </w:r>
      <w:r w:rsidR="006A4B14">
        <w:rPr>
          <w:rFonts w:ascii="Times New Roman" w:hAnsi="Times New Roman" w:cs="Times New Roman"/>
        </w:rPr>
        <w:t xml:space="preserve">The analysis was made on the last </w:t>
      </w:r>
      <w:r w:rsidR="007D5E21">
        <w:rPr>
          <w:rFonts w:ascii="Times New Roman" w:hAnsi="Times New Roman" w:cs="Times New Roman"/>
        </w:rPr>
        <w:t xml:space="preserve">200 </w:t>
      </w:r>
      <w:r w:rsidR="006A4B14">
        <w:rPr>
          <w:rFonts w:ascii="Times New Roman" w:hAnsi="Times New Roman" w:cs="Times New Roman"/>
        </w:rPr>
        <w:t>ns of the simulation</w:t>
      </w:r>
      <w:r w:rsidR="00423984">
        <w:rPr>
          <w:rFonts w:ascii="Times New Roman" w:hAnsi="Times New Roman" w:cs="Times New Roman"/>
        </w:rPr>
        <w:t>s</w:t>
      </w:r>
      <w:r w:rsidR="006A4B14">
        <w:rPr>
          <w:rFonts w:ascii="Times New Roman" w:hAnsi="Times New Roman" w:cs="Times New Roman"/>
        </w:rPr>
        <w:t>.</w:t>
      </w:r>
    </w:p>
    <w:p w14:paraId="2E41F6C4" w14:textId="77777777" w:rsidR="00B96BC6" w:rsidRDefault="00B96BC6" w:rsidP="00B96BC6">
      <w:pPr>
        <w:tabs>
          <w:tab w:val="left" w:pos="567"/>
        </w:tabs>
        <w:jc w:val="both"/>
        <w:rPr>
          <w:rFonts w:ascii="Times New Roman" w:hAnsi="Times New Roman" w:cs="Times New Roman"/>
        </w:rPr>
      </w:pPr>
    </w:p>
    <w:p w14:paraId="33A483DD" w14:textId="57BF053F" w:rsidR="00B96BC6" w:rsidRPr="008602B5" w:rsidRDefault="00B96BC6" w:rsidP="00B96BC6">
      <w:pPr>
        <w:tabs>
          <w:tab w:val="left" w:pos="567"/>
        </w:tabs>
        <w:jc w:val="both"/>
        <w:rPr>
          <w:rFonts w:ascii="Times New Roman" w:hAnsi="Times New Roman" w:cs="Times New Roman"/>
        </w:rPr>
      </w:pPr>
      <w:r>
        <w:rPr>
          <w:rFonts w:ascii="Times New Roman" w:hAnsi="Times New Roman" w:cs="Times New Roman"/>
          <w:i/>
        </w:rPr>
        <w:t xml:space="preserve">GpA dimer. </w:t>
      </w:r>
      <w:r w:rsidR="008602B5">
        <w:rPr>
          <w:rFonts w:ascii="Times New Roman" w:hAnsi="Times New Roman" w:cs="Times New Roman"/>
        </w:rPr>
        <w:t xml:space="preserve">The </w:t>
      </w:r>
      <w:r w:rsidR="008602B5" w:rsidRPr="008602B5">
        <w:rPr>
          <w:rFonts w:ascii="Times New Roman" w:hAnsi="Times New Roman" w:cs="Times New Roman"/>
        </w:rPr>
        <w:t>Glycophorin A</w:t>
      </w:r>
      <w:r w:rsidR="008602B5">
        <w:rPr>
          <w:rFonts w:ascii="Times New Roman" w:hAnsi="Times New Roman" w:cs="Times New Roman"/>
        </w:rPr>
        <w:t xml:space="preserve"> (GpA) dimer</w:t>
      </w:r>
      <w:bookmarkStart w:id="25" w:name="_Ref286387090"/>
      <w:r w:rsidR="00733812">
        <w:rPr>
          <w:rStyle w:val="EndnoteReference"/>
          <w:rFonts w:ascii="Times New Roman" w:hAnsi="Times New Roman" w:cs="Times New Roman"/>
        </w:rPr>
        <w:endnoteReference w:id="80"/>
      </w:r>
      <w:bookmarkEnd w:id="25"/>
      <w:r w:rsidR="008602B5">
        <w:rPr>
          <w:rFonts w:ascii="Times New Roman" w:hAnsi="Times New Roman" w:cs="Times New Roman"/>
        </w:rPr>
        <w:t xml:space="preserve"> was initialized from</w:t>
      </w:r>
      <w:r w:rsidR="006D148E">
        <w:rPr>
          <w:rFonts w:ascii="Times New Roman" w:hAnsi="Times New Roman" w:cs="Times New Roman"/>
        </w:rPr>
        <w:t xml:space="preserve"> the</w:t>
      </w:r>
      <w:r w:rsidR="008602B5">
        <w:rPr>
          <w:rFonts w:ascii="Times New Roman" w:hAnsi="Times New Roman" w:cs="Times New Roman"/>
        </w:rPr>
        <w:t xml:space="preserve"> </w:t>
      </w:r>
      <w:r w:rsidR="009E7715">
        <w:rPr>
          <w:rFonts w:ascii="Times New Roman" w:hAnsi="Times New Roman" w:cs="Times New Roman"/>
        </w:rPr>
        <w:t xml:space="preserve">fourth </w:t>
      </w:r>
      <w:r w:rsidR="00626B07">
        <w:rPr>
          <w:rFonts w:ascii="Times New Roman" w:hAnsi="Times New Roman" w:cs="Times New Roman"/>
        </w:rPr>
        <w:t>conformation</w:t>
      </w:r>
      <w:r w:rsidR="009E7715">
        <w:rPr>
          <w:rFonts w:ascii="Times New Roman" w:hAnsi="Times New Roman" w:cs="Times New Roman"/>
        </w:rPr>
        <w:t xml:space="preserve"> of </w:t>
      </w:r>
      <w:r w:rsidR="008602B5">
        <w:rPr>
          <w:rFonts w:ascii="Times New Roman" w:hAnsi="Times New Roman" w:cs="Times New Roman"/>
        </w:rPr>
        <w:t xml:space="preserve">the </w:t>
      </w:r>
      <w:r w:rsidR="006A2ACF">
        <w:rPr>
          <w:rFonts w:ascii="Times New Roman" w:hAnsi="Times New Roman" w:cs="Times New Roman"/>
        </w:rPr>
        <w:t>1AFO</w:t>
      </w:r>
      <w:r w:rsidR="008602B5">
        <w:rPr>
          <w:rFonts w:ascii="Times New Roman" w:hAnsi="Times New Roman" w:cs="Times New Roman"/>
        </w:rPr>
        <w:t xml:space="preserve"> </w:t>
      </w:r>
      <w:r w:rsidR="009E7715">
        <w:rPr>
          <w:rFonts w:ascii="Times New Roman" w:hAnsi="Times New Roman" w:cs="Times New Roman"/>
        </w:rPr>
        <w:t xml:space="preserve">NMR </w:t>
      </w:r>
      <w:r w:rsidR="008602B5">
        <w:rPr>
          <w:rFonts w:ascii="Times New Roman" w:hAnsi="Times New Roman" w:cs="Times New Roman"/>
        </w:rPr>
        <w:t>structure</w:t>
      </w:r>
      <w:bookmarkStart w:id="26" w:name="_Ref286253305"/>
      <w:r w:rsidR="00421895">
        <w:rPr>
          <w:rStyle w:val="EndnoteReference"/>
          <w:rFonts w:ascii="Times New Roman" w:hAnsi="Times New Roman" w:cs="Times New Roman"/>
        </w:rPr>
        <w:endnoteReference w:id="81"/>
      </w:r>
      <w:bookmarkEnd w:id="26"/>
      <w:r w:rsidR="008602B5">
        <w:rPr>
          <w:rFonts w:ascii="Times New Roman" w:hAnsi="Times New Roman" w:cs="Times New Roman"/>
        </w:rPr>
        <w:t xml:space="preserve">. </w:t>
      </w:r>
      <w:r w:rsidR="006A2ACF">
        <w:rPr>
          <w:rFonts w:ascii="Times New Roman" w:hAnsi="Times New Roman" w:cs="Times New Roman"/>
        </w:rPr>
        <w:t>Similarly to other studies,</w:t>
      </w:r>
      <w:r w:rsidR="00421895" w:rsidRPr="00421895">
        <w:rPr>
          <w:rFonts w:ascii="Times New Roman" w:hAnsi="Times New Roman" w:cs="Times New Roman"/>
          <w:vertAlign w:val="superscript"/>
        </w:rPr>
        <w:fldChar w:fldCharType="begin"/>
      </w:r>
      <w:r w:rsidR="00421895" w:rsidRPr="00421895">
        <w:rPr>
          <w:rFonts w:ascii="Times New Roman" w:hAnsi="Times New Roman" w:cs="Times New Roman"/>
          <w:vertAlign w:val="superscript"/>
        </w:rPr>
        <w:instrText xml:space="preserve"> NOTEREF _Ref284649868 \h </w:instrText>
      </w:r>
      <w:r w:rsidR="00421895" w:rsidRPr="00421895">
        <w:rPr>
          <w:rFonts w:ascii="Times New Roman" w:hAnsi="Times New Roman" w:cs="Times New Roman"/>
          <w:vertAlign w:val="superscript"/>
        </w:rPr>
      </w:r>
      <w:r w:rsidR="00421895" w:rsidRPr="00421895">
        <w:rPr>
          <w:rFonts w:ascii="Times New Roman" w:hAnsi="Times New Roman" w:cs="Times New Roman"/>
          <w:vertAlign w:val="superscript"/>
        </w:rPr>
        <w:fldChar w:fldCharType="separate"/>
      </w:r>
      <w:r w:rsidR="006F264B">
        <w:rPr>
          <w:rFonts w:ascii="Times New Roman" w:hAnsi="Times New Roman" w:cs="Times New Roman"/>
          <w:vertAlign w:val="superscript"/>
        </w:rPr>
        <w:t>29</w:t>
      </w:r>
      <w:r w:rsidR="00421895" w:rsidRPr="00421895">
        <w:rPr>
          <w:rFonts w:ascii="Times New Roman" w:hAnsi="Times New Roman" w:cs="Times New Roman"/>
          <w:vertAlign w:val="superscript"/>
        </w:rPr>
        <w:fldChar w:fldCharType="end"/>
      </w:r>
      <w:r w:rsidR="00421895">
        <w:rPr>
          <w:rFonts w:ascii="Times New Roman" w:hAnsi="Times New Roman" w:cs="Times New Roman"/>
          <w:vertAlign w:val="superscript"/>
        </w:rPr>
        <w:t>,</w:t>
      </w:r>
      <w:r w:rsidR="00421895">
        <w:rPr>
          <w:rFonts w:ascii="Times New Roman" w:hAnsi="Times New Roman" w:cs="Times New Roman"/>
          <w:vertAlign w:val="superscript"/>
        </w:rPr>
        <w:fldChar w:fldCharType="begin"/>
      </w:r>
      <w:r w:rsidR="00421895">
        <w:rPr>
          <w:rFonts w:ascii="Times New Roman" w:hAnsi="Times New Roman" w:cs="Times New Roman"/>
          <w:vertAlign w:val="superscript"/>
        </w:rPr>
        <w:instrText xml:space="preserve"> NOTEREF _Ref284649885 \h </w:instrText>
      </w:r>
      <w:r w:rsidR="00421895">
        <w:rPr>
          <w:rFonts w:ascii="Times New Roman" w:hAnsi="Times New Roman" w:cs="Times New Roman"/>
          <w:vertAlign w:val="superscript"/>
        </w:rPr>
      </w:r>
      <w:r w:rsidR="00421895">
        <w:rPr>
          <w:rFonts w:ascii="Times New Roman" w:hAnsi="Times New Roman" w:cs="Times New Roman"/>
          <w:vertAlign w:val="superscript"/>
        </w:rPr>
        <w:fldChar w:fldCharType="separate"/>
      </w:r>
      <w:r w:rsidR="006F264B">
        <w:rPr>
          <w:rFonts w:ascii="Times New Roman" w:hAnsi="Times New Roman" w:cs="Times New Roman"/>
          <w:vertAlign w:val="superscript"/>
        </w:rPr>
        <w:t>30</w:t>
      </w:r>
      <w:r w:rsidR="00421895">
        <w:rPr>
          <w:rFonts w:ascii="Times New Roman" w:hAnsi="Times New Roman" w:cs="Times New Roman"/>
          <w:vertAlign w:val="superscript"/>
        </w:rPr>
        <w:fldChar w:fldCharType="end"/>
      </w:r>
      <w:r w:rsidR="00421895">
        <w:rPr>
          <w:rFonts w:ascii="Times New Roman" w:hAnsi="Times New Roman" w:cs="Times New Roman"/>
          <w:vertAlign w:val="superscript"/>
        </w:rPr>
        <w:t>,</w:t>
      </w:r>
      <w:bookmarkStart w:id="27" w:name="_Ref286385946"/>
      <w:r w:rsidR="00421895">
        <w:rPr>
          <w:rStyle w:val="EndnoteReference"/>
          <w:rFonts w:ascii="Times New Roman" w:hAnsi="Times New Roman" w:cs="Times New Roman"/>
        </w:rPr>
        <w:endnoteReference w:id="82"/>
      </w:r>
      <w:bookmarkEnd w:id="27"/>
      <w:r w:rsidR="006A2ACF">
        <w:rPr>
          <w:rFonts w:ascii="Times New Roman" w:hAnsi="Times New Roman" w:cs="Times New Roman"/>
        </w:rPr>
        <w:t xml:space="preserve"> it was truncated to only include the transmembrane portion from Glu72 to Arg97.</w:t>
      </w:r>
      <w:r w:rsidR="00626B07">
        <w:rPr>
          <w:rFonts w:ascii="Times New Roman" w:hAnsi="Times New Roman" w:cs="Times New Roman"/>
        </w:rPr>
        <w:t xml:space="preserve"> The terminal residues were uncharged.</w:t>
      </w:r>
      <w:r w:rsidR="006A2ACF">
        <w:rPr>
          <w:rFonts w:ascii="Times New Roman" w:hAnsi="Times New Roman" w:cs="Times New Roman"/>
        </w:rPr>
        <w:t xml:space="preserve"> </w:t>
      </w:r>
      <w:r w:rsidR="008602B5">
        <w:rPr>
          <w:rFonts w:ascii="Times New Roman" w:hAnsi="Times New Roman" w:cs="Times New Roman"/>
        </w:rPr>
        <w:t xml:space="preserve">The </w:t>
      </w:r>
      <w:r w:rsidR="006A2ACF">
        <w:rPr>
          <w:rFonts w:ascii="Times New Roman" w:hAnsi="Times New Roman" w:cs="Times New Roman"/>
        </w:rPr>
        <w:t>dimer</w:t>
      </w:r>
      <w:r w:rsidR="008602B5">
        <w:rPr>
          <w:rFonts w:ascii="Times New Roman" w:hAnsi="Times New Roman" w:cs="Times New Roman"/>
        </w:rPr>
        <w:t xml:space="preserve"> was</w:t>
      </w:r>
      <w:r w:rsidR="009E7715">
        <w:rPr>
          <w:rFonts w:ascii="Times New Roman" w:hAnsi="Times New Roman" w:cs="Times New Roman"/>
        </w:rPr>
        <w:t xml:space="preserve"> </w:t>
      </w:r>
      <w:r w:rsidR="008602B5">
        <w:rPr>
          <w:rFonts w:ascii="Times New Roman" w:hAnsi="Times New Roman" w:cs="Times New Roman"/>
        </w:rPr>
        <w:t>described with the Amber99SB force field.</w:t>
      </w:r>
      <w:r w:rsidR="00421895" w:rsidRPr="00421895">
        <w:rPr>
          <w:rFonts w:ascii="Times New Roman" w:hAnsi="Times New Roman" w:cs="Times New Roman"/>
          <w:vertAlign w:val="superscript"/>
        </w:rPr>
        <w:fldChar w:fldCharType="begin"/>
      </w:r>
      <w:r w:rsidR="00421895" w:rsidRPr="00421895">
        <w:rPr>
          <w:rFonts w:ascii="Times New Roman" w:hAnsi="Times New Roman" w:cs="Times New Roman"/>
          <w:vertAlign w:val="superscript"/>
        </w:rPr>
        <w:instrText xml:space="preserve"> NOTEREF _Ref284649921 \h </w:instrText>
      </w:r>
      <w:r w:rsidR="00421895" w:rsidRPr="00421895">
        <w:rPr>
          <w:rFonts w:ascii="Times New Roman" w:hAnsi="Times New Roman" w:cs="Times New Roman"/>
          <w:vertAlign w:val="superscript"/>
        </w:rPr>
      </w:r>
      <w:r w:rsidR="00421895" w:rsidRPr="00421895">
        <w:rPr>
          <w:rFonts w:ascii="Times New Roman" w:hAnsi="Times New Roman" w:cs="Times New Roman"/>
          <w:vertAlign w:val="superscript"/>
        </w:rPr>
        <w:fldChar w:fldCharType="separate"/>
      </w:r>
      <w:r w:rsidR="006F264B">
        <w:rPr>
          <w:rFonts w:ascii="Times New Roman" w:hAnsi="Times New Roman" w:cs="Times New Roman"/>
          <w:vertAlign w:val="superscript"/>
        </w:rPr>
        <w:t>77</w:t>
      </w:r>
      <w:r w:rsidR="00421895" w:rsidRPr="00421895">
        <w:rPr>
          <w:rFonts w:ascii="Times New Roman" w:hAnsi="Times New Roman" w:cs="Times New Roman"/>
          <w:vertAlign w:val="superscript"/>
        </w:rPr>
        <w:fldChar w:fldCharType="end"/>
      </w:r>
      <w:r w:rsidR="008602B5">
        <w:rPr>
          <w:rFonts w:ascii="Times New Roman" w:hAnsi="Times New Roman" w:cs="Times New Roman"/>
        </w:rPr>
        <w:t xml:space="preserve"> It was inserted in a pre-equilibrated DMPC membrane (128 lipids</w:t>
      </w:r>
      <w:r w:rsidR="00863A82">
        <w:rPr>
          <w:rFonts w:ascii="Times New Roman" w:hAnsi="Times New Roman" w:cs="Times New Roman"/>
        </w:rPr>
        <w:t>,</w:t>
      </w:r>
      <w:r w:rsidR="008602B5">
        <w:rPr>
          <w:rFonts w:ascii="Times New Roman" w:hAnsi="Times New Roman" w:cs="Times New Roman"/>
        </w:rPr>
        <w:t xml:space="preserve"> </w:t>
      </w:r>
      <w:r w:rsidR="00863A82">
        <w:rPr>
          <w:rFonts w:ascii="Times New Roman" w:hAnsi="Times New Roman" w:cs="Times New Roman"/>
        </w:rPr>
        <w:t>4224 waters) using the same procedure as with the Kalp23 and Walp23 helices</w:t>
      </w:r>
      <w:r w:rsidR="00626B07">
        <w:rPr>
          <w:rFonts w:ascii="Times New Roman" w:hAnsi="Times New Roman" w:cs="Times New Roman"/>
        </w:rPr>
        <w:t xml:space="preserve">. </w:t>
      </w:r>
      <w:r w:rsidR="00863A82">
        <w:rPr>
          <w:rFonts w:ascii="Times New Roman" w:hAnsi="Times New Roman" w:cs="Times New Roman"/>
        </w:rPr>
        <w:t xml:space="preserve">The prepared system was subjected to </w:t>
      </w:r>
      <w:r w:rsidR="00F236E5">
        <w:rPr>
          <w:rFonts w:ascii="Times New Roman" w:hAnsi="Times New Roman" w:cs="Times New Roman"/>
        </w:rPr>
        <w:t>50</w:t>
      </w:r>
      <w:r w:rsidR="00863A82">
        <w:rPr>
          <w:rFonts w:ascii="Times New Roman" w:hAnsi="Times New Roman" w:cs="Times New Roman"/>
        </w:rPr>
        <w:t xml:space="preserve"> ns</w:t>
      </w:r>
      <w:r w:rsidR="00626B07">
        <w:rPr>
          <w:rFonts w:ascii="Times New Roman" w:hAnsi="Times New Roman" w:cs="Times New Roman"/>
        </w:rPr>
        <w:t xml:space="preserve"> production</w:t>
      </w:r>
      <w:r w:rsidR="00863A82">
        <w:rPr>
          <w:rFonts w:ascii="Times New Roman" w:hAnsi="Times New Roman" w:cs="Times New Roman"/>
        </w:rPr>
        <w:t xml:space="preserve"> simulation in the NPT ensemble</w:t>
      </w:r>
      <w:r w:rsidR="002908BD">
        <w:rPr>
          <w:rFonts w:ascii="Times New Roman" w:hAnsi="Times New Roman" w:cs="Times New Roman"/>
        </w:rPr>
        <w:t xml:space="preserve"> without any restraints</w:t>
      </w:r>
      <w:r w:rsidR="00863A82">
        <w:rPr>
          <w:rFonts w:ascii="Times New Roman" w:hAnsi="Times New Roman" w:cs="Times New Roman"/>
        </w:rPr>
        <w:t xml:space="preserve">. </w:t>
      </w:r>
      <w:r w:rsidR="003F401A">
        <w:rPr>
          <w:rFonts w:ascii="Times New Roman" w:hAnsi="Times New Roman" w:cs="Times New Roman"/>
        </w:rPr>
        <w:t>Analyses were</w:t>
      </w:r>
      <w:r w:rsidR="00A82ED5">
        <w:rPr>
          <w:rFonts w:ascii="Times New Roman" w:hAnsi="Times New Roman" w:cs="Times New Roman"/>
        </w:rPr>
        <w:t xml:space="preserve"> performed on the last 10 ns of the</w:t>
      </w:r>
      <w:r w:rsidR="002908BD">
        <w:rPr>
          <w:rFonts w:ascii="Times New Roman" w:hAnsi="Times New Roman" w:cs="Times New Roman"/>
        </w:rPr>
        <w:t xml:space="preserve"> production</w:t>
      </w:r>
      <w:r w:rsidR="00A82ED5">
        <w:rPr>
          <w:rFonts w:ascii="Times New Roman" w:hAnsi="Times New Roman" w:cs="Times New Roman"/>
        </w:rPr>
        <w:t xml:space="preserve"> simulation.</w:t>
      </w:r>
    </w:p>
    <w:p w14:paraId="075D5F81" w14:textId="77777777" w:rsidR="00B96BC6" w:rsidRDefault="00B96BC6" w:rsidP="00B96BC6">
      <w:pPr>
        <w:tabs>
          <w:tab w:val="left" w:pos="567"/>
        </w:tabs>
        <w:jc w:val="both"/>
        <w:rPr>
          <w:rFonts w:ascii="Times New Roman" w:hAnsi="Times New Roman" w:cs="Times New Roman"/>
        </w:rPr>
      </w:pPr>
    </w:p>
    <w:p w14:paraId="242592E9" w14:textId="19DEF624" w:rsidR="00B96BC6" w:rsidRDefault="00B96BC6" w:rsidP="00B96BC6">
      <w:pPr>
        <w:tabs>
          <w:tab w:val="left" w:pos="567"/>
        </w:tabs>
        <w:jc w:val="both"/>
        <w:rPr>
          <w:rFonts w:ascii="Times New Roman" w:hAnsi="Times New Roman" w:cs="Times New Roman"/>
          <w:b/>
        </w:rPr>
      </w:pPr>
      <w:r>
        <w:rPr>
          <w:rFonts w:ascii="Times New Roman" w:hAnsi="Times New Roman" w:cs="Times New Roman"/>
          <w:b/>
        </w:rPr>
        <w:t>Results and discussion</w:t>
      </w:r>
    </w:p>
    <w:p w14:paraId="5081AD37" w14:textId="77777777" w:rsidR="00B96BC6" w:rsidRDefault="00B96BC6" w:rsidP="00B96BC6">
      <w:pPr>
        <w:tabs>
          <w:tab w:val="left" w:pos="567"/>
        </w:tabs>
        <w:jc w:val="both"/>
        <w:rPr>
          <w:rFonts w:ascii="Times New Roman" w:hAnsi="Times New Roman" w:cs="Times New Roman"/>
          <w:b/>
        </w:rPr>
      </w:pPr>
    </w:p>
    <w:p w14:paraId="69BF68C8" w14:textId="5993D84A" w:rsidR="008264DB" w:rsidRDefault="009E3785" w:rsidP="00D1201A">
      <w:pPr>
        <w:tabs>
          <w:tab w:val="left" w:pos="567"/>
        </w:tabs>
        <w:jc w:val="center"/>
        <w:rPr>
          <w:rFonts w:ascii="Times New Roman" w:hAnsi="Times New Roman" w:cs="Times New Roman"/>
          <w:b/>
        </w:rPr>
      </w:pPr>
      <w:r w:rsidRPr="00286833">
        <w:rPr>
          <w:rFonts w:ascii="Times New Roman" w:hAnsi="Times New Roman" w:cs="Times New Roman"/>
          <w:b/>
          <w:noProof/>
          <w:lang w:val="en-GB" w:eastAsia="zh-CN"/>
        </w:rPr>
        <w:lastRenderedPageBreak/>
        <w:drawing>
          <wp:inline distT="0" distB="0" distL="0" distR="0" wp14:anchorId="27199C59" wp14:editId="51F1E645">
            <wp:extent cx="3038856" cy="2286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ot_respa_longer.png"/>
                    <pic:cNvPicPr/>
                  </pic:nvPicPr>
                  <pic:blipFill>
                    <a:blip r:embed="rId8">
                      <a:extLst>
                        <a:ext uri="{28A0092B-C50C-407E-A947-70E740481C1C}">
                          <a14:useLocalDpi xmlns:a14="http://schemas.microsoft.com/office/drawing/2010/main" val="0"/>
                        </a:ext>
                      </a:extLst>
                    </a:blip>
                    <a:stretch>
                      <a:fillRect/>
                    </a:stretch>
                  </pic:blipFill>
                  <pic:spPr>
                    <a:xfrm>
                      <a:off x="0" y="0"/>
                      <a:ext cx="3038856" cy="2286000"/>
                    </a:xfrm>
                    <a:prstGeom prst="rect">
                      <a:avLst/>
                    </a:prstGeom>
                  </pic:spPr>
                </pic:pic>
              </a:graphicData>
            </a:graphic>
          </wp:inline>
        </w:drawing>
      </w:r>
    </w:p>
    <w:p w14:paraId="48E63306" w14:textId="75C6512B" w:rsidR="00C55681" w:rsidRPr="00B154B2" w:rsidRDefault="00C55681" w:rsidP="00646DCD">
      <w:pPr>
        <w:tabs>
          <w:tab w:val="left" w:pos="567"/>
        </w:tabs>
        <w:jc w:val="center"/>
        <w:rPr>
          <w:rFonts w:ascii="Times New Roman" w:hAnsi="Times New Roman" w:cs="Times New Roman"/>
        </w:rPr>
      </w:pPr>
      <w:r>
        <w:rPr>
          <w:rFonts w:ascii="Times New Roman" w:hAnsi="Times New Roman" w:cs="Times New Roman"/>
          <w:b/>
        </w:rPr>
        <w:t xml:space="preserve">Figure </w:t>
      </w:r>
      <w:r w:rsidR="00242308">
        <w:rPr>
          <w:rFonts w:ascii="Times New Roman" w:hAnsi="Times New Roman" w:cs="Times New Roman"/>
          <w:b/>
        </w:rPr>
        <w:t>2</w:t>
      </w:r>
      <w:r>
        <w:rPr>
          <w:rFonts w:ascii="Times New Roman" w:hAnsi="Times New Roman" w:cs="Times New Roman"/>
          <w:b/>
        </w:rPr>
        <w:t xml:space="preserve">. </w:t>
      </w:r>
      <w:r>
        <w:rPr>
          <w:rFonts w:ascii="Times New Roman" w:hAnsi="Times New Roman" w:cs="Times New Roman"/>
        </w:rPr>
        <w:t xml:space="preserve">Total energy conservation in </w:t>
      </w:r>
      <w:r w:rsidR="00423984">
        <w:rPr>
          <w:rFonts w:ascii="Times New Roman" w:hAnsi="Times New Roman" w:cs="Times New Roman"/>
        </w:rPr>
        <w:t xml:space="preserve">the </w:t>
      </w:r>
      <w:r>
        <w:rPr>
          <w:rFonts w:ascii="Times New Roman" w:hAnsi="Times New Roman" w:cs="Times New Roman"/>
        </w:rPr>
        <w:t>simulation of atomistic benzene in coarse-grained water with different time steps. The different time steps refer to the outer rRESPA loop; the inne</w:t>
      </w:r>
      <w:r w:rsidR="00E42153">
        <w:rPr>
          <w:rFonts w:ascii="Times New Roman" w:hAnsi="Times New Roman" w:cs="Times New Roman"/>
        </w:rPr>
        <w:t>r time step was</w:t>
      </w:r>
      <w:r>
        <w:rPr>
          <w:rFonts w:ascii="Times New Roman" w:hAnsi="Times New Roman" w:cs="Times New Roman"/>
        </w:rPr>
        <w:t xml:space="preserve"> always 2 f</w:t>
      </w:r>
      <w:r w:rsidR="00651AF9">
        <w:rPr>
          <w:rFonts w:ascii="Times New Roman" w:hAnsi="Times New Roman" w:cs="Times New Roman"/>
        </w:rPr>
        <w:t xml:space="preserve">s. </w:t>
      </w:r>
      <w:r w:rsidR="007C64CE">
        <w:rPr>
          <w:rFonts w:ascii="Times New Roman" w:hAnsi="Times New Roman" w:cs="Times New Roman"/>
        </w:rPr>
        <w:t>For clari</w:t>
      </w:r>
      <w:r w:rsidR="00646DCD">
        <w:rPr>
          <w:rFonts w:ascii="Times New Roman" w:hAnsi="Times New Roman" w:cs="Times New Roman"/>
        </w:rPr>
        <w:t>t</w:t>
      </w:r>
      <w:r w:rsidR="007C64CE">
        <w:rPr>
          <w:rFonts w:ascii="Times New Roman" w:hAnsi="Times New Roman" w:cs="Times New Roman"/>
        </w:rPr>
        <w:t>y, t</w:t>
      </w:r>
      <w:r w:rsidR="00651AF9">
        <w:rPr>
          <w:rFonts w:ascii="Times New Roman" w:hAnsi="Times New Roman" w:cs="Times New Roman"/>
        </w:rPr>
        <w:t xml:space="preserve">he time series </w:t>
      </w:r>
      <w:r w:rsidR="00B36E84">
        <w:rPr>
          <w:rFonts w:ascii="Times New Roman" w:hAnsi="Times New Roman" w:cs="Times New Roman"/>
        </w:rPr>
        <w:t xml:space="preserve">for 6, 8 and 10 fs have been shifted up </w:t>
      </w:r>
      <w:r w:rsidR="00646DCD">
        <w:rPr>
          <w:rFonts w:ascii="Times New Roman" w:hAnsi="Times New Roman" w:cs="Times New Roman"/>
        </w:rPr>
        <w:t>by</w:t>
      </w:r>
      <w:r w:rsidR="00B36E84">
        <w:rPr>
          <w:rFonts w:ascii="Times New Roman" w:hAnsi="Times New Roman" w:cs="Times New Roman"/>
        </w:rPr>
        <w:t xml:space="preserve"> </w:t>
      </w:r>
      <w:r w:rsidR="007C64CE">
        <w:rPr>
          <w:rFonts w:ascii="Times New Roman" w:hAnsi="Times New Roman" w:cs="Times New Roman"/>
        </w:rPr>
        <w:t>20, 40 and 60 kJ/mol</w:t>
      </w:r>
      <w:r w:rsidR="00646DCD">
        <w:rPr>
          <w:rFonts w:ascii="Times New Roman" w:hAnsi="Times New Roman" w:cs="Times New Roman"/>
        </w:rPr>
        <w:t>,</w:t>
      </w:r>
      <w:r w:rsidR="007C64CE">
        <w:rPr>
          <w:rFonts w:ascii="Times New Roman" w:hAnsi="Times New Roman" w:cs="Times New Roman"/>
        </w:rPr>
        <w:t xml:space="preserve"> respectively.</w:t>
      </w:r>
    </w:p>
    <w:p w14:paraId="00890F4A" w14:textId="77777777" w:rsidR="00C55681" w:rsidRDefault="00C55681" w:rsidP="00B96BC6">
      <w:pPr>
        <w:tabs>
          <w:tab w:val="left" w:pos="567"/>
        </w:tabs>
        <w:jc w:val="both"/>
        <w:rPr>
          <w:rFonts w:ascii="Times New Roman" w:hAnsi="Times New Roman" w:cs="Times New Roman"/>
          <w:b/>
        </w:rPr>
      </w:pPr>
    </w:p>
    <w:p w14:paraId="6AF51811" w14:textId="23600F07" w:rsidR="00A674EB" w:rsidRDefault="00A674EB" w:rsidP="00B96BC6">
      <w:pPr>
        <w:tabs>
          <w:tab w:val="left" w:pos="567"/>
        </w:tabs>
        <w:jc w:val="both"/>
        <w:rPr>
          <w:rFonts w:ascii="Times New Roman" w:hAnsi="Times New Roman" w:cs="Times New Roman"/>
        </w:rPr>
      </w:pPr>
      <w:r>
        <w:rPr>
          <w:rFonts w:ascii="Times New Roman" w:hAnsi="Times New Roman" w:cs="Times New Roman"/>
          <w:i/>
        </w:rPr>
        <w:t>The rRESPA integrator</w:t>
      </w:r>
      <w:r>
        <w:rPr>
          <w:rFonts w:ascii="Times New Roman" w:hAnsi="Times New Roman" w:cs="Times New Roman"/>
        </w:rPr>
        <w:t xml:space="preserve">. The new integrator in LAMMPS was tested for energy conservation by </w:t>
      </w:r>
      <w:r w:rsidR="001861C9">
        <w:rPr>
          <w:rFonts w:ascii="Times New Roman" w:hAnsi="Times New Roman" w:cs="Times New Roman"/>
        </w:rPr>
        <w:t>NVE simulations of</w:t>
      </w:r>
      <w:r>
        <w:rPr>
          <w:rFonts w:ascii="Times New Roman" w:hAnsi="Times New Roman" w:cs="Times New Roman"/>
        </w:rPr>
        <w:t xml:space="preserve"> benzene in a box o</w:t>
      </w:r>
      <w:r w:rsidR="00AF36B0">
        <w:rPr>
          <w:rFonts w:ascii="Times New Roman" w:hAnsi="Times New Roman" w:cs="Times New Roman"/>
        </w:rPr>
        <w:t>f ELBA waters. The conservation</w:t>
      </w:r>
      <w:r>
        <w:rPr>
          <w:rFonts w:ascii="Times New Roman" w:hAnsi="Times New Roman" w:cs="Times New Roman"/>
        </w:rPr>
        <w:t xml:space="preserve"> of the to</w:t>
      </w:r>
      <w:r w:rsidR="00AF36B0">
        <w:rPr>
          <w:rFonts w:ascii="Times New Roman" w:hAnsi="Times New Roman" w:cs="Times New Roman"/>
        </w:rPr>
        <w:t>tal energy is shown in Figure 2</w:t>
      </w:r>
      <w:r>
        <w:rPr>
          <w:rFonts w:ascii="Times New Roman" w:hAnsi="Times New Roman" w:cs="Times New Roman"/>
        </w:rPr>
        <w:t xml:space="preserve"> for four different timesteps of the outer rRESPA level. The timestep for the inner level was always 2 fs. The ELBA water has been previously shown to be stable up to 10 fs</w:t>
      </w:r>
      <w:r w:rsidR="00AF36B0" w:rsidRPr="00AF36B0">
        <w:rPr>
          <w:rFonts w:ascii="Times New Roman" w:hAnsi="Times New Roman" w:cs="Times New Roman"/>
          <w:vertAlign w:val="superscript"/>
        </w:rPr>
        <w:fldChar w:fldCharType="begin"/>
      </w:r>
      <w:r w:rsidR="00AF36B0" w:rsidRPr="00AF36B0">
        <w:rPr>
          <w:rFonts w:ascii="Times New Roman" w:hAnsi="Times New Roman" w:cs="Times New Roman"/>
          <w:vertAlign w:val="superscript"/>
        </w:rPr>
        <w:instrText xml:space="preserve"> NOTEREF _Ref284649986 \h </w:instrText>
      </w:r>
      <w:r w:rsidR="00AF36B0" w:rsidRPr="00AF36B0">
        <w:rPr>
          <w:rFonts w:ascii="Times New Roman" w:hAnsi="Times New Roman" w:cs="Times New Roman"/>
          <w:vertAlign w:val="superscript"/>
        </w:rPr>
      </w:r>
      <w:r w:rsidR="00AF36B0" w:rsidRPr="00AF36B0">
        <w:rPr>
          <w:rFonts w:ascii="Times New Roman" w:hAnsi="Times New Roman" w:cs="Times New Roman"/>
          <w:vertAlign w:val="superscript"/>
        </w:rPr>
        <w:fldChar w:fldCharType="separate"/>
      </w:r>
      <w:r w:rsidR="006F264B">
        <w:rPr>
          <w:rFonts w:ascii="Times New Roman" w:hAnsi="Times New Roman" w:cs="Times New Roman"/>
          <w:vertAlign w:val="superscript"/>
        </w:rPr>
        <w:t>53</w:t>
      </w:r>
      <w:r w:rsidR="00AF36B0" w:rsidRPr="00AF36B0">
        <w:rPr>
          <w:rFonts w:ascii="Times New Roman" w:hAnsi="Times New Roman" w:cs="Times New Roman"/>
          <w:vertAlign w:val="superscript"/>
        </w:rPr>
        <w:fldChar w:fldCharType="end"/>
      </w:r>
      <w:r>
        <w:rPr>
          <w:rFonts w:ascii="Times New Roman" w:hAnsi="Times New Roman" w:cs="Times New Roman"/>
        </w:rPr>
        <w:t xml:space="preserve"> and here we confirm that the hybrid simulation is also stable up to 10 fs. The fluctuations are always less than 0.</w:t>
      </w:r>
      <w:r w:rsidR="00A47B72">
        <w:rPr>
          <w:rFonts w:ascii="Times New Roman" w:hAnsi="Times New Roman" w:cs="Times New Roman"/>
        </w:rPr>
        <w:t>0</w:t>
      </w:r>
      <w:r>
        <w:rPr>
          <w:rFonts w:ascii="Times New Roman" w:hAnsi="Times New Roman" w:cs="Times New Roman"/>
        </w:rPr>
        <w:t xml:space="preserve">1% of the average energy over the </w:t>
      </w:r>
      <w:r w:rsidR="001B6F69">
        <w:rPr>
          <w:rFonts w:ascii="Times New Roman" w:hAnsi="Times New Roman" w:cs="Times New Roman"/>
        </w:rPr>
        <w:t>1 n</w:t>
      </w:r>
      <w:r>
        <w:rPr>
          <w:rFonts w:ascii="Times New Roman" w:hAnsi="Times New Roman" w:cs="Times New Roman"/>
        </w:rPr>
        <w:t xml:space="preserve">s simulation. </w:t>
      </w:r>
      <w:r w:rsidR="001B6F69">
        <w:rPr>
          <w:rFonts w:ascii="Times New Roman" w:hAnsi="Times New Roman" w:cs="Times New Roman"/>
        </w:rPr>
        <w:t>In addition, the fluctuations in the potential and kinetic energy are always more than 10 times larger than the fluctuation in the total energy (not shown).</w:t>
      </w:r>
      <w:r w:rsidR="001B6F69">
        <w:rPr>
          <w:rStyle w:val="EndnoteReference"/>
          <w:rFonts w:ascii="Times New Roman" w:hAnsi="Times New Roman" w:cs="Times New Roman"/>
        </w:rPr>
        <w:endnoteReference w:id="83"/>
      </w:r>
      <w:r w:rsidR="001B6F69">
        <w:rPr>
          <w:rFonts w:ascii="Times New Roman" w:hAnsi="Times New Roman" w:cs="Times New Roman"/>
        </w:rPr>
        <w:t xml:space="preserve"> </w:t>
      </w:r>
      <w:r w:rsidR="0061146D">
        <w:rPr>
          <w:rFonts w:ascii="Times New Roman" w:hAnsi="Times New Roman" w:cs="Times New Roman"/>
        </w:rPr>
        <w:t>Therefore, we can conclude that the</w:t>
      </w:r>
      <w:r w:rsidR="005B5078">
        <w:rPr>
          <w:rFonts w:ascii="Times New Roman" w:hAnsi="Times New Roman" w:cs="Times New Roman"/>
        </w:rPr>
        <w:t xml:space="preserve"> force split is </w:t>
      </w:r>
      <w:r w:rsidR="00626B07">
        <w:rPr>
          <w:rFonts w:ascii="Times New Roman" w:hAnsi="Times New Roman" w:cs="Times New Roman"/>
        </w:rPr>
        <w:t>justifiable.</w:t>
      </w:r>
    </w:p>
    <w:p w14:paraId="2598DB96" w14:textId="7326DAD8" w:rsidR="001861C9" w:rsidRDefault="001861C9" w:rsidP="00B96BC6">
      <w:pPr>
        <w:tabs>
          <w:tab w:val="left" w:pos="567"/>
        </w:tabs>
        <w:jc w:val="both"/>
        <w:rPr>
          <w:rFonts w:ascii="Times New Roman" w:hAnsi="Times New Roman" w:cs="Times New Roman"/>
        </w:rPr>
      </w:pPr>
      <w:r>
        <w:rPr>
          <w:rFonts w:ascii="Times New Roman" w:hAnsi="Times New Roman" w:cs="Times New Roman"/>
        </w:rPr>
        <w:tab/>
        <w:t>We also computed the solvation free energy of benzene in water and compare</w:t>
      </w:r>
      <w:r w:rsidR="00AC1734">
        <w:rPr>
          <w:rFonts w:ascii="Times New Roman" w:hAnsi="Times New Roman" w:cs="Times New Roman"/>
        </w:rPr>
        <w:t>d</w:t>
      </w:r>
      <w:r>
        <w:rPr>
          <w:rFonts w:ascii="Times New Roman" w:hAnsi="Times New Roman" w:cs="Times New Roman"/>
        </w:rPr>
        <w:t xml:space="preserve"> with the results obtained with the simple </w:t>
      </w:r>
      <w:r w:rsidR="007C13BB">
        <w:rPr>
          <w:rFonts w:ascii="Times New Roman" w:hAnsi="Times New Roman" w:cs="Times New Roman"/>
        </w:rPr>
        <w:t>velocity-</w:t>
      </w:r>
      <w:r>
        <w:rPr>
          <w:rFonts w:ascii="Times New Roman" w:hAnsi="Times New Roman" w:cs="Times New Roman"/>
        </w:rPr>
        <w:t>Verlet integrator</w:t>
      </w:r>
      <w:r w:rsidR="00AC1734">
        <w:rPr>
          <w:rFonts w:ascii="Times New Roman" w:hAnsi="Times New Roman" w:cs="Times New Roman"/>
        </w:rPr>
        <w:t xml:space="preserve"> (in which all forces are updated with a 2 fs timestep)</w:t>
      </w:r>
      <w:r>
        <w:rPr>
          <w:rFonts w:ascii="Times New Roman" w:hAnsi="Times New Roman" w:cs="Times New Roman"/>
        </w:rPr>
        <w:t xml:space="preserve"> </w:t>
      </w:r>
      <w:r w:rsidR="00626B07">
        <w:rPr>
          <w:rFonts w:ascii="Times New Roman" w:hAnsi="Times New Roman" w:cs="Times New Roman"/>
        </w:rPr>
        <w:t>and with experiment</w:t>
      </w:r>
      <w:r w:rsidR="007C13BB">
        <w:rPr>
          <w:rFonts w:ascii="Times New Roman" w:hAnsi="Times New Roman" w:cs="Times New Roman"/>
        </w:rPr>
        <w:t xml:space="preserve">. </w:t>
      </w:r>
      <w:r w:rsidR="008526E5">
        <w:rPr>
          <w:rFonts w:ascii="Times New Roman" w:hAnsi="Times New Roman" w:cs="Times New Roman"/>
        </w:rPr>
        <w:t xml:space="preserve">The full results are listed in Supporting Information (Table S1). </w:t>
      </w:r>
      <w:r w:rsidR="007C13BB">
        <w:rPr>
          <w:rFonts w:ascii="Times New Roman" w:hAnsi="Times New Roman" w:cs="Times New Roman"/>
        </w:rPr>
        <w:t>Using velocity-</w:t>
      </w:r>
      <w:r>
        <w:rPr>
          <w:rFonts w:ascii="Times New Roman" w:hAnsi="Times New Roman" w:cs="Times New Roman"/>
        </w:rPr>
        <w:t>Verlet we computed a solvation free energy of –3.</w:t>
      </w:r>
      <w:r w:rsidR="008526E5">
        <w:rPr>
          <w:rFonts w:ascii="Times New Roman" w:hAnsi="Times New Roman" w:cs="Times New Roman"/>
        </w:rPr>
        <w:t xml:space="preserve">4 </w:t>
      </w:r>
      <w:r w:rsidR="0052581C">
        <w:rPr>
          <w:rFonts w:ascii="Times New Roman" w:hAnsi="Times New Roman" w:cs="Times New Roman"/>
        </w:rPr>
        <w:t>±</w:t>
      </w:r>
      <w:r w:rsidR="00626B07">
        <w:rPr>
          <w:rFonts w:ascii="Times New Roman" w:hAnsi="Times New Roman" w:cs="Times New Roman"/>
        </w:rPr>
        <w:t xml:space="preserve"> </w:t>
      </w:r>
      <w:r w:rsidR="0052581C">
        <w:rPr>
          <w:rFonts w:ascii="Times New Roman" w:hAnsi="Times New Roman" w:cs="Times New Roman"/>
        </w:rPr>
        <w:t>0.6</w:t>
      </w:r>
      <w:r>
        <w:rPr>
          <w:rFonts w:ascii="Times New Roman" w:hAnsi="Times New Roman" w:cs="Times New Roman"/>
        </w:rPr>
        <w:t xml:space="preserve"> kJ/mol, which accurately reproduces the experimental value of –3.8 kJ/mol.</w:t>
      </w:r>
      <w:r w:rsidR="00AF36B0">
        <w:rPr>
          <w:rStyle w:val="EndnoteReference"/>
          <w:rFonts w:ascii="Times New Roman" w:hAnsi="Times New Roman" w:cs="Times New Roman"/>
        </w:rPr>
        <w:endnoteReference w:id="84"/>
      </w:r>
      <w:r w:rsidR="00626B07">
        <w:rPr>
          <w:rFonts w:ascii="Times New Roman" w:hAnsi="Times New Roman" w:cs="Times New Roman"/>
        </w:rPr>
        <w:t xml:space="preserve"> Irrespective</w:t>
      </w:r>
      <w:r>
        <w:rPr>
          <w:rFonts w:ascii="Times New Roman" w:hAnsi="Times New Roman" w:cs="Times New Roman"/>
        </w:rPr>
        <w:t xml:space="preserve"> of the timestep used with rRESPA, we obtain</w:t>
      </w:r>
      <w:r w:rsidR="00AC1734">
        <w:rPr>
          <w:rFonts w:ascii="Times New Roman" w:hAnsi="Times New Roman" w:cs="Times New Roman"/>
        </w:rPr>
        <w:t>ed</w:t>
      </w:r>
      <w:r>
        <w:rPr>
          <w:rFonts w:ascii="Times New Roman" w:hAnsi="Times New Roman" w:cs="Times New Roman"/>
        </w:rPr>
        <w:t xml:space="preserve"> </w:t>
      </w:r>
      <w:r w:rsidR="0052581C">
        <w:rPr>
          <w:rFonts w:ascii="Times New Roman" w:hAnsi="Times New Roman" w:cs="Times New Roman"/>
        </w:rPr>
        <w:t>solvation free energies between –3.4</w:t>
      </w:r>
      <w:r w:rsidR="00626B07">
        <w:rPr>
          <w:rFonts w:ascii="Times New Roman" w:hAnsi="Times New Roman" w:cs="Times New Roman"/>
        </w:rPr>
        <w:t xml:space="preserve"> </w:t>
      </w:r>
      <w:r w:rsidR="0052581C">
        <w:rPr>
          <w:rFonts w:ascii="Times New Roman" w:hAnsi="Times New Roman" w:cs="Times New Roman"/>
        </w:rPr>
        <w:t>±</w:t>
      </w:r>
      <w:r w:rsidR="00626B07">
        <w:rPr>
          <w:rFonts w:ascii="Times New Roman" w:hAnsi="Times New Roman" w:cs="Times New Roman"/>
        </w:rPr>
        <w:t xml:space="preserve"> </w:t>
      </w:r>
      <w:r w:rsidR="0052581C">
        <w:rPr>
          <w:rFonts w:ascii="Times New Roman" w:hAnsi="Times New Roman" w:cs="Times New Roman"/>
        </w:rPr>
        <w:t>0.8 and –5.</w:t>
      </w:r>
      <w:r w:rsidR="008526E5">
        <w:rPr>
          <w:rFonts w:ascii="Times New Roman" w:hAnsi="Times New Roman" w:cs="Times New Roman"/>
        </w:rPr>
        <w:t xml:space="preserve">1 </w:t>
      </w:r>
      <w:r w:rsidR="0052581C">
        <w:rPr>
          <w:rFonts w:ascii="Times New Roman" w:hAnsi="Times New Roman" w:cs="Times New Roman"/>
        </w:rPr>
        <w:t>±</w:t>
      </w:r>
      <w:r w:rsidR="00626B07">
        <w:rPr>
          <w:rFonts w:ascii="Times New Roman" w:hAnsi="Times New Roman" w:cs="Times New Roman"/>
        </w:rPr>
        <w:t xml:space="preserve"> </w:t>
      </w:r>
      <w:r w:rsidR="008526E5">
        <w:rPr>
          <w:rFonts w:ascii="Times New Roman" w:hAnsi="Times New Roman" w:cs="Times New Roman"/>
        </w:rPr>
        <w:t>1</w:t>
      </w:r>
      <w:r w:rsidR="0052581C">
        <w:rPr>
          <w:rFonts w:ascii="Times New Roman" w:hAnsi="Times New Roman" w:cs="Times New Roman"/>
        </w:rPr>
        <w:t>.</w:t>
      </w:r>
      <w:r w:rsidR="008526E5">
        <w:rPr>
          <w:rFonts w:ascii="Times New Roman" w:hAnsi="Times New Roman" w:cs="Times New Roman"/>
        </w:rPr>
        <w:t>0</w:t>
      </w:r>
      <w:r w:rsidR="0052581C">
        <w:rPr>
          <w:rFonts w:ascii="Times New Roman" w:hAnsi="Times New Roman" w:cs="Times New Roman"/>
        </w:rPr>
        <w:t xml:space="preserve"> kJ/mol. Thus, we obtain comparable results with rRESPA</w:t>
      </w:r>
      <w:r w:rsidR="00E62DFB">
        <w:rPr>
          <w:rFonts w:ascii="Times New Roman" w:hAnsi="Times New Roman" w:cs="Times New Roman"/>
        </w:rPr>
        <w:t xml:space="preserve"> </w:t>
      </w:r>
      <w:r w:rsidR="008526E5">
        <w:rPr>
          <w:rFonts w:ascii="Times New Roman" w:hAnsi="Times New Roman" w:cs="Times New Roman"/>
        </w:rPr>
        <w:t xml:space="preserve">because </w:t>
      </w:r>
      <w:r w:rsidR="00E62DFB">
        <w:rPr>
          <w:rFonts w:ascii="Times New Roman" w:hAnsi="Times New Roman" w:cs="Times New Roman"/>
        </w:rPr>
        <w:t xml:space="preserve">no difference </w:t>
      </w:r>
      <w:r w:rsidR="00B773B4">
        <w:rPr>
          <w:rFonts w:ascii="Times New Roman" w:hAnsi="Times New Roman" w:cs="Times New Roman"/>
        </w:rPr>
        <w:t>was</w:t>
      </w:r>
      <w:r w:rsidR="00E62DFB">
        <w:rPr>
          <w:rFonts w:ascii="Times New Roman" w:hAnsi="Times New Roman" w:cs="Times New Roman"/>
        </w:rPr>
        <w:t xml:space="preserve"> statistically significant</w:t>
      </w:r>
      <w:r w:rsidR="008526E5">
        <w:rPr>
          <w:rFonts w:ascii="Times New Roman" w:hAnsi="Times New Roman" w:cs="Times New Roman"/>
        </w:rPr>
        <w:t xml:space="preserve"> (all </w:t>
      </w:r>
      <w:r w:rsidR="008526E5">
        <w:rPr>
          <w:rFonts w:ascii="Times New Roman" w:hAnsi="Times New Roman" w:cs="Times New Roman"/>
          <w:i/>
        </w:rPr>
        <w:t>p</w:t>
      </w:r>
      <w:r w:rsidR="008526E5">
        <w:rPr>
          <w:rFonts w:ascii="Times New Roman" w:hAnsi="Times New Roman" w:cs="Times New Roman"/>
        </w:rPr>
        <w:t xml:space="preserve">-values of a </w:t>
      </w:r>
      <w:r w:rsidR="008526E5" w:rsidRPr="00286833">
        <w:rPr>
          <w:rFonts w:ascii="Times New Roman" w:hAnsi="Times New Roman" w:cs="Times New Roman"/>
          <w:i/>
        </w:rPr>
        <w:t>t</w:t>
      </w:r>
      <w:r w:rsidR="008526E5">
        <w:rPr>
          <w:rFonts w:ascii="Times New Roman" w:hAnsi="Times New Roman" w:cs="Times New Roman"/>
        </w:rPr>
        <w:t>-test are greater than 0.3)</w:t>
      </w:r>
      <w:r w:rsidR="005B5078">
        <w:rPr>
          <w:rFonts w:ascii="Times New Roman" w:hAnsi="Times New Roman" w:cs="Times New Roman"/>
        </w:rPr>
        <w:t>.</w:t>
      </w:r>
      <w:r w:rsidR="0052581C">
        <w:rPr>
          <w:rFonts w:ascii="Times New Roman" w:hAnsi="Times New Roman" w:cs="Times New Roman"/>
        </w:rPr>
        <w:t xml:space="preserve"> </w:t>
      </w:r>
      <w:r w:rsidR="005B5078">
        <w:rPr>
          <w:rFonts w:ascii="Times New Roman" w:hAnsi="Times New Roman" w:cs="Times New Roman"/>
        </w:rPr>
        <w:t>I</w:t>
      </w:r>
      <w:r w:rsidR="007C13BB">
        <w:rPr>
          <w:rFonts w:ascii="Times New Roman" w:hAnsi="Times New Roman" w:cs="Times New Roman"/>
        </w:rPr>
        <w:t xml:space="preserve">t should be noted that we did </w:t>
      </w:r>
      <w:r w:rsidR="0061146D">
        <w:rPr>
          <w:rFonts w:ascii="Times New Roman" w:hAnsi="Times New Roman" w:cs="Times New Roman"/>
        </w:rPr>
        <w:t xml:space="preserve">not attempt to </w:t>
      </w:r>
      <w:r w:rsidR="008526E5">
        <w:rPr>
          <w:rFonts w:ascii="Times New Roman" w:hAnsi="Times New Roman" w:cs="Times New Roman"/>
        </w:rPr>
        <w:t xml:space="preserve">improve </w:t>
      </w:r>
      <w:r w:rsidR="007C13BB">
        <w:rPr>
          <w:rFonts w:ascii="Times New Roman" w:hAnsi="Times New Roman" w:cs="Times New Roman"/>
        </w:rPr>
        <w:t xml:space="preserve">the statistical uncertainty for either velocity-Verlet or rRESPA by </w:t>
      </w:r>
      <w:r w:rsidR="0061146D">
        <w:rPr>
          <w:rFonts w:ascii="Times New Roman" w:hAnsi="Times New Roman" w:cs="Times New Roman"/>
        </w:rPr>
        <w:t xml:space="preserve">running </w:t>
      </w:r>
      <w:r w:rsidR="008526E5">
        <w:rPr>
          <w:rFonts w:ascii="Times New Roman" w:hAnsi="Times New Roman" w:cs="Times New Roman"/>
        </w:rPr>
        <w:t xml:space="preserve">more independent </w:t>
      </w:r>
      <w:r w:rsidR="0061146D">
        <w:rPr>
          <w:rFonts w:ascii="Times New Roman" w:hAnsi="Times New Roman" w:cs="Times New Roman"/>
        </w:rPr>
        <w:t>repeats</w:t>
      </w:r>
      <w:r w:rsidR="008526E5">
        <w:rPr>
          <w:rFonts w:ascii="Times New Roman" w:hAnsi="Times New Roman" w:cs="Times New Roman"/>
        </w:rPr>
        <w:t xml:space="preserve"> or longer simulations</w:t>
      </w:r>
      <w:r w:rsidR="0061146D">
        <w:rPr>
          <w:rFonts w:ascii="Times New Roman" w:hAnsi="Times New Roman" w:cs="Times New Roman"/>
        </w:rPr>
        <w:t xml:space="preserve">. </w:t>
      </w:r>
      <w:r w:rsidR="007C13BB">
        <w:rPr>
          <w:rFonts w:ascii="Times New Roman" w:hAnsi="Times New Roman" w:cs="Times New Roman"/>
        </w:rPr>
        <w:t xml:space="preserve"> </w:t>
      </w:r>
    </w:p>
    <w:p w14:paraId="5AD8E208" w14:textId="13DFD254" w:rsidR="008821DD" w:rsidRDefault="009A2653" w:rsidP="00B96BC6">
      <w:pPr>
        <w:tabs>
          <w:tab w:val="left" w:pos="567"/>
        </w:tabs>
        <w:jc w:val="both"/>
        <w:rPr>
          <w:rFonts w:ascii="Times New Roman" w:hAnsi="Times New Roman" w:cs="Times New Roman"/>
        </w:rPr>
      </w:pPr>
      <w:r>
        <w:rPr>
          <w:rFonts w:ascii="Times New Roman" w:hAnsi="Times New Roman" w:cs="Times New Roman"/>
        </w:rPr>
        <w:tab/>
      </w:r>
      <w:r w:rsidR="00472F3E">
        <w:rPr>
          <w:rFonts w:ascii="Times New Roman" w:hAnsi="Times New Roman" w:cs="Times New Roman"/>
        </w:rPr>
        <w:t>Lastly</w:t>
      </w:r>
      <w:r>
        <w:rPr>
          <w:rFonts w:ascii="Times New Roman" w:hAnsi="Times New Roman" w:cs="Times New Roman"/>
        </w:rPr>
        <w:t xml:space="preserve">, we benchmarked the rRESPA integrator by performing 5 ps simulations of various systems; benzene in water, the </w:t>
      </w:r>
      <w:r w:rsidR="00626B07">
        <w:rPr>
          <w:rFonts w:ascii="Times New Roman" w:hAnsi="Times New Roman" w:cs="Times New Roman"/>
        </w:rPr>
        <w:t>BPTI</w:t>
      </w:r>
      <w:r>
        <w:rPr>
          <w:rFonts w:ascii="Times New Roman" w:hAnsi="Times New Roman" w:cs="Times New Roman"/>
        </w:rPr>
        <w:t xml:space="preserve"> protein</w:t>
      </w:r>
      <w:r w:rsidR="00AF36B0">
        <w:rPr>
          <w:rStyle w:val="EndnoteReference"/>
          <w:rFonts w:ascii="Times New Roman" w:hAnsi="Times New Roman" w:cs="Times New Roman"/>
        </w:rPr>
        <w:endnoteReference w:id="85"/>
      </w:r>
      <w:r>
        <w:rPr>
          <w:rFonts w:ascii="Times New Roman" w:hAnsi="Times New Roman" w:cs="Times New Roman"/>
        </w:rPr>
        <w:t xml:space="preserve"> in water, benzene in a DOPC membrane and the GpA protein in a DMPC membrane. </w:t>
      </w:r>
      <w:r w:rsidR="008821DD">
        <w:rPr>
          <w:rFonts w:ascii="Times New Roman" w:hAnsi="Times New Roman" w:cs="Times New Roman"/>
        </w:rPr>
        <w:t>Here we are not concerned with the speed or parallel performance of the Lammps software as such, but instead investigate how much computational gain we obtain with the new integrator. It should be noted that for the benzene in water system, the particle number is so low that Lammps does no</w:t>
      </w:r>
      <w:r w:rsidR="00626B07">
        <w:rPr>
          <w:rFonts w:ascii="Times New Roman" w:hAnsi="Times New Roman" w:cs="Times New Roman"/>
        </w:rPr>
        <w:t>t</w:t>
      </w:r>
      <w:r w:rsidR="008821DD">
        <w:rPr>
          <w:rFonts w:ascii="Times New Roman" w:hAnsi="Times New Roman" w:cs="Times New Roman"/>
        </w:rPr>
        <w:t xml:space="preserve"> scale up to more than 8 processors. Similarly, we would not expect Lammps to scale up to more than about 16 cores on the other three systems. </w:t>
      </w:r>
      <w:r>
        <w:rPr>
          <w:rFonts w:ascii="Times New Roman" w:hAnsi="Times New Roman" w:cs="Times New Roman"/>
        </w:rPr>
        <w:t xml:space="preserve">In Figure </w:t>
      </w:r>
      <w:r w:rsidR="00AF36B0">
        <w:rPr>
          <w:rFonts w:ascii="Times New Roman" w:hAnsi="Times New Roman" w:cs="Times New Roman"/>
        </w:rPr>
        <w:t>3</w:t>
      </w:r>
      <w:r>
        <w:rPr>
          <w:rFonts w:ascii="Times New Roman" w:hAnsi="Times New Roman" w:cs="Times New Roman"/>
        </w:rPr>
        <w:t xml:space="preserve">, we plot the speed-up using rRESPA compared to the </w:t>
      </w:r>
      <w:r w:rsidR="00472F3E">
        <w:rPr>
          <w:rFonts w:ascii="Times New Roman" w:hAnsi="Times New Roman" w:cs="Times New Roman"/>
        </w:rPr>
        <w:t>velocity-</w:t>
      </w:r>
      <w:r>
        <w:rPr>
          <w:rFonts w:ascii="Times New Roman" w:hAnsi="Times New Roman" w:cs="Times New Roman"/>
        </w:rPr>
        <w:t>Verlet integrator on different numbers of processors</w:t>
      </w:r>
      <w:r w:rsidR="00626B07">
        <w:rPr>
          <w:rFonts w:ascii="Times New Roman" w:hAnsi="Times New Roman" w:cs="Times New Roman"/>
        </w:rPr>
        <w:t xml:space="preserve"> (the two integrators always use the same number of processors)</w:t>
      </w:r>
      <w:r>
        <w:rPr>
          <w:rFonts w:ascii="Times New Roman" w:hAnsi="Times New Roman" w:cs="Times New Roman"/>
        </w:rPr>
        <w:t>. All benc</w:t>
      </w:r>
      <w:r w:rsidR="00E42153">
        <w:rPr>
          <w:rFonts w:ascii="Times New Roman" w:hAnsi="Times New Roman" w:cs="Times New Roman"/>
        </w:rPr>
        <w:t xml:space="preserve">hmarks were performed on Intel </w:t>
      </w:r>
      <w:r w:rsidRPr="009A2653">
        <w:rPr>
          <w:rFonts w:ascii="Times New Roman" w:hAnsi="Times New Roman" w:cs="Times New Roman"/>
        </w:rPr>
        <w:t>2.6 GHz</w:t>
      </w:r>
      <w:r>
        <w:rPr>
          <w:rFonts w:ascii="Times New Roman" w:hAnsi="Times New Roman" w:cs="Times New Roman"/>
        </w:rPr>
        <w:t xml:space="preserve"> processors. </w:t>
      </w:r>
      <w:r w:rsidR="00761788">
        <w:rPr>
          <w:rFonts w:ascii="Times New Roman" w:hAnsi="Times New Roman" w:cs="Times New Roman"/>
        </w:rPr>
        <w:t xml:space="preserve">As seen </w:t>
      </w:r>
      <w:r w:rsidR="00761788">
        <w:rPr>
          <w:rFonts w:ascii="Times New Roman" w:hAnsi="Times New Roman" w:cs="Times New Roman"/>
        </w:rPr>
        <w:lastRenderedPageBreak/>
        <w:t xml:space="preserve">clearly in </w:t>
      </w:r>
      <w:r w:rsidR="008821DD">
        <w:rPr>
          <w:rFonts w:ascii="Times New Roman" w:hAnsi="Times New Roman" w:cs="Times New Roman"/>
        </w:rPr>
        <w:t>the plot</w:t>
      </w:r>
      <w:r>
        <w:rPr>
          <w:rFonts w:ascii="Times New Roman" w:hAnsi="Times New Roman" w:cs="Times New Roman"/>
        </w:rPr>
        <w:t>, the efficiency of the rRESPA integrator is system dependent. For the benzene s</w:t>
      </w:r>
      <w:r w:rsidR="00626B07">
        <w:rPr>
          <w:rFonts w:ascii="Times New Roman" w:hAnsi="Times New Roman" w:cs="Times New Roman"/>
        </w:rPr>
        <w:t>ystems, the CG beads constitute</w:t>
      </w:r>
      <w:r>
        <w:rPr>
          <w:rFonts w:ascii="Times New Roman" w:hAnsi="Times New Roman" w:cs="Times New Roman"/>
        </w:rPr>
        <w:t xml:space="preserve"> 98 to 99% of the particles in the system and here we see that rRESPA can be 2 to 3 times faster than </w:t>
      </w:r>
      <w:r w:rsidR="00DA5C65">
        <w:rPr>
          <w:rFonts w:ascii="Times New Roman" w:hAnsi="Times New Roman" w:cs="Times New Roman"/>
        </w:rPr>
        <w:t>velocity-</w:t>
      </w:r>
      <w:r>
        <w:rPr>
          <w:rFonts w:ascii="Times New Roman" w:hAnsi="Times New Roman" w:cs="Times New Roman"/>
        </w:rPr>
        <w:t>Verlet</w:t>
      </w:r>
      <w:r w:rsidR="00B323B4">
        <w:rPr>
          <w:rFonts w:ascii="Times New Roman" w:hAnsi="Times New Roman" w:cs="Times New Roman"/>
        </w:rPr>
        <w:t xml:space="preserve"> on</w:t>
      </w:r>
      <w:r>
        <w:rPr>
          <w:rFonts w:ascii="Times New Roman" w:hAnsi="Times New Roman" w:cs="Times New Roman"/>
        </w:rPr>
        <w:t xml:space="preserve"> </w:t>
      </w:r>
      <w:r w:rsidR="00B323B4">
        <w:rPr>
          <w:rFonts w:ascii="Times New Roman" w:hAnsi="Times New Roman" w:cs="Times New Roman"/>
        </w:rPr>
        <w:t>8 or</w:t>
      </w:r>
      <w:r>
        <w:rPr>
          <w:rFonts w:ascii="Times New Roman" w:hAnsi="Times New Roman" w:cs="Times New Roman"/>
        </w:rPr>
        <w:t xml:space="preserve"> 16 cores.</w:t>
      </w:r>
      <w:r w:rsidR="008821DD">
        <w:rPr>
          <w:rFonts w:ascii="Times New Roman" w:hAnsi="Times New Roman" w:cs="Times New Roman"/>
        </w:rPr>
        <w:t xml:space="preserve"> For the </w:t>
      </w:r>
      <w:r w:rsidR="00626B07">
        <w:rPr>
          <w:rFonts w:ascii="Times New Roman" w:hAnsi="Times New Roman" w:cs="Times New Roman"/>
        </w:rPr>
        <w:t>BPTI</w:t>
      </w:r>
      <w:r w:rsidR="008821DD">
        <w:rPr>
          <w:rFonts w:ascii="Times New Roman" w:hAnsi="Times New Roman" w:cs="Times New Roman"/>
        </w:rPr>
        <w:t xml:space="preserve"> protein, the proportion of CG beads is only 85% and it does not seem possible currently to have a speed-up of more than 1.5. For the GpA protein, which has an intermediate proportion of CG beads, 88%, the situation is slightly better. Using 16 cores, we could expect a speed-up of </w:t>
      </w:r>
      <w:r w:rsidR="00626B07">
        <w:rPr>
          <w:rFonts w:ascii="Times New Roman" w:hAnsi="Times New Roman" w:cs="Times New Roman"/>
        </w:rPr>
        <w:t>about two-fold</w:t>
      </w:r>
      <w:r w:rsidR="008821DD">
        <w:rPr>
          <w:rFonts w:ascii="Times New Roman" w:hAnsi="Times New Roman" w:cs="Times New Roman"/>
        </w:rPr>
        <w:t>.</w:t>
      </w:r>
    </w:p>
    <w:p w14:paraId="6FF1D793" w14:textId="64141FFA" w:rsidR="009A2653" w:rsidRDefault="008821DD" w:rsidP="00B96BC6">
      <w:pPr>
        <w:tabs>
          <w:tab w:val="left" w:pos="567"/>
        </w:tabs>
        <w:jc w:val="both"/>
        <w:rPr>
          <w:rFonts w:ascii="Times New Roman" w:hAnsi="Times New Roman" w:cs="Times New Roman"/>
        </w:rPr>
      </w:pPr>
      <w:r>
        <w:rPr>
          <w:rFonts w:ascii="Times New Roman" w:hAnsi="Times New Roman" w:cs="Times New Roman"/>
        </w:rPr>
        <w:tab/>
      </w:r>
      <w:r w:rsidR="00626B07">
        <w:rPr>
          <w:rFonts w:ascii="Times New Roman" w:hAnsi="Times New Roman" w:cs="Times New Roman"/>
        </w:rPr>
        <w:t xml:space="preserve">These improvements are at </w:t>
      </w:r>
      <w:r w:rsidR="00793BA8">
        <w:rPr>
          <w:rFonts w:ascii="Times New Roman" w:hAnsi="Times New Roman" w:cs="Times New Roman"/>
        </w:rPr>
        <w:t>first glance rather low and</w:t>
      </w:r>
      <w:r>
        <w:rPr>
          <w:rFonts w:ascii="Times New Roman" w:hAnsi="Times New Roman" w:cs="Times New Roman"/>
        </w:rPr>
        <w:t xml:space="preserve"> it is also clear that there is not much more gain from using a four or five times longer timestep in the outer l</w:t>
      </w:r>
      <w:r w:rsidR="00626B07">
        <w:rPr>
          <w:rFonts w:ascii="Times New Roman" w:hAnsi="Times New Roman" w:cs="Times New Roman"/>
        </w:rPr>
        <w:t>evel, compared to using a three-</w:t>
      </w:r>
      <w:r>
        <w:rPr>
          <w:rFonts w:ascii="Times New Roman" w:hAnsi="Times New Roman" w:cs="Times New Roman"/>
        </w:rPr>
        <w:t>times longer timestep. Both of these observations</w:t>
      </w:r>
      <w:r w:rsidR="00793BA8">
        <w:rPr>
          <w:rFonts w:ascii="Times New Roman" w:hAnsi="Times New Roman" w:cs="Times New Roman"/>
        </w:rPr>
        <w:t xml:space="preserve"> </w:t>
      </w:r>
      <w:r>
        <w:rPr>
          <w:rFonts w:ascii="Times New Roman" w:hAnsi="Times New Roman" w:cs="Times New Roman"/>
        </w:rPr>
        <w:t>can be attributed to</w:t>
      </w:r>
      <w:r w:rsidR="00793BA8">
        <w:rPr>
          <w:rFonts w:ascii="Times New Roman" w:hAnsi="Times New Roman" w:cs="Times New Roman"/>
        </w:rPr>
        <w:t xml:space="preserve"> load imbalance. The loading algorithm in Lammps distributes the particles evenly among the available processors.</w:t>
      </w:r>
      <w:r w:rsidR="00AF36B0" w:rsidRPr="00AF36B0">
        <w:rPr>
          <w:rFonts w:ascii="Times New Roman" w:hAnsi="Times New Roman" w:cs="Times New Roman"/>
          <w:vertAlign w:val="superscript"/>
        </w:rPr>
        <w:fldChar w:fldCharType="begin"/>
      </w:r>
      <w:r w:rsidR="00AF36B0" w:rsidRPr="00AF36B0">
        <w:rPr>
          <w:rFonts w:ascii="Times New Roman" w:hAnsi="Times New Roman" w:cs="Times New Roman"/>
          <w:vertAlign w:val="superscript"/>
        </w:rPr>
        <w:instrText xml:space="preserve"> NOTEREF _Ref284649067 \h </w:instrText>
      </w:r>
      <w:r w:rsidR="00AF36B0" w:rsidRPr="00AF36B0">
        <w:rPr>
          <w:rFonts w:ascii="Times New Roman" w:hAnsi="Times New Roman" w:cs="Times New Roman"/>
          <w:vertAlign w:val="superscript"/>
        </w:rPr>
      </w:r>
      <w:r w:rsidR="00AF36B0" w:rsidRPr="00AF36B0">
        <w:rPr>
          <w:rFonts w:ascii="Times New Roman" w:hAnsi="Times New Roman" w:cs="Times New Roman"/>
          <w:vertAlign w:val="superscript"/>
        </w:rPr>
        <w:fldChar w:fldCharType="separate"/>
      </w:r>
      <w:r w:rsidR="006F264B">
        <w:rPr>
          <w:rFonts w:ascii="Times New Roman" w:hAnsi="Times New Roman" w:cs="Times New Roman"/>
          <w:vertAlign w:val="superscript"/>
        </w:rPr>
        <w:t>55</w:t>
      </w:r>
      <w:r w:rsidR="00AF36B0" w:rsidRPr="00AF36B0">
        <w:rPr>
          <w:rFonts w:ascii="Times New Roman" w:hAnsi="Times New Roman" w:cs="Times New Roman"/>
          <w:vertAlign w:val="superscript"/>
        </w:rPr>
        <w:fldChar w:fldCharType="end"/>
      </w:r>
      <w:r w:rsidR="00793BA8">
        <w:rPr>
          <w:rFonts w:ascii="Times New Roman" w:hAnsi="Times New Roman" w:cs="Times New Roman"/>
        </w:rPr>
        <w:t xml:space="preserve"> However, because the rRESPA integrator </w:t>
      </w:r>
      <w:r w:rsidR="00626B07">
        <w:rPr>
          <w:rFonts w:ascii="Times New Roman" w:hAnsi="Times New Roman" w:cs="Times New Roman"/>
        </w:rPr>
        <w:t>perform</w:t>
      </w:r>
      <w:r w:rsidR="000342C9">
        <w:rPr>
          <w:rFonts w:ascii="Times New Roman" w:hAnsi="Times New Roman" w:cs="Times New Roman"/>
        </w:rPr>
        <w:t>s more operations</w:t>
      </w:r>
      <w:r w:rsidR="00793BA8">
        <w:rPr>
          <w:rFonts w:ascii="Times New Roman" w:hAnsi="Times New Roman" w:cs="Times New Roman"/>
        </w:rPr>
        <w:t xml:space="preserve"> on a subset of particles there will be an imbalance between the processors. </w:t>
      </w:r>
      <w:r>
        <w:rPr>
          <w:rFonts w:ascii="Times New Roman" w:hAnsi="Times New Roman" w:cs="Times New Roman"/>
        </w:rPr>
        <w:t xml:space="preserve">This imbalance becomes exaggerated when the number of atomistic particles increases as in the </w:t>
      </w:r>
      <w:r w:rsidR="00626B07">
        <w:rPr>
          <w:rFonts w:ascii="Times New Roman" w:hAnsi="Times New Roman" w:cs="Times New Roman"/>
        </w:rPr>
        <w:t>BPTI</w:t>
      </w:r>
      <w:r>
        <w:rPr>
          <w:rFonts w:ascii="Times New Roman" w:hAnsi="Times New Roman" w:cs="Times New Roman"/>
        </w:rPr>
        <w:t xml:space="preserve"> system. </w:t>
      </w:r>
      <w:r w:rsidR="00793BA8">
        <w:rPr>
          <w:rFonts w:ascii="Times New Roman" w:hAnsi="Times New Roman" w:cs="Times New Roman"/>
        </w:rPr>
        <w:t xml:space="preserve">Future work will address this shortcoming. </w:t>
      </w:r>
    </w:p>
    <w:p w14:paraId="7CF3F717" w14:textId="77777777" w:rsidR="00761788" w:rsidRDefault="00761788" w:rsidP="00B96BC6">
      <w:pPr>
        <w:tabs>
          <w:tab w:val="left" w:pos="567"/>
        </w:tabs>
        <w:jc w:val="both"/>
        <w:rPr>
          <w:rFonts w:ascii="Times New Roman" w:hAnsi="Times New Roman" w:cs="Times New Roman"/>
        </w:rPr>
      </w:pPr>
    </w:p>
    <w:p w14:paraId="31F84167" w14:textId="289D5491" w:rsidR="00C55681" w:rsidRDefault="008743A0" w:rsidP="00C55681">
      <w:pPr>
        <w:tabs>
          <w:tab w:val="left" w:pos="567"/>
        </w:tabs>
        <w:jc w:val="center"/>
        <w:rPr>
          <w:rFonts w:ascii="Times New Roman" w:hAnsi="Times New Roman" w:cs="Times New Roman"/>
        </w:rPr>
      </w:pPr>
      <w:r>
        <w:rPr>
          <w:rFonts w:ascii="Times New Roman" w:hAnsi="Times New Roman" w:cs="Times New Roman"/>
          <w:noProof/>
          <w:lang w:val="en-GB" w:eastAsia="zh-CN"/>
        </w:rPr>
        <w:drawing>
          <wp:inline distT="0" distB="0" distL="0" distR="0" wp14:anchorId="36C1F4ED" wp14:editId="515205DD">
            <wp:extent cx="5270500" cy="3952875"/>
            <wp:effectExtent l="0" t="0" r="1270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png"/>
                    <pic:cNvPicPr/>
                  </pic:nvPicPr>
                  <pic:blipFill>
                    <a:blip r:embed="rId9">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1BF1DCF8" w14:textId="3C41A4B0" w:rsidR="00C55681" w:rsidRPr="00945B2D" w:rsidRDefault="00C55681" w:rsidP="00C55681">
      <w:pPr>
        <w:tabs>
          <w:tab w:val="left" w:pos="567"/>
        </w:tabs>
        <w:jc w:val="center"/>
        <w:rPr>
          <w:rFonts w:ascii="Times New Roman" w:hAnsi="Times New Roman" w:cs="Times New Roman"/>
        </w:rPr>
      </w:pPr>
      <w:r>
        <w:rPr>
          <w:rFonts w:ascii="Times New Roman" w:hAnsi="Times New Roman" w:cs="Times New Roman"/>
          <w:b/>
        </w:rPr>
        <w:t xml:space="preserve">Figure </w:t>
      </w:r>
      <w:r w:rsidR="00242308">
        <w:rPr>
          <w:rFonts w:ascii="Times New Roman" w:hAnsi="Times New Roman" w:cs="Times New Roman"/>
          <w:b/>
        </w:rPr>
        <w:t>3</w:t>
      </w:r>
      <w:r>
        <w:rPr>
          <w:rFonts w:ascii="Times New Roman" w:hAnsi="Times New Roman" w:cs="Times New Roman"/>
          <w:b/>
        </w:rPr>
        <w:t xml:space="preserve">. </w:t>
      </w:r>
      <w:r>
        <w:rPr>
          <w:rFonts w:ascii="Times New Roman" w:hAnsi="Times New Roman" w:cs="Times New Roman"/>
        </w:rPr>
        <w:t xml:space="preserve">Speed-up of rRESPA integrator compared to the </w:t>
      </w:r>
      <w:r w:rsidR="00CE2B77">
        <w:rPr>
          <w:rFonts w:ascii="Times New Roman" w:hAnsi="Times New Roman" w:cs="Times New Roman"/>
        </w:rPr>
        <w:t>velocity-</w:t>
      </w:r>
      <w:r>
        <w:rPr>
          <w:rFonts w:ascii="Times New Roman" w:hAnsi="Times New Roman" w:cs="Times New Roman"/>
        </w:rPr>
        <w:t>Verlet integrator for different systems and number of processors. The different series corresponds to the timestep of the outer rRESPA level compared to the timestep of the inner level.</w:t>
      </w:r>
    </w:p>
    <w:p w14:paraId="4DCC4ECF" w14:textId="77777777" w:rsidR="00C55681" w:rsidRDefault="00C55681" w:rsidP="00B96BC6">
      <w:pPr>
        <w:tabs>
          <w:tab w:val="left" w:pos="567"/>
        </w:tabs>
        <w:jc w:val="both"/>
        <w:rPr>
          <w:rFonts w:ascii="Times New Roman" w:hAnsi="Times New Roman" w:cs="Times New Roman"/>
        </w:rPr>
      </w:pPr>
    </w:p>
    <w:p w14:paraId="253971C0" w14:textId="77777777" w:rsidR="00C55681" w:rsidRDefault="00C55681" w:rsidP="00B96BC6">
      <w:pPr>
        <w:tabs>
          <w:tab w:val="left" w:pos="567"/>
        </w:tabs>
        <w:jc w:val="both"/>
        <w:rPr>
          <w:rFonts w:ascii="Times New Roman" w:hAnsi="Times New Roman" w:cs="Times New Roman"/>
        </w:rPr>
      </w:pPr>
    </w:p>
    <w:p w14:paraId="365B31C1" w14:textId="34A68A27" w:rsidR="00761788" w:rsidRDefault="000342C9" w:rsidP="00B96BC6">
      <w:pPr>
        <w:tabs>
          <w:tab w:val="left" w:pos="567"/>
        </w:tabs>
        <w:jc w:val="both"/>
        <w:rPr>
          <w:rFonts w:ascii="Times New Roman" w:hAnsi="Times New Roman" w:cs="Times New Roman"/>
        </w:rPr>
      </w:pPr>
      <w:r>
        <w:rPr>
          <w:rFonts w:ascii="Times New Roman" w:hAnsi="Times New Roman" w:cs="Times New Roman"/>
          <w:i/>
        </w:rPr>
        <w:t>Paramterising</w:t>
      </w:r>
      <w:r w:rsidR="00761788">
        <w:rPr>
          <w:rFonts w:ascii="Times New Roman" w:hAnsi="Times New Roman" w:cs="Times New Roman"/>
          <w:i/>
        </w:rPr>
        <w:t xml:space="preserve"> AA–CG interactions</w:t>
      </w:r>
      <w:r w:rsidR="00761788">
        <w:rPr>
          <w:rFonts w:ascii="Times New Roman" w:hAnsi="Times New Roman" w:cs="Times New Roman"/>
        </w:rPr>
        <w:t xml:space="preserve">. We computed </w:t>
      </w:r>
      <w:r w:rsidR="00BB73FF">
        <w:rPr>
          <w:rFonts w:ascii="Times New Roman" w:hAnsi="Times New Roman" w:cs="Times New Roman"/>
        </w:rPr>
        <w:t>the potential of mean force (PMF)</w:t>
      </w:r>
      <w:r w:rsidR="00761788">
        <w:rPr>
          <w:rFonts w:ascii="Times New Roman" w:hAnsi="Times New Roman" w:cs="Times New Roman"/>
        </w:rPr>
        <w:t xml:space="preserve"> of 17 amino acid analogs to fine-tune the interactions between the CG beads and the AA solute. It was found previously that no such fine-tuning was necessary for the interaction between ELBA water and AA solutes</w:t>
      </w:r>
      <w:r w:rsidR="00AF36B0" w:rsidRPr="00AF36B0">
        <w:rPr>
          <w:rFonts w:ascii="Times New Roman" w:hAnsi="Times New Roman" w:cs="Times New Roman"/>
          <w:vertAlign w:val="superscript"/>
        </w:rPr>
        <w:fldChar w:fldCharType="begin"/>
      </w:r>
      <w:r w:rsidR="00AF36B0" w:rsidRPr="00AF36B0">
        <w:rPr>
          <w:rFonts w:ascii="Times New Roman" w:hAnsi="Times New Roman" w:cs="Times New Roman"/>
          <w:vertAlign w:val="superscript"/>
        </w:rPr>
        <w:instrText xml:space="preserve"> NOTEREF _Ref284649262 \h </w:instrText>
      </w:r>
      <w:r w:rsidR="00AF36B0" w:rsidRPr="00AF36B0">
        <w:rPr>
          <w:rFonts w:ascii="Times New Roman" w:hAnsi="Times New Roman" w:cs="Times New Roman"/>
          <w:vertAlign w:val="superscript"/>
        </w:rPr>
      </w:r>
      <w:r w:rsidR="00AF36B0" w:rsidRPr="00AF36B0">
        <w:rPr>
          <w:rFonts w:ascii="Times New Roman" w:hAnsi="Times New Roman" w:cs="Times New Roman"/>
          <w:vertAlign w:val="superscript"/>
        </w:rPr>
        <w:fldChar w:fldCharType="separate"/>
      </w:r>
      <w:r w:rsidR="006F264B">
        <w:rPr>
          <w:rFonts w:ascii="Times New Roman" w:hAnsi="Times New Roman" w:cs="Times New Roman"/>
          <w:vertAlign w:val="superscript"/>
        </w:rPr>
        <w:t>51</w:t>
      </w:r>
      <w:r w:rsidR="00AF36B0" w:rsidRPr="00AF36B0">
        <w:rPr>
          <w:rFonts w:ascii="Times New Roman" w:hAnsi="Times New Roman" w:cs="Times New Roman"/>
          <w:vertAlign w:val="superscript"/>
        </w:rPr>
        <w:fldChar w:fldCharType="end"/>
      </w:r>
      <w:r w:rsidR="00761788">
        <w:rPr>
          <w:rFonts w:ascii="Times New Roman" w:hAnsi="Times New Roman" w:cs="Times New Roman"/>
        </w:rPr>
        <w:t xml:space="preserve"> and here we will address the interactions with the lipid CG beads. As a reference we will use published PMFs </w:t>
      </w:r>
      <w:r w:rsidR="00761788">
        <w:rPr>
          <w:rFonts w:ascii="Times New Roman" w:hAnsi="Times New Roman" w:cs="Times New Roman"/>
        </w:rPr>
        <w:lastRenderedPageBreak/>
        <w:t>compu</w:t>
      </w:r>
      <w:r w:rsidR="00AC1734">
        <w:rPr>
          <w:rFonts w:ascii="Times New Roman" w:hAnsi="Times New Roman" w:cs="Times New Roman"/>
        </w:rPr>
        <w:t>ted with the Berger force field</w:t>
      </w:r>
      <w:r w:rsidR="00C80809">
        <w:rPr>
          <w:rFonts w:ascii="Times New Roman" w:hAnsi="Times New Roman" w:cs="Times New Roman"/>
        </w:rPr>
        <w:t>.</w:t>
      </w:r>
      <w:bookmarkStart w:id="28" w:name="_Ref284650217"/>
      <w:r w:rsidR="00AF36B0">
        <w:rPr>
          <w:rStyle w:val="EndnoteReference"/>
          <w:rFonts w:ascii="Times New Roman" w:hAnsi="Times New Roman" w:cs="Times New Roman"/>
        </w:rPr>
        <w:endnoteReference w:id="86"/>
      </w:r>
      <w:bookmarkEnd w:id="28"/>
      <w:r w:rsidR="00AB687A" w:rsidRPr="00AB687A">
        <w:rPr>
          <w:rFonts w:ascii="Times New Roman" w:hAnsi="Times New Roman" w:cs="Times New Roman"/>
          <w:vertAlign w:val="superscript"/>
        </w:rPr>
        <w:t>,</w:t>
      </w:r>
      <w:bookmarkStart w:id="29" w:name="_Ref286236118"/>
      <w:r w:rsidR="00AB687A">
        <w:rPr>
          <w:rStyle w:val="EndnoteReference"/>
          <w:rFonts w:ascii="Times New Roman" w:hAnsi="Times New Roman" w:cs="Times New Roman"/>
        </w:rPr>
        <w:endnoteReference w:id="87"/>
      </w:r>
      <w:bookmarkEnd w:id="29"/>
      <w:r w:rsidR="00CE2B77">
        <w:rPr>
          <w:rFonts w:ascii="Times New Roman" w:hAnsi="Times New Roman" w:cs="Times New Roman"/>
        </w:rPr>
        <w:t xml:space="preserve"> This test set gives us a rich set of small molecules to investigate that also should be repre</w:t>
      </w:r>
      <w:r>
        <w:rPr>
          <w:rFonts w:ascii="Times New Roman" w:hAnsi="Times New Roman" w:cs="Times New Roman"/>
        </w:rPr>
        <w:t>sentative</w:t>
      </w:r>
      <w:r w:rsidR="00CE2B77">
        <w:rPr>
          <w:rFonts w:ascii="Times New Roman" w:hAnsi="Times New Roman" w:cs="Times New Roman"/>
        </w:rPr>
        <w:t xml:space="preserve"> for peptide and proteins. </w:t>
      </w:r>
    </w:p>
    <w:p w14:paraId="6125BBAB" w14:textId="77777777" w:rsidR="00D90966" w:rsidRDefault="00D90966" w:rsidP="00B96BC6">
      <w:pPr>
        <w:tabs>
          <w:tab w:val="left" w:pos="567"/>
        </w:tabs>
        <w:jc w:val="both"/>
        <w:rPr>
          <w:rFonts w:ascii="Times New Roman" w:hAnsi="Times New Roman" w:cs="Times New Roman"/>
        </w:rPr>
      </w:pPr>
    </w:p>
    <w:p w14:paraId="54E49622" w14:textId="77777777" w:rsidR="00D90966" w:rsidRDefault="00D90966" w:rsidP="00D90966">
      <w:pPr>
        <w:tabs>
          <w:tab w:val="left" w:pos="567"/>
        </w:tabs>
        <w:jc w:val="both"/>
        <w:rPr>
          <w:rFonts w:ascii="Times New Roman" w:hAnsi="Times New Roman" w:cs="Times New Roman"/>
        </w:rPr>
      </w:pPr>
    </w:p>
    <w:p w14:paraId="60607955" w14:textId="4CB4EBCF" w:rsidR="00D90966" w:rsidRDefault="000D2BA8" w:rsidP="00D90966">
      <w:pPr>
        <w:tabs>
          <w:tab w:val="left" w:pos="567"/>
        </w:tabs>
        <w:jc w:val="center"/>
        <w:rPr>
          <w:rFonts w:ascii="Times New Roman" w:hAnsi="Times New Roman" w:cs="Times New Roman"/>
          <w:b/>
        </w:rPr>
      </w:pPr>
      <w:r w:rsidRPr="00286833">
        <w:rPr>
          <w:rFonts w:ascii="Times New Roman" w:hAnsi="Times New Roman" w:cs="Times New Roman"/>
          <w:b/>
          <w:noProof/>
          <w:lang w:val="en-GB" w:eastAsia="zh-CN"/>
        </w:rPr>
        <w:drawing>
          <wp:inline distT="0" distB="0" distL="0" distR="0" wp14:anchorId="4DFF055C" wp14:editId="28D069C5">
            <wp:extent cx="3044952" cy="45720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x1img_revised.png"/>
                    <pic:cNvPicPr/>
                  </pic:nvPicPr>
                  <pic:blipFill>
                    <a:blip r:embed="rId10">
                      <a:extLst>
                        <a:ext uri="{28A0092B-C50C-407E-A947-70E740481C1C}">
                          <a14:useLocalDpi xmlns:a14="http://schemas.microsoft.com/office/drawing/2010/main" val="0"/>
                        </a:ext>
                      </a:extLst>
                    </a:blip>
                    <a:stretch>
                      <a:fillRect/>
                    </a:stretch>
                  </pic:blipFill>
                  <pic:spPr>
                    <a:xfrm>
                      <a:off x="0" y="0"/>
                      <a:ext cx="3044952" cy="4572000"/>
                    </a:xfrm>
                    <a:prstGeom prst="rect">
                      <a:avLst/>
                    </a:prstGeom>
                  </pic:spPr>
                </pic:pic>
              </a:graphicData>
            </a:graphic>
          </wp:inline>
        </w:drawing>
      </w:r>
    </w:p>
    <w:p w14:paraId="701B89B1" w14:textId="77777777" w:rsidR="00D90966" w:rsidRDefault="00D90966" w:rsidP="00D90966">
      <w:pPr>
        <w:tabs>
          <w:tab w:val="left" w:pos="567"/>
        </w:tabs>
        <w:jc w:val="center"/>
        <w:rPr>
          <w:rFonts w:ascii="Times New Roman" w:hAnsi="Times New Roman" w:cs="Times New Roman"/>
          <w:b/>
        </w:rPr>
      </w:pPr>
    </w:p>
    <w:p w14:paraId="6B7E4701" w14:textId="2D4FCBC9" w:rsidR="00D90966" w:rsidRDefault="00D90966" w:rsidP="00D90966">
      <w:pPr>
        <w:tabs>
          <w:tab w:val="left" w:pos="567"/>
        </w:tabs>
        <w:jc w:val="center"/>
        <w:rPr>
          <w:rFonts w:ascii="Times New Roman" w:hAnsi="Times New Roman" w:cs="Times New Roman"/>
        </w:rPr>
      </w:pPr>
      <w:r>
        <w:rPr>
          <w:rFonts w:ascii="Times New Roman" w:hAnsi="Times New Roman" w:cs="Times New Roman"/>
          <w:b/>
        </w:rPr>
        <w:t xml:space="preserve">Figure 4. </w:t>
      </w:r>
      <w:r>
        <w:rPr>
          <w:rFonts w:ascii="Times New Roman" w:hAnsi="Times New Roman" w:cs="Times New Roman"/>
        </w:rPr>
        <w:t>PMFs for a) Phe (toluene) and b) Asp (acetic acid) side</w:t>
      </w:r>
      <w:r w:rsidR="000342C9">
        <w:rPr>
          <w:rFonts w:ascii="Times New Roman" w:hAnsi="Times New Roman" w:cs="Times New Roman"/>
        </w:rPr>
        <w:t xml:space="preserve"> chain analogs. The reference</w:t>
      </w:r>
      <w:r w:rsidR="00BA6807">
        <w:rPr>
          <w:rFonts w:ascii="Times New Roman" w:hAnsi="Times New Roman" w:cs="Times New Roman"/>
        </w:rPr>
        <w:t xml:space="preserve"> data</w:t>
      </w:r>
      <w:r w:rsidR="000342C9">
        <w:rPr>
          <w:rFonts w:ascii="Times New Roman" w:hAnsi="Times New Roman" w:cs="Times New Roman"/>
        </w:rPr>
        <w:t xml:space="preserve"> are</w:t>
      </w:r>
      <w:r>
        <w:rPr>
          <w:rFonts w:ascii="Times New Roman" w:hAnsi="Times New Roman" w:cs="Times New Roman"/>
        </w:rPr>
        <w:t xml:space="preserve"> taken from [</w:t>
      </w:r>
      <w:r>
        <w:rPr>
          <w:rFonts w:ascii="Times New Roman" w:hAnsi="Times New Roman" w:cs="Times New Roman"/>
        </w:rPr>
        <w:fldChar w:fldCharType="begin"/>
      </w:r>
      <w:r>
        <w:rPr>
          <w:rFonts w:ascii="Times New Roman" w:hAnsi="Times New Roman" w:cs="Times New Roman"/>
        </w:rPr>
        <w:instrText xml:space="preserve"> NOTEREF _Ref284650217 \h </w:instrText>
      </w:r>
      <w:r>
        <w:rPr>
          <w:rFonts w:ascii="Times New Roman" w:hAnsi="Times New Roman" w:cs="Times New Roman"/>
        </w:rPr>
      </w:r>
      <w:r>
        <w:rPr>
          <w:rFonts w:ascii="Times New Roman" w:hAnsi="Times New Roman" w:cs="Times New Roman"/>
        </w:rPr>
        <w:fldChar w:fldCharType="separate"/>
      </w:r>
      <w:r w:rsidR="006F264B">
        <w:rPr>
          <w:rFonts w:ascii="Times New Roman" w:hAnsi="Times New Roman" w:cs="Times New Roman"/>
        </w:rPr>
        <w:t>85</w:t>
      </w:r>
      <w:r>
        <w:rPr>
          <w:rFonts w:ascii="Times New Roman" w:hAnsi="Times New Roman" w:cs="Times New Roman"/>
        </w:rPr>
        <w:fldChar w:fldCharType="end"/>
      </w:r>
      <w:r>
        <w:rPr>
          <w:rFonts w:ascii="Times New Roman" w:hAnsi="Times New Roman" w:cs="Times New Roman"/>
        </w:rPr>
        <w:t>]</w:t>
      </w:r>
      <w:r w:rsidR="000D2BA8">
        <w:rPr>
          <w:rFonts w:ascii="Times New Roman" w:hAnsi="Times New Roman" w:cs="Times New Roman"/>
        </w:rPr>
        <w:t xml:space="preserve"> (</w:t>
      </w:r>
      <w:r w:rsidR="00DC1936">
        <w:rPr>
          <w:rFonts w:ascii="Times New Roman" w:hAnsi="Times New Roman" w:cs="Times New Roman"/>
        </w:rPr>
        <w:t>obtained with</w:t>
      </w:r>
      <w:r w:rsidR="000D2BA8">
        <w:rPr>
          <w:rFonts w:ascii="Times New Roman" w:hAnsi="Times New Roman" w:cs="Times New Roman"/>
        </w:rPr>
        <w:t xml:space="preserve"> the Berger force field)</w:t>
      </w:r>
      <w:r>
        <w:rPr>
          <w:rFonts w:ascii="Times New Roman" w:hAnsi="Times New Roman" w:cs="Times New Roman"/>
        </w:rPr>
        <w:t>, and param0, param1</w:t>
      </w:r>
      <w:r w:rsidR="000D2BA8">
        <w:rPr>
          <w:rFonts w:ascii="Times New Roman" w:hAnsi="Times New Roman" w:cs="Times New Roman"/>
        </w:rPr>
        <w:t>and</w:t>
      </w:r>
      <w:r>
        <w:rPr>
          <w:rFonts w:ascii="Times New Roman" w:hAnsi="Times New Roman" w:cs="Times New Roman"/>
        </w:rPr>
        <w:t xml:space="preserve"> param2 are hybrid parameterizations as discussed in the text.</w:t>
      </w:r>
      <w:r w:rsidR="000342C9">
        <w:rPr>
          <w:rFonts w:ascii="Times New Roman" w:hAnsi="Times New Roman" w:cs="Times New Roman"/>
        </w:rPr>
        <w:t xml:space="preserve"> Error bars are obtained from block analysis as discussed in the text. </w:t>
      </w:r>
      <w:r w:rsidR="000D2BA8">
        <w:rPr>
          <w:rFonts w:ascii="Times New Roman" w:hAnsi="Times New Roman" w:cs="Times New Roman"/>
        </w:rPr>
        <w:t>Vertical dashed lines indicate the approximate positions of the tail, glycerol, headgroup and water region</w:t>
      </w:r>
      <w:r w:rsidR="00646DCD">
        <w:rPr>
          <w:rFonts w:ascii="Times New Roman" w:hAnsi="Times New Roman" w:cs="Times New Roman"/>
        </w:rPr>
        <w:t>s</w:t>
      </w:r>
      <w:r w:rsidR="000D2BA8">
        <w:rPr>
          <w:rFonts w:ascii="Times New Roman" w:hAnsi="Times New Roman" w:cs="Times New Roman"/>
        </w:rPr>
        <w:t xml:space="preserve"> of the ELBA DOPC membrane.</w:t>
      </w:r>
    </w:p>
    <w:p w14:paraId="7F9D697B" w14:textId="77777777" w:rsidR="00D90966" w:rsidRDefault="00D90966" w:rsidP="00B96BC6">
      <w:pPr>
        <w:tabs>
          <w:tab w:val="left" w:pos="567"/>
        </w:tabs>
        <w:jc w:val="both"/>
        <w:rPr>
          <w:rFonts w:ascii="Times New Roman" w:hAnsi="Times New Roman" w:cs="Times New Roman"/>
        </w:rPr>
      </w:pPr>
    </w:p>
    <w:p w14:paraId="074D304B" w14:textId="746962E6" w:rsidR="00ED3DC9" w:rsidRDefault="00761788" w:rsidP="00B96BC6">
      <w:pPr>
        <w:tabs>
          <w:tab w:val="left" w:pos="567"/>
        </w:tabs>
        <w:jc w:val="both"/>
        <w:rPr>
          <w:rFonts w:ascii="Times New Roman" w:hAnsi="Times New Roman" w:cs="Times New Roman"/>
        </w:rPr>
      </w:pPr>
      <w:r>
        <w:rPr>
          <w:rFonts w:ascii="Times New Roman" w:hAnsi="Times New Roman" w:cs="Times New Roman"/>
        </w:rPr>
        <w:tab/>
      </w:r>
      <w:r w:rsidR="00BB73FF">
        <w:rPr>
          <w:rFonts w:ascii="Times New Roman" w:hAnsi="Times New Roman" w:cs="Times New Roman"/>
        </w:rPr>
        <w:t>Initially, w</w:t>
      </w:r>
      <w:r>
        <w:rPr>
          <w:rFonts w:ascii="Times New Roman" w:hAnsi="Times New Roman" w:cs="Times New Roman"/>
        </w:rPr>
        <w:t xml:space="preserve">e computed </w:t>
      </w:r>
      <w:r w:rsidR="000446C2">
        <w:rPr>
          <w:rFonts w:ascii="Times New Roman" w:hAnsi="Times New Roman" w:cs="Times New Roman"/>
        </w:rPr>
        <w:t xml:space="preserve">PMFs of </w:t>
      </w:r>
      <w:r w:rsidR="00BB73FF">
        <w:rPr>
          <w:rFonts w:ascii="Times New Roman" w:hAnsi="Times New Roman" w:cs="Times New Roman"/>
        </w:rPr>
        <w:t xml:space="preserve">the </w:t>
      </w:r>
      <w:r w:rsidR="000446C2">
        <w:rPr>
          <w:rFonts w:ascii="Times New Roman" w:hAnsi="Times New Roman" w:cs="Times New Roman"/>
        </w:rPr>
        <w:t>Val, Ser, Phe and Tyr</w:t>
      </w:r>
      <w:r w:rsidR="00BB73FF">
        <w:rPr>
          <w:rFonts w:ascii="Times New Roman" w:hAnsi="Times New Roman" w:cs="Times New Roman"/>
        </w:rPr>
        <w:t xml:space="preserve"> analogs</w:t>
      </w:r>
      <w:r w:rsidR="000446C2">
        <w:rPr>
          <w:rFonts w:ascii="Times New Roman" w:hAnsi="Times New Roman" w:cs="Times New Roman"/>
        </w:rPr>
        <w:t xml:space="preserve"> without any modification</w:t>
      </w:r>
      <w:r w:rsidR="00826AC0">
        <w:rPr>
          <w:rFonts w:ascii="Times New Roman" w:hAnsi="Times New Roman" w:cs="Times New Roman"/>
        </w:rPr>
        <w:t>s</w:t>
      </w:r>
      <w:r w:rsidR="000446C2">
        <w:rPr>
          <w:rFonts w:ascii="Times New Roman" w:hAnsi="Times New Roman" w:cs="Times New Roman"/>
        </w:rPr>
        <w:t xml:space="preserve"> of the force field. This parameterization will be referred to as param0.</w:t>
      </w:r>
      <w:r w:rsidR="001A2ED4">
        <w:rPr>
          <w:rFonts w:ascii="Times New Roman" w:hAnsi="Times New Roman" w:cs="Times New Roman"/>
        </w:rPr>
        <w:t xml:space="preserve"> </w:t>
      </w:r>
      <w:r w:rsidR="000446C2">
        <w:rPr>
          <w:rFonts w:ascii="Times New Roman" w:hAnsi="Times New Roman" w:cs="Times New Roman"/>
        </w:rPr>
        <w:t xml:space="preserve">These PMFs revealed a lack of barrier upon entering the lipid head region as exemplified with Phe in Figure </w:t>
      </w:r>
      <w:r w:rsidR="00AF36B0">
        <w:rPr>
          <w:rFonts w:ascii="Times New Roman" w:hAnsi="Times New Roman" w:cs="Times New Roman"/>
        </w:rPr>
        <w:t>4</w:t>
      </w:r>
      <w:r w:rsidR="00826AC0">
        <w:rPr>
          <w:rFonts w:ascii="Times New Roman" w:hAnsi="Times New Roman" w:cs="Times New Roman"/>
        </w:rPr>
        <w:t>a</w:t>
      </w:r>
      <w:r w:rsidR="000446C2">
        <w:rPr>
          <w:rFonts w:ascii="Times New Roman" w:hAnsi="Times New Roman" w:cs="Times New Roman"/>
        </w:rPr>
        <w:t xml:space="preserve">. We re-introduced the barrier by </w:t>
      </w:r>
      <w:r w:rsidR="000342C9">
        <w:rPr>
          <w:rFonts w:ascii="Times New Roman" w:hAnsi="Times New Roman" w:cs="Times New Roman"/>
        </w:rPr>
        <w:t>implementing</w:t>
      </w:r>
      <w:r w:rsidR="000446C2">
        <w:rPr>
          <w:rFonts w:ascii="Times New Roman" w:hAnsi="Times New Roman" w:cs="Times New Roman"/>
        </w:rPr>
        <w:t xml:space="preserve"> a scaling parameter</w:t>
      </w:r>
      <w:r w:rsidR="00ED3DC9">
        <w:rPr>
          <w:rFonts w:ascii="Times New Roman" w:hAnsi="Times New Roman" w:cs="Times New Roman"/>
        </w:rPr>
        <w:t xml:space="preserve">, </w:t>
      </w:r>
      <w:r w:rsidR="00865C3F" w:rsidRPr="009474CE">
        <w:rPr>
          <w:rFonts w:ascii="Times New Roman" w:hAnsi="Times New Roman" w:cs="Times New Roman"/>
          <w:i/>
        </w:rPr>
        <w:t>C</w:t>
      </w:r>
      <w:r w:rsidR="00865C3F" w:rsidRPr="009474CE">
        <w:rPr>
          <w:rFonts w:ascii="Times New Roman" w:hAnsi="Times New Roman" w:cs="Times New Roman"/>
          <w:vertAlign w:val="subscript"/>
        </w:rPr>
        <w:t>1</w:t>
      </w:r>
      <w:r w:rsidR="00ED3DC9">
        <w:rPr>
          <w:rFonts w:ascii="Times New Roman" w:hAnsi="Times New Roman" w:cs="Times New Roman"/>
        </w:rPr>
        <w:t>,</w:t>
      </w:r>
      <w:r w:rsidR="000446C2">
        <w:rPr>
          <w:rFonts w:ascii="Times New Roman" w:hAnsi="Times New Roman" w:cs="Times New Roman"/>
        </w:rPr>
        <w:t xml:space="preserve"> </w:t>
      </w:r>
      <w:r w:rsidR="00ED3DC9">
        <w:rPr>
          <w:rFonts w:ascii="Times New Roman" w:hAnsi="Times New Roman" w:cs="Times New Roman"/>
        </w:rPr>
        <w:t>which</w:t>
      </w:r>
      <w:r w:rsidR="000446C2">
        <w:rPr>
          <w:rFonts w:ascii="Times New Roman" w:hAnsi="Times New Roman" w:cs="Times New Roman"/>
        </w:rPr>
        <w:t xml:space="preserve"> reduced the van der Waals interaction between the choline and pho</w:t>
      </w:r>
      <w:r w:rsidR="00ED3DC9">
        <w:rPr>
          <w:rFonts w:ascii="Times New Roman" w:hAnsi="Times New Roman" w:cs="Times New Roman"/>
        </w:rPr>
        <w:t>sphate beads with the AA solute:</w:t>
      </w:r>
    </w:p>
    <w:p w14:paraId="0A8DB379" w14:textId="77777777" w:rsidR="00ED3DC9" w:rsidRDefault="00ED3DC9" w:rsidP="00B96BC6">
      <w:pPr>
        <w:tabs>
          <w:tab w:val="left" w:pos="567"/>
        </w:tabs>
        <w:jc w:val="both"/>
        <w:rPr>
          <w:rFonts w:ascii="Times New Roman" w:hAnsi="Times New Roman" w:cs="Times New Roman"/>
        </w:rPr>
      </w:pPr>
    </w:p>
    <w:p w14:paraId="792AF156" w14:textId="7F975F4D" w:rsidR="00ED3DC9" w:rsidRPr="00ED3DC9" w:rsidRDefault="00ED3DC9" w:rsidP="00423984">
      <w:pPr>
        <w:tabs>
          <w:tab w:val="left" w:pos="567"/>
          <w:tab w:val="right" w:pos="7371"/>
        </w:tabs>
        <w:jc w:val="both"/>
        <w:rPr>
          <w:rFonts w:ascii="Times New Roman" w:hAnsi="Times New Roman" w:cs="Times New Roman"/>
        </w:rPr>
      </w:pPr>
      <w:r>
        <w:rPr>
          <w:rFonts w:ascii="Times New Roman" w:hAnsi="Times New Roman" w:cs="Times New Roman"/>
        </w:rPr>
        <w:tab/>
      </w:r>
      <w:r w:rsidR="00F56FE7">
        <w:rPr>
          <w:rFonts w:ascii="Times New Roman" w:hAnsi="Times New Roman" w:cs="Times New Roman"/>
          <w:position w:val="-38"/>
        </w:rPr>
        <w:pict w14:anchorId="5F6610A0">
          <v:shape id="_x0000_i1026" type="#_x0000_t75" style="width:298.5pt;height:44.25pt">
            <v:imagedata r:id="rId11" o:title=""/>
          </v:shape>
        </w:pict>
      </w:r>
      <w:r w:rsidR="00423984">
        <w:rPr>
          <w:rFonts w:ascii="Times New Roman" w:hAnsi="Times New Roman" w:cs="Times New Roman"/>
          <w:position w:val="-38"/>
        </w:rPr>
        <w:tab/>
        <w:t>(2)</w:t>
      </w:r>
    </w:p>
    <w:p w14:paraId="7F795BE9" w14:textId="77777777" w:rsidR="00ED3DC9" w:rsidRDefault="00ED3DC9" w:rsidP="00B96BC6">
      <w:pPr>
        <w:tabs>
          <w:tab w:val="left" w:pos="567"/>
        </w:tabs>
        <w:jc w:val="both"/>
        <w:rPr>
          <w:rFonts w:ascii="Times New Roman" w:hAnsi="Times New Roman" w:cs="Times New Roman"/>
        </w:rPr>
      </w:pPr>
    </w:p>
    <w:p w14:paraId="0B4A38CC" w14:textId="7906E6E4" w:rsidR="00761788" w:rsidRDefault="00ED3DC9" w:rsidP="00B96BC6">
      <w:pPr>
        <w:tabs>
          <w:tab w:val="left" w:pos="567"/>
        </w:tabs>
        <w:jc w:val="both"/>
        <w:rPr>
          <w:rFonts w:ascii="Times New Roman" w:hAnsi="Times New Roman" w:cs="Times New Roman"/>
        </w:rPr>
      </w:pPr>
      <w:r>
        <w:rPr>
          <w:rFonts w:ascii="Times New Roman" w:hAnsi="Times New Roman" w:cs="Times New Roman"/>
        </w:rPr>
        <w:lastRenderedPageBreak/>
        <w:t xml:space="preserve">where </w:t>
      </w:r>
      <w:r w:rsidR="00400917">
        <w:rPr>
          <w:rFonts w:ascii="Times New Roman" w:hAnsi="Times New Roman" w:cs="Times New Roman"/>
          <w:i/>
        </w:rPr>
        <w:t>ε</w:t>
      </w:r>
      <w:r>
        <w:rPr>
          <w:rFonts w:ascii="Times New Roman" w:hAnsi="Times New Roman" w:cs="Times New Roman"/>
        </w:rPr>
        <w:t xml:space="preserve"> and </w:t>
      </w:r>
      <w:r w:rsidR="00400917">
        <w:rPr>
          <w:rFonts w:ascii="Times New Roman" w:hAnsi="Times New Roman" w:cs="Times New Roman"/>
          <w:i/>
        </w:rPr>
        <w:t>σ</w:t>
      </w:r>
      <w:r>
        <w:rPr>
          <w:rFonts w:ascii="Times New Roman" w:hAnsi="Times New Roman" w:cs="Times New Roman"/>
        </w:rPr>
        <w:t xml:space="preserve"> are the standard Lennard–Jones parameters</w:t>
      </w:r>
      <w:r w:rsidR="00400917">
        <w:rPr>
          <w:rFonts w:ascii="Times New Roman" w:hAnsi="Times New Roman" w:cs="Times New Roman"/>
        </w:rPr>
        <w:t xml:space="preserve">, </w:t>
      </w:r>
      <w:r>
        <w:rPr>
          <w:rFonts w:ascii="Times New Roman" w:hAnsi="Times New Roman" w:cs="Times New Roman"/>
          <w:i/>
        </w:rPr>
        <w:t>r</w:t>
      </w:r>
      <w:r>
        <w:rPr>
          <w:rFonts w:ascii="Times New Roman" w:hAnsi="Times New Roman" w:cs="Times New Roman"/>
        </w:rPr>
        <w:t xml:space="preserve"> is the distance between the particles</w:t>
      </w:r>
      <w:r w:rsidR="00400917">
        <w:rPr>
          <w:rFonts w:ascii="Times New Roman" w:hAnsi="Times New Roman" w:cs="Times New Roman"/>
        </w:rPr>
        <w:t xml:space="preserve"> and </w:t>
      </w:r>
      <w:r w:rsidR="00400917">
        <w:rPr>
          <w:rFonts w:ascii="Times New Roman" w:hAnsi="Times New Roman" w:cs="Times New Roman"/>
          <w:i/>
        </w:rPr>
        <w:t>r</w:t>
      </w:r>
      <w:r w:rsidR="00400917" w:rsidRPr="00400917">
        <w:rPr>
          <w:rFonts w:ascii="Times New Roman" w:hAnsi="Times New Roman" w:cs="Times New Roman"/>
          <w:i/>
          <w:vertAlign w:val="subscript"/>
        </w:rPr>
        <w:t>c</w:t>
      </w:r>
      <w:r w:rsidR="00400917">
        <w:rPr>
          <w:rFonts w:ascii="Times New Roman" w:hAnsi="Times New Roman" w:cs="Times New Roman"/>
          <w:i/>
        </w:rPr>
        <w:t xml:space="preserve"> </w:t>
      </w:r>
      <w:r w:rsidR="00400917">
        <w:rPr>
          <w:rFonts w:ascii="Times New Roman" w:hAnsi="Times New Roman" w:cs="Times New Roman"/>
        </w:rPr>
        <w:t>is the cut-off distance</w:t>
      </w:r>
      <w:r>
        <w:rPr>
          <w:rFonts w:ascii="Times New Roman" w:hAnsi="Times New Roman" w:cs="Times New Roman"/>
        </w:rPr>
        <w:t>.</w:t>
      </w:r>
      <w:r w:rsidR="000446C2">
        <w:rPr>
          <w:rFonts w:ascii="Times New Roman" w:hAnsi="Times New Roman" w:cs="Times New Roman"/>
        </w:rPr>
        <w:t xml:space="preserve"> </w:t>
      </w:r>
      <w:r w:rsidR="00F26BC6">
        <w:rPr>
          <w:rFonts w:ascii="Times New Roman" w:hAnsi="Times New Roman" w:cs="Times New Roman"/>
        </w:rPr>
        <w:t xml:space="preserve">A range of different values </w:t>
      </w:r>
      <w:r w:rsidR="000342C9">
        <w:rPr>
          <w:rFonts w:ascii="Times New Roman" w:hAnsi="Times New Roman" w:cs="Times New Roman"/>
        </w:rPr>
        <w:t>were</w:t>
      </w:r>
      <w:r w:rsidR="00F26BC6">
        <w:rPr>
          <w:rFonts w:ascii="Times New Roman" w:hAnsi="Times New Roman" w:cs="Times New Roman"/>
        </w:rPr>
        <w:t xml:space="preserve"> tested</w:t>
      </w:r>
      <w:r w:rsidR="00BB73FF">
        <w:rPr>
          <w:rFonts w:ascii="Times New Roman" w:hAnsi="Times New Roman" w:cs="Times New Roman"/>
        </w:rPr>
        <w:t xml:space="preserve"> (see Figure </w:t>
      </w:r>
      <w:r w:rsidR="001A7E68">
        <w:rPr>
          <w:rFonts w:ascii="Times New Roman" w:hAnsi="Times New Roman" w:cs="Times New Roman"/>
        </w:rPr>
        <w:t>S3</w:t>
      </w:r>
      <w:r w:rsidR="00BB73FF">
        <w:rPr>
          <w:rFonts w:ascii="Times New Roman" w:hAnsi="Times New Roman" w:cs="Times New Roman"/>
        </w:rPr>
        <w:t>)</w:t>
      </w:r>
      <w:r w:rsidR="00F26BC6">
        <w:rPr>
          <w:rFonts w:ascii="Times New Roman" w:hAnsi="Times New Roman" w:cs="Times New Roman"/>
        </w:rPr>
        <w:t xml:space="preserve">, but we found that a value of </w:t>
      </w:r>
      <w:r w:rsidR="003D58F6" w:rsidRPr="009474CE">
        <w:rPr>
          <w:rFonts w:ascii="Times New Roman" w:hAnsi="Times New Roman" w:cs="Times New Roman"/>
          <w:i/>
        </w:rPr>
        <w:t>C</w:t>
      </w:r>
      <w:r w:rsidR="003D58F6" w:rsidRPr="009474CE">
        <w:rPr>
          <w:rFonts w:ascii="Times New Roman" w:hAnsi="Times New Roman" w:cs="Times New Roman"/>
          <w:vertAlign w:val="subscript"/>
        </w:rPr>
        <w:t>1</w:t>
      </w:r>
      <w:r w:rsidR="003D58F6">
        <w:rPr>
          <w:rFonts w:ascii="Times New Roman" w:hAnsi="Times New Roman" w:cs="Times New Roman"/>
          <w:vertAlign w:val="subscript"/>
        </w:rPr>
        <w:t xml:space="preserve"> </w:t>
      </w:r>
      <w:r w:rsidR="003D58F6">
        <w:rPr>
          <w:rFonts w:ascii="Times New Roman" w:hAnsi="Times New Roman" w:cs="Times New Roman"/>
        </w:rPr>
        <w:t xml:space="preserve">= </w:t>
      </w:r>
      <w:r w:rsidR="00F26BC6">
        <w:rPr>
          <w:rFonts w:ascii="Times New Roman" w:hAnsi="Times New Roman" w:cs="Times New Roman"/>
        </w:rPr>
        <w:t xml:space="preserve">0.5 was </w:t>
      </w:r>
      <w:r w:rsidR="007764BB">
        <w:rPr>
          <w:rFonts w:ascii="Times New Roman" w:hAnsi="Times New Roman" w:cs="Times New Roman"/>
        </w:rPr>
        <w:t xml:space="preserve">a </w:t>
      </w:r>
      <w:r w:rsidR="00F26BC6">
        <w:rPr>
          <w:rFonts w:ascii="Times New Roman" w:hAnsi="Times New Roman" w:cs="Times New Roman"/>
        </w:rPr>
        <w:t>good choice, and we will call this parameterization param1.</w:t>
      </w:r>
      <w:r w:rsidR="00BB73FF">
        <w:rPr>
          <w:rFonts w:ascii="Times New Roman" w:hAnsi="Times New Roman" w:cs="Times New Roman"/>
        </w:rPr>
        <w:t xml:space="preserve"> Here we should note that the parameterization procedure was empirical in nature as we simply performed umbrella sampling with different scaling parameters on the Val, Ser, Phe and Tyr analogs, without applying any rigorous </w:t>
      </w:r>
      <w:r w:rsidR="00304C5B">
        <w:rPr>
          <w:rFonts w:ascii="Times New Roman" w:hAnsi="Times New Roman" w:cs="Times New Roman"/>
        </w:rPr>
        <w:t>optimization technique</w:t>
      </w:r>
      <w:r w:rsidR="00BB73FF">
        <w:rPr>
          <w:rFonts w:ascii="Times New Roman" w:hAnsi="Times New Roman" w:cs="Times New Roman"/>
        </w:rPr>
        <w:t xml:space="preserve">. Our primary aim was a parameterization that was simple </w:t>
      </w:r>
      <w:r w:rsidR="000342C9">
        <w:rPr>
          <w:rFonts w:ascii="Times New Roman" w:hAnsi="Times New Roman" w:cs="Times New Roman"/>
        </w:rPr>
        <w:t>and transferable. Attempts to</w:t>
      </w:r>
      <w:r w:rsidR="00BB73FF">
        <w:rPr>
          <w:rFonts w:ascii="Times New Roman" w:hAnsi="Times New Roman" w:cs="Times New Roman"/>
        </w:rPr>
        <w:t xml:space="preserve"> optimize the scaling parameter to any more than the </w:t>
      </w:r>
      <w:r w:rsidR="00826AC0">
        <w:rPr>
          <w:rFonts w:ascii="Times New Roman" w:hAnsi="Times New Roman" w:cs="Times New Roman"/>
        </w:rPr>
        <w:t>second</w:t>
      </w:r>
      <w:r w:rsidR="00BB73FF">
        <w:rPr>
          <w:rFonts w:ascii="Times New Roman" w:hAnsi="Times New Roman" w:cs="Times New Roman"/>
        </w:rPr>
        <w:t xml:space="preserve"> decimal would probably lead to a less transferable parameterization.</w:t>
      </w:r>
      <w:r w:rsidR="00F26BC6">
        <w:rPr>
          <w:rFonts w:ascii="Times New Roman" w:hAnsi="Times New Roman" w:cs="Times New Roman"/>
        </w:rPr>
        <w:t xml:space="preserve"> As can be seen in Figure </w:t>
      </w:r>
      <w:r w:rsidR="00AF36B0">
        <w:rPr>
          <w:rFonts w:ascii="Times New Roman" w:hAnsi="Times New Roman" w:cs="Times New Roman"/>
        </w:rPr>
        <w:t>4</w:t>
      </w:r>
      <w:r w:rsidR="00826AC0">
        <w:rPr>
          <w:rFonts w:ascii="Times New Roman" w:hAnsi="Times New Roman" w:cs="Times New Roman"/>
        </w:rPr>
        <w:t>a</w:t>
      </w:r>
      <w:r w:rsidR="00F26BC6">
        <w:rPr>
          <w:rFonts w:ascii="Times New Roman" w:hAnsi="Times New Roman" w:cs="Times New Roman"/>
        </w:rPr>
        <w:t xml:space="preserve">, </w:t>
      </w:r>
      <w:r w:rsidR="00304C5B">
        <w:rPr>
          <w:rFonts w:ascii="Times New Roman" w:hAnsi="Times New Roman" w:cs="Times New Roman"/>
        </w:rPr>
        <w:t>param1</w:t>
      </w:r>
      <w:r w:rsidR="00F26BC6">
        <w:rPr>
          <w:rFonts w:ascii="Times New Roman" w:hAnsi="Times New Roman" w:cs="Times New Roman"/>
        </w:rPr>
        <w:t xml:space="preserve"> s</w:t>
      </w:r>
      <w:r w:rsidR="00304C5B">
        <w:rPr>
          <w:rFonts w:ascii="Times New Roman" w:hAnsi="Times New Roman" w:cs="Times New Roman"/>
        </w:rPr>
        <w:t>olved the problem</w:t>
      </w:r>
      <w:r w:rsidR="00F37DEE">
        <w:rPr>
          <w:rFonts w:ascii="Times New Roman" w:hAnsi="Times New Roman" w:cs="Times New Roman"/>
        </w:rPr>
        <w:t xml:space="preserve"> of the barrier</w:t>
      </w:r>
      <w:r w:rsidR="00304C5B">
        <w:rPr>
          <w:rFonts w:ascii="Times New Roman" w:hAnsi="Times New Roman" w:cs="Times New Roman"/>
        </w:rPr>
        <w:t>, leading to a PMF that reproduce</w:t>
      </w:r>
      <w:r w:rsidR="0074462B">
        <w:rPr>
          <w:rFonts w:ascii="Times New Roman" w:hAnsi="Times New Roman" w:cs="Times New Roman"/>
        </w:rPr>
        <w:t>d</w:t>
      </w:r>
      <w:r w:rsidR="00304C5B">
        <w:rPr>
          <w:rFonts w:ascii="Times New Roman" w:hAnsi="Times New Roman" w:cs="Times New Roman"/>
        </w:rPr>
        <w:t xml:space="preserve"> the reference </w:t>
      </w:r>
      <w:r w:rsidR="00BA6807">
        <w:rPr>
          <w:rFonts w:ascii="Times New Roman" w:hAnsi="Times New Roman" w:cs="Times New Roman"/>
        </w:rPr>
        <w:t xml:space="preserve">data </w:t>
      </w:r>
      <w:r w:rsidR="00304C5B">
        <w:rPr>
          <w:rFonts w:ascii="Times New Roman" w:hAnsi="Times New Roman" w:cs="Times New Roman"/>
        </w:rPr>
        <w:t>well</w:t>
      </w:r>
      <w:r w:rsidR="00F26BC6">
        <w:rPr>
          <w:rFonts w:ascii="Times New Roman" w:hAnsi="Times New Roman" w:cs="Times New Roman"/>
        </w:rPr>
        <w:t>. The transfer free energy (Δ</w:t>
      </w:r>
      <w:r w:rsidR="00F26BC6">
        <w:rPr>
          <w:rFonts w:ascii="Times New Roman" w:hAnsi="Times New Roman" w:cs="Times New Roman"/>
          <w:i/>
        </w:rPr>
        <w:t>G</w:t>
      </w:r>
      <w:r w:rsidR="00F26BC6" w:rsidRPr="00F26BC6">
        <w:rPr>
          <w:rFonts w:ascii="Times New Roman" w:hAnsi="Times New Roman" w:cs="Times New Roman"/>
          <w:vertAlign w:val="subscript"/>
        </w:rPr>
        <w:t>trans</w:t>
      </w:r>
      <w:r w:rsidR="00F26BC6">
        <w:rPr>
          <w:rFonts w:ascii="Times New Roman" w:hAnsi="Times New Roman" w:cs="Times New Roman"/>
        </w:rPr>
        <w:t>), i.e. the free energy at the membrane center, and the free energy minimum of the PMF (Δ</w:t>
      </w:r>
      <w:r w:rsidR="00F26BC6">
        <w:rPr>
          <w:rFonts w:ascii="Times New Roman" w:hAnsi="Times New Roman" w:cs="Times New Roman"/>
          <w:i/>
        </w:rPr>
        <w:t>G</w:t>
      </w:r>
      <w:r w:rsidR="00F26BC6">
        <w:rPr>
          <w:rFonts w:ascii="Times New Roman" w:hAnsi="Times New Roman" w:cs="Times New Roman"/>
          <w:vertAlign w:val="subscript"/>
        </w:rPr>
        <w:t>min</w:t>
      </w:r>
      <w:r w:rsidR="00F26BC6">
        <w:rPr>
          <w:rFonts w:ascii="Times New Roman" w:hAnsi="Times New Roman" w:cs="Times New Roman"/>
        </w:rPr>
        <w:t xml:space="preserve">) are </w:t>
      </w:r>
      <w:r w:rsidR="00CD28A0">
        <w:rPr>
          <w:rFonts w:ascii="Times New Roman" w:hAnsi="Times New Roman" w:cs="Times New Roman"/>
        </w:rPr>
        <w:t>listed</w:t>
      </w:r>
      <w:r w:rsidR="00F26BC6">
        <w:rPr>
          <w:rFonts w:ascii="Times New Roman" w:hAnsi="Times New Roman" w:cs="Times New Roman"/>
        </w:rPr>
        <w:t xml:space="preserve"> in Table 1. Both free energies are reproduced well </w:t>
      </w:r>
      <w:r w:rsidR="00DA5C65">
        <w:rPr>
          <w:rFonts w:ascii="Times New Roman" w:hAnsi="Times New Roman" w:cs="Times New Roman"/>
        </w:rPr>
        <w:t>for</w:t>
      </w:r>
      <w:r w:rsidR="00F26BC6">
        <w:rPr>
          <w:rFonts w:ascii="Times New Roman" w:hAnsi="Times New Roman" w:cs="Times New Roman"/>
        </w:rPr>
        <w:t xml:space="preserve"> Val, Ser and Phe. </w:t>
      </w:r>
      <w:r w:rsidR="000342C9">
        <w:rPr>
          <w:rFonts w:ascii="Times New Roman" w:hAnsi="Times New Roman" w:cs="Times New Roman"/>
        </w:rPr>
        <w:t>While</w:t>
      </w:r>
      <w:r w:rsidR="00F26BC6">
        <w:rPr>
          <w:rFonts w:ascii="Times New Roman" w:hAnsi="Times New Roman" w:cs="Times New Roman"/>
        </w:rPr>
        <w:t xml:space="preserve"> Δ</w:t>
      </w:r>
      <w:r w:rsidR="00F26BC6">
        <w:rPr>
          <w:rFonts w:ascii="Times New Roman" w:hAnsi="Times New Roman" w:cs="Times New Roman"/>
          <w:i/>
        </w:rPr>
        <w:t>G</w:t>
      </w:r>
      <w:r w:rsidR="00F26BC6" w:rsidRPr="00F26BC6">
        <w:rPr>
          <w:rFonts w:ascii="Times New Roman" w:hAnsi="Times New Roman" w:cs="Times New Roman"/>
          <w:vertAlign w:val="subscript"/>
        </w:rPr>
        <w:t>trans</w:t>
      </w:r>
      <w:r w:rsidR="00F26BC6">
        <w:rPr>
          <w:rFonts w:ascii="Times New Roman" w:hAnsi="Times New Roman" w:cs="Times New Roman"/>
          <w:vertAlign w:val="subscript"/>
        </w:rPr>
        <w:t xml:space="preserve"> </w:t>
      </w:r>
      <w:r w:rsidR="00F26BC6">
        <w:rPr>
          <w:rFonts w:ascii="Times New Roman" w:hAnsi="Times New Roman" w:cs="Times New Roman"/>
        </w:rPr>
        <w:t>is reproduced rather well for Tyr, the value of Δ</w:t>
      </w:r>
      <w:r w:rsidR="00F26BC6">
        <w:rPr>
          <w:rFonts w:ascii="Times New Roman" w:hAnsi="Times New Roman" w:cs="Times New Roman"/>
          <w:i/>
        </w:rPr>
        <w:t>G</w:t>
      </w:r>
      <w:r w:rsidR="00F26BC6">
        <w:rPr>
          <w:rFonts w:ascii="Times New Roman" w:hAnsi="Times New Roman" w:cs="Times New Roman"/>
          <w:vertAlign w:val="subscript"/>
        </w:rPr>
        <w:t>min</w:t>
      </w:r>
      <w:r w:rsidR="00F26BC6">
        <w:rPr>
          <w:rFonts w:ascii="Times New Roman" w:hAnsi="Times New Roman" w:cs="Times New Roman"/>
        </w:rPr>
        <w:t xml:space="preserve"> is too positive</w:t>
      </w:r>
      <w:r w:rsidR="00826AC0">
        <w:rPr>
          <w:rFonts w:ascii="Times New Roman" w:hAnsi="Times New Roman" w:cs="Times New Roman"/>
        </w:rPr>
        <w:t>, as is also clear from Figure S1.</w:t>
      </w:r>
      <w:r w:rsidR="00F26BC6">
        <w:rPr>
          <w:rFonts w:ascii="Times New Roman" w:hAnsi="Times New Roman" w:cs="Times New Roman"/>
        </w:rPr>
        <w:t xml:space="preserve"> </w:t>
      </w:r>
    </w:p>
    <w:p w14:paraId="6CD9EDB6" w14:textId="4AF8F5FB" w:rsidR="00F26BC6" w:rsidRDefault="00D90966" w:rsidP="00B96BC6">
      <w:pPr>
        <w:tabs>
          <w:tab w:val="left" w:pos="567"/>
        </w:tabs>
        <w:jc w:val="both"/>
        <w:rPr>
          <w:rFonts w:ascii="Times New Roman" w:hAnsi="Times New Roman" w:cs="Times New Roman"/>
        </w:rPr>
      </w:pPr>
      <w:r>
        <w:rPr>
          <w:rFonts w:ascii="Times New Roman" w:hAnsi="Times New Roman" w:cs="Times New Roman"/>
        </w:rPr>
        <w:tab/>
      </w:r>
      <w:r w:rsidR="00F26BC6">
        <w:rPr>
          <w:rFonts w:ascii="Times New Roman" w:hAnsi="Times New Roman" w:cs="Times New Roman"/>
        </w:rPr>
        <w:t xml:space="preserve">Param1 was </w:t>
      </w:r>
      <w:r w:rsidR="0074462B">
        <w:rPr>
          <w:rFonts w:ascii="Times New Roman" w:hAnsi="Times New Roman" w:cs="Times New Roman"/>
        </w:rPr>
        <w:t xml:space="preserve">then </w:t>
      </w:r>
      <w:r w:rsidR="00F26BC6">
        <w:rPr>
          <w:rFonts w:ascii="Times New Roman" w:hAnsi="Times New Roman" w:cs="Times New Roman"/>
        </w:rPr>
        <w:t xml:space="preserve">used in the computation of PMFs for the other 13 amino acids analogs </w:t>
      </w:r>
      <w:r w:rsidR="000342C9">
        <w:rPr>
          <w:rFonts w:ascii="Times New Roman" w:hAnsi="Times New Roman" w:cs="Times New Roman"/>
        </w:rPr>
        <w:t>with the data</w:t>
      </w:r>
      <w:r w:rsidR="00F26BC6">
        <w:rPr>
          <w:rFonts w:ascii="Times New Roman" w:hAnsi="Times New Roman" w:cs="Times New Roman"/>
        </w:rPr>
        <w:t xml:space="preserve"> summarized in Table 1. Δ</w:t>
      </w:r>
      <w:r w:rsidR="00F26BC6">
        <w:rPr>
          <w:rFonts w:ascii="Times New Roman" w:hAnsi="Times New Roman" w:cs="Times New Roman"/>
          <w:i/>
        </w:rPr>
        <w:t>G</w:t>
      </w:r>
      <w:r w:rsidR="00F26BC6" w:rsidRPr="00F26BC6">
        <w:rPr>
          <w:rFonts w:ascii="Times New Roman" w:hAnsi="Times New Roman" w:cs="Times New Roman"/>
          <w:vertAlign w:val="subscript"/>
        </w:rPr>
        <w:t>trans</w:t>
      </w:r>
      <w:r w:rsidR="00F26BC6">
        <w:rPr>
          <w:rFonts w:ascii="Times New Roman" w:hAnsi="Times New Roman" w:cs="Times New Roman"/>
          <w:vertAlign w:val="subscript"/>
        </w:rPr>
        <w:t xml:space="preserve"> </w:t>
      </w:r>
      <w:r w:rsidR="007764BB">
        <w:rPr>
          <w:rFonts w:ascii="Times New Roman" w:hAnsi="Times New Roman" w:cs="Times New Roman"/>
        </w:rPr>
        <w:t xml:space="preserve">is </w:t>
      </w:r>
      <w:r w:rsidR="00F26BC6">
        <w:rPr>
          <w:rFonts w:ascii="Times New Roman" w:hAnsi="Times New Roman" w:cs="Times New Roman"/>
        </w:rPr>
        <w:t>reproduced</w:t>
      </w:r>
      <w:r w:rsidR="00AD4F88">
        <w:rPr>
          <w:rFonts w:ascii="Times New Roman" w:hAnsi="Times New Roman" w:cs="Times New Roman"/>
        </w:rPr>
        <w:t xml:space="preserve"> rather well</w:t>
      </w:r>
      <w:r w:rsidR="00F26BC6">
        <w:rPr>
          <w:rFonts w:ascii="Times New Roman" w:hAnsi="Times New Roman" w:cs="Times New Roman"/>
        </w:rPr>
        <w:t xml:space="preserve"> with a mean absolute deviation (MAD) of 4.2 kJ/mol and an </w:t>
      </w:r>
      <w:r w:rsidR="00F26BC6" w:rsidRPr="00F26BC6">
        <w:rPr>
          <w:rFonts w:ascii="Times New Roman" w:hAnsi="Times New Roman" w:cs="Times New Roman"/>
          <w:i/>
        </w:rPr>
        <w:t>r</w:t>
      </w:r>
      <w:r w:rsidR="00F26BC6" w:rsidRPr="00F26BC6">
        <w:rPr>
          <w:rFonts w:ascii="Times New Roman" w:hAnsi="Times New Roman" w:cs="Times New Roman"/>
          <w:vertAlign w:val="superscript"/>
        </w:rPr>
        <w:t>2</w:t>
      </w:r>
      <w:r w:rsidR="00F26BC6">
        <w:rPr>
          <w:rFonts w:ascii="Times New Roman" w:hAnsi="Times New Roman" w:cs="Times New Roman"/>
        </w:rPr>
        <w:t xml:space="preserve"> of 0.91. This</w:t>
      </w:r>
      <w:r w:rsidR="003A4D9A">
        <w:rPr>
          <w:rFonts w:ascii="Times New Roman" w:hAnsi="Times New Roman" w:cs="Times New Roman"/>
        </w:rPr>
        <w:t xml:space="preserve"> </w:t>
      </w:r>
      <w:r w:rsidR="00423984">
        <w:rPr>
          <w:rFonts w:ascii="Times New Roman" w:hAnsi="Times New Roman" w:cs="Times New Roman"/>
        </w:rPr>
        <w:t xml:space="preserve">is </w:t>
      </w:r>
      <w:r w:rsidR="00BA6807">
        <w:rPr>
          <w:rFonts w:ascii="Times New Roman" w:hAnsi="Times New Roman" w:cs="Times New Roman"/>
        </w:rPr>
        <w:t xml:space="preserve">within the variability </w:t>
      </w:r>
      <w:r w:rsidR="00BA2E19">
        <w:rPr>
          <w:rFonts w:ascii="Times New Roman" w:hAnsi="Times New Roman" w:cs="Times New Roman"/>
        </w:rPr>
        <w:t>that has been observed</w:t>
      </w:r>
      <w:r w:rsidR="00F26BC6">
        <w:rPr>
          <w:rFonts w:ascii="Times New Roman" w:hAnsi="Times New Roman" w:cs="Times New Roman"/>
        </w:rPr>
        <w:t xml:space="preserve"> when comparing different all-atom or united atom force fields,</w:t>
      </w:r>
      <w:r w:rsidR="00AF36B0" w:rsidRPr="00AF36B0">
        <w:rPr>
          <w:rFonts w:ascii="Times New Roman" w:hAnsi="Times New Roman" w:cs="Times New Roman"/>
          <w:vertAlign w:val="superscript"/>
        </w:rPr>
        <w:fldChar w:fldCharType="begin"/>
      </w:r>
      <w:r w:rsidR="00AF36B0" w:rsidRPr="00AF36B0">
        <w:rPr>
          <w:rFonts w:ascii="Times New Roman" w:hAnsi="Times New Roman" w:cs="Times New Roman"/>
          <w:vertAlign w:val="superscript"/>
        </w:rPr>
        <w:instrText xml:space="preserve"> NOTEREF _Ref284649705 \h </w:instrText>
      </w:r>
      <w:r w:rsidR="00AF36B0" w:rsidRPr="00AF36B0">
        <w:rPr>
          <w:rFonts w:ascii="Times New Roman" w:hAnsi="Times New Roman" w:cs="Times New Roman"/>
          <w:vertAlign w:val="superscript"/>
        </w:rPr>
      </w:r>
      <w:r w:rsidR="00AF36B0" w:rsidRPr="00AF36B0">
        <w:rPr>
          <w:rFonts w:ascii="Times New Roman" w:hAnsi="Times New Roman" w:cs="Times New Roman"/>
          <w:vertAlign w:val="superscript"/>
        </w:rPr>
        <w:fldChar w:fldCharType="separate"/>
      </w:r>
      <w:r w:rsidR="006F264B">
        <w:rPr>
          <w:rFonts w:ascii="Times New Roman" w:hAnsi="Times New Roman" w:cs="Times New Roman"/>
          <w:vertAlign w:val="superscript"/>
        </w:rPr>
        <w:t>73</w:t>
      </w:r>
      <w:r w:rsidR="00AF36B0" w:rsidRPr="00AF36B0">
        <w:rPr>
          <w:rFonts w:ascii="Times New Roman" w:hAnsi="Times New Roman" w:cs="Times New Roman"/>
          <w:vertAlign w:val="superscript"/>
        </w:rPr>
        <w:fldChar w:fldCharType="end"/>
      </w:r>
      <w:r w:rsidR="00F26BC6">
        <w:rPr>
          <w:rFonts w:ascii="Times New Roman" w:hAnsi="Times New Roman" w:cs="Times New Roman"/>
        </w:rPr>
        <w:t xml:space="preserve"> and therefore, we did not try to improve</w:t>
      </w:r>
      <w:r w:rsidR="00BA6807">
        <w:rPr>
          <w:rFonts w:ascii="Times New Roman" w:hAnsi="Times New Roman" w:cs="Times New Roman"/>
        </w:rPr>
        <w:t xml:space="preserve"> on</w:t>
      </w:r>
      <w:r w:rsidR="00F26BC6">
        <w:rPr>
          <w:rFonts w:ascii="Times New Roman" w:hAnsi="Times New Roman" w:cs="Times New Roman"/>
        </w:rPr>
        <w:t xml:space="preserve"> th</w:t>
      </w:r>
      <w:r w:rsidR="00BA2E19">
        <w:rPr>
          <w:rFonts w:ascii="Times New Roman" w:hAnsi="Times New Roman" w:cs="Times New Roman"/>
        </w:rPr>
        <w:t xml:space="preserve">is by scaling the interaction with the tail beads. This is contrary to what was observed with the first parameterization of the ELBA force field, where the interaction between the AA solute and the </w:t>
      </w:r>
      <w:r w:rsidR="00423984">
        <w:rPr>
          <w:rFonts w:ascii="Times New Roman" w:hAnsi="Times New Roman" w:cs="Times New Roman"/>
        </w:rPr>
        <w:t xml:space="preserve">Gay-Berne </w:t>
      </w:r>
      <w:r w:rsidR="00BA2E19">
        <w:rPr>
          <w:rFonts w:ascii="Times New Roman" w:hAnsi="Times New Roman" w:cs="Times New Roman"/>
        </w:rPr>
        <w:t>lipid tails needed to be reduced.</w:t>
      </w:r>
      <w:r w:rsidR="0074462B" w:rsidRPr="0074462B">
        <w:rPr>
          <w:rFonts w:ascii="Times New Roman" w:hAnsi="Times New Roman" w:cs="Times New Roman"/>
          <w:vertAlign w:val="superscript"/>
        </w:rPr>
        <w:fldChar w:fldCharType="begin"/>
      </w:r>
      <w:r w:rsidR="0074462B" w:rsidRPr="0074462B">
        <w:rPr>
          <w:rFonts w:ascii="Times New Roman" w:hAnsi="Times New Roman" w:cs="Times New Roman"/>
          <w:vertAlign w:val="superscript"/>
        </w:rPr>
        <w:instrText xml:space="preserve"> NOTEREF _Ref284601425 \h </w:instrText>
      </w:r>
      <w:r w:rsidR="0074462B" w:rsidRPr="0074462B">
        <w:rPr>
          <w:rFonts w:ascii="Times New Roman" w:hAnsi="Times New Roman" w:cs="Times New Roman"/>
          <w:vertAlign w:val="superscript"/>
        </w:rPr>
      </w:r>
      <w:r w:rsidR="0074462B" w:rsidRPr="0074462B">
        <w:rPr>
          <w:rFonts w:ascii="Times New Roman" w:hAnsi="Times New Roman" w:cs="Times New Roman"/>
          <w:vertAlign w:val="superscript"/>
        </w:rPr>
        <w:fldChar w:fldCharType="separate"/>
      </w:r>
      <w:r w:rsidR="006F264B">
        <w:rPr>
          <w:rFonts w:ascii="Times New Roman" w:hAnsi="Times New Roman" w:cs="Times New Roman"/>
          <w:vertAlign w:val="superscript"/>
        </w:rPr>
        <w:t>48</w:t>
      </w:r>
      <w:r w:rsidR="0074462B" w:rsidRPr="0074462B">
        <w:rPr>
          <w:rFonts w:ascii="Times New Roman" w:hAnsi="Times New Roman" w:cs="Times New Roman"/>
          <w:vertAlign w:val="superscript"/>
        </w:rPr>
        <w:fldChar w:fldCharType="end"/>
      </w:r>
      <w:r w:rsidR="0074462B">
        <w:rPr>
          <w:rFonts w:ascii="Times New Roman" w:hAnsi="Times New Roman" w:cs="Times New Roman"/>
          <w:vertAlign w:val="superscript"/>
        </w:rPr>
        <w:t>,</w:t>
      </w:r>
      <w:r w:rsidR="0074462B">
        <w:rPr>
          <w:rFonts w:ascii="Times New Roman" w:hAnsi="Times New Roman" w:cs="Times New Roman"/>
          <w:vertAlign w:val="superscript"/>
        </w:rPr>
        <w:fldChar w:fldCharType="begin"/>
      </w:r>
      <w:r w:rsidR="0074462B">
        <w:rPr>
          <w:rFonts w:ascii="Times New Roman" w:hAnsi="Times New Roman" w:cs="Times New Roman"/>
          <w:vertAlign w:val="superscript"/>
        </w:rPr>
        <w:instrText xml:space="preserve"> NOTEREF _Ref286213670 \h </w:instrText>
      </w:r>
      <w:r w:rsidR="0074462B">
        <w:rPr>
          <w:rFonts w:ascii="Times New Roman" w:hAnsi="Times New Roman" w:cs="Times New Roman"/>
          <w:vertAlign w:val="superscript"/>
        </w:rPr>
      </w:r>
      <w:r w:rsidR="0074462B">
        <w:rPr>
          <w:rFonts w:ascii="Times New Roman" w:hAnsi="Times New Roman" w:cs="Times New Roman"/>
          <w:vertAlign w:val="superscript"/>
        </w:rPr>
        <w:fldChar w:fldCharType="separate"/>
      </w:r>
      <w:r w:rsidR="006F264B">
        <w:rPr>
          <w:rFonts w:ascii="Times New Roman" w:hAnsi="Times New Roman" w:cs="Times New Roman"/>
          <w:vertAlign w:val="superscript"/>
        </w:rPr>
        <w:t>49</w:t>
      </w:r>
      <w:r w:rsidR="0074462B">
        <w:rPr>
          <w:rFonts w:ascii="Times New Roman" w:hAnsi="Times New Roman" w:cs="Times New Roman"/>
          <w:vertAlign w:val="superscript"/>
        </w:rPr>
        <w:fldChar w:fldCharType="end"/>
      </w:r>
      <w:r w:rsidR="00BA2E19">
        <w:rPr>
          <w:rFonts w:ascii="Times New Roman" w:hAnsi="Times New Roman" w:cs="Times New Roman"/>
        </w:rPr>
        <w:t xml:space="preserve"> From Table 1, it is </w:t>
      </w:r>
      <w:r w:rsidR="0074462B">
        <w:rPr>
          <w:rFonts w:ascii="Times New Roman" w:hAnsi="Times New Roman" w:cs="Times New Roman"/>
        </w:rPr>
        <w:t xml:space="preserve">unfortunately </w:t>
      </w:r>
      <w:r w:rsidR="00BA2E19">
        <w:rPr>
          <w:rFonts w:ascii="Times New Roman" w:hAnsi="Times New Roman" w:cs="Times New Roman"/>
        </w:rPr>
        <w:t>also clear that Δ</w:t>
      </w:r>
      <w:r w:rsidR="00BA2E19">
        <w:rPr>
          <w:rFonts w:ascii="Times New Roman" w:hAnsi="Times New Roman" w:cs="Times New Roman"/>
          <w:i/>
        </w:rPr>
        <w:t>G</w:t>
      </w:r>
      <w:r w:rsidR="00BA2E19">
        <w:rPr>
          <w:rFonts w:ascii="Times New Roman" w:hAnsi="Times New Roman" w:cs="Times New Roman"/>
          <w:vertAlign w:val="subscript"/>
        </w:rPr>
        <w:t xml:space="preserve">min </w:t>
      </w:r>
      <w:r w:rsidR="00BA2E19">
        <w:rPr>
          <w:rFonts w:ascii="Times New Roman" w:hAnsi="Times New Roman" w:cs="Times New Roman"/>
        </w:rPr>
        <w:t>is reproduced</w:t>
      </w:r>
      <w:r w:rsidR="00AD4F88">
        <w:rPr>
          <w:rFonts w:ascii="Times New Roman" w:hAnsi="Times New Roman" w:cs="Times New Roman"/>
        </w:rPr>
        <w:t xml:space="preserve"> less well</w:t>
      </w:r>
      <w:r w:rsidR="00BA2E19">
        <w:rPr>
          <w:rFonts w:ascii="Times New Roman" w:hAnsi="Times New Roman" w:cs="Times New Roman"/>
        </w:rPr>
        <w:t xml:space="preserve"> with a MAD of 5.1 kJ/mol and an </w:t>
      </w:r>
      <w:r w:rsidR="00BA2E19" w:rsidRPr="00F26BC6">
        <w:rPr>
          <w:rFonts w:ascii="Times New Roman" w:hAnsi="Times New Roman" w:cs="Times New Roman"/>
          <w:i/>
        </w:rPr>
        <w:t>r</w:t>
      </w:r>
      <w:r w:rsidR="00BA2E19" w:rsidRPr="00F26BC6">
        <w:rPr>
          <w:rFonts w:ascii="Times New Roman" w:hAnsi="Times New Roman" w:cs="Times New Roman"/>
          <w:vertAlign w:val="superscript"/>
        </w:rPr>
        <w:t>2</w:t>
      </w:r>
      <w:r w:rsidR="00BA2E19">
        <w:rPr>
          <w:rFonts w:ascii="Times New Roman" w:hAnsi="Times New Roman" w:cs="Times New Roman"/>
        </w:rPr>
        <w:t xml:space="preserve"> of 0.45. Looking at the in</w:t>
      </w:r>
      <w:r w:rsidR="00BA6807">
        <w:rPr>
          <w:rFonts w:ascii="Times New Roman" w:hAnsi="Times New Roman" w:cs="Times New Roman"/>
        </w:rPr>
        <w:t>dividual PMFs, we observed that for the more</w:t>
      </w:r>
      <w:r w:rsidR="00BA2E19">
        <w:rPr>
          <w:rFonts w:ascii="Times New Roman" w:hAnsi="Times New Roman" w:cs="Times New Roman"/>
        </w:rPr>
        <w:t xml:space="preserve"> polar amino acids, the depth was too positive, as </w:t>
      </w:r>
      <w:r w:rsidR="0074462B">
        <w:rPr>
          <w:rFonts w:ascii="Times New Roman" w:hAnsi="Times New Roman" w:cs="Times New Roman"/>
        </w:rPr>
        <w:t>noted</w:t>
      </w:r>
      <w:r w:rsidR="00BA2E19">
        <w:rPr>
          <w:rFonts w:ascii="Times New Roman" w:hAnsi="Times New Roman" w:cs="Times New Roman"/>
        </w:rPr>
        <w:t xml:space="preserve"> with regard to Tyr above. </w:t>
      </w:r>
    </w:p>
    <w:p w14:paraId="3C65F3C7" w14:textId="77777777" w:rsidR="00A968C5" w:rsidRDefault="00A968C5" w:rsidP="00A968C5">
      <w:pPr>
        <w:tabs>
          <w:tab w:val="left" w:pos="567"/>
        </w:tabs>
        <w:jc w:val="both"/>
        <w:rPr>
          <w:rFonts w:ascii="Times New Roman" w:hAnsi="Times New Roman" w:cs="Times New Roman"/>
        </w:rPr>
      </w:pPr>
    </w:p>
    <w:p w14:paraId="664D3E8F" w14:textId="4BDAF90B" w:rsidR="00A968C5" w:rsidRDefault="00A968C5" w:rsidP="00A968C5">
      <w:pPr>
        <w:tabs>
          <w:tab w:val="left" w:pos="567"/>
        </w:tabs>
        <w:jc w:val="center"/>
        <w:rPr>
          <w:rFonts w:ascii="Times New Roman" w:hAnsi="Times New Roman" w:cs="Times New Roman"/>
        </w:rPr>
      </w:pPr>
      <w:r>
        <w:rPr>
          <w:rFonts w:ascii="Times New Roman" w:hAnsi="Times New Roman" w:cs="Times New Roman"/>
          <w:b/>
        </w:rPr>
        <w:t xml:space="preserve">Table 1. </w:t>
      </w:r>
      <w:r>
        <w:rPr>
          <w:rFonts w:ascii="Times New Roman" w:hAnsi="Times New Roman" w:cs="Times New Roman"/>
        </w:rPr>
        <w:t>Transfer free energies and free energy minima for amino acids sidechain analogs (kJ/mol).</w:t>
      </w:r>
    </w:p>
    <w:tbl>
      <w:tblPr>
        <w:tblW w:w="0" w:type="auto"/>
        <w:jc w:val="center"/>
        <w:tblCellMar>
          <w:left w:w="30" w:type="dxa"/>
          <w:right w:w="30" w:type="dxa"/>
        </w:tblCellMar>
        <w:tblLook w:val="0000" w:firstRow="0" w:lastRow="0" w:firstColumn="0" w:lastColumn="0" w:noHBand="0" w:noVBand="0"/>
      </w:tblPr>
      <w:tblGrid>
        <w:gridCol w:w="621"/>
        <w:gridCol w:w="613"/>
        <w:gridCol w:w="580"/>
        <w:gridCol w:w="560"/>
        <w:gridCol w:w="612"/>
        <w:gridCol w:w="560"/>
        <w:gridCol w:w="612"/>
        <w:gridCol w:w="613"/>
        <w:gridCol w:w="580"/>
        <w:gridCol w:w="560"/>
        <w:gridCol w:w="612"/>
        <w:gridCol w:w="560"/>
        <w:gridCol w:w="612"/>
      </w:tblGrid>
      <w:tr w:rsidR="00A968C5" w14:paraId="7AD0C360" w14:textId="77777777" w:rsidTr="00CC0434">
        <w:trPr>
          <w:trHeight w:val="245"/>
          <w:jc w:val="center"/>
        </w:trPr>
        <w:tc>
          <w:tcPr>
            <w:tcW w:w="0" w:type="auto"/>
            <w:tcBorders>
              <w:top w:val="single" w:sz="4" w:space="0" w:color="auto"/>
              <w:left w:val="nil"/>
              <w:bottom w:val="nil"/>
              <w:right w:val="nil"/>
            </w:tcBorders>
            <w:vAlign w:val="bottom"/>
          </w:tcPr>
          <w:p w14:paraId="71084DC6" w14:textId="77777777" w:rsidR="00A968C5" w:rsidRDefault="00A968C5" w:rsidP="00CC0434">
            <w:pPr>
              <w:widowControl w:val="0"/>
              <w:autoSpaceDE w:val="0"/>
              <w:autoSpaceDN w:val="0"/>
              <w:adjustRightInd w:val="0"/>
              <w:rPr>
                <w:rFonts w:ascii="Times New Roman" w:hAnsi="Times New Roman" w:cs="Times New Roman"/>
              </w:rPr>
            </w:pPr>
          </w:p>
        </w:tc>
        <w:tc>
          <w:tcPr>
            <w:tcW w:w="0" w:type="auto"/>
            <w:gridSpan w:val="6"/>
            <w:tcBorders>
              <w:top w:val="single" w:sz="4" w:space="0" w:color="auto"/>
              <w:left w:val="nil"/>
              <w:bottom w:val="nil"/>
              <w:right w:val="nil"/>
            </w:tcBorders>
            <w:vAlign w:val="bottom"/>
          </w:tcPr>
          <w:p w14:paraId="669CA73A" w14:textId="77777777" w:rsidR="00A968C5" w:rsidRDefault="00A968C5" w:rsidP="00CC0434">
            <w:pPr>
              <w:widowControl w:val="0"/>
              <w:autoSpaceDE w:val="0"/>
              <w:autoSpaceDN w:val="0"/>
              <w:adjustRightInd w:val="0"/>
              <w:jc w:val="center"/>
              <w:rPr>
                <w:rFonts w:ascii="Times New Roman" w:hAnsi="Times New Roman" w:cs="Times New Roman"/>
              </w:rPr>
            </w:pPr>
            <w:r>
              <w:rPr>
                <w:rFonts w:ascii="Times New Roman" w:hAnsi="Times New Roman" w:cs="Times New Roman"/>
              </w:rPr>
              <w:t>Δ</w:t>
            </w:r>
            <w:r>
              <w:rPr>
                <w:rFonts w:ascii="Times New Roman" w:hAnsi="Times New Roman" w:cs="Times New Roman"/>
                <w:i/>
              </w:rPr>
              <w:t>G</w:t>
            </w:r>
            <w:r w:rsidRPr="00F26BC6">
              <w:rPr>
                <w:rFonts w:ascii="Times New Roman" w:hAnsi="Times New Roman" w:cs="Times New Roman"/>
                <w:vertAlign w:val="subscript"/>
              </w:rPr>
              <w:t>trans</w:t>
            </w:r>
          </w:p>
        </w:tc>
        <w:tc>
          <w:tcPr>
            <w:tcW w:w="0" w:type="auto"/>
            <w:gridSpan w:val="6"/>
            <w:tcBorders>
              <w:top w:val="single" w:sz="4" w:space="0" w:color="auto"/>
              <w:left w:val="nil"/>
              <w:bottom w:val="nil"/>
              <w:right w:val="nil"/>
            </w:tcBorders>
            <w:vAlign w:val="bottom"/>
          </w:tcPr>
          <w:p w14:paraId="22C8577B" w14:textId="77777777" w:rsidR="00A968C5" w:rsidRDefault="00A968C5" w:rsidP="00CC0434">
            <w:pPr>
              <w:widowControl w:val="0"/>
              <w:autoSpaceDE w:val="0"/>
              <w:autoSpaceDN w:val="0"/>
              <w:adjustRightInd w:val="0"/>
              <w:jc w:val="center"/>
              <w:rPr>
                <w:rFonts w:ascii="Times New Roman" w:hAnsi="Times New Roman" w:cs="Times New Roman"/>
              </w:rPr>
            </w:pPr>
            <w:r>
              <w:rPr>
                <w:rFonts w:ascii="Times New Roman" w:hAnsi="Times New Roman" w:cs="Times New Roman"/>
              </w:rPr>
              <w:t>Δ</w:t>
            </w:r>
            <w:r>
              <w:rPr>
                <w:rFonts w:ascii="Times New Roman" w:hAnsi="Times New Roman" w:cs="Times New Roman"/>
                <w:i/>
              </w:rPr>
              <w:t>G</w:t>
            </w:r>
            <w:r>
              <w:rPr>
                <w:rFonts w:ascii="Times New Roman" w:hAnsi="Times New Roman" w:cs="Times New Roman"/>
                <w:vertAlign w:val="subscript"/>
              </w:rPr>
              <w:t>min</w:t>
            </w:r>
          </w:p>
        </w:tc>
      </w:tr>
      <w:tr w:rsidR="00A968C5" w14:paraId="66609495" w14:textId="77777777" w:rsidTr="00CC0434">
        <w:trPr>
          <w:trHeight w:val="242"/>
          <w:jc w:val="center"/>
        </w:trPr>
        <w:tc>
          <w:tcPr>
            <w:tcW w:w="0" w:type="auto"/>
            <w:tcBorders>
              <w:top w:val="nil"/>
              <w:left w:val="nil"/>
              <w:bottom w:val="single" w:sz="4" w:space="0" w:color="auto"/>
              <w:right w:val="nil"/>
            </w:tcBorders>
            <w:vAlign w:val="bottom"/>
          </w:tcPr>
          <w:p w14:paraId="35E434D5" w14:textId="77777777" w:rsidR="00A968C5" w:rsidRDefault="00A968C5" w:rsidP="00CC0434">
            <w:pPr>
              <w:widowControl w:val="0"/>
              <w:autoSpaceDE w:val="0"/>
              <w:autoSpaceDN w:val="0"/>
              <w:adjustRightInd w:val="0"/>
              <w:rPr>
                <w:rFonts w:ascii="Times New Roman" w:hAnsi="Times New Roman" w:cs="Times New Roman"/>
              </w:rPr>
            </w:pPr>
          </w:p>
        </w:tc>
        <w:tc>
          <w:tcPr>
            <w:tcW w:w="0" w:type="auto"/>
            <w:gridSpan w:val="2"/>
            <w:tcBorders>
              <w:top w:val="nil"/>
              <w:left w:val="nil"/>
              <w:bottom w:val="single" w:sz="4" w:space="0" w:color="auto"/>
              <w:right w:val="nil"/>
            </w:tcBorders>
            <w:vAlign w:val="bottom"/>
          </w:tcPr>
          <w:p w14:paraId="0ECBAC12" w14:textId="1C0FE4D6" w:rsidR="00A968C5" w:rsidRDefault="00A968C5" w:rsidP="00CC0434">
            <w:pPr>
              <w:widowControl w:val="0"/>
              <w:autoSpaceDE w:val="0"/>
              <w:autoSpaceDN w:val="0"/>
              <w:adjustRightInd w:val="0"/>
              <w:jc w:val="center"/>
              <w:rPr>
                <w:rFonts w:ascii="Times New Roman" w:hAnsi="Times New Roman" w:cs="Times New Roman"/>
              </w:rPr>
            </w:pPr>
            <w:r>
              <w:rPr>
                <w:rFonts w:ascii="Times New Roman" w:hAnsi="Times New Roman" w:cs="Times New Roman"/>
              </w:rPr>
              <w:t>Reference</w:t>
            </w:r>
            <w:r w:rsidRPr="00AF36B0">
              <w:rPr>
                <w:rFonts w:ascii="Times New Roman" w:hAnsi="Times New Roman" w:cs="Times New Roman"/>
                <w:vertAlign w:val="superscript"/>
              </w:rPr>
              <w:fldChar w:fldCharType="begin"/>
            </w:r>
            <w:r w:rsidRPr="00AF36B0">
              <w:rPr>
                <w:rFonts w:ascii="Times New Roman" w:hAnsi="Times New Roman" w:cs="Times New Roman"/>
                <w:vertAlign w:val="superscript"/>
              </w:rPr>
              <w:instrText xml:space="preserve"> NOTEREF _Ref284650217 \h </w:instrText>
            </w:r>
            <w:r w:rsidRPr="00AF36B0">
              <w:rPr>
                <w:rFonts w:ascii="Times New Roman" w:hAnsi="Times New Roman" w:cs="Times New Roman"/>
                <w:vertAlign w:val="superscript"/>
              </w:rPr>
            </w:r>
            <w:r w:rsidRPr="00AF36B0">
              <w:rPr>
                <w:rFonts w:ascii="Times New Roman" w:hAnsi="Times New Roman" w:cs="Times New Roman"/>
                <w:vertAlign w:val="superscript"/>
              </w:rPr>
              <w:fldChar w:fldCharType="separate"/>
            </w:r>
            <w:r w:rsidR="006F264B">
              <w:rPr>
                <w:rFonts w:ascii="Times New Roman" w:hAnsi="Times New Roman" w:cs="Times New Roman"/>
                <w:vertAlign w:val="superscript"/>
              </w:rPr>
              <w:t>85</w:t>
            </w:r>
            <w:r w:rsidRPr="00AF36B0">
              <w:rPr>
                <w:rFonts w:ascii="Times New Roman" w:hAnsi="Times New Roman" w:cs="Times New Roman"/>
                <w:vertAlign w:val="superscript"/>
              </w:rPr>
              <w:fldChar w:fldCharType="end"/>
            </w:r>
          </w:p>
        </w:tc>
        <w:tc>
          <w:tcPr>
            <w:tcW w:w="0" w:type="auto"/>
            <w:gridSpan w:val="2"/>
            <w:tcBorders>
              <w:top w:val="nil"/>
              <w:left w:val="nil"/>
              <w:bottom w:val="single" w:sz="4" w:space="0" w:color="auto"/>
              <w:right w:val="nil"/>
            </w:tcBorders>
            <w:vAlign w:val="bottom"/>
          </w:tcPr>
          <w:p w14:paraId="3694D61A" w14:textId="77777777" w:rsidR="00A968C5" w:rsidRDefault="00A968C5" w:rsidP="00CC0434">
            <w:pPr>
              <w:widowControl w:val="0"/>
              <w:autoSpaceDE w:val="0"/>
              <w:autoSpaceDN w:val="0"/>
              <w:adjustRightInd w:val="0"/>
              <w:jc w:val="center"/>
              <w:rPr>
                <w:rFonts w:ascii="Times New Roman" w:hAnsi="Times New Roman" w:cs="Times New Roman"/>
              </w:rPr>
            </w:pPr>
            <w:r>
              <w:rPr>
                <w:rFonts w:ascii="Times New Roman" w:hAnsi="Times New Roman" w:cs="Times New Roman"/>
              </w:rPr>
              <w:t>Param1</w:t>
            </w:r>
          </w:p>
        </w:tc>
        <w:tc>
          <w:tcPr>
            <w:tcW w:w="0" w:type="auto"/>
            <w:gridSpan w:val="2"/>
            <w:tcBorders>
              <w:top w:val="nil"/>
              <w:left w:val="nil"/>
              <w:bottom w:val="single" w:sz="4" w:space="0" w:color="auto"/>
              <w:right w:val="nil"/>
            </w:tcBorders>
            <w:vAlign w:val="bottom"/>
          </w:tcPr>
          <w:p w14:paraId="06E679B1" w14:textId="77777777" w:rsidR="00A968C5" w:rsidRDefault="00A968C5" w:rsidP="00CC0434">
            <w:pPr>
              <w:widowControl w:val="0"/>
              <w:autoSpaceDE w:val="0"/>
              <w:autoSpaceDN w:val="0"/>
              <w:adjustRightInd w:val="0"/>
              <w:jc w:val="center"/>
              <w:rPr>
                <w:rFonts w:ascii="Times New Roman" w:hAnsi="Times New Roman" w:cs="Times New Roman"/>
              </w:rPr>
            </w:pPr>
            <w:r>
              <w:rPr>
                <w:rFonts w:ascii="Times New Roman" w:hAnsi="Times New Roman" w:cs="Times New Roman"/>
              </w:rPr>
              <w:t>Param2</w:t>
            </w:r>
          </w:p>
        </w:tc>
        <w:tc>
          <w:tcPr>
            <w:tcW w:w="0" w:type="auto"/>
            <w:gridSpan w:val="2"/>
            <w:tcBorders>
              <w:top w:val="nil"/>
              <w:left w:val="nil"/>
              <w:bottom w:val="single" w:sz="4" w:space="0" w:color="auto"/>
              <w:right w:val="nil"/>
            </w:tcBorders>
            <w:vAlign w:val="bottom"/>
          </w:tcPr>
          <w:p w14:paraId="52D73166" w14:textId="28CAA7E8" w:rsidR="00A968C5" w:rsidRDefault="00A968C5" w:rsidP="00CC0434">
            <w:pPr>
              <w:widowControl w:val="0"/>
              <w:autoSpaceDE w:val="0"/>
              <w:autoSpaceDN w:val="0"/>
              <w:adjustRightInd w:val="0"/>
              <w:jc w:val="center"/>
              <w:rPr>
                <w:rFonts w:ascii="Times New Roman" w:hAnsi="Times New Roman" w:cs="Times New Roman"/>
              </w:rPr>
            </w:pPr>
            <w:r>
              <w:rPr>
                <w:rFonts w:ascii="Times New Roman" w:hAnsi="Times New Roman" w:cs="Times New Roman"/>
              </w:rPr>
              <w:t>Reference</w:t>
            </w:r>
            <w:r w:rsidRPr="00AF36B0">
              <w:rPr>
                <w:rFonts w:ascii="Times New Roman" w:hAnsi="Times New Roman" w:cs="Times New Roman"/>
                <w:vertAlign w:val="superscript"/>
              </w:rPr>
              <w:fldChar w:fldCharType="begin"/>
            </w:r>
            <w:r w:rsidRPr="00AF36B0">
              <w:rPr>
                <w:rFonts w:ascii="Times New Roman" w:hAnsi="Times New Roman" w:cs="Times New Roman"/>
                <w:vertAlign w:val="superscript"/>
              </w:rPr>
              <w:instrText xml:space="preserve"> NOTEREF _Ref284650217 \h </w:instrText>
            </w:r>
            <w:r w:rsidRPr="00AF36B0">
              <w:rPr>
                <w:rFonts w:ascii="Times New Roman" w:hAnsi="Times New Roman" w:cs="Times New Roman"/>
                <w:vertAlign w:val="superscript"/>
              </w:rPr>
            </w:r>
            <w:r w:rsidRPr="00AF36B0">
              <w:rPr>
                <w:rFonts w:ascii="Times New Roman" w:hAnsi="Times New Roman" w:cs="Times New Roman"/>
                <w:vertAlign w:val="superscript"/>
              </w:rPr>
              <w:fldChar w:fldCharType="separate"/>
            </w:r>
            <w:r w:rsidR="006F264B">
              <w:rPr>
                <w:rFonts w:ascii="Times New Roman" w:hAnsi="Times New Roman" w:cs="Times New Roman"/>
                <w:vertAlign w:val="superscript"/>
              </w:rPr>
              <w:t>85</w:t>
            </w:r>
            <w:r w:rsidRPr="00AF36B0">
              <w:rPr>
                <w:rFonts w:ascii="Times New Roman" w:hAnsi="Times New Roman" w:cs="Times New Roman"/>
                <w:vertAlign w:val="superscript"/>
              </w:rPr>
              <w:fldChar w:fldCharType="end"/>
            </w:r>
          </w:p>
        </w:tc>
        <w:tc>
          <w:tcPr>
            <w:tcW w:w="0" w:type="auto"/>
            <w:gridSpan w:val="2"/>
            <w:tcBorders>
              <w:top w:val="nil"/>
              <w:left w:val="nil"/>
              <w:bottom w:val="single" w:sz="4" w:space="0" w:color="auto"/>
              <w:right w:val="nil"/>
            </w:tcBorders>
            <w:vAlign w:val="bottom"/>
          </w:tcPr>
          <w:p w14:paraId="248EF571" w14:textId="77777777" w:rsidR="00A968C5" w:rsidRDefault="00A968C5" w:rsidP="00CC0434">
            <w:pPr>
              <w:widowControl w:val="0"/>
              <w:autoSpaceDE w:val="0"/>
              <w:autoSpaceDN w:val="0"/>
              <w:adjustRightInd w:val="0"/>
              <w:jc w:val="center"/>
              <w:rPr>
                <w:rFonts w:ascii="Times New Roman" w:hAnsi="Times New Roman" w:cs="Times New Roman"/>
              </w:rPr>
            </w:pPr>
            <w:r>
              <w:rPr>
                <w:rFonts w:ascii="Times New Roman" w:hAnsi="Times New Roman" w:cs="Times New Roman"/>
              </w:rPr>
              <w:t>Param1</w:t>
            </w:r>
          </w:p>
        </w:tc>
        <w:tc>
          <w:tcPr>
            <w:tcW w:w="0" w:type="auto"/>
            <w:gridSpan w:val="2"/>
            <w:tcBorders>
              <w:top w:val="nil"/>
              <w:left w:val="nil"/>
              <w:bottom w:val="single" w:sz="4" w:space="0" w:color="auto"/>
              <w:right w:val="nil"/>
            </w:tcBorders>
            <w:vAlign w:val="bottom"/>
          </w:tcPr>
          <w:p w14:paraId="1B6AAC4C" w14:textId="77777777" w:rsidR="00A968C5" w:rsidRDefault="00A968C5" w:rsidP="00CC0434">
            <w:pPr>
              <w:widowControl w:val="0"/>
              <w:autoSpaceDE w:val="0"/>
              <w:autoSpaceDN w:val="0"/>
              <w:adjustRightInd w:val="0"/>
              <w:jc w:val="center"/>
              <w:rPr>
                <w:rFonts w:ascii="Times New Roman" w:hAnsi="Times New Roman" w:cs="Times New Roman"/>
              </w:rPr>
            </w:pPr>
            <w:r>
              <w:rPr>
                <w:rFonts w:ascii="Times New Roman" w:hAnsi="Times New Roman" w:cs="Times New Roman"/>
              </w:rPr>
              <w:t>Param2</w:t>
            </w:r>
          </w:p>
        </w:tc>
      </w:tr>
      <w:tr w:rsidR="00A968C5" w14:paraId="4300B27E" w14:textId="77777777" w:rsidTr="00CC0434">
        <w:trPr>
          <w:trHeight w:val="242"/>
          <w:jc w:val="center"/>
        </w:trPr>
        <w:tc>
          <w:tcPr>
            <w:tcW w:w="0" w:type="auto"/>
            <w:tcBorders>
              <w:top w:val="single" w:sz="4" w:space="0" w:color="auto"/>
              <w:left w:val="nil"/>
              <w:bottom w:val="nil"/>
              <w:right w:val="nil"/>
            </w:tcBorders>
            <w:vAlign w:val="bottom"/>
          </w:tcPr>
          <w:p w14:paraId="22310214" w14:textId="77777777" w:rsidR="00A968C5" w:rsidRDefault="00A968C5" w:rsidP="00CC0434">
            <w:pPr>
              <w:widowControl w:val="0"/>
              <w:autoSpaceDE w:val="0"/>
              <w:autoSpaceDN w:val="0"/>
              <w:adjustRightInd w:val="0"/>
              <w:rPr>
                <w:rFonts w:ascii="Times New Roman" w:hAnsi="Times New Roman" w:cs="Times New Roman"/>
              </w:rPr>
            </w:pPr>
            <w:r>
              <w:rPr>
                <w:rFonts w:ascii="Times New Roman" w:hAnsi="Times New Roman" w:cs="Times New Roman"/>
              </w:rPr>
              <w:t>Ala</w:t>
            </w:r>
          </w:p>
        </w:tc>
        <w:tc>
          <w:tcPr>
            <w:tcW w:w="0" w:type="auto"/>
            <w:tcBorders>
              <w:top w:val="single" w:sz="4" w:space="0" w:color="auto"/>
              <w:left w:val="nil"/>
              <w:bottom w:val="nil"/>
              <w:right w:val="nil"/>
            </w:tcBorders>
            <w:vAlign w:val="bottom"/>
          </w:tcPr>
          <w:p w14:paraId="4D298CF6"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-8.4</w:t>
            </w:r>
          </w:p>
        </w:tc>
        <w:tc>
          <w:tcPr>
            <w:tcW w:w="0" w:type="auto"/>
            <w:tcBorders>
              <w:top w:val="single" w:sz="4" w:space="0" w:color="auto"/>
              <w:left w:val="nil"/>
              <w:bottom w:val="nil"/>
              <w:right w:val="nil"/>
            </w:tcBorders>
            <w:vAlign w:val="bottom"/>
          </w:tcPr>
          <w:p w14:paraId="4E118F16"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±0.6</w:t>
            </w:r>
          </w:p>
        </w:tc>
        <w:tc>
          <w:tcPr>
            <w:tcW w:w="0" w:type="auto"/>
            <w:tcBorders>
              <w:top w:val="single" w:sz="4" w:space="0" w:color="auto"/>
              <w:left w:val="nil"/>
              <w:bottom w:val="nil"/>
              <w:right w:val="nil"/>
            </w:tcBorders>
            <w:vAlign w:val="bottom"/>
          </w:tcPr>
          <w:p w14:paraId="12AB110B"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-8.9</w:t>
            </w:r>
          </w:p>
        </w:tc>
        <w:tc>
          <w:tcPr>
            <w:tcW w:w="0" w:type="auto"/>
            <w:tcBorders>
              <w:top w:val="single" w:sz="4" w:space="0" w:color="auto"/>
              <w:left w:val="nil"/>
              <w:bottom w:val="nil"/>
              <w:right w:val="nil"/>
            </w:tcBorders>
            <w:vAlign w:val="bottom"/>
          </w:tcPr>
          <w:p w14:paraId="47B98280"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±0.8</w:t>
            </w:r>
          </w:p>
        </w:tc>
        <w:tc>
          <w:tcPr>
            <w:tcW w:w="0" w:type="auto"/>
            <w:tcBorders>
              <w:top w:val="single" w:sz="4" w:space="0" w:color="auto"/>
              <w:left w:val="nil"/>
              <w:bottom w:val="nil"/>
              <w:right w:val="nil"/>
            </w:tcBorders>
            <w:vAlign w:val="bottom"/>
          </w:tcPr>
          <w:p w14:paraId="32D0487C"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-8.8</w:t>
            </w:r>
          </w:p>
        </w:tc>
        <w:tc>
          <w:tcPr>
            <w:tcW w:w="0" w:type="auto"/>
            <w:tcBorders>
              <w:top w:val="single" w:sz="4" w:space="0" w:color="auto"/>
              <w:left w:val="nil"/>
              <w:bottom w:val="nil"/>
              <w:right w:val="nil"/>
            </w:tcBorders>
            <w:vAlign w:val="bottom"/>
          </w:tcPr>
          <w:p w14:paraId="7B798AAB"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0" w:type="auto"/>
            <w:tcBorders>
              <w:top w:val="single" w:sz="4" w:space="0" w:color="auto"/>
              <w:left w:val="nil"/>
              <w:bottom w:val="nil"/>
              <w:right w:val="nil"/>
            </w:tcBorders>
            <w:vAlign w:val="bottom"/>
          </w:tcPr>
          <w:p w14:paraId="00C9C939"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-8.5</w:t>
            </w:r>
          </w:p>
        </w:tc>
        <w:tc>
          <w:tcPr>
            <w:tcW w:w="0" w:type="auto"/>
            <w:tcBorders>
              <w:top w:val="single" w:sz="4" w:space="0" w:color="auto"/>
              <w:left w:val="nil"/>
              <w:bottom w:val="nil"/>
              <w:right w:val="nil"/>
            </w:tcBorders>
            <w:vAlign w:val="bottom"/>
          </w:tcPr>
          <w:p w14:paraId="58393000"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±0.7</w:t>
            </w:r>
          </w:p>
        </w:tc>
        <w:tc>
          <w:tcPr>
            <w:tcW w:w="0" w:type="auto"/>
            <w:tcBorders>
              <w:top w:val="single" w:sz="4" w:space="0" w:color="auto"/>
              <w:left w:val="nil"/>
              <w:bottom w:val="nil"/>
              <w:right w:val="nil"/>
            </w:tcBorders>
            <w:vAlign w:val="bottom"/>
          </w:tcPr>
          <w:p w14:paraId="24F354DB"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-10.2</w:t>
            </w:r>
          </w:p>
        </w:tc>
        <w:tc>
          <w:tcPr>
            <w:tcW w:w="0" w:type="auto"/>
            <w:tcBorders>
              <w:top w:val="single" w:sz="4" w:space="0" w:color="auto"/>
              <w:left w:val="nil"/>
              <w:bottom w:val="nil"/>
              <w:right w:val="nil"/>
            </w:tcBorders>
            <w:vAlign w:val="bottom"/>
          </w:tcPr>
          <w:p w14:paraId="260B273B"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±0.8</w:t>
            </w:r>
          </w:p>
        </w:tc>
        <w:tc>
          <w:tcPr>
            <w:tcW w:w="0" w:type="auto"/>
            <w:tcBorders>
              <w:top w:val="single" w:sz="4" w:space="0" w:color="auto"/>
              <w:left w:val="nil"/>
              <w:bottom w:val="nil"/>
              <w:right w:val="nil"/>
            </w:tcBorders>
            <w:vAlign w:val="bottom"/>
          </w:tcPr>
          <w:p w14:paraId="14ECDBD3"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-9.6</w:t>
            </w:r>
          </w:p>
        </w:tc>
        <w:tc>
          <w:tcPr>
            <w:tcW w:w="0" w:type="auto"/>
            <w:tcBorders>
              <w:top w:val="single" w:sz="4" w:space="0" w:color="auto"/>
              <w:left w:val="nil"/>
              <w:bottom w:val="nil"/>
              <w:right w:val="nil"/>
            </w:tcBorders>
            <w:vAlign w:val="bottom"/>
          </w:tcPr>
          <w:p w14:paraId="5DB9FBE0"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±0.8</w:t>
            </w:r>
          </w:p>
        </w:tc>
      </w:tr>
      <w:tr w:rsidR="00A968C5" w14:paraId="2F5935FD" w14:textId="77777777" w:rsidTr="00CC0434">
        <w:trPr>
          <w:trHeight w:val="242"/>
          <w:jc w:val="center"/>
        </w:trPr>
        <w:tc>
          <w:tcPr>
            <w:tcW w:w="0" w:type="auto"/>
            <w:tcBorders>
              <w:top w:val="nil"/>
              <w:left w:val="nil"/>
              <w:bottom w:val="nil"/>
              <w:right w:val="nil"/>
            </w:tcBorders>
            <w:vAlign w:val="bottom"/>
          </w:tcPr>
          <w:p w14:paraId="0CCC57C1" w14:textId="77777777" w:rsidR="00A968C5" w:rsidRDefault="00A968C5" w:rsidP="00CC0434">
            <w:pPr>
              <w:widowControl w:val="0"/>
              <w:autoSpaceDE w:val="0"/>
              <w:autoSpaceDN w:val="0"/>
              <w:adjustRightInd w:val="0"/>
              <w:rPr>
                <w:rFonts w:ascii="Times New Roman" w:hAnsi="Times New Roman" w:cs="Times New Roman"/>
              </w:rPr>
            </w:pPr>
            <w:r>
              <w:rPr>
                <w:rFonts w:ascii="Times New Roman" w:hAnsi="Times New Roman" w:cs="Times New Roman"/>
              </w:rPr>
              <w:t>Val</w:t>
            </w:r>
          </w:p>
        </w:tc>
        <w:tc>
          <w:tcPr>
            <w:tcW w:w="0" w:type="auto"/>
            <w:tcBorders>
              <w:top w:val="nil"/>
              <w:left w:val="nil"/>
              <w:bottom w:val="nil"/>
              <w:right w:val="nil"/>
            </w:tcBorders>
            <w:vAlign w:val="bottom"/>
          </w:tcPr>
          <w:p w14:paraId="164F41A3"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-13.8</w:t>
            </w:r>
          </w:p>
        </w:tc>
        <w:tc>
          <w:tcPr>
            <w:tcW w:w="0" w:type="auto"/>
            <w:tcBorders>
              <w:top w:val="nil"/>
              <w:left w:val="nil"/>
              <w:bottom w:val="nil"/>
              <w:right w:val="nil"/>
            </w:tcBorders>
            <w:vAlign w:val="bottom"/>
          </w:tcPr>
          <w:p w14:paraId="7995B85E"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±0.7</w:t>
            </w:r>
          </w:p>
        </w:tc>
        <w:tc>
          <w:tcPr>
            <w:tcW w:w="0" w:type="auto"/>
            <w:tcBorders>
              <w:top w:val="nil"/>
              <w:left w:val="nil"/>
              <w:bottom w:val="nil"/>
              <w:right w:val="nil"/>
            </w:tcBorders>
            <w:vAlign w:val="bottom"/>
          </w:tcPr>
          <w:p w14:paraId="7FCEEA27"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-16.3</w:t>
            </w:r>
          </w:p>
        </w:tc>
        <w:tc>
          <w:tcPr>
            <w:tcW w:w="0" w:type="auto"/>
            <w:tcBorders>
              <w:top w:val="nil"/>
              <w:left w:val="nil"/>
              <w:bottom w:val="nil"/>
              <w:right w:val="nil"/>
            </w:tcBorders>
            <w:vAlign w:val="bottom"/>
          </w:tcPr>
          <w:p w14:paraId="3FF9CBAF"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±1.0</w:t>
            </w:r>
          </w:p>
        </w:tc>
        <w:tc>
          <w:tcPr>
            <w:tcW w:w="0" w:type="auto"/>
            <w:tcBorders>
              <w:top w:val="nil"/>
              <w:left w:val="nil"/>
              <w:bottom w:val="nil"/>
              <w:right w:val="nil"/>
            </w:tcBorders>
            <w:vAlign w:val="bottom"/>
          </w:tcPr>
          <w:p w14:paraId="6D07D99B"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-16.9</w:t>
            </w:r>
          </w:p>
        </w:tc>
        <w:tc>
          <w:tcPr>
            <w:tcW w:w="0" w:type="auto"/>
            <w:tcBorders>
              <w:top w:val="nil"/>
              <w:left w:val="nil"/>
              <w:bottom w:val="nil"/>
              <w:right w:val="nil"/>
            </w:tcBorders>
            <w:vAlign w:val="bottom"/>
          </w:tcPr>
          <w:p w14:paraId="6133F1C3"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0" w:type="auto"/>
            <w:tcBorders>
              <w:top w:val="nil"/>
              <w:left w:val="nil"/>
              <w:bottom w:val="nil"/>
              <w:right w:val="nil"/>
            </w:tcBorders>
            <w:vAlign w:val="bottom"/>
          </w:tcPr>
          <w:p w14:paraId="20CEB9C2"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-13.8</w:t>
            </w:r>
          </w:p>
        </w:tc>
        <w:tc>
          <w:tcPr>
            <w:tcW w:w="0" w:type="auto"/>
            <w:tcBorders>
              <w:top w:val="nil"/>
              <w:left w:val="nil"/>
              <w:bottom w:val="nil"/>
              <w:right w:val="nil"/>
            </w:tcBorders>
            <w:vAlign w:val="bottom"/>
          </w:tcPr>
          <w:p w14:paraId="35B8FAE1"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±0.7</w:t>
            </w:r>
          </w:p>
        </w:tc>
        <w:tc>
          <w:tcPr>
            <w:tcW w:w="0" w:type="auto"/>
            <w:tcBorders>
              <w:top w:val="nil"/>
              <w:left w:val="nil"/>
              <w:bottom w:val="nil"/>
              <w:right w:val="nil"/>
            </w:tcBorders>
            <w:vAlign w:val="bottom"/>
          </w:tcPr>
          <w:p w14:paraId="147D5472"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-16.8</w:t>
            </w:r>
          </w:p>
        </w:tc>
        <w:tc>
          <w:tcPr>
            <w:tcW w:w="0" w:type="auto"/>
            <w:tcBorders>
              <w:top w:val="nil"/>
              <w:left w:val="nil"/>
              <w:bottom w:val="nil"/>
              <w:right w:val="nil"/>
            </w:tcBorders>
            <w:vAlign w:val="bottom"/>
          </w:tcPr>
          <w:p w14:paraId="271D5090"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±1.0</w:t>
            </w:r>
          </w:p>
        </w:tc>
        <w:tc>
          <w:tcPr>
            <w:tcW w:w="0" w:type="auto"/>
            <w:tcBorders>
              <w:top w:val="nil"/>
              <w:left w:val="nil"/>
              <w:bottom w:val="nil"/>
              <w:right w:val="nil"/>
            </w:tcBorders>
            <w:vAlign w:val="bottom"/>
          </w:tcPr>
          <w:p w14:paraId="2AA8722A"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-17.4</w:t>
            </w:r>
          </w:p>
        </w:tc>
        <w:tc>
          <w:tcPr>
            <w:tcW w:w="0" w:type="auto"/>
            <w:tcBorders>
              <w:top w:val="nil"/>
              <w:left w:val="nil"/>
              <w:bottom w:val="nil"/>
              <w:right w:val="nil"/>
            </w:tcBorders>
            <w:vAlign w:val="bottom"/>
          </w:tcPr>
          <w:p w14:paraId="1B308489"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±1.1</w:t>
            </w:r>
          </w:p>
        </w:tc>
      </w:tr>
      <w:tr w:rsidR="00A968C5" w14:paraId="75E8D359" w14:textId="77777777" w:rsidTr="00CC0434">
        <w:trPr>
          <w:trHeight w:val="242"/>
          <w:jc w:val="center"/>
        </w:trPr>
        <w:tc>
          <w:tcPr>
            <w:tcW w:w="0" w:type="auto"/>
            <w:tcBorders>
              <w:top w:val="nil"/>
              <w:left w:val="nil"/>
              <w:bottom w:val="nil"/>
              <w:right w:val="nil"/>
            </w:tcBorders>
            <w:vAlign w:val="bottom"/>
          </w:tcPr>
          <w:p w14:paraId="0C7909EC" w14:textId="77777777" w:rsidR="00A968C5" w:rsidRDefault="00A968C5" w:rsidP="00CC0434">
            <w:pPr>
              <w:widowControl w:val="0"/>
              <w:autoSpaceDE w:val="0"/>
              <w:autoSpaceDN w:val="0"/>
              <w:adjustRightInd w:val="0"/>
              <w:rPr>
                <w:rFonts w:ascii="Times New Roman" w:hAnsi="Times New Roman" w:cs="Times New Roman"/>
              </w:rPr>
            </w:pPr>
            <w:r>
              <w:rPr>
                <w:rFonts w:ascii="Times New Roman" w:hAnsi="Times New Roman" w:cs="Times New Roman"/>
              </w:rPr>
              <w:t>Ile</w:t>
            </w:r>
          </w:p>
        </w:tc>
        <w:tc>
          <w:tcPr>
            <w:tcW w:w="0" w:type="auto"/>
            <w:tcBorders>
              <w:top w:val="nil"/>
              <w:left w:val="nil"/>
              <w:bottom w:val="nil"/>
              <w:right w:val="nil"/>
            </w:tcBorders>
            <w:vAlign w:val="bottom"/>
          </w:tcPr>
          <w:p w14:paraId="1A7E6280"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-22.1</w:t>
            </w:r>
          </w:p>
        </w:tc>
        <w:tc>
          <w:tcPr>
            <w:tcW w:w="0" w:type="auto"/>
            <w:tcBorders>
              <w:top w:val="nil"/>
              <w:left w:val="nil"/>
              <w:bottom w:val="nil"/>
              <w:right w:val="nil"/>
            </w:tcBorders>
            <w:vAlign w:val="bottom"/>
          </w:tcPr>
          <w:p w14:paraId="7D959213"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±0.7</w:t>
            </w:r>
          </w:p>
        </w:tc>
        <w:tc>
          <w:tcPr>
            <w:tcW w:w="0" w:type="auto"/>
            <w:tcBorders>
              <w:top w:val="nil"/>
              <w:left w:val="nil"/>
              <w:bottom w:val="nil"/>
              <w:right w:val="nil"/>
            </w:tcBorders>
            <w:vAlign w:val="bottom"/>
          </w:tcPr>
          <w:p w14:paraId="6E11F157"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-22.5</w:t>
            </w:r>
          </w:p>
        </w:tc>
        <w:tc>
          <w:tcPr>
            <w:tcW w:w="0" w:type="auto"/>
            <w:tcBorders>
              <w:top w:val="nil"/>
              <w:left w:val="nil"/>
              <w:bottom w:val="nil"/>
              <w:right w:val="nil"/>
            </w:tcBorders>
            <w:vAlign w:val="bottom"/>
          </w:tcPr>
          <w:p w14:paraId="41647BFC"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±1.0</w:t>
            </w:r>
          </w:p>
        </w:tc>
        <w:tc>
          <w:tcPr>
            <w:tcW w:w="0" w:type="auto"/>
            <w:tcBorders>
              <w:top w:val="nil"/>
              <w:left w:val="nil"/>
              <w:bottom w:val="nil"/>
              <w:right w:val="nil"/>
            </w:tcBorders>
            <w:vAlign w:val="bottom"/>
          </w:tcPr>
          <w:p w14:paraId="46F5433F"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-20.5</w:t>
            </w:r>
          </w:p>
        </w:tc>
        <w:tc>
          <w:tcPr>
            <w:tcW w:w="0" w:type="auto"/>
            <w:tcBorders>
              <w:top w:val="nil"/>
              <w:left w:val="nil"/>
              <w:bottom w:val="nil"/>
              <w:right w:val="nil"/>
            </w:tcBorders>
            <w:vAlign w:val="bottom"/>
          </w:tcPr>
          <w:p w14:paraId="4A21936A"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±2.0</w:t>
            </w:r>
          </w:p>
        </w:tc>
        <w:tc>
          <w:tcPr>
            <w:tcW w:w="0" w:type="auto"/>
            <w:tcBorders>
              <w:top w:val="nil"/>
              <w:left w:val="nil"/>
              <w:bottom w:val="nil"/>
              <w:right w:val="nil"/>
            </w:tcBorders>
            <w:vAlign w:val="bottom"/>
          </w:tcPr>
          <w:p w14:paraId="052126F3"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-22.1</w:t>
            </w:r>
          </w:p>
        </w:tc>
        <w:tc>
          <w:tcPr>
            <w:tcW w:w="0" w:type="auto"/>
            <w:tcBorders>
              <w:top w:val="nil"/>
              <w:left w:val="nil"/>
              <w:bottom w:val="nil"/>
              <w:right w:val="nil"/>
            </w:tcBorders>
            <w:vAlign w:val="bottom"/>
          </w:tcPr>
          <w:p w14:paraId="63DFD8CB"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±0.7</w:t>
            </w:r>
          </w:p>
        </w:tc>
        <w:tc>
          <w:tcPr>
            <w:tcW w:w="0" w:type="auto"/>
            <w:tcBorders>
              <w:top w:val="nil"/>
              <w:left w:val="nil"/>
              <w:bottom w:val="nil"/>
              <w:right w:val="nil"/>
            </w:tcBorders>
            <w:vAlign w:val="bottom"/>
          </w:tcPr>
          <w:p w14:paraId="1D8CDD82"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-23.2</w:t>
            </w:r>
          </w:p>
        </w:tc>
        <w:tc>
          <w:tcPr>
            <w:tcW w:w="0" w:type="auto"/>
            <w:tcBorders>
              <w:top w:val="nil"/>
              <w:left w:val="nil"/>
              <w:bottom w:val="nil"/>
              <w:right w:val="nil"/>
            </w:tcBorders>
            <w:vAlign w:val="bottom"/>
          </w:tcPr>
          <w:p w14:paraId="401A7E12"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±1.0</w:t>
            </w:r>
          </w:p>
        </w:tc>
        <w:tc>
          <w:tcPr>
            <w:tcW w:w="0" w:type="auto"/>
            <w:tcBorders>
              <w:top w:val="nil"/>
              <w:left w:val="nil"/>
              <w:bottom w:val="nil"/>
              <w:right w:val="nil"/>
            </w:tcBorders>
            <w:vAlign w:val="bottom"/>
          </w:tcPr>
          <w:p w14:paraId="53635B12"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-21.0</w:t>
            </w:r>
          </w:p>
        </w:tc>
        <w:tc>
          <w:tcPr>
            <w:tcW w:w="0" w:type="auto"/>
            <w:tcBorders>
              <w:top w:val="nil"/>
              <w:left w:val="nil"/>
              <w:bottom w:val="nil"/>
              <w:right w:val="nil"/>
            </w:tcBorders>
            <w:vAlign w:val="bottom"/>
          </w:tcPr>
          <w:p w14:paraId="25A995E9"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±1.9</w:t>
            </w:r>
          </w:p>
        </w:tc>
      </w:tr>
      <w:tr w:rsidR="00A968C5" w14:paraId="5735FDE5" w14:textId="77777777" w:rsidTr="00CC0434">
        <w:trPr>
          <w:trHeight w:val="242"/>
          <w:jc w:val="center"/>
        </w:trPr>
        <w:tc>
          <w:tcPr>
            <w:tcW w:w="0" w:type="auto"/>
            <w:tcBorders>
              <w:top w:val="nil"/>
              <w:left w:val="nil"/>
              <w:bottom w:val="nil"/>
              <w:right w:val="nil"/>
            </w:tcBorders>
            <w:vAlign w:val="bottom"/>
          </w:tcPr>
          <w:p w14:paraId="0000F705" w14:textId="77777777" w:rsidR="00A968C5" w:rsidRDefault="00A968C5" w:rsidP="00CC0434">
            <w:pPr>
              <w:widowControl w:val="0"/>
              <w:autoSpaceDE w:val="0"/>
              <w:autoSpaceDN w:val="0"/>
              <w:adjustRightInd w:val="0"/>
              <w:rPr>
                <w:rFonts w:ascii="Times New Roman" w:hAnsi="Times New Roman" w:cs="Times New Roman"/>
              </w:rPr>
            </w:pPr>
            <w:r>
              <w:rPr>
                <w:rFonts w:ascii="Times New Roman" w:hAnsi="Times New Roman" w:cs="Times New Roman"/>
              </w:rPr>
              <w:t>Leu</w:t>
            </w:r>
          </w:p>
        </w:tc>
        <w:tc>
          <w:tcPr>
            <w:tcW w:w="0" w:type="auto"/>
            <w:tcBorders>
              <w:top w:val="nil"/>
              <w:left w:val="nil"/>
              <w:bottom w:val="nil"/>
              <w:right w:val="nil"/>
            </w:tcBorders>
            <w:vAlign w:val="bottom"/>
          </w:tcPr>
          <w:p w14:paraId="40112DB1"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-15.2</w:t>
            </w:r>
          </w:p>
        </w:tc>
        <w:tc>
          <w:tcPr>
            <w:tcW w:w="0" w:type="auto"/>
            <w:tcBorders>
              <w:top w:val="nil"/>
              <w:left w:val="nil"/>
              <w:bottom w:val="nil"/>
              <w:right w:val="nil"/>
            </w:tcBorders>
            <w:vAlign w:val="bottom"/>
          </w:tcPr>
          <w:p w14:paraId="6E12C5F4"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±1.7</w:t>
            </w:r>
          </w:p>
        </w:tc>
        <w:tc>
          <w:tcPr>
            <w:tcW w:w="0" w:type="auto"/>
            <w:tcBorders>
              <w:top w:val="nil"/>
              <w:left w:val="nil"/>
              <w:bottom w:val="nil"/>
              <w:right w:val="nil"/>
            </w:tcBorders>
            <w:vAlign w:val="bottom"/>
          </w:tcPr>
          <w:p w14:paraId="6141037F"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-20.0</w:t>
            </w:r>
          </w:p>
        </w:tc>
        <w:tc>
          <w:tcPr>
            <w:tcW w:w="0" w:type="auto"/>
            <w:tcBorders>
              <w:top w:val="nil"/>
              <w:left w:val="nil"/>
              <w:bottom w:val="nil"/>
              <w:right w:val="nil"/>
            </w:tcBorders>
            <w:vAlign w:val="bottom"/>
          </w:tcPr>
          <w:p w14:paraId="163001AC"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±1.1</w:t>
            </w:r>
          </w:p>
        </w:tc>
        <w:tc>
          <w:tcPr>
            <w:tcW w:w="0" w:type="auto"/>
            <w:tcBorders>
              <w:top w:val="nil"/>
              <w:left w:val="nil"/>
              <w:bottom w:val="nil"/>
              <w:right w:val="nil"/>
            </w:tcBorders>
            <w:vAlign w:val="bottom"/>
          </w:tcPr>
          <w:p w14:paraId="4ABCD17D"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-22.4</w:t>
            </w:r>
          </w:p>
        </w:tc>
        <w:tc>
          <w:tcPr>
            <w:tcW w:w="0" w:type="auto"/>
            <w:tcBorders>
              <w:top w:val="nil"/>
              <w:left w:val="nil"/>
              <w:bottom w:val="nil"/>
              <w:right w:val="nil"/>
            </w:tcBorders>
            <w:vAlign w:val="bottom"/>
          </w:tcPr>
          <w:p w14:paraId="48BD967B"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±1.3</w:t>
            </w:r>
          </w:p>
        </w:tc>
        <w:tc>
          <w:tcPr>
            <w:tcW w:w="0" w:type="auto"/>
            <w:tcBorders>
              <w:top w:val="nil"/>
              <w:left w:val="nil"/>
              <w:bottom w:val="nil"/>
              <w:right w:val="nil"/>
            </w:tcBorders>
            <w:vAlign w:val="bottom"/>
          </w:tcPr>
          <w:p w14:paraId="2C42C001"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-15.3</w:t>
            </w:r>
          </w:p>
        </w:tc>
        <w:tc>
          <w:tcPr>
            <w:tcW w:w="0" w:type="auto"/>
            <w:tcBorders>
              <w:top w:val="nil"/>
              <w:left w:val="nil"/>
              <w:bottom w:val="nil"/>
              <w:right w:val="nil"/>
            </w:tcBorders>
            <w:vAlign w:val="bottom"/>
          </w:tcPr>
          <w:p w14:paraId="17CCBF9B"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±1.7</w:t>
            </w:r>
          </w:p>
        </w:tc>
        <w:tc>
          <w:tcPr>
            <w:tcW w:w="0" w:type="auto"/>
            <w:tcBorders>
              <w:top w:val="nil"/>
              <w:left w:val="nil"/>
              <w:bottom w:val="nil"/>
              <w:right w:val="nil"/>
            </w:tcBorders>
            <w:vAlign w:val="bottom"/>
          </w:tcPr>
          <w:p w14:paraId="24DF5D99"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-20.9</w:t>
            </w:r>
          </w:p>
        </w:tc>
        <w:tc>
          <w:tcPr>
            <w:tcW w:w="0" w:type="auto"/>
            <w:tcBorders>
              <w:top w:val="nil"/>
              <w:left w:val="nil"/>
              <w:bottom w:val="nil"/>
              <w:right w:val="nil"/>
            </w:tcBorders>
            <w:vAlign w:val="bottom"/>
          </w:tcPr>
          <w:p w14:paraId="28168A94"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0" w:type="auto"/>
            <w:tcBorders>
              <w:top w:val="nil"/>
              <w:left w:val="nil"/>
              <w:bottom w:val="nil"/>
              <w:right w:val="nil"/>
            </w:tcBorders>
            <w:vAlign w:val="bottom"/>
          </w:tcPr>
          <w:p w14:paraId="03CF1AFF"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-22.9</w:t>
            </w:r>
          </w:p>
        </w:tc>
        <w:tc>
          <w:tcPr>
            <w:tcW w:w="0" w:type="auto"/>
            <w:tcBorders>
              <w:top w:val="nil"/>
              <w:left w:val="nil"/>
              <w:bottom w:val="nil"/>
              <w:right w:val="nil"/>
            </w:tcBorders>
            <w:vAlign w:val="bottom"/>
          </w:tcPr>
          <w:p w14:paraId="3B4B6A33"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±1.2</w:t>
            </w:r>
          </w:p>
        </w:tc>
      </w:tr>
      <w:tr w:rsidR="00A968C5" w14:paraId="42B2ED7F" w14:textId="77777777" w:rsidTr="00CC0434">
        <w:trPr>
          <w:trHeight w:val="242"/>
          <w:jc w:val="center"/>
        </w:trPr>
        <w:tc>
          <w:tcPr>
            <w:tcW w:w="0" w:type="auto"/>
            <w:tcBorders>
              <w:top w:val="nil"/>
              <w:left w:val="nil"/>
              <w:bottom w:val="nil"/>
              <w:right w:val="nil"/>
            </w:tcBorders>
            <w:vAlign w:val="bottom"/>
          </w:tcPr>
          <w:p w14:paraId="4D5A0C16" w14:textId="77777777" w:rsidR="00A968C5" w:rsidRDefault="00A968C5" w:rsidP="00CC0434">
            <w:pPr>
              <w:widowControl w:val="0"/>
              <w:autoSpaceDE w:val="0"/>
              <w:autoSpaceDN w:val="0"/>
              <w:adjustRightInd w:val="0"/>
              <w:rPr>
                <w:rFonts w:ascii="Times New Roman" w:hAnsi="Times New Roman" w:cs="Times New Roman"/>
              </w:rPr>
            </w:pPr>
            <w:r>
              <w:rPr>
                <w:rFonts w:ascii="Times New Roman" w:hAnsi="Times New Roman" w:cs="Times New Roman"/>
              </w:rPr>
              <w:t>Cys</w:t>
            </w:r>
          </w:p>
        </w:tc>
        <w:tc>
          <w:tcPr>
            <w:tcW w:w="0" w:type="auto"/>
            <w:tcBorders>
              <w:top w:val="nil"/>
              <w:left w:val="nil"/>
              <w:bottom w:val="nil"/>
              <w:right w:val="nil"/>
            </w:tcBorders>
            <w:vAlign w:val="bottom"/>
          </w:tcPr>
          <w:p w14:paraId="128E964A"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-3.4</w:t>
            </w:r>
          </w:p>
        </w:tc>
        <w:tc>
          <w:tcPr>
            <w:tcW w:w="0" w:type="auto"/>
            <w:tcBorders>
              <w:top w:val="nil"/>
              <w:left w:val="nil"/>
              <w:bottom w:val="nil"/>
              <w:right w:val="nil"/>
            </w:tcBorders>
            <w:vAlign w:val="bottom"/>
          </w:tcPr>
          <w:p w14:paraId="032856C0"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±0.2</w:t>
            </w:r>
          </w:p>
        </w:tc>
        <w:tc>
          <w:tcPr>
            <w:tcW w:w="0" w:type="auto"/>
            <w:tcBorders>
              <w:top w:val="nil"/>
              <w:left w:val="nil"/>
              <w:bottom w:val="nil"/>
              <w:right w:val="nil"/>
            </w:tcBorders>
            <w:vAlign w:val="bottom"/>
          </w:tcPr>
          <w:p w14:paraId="3D94AA43"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-0.6</w:t>
            </w:r>
          </w:p>
        </w:tc>
        <w:tc>
          <w:tcPr>
            <w:tcW w:w="0" w:type="auto"/>
            <w:tcBorders>
              <w:top w:val="nil"/>
              <w:left w:val="nil"/>
              <w:bottom w:val="nil"/>
              <w:right w:val="nil"/>
            </w:tcBorders>
            <w:vAlign w:val="bottom"/>
          </w:tcPr>
          <w:p w14:paraId="0B54B41F"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±0.5</w:t>
            </w:r>
          </w:p>
        </w:tc>
        <w:tc>
          <w:tcPr>
            <w:tcW w:w="0" w:type="auto"/>
            <w:tcBorders>
              <w:top w:val="nil"/>
              <w:left w:val="nil"/>
              <w:bottom w:val="nil"/>
              <w:right w:val="nil"/>
            </w:tcBorders>
            <w:vAlign w:val="bottom"/>
          </w:tcPr>
          <w:p w14:paraId="4B8EC355"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-2.6</w:t>
            </w:r>
          </w:p>
        </w:tc>
        <w:tc>
          <w:tcPr>
            <w:tcW w:w="0" w:type="auto"/>
            <w:tcBorders>
              <w:top w:val="nil"/>
              <w:left w:val="nil"/>
              <w:bottom w:val="nil"/>
              <w:right w:val="nil"/>
            </w:tcBorders>
            <w:vAlign w:val="bottom"/>
          </w:tcPr>
          <w:p w14:paraId="3EE864F4"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±0.7</w:t>
            </w:r>
          </w:p>
        </w:tc>
        <w:tc>
          <w:tcPr>
            <w:tcW w:w="0" w:type="auto"/>
            <w:tcBorders>
              <w:top w:val="nil"/>
              <w:left w:val="nil"/>
              <w:bottom w:val="nil"/>
              <w:right w:val="nil"/>
            </w:tcBorders>
            <w:vAlign w:val="bottom"/>
          </w:tcPr>
          <w:p w14:paraId="7475ACA5"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-6.6</w:t>
            </w:r>
          </w:p>
        </w:tc>
        <w:tc>
          <w:tcPr>
            <w:tcW w:w="0" w:type="auto"/>
            <w:tcBorders>
              <w:top w:val="nil"/>
              <w:left w:val="nil"/>
              <w:bottom w:val="nil"/>
              <w:right w:val="nil"/>
            </w:tcBorders>
            <w:vAlign w:val="bottom"/>
          </w:tcPr>
          <w:p w14:paraId="616D2522"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0" w:type="auto"/>
            <w:tcBorders>
              <w:top w:val="nil"/>
              <w:left w:val="nil"/>
              <w:bottom w:val="nil"/>
              <w:right w:val="nil"/>
            </w:tcBorders>
            <w:vAlign w:val="bottom"/>
          </w:tcPr>
          <w:p w14:paraId="33367879"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-1.4</w:t>
            </w:r>
          </w:p>
        </w:tc>
        <w:tc>
          <w:tcPr>
            <w:tcW w:w="0" w:type="auto"/>
            <w:tcBorders>
              <w:top w:val="nil"/>
              <w:left w:val="nil"/>
              <w:bottom w:val="nil"/>
              <w:right w:val="nil"/>
            </w:tcBorders>
            <w:vAlign w:val="bottom"/>
          </w:tcPr>
          <w:p w14:paraId="4BB87BBE"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±0.4</w:t>
            </w:r>
          </w:p>
        </w:tc>
        <w:tc>
          <w:tcPr>
            <w:tcW w:w="0" w:type="auto"/>
            <w:tcBorders>
              <w:top w:val="nil"/>
              <w:left w:val="nil"/>
              <w:bottom w:val="nil"/>
              <w:right w:val="nil"/>
            </w:tcBorders>
            <w:vAlign w:val="bottom"/>
          </w:tcPr>
          <w:p w14:paraId="7F70144B"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-5.2</w:t>
            </w:r>
          </w:p>
        </w:tc>
        <w:tc>
          <w:tcPr>
            <w:tcW w:w="0" w:type="auto"/>
            <w:tcBorders>
              <w:top w:val="nil"/>
              <w:left w:val="nil"/>
              <w:bottom w:val="nil"/>
              <w:right w:val="nil"/>
            </w:tcBorders>
            <w:vAlign w:val="bottom"/>
          </w:tcPr>
          <w:p w14:paraId="09C76D25"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±0.3</w:t>
            </w:r>
          </w:p>
        </w:tc>
      </w:tr>
      <w:tr w:rsidR="00A968C5" w14:paraId="678519E8" w14:textId="77777777" w:rsidTr="00CC0434">
        <w:trPr>
          <w:trHeight w:val="242"/>
          <w:jc w:val="center"/>
        </w:trPr>
        <w:tc>
          <w:tcPr>
            <w:tcW w:w="0" w:type="auto"/>
            <w:tcBorders>
              <w:top w:val="nil"/>
              <w:left w:val="nil"/>
              <w:bottom w:val="nil"/>
              <w:right w:val="nil"/>
            </w:tcBorders>
            <w:vAlign w:val="bottom"/>
          </w:tcPr>
          <w:p w14:paraId="654DFECC" w14:textId="77777777" w:rsidR="00A968C5" w:rsidRDefault="00A968C5" w:rsidP="00CC0434">
            <w:pPr>
              <w:widowControl w:val="0"/>
              <w:autoSpaceDE w:val="0"/>
              <w:autoSpaceDN w:val="0"/>
              <w:adjustRightInd w:val="0"/>
              <w:rPr>
                <w:rFonts w:ascii="Times New Roman" w:hAnsi="Times New Roman" w:cs="Times New Roman"/>
              </w:rPr>
            </w:pPr>
            <w:r>
              <w:rPr>
                <w:rFonts w:ascii="Times New Roman" w:hAnsi="Times New Roman" w:cs="Times New Roman"/>
              </w:rPr>
              <w:t xml:space="preserve">Met </w:t>
            </w:r>
          </w:p>
        </w:tc>
        <w:tc>
          <w:tcPr>
            <w:tcW w:w="0" w:type="auto"/>
            <w:tcBorders>
              <w:top w:val="nil"/>
              <w:left w:val="nil"/>
              <w:bottom w:val="nil"/>
              <w:right w:val="nil"/>
            </w:tcBorders>
            <w:vAlign w:val="bottom"/>
          </w:tcPr>
          <w:p w14:paraId="7C34B3E5"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-4.4</w:t>
            </w:r>
          </w:p>
        </w:tc>
        <w:tc>
          <w:tcPr>
            <w:tcW w:w="0" w:type="auto"/>
            <w:tcBorders>
              <w:top w:val="nil"/>
              <w:left w:val="nil"/>
              <w:bottom w:val="nil"/>
              <w:right w:val="nil"/>
            </w:tcBorders>
            <w:vAlign w:val="bottom"/>
          </w:tcPr>
          <w:p w14:paraId="0CE64597"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±1.0</w:t>
            </w:r>
          </w:p>
        </w:tc>
        <w:tc>
          <w:tcPr>
            <w:tcW w:w="0" w:type="auto"/>
            <w:tcBorders>
              <w:top w:val="nil"/>
              <w:left w:val="nil"/>
              <w:bottom w:val="nil"/>
              <w:right w:val="nil"/>
            </w:tcBorders>
            <w:vAlign w:val="bottom"/>
          </w:tcPr>
          <w:p w14:paraId="79086CD2"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-10.1</w:t>
            </w:r>
          </w:p>
        </w:tc>
        <w:tc>
          <w:tcPr>
            <w:tcW w:w="0" w:type="auto"/>
            <w:tcBorders>
              <w:top w:val="nil"/>
              <w:left w:val="nil"/>
              <w:bottom w:val="nil"/>
              <w:right w:val="nil"/>
            </w:tcBorders>
            <w:vAlign w:val="bottom"/>
          </w:tcPr>
          <w:p w14:paraId="5343B29E"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±1.8</w:t>
            </w:r>
          </w:p>
        </w:tc>
        <w:tc>
          <w:tcPr>
            <w:tcW w:w="0" w:type="auto"/>
            <w:tcBorders>
              <w:top w:val="nil"/>
              <w:left w:val="nil"/>
              <w:bottom w:val="nil"/>
              <w:right w:val="nil"/>
            </w:tcBorders>
            <w:vAlign w:val="bottom"/>
          </w:tcPr>
          <w:p w14:paraId="67283AD4"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-11.4</w:t>
            </w:r>
          </w:p>
        </w:tc>
        <w:tc>
          <w:tcPr>
            <w:tcW w:w="0" w:type="auto"/>
            <w:tcBorders>
              <w:top w:val="nil"/>
              <w:left w:val="nil"/>
              <w:bottom w:val="nil"/>
              <w:right w:val="nil"/>
            </w:tcBorders>
            <w:vAlign w:val="bottom"/>
          </w:tcPr>
          <w:p w14:paraId="0D65B248"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±1.0</w:t>
            </w:r>
          </w:p>
        </w:tc>
        <w:tc>
          <w:tcPr>
            <w:tcW w:w="0" w:type="auto"/>
            <w:tcBorders>
              <w:top w:val="nil"/>
              <w:left w:val="nil"/>
              <w:bottom w:val="nil"/>
              <w:right w:val="nil"/>
            </w:tcBorders>
            <w:vAlign w:val="bottom"/>
          </w:tcPr>
          <w:p w14:paraId="117530C7"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-10.5</w:t>
            </w:r>
          </w:p>
        </w:tc>
        <w:tc>
          <w:tcPr>
            <w:tcW w:w="0" w:type="auto"/>
            <w:tcBorders>
              <w:top w:val="nil"/>
              <w:left w:val="nil"/>
              <w:bottom w:val="nil"/>
              <w:right w:val="nil"/>
            </w:tcBorders>
            <w:vAlign w:val="bottom"/>
          </w:tcPr>
          <w:p w14:paraId="57DCF3BF"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±0.6</w:t>
            </w:r>
          </w:p>
        </w:tc>
        <w:tc>
          <w:tcPr>
            <w:tcW w:w="0" w:type="auto"/>
            <w:tcBorders>
              <w:top w:val="nil"/>
              <w:left w:val="nil"/>
              <w:bottom w:val="nil"/>
              <w:right w:val="nil"/>
            </w:tcBorders>
            <w:vAlign w:val="bottom"/>
          </w:tcPr>
          <w:p w14:paraId="527FBBBB"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-10.7</w:t>
            </w:r>
          </w:p>
        </w:tc>
        <w:tc>
          <w:tcPr>
            <w:tcW w:w="0" w:type="auto"/>
            <w:tcBorders>
              <w:top w:val="nil"/>
              <w:left w:val="nil"/>
              <w:bottom w:val="nil"/>
              <w:right w:val="nil"/>
            </w:tcBorders>
            <w:vAlign w:val="bottom"/>
          </w:tcPr>
          <w:p w14:paraId="0951CA81"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±1.8</w:t>
            </w:r>
          </w:p>
        </w:tc>
        <w:tc>
          <w:tcPr>
            <w:tcW w:w="0" w:type="auto"/>
            <w:tcBorders>
              <w:top w:val="nil"/>
              <w:left w:val="nil"/>
              <w:bottom w:val="nil"/>
              <w:right w:val="nil"/>
            </w:tcBorders>
            <w:vAlign w:val="bottom"/>
          </w:tcPr>
          <w:p w14:paraId="21D27AFA"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-14.0</w:t>
            </w:r>
          </w:p>
        </w:tc>
        <w:tc>
          <w:tcPr>
            <w:tcW w:w="0" w:type="auto"/>
            <w:tcBorders>
              <w:top w:val="nil"/>
              <w:left w:val="nil"/>
              <w:bottom w:val="nil"/>
              <w:right w:val="nil"/>
            </w:tcBorders>
            <w:vAlign w:val="bottom"/>
          </w:tcPr>
          <w:p w14:paraId="22C48092"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±0.9</w:t>
            </w:r>
          </w:p>
        </w:tc>
      </w:tr>
      <w:tr w:rsidR="00A968C5" w14:paraId="159B54C4" w14:textId="77777777" w:rsidTr="00CC0434">
        <w:trPr>
          <w:trHeight w:val="242"/>
          <w:jc w:val="center"/>
        </w:trPr>
        <w:tc>
          <w:tcPr>
            <w:tcW w:w="0" w:type="auto"/>
            <w:tcBorders>
              <w:top w:val="nil"/>
              <w:left w:val="nil"/>
              <w:bottom w:val="nil"/>
              <w:right w:val="nil"/>
            </w:tcBorders>
            <w:vAlign w:val="bottom"/>
          </w:tcPr>
          <w:p w14:paraId="783FD44F" w14:textId="77777777" w:rsidR="00A968C5" w:rsidRDefault="00A968C5" w:rsidP="00CC0434">
            <w:pPr>
              <w:widowControl w:val="0"/>
              <w:autoSpaceDE w:val="0"/>
              <w:autoSpaceDN w:val="0"/>
              <w:adjustRightInd w:val="0"/>
              <w:rPr>
                <w:rFonts w:ascii="Times New Roman" w:hAnsi="Times New Roman" w:cs="Times New Roman"/>
              </w:rPr>
            </w:pPr>
            <w:r>
              <w:rPr>
                <w:rFonts w:ascii="Times New Roman" w:hAnsi="Times New Roman" w:cs="Times New Roman"/>
              </w:rPr>
              <w:t>Trp</w:t>
            </w:r>
          </w:p>
        </w:tc>
        <w:tc>
          <w:tcPr>
            <w:tcW w:w="0" w:type="auto"/>
            <w:tcBorders>
              <w:top w:val="nil"/>
              <w:left w:val="nil"/>
              <w:bottom w:val="nil"/>
              <w:right w:val="nil"/>
            </w:tcBorders>
            <w:vAlign w:val="bottom"/>
          </w:tcPr>
          <w:p w14:paraId="43C0E4A4"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-4.8</w:t>
            </w:r>
          </w:p>
        </w:tc>
        <w:tc>
          <w:tcPr>
            <w:tcW w:w="0" w:type="auto"/>
            <w:tcBorders>
              <w:top w:val="nil"/>
              <w:left w:val="nil"/>
              <w:bottom w:val="nil"/>
              <w:right w:val="nil"/>
            </w:tcBorders>
            <w:vAlign w:val="bottom"/>
          </w:tcPr>
          <w:p w14:paraId="5A1050DA"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±0.4</w:t>
            </w:r>
          </w:p>
        </w:tc>
        <w:tc>
          <w:tcPr>
            <w:tcW w:w="0" w:type="auto"/>
            <w:tcBorders>
              <w:top w:val="nil"/>
              <w:left w:val="nil"/>
              <w:bottom w:val="nil"/>
              <w:right w:val="nil"/>
            </w:tcBorders>
            <w:vAlign w:val="bottom"/>
          </w:tcPr>
          <w:p w14:paraId="3EFA9CE7"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-1.5</w:t>
            </w:r>
          </w:p>
        </w:tc>
        <w:tc>
          <w:tcPr>
            <w:tcW w:w="0" w:type="auto"/>
            <w:tcBorders>
              <w:top w:val="nil"/>
              <w:left w:val="nil"/>
              <w:bottom w:val="nil"/>
              <w:right w:val="nil"/>
            </w:tcBorders>
            <w:vAlign w:val="bottom"/>
          </w:tcPr>
          <w:p w14:paraId="2F621E5D"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0" w:type="auto"/>
            <w:tcBorders>
              <w:top w:val="nil"/>
              <w:left w:val="nil"/>
              <w:bottom w:val="nil"/>
              <w:right w:val="nil"/>
            </w:tcBorders>
            <w:vAlign w:val="bottom"/>
          </w:tcPr>
          <w:p w14:paraId="6233A475"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-3.1</w:t>
            </w:r>
          </w:p>
        </w:tc>
        <w:tc>
          <w:tcPr>
            <w:tcW w:w="0" w:type="auto"/>
            <w:tcBorders>
              <w:top w:val="nil"/>
              <w:left w:val="nil"/>
              <w:bottom w:val="nil"/>
              <w:right w:val="nil"/>
            </w:tcBorders>
            <w:vAlign w:val="bottom"/>
          </w:tcPr>
          <w:p w14:paraId="72391210"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±1.9</w:t>
            </w:r>
          </w:p>
        </w:tc>
        <w:tc>
          <w:tcPr>
            <w:tcW w:w="0" w:type="auto"/>
            <w:tcBorders>
              <w:top w:val="nil"/>
              <w:left w:val="nil"/>
              <w:bottom w:val="nil"/>
              <w:right w:val="nil"/>
            </w:tcBorders>
            <w:vAlign w:val="bottom"/>
          </w:tcPr>
          <w:p w14:paraId="1276EFCB"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-21.6</w:t>
            </w:r>
          </w:p>
        </w:tc>
        <w:tc>
          <w:tcPr>
            <w:tcW w:w="0" w:type="auto"/>
            <w:tcBorders>
              <w:top w:val="nil"/>
              <w:left w:val="nil"/>
              <w:bottom w:val="nil"/>
              <w:right w:val="nil"/>
            </w:tcBorders>
            <w:vAlign w:val="bottom"/>
          </w:tcPr>
          <w:p w14:paraId="77D9FB83"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±0.5</w:t>
            </w:r>
          </w:p>
        </w:tc>
        <w:tc>
          <w:tcPr>
            <w:tcW w:w="0" w:type="auto"/>
            <w:tcBorders>
              <w:top w:val="nil"/>
              <w:left w:val="nil"/>
              <w:bottom w:val="nil"/>
              <w:right w:val="nil"/>
            </w:tcBorders>
            <w:vAlign w:val="bottom"/>
          </w:tcPr>
          <w:p w14:paraId="0092B659"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-5.1</w:t>
            </w:r>
          </w:p>
        </w:tc>
        <w:tc>
          <w:tcPr>
            <w:tcW w:w="0" w:type="auto"/>
            <w:tcBorders>
              <w:top w:val="nil"/>
              <w:left w:val="nil"/>
              <w:bottom w:val="nil"/>
              <w:right w:val="nil"/>
            </w:tcBorders>
            <w:vAlign w:val="bottom"/>
          </w:tcPr>
          <w:p w14:paraId="176A1B39"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±1.0</w:t>
            </w:r>
          </w:p>
        </w:tc>
        <w:tc>
          <w:tcPr>
            <w:tcW w:w="0" w:type="auto"/>
            <w:tcBorders>
              <w:top w:val="nil"/>
              <w:left w:val="nil"/>
              <w:bottom w:val="nil"/>
              <w:right w:val="nil"/>
            </w:tcBorders>
            <w:vAlign w:val="bottom"/>
          </w:tcPr>
          <w:p w14:paraId="5CA31799"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-14.5</w:t>
            </w:r>
          </w:p>
        </w:tc>
        <w:tc>
          <w:tcPr>
            <w:tcW w:w="0" w:type="auto"/>
            <w:tcBorders>
              <w:top w:val="nil"/>
              <w:left w:val="nil"/>
              <w:bottom w:val="nil"/>
              <w:right w:val="nil"/>
            </w:tcBorders>
            <w:vAlign w:val="bottom"/>
          </w:tcPr>
          <w:p w14:paraId="77CD2F45"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±1.9</w:t>
            </w:r>
          </w:p>
        </w:tc>
      </w:tr>
      <w:tr w:rsidR="00A968C5" w14:paraId="262E7622" w14:textId="77777777" w:rsidTr="00CC0434">
        <w:trPr>
          <w:trHeight w:val="242"/>
          <w:jc w:val="center"/>
        </w:trPr>
        <w:tc>
          <w:tcPr>
            <w:tcW w:w="0" w:type="auto"/>
            <w:tcBorders>
              <w:top w:val="nil"/>
              <w:left w:val="nil"/>
              <w:bottom w:val="nil"/>
              <w:right w:val="nil"/>
            </w:tcBorders>
            <w:vAlign w:val="bottom"/>
          </w:tcPr>
          <w:p w14:paraId="030FAFDC" w14:textId="77777777" w:rsidR="00A968C5" w:rsidRDefault="00A968C5" w:rsidP="00CC0434">
            <w:pPr>
              <w:widowControl w:val="0"/>
              <w:autoSpaceDE w:val="0"/>
              <w:autoSpaceDN w:val="0"/>
              <w:adjustRightInd w:val="0"/>
              <w:rPr>
                <w:rFonts w:ascii="Times New Roman" w:hAnsi="Times New Roman" w:cs="Times New Roman"/>
              </w:rPr>
            </w:pPr>
            <w:r>
              <w:rPr>
                <w:rFonts w:ascii="Times New Roman" w:hAnsi="Times New Roman" w:cs="Times New Roman"/>
              </w:rPr>
              <w:t>Tyr</w:t>
            </w:r>
          </w:p>
        </w:tc>
        <w:tc>
          <w:tcPr>
            <w:tcW w:w="0" w:type="auto"/>
            <w:tcBorders>
              <w:top w:val="nil"/>
              <w:left w:val="nil"/>
              <w:bottom w:val="nil"/>
              <w:right w:val="nil"/>
            </w:tcBorders>
            <w:vAlign w:val="bottom"/>
          </w:tcPr>
          <w:p w14:paraId="0BDA376F"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6.6</w:t>
            </w:r>
          </w:p>
        </w:tc>
        <w:tc>
          <w:tcPr>
            <w:tcW w:w="0" w:type="auto"/>
            <w:tcBorders>
              <w:top w:val="nil"/>
              <w:left w:val="nil"/>
              <w:bottom w:val="nil"/>
              <w:right w:val="nil"/>
            </w:tcBorders>
            <w:vAlign w:val="bottom"/>
          </w:tcPr>
          <w:p w14:paraId="4D8D4CC1"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±5.2</w:t>
            </w:r>
          </w:p>
        </w:tc>
        <w:tc>
          <w:tcPr>
            <w:tcW w:w="0" w:type="auto"/>
            <w:tcBorders>
              <w:top w:val="nil"/>
              <w:left w:val="nil"/>
              <w:bottom w:val="nil"/>
              <w:right w:val="nil"/>
            </w:tcBorders>
            <w:vAlign w:val="bottom"/>
          </w:tcPr>
          <w:p w14:paraId="40C6781F"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9.1</w:t>
            </w:r>
          </w:p>
        </w:tc>
        <w:tc>
          <w:tcPr>
            <w:tcW w:w="0" w:type="auto"/>
            <w:tcBorders>
              <w:top w:val="nil"/>
              <w:left w:val="nil"/>
              <w:bottom w:val="nil"/>
              <w:right w:val="nil"/>
            </w:tcBorders>
            <w:vAlign w:val="bottom"/>
          </w:tcPr>
          <w:p w14:paraId="18FB1D06"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±1.4</w:t>
            </w:r>
          </w:p>
        </w:tc>
        <w:tc>
          <w:tcPr>
            <w:tcW w:w="0" w:type="auto"/>
            <w:tcBorders>
              <w:top w:val="nil"/>
              <w:left w:val="nil"/>
              <w:bottom w:val="nil"/>
              <w:right w:val="nil"/>
            </w:tcBorders>
            <w:vAlign w:val="bottom"/>
          </w:tcPr>
          <w:p w14:paraId="749527E6"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6.1</w:t>
            </w:r>
          </w:p>
        </w:tc>
        <w:tc>
          <w:tcPr>
            <w:tcW w:w="0" w:type="auto"/>
            <w:tcBorders>
              <w:top w:val="nil"/>
              <w:left w:val="nil"/>
              <w:bottom w:val="nil"/>
              <w:right w:val="nil"/>
            </w:tcBorders>
            <w:vAlign w:val="bottom"/>
          </w:tcPr>
          <w:p w14:paraId="19288FA7"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0" w:type="auto"/>
            <w:tcBorders>
              <w:top w:val="nil"/>
              <w:left w:val="nil"/>
              <w:bottom w:val="nil"/>
              <w:right w:val="nil"/>
            </w:tcBorders>
            <w:vAlign w:val="bottom"/>
          </w:tcPr>
          <w:p w14:paraId="441BBF20"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-14.0</w:t>
            </w:r>
          </w:p>
        </w:tc>
        <w:tc>
          <w:tcPr>
            <w:tcW w:w="0" w:type="auto"/>
            <w:tcBorders>
              <w:top w:val="nil"/>
              <w:left w:val="nil"/>
              <w:bottom w:val="nil"/>
              <w:right w:val="nil"/>
            </w:tcBorders>
            <w:vAlign w:val="bottom"/>
          </w:tcPr>
          <w:p w14:paraId="77801712"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±3.1</w:t>
            </w:r>
          </w:p>
        </w:tc>
        <w:tc>
          <w:tcPr>
            <w:tcW w:w="0" w:type="auto"/>
            <w:tcBorders>
              <w:top w:val="nil"/>
              <w:left w:val="nil"/>
              <w:bottom w:val="nil"/>
              <w:right w:val="nil"/>
            </w:tcBorders>
            <w:vAlign w:val="bottom"/>
          </w:tcPr>
          <w:p w14:paraId="080215B0"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-7.2</w:t>
            </w:r>
          </w:p>
        </w:tc>
        <w:tc>
          <w:tcPr>
            <w:tcW w:w="0" w:type="auto"/>
            <w:tcBorders>
              <w:top w:val="nil"/>
              <w:left w:val="nil"/>
              <w:bottom w:val="nil"/>
              <w:right w:val="nil"/>
            </w:tcBorders>
            <w:vAlign w:val="bottom"/>
          </w:tcPr>
          <w:p w14:paraId="5306B610"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±0.7</w:t>
            </w:r>
          </w:p>
        </w:tc>
        <w:tc>
          <w:tcPr>
            <w:tcW w:w="0" w:type="auto"/>
            <w:tcBorders>
              <w:top w:val="nil"/>
              <w:left w:val="nil"/>
              <w:bottom w:val="nil"/>
              <w:right w:val="nil"/>
            </w:tcBorders>
            <w:vAlign w:val="bottom"/>
          </w:tcPr>
          <w:p w14:paraId="43835556"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-16.4</w:t>
            </w:r>
          </w:p>
        </w:tc>
        <w:tc>
          <w:tcPr>
            <w:tcW w:w="0" w:type="auto"/>
            <w:tcBorders>
              <w:top w:val="nil"/>
              <w:left w:val="nil"/>
              <w:bottom w:val="nil"/>
              <w:right w:val="nil"/>
            </w:tcBorders>
            <w:vAlign w:val="bottom"/>
          </w:tcPr>
          <w:p w14:paraId="206D8FB2"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±0.6</w:t>
            </w:r>
          </w:p>
        </w:tc>
      </w:tr>
      <w:tr w:rsidR="00A968C5" w14:paraId="735C9293" w14:textId="77777777" w:rsidTr="00CC0434">
        <w:trPr>
          <w:trHeight w:val="242"/>
          <w:jc w:val="center"/>
        </w:trPr>
        <w:tc>
          <w:tcPr>
            <w:tcW w:w="0" w:type="auto"/>
            <w:tcBorders>
              <w:top w:val="nil"/>
              <w:left w:val="nil"/>
              <w:bottom w:val="nil"/>
              <w:right w:val="nil"/>
            </w:tcBorders>
            <w:vAlign w:val="bottom"/>
          </w:tcPr>
          <w:p w14:paraId="5F76C15A" w14:textId="77777777" w:rsidR="00A968C5" w:rsidRDefault="00A968C5" w:rsidP="00CC0434">
            <w:pPr>
              <w:widowControl w:val="0"/>
              <w:autoSpaceDE w:val="0"/>
              <w:autoSpaceDN w:val="0"/>
              <w:adjustRightInd w:val="0"/>
              <w:rPr>
                <w:rFonts w:ascii="Times New Roman" w:hAnsi="Times New Roman" w:cs="Times New Roman"/>
              </w:rPr>
            </w:pPr>
            <w:r>
              <w:rPr>
                <w:rFonts w:ascii="Times New Roman" w:hAnsi="Times New Roman" w:cs="Times New Roman"/>
              </w:rPr>
              <w:t>Phe</w:t>
            </w:r>
          </w:p>
        </w:tc>
        <w:tc>
          <w:tcPr>
            <w:tcW w:w="0" w:type="auto"/>
            <w:tcBorders>
              <w:top w:val="nil"/>
              <w:left w:val="nil"/>
              <w:bottom w:val="nil"/>
              <w:right w:val="nil"/>
            </w:tcBorders>
            <w:vAlign w:val="bottom"/>
          </w:tcPr>
          <w:p w14:paraId="69E49314"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-12.8</w:t>
            </w:r>
          </w:p>
        </w:tc>
        <w:tc>
          <w:tcPr>
            <w:tcW w:w="0" w:type="auto"/>
            <w:tcBorders>
              <w:top w:val="nil"/>
              <w:left w:val="nil"/>
              <w:bottom w:val="nil"/>
              <w:right w:val="nil"/>
            </w:tcBorders>
            <w:vAlign w:val="bottom"/>
          </w:tcPr>
          <w:p w14:paraId="00EB4A00"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±2.9</w:t>
            </w:r>
          </w:p>
        </w:tc>
        <w:tc>
          <w:tcPr>
            <w:tcW w:w="0" w:type="auto"/>
            <w:tcBorders>
              <w:top w:val="nil"/>
              <w:left w:val="nil"/>
              <w:bottom w:val="nil"/>
              <w:right w:val="nil"/>
            </w:tcBorders>
            <w:vAlign w:val="bottom"/>
          </w:tcPr>
          <w:p w14:paraId="5D828C68"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-15.9</w:t>
            </w:r>
          </w:p>
        </w:tc>
        <w:tc>
          <w:tcPr>
            <w:tcW w:w="0" w:type="auto"/>
            <w:tcBorders>
              <w:top w:val="nil"/>
              <w:left w:val="nil"/>
              <w:bottom w:val="nil"/>
              <w:right w:val="nil"/>
            </w:tcBorders>
            <w:vAlign w:val="bottom"/>
          </w:tcPr>
          <w:p w14:paraId="74516AA4"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0" w:type="auto"/>
            <w:tcBorders>
              <w:top w:val="nil"/>
              <w:left w:val="nil"/>
              <w:bottom w:val="nil"/>
              <w:right w:val="nil"/>
            </w:tcBorders>
            <w:vAlign w:val="bottom"/>
          </w:tcPr>
          <w:p w14:paraId="7274FA5B"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-17.4</w:t>
            </w:r>
          </w:p>
        </w:tc>
        <w:tc>
          <w:tcPr>
            <w:tcW w:w="0" w:type="auto"/>
            <w:tcBorders>
              <w:top w:val="nil"/>
              <w:left w:val="nil"/>
              <w:bottom w:val="nil"/>
              <w:right w:val="nil"/>
            </w:tcBorders>
            <w:vAlign w:val="bottom"/>
          </w:tcPr>
          <w:p w14:paraId="0CB55ABD"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±1.6</w:t>
            </w:r>
          </w:p>
        </w:tc>
        <w:tc>
          <w:tcPr>
            <w:tcW w:w="0" w:type="auto"/>
            <w:tcBorders>
              <w:top w:val="nil"/>
              <w:left w:val="nil"/>
              <w:bottom w:val="nil"/>
              <w:right w:val="nil"/>
            </w:tcBorders>
            <w:vAlign w:val="bottom"/>
          </w:tcPr>
          <w:p w14:paraId="2466CADF"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-14.9</w:t>
            </w:r>
          </w:p>
        </w:tc>
        <w:tc>
          <w:tcPr>
            <w:tcW w:w="0" w:type="auto"/>
            <w:tcBorders>
              <w:top w:val="nil"/>
              <w:left w:val="nil"/>
              <w:bottom w:val="nil"/>
              <w:right w:val="nil"/>
            </w:tcBorders>
            <w:vAlign w:val="bottom"/>
          </w:tcPr>
          <w:p w14:paraId="1681880F"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±2.9</w:t>
            </w:r>
          </w:p>
        </w:tc>
        <w:tc>
          <w:tcPr>
            <w:tcW w:w="0" w:type="auto"/>
            <w:tcBorders>
              <w:top w:val="nil"/>
              <w:left w:val="nil"/>
              <w:bottom w:val="nil"/>
              <w:right w:val="nil"/>
            </w:tcBorders>
            <w:vAlign w:val="bottom"/>
          </w:tcPr>
          <w:p w14:paraId="024D6006"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-16.7</w:t>
            </w:r>
          </w:p>
        </w:tc>
        <w:tc>
          <w:tcPr>
            <w:tcW w:w="0" w:type="auto"/>
            <w:tcBorders>
              <w:top w:val="nil"/>
              <w:left w:val="nil"/>
              <w:bottom w:val="nil"/>
              <w:right w:val="nil"/>
            </w:tcBorders>
            <w:vAlign w:val="bottom"/>
          </w:tcPr>
          <w:p w14:paraId="6D697EF9"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±1.0</w:t>
            </w:r>
          </w:p>
        </w:tc>
        <w:tc>
          <w:tcPr>
            <w:tcW w:w="0" w:type="auto"/>
            <w:tcBorders>
              <w:top w:val="nil"/>
              <w:left w:val="nil"/>
              <w:bottom w:val="nil"/>
              <w:right w:val="nil"/>
            </w:tcBorders>
            <w:vAlign w:val="bottom"/>
          </w:tcPr>
          <w:p w14:paraId="03390A87"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-18.4</w:t>
            </w:r>
          </w:p>
        </w:tc>
        <w:tc>
          <w:tcPr>
            <w:tcW w:w="0" w:type="auto"/>
            <w:tcBorders>
              <w:top w:val="nil"/>
              <w:left w:val="nil"/>
              <w:bottom w:val="nil"/>
              <w:right w:val="nil"/>
            </w:tcBorders>
            <w:vAlign w:val="bottom"/>
          </w:tcPr>
          <w:p w14:paraId="3E558F05"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±1.4</w:t>
            </w:r>
          </w:p>
        </w:tc>
      </w:tr>
      <w:tr w:rsidR="00A968C5" w14:paraId="561F2072" w14:textId="77777777" w:rsidTr="00CC0434">
        <w:trPr>
          <w:trHeight w:val="242"/>
          <w:jc w:val="center"/>
        </w:trPr>
        <w:tc>
          <w:tcPr>
            <w:tcW w:w="0" w:type="auto"/>
            <w:tcBorders>
              <w:top w:val="nil"/>
              <w:left w:val="nil"/>
              <w:bottom w:val="nil"/>
              <w:right w:val="nil"/>
            </w:tcBorders>
            <w:vAlign w:val="bottom"/>
          </w:tcPr>
          <w:p w14:paraId="4170077D" w14:textId="77777777" w:rsidR="00A968C5" w:rsidRDefault="00A968C5" w:rsidP="00CC0434">
            <w:pPr>
              <w:widowControl w:val="0"/>
              <w:autoSpaceDE w:val="0"/>
              <w:autoSpaceDN w:val="0"/>
              <w:adjustRightInd w:val="0"/>
              <w:rPr>
                <w:rFonts w:ascii="Times New Roman" w:hAnsi="Times New Roman" w:cs="Times New Roman"/>
              </w:rPr>
            </w:pPr>
            <w:r>
              <w:rPr>
                <w:rFonts w:ascii="Times New Roman" w:hAnsi="Times New Roman" w:cs="Times New Roman"/>
              </w:rPr>
              <w:t>Ser</w:t>
            </w:r>
          </w:p>
        </w:tc>
        <w:tc>
          <w:tcPr>
            <w:tcW w:w="0" w:type="auto"/>
            <w:tcBorders>
              <w:top w:val="nil"/>
              <w:left w:val="nil"/>
              <w:bottom w:val="nil"/>
              <w:right w:val="nil"/>
            </w:tcBorders>
            <w:vAlign w:val="bottom"/>
          </w:tcPr>
          <w:p w14:paraId="01DC2A72"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15.8</w:t>
            </w:r>
          </w:p>
        </w:tc>
        <w:tc>
          <w:tcPr>
            <w:tcW w:w="0" w:type="auto"/>
            <w:tcBorders>
              <w:top w:val="nil"/>
              <w:left w:val="nil"/>
              <w:bottom w:val="nil"/>
              <w:right w:val="nil"/>
            </w:tcBorders>
            <w:vAlign w:val="bottom"/>
          </w:tcPr>
          <w:p w14:paraId="7654F755"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±0.8</w:t>
            </w:r>
          </w:p>
        </w:tc>
        <w:tc>
          <w:tcPr>
            <w:tcW w:w="0" w:type="auto"/>
            <w:tcBorders>
              <w:top w:val="nil"/>
              <w:left w:val="nil"/>
              <w:bottom w:val="nil"/>
              <w:right w:val="nil"/>
            </w:tcBorders>
            <w:vAlign w:val="bottom"/>
          </w:tcPr>
          <w:p w14:paraId="34A16042"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13.1</w:t>
            </w:r>
          </w:p>
        </w:tc>
        <w:tc>
          <w:tcPr>
            <w:tcW w:w="0" w:type="auto"/>
            <w:tcBorders>
              <w:top w:val="nil"/>
              <w:left w:val="nil"/>
              <w:bottom w:val="nil"/>
              <w:right w:val="nil"/>
            </w:tcBorders>
            <w:vAlign w:val="bottom"/>
          </w:tcPr>
          <w:p w14:paraId="2DF68F6E"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±0.7</w:t>
            </w:r>
          </w:p>
        </w:tc>
        <w:tc>
          <w:tcPr>
            <w:tcW w:w="0" w:type="auto"/>
            <w:tcBorders>
              <w:top w:val="nil"/>
              <w:left w:val="nil"/>
              <w:bottom w:val="nil"/>
              <w:right w:val="nil"/>
            </w:tcBorders>
            <w:vAlign w:val="bottom"/>
          </w:tcPr>
          <w:p w14:paraId="66E9456D"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14.1</w:t>
            </w:r>
          </w:p>
        </w:tc>
        <w:tc>
          <w:tcPr>
            <w:tcW w:w="0" w:type="auto"/>
            <w:tcBorders>
              <w:top w:val="nil"/>
              <w:left w:val="nil"/>
              <w:bottom w:val="nil"/>
              <w:right w:val="nil"/>
            </w:tcBorders>
            <w:vAlign w:val="bottom"/>
          </w:tcPr>
          <w:p w14:paraId="1E1957F7"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±1.3</w:t>
            </w:r>
          </w:p>
        </w:tc>
        <w:tc>
          <w:tcPr>
            <w:tcW w:w="0" w:type="auto"/>
            <w:tcBorders>
              <w:top w:val="nil"/>
              <w:left w:val="nil"/>
              <w:bottom w:val="nil"/>
              <w:right w:val="nil"/>
            </w:tcBorders>
            <w:vAlign w:val="bottom"/>
          </w:tcPr>
          <w:p w14:paraId="4D5071C0"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-0.8</w:t>
            </w:r>
          </w:p>
        </w:tc>
        <w:tc>
          <w:tcPr>
            <w:tcW w:w="0" w:type="auto"/>
            <w:tcBorders>
              <w:top w:val="nil"/>
              <w:left w:val="nil"/>
              <w:bottom w:val="nil"/>
              <w:right w:val="nil"/>
            </w:tcBorders>
            <w:vAlign w:val="bottom"/>
          </w:tcPr>
          <w:p w14:paraId="2228B67B"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0" w:type="auto"/>
            <w:tcBorders>
              <w:top w:val="nil"/>
              <w:left w:val="nil"/>
              <w:bottom w:val="nil"/>
              <w:right w:val="nil"/>
            </w:tcBorders>
            <w:vAlign w:val="bottom"/>
          </w:tcPr>
          <w:p w14:paraId="0EED5D76"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-0.4</w:t>
            </w:r>
          </w:p>
        </w:tc>
        <w:tc>
          <w:tcPr>
            <w:tcW w:w="0" w:type="auto"/>
            <w:tcBorders>
              <w:top w:val="nil"/>
              <w:left w:val="nil"/>
              <w:bottom w:val="nil"/>
              <w:right w:val="nil"/>
            </w:tcBorders>
            <w:vAlign w:val="bottom"/>
          </w:tcPr>
          <w:p w14:paraId="43272400"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±0.1</w:t>
            </w:r>
          </w:p>
        </w:tc>
        <w:tc>
          <w:tcPr>
            <w:tcW w:w="0" w:type="auto"/>
            <w:tcBorders>
              <w:top w:val="nil"/>
              <w:left w:val="nil"/>
              <w:bottom w:val="nil"/>
              <w:right w:val="nil"/>
            </w:tcBorders>
            <w:vAlign w:val="bottom"/>
          </w:tcPr>
          <w:p w14:paraId="4F9CED50"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-1.6</w:t>
            </w:r>
          </w:p>
        </w:tc>
        <w:tc>
          <w:tcPr>
            <w:tcW w:w="0" w:type="auto"/>
            <w:tcBorders>
              <w:top w:val="nil"/>
              <w:left w:val="nil"/>
              <w:bottom w:val="nil"/>
              <w:right w:val="nil"/>
            </w:tcBorders>
            <w:vAlign w:val="bottom"/>
          </w:tcPr>
          <w:p w14:paraId="524903AF"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±0.9</w:t>
            </w:r>
          </w:p>
        </w:tc>
      </w:tr>
      <w:tr w:rsidR="00A968C5" w14:paraId="6DBADA34" w14:textId="77777777" w:rsidTr="00CC0434">
        <w:trPr>
          <w:trHeight w:val="242"/>
          <w:jc w:val="center"/>
        </w:trPr>
        <w:tc>
          <w:tcPr>
            <w:tcW w:w="0" w:type="auto"/>
            <w:tcBorders>
              <w:top w:val="nil"/>
              <w:left w:val="nil"/>
              <w:bottom w:val="nil"/>
              <w:right w:val="nil"/>
            </w:tcBorders>
            <w:vAlign w:val="bottom"/>
          </w:tcPr>
          <w:p w14:paraId="032CA762" w14:textId="77777777" w:rsidR="00A968C5" w:rsidRDefault="00A968C5" w:rsidP="00CC0434">
            <w:pPr>
              <w:widowControl w:val="0"/>
              <w:autoSpaceDE w:val="0"/>
              <w:autoSpaceDN w:val="0"/>
              <w:adjustRightInd w:val="0"/>
              <w:rPr>
                <w:rFonts w:ascii="Times New Roman" w:hAnsi="Times New Roman" w:cs="Times New Roman"/>
              </w:rPr>
            </w:pPr>
            <w:r>
              <w:rPr>
                <w:rFonts w:ascii="Times New Roman" w:hAnsi="Times New Roman" w:cs="Times New Roman"/>
              </w:rPr>
              <w:t>Thr</w:t>
            </w:r>
          </w:p>
        </w:tc>
        <w:tc>
          <w:tcPr>
            <w:tcW w:w="0" w:type="auto"/>
            <w:tcBorders>
              <w:top w:val="nil"/>
              <w:left w:val="nil"/>
              <w:bottom w:val="nil"/>
              <w:right w:val="nil"/>
            </w:tcBorders>
            <w:vAlign w:val="bottom"/>
          </w:tcPr>
          <w:p w14:paraId="631E18A4"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13.9</w:t>
            </w:r>
          </w:p>
        </w:tc>
        <w:tc>
          <w:tcPr>
            <w:tcW w:w="0" w:type="auto"/>
            <w:tcBorders>
              <w:top w:val="nil"/>
              <w:left w:val="nil"/>
              <w:bottom w:val="nil"/>
              <w:right w:val="nil"/>
            </w:tcBorders>
            <w:vAlign w:val="bottom"/>
          </w:tcPr>
          <w:p w14:paraId="14A434B5"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±5.1</w:t>
            </w:r>
          </w:p>
        </w:tc>
        <w:tc>
          <w:tcPr>
            <w:tcW w:w="0" w:type="auto"/>
            <w:tcBorders>
              <w:top w:val="nil"/>
              <w:left w:val="nil"/>
              <w:bottom w:val="nil"/>
              <w:right w:val="nil"/>
            </w:tcBorders>
            <w:vAlign w:val="bottom"/>
          </w:tcPr>
          <w:p w14:paraId="7A86C829"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8.5</w:t>
            </w:r>
          </w:p>
        </w:tc>
        <w:tc>
          <w:tcPr>
            <w:tcW w:w="0" w:type="auto"/>
            <w:tcBorders>
              <w:top w:val="nil"/>
              <w:left w:val="nil"/>
              <w:bottom w:val="nil"/>
              <w:right w:val="nil"/>
            </w:tcBorders>
            <w:vAlign w:val="bottom"/>
          </w:tcPr>
          <w:p w14:paraId="1FB9C6E1"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±1.0</w:t>
            </w:r>
          </w:p>
        </w:tc>
        <w:tc>
          <w:tcPr>
            <w:tcW w:w="0" w:type="auto"/>
            <w:tcBorders>
              <w:top w:val="nil"/>
              <w:left w:val="nil"/>
              <w:bottom w:val="nil"/>
              <w:right w:val="nil"/>
            </w:tcBorders>
            <w:vAlign w:val="bottom"/>
          </w:tcPr>
          <w:p w14:paraId="350F747D"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13.7</w:t>
            </w:r>
          </w:p>
        </w:tc>
        <w:tc>
          <w:tcPr>
            <w:tcW w:w="0" w:type="auto"/>
            <w:tcBorders>
              <w:top w:val="nil"/>
              <w:left w:val="nil"/>
              <w:bottom w:val="nil"/>
              <w:right w:val="nil"/>
            </w:tcBorders>
            <w:vAlign w:val="bottom"/>
          </w:tcPr>
          <w:p w14:paraId="2CF4B594"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±1.5</w:t>
            </w:r>
          </w:p>
        </w:tc>
        <w:tc>
          <w:tcPr>
            <w:tcW w:w="0" w:type="auto"/>
            <w:tcBorders>
              <w:top w:val="nil"/>
              <w:left w:val="nil"/>
              <w:bottom w:val="nil"/>
              <w:right w:val="nil"/>
            </w:tcBorders>
            <w:vAlign w:val="bottom"/>
          </w:tcPr>
          <w:p w14:paraId="42E6C442"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-4.2</w:t>
            </w:r>
          </w:p>
        </w:tc>
        <w:tc>
          <w:tcPr>
            <w:tcW w:w="0" w:type="auto"/>
            <w:tcBorders>
              <w:top w:val="nil"/>
              <w:left w:val="nil"/>
              <w:bottom w:val="nil"/>
              <w:right w:val="nil"/>
            </w:tcBorders>
            <w:vAlign w:val="bottom"/>
          </w:tcPr>
          <w:p w14:paraId="2A03FB7C"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±0.5</w:t>
            </w:r>
          </w:p>
        </w:tc>
        <w:tc>
          <w:tcPr>
            <w:tcW w:w="0" w:type="auto"/>
            <w:tcBorders>
              <w:top w:val="nil"/>
              <w:left w:val="nil"/>
              <w:bottom w:val="nil"/>
              <w:right w:val="nil"/>
            </w:tcBorders>
            <w:vAlign w:val="bottom"/>
          </w:tcPr>
          <w:p w14:paraId="75D37FE9"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-0.8</w:t>
            </w:r>
          </w:p>
        </w:tc>
        <w:tc>
          <w:tcPr>
            <w:tcW w:w="0" w:type="auto"/>
            <w:tcBorders>
              <w:top w:val="nil"/>
              <w:left w:val="nil"/>
              <w:bottom w:val="nil"/>
              <w:right w:val="nil"/>
            </w:tcBorders>
            <w:vAlign w:val="bottom"/>
          </w:tcPr>
          <w:p w14:paraId="4DDF12DE"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±1.3</w:t>
            </w:r>
          </w:p>
        </w:tc>
        <w:tc>
          <w:tcPr>
            <w:tcW w:w="0" w:type="auto"/>
            <w:tcBorders>
              <w:top w:val="nil"/>
              <w:left w:val="nil"/>
              <w:bottom w:val="nil"/>
              <w:right w:val="nil"/>
            </w:tcBorders>
            <w:vAlign w:val="bottom"/>
          </w:tcPr>
          <w:p w14:paraId="01E3A6FE"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-2.8</w:t>
            </w:r>
          </w:p>
        </w:tc>
        <w:tc>
          <w:tcPr>
            <w:tcW w:w="0" w:type="auto"/>
            <w:tcBorders>
              <w:top w:val="nil"/>
              <w:left w:val="nil"/>
              <w:bottom w:val="nil"/>
              <w:right w:val="nil"/>
            </w:tcBorders>
            <w:vAlign w:val="bottom"/>
          </w:tcPr>
          <w:p w14:paraId="158A17AC"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±0.8</w:t>
            </w:r>
          </w:p>
        </w:tc>
      </w:tr>
      <w:tr w:rsidR="00A968C5" w14:paraId="186A87B7" w14:textId="77777777" w:rsidTr="00CC0434">
        <w:trPr>
          <w:trHeight w:val="242"/>
          <w:jc w:val="center"/>
        </w:trPr>
        <w:tc>
          <w:tcPr>
            <w:tcW w:w="0" w:type="auto"/>
            <w:tcBorders>
              <w:top w:val="nil"/>
              <w:left w:val="nil"/>
              <w:bottom w:val="nil"/>
              <w:right w:val="nil"/>
            </w:tcBorders>
            <w:vAlign w:val="bottom"/>
          </w:tcPr>
          <w:p w14:paraId="345200FE" w14:textId="77777777" w:rsidR="00A968C5" w:rsidRDefault="00A968C5" w:rsidP="00CC0434">
            <w:pPr>
              <w:widowControl w:val="0"/>
              <w:autoSpaceDE w:val="0"/>
              <w:autoSpaceDN w:val="0"/>
              <w:adjustRightInd w:val="0"/>
              <w:rPr>
                <w:rFonts w:ascii="Times New Roman" w:hAnsi="Times New Roman" w:cs="Times New Roman"/>
              </w:rPr>
            </w:pPr>
            <w:r>
              <w:rPr>
                <w:rFonts w:ascii="Times New Roman" w:hAnsi="Times New Roman" w:cs="Times New Roman"/>
              </w:rPr>
              <w:t>Asn</w:t>
            </w:r>
          </w:p>
        </w:tc>
        <w:tc>
          <w:tcPr>
            <w:tcW w:w="0" w:type="auto"/>
            <w:tcBorders>
              <w:top w:val="nil"/>
              <w:left w:val="nil"/>
              <w:bottom w:val="nil"/>
              <w:right w:val="nil"/>
            </w:tcBorders>
            <w:vAlign w:val="bottom"/>
          </w:tcPr>
          <w:p w14:paraId="48FCCCBE"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23.9</w:t>
            </w:r>
          </w:p>
        </w:tc>
        <w:tc>
          <w:tcPr>
            <w:tcW w:w="0" w:type="auto"/>
            <w:tcBorders>
              <w:top w:val="nil"/>
              <w:left w:val="nil"/>
              <w:bottom w:val="nil"/>
              <w:right w:val="nil"/>
            </w:tcBorders>
            <w:vAlign w:val="bottom"/>
          </w:tcPr>
          <w:p w14:paraId="25475EE8"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±0.1</w:t>
            </w:r>
          </w:p>
        </w:tc>
        <w:tc>
          <w:tcPr>
            <w:tcW w:w="0" w:type="auto"/>
            <w:tcBorders>
              <w:top w:val="nil"/>
              <w:left w:val="nil"/>
              <w:bottom w:val="nil"/>
              <w:right w:val="nil"/>
            </w:tcBorders>
            <w:vAlign w:val="bottom"/>
          </w:tcPr>
          <w:p w14:paraId="3E10A181"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17.0</w:t>
            </w:r>
          </w:p>
        </w:tc>
        <w:tc>
          <w:tcPr>
            <w:tcW w:w="0" w:type="auto"/>
            <w:tcBorders>
              <w:top w:val="nil"/>
              <w:left w:val="nil"/>
              <w:bottom w:val="nil"/>
              <w:right w:val="nil"/>
            </w:tcBorders>
            <w:vAlign w:val="bottom"/>
          </w:tcPr>
          <w:p w14:paraId="1F10A6AF"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±1.7</w:t>
            </w:r>
          </w:p>
        </w:tc>
        <w:tc>
          <w:tcPr>
            <w:tcW w:w="0" w:type="auto"/>
            <w:tcBorders>
              <w:top w:val="nil"/>
              <w:left w:val="nil"/>
              <w:bottom w:val="nil"/>
              <w:right w:val="nil"/>
            </w:tcBorders>
            <w:vAlign w:val="bottom"/>
          </w:tcPr>
          <w:p w14:paraId="5CD752BA"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14.4</w:t>
            </w:r>
          </w:p>
        </w:tc>
        <w:tc>
          <w:tcPr>
            <w:tcW w:w="0" w:type="auto"/>
            <w:tcBorders>
              <w:top w:val="nil"/>
              <w:left w:val="nil"/>
              <w:bottom w:val="nil"/>
              <w:right w:val="nil"/>
            </w:tcBorders>
            <w:vAlign w:val="bottom"/>
          </w:tcPr>
          <w:p w14:paraId="4B8D8A87"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±1.5</w:t>
            </w:r>
          </w:p>
        </w:tc>
        <w:tc>
          <w:tcPr>
            <w:tcW w:w="0" w:type="auto"/>
            <w:tcBorders>
              <w:top w:val="nil"/>
              <w:left w:val="nil"/>
              <w:bottom w:val="nil"/>
              <w:right w:val="nil"/>
            </w:tcBorders>
            <w:vAlign w:val="bottom"/>
          </w:tcPr>
          <w:p w14:paraId="10083889"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-6.5</w:t>
            </w:r>
          </w:p>
        </w:tc>
        <w:tc>
          <w:tcPr>
            <w:tcW w:w="0" w:type="auto"/>
            <w:tcBorders>
              <w:top w:val="nil"/>
              <w:left w:val="nil"/>
              <w:bottom w:val="nil"/>
              <w:right w:val="nil"/>
            </w:tcBorders>
            <w:vAlign w:val="bottom"/>
          </w:tcPr>
          <w:p w14:paraId="266D8AEE"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±0.3</w:t>
            </w:r>
          </w:p>
        </w:tc>
        <w:tc>
          <w:tcPr>
            <w:tcW w:w="0" w:type="auto"/>
            <w:tcBorders>
              <w:top w:val="nil"/>
              <w:left w:val="nil"/>
              <w:bottom w:val="nil"/>
              <w:right w:val="nil"/>
            </w:tcBorders>
            <w:vAlign w:val="bottom"/>
          </w:tcPr>
          <w:p w14:paraId="537797EA"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-0.4</w:t>
            </w:r>
          </w:p>
        </w:tc>
        <w:tc>
          <w:tcPr>
            <w:tcW w:w="0" w:type="auto"/>
            <w:tcBorders>
              <w:top w:val="nil"/>
              <w:left w:val="nil"/>
              <w:bottom w:val="nil"/>
              <w:right w:val="nil"/>
            </w:tcBorders>
            <w:vAlign w:val="bottom"/>
          </w:tcPr>
          <w:p w14:paraId="2E0BC27A"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±0.2</w:t>
            </w:r>
          </w:p>
        </w:tc>
        <w:tc>
          <w:tcPr>
            <w:tcW w:w="0" w:type="auto"/>
            <w:tcBorders>
              <w:top w:val="nil"/>
              <w:left w:val="nil"/>
              <w:bottom w:val="nil"/>
              <w:right w:val="nil"/>
            </w:tcBorders>
            <w:vAlign w:val="bottom"/>
          </w:tcPr>
          <w:p w14:paraId="14308D54"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-7.9</w:t>
            </w:r>
          </w:p>
        </w:tc>
        <w:tc>
          <w:tcPr>
            <w:tcW w:w="0" w:type="auto"/>
            <w:tcBorders>
              <w:top w:val="nil"/>
              <w:left w:val="nil"/>
              <w:bottom w:val="nil"/>
              <w:right w:val="nil"/>
            </w:tcBorders>
            <w:vAlign w:val="bottom"/>
          </w:tcPr>
          <w:p w14:paraId="25AA7C2D"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±1.1</w:t>
            </w:r>
          </w:p>
        </w:tc>
      </w:tr>
      <w:tr w:rsidR="00A968C5" w14:paraId="15A0864E" w14:textId="77777777" w:rsidTr="00CC0434">
        <w:trPr>
          <w:trHeight w:val="242"/>
          <w:jc w:val="center"/>
        </w:trPr>
        <w:tc>
          <w:tcPr>
            <w:tcW w:w="0" w:type="auto"/>
            <w:tcBorders>
              <w:top w:val="nil"/>
              <w:left w:val="nil"/>
              <w:bottom w:val="nil"/>
              <w:right w:val="nil"/>
            </w:tcBorders>
            <w:vAlign w:val="bottom"/>
          </w:tcPr>
          <w:p w14:paraId="49E54841" w14:textId="77777777" w:rsidR="00A968C5" w:rsidRDefault="00A968C5" w:rsidP="00CC0434">
            <w:pPr>
              <w:widowControl w:val="0"/>
              <w:autoSpaceDE w:val="0"/>
              <w:autoSpaceDN w:val="0"/>
              <w:adjustRightInd w:val="0"/>
              <w:rPr>
                <w:rFonts w:ascii="Times New Roman" w:hAnsi="Times New Roman" w:cs="Times New Roman"/>
              </w:rPr>
            </w:pPr>
            <w:r>
              <w:rPr>
                <w:rFonts w:ascii="Times New Roman" w:hAnsi="Times New Roman" w:cs="Times New Roman"/>
              </w:rPr>
              <w:t>Gln</w:t>
            </w:r>
          </w:p>
        </w:tc>
        <w:tc>
          <w:tcPr>
            <w:tcW w:w="0" w:type="auto"/>
            <w:tcBorders>
              <w:top w:val="nil"/>
              <w:left w:val="nil"/>
              <w:bottom w:val="nil"/>
              <w:right w:val="nil"/>
            </w:tcBorders>
            <w:vAlign w:val="bottom"/>
          </w:tcPr>
          <w:p w14:paraId="7C11B81B"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20.2</w:t>
            </w:r>
          </w:p>
        </w:tc>
        <w:tc>
          <w:tcPr>
            <w:tcW w:w="0" w:type="auto"/>
            <w:tcBorders>
              <w:top w:val="nil"/>
              <w:left w:val="nil"/>
              <w:bottom w:val="nil"/>
              <w:right w:val="nil"/>
            </w:tcBorders>
            <w:vAlign w:val="bottom"/>
          </w:tcPr>
          <w:p w14:paraId="4ED0E37C"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±0.9</w:t>
            </w:r>
          </w:p>
        </w:tc>
        <w:tc>
          <w:tcPr>
            <w:tcW w:w="0" w:type="auto"/>
            <w:tcBorders>
              <w:top w:val="nil"/>
              <w:left w:val="nil"/>
              <w:bottom w:val="nil"/>
              <w:right w:val="nil"/>
            </w:tcBorders>
            <w:vAlign w:val="bottom"/>
          </w:tcPr>
          <w:p w14:paraId="3EB3F9AB"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13.1</w:t>
            </w:r>
          </w:p>
        </w:tc>
        <w:tc>
          <w:tcPr>
            <w:tcW w:w="0" w:type="auto"/>
            <w:tcBorders>
              <w:top w:val="nil"/>
              <w:left w:val="nil"/>
              <w:bottom w:val="nil"/>
              <w:right w:val="nil"/>
            </w:tcBorders>
            <w:vAlign w:val="bottom"/>
          </w:tcPr>
          <w:p w14:paraId="197DE4FF"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±0.7</w:t>
            </w:r>
          </w:p>
        </w:tc>
        <w:tc>
          <w:tcPr>
            <w:tcW w:w="0" w:type="auto"/>
            <w:tcBorders>
              <w:top w:val="nil"/>
              <w:left w:val="nil"/>
              <w:bottom w:val="nil"/>
              <w:right w:val="nil"/>
            </w:tcBorders>
            <w:vAlign w:val="bottom"/>
          </w:tcPr>
          <w:p w14:paraId="0DC6D63E"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13.9</w:t>
            </w:r>
          </w:p>
        </w:tc>
        <w:tc>
          <w:tcPr>
            <w:tcW w:w="0" w:type="auto"/>
            <w:tcBorders>
              <w:top w:val="nil"/>
              <w:left w:val="nil"/>
              <w:bottom w:val="nil"/>
              <w:right w:val="nil"/>
            </w:tcBorders>
            <w:vAlign w:val="bottom"/>
          </w:tcPr>
          <w:p w14:paraId="2015C691"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±1.9</w:t>
            </w:r>
          </w:p>
        </w:tc>
        <w:tc>
          <w:tcPr>
            <w:tcW w:w="0" w:type="auto"/>
            <w:tcBorders>
              <w:top w:val="nil"/>
              <w:left w:val="nil"/>
              <w:bottom w:val="nil"/>
              <w:right w:val="nil"/>
            </w:tcBorders>
            <w:vAlign w:val="bottom"/>
          </w:tcPr>
          <w:p w14:paraId="7E6F6B6F"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-9.0</w:t>
            </w:r>
          </w:p>
        </w:tc>
        <w:tc>
          <w:tcPr>
            <w:tcW w:w="0" w:type="auto"/>
            <w:tcBorders>
              <w:top w:val="nil"/>
              <w:left w:val="nil"/>
              <w:bottom w:val="nil"/>
              <w:right w:val="nil"/>
            </w:tcBorders>
            <w:vAlign w:val="bottom"/>
          </w:tcPr>
          <w:p w14:paraId="13797B76"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±1.4</w:t>
            </w:r>
          </w:p>
        </w:tc>
        <w:tc>
          <w:tcPr>
            <w:tcW w:w="0" w:type="auto"/>
            <w:tcBorders>
              <w:top w:val="nil"/>
              <w:left w:val="nil"/>
              <w:bottom w:val="nil"/>
              <w:right w:val="nil"/>
            </w:tcBorders>
            <w:vAlign w:val="bottom"/>
          </w:tcPr>
          <w:p w14:paraId="36821457"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-1.9</w:t>
            </w:r>
          </w:p>
        </w:tc>
        <w:tc>
          <w:tcPr>
            <w:tcW w:w="0" w:type="auto"/>
            <w:tcBorders>
              <w:top w:val="nil"/>
              <w:left w:val="nil"/>
              <w:bottom w:val="nil"/>
              <w:right w:val="nil"/>
            </w:tcBorders>
            <w:vAlign w:val="bottom"/>
          </w:tcPr>
          <w:p w14:paraId="37532978"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±0.5</w:t>
            </w:r>
          </w:p>
        </w:tc>
        <w:tc>
          <w:tcPr>
            <w:tcW w:w="0" w:type="auto"/>
            <w:tcBorders>
              <w:top w:val="nil"/>
              <w:left w:val="nil"/>
              <w:bottom w:val="nil"/>
              <w:right w:val="nil"/>
            </w:tcBorders>
            <w:vAlign w:val="bottom"/>
          </w:tcPr>
          <w:p w14:paraId="0C6AAE99"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-11.8</w:t>
            </w:r>
          </w:p>
        </w:tc>
        <w:tc>
          <w:tcPr>
            <w:tcW w:w="0" w:type="auto"/>
            <w:tcBorders>
              <w:top w:val="nil"/>
              <w:left w:val="nil"/>
              <w:bottom w:val="nil"/>
              <w:right w:val="nil"/>
            </w:tcBorders>
            <w:vAlign w:val="bottom"/>
          </w:tcPr>
          <w:p w14:paraId="73B8DA6D"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±0.7</w:t>
            </w:r>
          </w:p>
        </w:tc>
      </w:tr>
      <w:tr w:rsidR="00A968C5" w14:paraId="36ABCA6F" w14:textId="77777777" w:rsidTr="00CC0434">
        <w:trPr>
          <w:trHeight w:val="242"/>
          <w:jc w:val="center"/>
        </w:trPr>
        <w:tc>
          <w:tcPr>
            <w:tcW w:w="0" w:type="auto"/>
            <w:tcBorders>
              <w:top w:val="nil"/>
              <w:left w:val="nil"/>
              <w:bottom w:val="nil"/>
              <w:right w:val="nil"/>
            </w:tcBorders>
            <w:vAlign w:val="bottom"/>
          </w:tcPr>
          <w:p w14:paraId="4A4D17CE" w14:textId="77777777" w:rsidR="00A968C5" w:rsidRDefault="00A968C5" w:rsidP="00CC0434">
            <w:pPr>
              <w:widowControl w:val="0"/>
              <w:autoSpaceDE w:val="0"/>
              <w:autoSpaceDN w:val="0"/>
              <w:adjustRightInd w:val="0"/>
              <w:rPr>
                <w:rFonts w:ascii="Times New Roman" w:hAnsi="Times New Roman" w:cs="Times New Roman"/>
              </w:rPr>
            </w:pPr>
            <w:r>
              <w:rPr>
                <w:rFonts w:ascii="Times New Roman" w:hAnsi="Times New Roman" w:cs="Times New Roman"/>
              </w:rPr>
              <w:t>Asp</w:t>
            </w:r>
          </w:p>
        </w:tc>
        <w:tc>
          <w:tcPr>
            <w:tcW w:w="0" w:type="auto"/>
            <w:tcBorders>
              <w:top w:val="nil"/>
              <w:left w:val="nil"/>
              <w:bottom w:val="nil"/>
              <w:right w:val="nil"/>
            </w:tcBorders>
            <w:vAlign w:val="bottom"/>
          </w:tcPr>
          <w:p w14:paraId="0A971FE4"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8.9</w:t>
            </w:r>
          </w:p>
        </w:tc>
        <w:tc>
          <w:tcPr>
            <w:tcW w:w="0" w:type="auto"/>
            <w:tcBorders>
              <w:top w:val="nil"/>
              <w:left w:val="nil"/>
              <w:bottom w:val="nil"/>
              <w:right w:val="nil"/>
            </w:tcBorders>
            <w:vAlign w:val="bottom"/>
          </w:tcPr>
          <w:p w14:paraId="62AF3070"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±3.1</w:t>
            </w:r>
          </w:p>
        </w:tc>
        <w:tc>
          <w:tcPr>
            <w:tcW w:w="0" w:type="auto"/>
            <w:tcBorders>
              <w:top w:val="nil"/>
              <w:left w:val="nil"/>
              <w:bottom w:val="nil"/>
              <w:right w:val="nil"/>
            </w:tcBorders>
            <w:vAlign w:val="bottom"/>
          </w:tcPr>
          <w:p w14:paraId="75E224E2"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14.4</w:t>
            </w:r>
          </w:p>
        </w:tc>
        <w:tc>
          <w:tcPr>
            <w:tcW w:w="0" w:type="auto"/>
            <w:tcBorders>
              <w:top w:val="nil"/>
              <w:left w:val="nil"/>
              <w:bottom w:val="nil"/>
              <w:right w:val="nil"/>
            </w:tcBorders>
            <w:vAlign w:val="bottom"/>
          </w:tcPr>
          <w:p w14:paraId="7FADD707"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±2.0</w:t>
            </w:r>
          </w:p>
        </w:tc>
        <w:tc>
          <w:tcPr>
            <w:tcW w:w="0" w:type="auto"/>
            <w:tcBorders>
              <w:top w:val="nil"/>
              <w:left w:val="nil"/>
              <w:bottom w:val="nil"/>
              <w:right w:val="nil"/>
            </w:tcBorders>
            <w:vAlign w:val="bottom"/>
          </w:tcPr>
          <w:p w14:paraId="4B1F1B28"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13.7</w:t>
            </w:r>
          </w:p>
        </w:tc>
        <w:tc>
          <w:tcPr>
            <w:tcW w:w="0" w:type="auto"/>
            <w:tcBorders>
              <w:top w:val="nil"/>
              <w:left w:val="nil"/>
              <w:bottom w:val="nil"/>
              <w:right w:val="nil"/>
            </w:tcBorders>
            <w:vAlign w:val="bottom"/>
          </w:tcPr>
          <w:p w14:paraId="0361B1DD"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±2.0</w:t>
            </w:r>
          </w:p>
        </w:tc>
        <w:tc>
          <w:tcPr>
            <w:tcW w:w="0" w:type="auto"/>
            <w:tcBorders>
              <w:top w:val="nil"/>
              <w:left w:val="nil"/>
              <w:bottom w:val="nil"/>
              <w:right w:val="nil"/>
            </w:tcBorders>
            <w:vAlign w:val="bottom"/>
          </w:tcPr>
          <w:p w14:paraId="55F12714"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-13.8</w:t>
            </w:r>
          </w:p>
        </w:tc>
        <w:tc>
          <w:tcPr>
            <w:tcW w:w="0" w:type="auto"/>
            <w:tcBorders>
              <w:top w:val="nil"/>
              <w:left w:val="nil"/>
              <w:bottom w:val="nil"/>
              <w:right w:val="nil"/>
            </w:tcBorders>
            <w:vAlign w:val="bottom"/>
          </w:tcPr>
          <w:p w14:paraId="1F750229"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0" w:type="auto"/>
            <w:tcBorders>
              <w:top w:val="nil"/>
              <w:left w:val="nil"/>
              <w:bottom w:val="nil"/>
              <w:right w:val="nil"/>
            </w:tcBorders>
            <w:vAlign w:val="bottom"/>
          </w:tcPr>
          <w:p w14:paraId="66E094D7"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-2.9</w:t>
            </w:r>
          </w:p>
        </w:tc>
        <w:tc>
          <w:tcPr>
            <w:tcW w:w="0" w:type="auto"/>
            <w:tcBorders>
              <w:top w:val="nil"/>
              <w:left w:val="nil"/>
              <w:bottom w:val="nil"/>
              <w:right w:val="nil"/>
            </w:tcBorders>
            <w:vAlign w:val="bottom"/>
          </w:tcPr>
          <w:p w14:paraId="50BAF3EA"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±0.6</w:t>
            </w:r>
          </w:p>
        </w:tc>
        <w:tc>
          <w:tcPr>
            <w:tcW w:w="0" w:type="auto"/>
            <w:tcBorders>
              <w:top w:val="nil"/>
              <w:left w:val="nil"/>
              <w:bottom w:val="nil"/>
              <w:right w:val="nil"/>
            </w:tcBorders>
            <w:vAlign w:val="bottom"/>
          </w:tcPr>
          <w:p w14:paraId="2F2C42DB"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-8.9</w:t>
            </w:r>
          </w:p>
        </w:tc>
        <w:tc>
          <w:tcPr>
            <w:tcW w:w="0" w:type="auto"/>
            <w:tcBorders>
              <w:top w:val="nil"/>
              <w:left w:val="nil"/>
              <w:bottom w:val="nil"/>
              <w:right w:val="nil"/>
            </w:tcBorders>
            <w:vAlign w:val="bottom"/>
          </w:tcPr>
          <w:p w14:paraId="500DA625"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±1.2</w:t>
            </w:r>
          </w:p>
        </w:tc>
      </w:tr>
      <w:tr w:rsidR="00A968C5" w14:paraId="0348C2ED" w14:textId="77777777" w:rsidTr="00CC0434">
        <w:trPr>
          <w:trHeight w:val="242"/>
          <w:jc w:val="center"/>
        </w:trPr>
        <w:tc>
          <w:tcPr>
            <w:tcW w:w="0" w:type="auto"/>
            <w:tcBorders>
              <w:top w:val="nil"/>
              <w:left w:val="nil"/>
              <w:bottom w:val="nil"/>
              <w:right w:val="nil"/>
            </w:tcBorders>
            <w:vAlign w:val="bottom"/>
          </w:tcPr>
          <w:p w14:paraId="7781DADD" w14:textId="77777777" w:rsidR="00A968C5" w:rsidRDefault="00A968C5" w:rsidP="00CC0434">
            <w:pPr>
              <w:widowControl w:val="0"/>
              <w:autoSpaceDE w:val="0"/>
              <w:autoSpaceDN w:val="0"/>
              <w:adjustRightInd w:val="0"/>
              <w:rPr>
                <w:rFonts w:ascii="Times New Roman" w:hAnsi="Times New Roman" w:cs="Times New Roman"/>
              </w:rPr>
            </w:pPr>
            <w:r>
              <w:rPr>
                <w:rFonts w:ascii="Times New Roman" w:hAnsi="Times New Roman" w:cs="Times New Roman"/>
              </w:rPr>
              <w:t>Glu</w:t>
            </w:r>
          </w:p>
        </w:tc>
        <w:tc>
          <w:tcPr>
            <w:tcW w:w="0" w:type="auto"/>
            <w:tcBorders>
              <w:top w:val="nil"/>
              <w:left w:val="nil"/>
              <w:bottom w:val="nil"/>
              <w:right w:val="nil"/>
            </w:tcBorders>
            <w:vAlign w:val="bottom"/>
          </w:tcPr>
          <w:p w14:paraId="4BB6489F"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18.1</w:t>
            </w:r>
          </w:p>
        </w:tc>
        <w:tc>
          <w:tcPr>
            <w:tcW w:w="0" w:type="auto"/>
            <w:tcBorders>
              <w:top w:val="nil"/>
              <w:left w:val="nil"/>
              <w:bottom w:val="nil"/>
              <w:right w:val="nil"/>
            </w:tcBorders>
            <w:vAlign w:val="bottom"/>
          </w:tcPr>
          <w:p w14:paraId="2B0CCAD0"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±0.2</w:t>
            </w:r>
          </w:p>
        </w:tc>
        <w:tc>
          <w:tcPr>
            <w:tcW w:w="0" w:type="auto"/>
            <w:tcBorders>
              <w:top w:val="nil"/>
              <w:left w:val="nil"/>
              <w:bottom w:val="nil"/>
              <w:right w:val="nil"/>
            </w:tcBorders>
            <w:vAlign w:val="bottom"/>
          </w:tcPr>
          <w:p w14:paraId="24CD593E"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18.3</w:t>
            </w:r>
          </w:p>
        </w:tc>
        <w:tc>
          <w:tcPr>
            <w:tcW w:w="0" w:type="auto"/>
            <w:tcBorders>
              <w:top w:val="nil"/>
              <w:left w:val="nil"/>
              <w:bottom w:val="nil"/>
              <w:right w:val="nil"/>
            </w:tcBorders>
            <w:vAlign w:val="bottom"/>
          </w:tcPr>
          <w:p w14:paraId="74E56488"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0" w:type="auto"/>
            <w:tcBorders>
              <w:top w:val="nil"/>
              <w:left w:val="nil"/>
              <w:bottom w:val="nil"/>
              <w:right w:val="nil"/>
            </w:tcBorders>
            <w:vAlign w:val="bottom"/>
          </w:tcPr>
          <w:p w14:paraId="1F4E9A69"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3.7</w:t>
            </w:r>
          </w:p>
        </w:tc>
        <w:tc>
          <w:tcPr>
            <w:tcW w:w="0" w:type="auto"/>
            <w:tcBorders>
              <w:top w:val="nil"/>
              <w:left w:val="nil"/>
              <w:bottom w:val="nil"/>
              <w:right w:val="nil"/>
            </w:tcBorders>
            <w:vAlign w:val="bottom"/>
          </w:tcPr>
          <w:p w14:paraId="2586824A"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±1.8</w:t>
            </w:r>
          </w:p>
        </w:tc>
        <w:tc>
          <w:tcPr>
            <w:tcW w:w="0" w:type="auto"/>
            <w:tcBorders>
              <w:top w:val="nil"/>
              <w:left w:val="nil"/>
              <w:bottom w:val="nil"/>
              <w:right w:val="nil"/>
            </w:tcBorders>
            <w:vAlign w:val="bottom"/>
          </w:tcPr>
          <w:p w14:paraId="34412A0C"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-11.2</w:t>
            </w:r>
          </w:p>
        </w:tc>
        <w:tc>
          <w:tcPr>
            <w:tcW w:w="0" w:type="auto"/>
            <w:tcBorders>
              <w:top w:val="nil"/>
              <w:left w:val="nil"/>
              <w:bottom w:val="nil"/>
              <w:right w:val="nil"/>
            </w:tcBorders>
            <w:vAlign w:val="bottom"/>
          </w:tcPr>
          <w:p w14:paraId="42F6EE0B"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±2.0</w:t>
            </w:r>
          </w:p>
        </w:tc>
        <w:tc>
          <w:tcPr>
            <w:tcW w:w="0" w:type="auto"/>
            <w:tcBorders>
              <w:top w:val="nil"/>
              <w:left w:val="nil"/>
              <w:bottom w:val="nil"/>
              <w:right w:val="nil"/>
            </w:tcBorders>
            <w:vAlign w:val="bottom"/>
          </w:tcPr>
          <w:p w14:paraId="1616F41D"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0.0</w:t>
            </w:r>
          </w:p>
        </w:tc>
        <w:tc>
          <w:tcPr>
            <w:tcW w:w="0" w:type="auto"/>
            <w:tcBorders>
              <w:top w:val="nil"/>
              <w:left w:val="nil"/>
              <w:bottom w:val="nil"/>
              <w:right w:val="nil"/>
            </w:tcBorders>
            <w:vAlign w:val="bottom"/>
          </w:tcPr>
          <w:p w14:paraId="099FC764"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±0.0</w:t>
            </w:r>
          </w:p>
        </w:tc>
        <w:tc>
          <w:tcPr>
            <w:tcW w:w="0" w:type="auto"/>
            <w:tcBorders>
              <w:top w:val="nil"/>
              <w:left w:val="nil"/>
              <w:bottom w:val="nil"/>
              <w:right w:val="nil"/>
            </w:tcBorders>
            <w:vAlign w:val="bottom"/>
          </w:tcPr>
          <w:p w14:paraId="51B10C69"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-7.6</w:t>
            </w:r>
          </w:p>
        </w:tc>
        <w:tc>
          <w:tcPr>
            <w:tcW w:w="0" w:type="auto"/>
            <w:tcBorders>
              <w:top w:val="nil"/>
              <w:left w:val="nil"/>
              <w:bottom w:val="nil"/>
              <w:right w:val="nil"/>
            </w:tcBorders>
            <w:vAlign w:val="bottom"/>
          </w:tcPr>
          <w:p w14:paraId="1036041F"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±1.1</w:t>
            </w:r>
          </w:p>
        </w:tc>
      </w:tr>
      <w:tr w:rsidR="00A968C5" w14:paraId="0EC0A961" w14:textId="77777777" w:rsidTr="00CC0434">
        <w:trPr>
          <w:trHeight w:val="242"/>
          <w:jc w:val="center"/>
        </w:trPr>
        <w:tc>
          <w:tcPr>
            <w:tcW w:w="0" w:type="auto"/>
            <w:tcBorders>
              <w:top w:val="nil"/>
              <w:left w:val="nil"/>
              <w:bottom w:val="nil"/>
              <w:right w:val="nil"/>
            </w:tcBorders>
            <w:vAlign w:val="bottom"/>
          </w:tcPr>
          <w:p w14:paraId="196AB147" w14:textId="77777777" w:rsidR="00A968C5" w:rsidRDefault="00A968C5" w:rsidP="00CC0434">
            <w:pPr>
              <w:widowControl w:val="0"/>
              <w:autoSpaceDE w:val="0"/>
              <w:autoSpaceDN w:val="0"/>
              <w:adjustRightInd w:val="0"/>
              <w:rPr>
                <w:rFonts w:ascii="Times New Roman" w:hAnsi="Times New Roman" w:cs="Times New Roman"/>
              </w:rPr>
            </w:pPr>
            <w:r>
              <w:rPr>
                <w:rFonts w:ascii="Times New Roman" w:hAnsi="Times New Roman" w:cs="Times New Roman"/>
              </w:rPr>
              <w:t>Arg</w:t>
            </w:r>
          </w:p>
        </w:tc>
        <w:tc>
          <w:tcPr>
            <w:tcW w:w="0" w:type="auto"/>
            <w:tcBorders>
              <w:top w:val="nil"/>
              <w:left w:val="nil"/>
              <w:bottom w:val="nil"/>
              <w:right w:val="nil"/>
            </w:tcBorders>
            <w:vAlign w:val="bottom"/>
          </w:tcPr>
          <w:p w14:paraId="2D1FA698"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26.8</w:t>
            </w:r>
          </w:p>
        </w:tc>
        <w:tc>
          <w:tcPr>
            <w:tcW w:w="0" w:type="auto"/>
            <w:tcBorders>
              <w:top w:val="nil"/>
              <w:left w:val="nil"/>
              <w:bottom w:val="nil"/>
              <w:right w:val="nil"/>
            </w:tcBorders>
            <w:vAlign w:val="bottom"/>
          </w:tcPr>
          <w:p w14:paraId="3246EFBC"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±0.6</w:t>
            </w:r>
          </w:p>
        </w:tc>
        <w:tc>
          <w:tcPr>
            <w:tcW w:w="0" w:type="auto"/>
            <w:tcBorders>
              <w:top w:val="nil"/>
              <w:left w:val="nil"/>
              <w:bottom w:val="nil"/>
              <w:right w:val="nil"/>
            </w:tcBorders>
            <w:vAlign w:val="bottom"/>
          </w:tcPr>
          <w:p w14:paraId="6667C2F5"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18.0</w:t>
            </w:r>
          </w:p>
        </w:tc>
        <w:tc>
          <w:tcPr>
            <w:tcW w:w="0" w:type="auto"/>
            <w:tcBorders>
              <w:top w:val="nil"/>
              <w:left w:val="nil"/>
              <w:bottom w:val="nil"/>
              <w:right w:val="nil"/>
            </w:tcBorders>
            <w:vAlign w:val="bottom"/>
          </w:tcPr>
          <w:p w14:paraId="35AF0BAB"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±0.8</w:t>
            </w:r>
          </w:p>
        </w:tc>
        <w:tc>
          <w:tcPr>
            <w:tcW w:w="0" w:type="auto"/>
            <w:tcBorders>
              <w:top w:val="nil"/>
              <w:left w:val="nil"/>
              <w:bottom w:val="nil"/>
              <w:right w:val="nil"/>
            </w:tcBorders>
            <w:vAlign w:val="bottom"/>
          </w:tcPr>
          <w:p w14:paraId="175F70B9"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21.1</w:t>
            </w:r>
          </w:p>
        </w:tc>
        <w:tc>
          <w:tcPr>
            <w:tcW w:w="0" w:type="auto"/>
            <w:tcBorders>
              <w:top w:val="nil"/>
              <w:left w:val="nil"/>
              <w:bottom w:val="nil"/>
              <w:right w:val="nil"/>
            </w:tcBorders>
            <w:vAlign w:val="bottom"/>
          </w:tcPr>
          <w:p w14:paraId="43741544"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0" w:type="auto"/>
            <w:tcBorders>
              <w:top w:val="nil"/>
              <w:left w:val="nil"/>
              <w:bottom w:val="nil"/>
              <w:right w:val="nil"/>
            </w:tcBorders>
            <w:vAlign w:val="bottom"/>
          </w:tcPr>
          <w:p w14:paraId="5760A40C"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-4.4</w:t>
            </w:r>
          </w:p>
        </w:tc>
        <w:tc>
          <w:tcPr>
            <w:tcW w:w="0" w:type="auto"/>
            <w:tcBorders>
              <w:top w:val="nil"/>
              <w:left w:val="nil"/>
              <w:bottom w:val="nil"/>
              <w:right w:val="nil"/>
            </w:tcBorders>
            <w:vAlign w:val="bottom"/>
          </w:tcPr>
          <w:p w14:paraId="3182521A"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±0.7</w:t>
            </w:r>
          </w:p>
        </w:tc>
        <w:tc>
          <w:tcPr>
            <w:tcW w:w="0" w:type="auto"/>
            <w:tcBorders>
              <w:top w:val="nil"/>
              <w:left w:val="nil"/>
              <w:bottom w:val="nil"/>
              <w:right w:val="nil"/>
            </w:tcBorders>
            <w:vAlign w:val="bottom"/>
          </w:tcPr>
          <w:p w14:paraId="6F947EF1"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-0.1</w:t>
            </w:r>
          </w:p>
        </w:tc>
        <w:tc>
          <w:tcPr>
            <w:tcW w:w="0" w:type="auto"/>
            <w:tcBorders>
              <w:top w:val="nil"/>
              <w:left w:val="nil"/>
              <w:bottom w:val="nil"/>
              <w:right w:val="nil"/>
            </w:tcBorders>
            <w:vAlign w:val="bottom"/>
          </w:tcPr>
          <w:p w14:paraId="2ED6D90A"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±0.2</w:t>
            </w:r>
          </w:p>
        </w:tc>
        <w:tc>
          <w:tcPr>
            <w:tcW w:w="0" w:type="auto"/>
            <w:tcBorders>
              <w:top w:val="nil"/>
              <w:left w:val="nil"/>
              <w:bottom w:val="nil"/>
              <w:right w:val="nil"/>
            </w:tcBorders>
            <w:vAlign w:val="bottom"/>
          </w:tcPr>
          <w:p w14:paraId="03512748"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-1.1</w:t>
            </w:r>
          </w:p>
        </w:tc>
        <w:tc>
          <w:tcPr>
            <w:tcW w:w="0" w:type="auto"/>
            <w:tcBorders>
              <w:top w:val="nil"/>
              <w:left w:val="nil"/>
              <w:bottom w:val="nil"/>
              <w:right w:val="nil"/>
            </w:tcBorders>
            <w:vAlign w:val="bottom"/>
          </w:tcPr>
          <w:p w14:paraId="5B5CB60B"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±0.9</w:t>
            </w:r>
          </w:p>
        </w:tc>
      </w:tr>
      <w:tr w:rsidR="00A968C5" w14:paraId="0771BB06" w14:textId="77777777" w:rsidTr="00CC0434">
        <w:trPr>
          <w:trHeight w:val="242"/>
          <w:jc w:val="center"/>
        </w:trPr>
        <w:tc>
          <w:tcPr>
            <w:tcW w:w="0" w:type="auto"/>
            <w:tcBorders>
              <w:top w:val="nil"/>
              <w:left w:val="nil"/>
              <w:bottom w:val="single" w:sz="4" w:space="0" w:color="auto"/>
              <w:right w:val="nil"/>
            </w:tcBorders>
            <w:vAlign w:val="bottom"/>
          </w:tcPr>
          <w:p w14:paraId="102EAF81" w14:textId="77777777" w:rsidR="00A968C5" w:rsidRDefault="00A968C5" w:rsidP="00CC0434">
            <w:pPr>
              <w:widowControl w:val="0"/>
              <w:autoSpaceDE w:val="0"/>
              <w:autoSpaceDN w:val="0"/>
              <w:adjustRightInd w:val="0"/>
              <w:rPr>
                <w:rFonts w:ascii="Times New Roman" w:hAnsi="Times New Roman" w:cs="Times New Roman"/>
              </w:rPr>
            </w:pPr>
            <w:r>
              <w:rPr>
                <w:rFonts w:ascii="Times New Roman" w:hAnsi="Times New Roman" w:cs="Times New Roman"/>
              </w:rPr>
              <w:t>Lys</w:t>
            </w:r>
          </w:p>
        </w:tc>
        <w:tc>
          <w:tcPr>
            <w:tcW w:w="0" w:type="auto"/>
            <w:tcBorders>
              <w:top w:val="nil"/>
              <w:left w:val="nil"/>
              <w:bottom w:val="single" w:sz="4" w:space="0" w:color="auto"/>
              <w:right w:val="nil"/>
            </w:tcBorders>
            <w:vAlign w:val="bottom"/>
          </w:tcPr>
          <w:p w14:paraId="6A0FA35B"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-1.7</w:t>
            </w:r>
          </w:p>
        </w:tc>
        <w:tc>
          <w:tcPr>
            <w:tcW w:w="0" w:type="auto"/>
            <w:tcBorders>
              <w:top w:val="nil"/>
              <w:left w:val="nil"/>
              <w:bottom w:val="single" w:sz="4" w:space="0" w:color="auto"/>
              <w:right w:val="nil"/>
            </w:tcBorders>
            <w:vAlign w:val="bottom"/>
          </w:tcPr>
          <w:p w14:paraId="74FABC70"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±0.2</w:t>
            </w:r>
          </w:p>
        </w:tc>
        <w:tc>
          <w:tcPr>
            <w:tcW w:w="0" w:type="auto"/>
            <w:tcBorders>
              <w:top w:val="nil"/>
              <w:left w:val="nil"/>
              <w:bottom w:val="single" w:sz="4" w:space="0" w:color="auto"/>
              <w:right w:val="nil"/>
            </w:tcBorders>
            <w:vAlign w:val="bottom"/>
          </w:tcPr>
          <w:p w14:paraId="521C017C"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-10.9</w:t>
            </w:r>
          </w:p>
        </w:tc>
        <w:tc>
          <w:tcPr>
            <w:tcW w:w="0" w:type="auto"/>
            <w:tcBorders>
              <w:top w:val="nil"/>
              <w:left w:val="nil"/>
              <w:bottom w:val="single" w:sz="4" w:space="0" w:color="auto"/>
              <w:right w:val="nil"/>
            </w:tcBorders>
            <w:vAlign w:val="bottom"/>
          </w:tcPr>
          <w:p w14:paraId="1771C200"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±1.6</w:t>
            </w:r>
          </w:p>
        </w:tc>
        <w:tc>
          <w:tcPr>
            <w:tcW w:w="0" w:type="auto"/>
            <w:tcBorders>
              <w:top w:val="nil"/>
              <w:left w:val="nil"/>
              <w:bottom w:val="single" w:sz="4" w:space="0" w:color="auto"/>
              <w:right w:val="nil"/>
            </w:tcBorders>
            <w:vAlign w:val="bottom"/>
          </w:tcPr>
          <w:p w14:paraId="022C2636"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-5.4</w:t>
            </w:r>
          </w:p>
        </w:tc>
        <w:tc>
          <w:tcPr>
            <w:tcW w:w="0" w:type="auto"/>
            <w:tcBorders>
              <w:top w:val="nil"/>
              <w:left w:val="nil"/>
              <w:bottom w:val="single" w:sz="4" w:space="0" w:color="auto"/>
              <w:right w:val="nil"/>
            </w:tcBorders>
            <w:vAlign w:val="bottom"/>
          </w:tcPr>
          <w:p w14:paraId="72C29F89"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±1.6</w:t>
            </w:r>
          </w:p>
        </w:tc>
        <w:tc>
          <w:tcPr>
            <w:tcW w:w="0" w:type="auto"/>
            <w:tcBorders>
              <w:top w:val="nil"/>
              <w:left w:val="nil"/>
              <w:bottom w:val="single" w:sz="4" w:space="0" w:color="auto"/>
              <w:right w:val="nil"/>
            </w:tcBorders>
            <w:vAlign w:val="bottom"/>
          </w:tcPr>
          <w:p w14:paraId="2F6F3446"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-13.1</w:t>
            </w:r>
          </w:p>
        </w:tc>
        <w:tc>
          <w:tcPr>
            <w:tcW w:w="0" w:type="auto"/>
            <w:tcBorders>
              <w:top w:val="nil"/>
              <w:left w:val="nil"/>
              <w:bottom w:val="single" w:sz="4" w:space="0" w:color="auto"/>
              <w:right w:val="nil"/>
            </w:tcBorders>
            <w:vAlign w:val="bottom"/>
          </w:tcPr>
          <w:p w14:paraId="58352264"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±0.7</w:t>
            </w:r>
          </w:p>
        </w:tc>
        <w:tc>
          <w:tcPr>
            <w:tcW w:w="0" w:type="auto"/>
            <w:tcBorders>
              <w:top w:val="nil"/>
              <w:left w:val="nil"/>
              <w:bottom w:val="single" w:sz="4" w:space="0" w:color="auto"/>
              <w:right w:val="nil"/>
            </w:tcBorders>
            <w:vAlign w:val="bottom"/>
          </w:tcPr>
          <w:p w14:paraId="097542AE"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-11.7</w:t>
            </w:r>
          </w:p>
        </w:tc>
        <w:tc>
          <w:tcPr>
            <w:tcW w:w="0" w:type="auto"/>
            <w:tcBorders>
              <w:top w:val="nil"/>
              <w:left w:val="nil"/>
              <w:bottom w:val="single" w:sz="4" w:space="0" w:color="auto"/>
              <w:right w:val="nil"/>
            </w:tcBorders>
            <w:vAlign w:val="bottom"/>
          </w:tcPr>
          <w:p w14:paraId="728BB359"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±1.2</w:t>
            </w:r>
          </w:p>
        </w:tc>
        <w:tc>
          <w:tcPr>
            <w:tcW w:w="0" w:type="auto"/>
            <w:tcBorders>
              <w:top w:val="nil"/>
              <w:left w:val="nil"/>
              <w:bottom w:val="single" w:sz="4" w:space="0" w:color="auto"/>
              <w:right w:val="nil"/>
            </w:tcBorders>
            <w:vAlign w:val="bottom"/>
          </w:tcPr>
          <w:p w14:paraId="746C48A0"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-10.2</w:t>
            </w:r>
          </w:p>
        </w:tc>
        <w:tc>
          <w:tcPr>
            <w:tcW w:w="0" w:type="auto"/>
            <w:tcBorders>
              <w:top w:val="nil"/>
              <w:left w:val="nil"/>
              <w:bottom w:val="single" w:sz="4" w:space="0" w:color="auto"/>
              <w:right w:val="nil"/>
            </w:tcBorders>
            <w:vAlign w:val="bottom"/>
          </w:tcPr>
          <w:p w14:paraId="792B2685"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±1.1</w:t>
            </w:r>
          </w:p>
        </w:tc>
      </w:tr>
      <w:tr w:rsidR="00A968C5" w14:paraId="55EA4292" w14:textId="77777777" w:rsidTr="00CC0434">
        <w:trPr>
          <w:trHeight w:val="242"/>
          <w:jc w:val="center"/>
        </w:trPr>
        <w:tc>
          <w:tcPr>
            <w:tcW w:w="0" w:type="auto"/>
            <w:tcBorders>
              <w:top w:val="single" w:sz="4" w:space="0" w:color="auto"/>
              <w:left w:val="nil"/>
              <w:bottom w:val="nil"/>
              <w:right w:val="nil"/>
            </w:tcBorders>
            <w:vAlign w:val="bottom"/>
          </w:tcPr>
          <w:p w14:paraId="31208EA7" w14:textId="77777777" w:rsidR="00A968C5" w:rsidRDefault="00A968C5" w:rsidP="00CC0434">
            <w:pPr>
              <w:widowControl w:val="0"/>
              <w:autoSpaceDE w:val="0"/>
              <w:autoSpaceDN w:val="0"/>
              <w:adjustRightInd w:val="0"/>
              <w:rPr>
                <w:rFonts w:ascii="Times New Roman" w:hAnsi="Times New Roman" w:cs="Times New Roman"/>
              </w:rPr>
            </w:pPr>
            <w:r>
              <w:rPr>
                <w:rFonts w:ascii="Times New Roman" w:hAnsi="Times New Roman" w:cs="Times New Roman"/>
              </w:rPr>
              <w:t>MAD</w:t>
            </w:r>
          </w:p>
        </w:tc>
        <w:tc>
          <w:tcPr>
            <w:tcW w:w="0" w:type="auto"/>
            <w:tcBorders>
              <w:top w:val="single" w:sz="4" w:space="0" w:color="auto"/>
              <w:left w:val="nil"/>
              <w:bottom w:val="nil"/>
              <w:right w:val="nil"/>
            </w:tcBorders>
            <w:vAlign w:val="bottom"/>
          </w:tcPr>
          <w:p w14:paraId="490D5C5B" w14:textId="77777777" w:rsidR="00A968C5" w:rsidRDefault="00A968C5" w:rsidP="00CC0434">
            <w:pPr>
              <w:widowControl w:val="0"/>
              <w:autoSpaceDE w:val="0"/>
              <w:autoSpaceDN w:val="0"/>
              <w:adjustRightInd w:val="0"/>
              <w:rPr>
                <w:rFonts w:ascii="Times New Roman" w:hAnsi="Times New Roman" w:cs="Times New Roman"/>
              </w:rPr>
            </w:pPr>
          </w:p>
        </w:tc>
        <w:tc>
          <w:tcPr>
            <w:tcW w:w="0" w:type="auto"/>
            <w:tcBorders>
              <w:top w:val="single" w:sz="4" w:space="0" w:color="auto"/>
              <w:left w:val="nil"/>
              <w:bottom w:val="nil"/>
              <w:right w:val="nil"/>
            </w:tcBorders>
            <w:vAlign w:val="bottom"/>
          </w:tcPr>
          <w:p w14:paraId="209CF809" w14:textId="77777777" w:rsidR="00A968C5" w:rsidRDefault="00A968C5" w:rsidP="00CC0434">
            <w:pPr>
              <w:widowControl w:val="0"/>
              <w:autoSpaceDE w:val="0"/>
              <w:autoSpaceDN w:val="0"/>
              <w:adjustRightInd w:val="0"/>
              <w:rPr>
                <w:rFonts w:ascii="Times New Roman" w:hAnsi="Times New Roman" w:cs="Times New Roman"/>
              </w:rPr>
            </w:pPr>
          </w:p>
        </w:tc>
        <w:tc>
          <w:tcPr>
            <w:tcW w:w="0" w:type="auto"/>
            <w:tcBorders>
              <w:top w:val="single" w:sz="4" w:space="0" w:color="auto"/>
              <w:left w:val="nil"/>
              <w:bottom w:val="nil"/>
              <w:right w:val="nil"/>
            </w:tcBorders>
            <w:vAlign w:val="bottom"/>
          </w:tcPr>
          <w:p w14:paraId="40E4371A"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4.2</w:t>
            </w:r>
          </w:p>
        </w:tc>
        <w:tc>
          <w:tcPr>
            <w:tcW w:w="0" w:type="auto"/>
            <w:tcBorders>
              <w:top w:val="single" w:sz="4" w:space="0" w:color="auto"/>
              <w:left w:val="nil"/>
              <w:bottom w:val="nil"/>
              <w:right w:val="nil"/>
            </w:tcBorders>
            <w:vAlign w:val="bottom"/>
          </w:tcPr>
          <w:p w14:paraId="0E22C561"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±2.3</w:t>
            </w:r>
          </w:p>
        </w:tc>
        <w:tc>
          <w:tcPr>
            <w:tcW w:w="0" w:type="auto"/>
            <w:tcBorders>
              <w:top w:val="single" w:sz="4" w:space="0" w:color="auto"/>
              <w:left w:val="nil"/>
              <w:bottom w:val="nil"/>
              <w:right w:val="nil"/>
            </w:tcBorders>
            <w:vAlign w:val="bottom"/>
          </w:tcPr>
          <w:p w14:paraId="66FAC10D"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4.3</w:t>
            </w:r>
          </w:p>
        </w:tc>
        <w:tc>
          <w:tcPr>
            <w:tcW w:w="0" w:type="auto"/>
            <w:tcBorders>
              <w:top w:val="single" w:sz="4" w:space="0" w:color="auto"/>
              <w:left w:val="nil"/>
              <w:bottom w:val="nil"/>
              <w:right w:val="nil"/>
            </w:tcBorders>
            <w:vAlign w:val="bottom"/>
          </w:tcPr>
          <w:p w14:paraId="3CCCED02"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±2.3</w:t>
            </w:r>
          </w:p>
        </w:tc>
        <w:tc>
          <w:tcPr>
            <w:tcW w:w="0" w:type="auto"/>
            <w:tcBorders>
              <w:top w:val="single" w:sz="4" w:space="0" w:color="auto"/>
              <w:left w:val="nil"/>
              <w:bottom w:val="nil"/>
              <w:right w:val="nil"/>
            </w:tcBorders>
            <w:vAlign w:val="bottom"/>
          </w:tcPr>
          <w:p w14:paraId="1CAD450A" w14:textId="77777777" w:rsidR="00A968C5" w:rsidRDefault="00A968C5" w:rsidP="00CC0434">
            <w:pPr>
              <w:widowControl w:val="0"/>
              <w:autoSpaceDE w:val="0"/>
              <w:autoSpaceDN w:val="0"/>
              <w:adjustRightInd w:val="0"/>
              <w:rPr>
                <w:rFonts w:ascii="Times New Roman" w:hAnsi="Times New Roman" w:cs="Times New Roman"/>
              </w:rPr>
            </w:pPr>
          </w:p>
        </w:tc>
        <w:tc>
          <w:tcPr>
            <w:tcW w:w="0" w:type="auto"/>
            <w:tcBorders>
              <w:top w:val="single" w:sz="4" w:space="0" w:color="auto"/>
              <w:left w:val="nil"/>
              <w:bottom w:val="nil"/>
              <w:right w:val="nil"/>
            </w:tcBorders>
            <w:vAlign w:val="bottom"/>
          </w:tcPr>
          <w:p w14:paraId="3E3E45E8" w14:textId="77777777" w:rsidR="00A968C5" w:rsidRDefault="00A968C5" w:rsidP="00CC0434">
            <w:pPr>
              <w:widowControl w:val="0"/>
              <w:autoSpaceDE w:val="0"/>
              <w:autoSpaceDN w:val="0"/>
              <w:adjustRightInd w:val="0"/>
              <w:rPr>
                <w:rFonts w:ascii="Times New Roman" w:hAnsi="Times New Roman" w:cs="Times New Roman"/>
              </w:rPr>
            </w:pPr>
          </w:p>
        </w:tc>
        <w:tc>
          <w:tcPr>
            <w:tcW w:w="0" w:type="auto"/>
            <w:tcBorders>
              <w:top w:val="single" w:sz="4" w:space="0" w:color="auto"/>
              <w:left w:val="nil"/>
              <w:bottom w:val="nil"/>
              <w:right w:val="nil"/>
            </w:tcBorders>
            <w:vAlign w:val="bottom"/>
          </w:tcPr>
          <w:p w14:paraId="760CB4BD"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5.1</w:t>
            </w:r>
          </w:p>
        </w:tc>
        <w:tc>
          <w:tcPr>
            <w:tcW w:w="0" w:type="auto"/>
            <w:tcBorders>
              <w:top w:val="single" w:sz="4" w:space="0" w:color="auto"/>
              <w:left w:val="nil"/>
              <w:bottom w:val="nil"/>
              <w:right w:val="nil"/>
            </w:tcBorders>
            <w:vAlign w:val="bottom"/>
          </w:tcPr>
          <w:p w14:paraId="607EA03C"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±2.0</w:t>
            </w:r>
          </w:p>
        </w:tc>
        <w:tc>
          <w:tcPr>
            <w:tcW w:w="0" w:type="auto"/>
            <w:tcBorders>
              <w:top w:val="single" w:sz="4" w:space="0" w:color="auto"/>
              <w:left w:val="nil"/>
              <w:bottom w:val="nil"/>
              <w:right w:val="nil"/>
            </w:tcBorders>
            <w:vAlign w:val="bottom"/>
          </w:tcPr>
          <w:p w14:paraId="74D5F516"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3.1</w:t>
            </w:r>
          </w:p>
        </w:tc>
        <w:tc>
          <w:tcPr>
            <w:tcW w:w="0" w:type="auto"/>
            <w:tcBorders>
              <w:top w:val="single" w:sz="4" w:space="0" w:color="auto"/>
              <w:left w:val="nil"/>
              <w:bottom w:val="nil"/>
              <w:right w:val="nil"/>
            </w:tcBorders>
            <w:vAlign w:val="bottom"/>
          </w:tcPr>
          <w:p w14:paraId="4F283E48"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±1.8</w:t>
            </w:r>
          </w:p>
        </w:tc>
      </w:tr>
      <w:tr w:rsidR="00A968C5" w14:paraId="1F7D00D9" w14:textId="77777777" w:rsidTr="00CC0434">
        <w:trPr>
          <w:trHeight w:val="242"/>
          <w:jc w:val="center"/>
        </w:trPr>
        <w:tc>
          <w:tcPr>
            <w:tcW w:w="0" w:type="auto"/>
            <w:tcBorders>
              <w:top w:val="nil"/>
              <w:left w:val="nil"/>
              <w:bottom w:val="single" w:sz="4" w:space="0" w:color="auto"/>
              <w:right w:val="nil"/>
            </w:tcBorders>
            <w:vAlign w:val="bottom"/>
          </w:tcPr>
          <w:p w14:paraId="1708C2E4" w14:textId="77777777" w:rsidR="00A968C5" w:rsidRDefault="00A968C5" w:rsidP="00CC0434">
            <w:pPr>
              <w:widowControl w:val="0"/>
              <w:autoSpaceDE w:val="0"/>
              <w:autoSpaceDN w:val="0"/>
              <w:adjustRightInd w:val="0"/>
              <w:rPr>
                <w:rFonts w:ascii="Times New Roman" w:hAnsi="Times New Roman" w:cs="Times New Roman"/>
              </w:rPr>
            </w:pPr>
            <w:r w:rsidRPr="000C4FE7">
              <w:rPr>
                <w:rFonts w:ascii="Times New Roman" w:hAnsi="Times New Roman" w:cs="Times New Roman"/>
                <w:i/>
              </w:rPr>
              <w:t>r</w:t>
            </w:r>
            <w:r w:rsidRPr="000C4FE7">
              <w:rPr>
                <w:rFonts w:ascii="Times New Roman" w:hAnsi="Times New Roman" w:cs="Times New Roman"/>
                <w:vertAlign w:val="superscript"/>
              </w:rPr>
              <w:t>2</w:t>
            </w:r>
          </w:p>
        </w:tc>
        <w:tc>
          <w:tcPr>
            <w:tcW w:w="0" w:type="auto"/>
            <w:tcBorders>
              <w:top w:val="nil"/>
              <w:left w:val="nil"/>
              <w:bottom w:val="single" w:sz="4" w:space="0" w:color="auto"/>
              <w:right w:val="nil"/>
            </w:tcBorders>
            <w:vAlign w:val="bottom"/>
          </w:tcPr>
          <w:p w14:paraId="4629753A" w14:textId="77777777" w:rsidR="00A968C5" w:rsidRDefault="00A968C5" w:rsidP="00CC0434">
            <w:pPr>
              <w:widowControl w:val="0"/>
              <w:autoSpaceDE w:val="0"/>
              <w:autoSpaceDN w:val="0"/>
              <w:adjustRightInd w:val="0"/>
              <w:rPr>
                <w:rFonts w:ascii="Times New Roman" w:hAnsi="Times New Roman" w:cs="Times New Roman"/>
              </w:rPr>
            </w:pPr>
          </w:p>
        </w:tc>
        <w:tc>
          <w:tcPr>
            <w:tcW w:w="0" w:type="auto"/>
            <w:tcBorders>
              <w:top w:val="nil"/>
              <w:left w:val="nil"/>
              <w:bottom w:val="single" w:sz="4" w:space="0" w:color="auto"/>
              <w:right w:val="nil"/>
            </w:tcBorders>
            <w:vAlign w:val="bottom"/>
          </w:tcPr>
          <w:p w14:paraId="3F830817" w14:textId="77777777" w:rsidR="00A968C5" w:rsidRDefault="00A968C5" w:rsidP="00CC0434">
            <w:pPr>
              <w:widowControl w:val="0"/>
              <w:autoSpaceDE w:val="0"/>
              <w:autoSpaceDN w:val="0"/>
              <w:adjustRightInd w:val="0"/>
              <w:rPr>
                <w:rFonts w:ascii="Times New Roman" w:hAnsi="Times New Roman" w:cs="Times New Roman"/>
              </w:rPr>
            </w:pPr>
          </w:p>
        </w:tc>
        <w:tc>
          <w:tcPr>
            <w:tcW w:w="0" w:type="auto"/>
            <w:tcBorders>
              <w:top w:val="nil"/>
              <w:left w:val="nil"/>
              <w:bottom w:val="single" w:sz="4" w:space="0" w:color="auto"/>
              <w:right w:val="nil"/>
            </w:tcBorders>
            <w:vAlign w:val="bottom"/>
          </w:tcPr>
          <w:p w14:paraId="20DA21EA"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0.91</w:t>
            </w:r>
          </w:p>
        </w:tc>
        <w:tc>
          <w:tcPr>
            <w:tcW w:w="0" w:type="auto"/>
            <w:tcBorders>
              <w:top w:val="nil"/>
              <w:left w:val="nil"/>
              <w:bottom w:val="single" w:sz="4" w:space="0" w:color="auto"/>
              <w:right w:val="nil"/>
            </w:tcBorders>
            <w:vAlign w:val="bottom"/>
          </w:tcPr>
          <w:p w14:paraId="6B53D364"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±0.17</w:t>
            </w:r>
          </w:p>
        </w:tc>
        <w:tc>
          <w:tcPr>
            <w:tcW w:w="0" w:type="auto"/>
            <w:tcBorders>
              <w:top w:val="nil"/>
              <w:left w:val="nil"/>
              <w:bottom w:val="single" w:sz="4" w:space="0" w:color="auto"/>
              <w:right w:val="nil"/>
            </w:tcBorders>
            <w:vAlign w:val="bottom"/>
          </w:tcPr>
          <w:p w14:paraId="09E184D0"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0.90</w:t>
            </w:r>
          </w:p>
        </w:tc>
        <w:tc>
          <w:tcPr>
            <w:tcW w:w="0" w:type="auto"/>
            <w:tcBorders>
              <w:top w:val="nil"/>
              <w:left w:val="nil"/>
              <w:bottom w:val="single" w:sz="4" w:space="0" w:color="auto"/>
              <w:right w:val="nil"/>
            </w:tcBorders>
            <w:vAlign w:val="bottom"/>
          </w:tcPr>
          <w:p w14:paraId="2BB0DF2E"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±0.17</w:t>
            </w:r>
          </w:p>
        </w:tc>
        <w:tc>
          <w:tcPr>
            <w:tcW w:w="0" w:type="auto"/>
            <w:tcBorders>
              <w:top w:val="nil"/>
              <w:left w:val="nil"/>
              <w:bottom w:val="single" w:sz="4" w:space="0" w:color="auto"/>
              <w:right w:val="nil"/>
            </w:tcBorders>
            <w:vAlign w:val="bottom"/>
          </w:tcPr>
          <w:p w14:paraId="3B6EA35B" w14:textId="77777777" w:rsidR="00A968C5" w:rsidRDefault="00A968C5" w:rsidP="00CC0434">
            <w:pPr>
              <w:widowControl w:val="0"/>
              <w:autoSpaceDE w:val="0"/>
              <w:autoSpaceDN w:val="0"/>
              <w:adjustRightInd w:val="0"/>
              <w:rPr>
                <w:rFonts w:ascii="Times New Roman" w:hAnsi="Times New Roman" w:cs="Times New Roman"/>
              </w:rPr>
            </w:pPr>
          </w:p>
        </w:tc>
        <w:tc>
          <w:tcPr>
            <w:tcW w:w="0" w:type="auto"/>
            <w:tcBorders>
              <w:top w:val="nil"/>
              <w:left w:val="nil"/>
              <w:bottom w:val="single" w:sz="4" w:space="0" w:color="auto"/>
              <w:right w:val="nil"/>
            </w:tcBorders>
            <w:vAlign w:val="bottom"/>
          </w:tcPr>
          <w:p w14:paraId="1E7DA404" w14:textId="77777777" w:rsidR="00A968C5" w:rsidRDefault="00A968C5" w:rsidP="00CC0434">
            <w:pPr>
              <w:widowControl w:val="0"/>
              <w:autoSpaceDE w:val="0"/>
              <w:autoSpaceDN w:val="0"/>
              <w:adjustRightInd w:val="0"/>
              <w:rPr>
                <w:rFonts w:ascii="Times New Roman" w:hAnsi="Times New Roman" w:cs="Times New Roman"/>
              </w:rPr>
            </w:pPr>
          </w:p>
        </w:tc>
        <w:tc>
          <w:tcPr>
            <w:tcW w:w="0" w:type="auto"/>
            <w:tcBorders>
              <w:top w:val="nil"/>
              <w:left w:val="nil"/>
              <w:bottom w:val="single" w:sz="4" w:space="0" w:color="auto"/>
              <w:right w:val="nil"/>
            </w:tcBorders>
            <w:vAlign w:val="bottom"/>
          </w:tcPr>
          <w:p w14:paraId="5509EBA5"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0.45</w:t>
            </w:r>
          </w:p>
        </w:tc>
        <w:tc>
          <w:tcPr>
            <w:tcW w:w="0" w:type="auto"/>
            <w:tcBorders>
              <w:top w:val="nil"/>
              <w:left w:val="nil"/>
              <w:bottom w:val="single" w:sz="4" w:space="0" w:color="auto"/>
              <w:right w:val="nil"/>
            </w:tcBorders>
            <w:vAlign w:val="bottom"/>
          </w:tcPr>
          <w:p w14:paraId="78A1E9A3"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±0.15</w:t>
            </w:r>
          </w:p>
        </w:tc>
        <w:tc>
          <w:tcPr>
            <w:tcW w:w="0" w:type="auto"/>
            <w:tcBorders>
              <w:top w:val="nil"/>
              <w:left w:val="nil"/>
              <w:bottom w:val="single" w:sz="4" w:space="0" w:color="auto"/>
              <w:right w:val="nil"/>
            </w:tcBorders>
            <w:vAlign w:val="bottom"/>
          </w:tcPr>
          <w:p w14:paraId="768D041A" w14:textId="77777777" w:rsidR="00A968C5" w:rsidRDefault="00A968C5" w:rsidP="00CC0434">
            <w:pPr>
              <w:widowControl w:val="0"/>
              <w:autoSpaceDE w:val="0"/>
              <w:autoSpaceDN w:val="0"/>
              <w:adjustRightInd w:val="0"/>
              <w:jc w:val="right"/>
              <w:rPr>
                <w:rFonts w:ascii="Times New Roman" w:hAnsi="Times New Roman" w:cs="Times New Roman"/>
              </w:rPr>
            </w:pPr>
            <w:r>
              <w:rPr>
                <w:rFonts w:ascii="Times New Roman" w:hAnsi="Times New Roman" w:cs="Times New Roman"/>
              </w:rPr>
              <w:t>0.68</w:t>
            </w:r>
          </w:p>
        </w:tc>
        <w:tc>
          <w:tcPr>
            <w:tcW w:w="0" w:type="auto"/>
            <w:tcBorders>
              <w:top w:val="nil"/>
              <w:left w:val="nil"/>
              <w:bottom w:val="single" w:sz="4" w:space="0" w:color="auto"/>
              <w:right w:val="nil"/>
            </w:tcBorders>
            <w:vAlign w:val="bottom"/>
          </w:tcPr>
          <w:p w14:paraId="1AE35D3F" w14:textId="77777777" w:rsidR="00A968C5" w:rsidRDefault="00A968C5" w:rsidP="00DA5C65">
            <w:pPr>
              <w:widowControl w:val="0"/>
              <w:autoSpaceDE w:val="0"/>
              <w:autoSpaceDN w:val="0"/>
              <w:adjustRightInd w:val="0"/>
              <w:rPr>
                <w:rFonts w:ascii="Times New Roman" w:hAnsi="Times New Roman" w:cs="Times New Roman"/>
              </w:rPr>
            </w:pPr>
            <w:r>
              <w:rPr>
                <w:rFonts w:ascii="Times New Roman" w:hAnsi="Times New Roman" w:cs="Times New Roman"/>
              </w:rPr>
              <w:t>±0.15</w:t>
            </w:r>
          </w:p>
        </w:tc>
      </w:tr>
    </w:tbl>
    <w:p w14:paraId="641E1494" w14:textId="77777777" w:rsidR="00A968C5" w:rsidRDefault="00A968C5" w:rsidP="00B96BC6">
      <w:pPr>
        <w:tabs>
          <w:tab w:val="left" w:pos="567"/>
        </w:tabs>
        <w:jc w:val="both"/>
        <w:rPr>
          <w:rFonts w:ascii="Times New Roman" w:hAnsi="Times New Roman" w:cs="Times New Roman"/>
        </w:rPr>
      </w:pPr>
    </w:p>
    <w:p w14:paraId="3747CF2F" w14:textId="59F641E7" w:rsidR="00ED3DC9" w:rsidRDefault="00BA2E19" w:rsidP="00A968C5">
      <w:pPr>
        <w:tabs>
          <w:tab w:val="left" w:pos="567"/>
        </w:tabs>
        <w:jc w:val="both"/>
        <w:rPr>
          <w:rFonts w:ascii="Times New Roman" w:hAnsi="Times New Roman" w:cs="Times New Roman"/>
        </w:rPr>
      </w:pPr>
      <w:r>
        <w:rPr>
          <w:rFonts w:ascii="Times New Roman" w:hAnsi="Times New Roman" w:cs="Times New Roman"/>
        </w:rPr>
        <w:tab/>
      </w:r>
      <w:r w:rsidR="00803CFD">
        <w:rPr>
          <w:rFonts w:ascii="Times New Roman" w:hAnsi="Times New Roman" w:cs="Times New Roman"/>
        </w:rPr>
        <w:t>To improve the estimate of Δ</w:t>
      </w:r>
      <w:r w:rsidR="00803CFD">
        <w:rPr>
          <w:rFonts w:ascii="Times New Roman" w:hAnsi="Times New Roman" w:cs="Times New Roman"/>
          <w:i/>
        </w:rPr>
        <w:t>G</w:t>
      </w:r>
      <w:r w:rsidR="00803CFD">
        <w:rPr>
          <w:rFonts w:ascii="Times New Roman" w:hAnsi="Times New Roman" w:cs="Times New Roman"/>
          <w:vertAlign w:val="subscript"/>
        </w:rPr>
        <w:t>min</w:t>
      </w:r>
      <w:r>
        <w:rPr>
          <w:rFonts w:ascii="Times New Roman" w:hAnsi="Times New Roman" w:cs="Times New Roman"/>
        </w:rPr>
        <w:t xml:space="preserve">, we introduced a second scaling </w:t>
      </w:r>
      <w:r w:rsidR="00ED3DC9">
        <w:rPr>
          <w:rFonts w:ascii="Times New Roman" w:hAnsi="Times New Roman" w:cs="Times New Roman"/>
        </w:rPr>
        <w:t xml:space="preserve">parameter, </w:t>
      </w:r>
      <w:r w:rsidR="009474CE">
        <w:rPr>
          <w:rFonts w:ascii="Times New Roman" w:hAnsi="Times New Roman" w:cs="Times New Roman"/>
          <w:i/>
        </w:rPr>
        <w:t>C</w:t>
      </w:r>
      <w:r w:rsidR="009474CE" w:rsidRPr="009474CE">
        <w:rPr>
          <w:rFonts w:ascii="Times New Roman" w:hAnsi="Times New Roman" w:cs="Times New Roman"/>
          <w:i/>
          <w:vertAlign w:val="subscript"/>
        </w:rPr>
        <w:t>2</w:t>
      </w:r>
      <w:r w:rsidR="00ED3DC9">
        <w:rPr>
          <w:rFonts w:ascii="Times New Roman" w:hAnsi="Times New Roman" w:cs="Times New Roman"/>
        </w:rPr>
        <w:t>,</w:t>
      </w:r>
      <w:r>
        <w:rPr>
          <w:rFonts w:ascii="Times New Roman" w:hAnsi="Times New Roman" w:cs="Times New Roman"/>
        </w:rPr>
        <w:t xml:space="preserve"> </w:t>
      </w:r>
      <w:r w:rsidR="00ED3DC9">
        <w:rPr>
          <w:rFonts w:ascii="Times New Roman" w:hAnsi="Times New Roman" w:cs="Times New Roman"/>
        </w:rPr>
        <w:t>which</w:t>
      </w:r>
      <w:r>
        <w:rPr>
          <w:rFonts w:ascii="Times New Roman" w:hAnsi="Times New Roman" w:cs="Times New Roman"/>
        </w:rPr>
        <w:t xml:space="preserve"> increases the electrostatic interaction between the glycerol and ester beads with the AA solute</w:t>
      </w:r>
      <w:r w:rsidR="00AF36B0">
        <w:rPr>
          <w:rFonts w:ascii="Times New Roman" w:hAnsi="Times New Roman" w:cs="Times New Roman"/>
        </w:rPr>
        <w:t xml:space="preserve"> (</w:t>
      </w:r>
      <w:r w:rsidR="007C3D8D">
        <w:rPr>
          <w:rFonts w:ascii="Times New Roman" w:hAnsi="Times New Roman" w:cs="Times New Roman"/>
        </w:rPr>
        <w:t xml:space="preserve">a </w:t>
      </w:r>
      <w:r w:rsidR="00DA5C65">
        <w:rPr>
          <w:rFonts w:ascii="Times New Roman" w:hAnsi="Times New Roman" w:cs="Times New Roman"/>
        </w:rPr>
        <w:t>dipole–</w:t>
      </w:r>
      <w:r w:rsidR="00BA6807">
        <w:rPr>
          <w:rFonts w:ascii="Times New Roman" w:hAnsi="Times New Roman" w:cs="Times New Roman"/>
        </w:rPr>
        <w:t>monopole</w:t>
      </w:r>
      <w:r w:rsidR="00DA5C65">
        <w:rPr>
          <w:rFonts w:ascii="Times New Roman" w:hAnsi="Times New Roman" w:cs="Times New Roman"/>
        </w:rPr>
        <w:t xml:space="preserve"> interaction</w:t>
      </w:r>
      <w:r w:rsidR="00AF36B0">
        <w:rPr>
          <w:rFonts w:ascii="Times New Roman" w:hAnsi="Times New Roman" w:cs="Times New Roman"/>
        </w:rPr>
        <w:t>)</w:t>
      </w:r>
      <w:r w:rsidR="00ED3DC9">
        <w:rPr>
          <w:rFonts w:ascii="Times New Roman" w:hAnsi="Times New Roman" w:cs="Times New Roman"/>
        </w:rPr>
        <w:t>:</w:t>
      </w:r>
    </w:p>
    <w:p w14:paraId="42A6EFF9" w14:textId="77777777" w:rsidR="00ED3DC9" w:rsidRDefault="00ED3DC9" w:rsidP="00A968C5">
      <w:pPr>
        <w:tabs>
          <w:tab w:val="left" w:pos="567"/>
        </w:tabs>
        <w:jc w:val="both"/>
        <w:rPr>
          <w:rFonts w:ascii="Times New Roman" w:hAnsi="Times New Roman" w:cs="Times New Roman"/>
        </w:rPr>
      </w:pPr>
    </w:p>
    <w:p w14:paraId="50C7B8AA" w14:textId="5AFCEE50" w:rsidR="00ED3DC9" w:rsidRDefault="00ED3DC9" w:rsidP="00423984">
      <w:pPr>
        <w:tabs>
          <w:tab w:val="left" w:pos="567"/>
          <w:tab w:val="right" w:pos="7371"/>
        </w:tabs>
        <w:jc w:val="both"/>
        <w:rPr>
          <w:rFonts w:ascii="Times New Roman" w:hAnsi="Times New Roman" w:cs="Times New Roman"/>
        </w:rPr>
      </w:pPr>
      <w:r>
        <w:rPr>
          <w:rFonts w:ascii="Times New Roman" w:hAnsi="Times New Roman" w:cs="Times New Roman"/>
        </w:rPr>
        <w:tab/>
      </w:r>
      <w:r w:rsidR="00F56FE7">
        <w:rPr>
          <w:rFonts w:ascii="Times New Roman" w:hAnsi="Times New Roman" w:cs="Times New Roman"/>
          <w:position w:val="-38"/>
        </w:rPr>
        <w:pict w14:anchorId="190427DA">
          <v:shape id="_x0000_i1027" type="#_x0000_t75" style="width:194.25pt;height:44.25pt">
            <v:imagedata r:id="rId12" o:title=""/>
          </v:shape>
        </w:pict>
      </w:r>
      <w:r w:rsidR="00423984">
        <w:rPr>
          <w:rFonts w:ascii="Times New Roman" w:hAnsi="Times New Roman" w:cs="Times New Roman"/>
          <w:position w:val="-38"/>
        </w:rPr>
        <w:tab/>
        <w:t>(3)</w:t>
      </w:r>
    </w:p>
    <w:p w14:paraId="1950EE03" w14:textId="77777777" w:rsidR="00ED3DC9" w:rsidRDefault="00ED3DC9" w:rsidP="00A968C5">
      <w:pPr>
        <w:tabs>
          <w:tab w:val="left" w:pos="567"/>
        </w:tabs>
        <w:jc w:val="both"/>
        <w:rPr>
          <w:rFonts w:ascii="Times New Roman" w:hAnsi="Times New Roman" w:cs="Times New Roman"/>
        </w:rPr>
      </w:pPr>
    </w:p>
    <w:p w14:paraId="4934655A" w14:textId="64B5B49C" w:rsidR="00C55681" w:rsidRDefault="00400917" w:rsidP="00A968C5">
      <w:pPr>
        <w:tabs>
          <w:tab w:val="left" w:pos="567"/>
        </w:tabs>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b/>
        </w:rPr>
        <w:t>r</w:t>
      </w:r>
      <w:r>
        <w:rPr>
          <w:rFonts w:ascii="Times New Roman" w:hAnsi="Times New Roman" w:cs="Times New Roman"/>
          <w:b/>
          <w:i/>
        </w:rPr>
        <w:t xml:space="preserve"> </w:t>
      </w:r>
      <w:r>
        <w:rPr>
          <w:rFonts w:ascii="Times New Roman" w:hAnsi="Times New Roman" w:cs="Times New Roman"/>
        </w:rPr>
        <w:t>is the distance vector</w:t>
      </w:r>
      <w:r w:rsidR="00423984">
        <w:rPr>
          <w:rFonts w:ascii="Times New Roman" w:hAnsi="Times New Roman" w:cs="Times New Roman"/>
        </w:rPr>
        <w:t xml:space="preserve"> between the dipole and the monopole</w:t>
      </w:r>
      <w:r>
        <w:rPr>
          <w:rFonts w:ascii="Times New Roman" w:hAnsi="Times New Roman" w:cs="Times New Roman"/>
        </w:rPr>
        <w:t xml:space="preserve">, </w:t>
      </w:r>
      <w:r>
        <w:rPr>
          <w:rFonts w:ascii="Times New Roman" w:hAnsi="Times New Roman" w:cs="Times New Roman"/>
          <w:i/>
        </w:rPr>
        <w:t>r</w:t>
      </w:r>
      <w:r>
        <w:rPr>
          <w:rFonts w:ascii="Times New Roman" w:hAnsi="Times New Roman" w:cs="Times New Roman"/>
        </w:rPr>
        <w:t xml:space="preserve"> the magnitude of the distance vector, </w:t>
      </w:r>
      <w:r>
        <w:rPr>
          <w:rFonts w:ascii="Times New Roman" w:hAnsi="Times New Roman" w:cs="Times New Roman"/>
          <w:i/>
        </w:rPr>
        <w:t>r</w:t>
      </w:r>
      <w:r w:rsidRPr="00400917">
        <w:rPr>
          <w:rFonts w:ascii="Times New Roman" w:hAnsi="Times New Roman" w:cs="Times New Roman"/>
          <w:vertAlign w:val="subscript"/>
        </w:rPr>
        <w:t>c</w:t>
      </w:r>
      <w:r>
        <w:rPr>
          <w:rFonts w:ascii="Times New Roman" w:hAnsi="Times New Roman" w:cs="Times New Roman"/>
        </w:rPr>
        <w:t xml:space="preserve"> the cut-off distance, </w:t>
      </w:r>
      <w:r>
        <w:rPr>
          <w:rFonts w:ascii="Times New Roman" w:hAnsi="Times New Roman" w:cs="Times New Roman"/>
          <w:i/>
        </w:rPr>
        <w:t>q</w:t>
      </w:r>
      <w:r>
        <w:rPr>
          <w:rFonts w:ascii="Times New Roman" w:hAnsi="Times New Roman" w:cs="Times New Roman"/>
        </w:rPr>
        <w:t xml:space="preserve"> the charge of the atomistic particle, and </w:t>
      </w:r>
      <w:r>
        <w:rPr>
          <w:rFonts w:ascii="Times New Roman" w:hAnsi="Times New Roman" w:cs="Times New Roman"/>
          <w:b/>
        </w:rPr>
        <w:t>p</w:t>
      </w:r>
      <w:r>
        <w:rPr>
          <w:rFonts w:ascii="Times New Roman" w:hAnsi="Times New Roman" w:cs="Times New Roman"/>
        </w:rPr>
        <w:t xml:space="preserve"> the dipole vector of the CG bead. </w:t>
      </w:r>
      <w:r w:rsidR="00B030F0">
        <w:rPr>
          <w:rFonts w:ascii="Times New Roman" w:hAnsi="Times New Roman" w:cs="Times New Roman"/>
        </w:rPr>
        <w:t xml:space="preserve">We tested a range of different values </w:t>
      </w:r>
      <w:r w:rsidR="00BA2E19">
        <w:rPr>
          <w:rFonts w:ascii="Times New Roman" w:hAnsi="Times New Roman" w:cs="Times New Roman"/>
        </w:rPr>
        <w:t>in simulations of Asn, Asp and Trp as well as Val</w:t>
      </w:r>
      <w:r w:rsidR="00B030F0">
        <w:rPr>
          <w:rFonts w:ascii="Times New Roman" w:hAnsi="Times New Roman" w:cs="Times New Roman"/>
        </w:rPr>
        <w:t xml:space="preserve"> (</w:t>
      </w:r>
      <w:r w:rsidR="007C3D8D">
        <w:rPr>
          <w:rFonts w:ascii="Times New Roman" w:hAnsi="Times New Roman" w:cs="Times New Roman"/>
        </w:rPr>
        <w:t>see Figure S2</w:t>
      </w:r>
      <w:r w:rsidR="00B030F0">
        <w:rPr>
          <w:rFonts w:ascii="Times New Roman" w:hAnsi="Times New Roman" w:cs="Times New Roman"/>
        </w:rPr>
        <w:t>)</w:t>
      </w:r>
      <w:r w:rsidR="00BA2E19">
        <w:rPr>
          <w:rFonts w:ascii="Times New Roman" w:hAnsi="Times New Roman" w:cs="Times New Roman"/>
        </w:rPr>
        <w:t>.</w:t>
      </w:r>
      <w:r w:rsidR="00B030F0">
        <w:rPr>
          <w:rFonts w:ascii="Times New Roman" w:hAnsi="Times New Roman" w:cs="Times New Roman"/>
        </w:rPr>
        <w:t xml:space="preserve"> The Val analog was included to ensure that apolar compounds were not affected by this scaling parameter.</w:t>
      </w:r>
      <w:r w:rsidR="00BA2E19">
        <w:rPr>
          <w:rFonts w:ascii="Times New Roman" w:hAnsi="Times New Roman" w:cs="Times New Roman"/>
        </w:rPr>
        <w:t xml:space="preserve"> We found that a value of </w:t>
      </w:r>
      <w:r w:rsidR="003D58F6" w:rsidRPr="003D58F6">
        <w:rPr>
          <w:rFonts w:ascii="Times New Roman" w:hAnsi="Times New Roman" w:cs="Times New Roman"/>
          <w:i/>
        </w:rPr>
        <w:t>C</w:t>
      </w:r>
      <w:r w:rsidR="003D58F6" w:rsidRPr="003D58F6">
        <w:rPr>
          <w:rFonts w:ascii="Times New Roman" w:hAnsi="Times New Roman" w:cs="Times New Roman"/>
          <w:vertAlign w:val="subscript"/>
        </w:rPr>
        <w:t>2</w:t>
      </w:r>
      <w:r w:rsidR="003D58F6">
        <w:rPr>
          <w:rFonts w:ascii="Times New Roman" w:hAnsi="Times New Roman" w:cs="Times New Roman"/>
        </w:rPr>
        <w:t xml:space="preserve"> = </w:t>
      </w:r>
      <w:r w:rsidR="00BA2E19">
        <w:rPr>
          <w:rFonts w:ascii="Times New Roman" w:hAnsi="Times New Roman" w:cs="Times New Roman"/>
        </w:rPr>
        <w:t xml:space="preserve">1.75 was a good compromise as shown in Figure </w:t>
      </w:r>
      <w:r w:rsidR="00581D4F">
        <w:rPr>
          <w:rFonts w:ascii="Times New Roman" w:hAnsi="Times New Roman" w:cs="Times New Roman"/>
        </w:rPr>
        <w:t>4b</w:t>
      </w:r>
      <w:r w:rsidR="00BA2E19">
        <w:rPr>
          <w:rFonts w:ascii="Times New Roman" w:hAnsi="Times New Roman" w:cs="Times New Roman"/>
        </w:rPr>
        <w:t xml:space="preserve"> for Asp. </w:t>
      </w:r>
      <w:r w:rsidR="00B93DFD">
        <w:rPr>
          <w:rFonts w:ascii="Times New Roman" w:hAnsi="Times New Roman" w:cs="Times New Roman"/>
        </w:rPr>
        <w:t xml:space="preserve">As with param1, the parameterization procedure was empirical in nature. </w:t>
      </w:r>
    </w:p>
    <w:p w14:paraId="35489C46" w14:textId="23A1758C" w:rsidR="004342D8" w:rsidRDefault="008E6D01" w:rsidP="00B96BC6">
      <w:pPr>
        <w:tabs>
          <w:tab w:val="left" w:pos="567"/>
        </w:tabs>
        <w:jc w:val="both"/>
        <w:rPr>
          <w:rFonts w:ascii="Times New Roman" w:hAnsi="Times New Roman" w:cs="Times New Roman"/>
        </w:rPr>
      </w:pPr>
      <w:r>
        <w:rPr>
          <w:rFonts w:ascii="Times New Roman" w:hAnsi="Times New Roman" w:cs="Times New Roman"/>
        </w:rPr>
        <w:tab/>
      </w:r>
      <w:r w:rsidR="00BA2E19">
        <w:rPr>
          <w:rFonts w:ascii="Times New Roman" w:hAnsi="Times New Roman" w:cs="Times New Roman"/>
        </w:rPr>
        <w:t xml:space="preserve">This parameterization, </w:t>
      </w:r>
      <w:r w:rsidR="00A152C3">
        <w:rPr>
          <w:rFonts w:ascii="Times New Roman" w:hAnsi="Times New Roman" w:cs="Times New Roman"/>
        </w:rPr>
        <w:t>which</w:t>
      </w:r>
      <w:r w:rsidR="00BA2E19">
        <w:rPr>
          <w:rFonts w:ascii="Times New Roman" w:hAnsi="Times New Roman" w:cs="Times New Roman"/>
        </w:rPr>
        <w:t xml:space="preserve"> we will call param2, was then applied in simulations of all amino acids and the results are summarized in Table 1. As expected, Δ</w:t>
      </w:r>
      <w:r w:rsidR="00BA2E19">
        <w:rPr>
          <w:rFonts w:ascii="Times New Roman" w:hAnsi="Times New Roman" w:cs="Times New Roman"/>
          <w:i/>
        </w:rPr>
        <w:t>G</w:t>
      </w:r>
      <w:r w:rsidR="00BA2E19" w:rsidRPr="00F26BC6">
        <w:rPr>
          <w:rFonts w:ascii="Times New Roman" w:hAnsi="Times New Roman" w:cs="Times New Roman"/>
          <w:vertAlign w:val="subscript"/>
        </w:rPr>
        <w:t>trans</w:t>
      </w:r>
      <w:r w:rsidR="00BA2E19">
        <w:rPr>
          <w:rFonts w:ascii="Times New Roman" w:hAnsi="Times New Roman" w:cs="Times New Roman"/>
          <w:vertAlign w:val="subscript"/>
        </w:rPr>
        <w:t xml:space="preserve"> </w:t>
      </w:r>
      <w:r w:rsidR="00BA2E19">
        <w:rPr>
          <w:rFonts w:ascii="Times New Roman" w:hAnsi="Times New Roman" w:cs="Times New Roman"/>
        </w:rPr>
        <w:t xml:space="preserve">was largely unaffected by the second scaling parameter. </w:t>
      </w:r>
      <w:r w:rsidR="00234DF3">
        <w:rPr>
          <w:rFonts w:ascii="Times New Roman" w:hAnsi="Times New Roman" w:cs="Times New Roman"/>
        </w:rPr>
        <w:t xml:space="preserve">The MAD and </w:t>
      </w:r>
      <w:r w:rsidR="00234DF3">
        <w:rPr>
          <w:rFonts w:ascii="Times New Roman" w:hAnsi="Times New Roman" w:cs="Times New Roman"/>
          <w:i/>
        </w:rPr>
        <w:t>r</w:t>
      </w:r>
      <w:r w:rsidR="00234DF3" w:rsidRPr="00234DF3">
        <w:rPr>
          <w:rFonts w:ascii="Times New Roman" w:hAnsi="Times New Roman" w:cs="Times New Roman"/>
          <w:vertAlign w:val="superscript"/>
        </w:rPr>
        <w:t>2</w:t>
      </w:r>
      <w:r w:rsidR="00234DF3">
        <w:rPr>
          <w:rFonts w:ascii="Times New Roman" w:hAnsi="Times New Roman" w:cs="Times New Roman"/>
        </w:rPr>
        <w:t xml:space="preserve"> are practically unchanged, 4.3 kJ/mol and 0.9, respectively. </w:t>
      </w:r>
      <w:r w:rsidR="00BA2E19">
        <w:rPr>
          <w:rFonts w:ascii="Times New Roman" w:hAnsi="Times New Roman" w:cs="Times New Roman"/>
        </w:rPr>
        <w:t>Furthermore, Δ</w:t>
      </w:r>
      <w:r w:rsidR="00BA2E19">
        <w:rPr>
          <w:rFonts w:ascii="Times New Roman" w:hAnsi="Times New Roman" w:cs="Times New Roman"/>
          <w:i/>
        </w:rPr>
        <w:t>G</w:t>
      </w:r>
      <w:r w:rsidR="00BA2E19">
        <w:rPr>
          <w:rFonts w:ascii="Times New Roman" w:hAnsi="Times New Roman" w:cs="Times New Roman"/>
          <w:vertAlign w:val="subscript"/>
        </w:rPr>
        <w:t xml:space="preserve">min </w:t>
      </w:r>
      <w:r w:rsidR="00BA2E19">
        <w:rPr>
          <w:rFonts w:ascii="Times New Roman" w:hAnsi="Times New Roman" w:cs="Times New Roman"/>
        </w:rPr>
        <w:t>is reproduced</w:t>
      </w:r>
      <w:r w:rsidR="00AD4F88">
        <w:rPr>
          <w:rFonts w:ascii="Times New Roman" w:hAnsi="Times New Roman" w:cs="Times New Roman"/>
        </w:rPr>
        <w:t xml:space="preserve"> much better</w:t>
      </w:r>
      <w:r w:rsidR="00BA2E19">
        <w:rPr>
          <w:rFonts w:ascii="Times New Roman" w:hAnsi="Times New Roman" w:cs="Times New Roman"/>
        </w:rPr>
        <w:t xml:space="preserve"> with </w:t>
      </w:r>
      <w:r w:rsidR="0086139C">
        <w:rPr>
          <w:rFonts w:ascii="Times New Roman" w:hAnsi="Times New Roman" w:cs="Times New Roman"/>
        </w:rPr>
        <w:t>a MAD of 3</w:t>
      </w:r>
      <w:r w:rsidR="00BA6807">
        <w:rPr>
          <w:rFonts w:ascii="Times New Roman" w:hAnsi="Times New Roman" w:cs="Times New Roman"/>
        </w:rPr>
        <w:t>.1</w:t>
      </w:r>
      <w:r w:rsidR="0086139C">
        <w:rPr>
          <w:rFonts w:ascii="Times New Roman" w:hAnsi="Times New Roman" w:cs="Times New Roman"/>
        </w:rPr>
        <w:t xml:space="preserve"> kJ/mol</w:t>
      </w:r>
      <w:r w:rsidR="00D63EB8">
        <w:rPr>
          <w:rFonts w:ascii="Times New Roman" w:hAnsi="Times New Roman" w:cs="Times New Roman"/>
        </w:rPr>
        <w:t xml:space="preserve"> and an </w:t>
      </w:r>
      <w:r w:rsidR="00D63EB8" w:rsidRPr="00F26BC6">
        <w:rPr>
          <w:rFonts w:ascii="Times New Roman" w:hAnsi="Times New Roman" w:cs="Times New Roman"/>
          <w:i/>
        </w:rPr>
        <w:t>r</w:t>
      </w:r>
      <w:r w:rsidR="00D63EB8" w:rsidRPr="00F26BC6">
        <w:rPr>
          <w:rFonts w:ascii="Times New Roman" w:hAnsi="Times New Roman" w:cs="Times New Roman"/>
          <w:vertAlign w:val="superscript"/>
        </w:rPr>
        <w:t>2</w:t>
      </w:r>
      <w:r w:rsidR="0086139C">
        <w:rPr>
          <w:rFonts w:ascii="Times New Roman" w:hAnsi="Times New Roman" w:cs="Times New Roman"/>
        </w:rPr>
        <w:t xml:space="preserve"> of 0.68</w:t>
      </w:r>
      <w:r w:rsidR="00D63EB8">
        <w:rPr>
          <w:rFonts w:ascii="Times New Roman" w:hAnsi="Times New Roman" w:cs="Times New Roman"/>
        </w:rPr>
        <w:t xml:space="preserve">. The PMFs for all amino acids can be </w:t>
      </w:r>
      <w:r w:rsidR="00B34124">
        <w:rPr>
          <w:rFonts w:ascii="Times New Roman" w:hAnsi="Times New Roman" w:cs="Times New Roman"/>
        </w:rPr>
        <w:t xml:space="preserve">seen in Figure </w:t>
      </w:r>
      <w:r w:rsidR="00581D4F">
        <w:rPr>
          <w:rFonts w:ascii="Times New Roman" w:hAnsi="Times New Roman" w:cs="Times New Roman"/>
        </w:rPr>
        <w:t>5</w:t>
      </w:r>
      <w:r w:rsidR="00A506DF">
        <w:rPr>
          <w:rFonts w:ascii="Times New Roman" w:hAnsi="Times New Roman" w:cs="Times New Roman"/>
        </w:rPr>
        <w:t xml:space="preserve"> and i</w:t>
      </w:r>
      <w:r w:rsidR="00D63EB8">
        <w:rPr>
          <w:rFonts w:ascii="Times New Roman" w:hAnsi="Times New Roman" w:cs="Times New Roman"/>
        </w:rPr>
        <w:t>t is clear, that the general trend of the PMFs is reproduced for most of the amino acids.</w:t>
      </w:r>
      <w:r w:rsidR="003D436A">
        <w:rPr>
          <w:rFonts w:ascii="Times New Roman" w:hAnsi="Times New Roman" w:cs="Times New Roman"/>
        </w:rPr>
        <w:t xml:space="preserve"> </w:t>
      </w:r>
    </w:p>
    <w:p w14:paraId="1BCF7802" w14:textId="486F8090" w:rsidR="003D436A" w:rsidRDefault="004342D8" w:rsidP="00B96BC6">
      <w:pPr>
        <w:tabs>
          <w:tab w:val="left" w:pos="567"/>
        </w:tabs>
        <w:jc w:val="both"/>
        <w:rPr>
          <w:rFonts w:ascii="Times New Roman" w:hAnsi="Times New Roman" w:cs="Times New Roman"/>
        </w:rPr>
      </w:pPr>
      <w:r>
        <w:rPr>
          <w:rFonts w:ascii="Times New Roman" w:hAnsi="Times New Roman" w:cs="Times New Roman"/>
        </w:rPr>
        <w:tab/>
      </w:r>
      <w:r w:rsidR="003D436A">
        <w:rPr>
          <w:rFonts w:ascii="Times New Roman" w:hAnsi="Times New Roman" w:cs="Times New Roman"/>
        </w:rPr>
        <w:t>The values Δ</w:t>
      </w:r>
      <w:r w:rsidR="003D436A">
        <w:rPr>
          <w:rFonts w:ascii="Times New Roman" w:hAnsi="Times New Roman" w:cs="Times New Roman"/>
          <w:i/>
        </w:rPr>
        <w:t>G</w:t>
      </w:r>
      <w:r w:rsidR="003D436A" w:rsidRPr="00F26BC6">
        <w:rPr>
          <w:rFonts w:ascii="Times New Roman" w:hAnsi="Times New Roman" w:cs="Times New Roman"/>
          <w:vertAlign w:val="subscript"/>
        </w:rPr>
        <w:t>trans</w:t>
      </w:r>
      <w:r w:rsidR="003D436A">
        <w:rPr>
          <w:rFonts w:ascii="Times New Roman" w:hAnsi="Times New Roman" w:cs="Times New Roman"/>
        </w:rPr>
        <w:t xml:space="preserve"> for the Leu is underestimated by 8 kJ/mol, which is also reflected in the underestimation of Δ</w:t>
      </w:r>
      <w:r w:rsidR="003D436A">
        <w:rPr>
          <w:rFonts w:ascii="Times New Roman" w:hAnsi="Times New Roman" w:cs="Times New Roman"/>
          <w:i/>
        </w:rPr>
        <w:t>G</w:t>
      </w:r>
      <w:r w:rsidR="003D436A">
        <w:rPr>
          <w:rFonts w:ascii="Times New Roman" w:hAnsi="Times New Roman" w:cs="Times New Roman"/>
          <w:vertAlign w:val="subscript"/>
        </w:rPr>
        <w:t>min</w:t>
      </w:r>
      <w:r w:rsidR="003D436A">
        <w:rPr>
          <w:rFonts w:ascii="Times New Roman" w:hAnsi="Times New Roman" w:cs="Times New Roman"/>
        </w:rPr>
        <w:t>.</w:t>
      </w:r>
      <w:r w:rsidR="009D740E">
        <w:rPr>
          <w:rFonts w:ascii="Times New Roman" w:hAnsi="Times New Roman" w:cs="Times New Roman"/>
        </w:rPr>
        <w:t xml:space="preserve"> However, for the other small apolar residues, Ala, Val and </w:t>
      </w:r>
      <w:r w:rsidR="00BA6807">
        <w:rPr>
          <w:rFonts w:ascii="Times New Roman" w:hAnsi="Times New Roman" w:cs="Times New Roman"/>
        </w:rPr>
        <w:t>Ile</w:t>
      </w:r>
      <w:r w:rsidR="009D740E">
        <w:rPr>
          <w:rFonts w:ascii="Times New Roman" w:hAnsi="Times New Roman" w:cs="Times New Roman"/>
        </w:rPr>
        <w:t>, the difference in Δ</w:t>
      </w:r>
      <w:r w:rsidR="009D740E">
        <w:rPr>
          <w:rFonts w:ascii="Times New Roman" w:hAnsi="Times New Roman" w:cs="Times New Roman"/>
          <w:i/>
        </w:rPr>
        <w:t>G</w:t>
      </w:r>
      <w:r w:rsidR="009D740E" w:rsidRPr="00F26BC6">
        <w:rPr>
          <w:rFonts w:ascii="Times New Roman" w:hAnsi="Times New Roman" w:cs="Times New Roman"/>
          <w:vertAlign w:val="subscript"/>
        </w:rPr>
        <w:t>trans</w:t>
      </w:r>
      <w:r w:rsidR="009D740E">
        <w:rPr>
          <w:rFonts w:ascii="Times New Roman" w:hAnsi="Times New Roman" w:cs="Times New Roman"/>
        </w:rPr>
        <w:t xml:space="preserve"> is only 0 to 3 kJ/mol when comparing to the reference</w:t>
      </w:r>
      <w:r w:rsidR="00BA6807">
        <w:rPr>
          <w:rFonts w:ascii="Times New Roman" w:hAnsi="Times New Roman" w:cs="Times New Roman"/>
        </w:rPr>
        <w:t xml:space="preserve"> data</w:t>
      </w:r>
      <w:r w:rsidR="009D740E">
        <w:rPr>
          <w:rFonts w:ascii="Times New Roman" w:hAnsi="Times New Roman" w:cs="Times New Roman"/>
        </w:rPr>
        <w:t xml:space="preserve">. </w:t>
      </w:r>
      <w:r w:rsidR="003D436A">
        <w:rPr>
          <w:rFonts w:ascii="Times New Roman" w:hAnsi="Times New Roman" w:cs="Times New Roman"/>
        </w:rPr>
        <w:t xml:space="preserve">In the reference simulations, Leu was </w:t>
      </w:r>
      <w:r>
        <w:rPr>
          <w:rFonts w:ascii="Times New Roman" w:hAnsi="Times New Roman" w:cs="Times New Roman"/>
        </w:rPr>
        <w:t>found to have a PMF</w:t>
      </w:r>
      <w:r>
        <w:rPr>
          <w:rFonts w:ascii="Times New Roman" w:hAnsi="Times New Roman" w:cs="Times New Roman"/>
          <w:vertAlign w:val="subscript"/>
        </w:rPr>
        <w:t xml:space="preserve"> </w:t>
      </w:r>
      <w:r>
        <w:rPr>
          <w:rFonts w:ascii="Times New Roman" w:hAnsi="Times New Roman" w:cs="Times New Roman"/>
        </w:rPr>
        <w:t xml:space="preserve">similar to Val, whereas in our hybrid simulations, we find that Leu display a similar PMF to Ile. In the reference </w:t>
      </w:r>
      <w:r w:rsidR="00DA5C65">
        <w:rPr>
          <w:rFonts w:ascii="Times New Roman" w:hAnsi="Times New Roman" w:cs="Times New Roman"/>
        </w:rPr>
        <w:t>publication</w:t>
      </w:r>
      <w:r>
        <w:rPr>
          <w:rFonts w:ascii="Times New Roman" w:hAnsi="Times New Roman" w:cs="Times New Roman"/>
        </w:rPr>
        <w:t>, this was explain</w:t>
      </w:r>
      <w:r w:rsidR="009D740E">
        <w:rPr>
          <w:rFonts w:ascii="Times New Roman" w:hAnsi="Times New Roman" w:cs="Times New Roman"/>
        </w:rPr>
        <w:t>ed</w:t>
      </w:r>
      <w:r>
        <w:rPr>
          <w:rFonts w:ascii="Times New Roman" w:hAnsi="Times New Roman" w:cs="Times New Roman"/>
        </w:rPr>
        <w:t xml:space="preserve"> </w:t>
      </w:r>
      <w:r w:rsidR="00423984">
        <w:rPr>
          <w:rFonts w:ascii="Times New Roman" w:hAnsi="Times New Roman" w:cs="Times New Roman"/>
        </w:rPr>
        <w:t xml:space="preserve">by </w:t>
      </w:r>
      <w:r>
        <w:rPr>
          <w:rFonts w:ascii="Times New Roman" w:hAnsi="Times New Roman" w:cs="Times New Roman"/>
        </w:rPr>
        <w:t>the fact that the Ile analog butane is a linear molecule and can therefore pack itself better in the bilayer core</w:t>
      </w:r>
      <w:r w:rsidR="005F1FCC">
        <w:rPr>
          <w:rFonts w:ascii="Times New Roman" w:hAnsi="Times New Roman" w:cs="Times New Roman"/>
        </w:rPr>
        <w:t xml:space="preserve"> than the branched Leu analog isobutane</w:t>
      </w:r>
      <w:r>
        <w:rPr>
          <w:rFonts w:ascii="Times New Roman" w:hAnsi="Times New Roman" w:cs="Times New Roman"/>
        </w:rPr>
        <w:t>.</w:t>
      </w:r>
      <w:r w:rsidRPr="004342D8">
        <w:rPr>
          <w:rFonts w:ascii="Times New Roman" w:hAnsi="Times New Roman" w:cs="Times New Roman"/>
          <w:vertAlign w:val="superscript"/>
        </w:rPr>
        <w:fldChar w:fldCharType="begin"/>
      </w:r>
      <w:r w:rsidRPr="004342D8">
        <w:rPr>
          <w:rFonts w:ascii="Times New Roman" w:hAnsi="Times New Roman" w:cs="Times New Roman"/>
          <w:vertAlign w:val="superscript"/>
        </w:rPr>
        <w:instrText xml:space="preserve"> NOTEREF _Ref284650217 \h </w:instrText>
      </w:r>
      <w:r w:rsidRPr="004342D8">
        <w:rPr>
          <w:rFonts w:ascii="Times New Roman" w:hAnsi="Times New Roman" w:cs="Times New Roman"/>
          <w:vertAlign w:val="superscript"/>
        </w:rPr>
      </w:r>
      <w:r w:rsidRPr="004342D8">
        <w:rPr>
          <w:rFonts w:ascii="Times New Roman" w:hAnsi="Times New Roman" w:cs="Times New Roman"/>
          <w:vertAlign w:val="superscript"/>
        </w:rPr>
        <w:fldChar w:fldCharType="separate"/>
      </w:r>
      <w:r w:rsidR="006F264B">
        <w:rPr>
          <w:rFonts w:ascii="Times New Roman" w:hAnsi="Times New Roman" w:cs="Times New Roman"/>
          <w:vertAlign w:val="superscript"/>
        </w:rPr>
        <w:t>85</w:t>
      </w:r>
      <w:r w:rsidRPr="004342D8">
        <w:rPr>
          <w:rFonts w:ascii="Times New Roman" w:hAnsi="Times New Roman" w:cs="Times New Roman"/>
          <w:vertAlign w:val="superscript"/>
        </w:rPr>
        <w:fldChar w:fldCharType="end"/>
      </w:r>
      <w:r>
        <w:rPr>
          <w:rFonts w:ascii="Times New Roman" w:hAnsi="Times New Roman" w:cs="Times New Roman"/>
        </w:rPr>
        <w:t xml:space="preserve"> In our hybrid simulation such fine details are probably </w:t>
      </w:r>
      <w:r w:rsidR="009D740E">
        <w:rPr>
          <w:rFonts w:ascii="Times New Roman" w:hAnsi="Times New Roman" w:cs="Times New Roman"/>
        </w:rPr>
        <w:t>lost</w:t>
      </w:r>
      <w:r>
        <w:rPr>
          <w:rFonts w:ascii="Times New Roman" w:hAnsi="Times New Roman" w:cs="Times New Roman"/>
        </w:rPr>
        <w:t xml:space="preserve"> and therefore we do not observe any difference between the Ile and Leu analogs. </w:t>
      </w:r>
    </w:p>
    <w:p w14:paraId="654342AB" w14:textId="78A3DFA7" w:rsidR="0012009A" w:rsidRDefault="00423C7F" w:rsidP="00B96BC6">
      <w:pPr>
        <w:tabs>
          <w:tab w:val="left" w:pos="567"/>
        </w:tabs>
        <w:jc w:val="both"/>
        <w:rPr>
          <w:rFonts w:ascii="Times New Roman" w:hAnsi="Times New Roman" w:cs="Times New Roman"/>
        </w:rPr>
      </w:pPr>
      <w:r>
        <w:rPr>
          <w:rFonts w:ascii="Times New Roman" w:hAnsi="Times New Roman" w:cs="Times New Roman"/>
        </w:rPr>
        <w:tab/>
      </w:r>
      <w:r w:rsidR="00D5108A">
        <w:rPr>
          <w:rFonts w:ascii="Times New Roman" w:hAnsi="Times New Roman" w:cs="Times New Roman"/>
        </w:rPr>
        <w:t>The minim</w:t>
      </w:r>
      <w:r w:rsidR="00423984">
        <w:rPr>
          <w:rFonts w:ascii="Times New Roman" w:hAnsi="Times New Roman" w:cs="Times New Roman"/>
        </w:rPr>
        <w:t>a</w:t>
      </w:r>
      <w:r w:rsidR="00D5108A">
        <w:rPr>
          <w:rFonts w:ascii="Times New Roman" w:hAnsi="Times New Roman" w:cs="Times New Roman"/>
        </w:rPr>
        <w:t xml:space="preserve"> of the PMF</w:t>
      </w:r>
      <w:r w:rsidR="00DA5C65">
        <w:rPr>
          <w:rFonts w:ascii="Times New Roman" w:hAnsi="Times New Roman" w:cs="Times New Roman"/>
        </w:rPr>
        <w:t>s</w:t>
      </w:r>
      <w:r w:rsidR="00D5108A">
        <w:rPr>
          <w:rFonts w:ascii="Times New Roman" w:hAnsi="Times New Roman" w:cs="Times New Roman"/>
        </w:rPr>
        <w:t xml:space="preserve"> for </w:t>
      </w:r>
      <w:r w:rsidR="00686C5F">
        <w:rPr>
          <w:rFonts w:ascii="Times New Roman" w:hAnsi="Times New Roman" w:cs="Times New Roman"/>
        </w:rPr>
        <w:t>Cys</w:t>
      </w:r>
      <w:r w:rsidR="009D740E">
        <w:rPr>
          <w:rFonts w:ascii="Times New Roman" w:hAnsi="Times New Roman" w:cs="Times New Roman"/>
        </w:rPr>
        <w:t xml:space="preserve"> and </w:t>
      </w:r>
      <w:r w:rsidR="00686C5F">
        <w:rPr>
          <w:rFonts w:ascii="Times New Roman" w:hAnsi="Times New Roman" w:cs="Times New Roman"/>
        </w:rPr>
        <w:t>Met</w:t>
      </w:r>
      <w:r w:rsidR="009D740E">
        <w:rPr>
          <w:rFonts w:ascii="Times New Roman" w:hAnsi="Times New Roman" w:cs="Times New Roman"/>
        </w:rPr>
        <w:t xml:space="preserve"> are reproduced well with difference</w:t>
      </w:r>
      <w:r w:rsidR="00686C5F">
        <w:rPr>
          <w:rFonts w:ascii="Times New Roman" w:hAnsi="Times New Roman" w:cs="Times New Roman"/>
        </w:rPr>
        <w:t xml:space="preserve">s </w:t>
      </w:r>
      <w:r w:rsidR="006517D1">
        <w:rPr>
          <w:rFonts w:ascii="Times New Roman" w:hAnsi="Times New Roman" w:cs="Times New Roman"/>
        </w:rPr>
        <w:t xml:space="preserve">of </w:t>
      </w:r>
      <w:r w:rsidR="00686C5F">
        <w:rPr>
          <w:rFonts w:ascii="Times New Roman" w:hAnsi="Times New Roman" w:cs="Times New Roman"/>
        </w:rPr>
        <w:t>1 and 3 kJ/mol, respectively</w:t>
      </w:r>
      <w:r w:rsidR="00C336A8">
        <w:rPr>
          <w:rFonts w:ascii="Times New Roman" w:hAnsi="Times New Roman" w:cs="Times New Roman"/>
        </w:rPr>
        <w:t>,</w:t>
      </w:r>
      <w:r w:rsidR="00686C5F">
        <w:rPr>
          <w:rFonts w:ascii="Times New Roman" w:hAnsi="Times New Roman" w:cs="Times New Roman"/>
        </w:rPr>
        <w:t xml:space="preserve"> compared to the reference</w:t>
      </w:r>
      <w:r w:rsidR="00BA6807">
        <w:rPr>
          <w:rFonts w:ascii="Times New Roman" w:hAnsi="Times New Roman" w:cs="Times New Roman"/>
        </w:rPr>
        <w:t xml:space="preserve"> data</w:t>
      </w:r>
      <w:r w:rsidR="00686C5F">
        <w:rPr>
          <w:rFonts w:ascii="Times New Roman" w:hAnsi="Times New Roman" w:cs="Times New Roman"/>
        </w:rPr>
        <w:t>.</w:t>
      </w:r>
      <w:r w:rsidR="009D740E">
        <w:rPr>
          <w:rFonts w:ascii="Times New Roman" w:hAnsi="Times New Roman" w:cs="Times New Roman"/>
        </w:rPr>
        <w:t xml:space="preserve"> </w:t>
      </w:r>
      <w:r w:rsidR="00D5108A">
        <w:rPr>
          <w:rFonts w:ascii="Times New Roman" w:hAnsi="Times New Roman" w:cs="Times New Roman"/>
        </w:rPr>
        <w:t>However,</w:t>
      </w:r>
      <w:r w:rsidR="0012009A">
        <w:rPr>
          <w:rFonts w:ascii="Times New Roman" w:hAnsi="Times New Roman" w:cs="Times New Roman"/>
        </w:rPr>
        <w:t xml:space="preserve"> the hybrid simulations suggest</w:t>
      </w:r>
      <w:r w:rsidR="00D5108A">
        <w:rPr>
          <w:rFonts w:ascii="Times New Roman" w:hAnsi="Times New Roman" w:cs="Times New Roman"/>
        </w:rPr>
        <w:t xml:space="preserve"> that there is</w:t>
      </w:r>
      <w:r w:rsidR="00BA6807">
        <w:rPr>
          <w:rFonts w:ascii="Times New Roman" w:hAnsi="Times New Roman" w:cs="Times New Roman"/>
        </w:rPr>
        <w:t xml:space="preserve"> a</w:t>
      </w:r>
      <w:r w:rsidR="00D5108A">
        <w:rPr>
          <w:rFonts w:ascii="Times New Roman" w:hAnsi="Times New Roman" w:cs="Times New Roman"/>
        </w:rPr>
        <w:t xml:space="preserve"> larger difference in Δ</w:t>
      </w:r>
      <w:r w:rsidR="00D5108A">
        <w:rPr>
          <w:rFonts w:ascii="Times New Roman" w:hAnsi="Times New Roman" w:cs="Times New Roman"/>
          <w:i/>
        </w:rPr>
        <w:t>G</w:t>
      </w:r>
      <w:r w:rsidR="00D5108A" w:rsidRPr="00F26BC6">
        <w:rPr>
          <w:rFonts w:ascii="Times New Roman" w:hAnsi="Times New Roman" w:cs="Times New Roman"/>
          <w:vertAlign w:val="subscript"/>
        </w:rPr>
        <w:t>trans</w:t>
      </w:r>
      <w:r w:rsidR="00D5108A">
        <w:rPr>
          <w:rFonts w:ascii="Times New Roman" w:hAnsi="Times New Roman" w:cs="Times New Roman"/>
        </w:rPr>
        <w:t xml:space="preserve"> </w:t>
      </w:r>
      <w:r w:rsidR="00686C5F">
        <w:rPr>
          <w:rFonts w:ascii="Times New Roman" w:hAnsi="Times New Roman" w:cs="Times New Roman"/>
        </w:rPr>
        <w:t xml:space="preserve">between the two analogs </w:t>
      </w:r>
      <w:r w:rsidR="00D5108A">
        <w:rPr>
          <w:rFonts w:ascii="Times New Roman" w:hAnsi="Times New Roman" w:cs="Times New Roman"/>
        </w:rPr>
        <w:t>compared to the reference simulations.</w:t>
      </w:r>
      <w:r w:rsidR="00402A18">
        <w:rPr>
          <w:rFonts w:ascii="Times New Roman" w:hAnsi="Times New Roman" w:cs="Times New Roman"/>
        </w:rPr>
        <w:t xml:space="preserve"> Therefore, the Met simulations were extended to 120 ns</w:t>
      </w:r>
      <w:r w:rsidR="001C17D1">
        <w:rPr>
          <w:rFonts w:ascii="Times New Roman" w:hAnsi="Times New Roman" w:cs="Times New Roman"/>
        </w:rPr>
        <w:t xml:space="preserve"> per window, but this produced </w:t>
      </w:r>
      <w:r w:rsidR="00402A18">
        <w:rPr>
          <w:rFonts w:ascii="Times New Roman" w:hAnsi="Times New Roman" w:cs="Times New Roman"/>
        </w:rPr>
        <w:t>an almost identical PMF (not shown), indicating that the estimate is converged.</w:t>
      </w:r>
      <w:r w:rsidR="00D5108A">
        <w:rPr>
          <w:rFonts w:ascii="Times New Roman" w:hAnsi="Times New Roman" w:cs="Times New Roman"/>
        </w:rPr>
        <w:t xml:space="preserve"> </w:t>
      </w:r>
      <w:r w:rsidR="00923AFD">
        <w:rPr>
          <w:rFonts w:ascii="Times New Roman" w:hAnsi="Times New Roman" w:cs="Times New Roman"/>
        </w:rPr>
        <w:t>The value</w:t>
      </w:r>
      <w:r w:rsidR="0012009A">
        <w:rPr>
          <w:rFonts w:ascii="Times New Roman" w:hAnsi="Times New Roman" w:cs="Times New Roman"/>
        </w:rPr>
        <w:t xml:space="preserve"> </w:t>
      </w:r>
      <w:r w:rsidR="00923AFD">
        <w:rPr>
          <w:rFonts w:ascii="Times New Roman" w:hAnsi="Times New Roman" w:cs="Times New Roman"/>
        </w:rPr>
        <w:t xml:space="preserve">of </w:t>
      </w:r>
      <w:r w:rsidR="0012009A">
        <w:rPr>
          <w:rFonts w:ascii="Times New Roman" w:hAnsi="Times New Roman" w:cs="Times New Roman"/>
        </w:rPr>
        <w:t>Δ</w:t>
      </w:r>
      <w:r w:rsidR="0012009A">
        <w:rPr>
          <w:rFonts w:ascii="Times New Roman" w:hAnsi="Times New Roman" w:cs="Times New Roman"/>
          <w:i/>
        </w:rPr>
        <w:t>G</w:t>
      </w:r>
      <w:r w:rsidR="0012009A" w:rsidRPr="00F26BC6">
        <w:rPr>
          <w:rFonts w:ascii="Times New Roman" w:hAnsi="Times New Roman" w:cs="Times New Roman"/>
          <w:vertAlign w:val="subscript"/>
        </w:rPr>
        <w:t>trans</w:t>
      </w:r>
      <w:r w:rsidR="0012009A">
        <w:rPr>
          <w:rFonts w:ascii="Times New Roman" w:hAnsi="Times New Roman" w:cs="Times New Roman"/>
          <w:vertAlign w:val="subscript"/>
        </w:rPr>
        <w:t xml:space="preserve"> </w:t>
      </w:r>
      <w:r w:rsidR="0012009A">
        <w:rPr>
          <w:rFonts w:ascii="Times New Roman" w:hAnsi="Times New Roman" w:cs="Times New Roman"/>
        </w:rPr>
        <w:t xml:space="preserve">for the aromatic side chains Tyr, Trp and Phe is </w:t>
      </w:r>
      <w:r w:rsidR="00923AFD">
        <w:rPr>
          <w:rFonts w:ascii="Times New Roman" w:hAnsi="Times New Roman" w:cs="Times New Roman"/>
        </w:rPr>
        <w:t xml:space="preserve">rather </w:t>
      </w:r>
      <w:r w:rsidR="0012009A">
        <w:rPr>
          <w:rFonts w:ascii="Times New Roman" w:hAnsi="Times New Roman" w:cs="Times New Roman"/>
        </w:rPr>
        <w:t>well reproduced</w:t>
      </w:r>
      <w:r w:rsidR="00923AFD">
        <w:rPr>
          <w:rFonts w:ascii="Times New Roman" w:hAnsi="Times New Roman" w:cs="Times New Roman"/>
        </w:rPr>
        <w:t xml:space="preserve"> with differences between 0 and 5 kJ/mol, </w:t>
      </w:r>
      <w:r w:rsidR="00D9633F">
        <w:rPr>
          <w:rFonts w:ascii="Times New Roman" w:hAnsi="Times New Roman" w:cs="Times New Roman"/>
        </w:rPr>
        <w:t>with respect</w:t>
      </w:r>
      <w:r w:rsidR="00923AFD">
        <w:rPr>
          <w:rFonts w:ascii="Times New Roman" w:hAnsi="Times New Roman" w:cs="Times New Roman"/>
        </w:rPr>
        <w:t xml:space="preserve"> to the reference</w:t>
      </w:r>
      <w:r w:rsidR="00BA6807">
        <w:rPr>
          <w:rFonts w:ascii="Times New Roman" w:hAnsi="Times New Roman" w:cs="Times New Roman"/>
        </w:rPr>
        <w:t xml:space="preserve"> data</w:t>
      </w:r>
      <w:r w:rsidR="0012009A">
        <w:rPr>
          <w:rFonts w:ascii="Times New Roman" w:hAnsi="Times New Roman" w:cs="Times New Roman"/>
        </w:rPr>
        <w:t>. The minimum of the PMF is also reproduced well for the Phe and Tyr analogs</w:t>
      </w:r>
      <w:r w:rsidR="00D9633F">
        <w:rPr>
          <w:rFonts w:ascii="Times New Roman" w:hAnsi="Times New Roman" w:cs="Times New Roman"/>
        </w:rPr>
        <w:t xml:space="preserve"> compared to the reference</w:t>
      </w:r>
      <w:r w:rsidR="00BA6807">
        <w:rPr>
          <w:rFonts w:ascii="Times New Roman" w:hAnsi="Times New Roman" w:cs="Times New Roman"/>
        </w:rPr>
        <w:t xml:space="preserve"> data</w:t>
      </w:r>
      <w:r w:rsidR="0012009A">
        <w:rPr>
          <w:rFonts w:ascii="Times New Roman" w:hAnsi="Times New Roman" w:cs="Times New Roman"/>
        </w:rPr>
        <w:t>, whereas Δ</w:t>
      </w:r>
      <w:r w:rsidR="0012009A">
        <w:rPr>
          <w:rFonts w:ascii="Times New Roman" w:hAnsi="Times New Roman" w:cs="Times New Roman"/>
          <w:i/>
        </w:rPr>
        <w:t>G</w:t>
      </w:r>
      <w:r w:rsidR="0012009A">
        <w:rPr>
          <w:rFonts w:ascii="Times New Roman" w:hAnsi="Times New Roman" w:cs="Times New Roman"/>
          <w:vertAlign w:val="subscript"/>
        </w:rPr>
        <w:t>min</w:t>
      </w:r>
      <w:r w:rsidR="0012009A">
        <w:rPr>
          <w:rFonts w:ascii="Times New Roman" w:hAnsi="Times New Roman" w:cs="Times New Roman"/>
        </w:rPr>
        <w:t xml:space="preserve"> for the Trp analog</w:t>
      </w:r>
      <w:r w:rsidR="00D9633F">
        <w:rPr>
          <w:rFonts w:ascii="Times New Roman" w:hAnsi="Times New Roman" w:cs="Times New Roman"/>
        </w:rPr>
        <w:t xml:space="preserve"> is too positive </w:t>
      </w:r>
      <w:r w:rsidR="00BA6807">
        <w:rPr>
          <w:rFonts w:ascii="Times New Roman" w:hAnsi="Times New Roman" w:cs="Times New Roman"/>
        </w:rPr>
        <w:t>by</w:t>
      </w:r>
      <w:r w:rsidR="00D9633F">
        <w:rPr>
          <w:rFonts w:ascii="Times New Roman" w:hAnsi="Times New Roman" w:cs="Times New Roman"/>
        </w:rPr>
        <w:t xml:space="preserve"> 7 kJ/mol.</w:t>
      </w:r>
    </w:p>
    <w:p w14:paraId="062AAC66" w14:textId="32136D84" w:rsidR="000C4FE7" w:rsidRDefault="00461DED" w:rsidP="00B96BC6">
      <w:pPr>
        <w:tabs>
          <w:tab w:val="left" w:pos="567"/>
        </w:tabs>
        <w:jc w:val="both"/>
        <w:rPr>
          <w:rFonts w:ascii="Times New Roman" w:hAnsi="Times New Roman" w:cs="Times New Roman"/>
        </w:rPr>
      </w:pPr>
      <w:r>
        <w:rPr>
          <w:rFonts w:ascii="Times New Roman" w:hAnsi="Times New Roman" w:cs="Times New Roman"/>
        </w:rPr>
        <w:tab/>
        <w:t>The PMFs of the small polar amino acids Ser and Thr are reproduced well both in terms of Δ</w:t>
      </w:r>
      <w:r>
        <w:rPr>
          <w:rFonts w:ascii="Times New Roman" w:hAnsi="Times New Roman" w:cs="Times New Roman"/>
          <w:i/>
        </w:rPr>
        <w:t>G</w:t>
      </w:r>
      <w:r>
        <w:rPr>
          <w:rFonts w:ascii="Times New Roman" w:hAnsi="Times New Roman" w:cs="Times New Roman"/>
          <w:vertAlign w:val="subscript"/>
        </w:rPr>
        <w:t xml:space="preserve">min </w:t>
      </w:r>
      <w:r>
        <w:rPr>
          <w:rFonts w:ascii="Times New Roman" w:hAnsi="Times New Roman" w:cs="Times New Roman"/>
        </w:rPr>
        <w:t>and Δ</w:t>
      </w:r>
      <w:r>
        <w:rPr>
          <w:rFonts w:ascii="Times New Roman" w:hAnsi="Times New Roman" w:cs="Times New Roman"/>
          <w:i/>
        </w:rPr>
        <w:t>G</w:t>
      </w:r>
      <w:r w:rsidRPr="00F26BC6">
        <w:rPr>
          <w:rFonts w:ascii="Times New Roman" w:hAnsi="Times New Roman" w:cs="Times New Roman"/>
          <w:vertAlign w:val="subscript"/>
        </w:rPr>
        <w:t>trans</w:t>
      </w:r>
      <w:r w:rsidR="00D9633F">
        <w:rPr>
          <w:rFonts w:ascii="Times New Roman" w:hAnsi="Times New Roman" w:cs="Times New Roman"/>
        </w:rPr>
        <w:t xml:space="preserve"> with differences to the references that </w:t>
      </w:r>
      <w:r w:rsidR="00DA5C65">
        <w:rPr>
          <w:rFonts w:ascii="Times New Roman" w:hAnsi="Times New Roman" w:cs="Times New Roman"/>
        </w:rPr>
        <w:t>are</w:t>
      </w:r>
      <w:r w:rsidR="00D9633F">
        <w:rPr>
          <w:rFonts w:ascii="Times New Roman" w:hAnsi="Times New Roman" w:cs="Times New Roman"/>
        </w:rPr>
        <w:t xml:space="preserve"> most 2 kJ/mol.</w:t>
      </w:r>
      <w:r>
        <w:rPr>
          <w:rFonts w:ascii="Times New Roman" w:hAnsi="Times New Roman" w:cs="Times New Roman"/>
        </w:rPr>
        <w:t xml:space="preserve"> However, for the larger </w:t>
      </w:r>
      <w:r w:rsidR="007C7520">
        <w:rPr>
          <w:rFonts w:ascii="Times New Roman" w:hAnsi="Times New Roman" w:cs="Times New Roman"/>
        </w:rPr>
        <w:t>analogs of Asn and Gln, the value of Δ</w:t>
      </w:r>
      <w:r w:rsidR="007C7520">
        <w:rPr>
          <w:rFonts w:ascii="Times New Roman" w:hAnsi="Times New Roman" w:cs="Times New Roman"/>
          <w:i/>
        </w:rPr>
        <w:t>G</w:t>
      </w:r>
      <w:r w:rsidR="007C7520" w:rsidRPr="00F26BC6">
        <w:rPr>
          <w:rFonts w:ascii="Times New Roman" w:hAnsi="Times New Roman" w:cs="Times New Roman"/>
          <w:vertAlign w:val="subscript"/>
        </w:rPr>
        <w:t>trans</w:t>
      </w:r>
      <w:r w:rsidR="007C7520">
        <w:rPr>
          <w:rFonts w:ascii="Times New Roman" w:hAnsi="Times New Roman" w:cs="Times New Roman"/>
        </w:rPr>
        <w:t xml:space="preserve"> is underestimated by 9 and 6 kJ/mol, respectively compared to the reference. Still, the </w:t>
      </w:r>
      <w:r w:rsidR="00C33A62">
        <w:rPr>
          <w:rFonts w:ascii="Times New Roman" w:hAnsi="Times New Roman" w:cs="Times New Roman"/>
        </w:rPr>
        <w:t>minimum of the PMFs for the analogs is</w:t>
      </w:r>
      <w:r w:rsidR="007C7520">
        <w:rPr>
          <w:rFonts w:ascii="Times New Roman" w:hAnsi="Times New Roman" w:cs="Times New Roman"/>
        </w:rPr>
        <w:t xml:space="preserve"> reproduced well. </w:t>
      </w:r>
      <w:r w:rsidR="003D436A">
        <w:rPr>
          <w:rFonts w:ascii="Times New Roman" w:hAnsi="Times New Roman" w:cs="Times New Roman"/>
        </w:rPr>
        <w:t>The largest discrepancies in Δ</w:t>
      </w:r>
      <w:r w:rsidR="003D436A">
        <w:rPr>
          <w:rFonts w:ascii="Times New Roman" w:hAnsi="Times New Roman" w:cs="Times New Roman"/>
          <w:i/>
        </w:rPr>
        <w:t>G</w:t>
      </w:r>
      <w:r w:rsidR="003D436A" w:rsidRPr="00F26BC6">
        <w:rPr>
          <w:rFonts w:ascii="Times New Roman" w:hAnsi="Times New Roman" w:cs="Times New Roman"/>
          <w:vertAlign w:val="subscript"/>
        </w:rPr>
        <w:t>trans</w:t>
      </w:r>
      <w:r w:rsidR="003D436A">
        <w:rPr>
          <w:rFonts w:ascii="Times New Roman" w:hAnsi="Times New Roman" w:cs="Times New Roman"/>
        </w:rPr>
        <w:t xml:space="preserve"> are observed for the </w:t>
      </w:r>
      <w:r w:rsidR="00C33A62">
        <w:rPr>
          <w:rFonts w:ascii="Times New Roman" w:hAnsi="Times New Roman" w:cs="Times New Roman"/>
        </w:rPr>
        <w:t>Glu analog</w:t>
      </w:r>
      <w:r w:rsidR="003D436A">
        <w:rPr>
          <w:rFonts w:ascii="Times New Roman" w:hAnsi="Times New Roman" w:cs="Times New Roman"/>
        </w:rPr>
        <w:t xml:space="preserve">, where the free energy is underestimated by 14 kJ/mol </w:t>
      </w:r>
      <w:r w:rsidR="00D9633F">
        <w:rPr>
          <w:rFonts w:ascii="Times New Roman" w:hAnsi="Times New Roman" w:cs="Times New Roman"/>
        </w:rPr>
        <w:t xml:space="preserve">with </w:t>
      </w:r>
      <w:r w:rsidR="003D436A">
        <w:rPr>
          <w:rFonts w:ascii="Times New Roman" w:hAnsi="Times New Roman" w:cs="Times New Roman"/>
        </w:rPr>
        <w:t xml:space="preserve">respect to the reference. </w:t>
      </w:r>
      <w:r w:rsidR="00BA6807">
        <w:rPr>
          <w:rFonts w:ascii="Times New Roman" w:hAnsi="Times New Roman" w:cs="Times New Roman"/>
        </w:rPr>
        <w:t xml:space="preserve">As with Met, the simulations were extended to 120 ns </w:t>
      </w:r>
      <w:r w:rsidR="00BA6807">
        <w:rPr>
          <w:rFonts w:ascii="Times New Roman" w:hAnsi="Times New Roman" w:cs="Times New Roman"/>
        </w:rPr>
        <w:lastRenderedPageBreak/>
        <w:t xml:space="preserve">per windows without any improvement (not shown). </w:t>
      </w:r>
      <w:r w:rsidR="00C33A62">
        <w:rPr>
          <w:rFonts w:ascii="Times New Roman" w:hAnsi="Times New Roman" w:cs="Times New Roman"/>
        </w:rPr>
        <w:t>For the other neutralized charged analogs, the transfer free energy is much better reproduced with differences between 4 and 6 kJ/mol. In terms of Δ</w:t>
      </w:r>
      <w:r w:rsidR="00C33A62">
        <w:rPr>
          <w:rFonts w:ascii="Times New Roman" w:hAnsi="Times New Roman" w:cs="Times New Roman"/>
          <w:i/>
        </w:rPr>
        <w:t>G</w:t>
      </w:r>
      <w:r w:rsidR="00C33A62">
        <w:rPr>
          <w:rFonts w:ascii="Times New Roman" w:hAnsi="Times New Roman" w:cs="Times New Roman"/>
          <w:vertAlign w:val="subscript"/>
        </w:rPr>
        <w:t xml:space="preserve">min, </w:t>
      </w:r>
      <w:r w:rsidR="00C33A62">
        <w:rPr>
          <w:rFonts w:ascii="Times New Roman" w:hAnsi="Times New Roman" w:cs="Times New Roman"/>
        </w:rPr>
        <w:t>the difference for all four neutralized charge analogs is less than 5 kJ/mol.</w:t>
      </w:r>
      <w:r w:rsidR="00D63EB8">
        <w:rPr>
          <w:rFonts w:ascii="Times New Roman" w:hAnsi="Times New Roman" w:cs="Times New Roman"/>
        </w:rPr>
        <w:t xml:space="preserve"> </w:t>
      </w:r>
    </w:p>
    <w:p w14:paraId="572C9539" w14:textId="00FBF705" w:rsidR="007212EA" w:rsidRDefault="007212EA" w:rsidP="00B96BC6">
      <w:pPr>
        <w:tabs>
          <w:tab w:val="left" w:pos="567"/>
        </w:tabs>
        <w:jc w:val="both"/>
        <w:rPr>
          <w:rFonts w:ascii="Times New Roman" w:hAnsi="Times New Roman" w:cs="Times New Roman"/>
        </w:rPr>
      </w:pPr>
      <w:r>
        <w:rPr>
          <w:rFonts w:ascii="Times New Roman" w:hAnsi="Times New Roman" w:cs="Times New Roman"/>
        </w:rPr>
        <w:tab/>
        <w:t xml:space="preserve">Thus we can conclude that although we can point out individual discrepancies between the hybrid model and the Berger reference data, the hybrid estimates are converged well and the discrepancies is likely what one should expect between different models. </w:t>
      </w:r>
    </w:p>
    <w:p w14:paraId="64774B2B" w14:textId="39794973" w:rsidR="00B34124" w:rsidRDefault="00B34124" w:rsidP="00B34124">
      <w:pPr>
        <w:tabs>
          <w:tab w:val="left" w:pos="567"/>
        </w:tabs>
        <w:jc w:val="center"/>
        <w:rPr>
          <w:rFonts w:ascii="Times New Roman" w:hAnsi="Times New Roman" w:cs="Times New Roman"/>
        </w:rPr>
      </w:pPr>
      <w:r>
        <w:rPr>
          <w:rFonts w:ascii="Times New Roman" w:hAnsi="Times New Roman" w:cs="Times New Roman"/>
          <w:noProof/>
          <w:lang w:val="en-GB" w:eastAsia="zh-CN"/>
        </w:rPr>
        <w:drawing>
          <wp:inline distT="0" distB="0" distL="0" distR="0" wp14:anchorId="7D03A04F" wp14:editId="6BA320B1">
            <wp:extent cx="5270500" cy="5270500"/>
            <wp:effectExtent l="0" t="0" r="1270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pmf.png"/>
                    <pic:cNvPicPr/>
                  </pic:nvPicPr>
                  <pic:blipFill>
                    <a:blip r:embed="rId13">
                      <a:extLst>
                        <a:ext uri="{28A0092B-C50C-407E-A947-70E740481C1C}">
                          <a14:useLocalDpi xmlns:a14="http://schemas.microsoft.com/office/drawing/2010/main" val="0"/>
                        </a:ext>
                      </a:extLst>
                    </a:blip>
                    <a:stretch>
                      <a:fillRect/>
                    </a:stretch>
                  </pic:blipFill>
                  <pic:spPr>
                    <a:xfrm>
                      <a:off x="0" y="0"/>
                      <a:ext cx="5270500" cy="5270500"/>
                    </a:xfrm>
                    <a:prstGeom prst="rect">
                      <a:avLst/>
                    </a:prstGeom>
                  </pic:spPr>
                </pic:pic>
              </a:graphicData>
            </a:graphic>
          </wp:inline>
        </w:drawing>
      </w:r>
    </w:p>
    <w:p w14:paraId="6A87DF83" w14:textId="41C7F45E" w:rsidR="00B34124" w:rsidRDefault="00B34124" w:rsidP="00B96BC6">
      <w:pPr>
        <w:tabs>
          <w:tab w:val="left" w:pos="567"/>
        </w:tabs>
        <w:jc w:val="both"/>
        <w:rPr>
          <w:rFonts w:ascii="Times New Roman" w:hAnsi="Times New Roman" w:cs="Times New Roman"/>
        </w:rPr>
      </w:pPr>
      <w:r>
        <w:rPr>
          <w:rFonts w:ascii="Times New Roman" w:hAnsi="Times New Roman" w:cs="Times New Roman"/>
          <w:b/>
        </w:rPr>
        <w:t xml:space="preserve">Figure </w:t>
      </w:r>
      <w:r w:rsidR="00581D4F">
        <w:rPr>
          <w:rFonts w:ascii="Times New Roman" w:hAnsi="Times New Roman" w:cs="Times New Roman"/>
          <w:b/>
        </w:rPr>
        <w:t>5</w:t>
      </w:r>
      <w:r>
        <w:rPr>
          <w:rFonts w:ascii="Times New Roman" w:hAnsi="Times New Roman" w:cs="Times New Roman"/>
          <w:b/>
        </w:rPr>
        <w:t xml:space="preserve">. </w:t>
      </w:r>
      <w:r>
        <w:rPr>
          <w:rFonts w:ascii="Times New Roman" w:hAnsi="Times New Roman" w:cs="Times New Roman"/>
        </w:rPr>
        <w:t>The PMFs of amino acid analogs computed with either the Berger force field</w:t>
      </w:r>
      <w:r w:rsidRPr="00B34124">
        <w:rPr>
          <w:rFonts w:ascii="Times New Roman" w:hAnsi="Times New Roman" w:cs="Times New Roman"/>
          <w:vertAlign w:val="superscript"/>
        </w:rPr>
        <w:fldChar w:fldCharType="begin"/>
      </w:r>
      <w:r w:rsidRPr="00B34124">
        <w:rPr>
          <w:rFonts w:ascii="Times New Roman" w:hAnsi="Times New Roman" w:cs="Times New Roman"/>
          <w:vertAlign w:val="superscript"/>
        </w:rPr>
        <w:instrText xml:space="preserve"> NOTEREF _Ref284650217 \h </w:instrText>
      </w:r>
      <w:r w:rsidRPr="00B34124">
        <w:rPr>
          <w:rFonts w:ascii="Times New Roman" w:hAnsi="Times New Roman" w:cs="Times New Roman"/>
          <w:vertAlign w:val="superscript"/>
        </w:rPr>
      </w:r>
      <w:r w:rsidRPr="00B34124">
        <w:rPr>
          <w:rFonts w:ascii="Times New Roman" w:hAnsi="Times New Roman" w:cs="Times New Roman"/>
          <w:vertAlign w:val="superscript"/>
        </w:rPr>
        <w:fldChar w:fldCharType="separate"/>
      </w:r>
      <w:r w:rsidR="006F264B">
        <w:rPr>
          <w:rFonts w:ascii="Times New Roman" w:hAnsi="Times New Roman" w:cs="Times New Roman"/>
          <w:vertAlign w:val="superscript"/>
        </w:rPr>
        <w:t>85</w:t>
      </w:r>
      <w:r w:rsidRPr="00B34124">
        <w:rPr>
          <w:rFonts w:ascii="Times New Roman" w:hAnsi="Times New Roman" w:cs="Times New Roman"/>
          <w:vertAlign w:val="superscript"/>
        </w:rPr>
        <w:fldChar w:fldCharType="end"/>
      </w:r>
      <w:r>
        <w:rPr>
          <w:rFonts w:ascii="Times New Roman" w:hAnsi="Times New Roman" w:cs="Times New Roman"/>
        </w:rPr>
        <w:t xml:space="preserve"> (ref) or the hybrid model (param2). </w:t>
      </w:r>
    </w:p>
    <w:p w14:paraId="12A7F48B" w14:textId="77777777" w:rsidR="00B34124" w:rsidRPr="00B34124" w:rsidRDefault="00B34124" w:rsidP="00B96BC6">
      <w:pPr>
        <w:tabs>
          <w:tab w:val="left" w:pos="567"/>
        </w:tabs>
        <w:jc w:val="both"/>
        <w:rPr>
          <w:rFonts w:ascii="Times New Roman" w:hAnsi="Times New Roman" w:cs="Times New Roman"/>
        </w:rPr>
      </w:pPr>
    </w:p>
    <w:p w14:paraId="4E66FE07" w14:textId="0575547C" w:rsidR="00C55681" w:rsidRDefault="00C55681" w:rsidP="00B96BC6">
      <w:pPr>
        <w:tabs>
          <w:tab w:val="left" w:pos="567"/>
        </w:tabs>
        <w:jc w:val="both"/>
        <w:rPr>
          <w:rFonts w:ascii="Times New Roman" w:hAnsi="Times New Roman" w:cs="Times New Roman"/>
        </w:rPr>
      </w:pPr>
      <w:r>
        <w:rPr>
          <w:rFonts w:ascii="Times New Roman" w:hAnsi="Times New Roman" w:cs="Times New Roman"/>
          <w:i/>
        </w:rPr>
        <w:t>Partition coefficients of small molecules</w:t>
      </w:r>
      <w:r>
        <w:rPr>
          <w:rFonts w:ascii="Times New Roman" w:hAnsi="Times New Roman" w:cs="Times New Roman"/>
        </w:rPr>
        <w:t>.</w:t>
      </w:r>
      <w:r w:rsidR="00FE3F82">
        <w:rPr>
          <w:rFonts w:ascii="Times New Roman" w:hAnsi="Times New Roman" w:cs="Times New Roman"/>
        </w:rPr>
        <w:t xml:space="preserve"> </w:t>
      </w:r>
      <w:r w:rsidR="00BA6807">
        <w:rPr>
          <w:rFonts w:ascii="Times New Roman" w:hAnsi="Times New Roman" w:cs="Times New Roman"/>
        </w:rPr>
        <w:t>T</w:t>
      </w:r>
      <w:r w:rsidR="00FE3F82">
        <w:rPr>
          <w:rFonts w:ascii="Times New Roman" w:hAnsi="Times New Roman" w:cs="Times New Roman"/>
        </w:rPr>
        <w:t>o validate the hybrid model with param2, we computed partition coefficients of eleven small molecules. The partition coefficients were computed from the PMF along the membrane normal as outline</w:t>
      </w:r>
      <w:r w:rsidR="00BA6807">
        <w:rPr>
          <w:rFonts w:ascii="Times New Roman" w:hAnsi="Times New Roman" w:cs="Times New Roman"/>
        </w:rPr>
        <w:t>d</w:t>
      </w:r>
      <w:r w:rsidR="00FE3F82">
        <w:rPr>
          <w:rFonts w:ascii="Times New Roman" w:hAnsi="Times New Roman" w:cs="Times New Roman"/>
        </w:rPr>
        <w:t xml:space="preserve"> previously in the Method section</w:t>
      </w:r>
      <w:r w:rsidR="002B6D08">
        <w:rPr>
          <w:rFonts w:ascii="Times New Roman" w:hAnsi="Times New Roman" w:cs="Times New Roman"/>
        </w:rPr>
        <w:t>. This set of molecules has</w:t>
      </w:r>
      <w:r w:rsidR="00FE3F82">
        <w:rPr>
          <w:rFonts w:ascii="Times New Roman" w:hAnsi="Times New Roman" w:cs="Times New Roman"/>
        </w:rPr>
        <w:t xml:space="preserve"> been use</w:t>
      </w:r>
      <w:r w:rsidR="00660D7A">
        <w:rPr>
          <w:rFonts w:ascii="Times New Roman" w:hAnsi="Times New Roman" w:cs="Times New Roman"/>
        </w:rPr>
        <w:t>d to compare different all-atom</w:t>
      </w:r>
      <w:r w:rsidR="00DA5C65">
        <w:rPr>
          <w:rFonts w:ascii="Times New Roman" w:hAnsi="Times New Roman" w:cs="Times New Roman"/>
        </w:rPr>
        <w:t xml:space="preserve"> and </w:t>
      </w:r>
      <w:r w:rsidR="00FE3F82">
        <w:rPr>
          <w:rFonts w:ascii="Times New Roman" w:hAnsi="Times New Roman" w:cs="Times New Roman"/>
        </w:rPr>
        <w:t>united atom force fields</w:t>
      </w:r>
      <w:r w:rsidR="00660D7A">
        <w:rPr>
          <w:rFonts w:ascii="Times New Roman" w:hAnsi="Times New Roman" w:cs="Times New Roman"/>
        </w:rPr>
        <w:t xml:space="preserve"> </w:t>
      </w:r>
      <w:r w:rsidR="00DA5C65">
        <w:rPr>
          <w:rFonts w:ascii="Times New Roman" w:hAnsi="Times New Roman" w:cs="Times New Roman"/>
        </w:rPr>
        <w:t>as well as</w:t>
      </w:r>
      <w:r w:rsidR="00660D7A">
        <w:rPr>
          <w:rFonts w:ascii="Times New Roman" w:hAnsi="Times New Roman" w:cs="Times New Roman"/>
        </w:rPr>
        <w:t xml:space="preserve"> a continuum model</w:t>
      </w:r>
      <w:r w:rsidR="00FE3F82">
        <w:rPr>
          <w:rFonts w:ascii="Times New Roman" w:hAnsi="Times New Roman" w:cs="Times New Roman"/>
        </w:rPr>
        <w:t>.</w:t>
      </w:r>
      <w:r w:rsidR="00AF36B0" w:rsidRPr="00AF36B0">
        <w:rPr>
          <w:rFonts w:ascii="Times New Roman" w:hAnsi="Times New Roman" w:cs="Times New Roman"/>
          <w:vertAlign w:val="superscript"/>
        </w:rPr>
        <w:t xml:space="preserve"> </w:t>
      </w:r>
      <w:r w:rsidR="00AF36B0" w:rsidRPr="00AF36B0">
        <w:rPr>
          <w:rFonts w:ascii="Times New Roman" w:hAnsi="Times New Roman" w:cs="Times New Roman"/>
          <w:vertAlign w:val="superscript"/>
        </w:rPr>
        <w:fldChar w:fldCharType="begin"/>
      </w:r>
      <w:r w:rsidR="00AF36B0" w:rsidRPr="00AF36B0">
        <w:rPr>
          <w:rFonts w:ascii="Times New Roman" w:hAnsi="Times New Roman" w:cs="Times New Roman"/>
          <w:vertAlign w:val="superscript"/>
        </w:rPr>
        <w:instrText xml:space="preserve"> NOTEREF _Ref284649705 \h </w:instrText>
      </w:r>
      <w:r w:rsidR="00AF36B0" w:rsidRPr="00AF36B0">
        <w:rPr>
          <w:rFonts w:ascii="Times New Roman" w:hAnsi="Times New Roman" w:cs="Times New Roman"/>
          <w:vertAlign w:val="superscript"/>
        </w:rPr>
      </w:r>
      <w:r w:rsidR="00AF36B0" w:rsidRPr="00AF36B0">
        <w:rPr>
          <w:rFonts w:ascii="Times New Roman" w:hAnsi="Times New Roman" w:cs="Times New Roman"/>
          <w:vertAlign w:val="superscript"/>
        </w:rPr>
        <w:fldChar w:fldCharType="separate"/>
      </w:r>
      <w:r w:rsidR="006F264B">
        <w:rPr>
          <w:rFonts w:ascii="Times New Roman" w:hAnsi="Times New Roman" w:cs="Times New Roman"/>
          <w:vertAlign w:val="superscript"/>
        </w:rPr>
        <w:t>73</w:t>
      </w:r>
      <w:r w:rsidR="00AF36B0" w:rsidRPr="00AF36B0">
        <w:rPr>
          <w:rFonts w:ascii="Times New Roman" w:hAnsi="Times New Roman" w:cs="Times New Roman"/>
          <w:vertAlign w:val="superscript"/>
        </w:rPr>
        <w:fldChar w:fldCharType="end"/>
      </w:r>
      <w:r w:rsidR="00FE3F82">
        <w:rPr>
          <w:rFonts w:ascii="Times New Roman" w:hAnsi="Times New Roman" w:cs="Times New Roman"/>
        </w:rPr>
        <w:t xml:space="preserve"> </w:t>
      </w:r>
      <w:r w:rsidR="002B6D08">
        <w:rPr>
          <w:rFonts w:ascii="Times New Roman" w:hAnsi="Times New Roman" w:cs="Times New Roman"/>
        </w:rPr>
        <w:t xml:space="preserve">The results are shown in Figure </w:t>
      </w:r>
      <w:r w:rsidR="008E5C6F">
        <w:rPr>
          <w:rFonts w:ascii="Times New Roman" w:hAnsi="Times New Roman" w:cs="Times New Roman"/>
        </w:rPr>
        <w:t>6</w:t>
      </w:r>
      <w:r w:rsidR="002B6D08">
        <w:rPr>
          <w:rFonts w:ascii="Times New Roman" w:hAnsi="Times New Roman" w:cs="Times New Roman"/>
        </w:rPr>
        <w:t>, and the full results are listed in Supporting Information</w:t>
      </w:r>
      <w:r w:rsidR="00B71BB9">
        <w:rPr>
          <w:rFonts w:ascii="Times New Roman" w:hAnsi="Times New Roman" w:cs="Times New Roman"/>
        </w:rPr>
        <w:t xml:space="preserve"> (Table </w:t>
      </w:r>
      <w:r w:rsidR="008526E5">
        <w:rPr>
          <w:rFonts w:ascii="Times New Roman" w:hAnsi="Times New Roman" w:cs="Times New Roman"/>
        </w:rPr>
        <w:t>S2</w:t>
      </w:r>
      <w:r w:rsidR="00B71BB9">
        <w:rPr>
          <w:rFonts w:ascii="Times New Roman" w:hAnsi="Times New Roman" w:cs="Times New Roman"/>
        </w:rPr>
        <w:t>)</w:t>
      </w:r>
      <w:r w:rsidR="002B6D08">
        <w:rPr>
          <w:rFonts w:ascii="Times New Roman" w:hAnsi="Times New Roman" w:cs="Times New Roman"/>
        </w:rPr>
        <w:t xml:space="preserve">. </w:t>
      </w:r>
    </w:p>
    <w:p w14:paraId="2C572F65" w14:textId="2A679253" w:rsidR="002B6D08" w:rsidRPr="002B6D08" w:rsidRDefault="002B6D08" w:rsidP="00B96BC6">
      <w:pPr>
        <w:tabs>
          <w:tab w:val="left" w:pos="567"/>
        </w:tabs>
        <w:jc w:val="both"/>
        <w:rPr>
          <w:rFonts w:ascii="Times New Roman" w:hAnsi="Times New Roman" w:cs="Times New Roman"/>
        </w:rPr>
      </w:pPr>
      <w:r>
        <w:rPr>
          <w:rFonts w:ascii="Times New Roman" w:hAnsi="Times New Roman" w:cs="Times New Roman"/>
        </w:rPr>
        <w:tab/>
        <w:t xml:space="preserve">The experimental partition coefficients are reproduced </w:t>
      </w:r>
      <w:r w:rsidR="00660D7A">
        <w:rPr>
          <w:rFonts w:ascii="Times New Roman" w:hAnsi="Times New Roman" w:cs="Times New Roman"/>
        </w:rPr>
        <w:t xml:space="preserve">fairly well </w:t>
      </w:r>
      <w:r>
        <w:rPr>
          <w:rFonts w:ascii="Times New Roman" w:hAnsi="Times New Roman" w:cs="Times New Roman"/>
        </w:rPr>
        <w:t xml:space="preserve">with a MAD of 1.1 log units and an </w:t>
      </w:r>
      <w:r w:rsidRPr="002B6D08">
        <w:rPr>
          <w:rFonts w:ascii="Times New Roman" w:hAnsi="Times New Roman" w:cs="Times New Roman"/>
          <w:i/>
        </w:rPr>
        <w:t>r</w:t>
      </w:r>
      <w:r w:rsidRPr="002B6D08">
        <w:rPr>
          <w:rFonts w:ascii="Times New Roman" w:hAnsi="Times New Roman" w:cs="Times New Roman"/>
          <w:vertAlign w:val="superscript"/>
        </w:rPr>
        <w:t>2</w:t>
      </w:r>
      <w:r w:rsidR="00A02588">
        <w:rPr>
          <w:rFonts w:ascii="Times New Roman" w:hAnsi="Times New Roman" w:cs="Times New Roman"/>
          <w:vertAlign w:val="superscript"/>
        </w:rPr>
        <w:t xml:space="preserve"> </w:t>
      </w:r>
      <w:r w:rsidR="00A02588">
        <w:rPr>
          <w:rFonts w:ascii="Times New Roman" w:hAnsi="Times New Roman" w:cs="Times New Roman"/>
        </w:rPr>
        <w:t>of 0.61</w:t>
      </w:r>
      <w:r>
        <w:rPr>
          <w:rFonts w:ascii="Times New Roman" w:hAnsi="Times New Roman" w:cs="Times New Roman"/>
        </w:rPr>
        <w:t xml:space="preserve">. </w:t>
      </w:r>
      <w:r w:rsidR="009B3395">
        <w:rPr>
          <w:rFonts w:ascii="Times New Roman" w:hAnsi="Times New Roman" w:cs="Times New Roman"/>
        </w:rPr>
        <w:t>The standard error of the estimates</w:t>
      </w:r>
      <w:r w:rsidR="00BA6807">
        <w:rPr>
          <w:rFonts w:ascii="Times New Roman" w:hAnsi="Times New Roman" w:cs="Times New Roman"/>
        </w:rPr>
        <w:t xml:space="preserve"> for each </w:t>
      </w:r>
      <w:r w:rsidR="00BA6807">
        <w:rPr>
          <w:rFonts w:ascii="Times New Roman" w:hAnsi="Times New Roman" w:cs="Times New Roman"/>
        </w:rPr>
        <w:lastRenderedPageBreak/>
        <w:t>molecule</w:t>
      </w:r>
      <w:r w:rsidR="009B3395">
        <w:rPr>
          <w:rFonts w:ascii="Times New Roman" w:hAnsi="Times New Roman" w:cs="Times New Roman"/>
        </w:rPr>
        <w:t xml:space="preserve"> over the </w:t>
      </w:r>
      <w:r w:rsidR="00AB03F6">
        <w:rPr>
          <w:rFonts w:ascii="Times New Roman" w:hAnsi="Times New Roman" w:cs="Times New Roman"/>
        </w:rPr>
        <w:t>four</w:t>
      </w:r>
      <w:r w:rsidR="009B3395">
        <w:rPr>
          <w:rFonts w:ascii="Times New Roman" w:hAnsi="Times New Roman" w:cs="Times New Roman"/>
        </w:rPr>
        <w:t xml:space="preserve"> repeats vary greatly between the molecules; from 0.0 to 0.</w:t>
      </w:r>
      <w:r w:rsidR="00AB03F6">
        <w:rPr>
          <w:rFonts w:ascii="Times New Roman" w:hAnsi="Times New Roman" w:cs="Times New Roman"/>
        </w:rPr>
        <w:t>5</w:t>
      </w:r>
      <w:r w:rsidR="009B3395">
        <w:rPr>
          <w:rFonts w:ascii="Times New Roman" w:hAnsi="Times New Roman" w:cs="Times New Roman"/>
        </w:rPr>
        <w:t xml:space="preserve"> log units. </w:t>
      </w:r>
      <w:r>
        <w:rPr>
          <w:rFonts w:ascii="Times New Roman" w:hAnsi="Times New Roman" w:cs="Times New Roman"/>
        </w:rPr>
        <w:t>Compared to other force fields</w:t>
      </w:r>
      <w:r w:rsidR="00DA5C65">
        <w:rPr>
          <w:rFonts w:ascii="Times New Roman" w:hAnsi="Times New Roman" w:cs="Times New Roman"/>
        </w:rPr>
        <w:t xml:space="preserve"> and models</w:t>
      </w:r>
      <w:r>
        <w:rPr>
          <w:rFonts w:ascii="Times New Roman" w:hAnsi="Times New Roman" w:cs="Times New Roman"/>
        </w:rPr>
        <w:t>,</w:t>
      </w:r>
      <w:r w:rsidR="00BA6807" w:rsidRPr="00BA6807">
        <w:rPr>
          <w:rFonts w:ascii="Times New Roman" w:hAnsi="Times New Roman" w:cs="Times New Roman"/>
          <w:vertAlign w:val="superscript"/>
        </w:rPr>
        <w:fldChar w:fldCharType="begin"/>
      </w:r>
      <w:r w:rsidR="00BA6807" w:rsidRPr="00BA6807">
        <w:rPr>
          <w:rFonts w:ascii="Times New Roman" w:hAnsi="Times New Roman" w:cs="Times New Roman"/>
          <w:vertAlign w:val="superscript"/>
        </w:rPr>
        <w:instrText xml:space="preserve"> NOTEREF _Ref284649705 \h </w:instrText>
      </w:r>
      <w:r w:rsidR="00BA6807" w:rsidRPr="00BA6807">
        <w:rPr>
          <w:rFonts w:ascii="Times New Roman" w:hAnsi="Times New Roman" w:cs="Times New Roman"/>
          <w:vertAlign w:val="superscript"/>
        </w:rPr>
      </w:r>
      <w:r w:rsidR="00BA6807" w:rsidRPr="00BA6807">
        <w:rPr>
          <w:rFonts w:ascii="Times New Roman" w:hAnsi="Times New Roman" w:cs="Times New Roman"/>
          <w:vertAlign w:val="superscript"/>
        </w:rPr>
        <w:fldChar w:fldCharType="separate"/>
      </w:r>
      <w:r w:rsidR="006F264B">
        <w:rPr>
          <w:rFonts w:ascii="Times New Roman" w:hAnsi="Times New Roman" w:cs="Times New Roman"/>
          <w:vertAlign w:val="superscript"/>
        </w:rPr>
        <w:t>73</w:t>
      </w:r>
      <w:r w:rsidR="00BA6807" w:rsidRPr="00BA6807">
        <w:rPr>
          <w:rFonts w:ascii="Times New Roman" w:hAnsi="Times New Roman" w:cs="Times New Roman"/>
          <w:vertAlign w:val="superscript"/>
        </w:rPr>
        <w:fldChar w:fldCharType="end"/>
      </w:r>
      <w:r>
        <w:rPr>
          <w:rFonts w:ascii="Times New Roman" w:hAnsi="Times New Roman" w:cs="Times New Roman"/>
        </w:rPr>
        <w:t xml:space="preserve"> the results are good. The MAD was bet</w:t>
      </w:r>
      <w:r w:rsidR="00DA5C65">
        <w:rPr>
          <w:rFonts w:ascii="Times New Roman" w:hAnsi="Times New Roman" w:cs="Times New Roman"/>
        </w:rPr>
        <w:t>ween 0.4 and 1.7 log units for the other models</w:t>
      </w:r>
      <w:r>
        <w:rPr>
          <w:rFonts w:ascii="Times New Roman" w:hAnsi="Times New Roman" w:cs="Times New Roman"/>
        </w:rPr>
        <w:t xml:space="preserve"> </w:t>
      </w:r>
      <w:r w:rsidR="00DA5C65">
        <w:rPr>
          <w:rFonts w:ascii="Times New Roman" w:hAnsi="Times New Roman" w:cs="Times New Roman"/>
        </w:rPr>
        <w:t xml:space="preserve">and </w:t>
      </w:r>
      <w:r w:rsidR="00DA5C65">
        <w:rPr>
          <w:rFonts w:ascii="Times New Roman" w:hAnsi="Times New Roman" w:cs="Times New Roman"/>
          <w:i/>
        </w:rPr>
        <w:t>r</w:t>
      </w:r>
      <w:r w:rsidR="00DA5C65" w:rsidRPr="002B6D08">
        <w:rPr>
          <w:rFonts w:ascii="Times New Roman" w:hAnsi="Times New Roman" w:cs="Times New Roman"/>
          <w:vertAlign w:val="superscript"/>
        </w:rPr>
        <w:t>2</w:t>
      </w:r>
      <w:r w:rsidR="00DA5C65">
        <w:rPr>
          <w:rFonts w:ascii="Times New Roman" w:hAnsi="Times New Roman" w:cs="Times New Roman"/>
          <w:vertAlign w:val="superscript"/>
        </w:rPr>
        <w:t xml:space="preserve"> </w:t>
      </w:r>
      <w:r w:rsidR="00DA5C65">
        <w:rPr>
          <w:rFonts w:ascii="Times New Roman" w:hAnsi="Times New Roman" w:cs="Times New Roman"/>
        </w:rPr>
        <w:t>ranged between 0.56 and 0.92.</w:t>
      </w:r>
      <w:r w:rsidR="00AF36B0" w:rsidRPr="00AF36B0">
        <w:rPr>
          <w:rFonts w:ascii="Times New Roman" w:hAnsi="Times New Roman" w:cs="Times New Roman"/>
          <w:vertAlign w:val="superscript"/>
        </w:rPr>
        <w:fldChar w:fldCharType="begin"/>
      </w:r>
      <w:r w:rsidR="00AF36B0" w:rsidRPr="00AF36B0">
        <w:rPr>
          <w:rFonts w:ascii="Times New Roman" w:hAnsi="Times New Roman" w:cs="Times New Roman"/>
          <w:vertAlign w:val="superscript"/>
        </w:rPr>
        <w:instrText xml:space="preserve"> NOTEREF _Ref284649705 \h </w:instrText>
      </w:r>
      <w:r w:rsidR="00AF36B0" w:rsidRPr="00AF36B0">
        <w:rPr>
          <w:rFonts w:ascii="Times New Roman" w:hAnsi="Times New Roman" w:cs="Times New Roman"/>
          <w:vertAlign w:val="superscript"/>
        </w:rPr>
      </w:r>
      <w:r w:rsidR="00AF36B0" w:rsidRPr="00AF36B0">
        <w:rPr>
          <w:rFonts w:ascii="Times New Roman" w:hAnsi="Times New Roman" w:cs="Times New Roman"/>
          <w:vertAlign w:val="superscript"/>
        </w:rPr>
        <w:fldChar w:fldCharType="separate"/>
      </w:r>
      <w:r w:rsidR="006F264B">
        <w:rPr>
          <w:rFonts w:ascii="Times New Roman" w:hAnsi="Times New Roman" w:cs="Times New Roman"/>
          <w:vertAlign w:val="superscript"/>
        </w:rPr>
        <w:t>73</w:t>
      </w:r>
      <w:r w:rsidR="00AF36B0" w:rsidRPr="00AF36B0">
        <w:rPr>
          <w:rFonts w:ascii="Times New Roman" w:hAnsi="Times New Roman" w:cs="Times New Roman"/>
          <w:vertAlign w:val="superscript"/>
        </w:rPr>
        <w:fldChar w:fldCharType="end"/>
      </w:r>
      <w:r>
        <w:rPr>
          <w:rFonts w:ascii="Times New Roman" w:hAnsi="Times New Roman" w:cs="Times New Roman"/>
        </w:rPr>
        <w:t xml:space="preserve"> </w:t>
      </w:r>
      <w:r w:rsidR="00DA5C65">
        <w:rPr>
          <w:rFonts w:ascii="Times New Roman" w:hAnsi="Times New Roman" w:cs="Times New Roman"/>
        </w:rPr>
        <w:t xml:space="preserve">It is </w:t>
      </w:r>
      <w:r>
        <w:rPr>
          <w:rFonts w:ascii="Times New Roman" w:hAnsi="Times New Roman" w:cs="Times New Roman"/>
        </w:rPr>
        <w:t>unclear if these differences are statistically significant</w:t>
      </w:r>
      <w:r w:rsidR="00DC16C7">
        <w:rPr>
          <w:rFonts w:ascii="Times New Roman" w:hAnsi="Times New Roman" w:cs="Times New Roman"/>
        </w:rPr>
        <w:t xml:space="preserve">. The experimental uncertainty is unreported, but </w:t>
      </w:r>
      <w:r w:rsidR="00641D54">
        <w:rPr>
          <w:rFonts w:ascii="Times New Roman" w:hAnsi="Times New Roman" w:cs="Times New Roman"/>
        </w:rPr>
        <w:t xml:space="preserve">for instance </w:t>
      </w:r>
      <w:r w:rsidR="00DC16C7">
        <w:rPr>
          <w:rFonts w:ascii="Times New Roman" w:hAnsi="Times New Roman" w:cs="Times New Roman"/>
        </w:rPr>
        <w:t>the standard error of the three measurements of log</w:t>
      </w:r>
      <w:r w:rsidR="00DC16C7">
        <w:rPr>
          <w:rFonts w:ascii="Times New Roman" w:hAnsi="Times New Roman" w:cs="Times New Roman"/>
          <w:i/>
        </w:rPr>
        <w:t>K</w:t>
      </w:r>
      <w:r w:rsidR="00DC16C7">
        <w:rPr>
          <w:rFonts w:ascii="Times New Roman" w:hAnsi="Times New Roman" w:cs="Times New Roman"/>
        </w:rPr>
        <w:t xml:space="preserve"> for hexachlorobenzene is 0.1 log units.</w:t>
      </w:r>
      <w:r w:rsidR="00641D54" w:rsidRPr="00641D54">
        <w:rPr>
          <w:rFonts w:ascii="Times New Roman" w:hAnsi="Times New Roman" w:cs="Times New Roman"/>
          <w:vertAlign w:val="superscript"/>
        </w:rPr>
        <w:fldChar w:fldCharType="begin"/>
      </w:r>
      <w:r w:rsidR="00641D54" w:rsidRPr="00641D54">
        <w:rPr>
          <w:rFonts w:ascii="Times New Roman" w:hAnsi="Times New Roman" w:cs="Times New Roman"/>
          <w:vertAlign w:val="superscript"/>
        </w:rPr>
        <w:instrText xml:space="preserve"> NOTEREF _Ref284649705 \h </w:instrText>
      </w:r>
      <w:r w:rsidR="00641D54" w:rsidRPr="00641D54">
        <w:rPr>
          <w:rFonts w:ascii="Times New Roman" w:hAnsi="Times New Roman" w:cs="Times New Roman"/>
          <w:vertAlign w:val="superscript"/>
        </w:rPr>
      </w:r>
      <w:r w:rsidR="00641D54" w:rsidRPr="00641D54">
        <w:rPr>
          <w:rFonts w:ascii="Times New Roman" w:hAnsi="Times New Roman" w:cs="Times New Roman"/>
          <w:vertAlign w:val="superscript"/>
        </w:rPr>
        <w:fldChar w:fldCharType="separate"/>
      </w:r>
      <w:r w:rsidR="006F264B">
        <w:rPr>
          <w:rFonts w:ascii="Times New Roman" w:hAnsi="Times New Roman" w:cs="Times New Roman"/>
          <w:vertAlign w:val="superscript"/>
        </w:rPr>
        <w:t>73</w:t>
      </w:r>
      <w:r w:rsidR="00641D54" w:rsidRPr="00641D54">
        <w:rPr>
          <w:rFonts w:ascii="Times New Roman" w:hAnsi="Times New Roman" w:cs="Times New Roman"/>
          <w:vertAlign w:val="superscript"/>
        </w:rPr>
        <w:fldChar w:fldCharType="end"/>
      </w:r>
      <w:r w:rsidR="00DA5C65">
        <w:rPr>
          <w:rFonts w:ascii="Times New Roman" w:hAnsi="Times New Roman" w:cs="Times New Roman"/>
        </w:rPr>
        <w:t xml:space="preserve"> Furthermore,</w:t>
      </w:r>
      <w:r>
        <w:rPr>
          <w:rFonts w:ascii="Times New Roman" w:hAnsi="Times New Roman" w:cs="Times New Roman"/>
        </w:rPr>
        <w:t xml:space="preserve"> the force field with the highest MAD </w:t>
      </w:r>
      <w:r w:rsidR="00660D7A">
        <w:rPr>
          <w:rFonts w:ascii="Times New Roman" w:hAnsi="Times New Roman" w:cs="Times New Roman"/>
        </w:rPr>
        <w:t xml:space="preserve">(Berger) </w:t>
      </w:r>
      <w:r w:rsidR="00A02588">
        <w:rPr>
          <w:rFonts w:ascii="Times New Roman" w:hAnsi="Times New Roman" w:cs="Times New Roman"/>
        </w:rPr>
        <w:t>was not the same force field that</w:t>
      </w:r>
      <w:r>
        <w:rPr>
          <w:rFonts w:ascii="Times New Roman" w:hAnsi="Times New Roman" w:cs="Times New Roman"/>
        </w:rPr>
        <w:t xml:space="preserve"> gave the lowest </w:t>
      </w:r>
      <w:r>
        <w:rPr>
          <w:rFonts w:ascii="Times New Roman" w:hAnsi="Times New Roman" w:cs="Times New Roman"/>
          <w:i/>
        </w:rPr>
        <w:t>r</w:t>
      </w:r>
      <w:r w:rsidRPr="002B6D08">
        <w:rPr>
          <w:rFonts w:ascii="Times New Roman" w:hAnsi="Times New Roman" w:cs="Times New Roman"/>
          <w:vertAlign w:val="superscript"/>
        </w:rPr>
        <w:t>2</w:t>
      </w:r>
      <w:r w:rsidR="00660D7A">
        <w:rPr>
          <w:rFonts w:ascii="Times New Roman" w:hAnsi="Times New Roman" w:cs="Times New Roman"/>
          <w:vertAlign w:val="superscript"/>
        </w:rPr>
        <w:t xml:space="preserve"> </w:t>
      </w:r>
      <w:r w:rsidR="00660D7A">
        <w:rPr>
          <w:rFonts w:ascii="Times New Roman" w:hAnsi="Times New Roman" w:cs="Times New Roman"/>
        </w:rPr>
        <w:t>(Gromos)</w:t>
      </w:r>
      <w:r>
        <w:rPr>
          <w:rFonts w:ascii="Times New Roman" w:hAnsi="Times New Roman" w:cs="Times New Roman"/>
        </w:rPr>
        <w:t xml:space="preserve">. </w:t>
      </w:r>
      <w:r w:rsidR="00A02588">
        <w:rPr>
          <w:rFonts w:ascii="Times New Roman" w:hAnsi="Times New Roman" w:cs="Times New Roman"/>
        </w:rPr>
        <w:t>Thus, we can conclude that results obtain</w:t>
      </w:r>
      <w:r w:rsidR="00423984">
        <w:rPr>
          <w:rFonts w:ascii="Times New Roman" w:hAnsi="Times New Roman" w:cs="Times New Roman"/>
        </w:rPr>
        <w:t>ed</w:t>
      </w:r>
      <w:r w:rsidR="00A02588">
        <w:rPr>
          <w:rFonts w:ascii="Times New Roman" w:hAnsi="Times New Roman" w:cs="Times New Roman"/>
        </w:rPr>
        <w:t xml:space="preserve"> with our hybrid approach </w:t>
      </w:r>
      <w:r w:rsidR="00423984">
        <w:rPr>
          <w:rFonts w:ascii="Times New Roman" w:hAnsi="Times New Roman" w:cs="Times New Roman"/>
        </w:rPr>
        <w:t>are</w:t>
      </w:r>
      <w:r w:rsidR="00A02588">
        <w:rPr>
          <w:rFonts w:ascii="Times New Roman" w:hAnsi="Times New Roman" w:cs="Times New Roman"/>
        </w:rPr>
        <w:t xml:space="preserve"> on</w:t>
      </w:r>
      <w:r w:rsidR="00BA6807">
        <w:rPr>
          <w:rFonts w:ascii="Times New Roman" w:hAnsi="Times New Roman" w:cs="Times New Roman"/>
        </w:rPr>
        <w:t xml:space="preserve"> a</w:t>
      </w:r>
      <w:r w:rsidR="00A02588">
        <w:rPr>
          <w:rFonts w:ascii="Times New Roman" w:hAnsi="Times New Roman" w:cs="Times New Roman"/>
        </w:rPr>
        <w:t xml:space="preserve"> par with atomistic force fields. Still, it should be noted that there is a larger spread around the correlation line as shown in Figure </w:t>
      </w:r>
      <w:r w:rsidR="00AF36B0">
        <w:rPr>
          <w:rFonts w:ascii="Times New Roman" w:hAnsi="Times New Roman" w:cs="Times New Roman"/>
        </w:rPr>
        <w:t>6</w:t>
      </w:r>
      <w:r w:rsidR="00A02588">
        <w:rPr>
          <w:rFonts w:ascii="Times New Roman" w:hAnsi="Times New Roman" w:cs="Times New Roman"/>
        </w:rPr>
        <w:t>, compared to the atomistic force field</w:t>
      </w:r>
      <w:r w:rsidR="00BA6807">
        <w:rPr>
          <w:rFonts w:ascii="Times New Roman" w:hAnsi="Times New Roman" w:cs="Times New Roman"/>
        </w:rPr>
        <w:t>s</w:t>
      </w:r>
      <w:r w:rsidR="00A02588">
        <w:rPr>
          <w:rFonts w:ascii="Times New Roman" w:hAnsi="Times New Roman" w:cs="Times New Roman"/>
        </w:rPr>
        <w:t xml:space="preserve">. This is most likely due to the lack of detail in the hybrid approach </w:t>
      </w:r>
      <w:r w:rsidR="00412732">
        <w:rPr>
          <w:rFonts w:ascii="Times New Roman" w:hAnsi="Times New Roman" w:cs="Times New Roman"/>
        </w:rPr>
        <w:t>that</w:t>
      </w:r>
      <w:r w:rsidR="00A02588">
        <w:rPr>
          <w:rFonts w:ascii="Times New Roman" w:hAnsi="Times New Roman" w:cs="Times New Roman"/>
        </w:rPr>
        <w:t xml:space="preserve"> makes it</w:t>
      </w:r>
      <w:r w:rsidR="002A4DE4">
        <w:rPr>
          <w:rFonts w:ascii="Times New Roman" w:hAnsi="Times New Roman" w:cs="Times New Roman"/>
        </w:rPr>
        <w:t xml:space="preserve"> difficult to differentiate </w:t>
      </w:r>
      <w:r w:rsidR="00C336A8">
        <w:rPr>
          <w:rFonts w:ascii="Times New Roman" w:hAnsi="Times New Roman" w:cs="Times New Roman"/>
        </w:rPr>
        <w:t xml:space="preserve">between </w:t>
      </w:r>
      <w:r w:rsidR="002A4DE4">
        <w:rPr>
          <w:rFonts w:ascii="Times New Roman" w:hAnsi="Times New Roman" w:cs="Times New Roman"/>
        </w:rPr>
        <w:t>similar molecules</w:t>
      </w:r>
      <w:r w:rsidR="00A02588">
        <w:rPr>
          <w:rFonts w:ascii="Times New Roman" w:hAnsi="Times New Roman" w:cs="Times New Roman"/>
        </w:rPr>
        <w:t xml:space="preserve">. </w:t>
      </w:r>
      <w:r w:rsidR="00A41BAD">
        <w:rPr>
          <w:rFonts w:ascii="Times New Roman" w:hAnsi="Times New Roman" w:cs="Times New Roman"/>
        </w:rPr>
        <w:t>It is worth emphasizing that the PMFs of these small molecules were performed in a DMPC membrane</w:t>
      </w:r>
      <w:r w:rsidR="00C80809">
        <w:rPr>
          <w:rFonts w:ascii="Times New Roman" w:hAnsi="Times New Roman" w:cs="Times New Roman"/>
        </w:rPr>
        <w:t xml:space="preserve"> (to be consistent with experiments)</w:t>
      </w:r>
      <w:r w:rsidR="00A41BAD">
        <w:rPr>
          <w:rFonts w:ascii="Times New Roman" w:hAnsi="Times New Roman" w:cs="Times New Roman"/>
        </w:rPr>
        <w:t>, whereas the PMFs of the amino acid analogs</w:t>
      </w:r>
      <w:r w:rsidR="00423984">
        <w:rPr>
          <w:rFonts w:ascii="Times New Roman" w:hAnsi="Times New Roman" w:cs="Times New Roman"/>
        </w:rPr>
        <w:t xml:space="preserve"> already reported</w:t>
      </w:r>
      <w:r w:rsidR="00A41BAD">
        <w:rPr>
          <w:rFonts w:ascii="Times New Roman" w:hAnsi="Times New Roman" w:cs="Times New Roman"/>
        </w:rPr>
        <w:t xml:space="preserve"> were performed in a DOPC membrane</w:t>
      </w:r>
      <w:r w:rsidR="00C80809">
        <w:rPr>
          <w:rFonts w:ascii="Times New Roman" w:hAnsi="Times New Roman" w:cs="Times New Roman"/>
        </w:rPr>
        <w:t xml:space="preserve"> (to be consistent with the reference simulations)</w:t>
      </w:r>
      <w:r w:rsidR="00A41BAD">
        <w:rPr>
          <w:rFonts w:ascii="Times New Roman" w:hAnsi="Times New Roman" w:cs="Times New Roman"/>
        </w:rPr>
        <w:t xml:space="preserve">. Thus we have shown that the hybrid model benchmarked and fine-tuned on one lipid type (DOPC) is transferable to another (DMPC). This </w:t>
      </w:r>
      <w:r w:rsidR="0032545D">
        <w:rPr>
          <w:rFonts w:ascii="Times New Roman" w:hAnsi="Times New Roman" w:cs="Times New Roman"/>
        </w:rPr>
        <w:t>is encouraging</w:t>
      </w:r>
      <w:r w:rsidR="00A41BAD">
        <w:rPr>
          <w:rFonts w:ascii="Times New Roman" w:hAnsi="Times New Roman" w:cs="Times New Roman"/>
        </w:rPr>
        <w:t xml:space="preserve"> as the only difference between DMPC and DOPC is the length of the lipid tail</w:t>
      </w:r>
      <w:r w:rsidR="00423984">
        <w:rPr>
          <w:rFonts w:ascii="Times New Roman" w:hAnsi="Times New Roman" w:cs="Times New Roman"/>
        </w:rPr>
        <w:t>,</w:t>
      </w:r>
      <w:r w:rsidR="00A41BAD">
        <w:rPr>
          <w:rFonts w:ascii="Times New Roman" w:hAnsi="Times New Roman" w:cs="Times New Roman"/>
        </w:rPr>
        <w:t xml:space="preserve"> </w:t>
      </w:r>
      <w:r w:rsidR="00BA6807">
        <w:rPr>
          <w:rFonts w:ascii="Times New Roman" w:hAnsi="Times New Roman" w:cs="Times New Roman"/>
        </w:rPr>
        <w:t xml:space="preserve">and the level of saturation </w:t>
      </w:r>
      <w:r w:rsidR="00A41BAD">
        <w:rPr>
          <w:rFonts w:ascii="Times New Roman" w:hAnsi="Times New Roman" w:cs="Times New Roman"/>
        </w:rPr>
        <w:t xml:space="preserve">and we did not find it necessary to introduce a scaling parameter between </w:t>
      </w:r>
      <w:r w:rsidR="00423984">
        <w:rPr>
          <w:rFonts w:ascii="Times New Roman" w:hAnsi="Times New Roman" w:cs="Times New Roman"/>
        </w:rPr>
        <w:t>the tail</w:t>
      </w:r>
      <w:r w:rsidR="00DA5C65">
        <w:rPr>
          <w:rFonts w:ascii="Times New Roman" w:hAnsi="Times New Roman" w:cs="Times New Roman"/>
        </w:rPr>
        <w:t xml:space="preserve"> bead</w:t>
      </w:r>
      <w:r w:rsidR="00423984">
        <w:rPr>
          <w:rFonts w:ascii="Times New Roman" w:hAnsi="Times New Roman" w:cs="Times New Roman"/>
        </w:rPr>
        <w:t>s</w:t>
      </w:r>
      <w:r w:rsidR="00A41BAD">
        <w:rPr>
          <w:rFonts w:ascii="Times New Roman" w:hAnsi="Times New Roman" w:cs="Times New Roman"/>
        </w:rPr>
        <w:t xml:space="preserve"> and the atomistic solute. </w:t>
      </w:r>
    </w:p>
    <w:p w14:paraId="193C8273" w14:textId="77777777" w:rsidR="00C55681" w:rsidRDefault="00C55681" w:rsidP="00B96BC6">
      <w:pPr>
        <w:tabs>
          <w:tab w:val="left" w:pos="567"/>
        </w:tabs>
        <w:jc w:val="both"/>
        <w:rPr>
          <w:rFonts w:ascii="Times New Roman" w:hAnsi="Times New Roman" w:cs="Times New Roman"/>
        </w:rPr>
      </w:pPr>
    </w:p>
    <w:p w14:paraId="4E5E51F2" w14:textId="6495EC1A" w:rsidR="00C55681" w:rsidRDefault="00AB03F6" w:rsidP="00BE6B7A">
      <w:pPr>
        <w:tabs>
          <w:tab w:val="left" w:pos="567"/>
        </w:tabs>
        <w:jc w:val="center"/>
        <w:rPr>
          <w:rFonts w:ascii="Times New Roman" w:hAnsi="Times New Roman" w:cs="Times New Roman"/>
        </w:rPr>
      </w:pPr>
      <w:r>
        <w:rPr>
          <w:rFonts w:ascii="Times New Roman" w:hAnsi="Times New Roman" w:cs="Times New Roman"/>
          <w:noProof/>
          <w:lang w:val="en-GB" w:eastAsia="zh-CN"/>
        </w:rPr>
        <w:drawing>
          <wp:inline distT="0" distB="0" distL="0" distR="0" wp14:anchorId="668F8446" wp14:editId="043C445D">
            <wp:extent cx="3038856" cy="3038856"/>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k.png"/>
                    <pic:cNvPicPr/>
                  </pic:nvPicPr>
                  <pic:blipFill>
                    <a:blip r:embed="rId14">
                      <a:extLst>
                        <a:ext uri="{28A0092B-C50C-407E-A947-70E740481C1C}">
                          <a14:useLocalDpi xmlns:a14="http://schemas.microsoft.com/office/drawing/2010/main" val="0"/>
                        </a:ext>
                      </a:extLst>
                    </a:blip>
                    <a:stretch>
                      <a:fillRect/>
                    </a:stretch>
                  </pic:blipFill>
                  <pic:spPr>
                    <a:xfrm>
                      <a:off x="0" y="0"/>
                      <a:ext cx="3038856" cy="3038856"/>
                    </a:xfrm>
                    <a:prstGeom prst="rect">
                      <a:avLst/>
                    </a:prstGeom>
                  </pic:spPr>
                </pic:pic>
              </a:graphicData>
            </a:graphic>
          </wp:inline>
        </w:drawing>
      </w:r>
    </w:p>
    <w:p w14:paraId="137A8F7A" w14:textId="3C8DFA29" w:rsidR="00C55681" w:rsidRPr="004C6E9F" w:rsidRDefault="00C55681" w:rsidP="00BE6B7A">
      <w:pPr>
        <w:tabs>
          <w:tab w:val="left" w:pos="567"/>
        </w:tabs>
        <w:jc w:val="center"/>
        <w:rPr>
          <w:rFonts w:ascii="Times New Roman" w:hAnsi="Times New Roman" w:cs="Times New Roman"/>
        </w:rPr>
      </w:pPr>
      <w:r>
        <w:rPr>
          <w:rFonts w:ascii="Times New Roman" w:hAnsi="Times New Roman" w:cs="Times New Roman"/>
          <w:b/>
        </w:rPr>
        <w:t xml:space="preserve">Figure </w:t>
      </w:r>
      <w:r w:rsidR="001E2AEA">
        <w:rPr>
          <w:rFonts w:ascii="Times New Roman" w:hAnsi="Times New Roman" w:cs="Times New Roman"/>
          <w:b/>
        </w:rPr>
        <w:t>6</w:t>
      </w:r>
      <w:r>
        <w:rPr>
          <w:rFonts w:ascii="Times New Roman" w:hAnsi="Times New Roman" w:cs="Times New Roman"/>
          <w:b/>
        </w:rPr>
        <w:t xml:space="preserve">. </w:t>
      </w:r>
      <w:r>
        <w:rPr>
          <w:rFonts w:ascii="Times New Roman" w:hAnsi="Times New Roman" w:cs="Times New Roman"/>
        </w:rPr>
        <w:t>Calculated and experimental partition coefficients for 11 small molecules.</w:t>
      </w:r>
    </w:p>
    <w:p w14:paraId="62902167" w14:textId="77777777" w:rsidR="00C55681" w:rsidRPr="00C55681" w:rsidRDefault="00C55681" w:rsidP="00B96BC6">
      <w:pPr>
        <w:tabs>
          <w:tab w:val="left" w:pos="567"/>
        </w:tabs>
        <w:jc w:val="both"/>
        <w:rPr>
          <w:rFonts w:ascii="Times New Roman" w:hAnsi="Times New Roman" w:cs="Times New Roman"/>
        </w:rPr>
      </w:pPr>
    </w:p>
    <w:p w14:paraId="419AA83F" w14:textId="79923608" w:rsidR="00412732" w:rsidRPr="002E4E3F" w:rsidRDefault="00C233A7" w:rsidP="00B96BC6">
      <w:pPr>
        <w:tabs>
          <w:tab w:val="left" w:pos="567"/>
        </w:tabs>
        <w:jc w:val="both"/>
        <w:rPr>
          <w:rFonts w:ascii="Times New Roman" w:hAnsi="Times New Roman" w:cs="Times New Roman"/>
        </w:rPr>
      </w:pPr>
      <w:r>
        <w:rPr>
          <w:rFonts w:ascii="Times New Roman" w:hAnsi="Times New Roman" w:cs="Times New Roman"/>
        </w:rPr>
        <w:tab/>
      </w:r>
      <w:r w:rsidR="00412732">
        <w:rPr>
          <w:rFonts w:ascii="Times New Roman" w:hAnsi="Times New Roman" w:cs="Times New Roman"/>
        </w:rPr>
        <w:t>We also perform</w:t>
      </w:r>
      <w:r w:rsidR="003A4D9A">
        <w:rPr>
          <w:rFonts w:ascii="Times New Roman" w:hAnsi="Times New Roman" w:cs="Times New Roman"/>
        </w:rPr>
        <w:t>ed</w:t>
      </w:r>
      <w:r w:rsidR="00412732">
        <w:rPr>
          <w:rFonts w:ascii="Times New Roman" w:hAnsi="Times New Roman" w:cs="Times New Roman"/>
        </w:rPr>
        <w:t xml:space="preserve"> a more detailed analysis of the PMFs</w:t>
      </w:r>
      <w:r w:rsidR="0032545D">
        <w:rPr>
          <w:rFonts w:ascii="Times New Roman" w:hAnsi="Times New Roman" w:cs="Times New Roman"/>
        </w:rPr>
        <w:t xml:space="preserve"> for these molecules</w:t>
      </w:r>
      <w:r w:rsidR="00412732">
        <w:rPr>
          <w:rFonts w:ascii="Times New Roman" w:hAnsi="Times New Roman" w:cs="Times New Roman"/>
        </w:rPr>
        <w:t xml:space="preserve">, </w:t>
      </w:r>
      <w:r w:rsidR="00F91066">
        <w:rPr>
          <w:rFonts w:ascii="Times New Roman" w:hAnsi="Times New Roman" w:cs="Times New Roman"/>
        </w:rPr>
        <w:t>because</w:t>
      </w:r>
      <w:r w:rsidR="00412732">
        <w:rPr>
          <w:rFonts w:ascii="Times New Roman" w:hAnsi="Times New Roman" w:cs="Times New Roman"/>
        </w:rPr>
        <w:t xml:space="preserve"> Δ</w:t>
      </w:r>
      <w:r w:rsidR="00412732">
        <w:rPr>
          <w:rFonts w:ascii="Times New Roman" w:hAnsi="Times New Roman" w:cs="Times New Roman"/>
          <w:i/>
        </w:rPr>
        <w:t>G</w:t>
      </w:r>
      <w:r w:rsidR="00412732" w:rsidRPr="00F26BC6">
        <w:rPr>
          <w:rFonts w:ascii="Times New Roman" w:hAnsi="Times New Roman" w:cs="Times New Roman"/>
          <w:vertAlign w:val="subscript"/>
        </w:rPr>
        <w:t>trans</w:t>
      </w:r>
      <w:r w:rsidR="00412732">
        <w:rPr>
          <w:rFonts w:ascii="Times New Roman" w:hAnsi="Times New Roman" w:cs="Times New Roman"/>
          <w:vertAlign w:val="subscript"/>
        </w:rPr>
        <w:t xml:space="preserve"> </w:t>
      </w:r>
      <w:r w:rsidR="00412732">
        <w:rPr>
          <w:rFonts w:ascii="Times New Roman" w:hAnsi="Times New Roman" w:cs="Times New Roman"/>
        </w:rPr>
        <w:t>and Δ</w:t>
      </w:r>
      <w:r w:rsidR="00412732">
        <w:rPr>
          <w:rFonts w:ascii="Times New Roman" w:hAnsi="Times New Roman" w:cs="Times New Roman"/>
          <w:i/>
        </w:rPr>
        <w:t>G</w:t>
      </w:r>
      <w:r w:rsidR="00412732">
        <w:rPr>
          <w:rFonts w:ascii="Times New Roman" w:hAnsi="Times New Roman" w:cs="Times New Roman"/>
          <w:vertAlign w:val="subscript"/>
        </w:rPr>
        <w:t xml:space="preserve">min </w:t>
      </w:r>
      <w:r w:rsidR="0032545D">
        <w:rPr>
          <w:rFonts w:ascii="Times New Roman" w:hAnsi="Times New Roman" w:cs="Times New Roman"/>
        </w:rPr>
        <w:t>were</w:t>
      </w:r>
      <w:r w:rsidR="00412732">
        <w:rPr>
          <w:rFonts w:ascii="Times New Roman" w:hAnsi="Times New Roman" w:cs="Times New Roman"/>
        </w:rPr>
        <w:t xml:space="preserve"> reported for the </w:t>
      </w:r>
      <w:r>
        <w:rPr>
          <w:rFonts w:ascii="Times New Roman" w:hAnsi="Times New Roman" w:cs="Times New Roman"/>
        </w:rPr>
        <w:t>other models</w:t>
      </w:r>
      <w:r w:rsidR="00412732">
        <w:rPr>
          <w:rFonts w:ascii="Times New Roman" w:hAnsi="Times New Roman" w:cs="Times New Roman"/>
        </w:rPr>
        <w:t>.</w:t>
      </w:r>
      <w:r w:rsidR="00AF36B0" w:rsidRPr="00AF36B0">
        <w:rPr>
          <w:rFonts w:ascii="Times New Roman" w:hAnsi="Times New Roman" w:cs="Times New Roman"/>
          <w:vertAlign w:val="superscript"/>
        </w:rPr>
        <w:fldChar w:fldCharType="begin"/>
      </w:r>
      <w:r w:rsidR="00AF36B0" w:rsidRPr="00AF36B0">
        <w:rPr>
          <w:rFonts w:ascii="Times New Roman" w:hAnsi="Times New Roman" w:cs="Times New Roman"/>
          <w:vertAlign w:val="superscript"/>
        </w:rPr>
        <w:instrText xml:space="preserve"> NOTEREF _Ref284649705 \h </w:instrText>
      </w:r>
      <w:r w:rsidR="00AF36B0" w:rsidRPr="00AF36B0">
        <w:rPr>
          <w:rFonts w:ascii="Times New Roman" w:hAnsi="Times New Roman" w:cs="Times New Roman"/>
          <w:vertAlign w:val="superscript"/>
        </w:rPr>
      </w:r>
      <w:r w:rsidR="00AF36B0" w:rsidRPr="00AF36B0">
        <w:rPr>
          <w:rFonts w:ascii="Times New Roman" w:hAnsi="Times New Roman" w:cs="Times New Roman"/>
          <w:vertAlign w:val="superscript"/>
        </w:rPr>
        <w:fldChar w:fldCharType="separate"/>
      </w:r>
      <w:r w:rsidR="006F264B">
        <w:rPr>
          <w:rFonts w:ascii="Times New Roman" w:hAnsi="Times New Roman" w:cs="Times New Roman"/>
          <w:vertAlign w:val="superscript"/>
        </w:rPr>
        <w:t>73</w:t>
      </w:r>
      <w:r w:rsidR="00AF36B0" w:rsidRPr="00AF36B0">
        <w:rPr>
          <w:rFonts w:ascii="Times New Roman" w:hAnsi="Times New Roman" w:cs="Times New Roman"/>
          <w:vertAlign w:val="superscript"/>
        </w:rPr>
        <w:fldChar w:fldCharType="end"/>
      </w:r>
      <w:r w:rsidR="00412732">
        <w:rPr>
          <w:rFonts w:ascii="Times New Roman" w:hAnsi="Times New Roman" w:cs="Times New Roman"/>
        </w:rPr>
        <w:t xml:space="preserve"> </w:t>
      </w:r>
      <w:r w:rsidR="0095630B">
        <w:rPr>
          <w:rFonts w:ascii="Times New Roman" w:hAnsi="Times New Roman" w:cs="Times New Roman"/>
        </w:rPr>
        <w:t>The MAD of Δ</w:t>
      </w:r>
      <w:r w:rsidR="0095630B">
        <w:rPr>
          <w:rFonts w:ascii="Times New Roman" w:hAnsi="Times New Roman" w:cs="Times New Roman"/>
          <w:i/>
        </w:rPr>
        <w:t>G</w:t>
      </w:r>
      <w:r w:rsidR="0095630B" w:rsidRPr="00F26BC6">
        <w:rPr>
          <w:rFonts w:ascii="Times New Roman" w:hAnsi="Times New Roman" w:cs="Times New Roman"/>
          <w:vertAlign w:val="subscript"/>
        </w:rPr>
        <w:t>trans</w:t>
      </w:r>
      <w:r w:rsidR="0095630B">
        <w:rPr>
          <w:rFonts w:ascii="Times New Roman" w:hAnsi="Times New Roman" w:cs="Times New Roman"/>
          <w:vertAlign w:val="subscript"/>
        </w:rPr>
        <w:t xml:space="preserve"> </w:t>
      </w:r>
      <w:r w:rsidR="0095630B">
        <w:rPr>
          <w:rFonts w:ascii="Times New Roman" w:hAnsi="Times New Roman" w:cs="Times New Roman"/>
        </w:rPr>
        <w:t xml:space="preserve">when comparing our hybrid approach to the </w:t>
      </w:r>
      <w:r w:rsidR="00DA5C65">
        <w:rPr>
          <w:rFonts w:ascii="Times New Roman" w:hAnsi="Times New Roman" w:cs="Times New Roman"/>
        </w:rPr>
        <w:t>other</w:t>
      </w:r>
      <w:r w:rsidR="0095630B">
        <w:rPr>
          <w:rFonts w:ascii="Times New Roman" w:hAnsi="Times New Roman" w:cs="Times New Roman"/>
        </w:rPr>
        <w:t xml:space="preserve"> models ranges from 6 to 15 kJ/mol. This is a rather large range, but if we instead choose the Slipid force field</w:t>
      </w:r>
      <w:r w:rsidR="00AF36B0">
        <w:rPr>
          <w:rStyle w:val="EndnoteReference"/>
          <w:rFonts w:ascii="Times New Roman" w:hAnsi="Times New Roman" w:cs="Times New Roman"/>
        </w:rPr>
        <w:endnoteReference w:id="88"/>
      </w:r>
      <w:r w:rsidR="0095630B">
        <w:rPr>
          <w:rFonts w:ascii="Times New Roman" w:hAnsi="Times New Roman" w:cs="Times New Roman"/>
        </w:rPr>
        <w:t xml:space="preserve"> as the reference, </w:t>
      </w:r>
      <w:r w:rsidR="0032545D">
        <w:rPr>
          <w:rFonts w:ascii="Times New Roman" w:hAnsi="Times New Roman" w:cs="Times New Roman"/>
        </w:rPr>
        <w:t>as it reproduced experimental partition coefficients most accurately and therefore was judged to be the best force field</w:t>
      </w:r>
      <w:r w:rsidR="0095630B">
        <w:rPr>
          <w:rFonts w:ascii="Times New Roman" w:hAnsi="Times New Roman" w:cs="Times New Roman"/>
        </w:rPr>
        <w:t>, we obtain MADs of Δ</w:t>
      </w:r>
      <w:r w:rsidR="0095630B">
        <w:rPr>
          <w:rFonts w:ascii="Times New Roman" w:hAnsi="Times New Roman" w:cs="Times New Roman"/>
          <w:i/>
        </w:rPr>
        <w:t>G</w:t>
      </w:r>
      <w:r w:rsidR="0095630B" w:rsidRPr="00F26BC6">
        <w:rPr>
          <w:rFonts w:ascii="Times New Roman" w:hAnsi="Times New Roman" w:cs="Times New Roman"/>
          <w:vertAlign w:val="subscript"/>
        </w:rPr>
        <w:t>trans</w:t>
      </w:r>
      <w:r w:rsidR="0095630B">
        <w:rPr>
          <w:rFonts w:ascii="Times New Roman" w:hAnsi="Times New Roman" w:cs="Times New Roman"/>
          <w:vertAlign w:val="subscript"/>
        </w:rPr>
        <w:t xml:space="preserve"> </w:t>
      </w:r>
      <w:r w:rsidR="0095630B">
        <w:rPr>
          <w:rFonts w:ascii="Times New Roman" w:hAnsi="Times New Roman" w:cs="Times New Roman"/>
        </w:rPr>
        <w:t>in the range between 5 and 13 kJ/mol. The MADs of Δ</w:t>
      </w:r>
      <w:r w:rsidR="0095630B">
        <w:rPr>
          <w:rFonts w:ascii="Times New Roman" w:hAnsi="Times New Roman" w:cs="Times New Roman"/>
          <w:i/>
        </w:rPr>
        <w:t>G</w:t>
      </w:r>
      <w:r w:rsidR="0095630B">
        <w:rPr>
          <w:rFonts w:ascii="Times New Roman" w:hAnsi="Times New Roman" w:cs="Times New Roman"/>
          <w:vertAlign w:val="subscript"/>
        </w:rPr>
        <w:t xml:space="preserve">min </w:t>
      </w:r>
      <w:r w:rsidR="0095630B">
        <w:rPr>
          <w:rFonts w:ascii="Times New Roman" w:hAnsi="Times New Roman" w:cs="Times New Roman"/>
        </w:rPr>
        <w:t xml:space="preserve">between the hybrid approach and the </w:t>
      </w:r>
      <w:r w:rsidR="00DA5C65">
        <w:rPr>
          <w:rFonts w:ascii="Times New Roman" w:hAnsi="Times New Roman" w:cs="Times New Roman"/>
        </w:rPr>
        <w:t>other</w:t>
      </w:r>
      <w:r w:rsidR="0095630B">
        <w:rPr>
          <w:rFonts w:ascii="Times New Roman" w:hAnsi="Times New Roman" w:cs="Times New Roman"/>
        </w:rPr>
        <w:t xml:space="preserve"> models are between 5 and 12 kJ/mol, and when comparing with Slipid the MADs are between 4 and 9 kJ/mol. Thus it is clear that the PMFs from the hybrid approach is within the </w:t>
      </w:r>
      <w:r w:rsidR="0032545D">
        <w:rPr>
          <w:rFonts w:ascii="Times New Roman" w:hAnsi="Times New Roman" w:cs="Times New Roman"/>
        </w:rPr>
        <w:t>variability</w:t>
      </w:r>
      <w:r w:rsidR="0095630B">
        <w:rPr>
          <w:rFonts w:ascii="Times New Roman" w:hAnsi="Times New Roman" w:cs="Times New Roman"/>
        </w:rPr>
        <w:t xml:space="preserve"> of atomistic force fields, which is encouraging </w:t>
      </w:r>
      <w:r w:rsidR="0095630B">
        <w:rPr>
          <w:rFonts w:ascii="Times New Roman" w:hAnsi="Times New Roman" w:cs="Times New Roman"/>
        </w:rPr>
        <w:lastRenderedPageBreak/>
        <w:t>considering the le</w:t>
      </w:r>
      <w:r w:rsidR="0032545D">
        <w:rPr>
          <w:rFonts w:ascii="Times New Roman" w:hAnsi="Times New Roman" w:cs="Times New Roman"/>
        </w:rPr>
        <w:t>vel of detail</w:t>
      </w:r>
      <w:r w:rsidR="0095630B">
        <w:rPr>
          <w:rFonts w:ascii="Times New Roman" w:hAnsi="Times New Roman" w:cs="Times New Roman"/>
        </w:rPr>
        <w:t xml:space="preserve"> that has been removed</w:t>
      </w:r>
      <w:r w:rsidR="0032545D">
        <w:rPr>
          <w:rFonts w:ascii="Times New Roman" w:hAnsi="Times New Roman" w:cs="Times New Roman"/>
        </w:rPr>
        <w:t xml:space="preserve"> in developing our CG model</w:t>
      </w:r>
      <w:r w:rsidR="0095630B">
        <w:rPr>
          <w:rFonts w:ascii="Times New Roman" w:hAnsi="Times New Roman" w:cs="Times New Roman"/>
        </w:rPr>
        <w:t>.</w:t>
      </w:r>
      <w:r>
        <w:rPr>
          <w:rFonts w:ascii="Times New Roman" w:hAnsi="Times New Roman" w:cs="Times New Roman"/>
        </w:rPr>
        <w:t xml:space="preserve"> </w:t>
      </w:r>
      <w:r w:rsidR="002E4E3F">
        <w:rPr>
          <w:rFonts w:ascii="Times New Roman" w:hAnsi="Times New Roman" w:cs="Times New Roman"/>
        </w:rPr>
        <w:t>We performed</w:t>
      </w:r>
      <w:r w:rsidR="00BB739E">
        <w:rPr>
          <w:rFonts w:ascii="Times New Roman" w:hAnsi="Times New Roman" w:cs="Times New Roman"/>
        </w:rPr>
        <w:t xml:space="preserve"> a one-way analysis of variance (ANOVA) to </w:t>
      </w:r>
      <w:r w:rsidR="006A4E28">
        <w:rPr>
          <w:rFonts w:ascii="Times New Roman" w:hAnsi="Times New Roman" w:cs="Times New Roman"/>
        </w:rPr>
        <w:t>investigate if the different methods give different means of</w:t>
      </w:r>
      <w:r w:rsidR="002E4E3F">
        <w:rPr>
          <w:rFonts w:ascii="Times New Roman" w:hAnsi="Times New Roman" w:cs="Times New Roman"/>
        </w:rPr>
        <w:t xml:space="preserve"> Δ</w:t>
      </w:r>
      <w:r w:rsidR="002E4E3F">
        <w:rPr>
          <w:rFonts w:ascii="Times New Roman" w:hAnsi="Times New Roman" w:cs="Times New Roman"/>
          <w:i/>
        </w:rPr>
        <w:t>G</w:t>
      </w:r>
      <w:r w:rsidR="002E4E3F" w:rsidRPr="00F26BC6">
        <w:rPr>
          <w:rFonts w:ascii="Times New Roman" w:hAnsi="Times New Roman" w:cs="Times New Roman"/>
          <w:vertAlign w:val="subscript"/>
        </w:rPr>
        <w:t>trans</w:t>
      </w:r>
      <w:r w:rsidR="002E4E3F" w:rsidRPr="002E4E3F">
        <w:rPr>
          <w:rFonts w:ascii="Times New Roman" w:hAnsi="Times New Roman" w:cs="Times New Roman"/>
        </w:rPr>
        <w:t xml:space="preserve">, </w:t>
      </w:r>
      <w:r w:rsidR="002E4E3F">
        <w:rPr>
          <w:rFonts w:ascii="Times New Roman" w:hAnsi="Times New Roman" w:cs="Times New Roman"/>
        </w:rPr>
        <w:t>Δ</w:t>
      </w:r>
      <w:r w:rsidR="002E4E3F">
        <w:rPr>
          <w:rFonts w:ascii="Times New Roman" w:hAnsi="Times New Roman" w:cs="Times New Roman"/>
          <w:i/>
        </w:rPr>
        <w:t>G</w:t>
      </w:r>
      <w:r w:rsidR="002E4E3F">
        <w:rPr>
          <w:rFonts w:ascii="Times New Roman" w:hAnsi="Times New Roman" w:cs="Times New Roman"/>
          <w:vertAlign w:val="subscript"/>
        </w:rPr>
        <w:t>min</w:t>
      </w:r>
      <w:r w:rsidR="002E4E3F">
        <w:rPr>
          <w:rFonts w:ascii="Times New Roman" w:hAnsi="Times New Roman" w:cs="Times New Roman"/>
        </w:rPr>
        <w:t xml:space="preserve"> and log</w:t>
      </w:r>
      <w:r w:rsidR="002E4E3F">
        <w:rPr>
          <w:rFonts w:ascii="Times New Roman" w:hAnsi="Times New Roman" w:cs="Times New Roman"/>
          <w:i/>
        </w:rPr>
        <w:t>K</w:t>
      </w:r>
      <w:r w:rsidR="006A4E28">
        <w:rPr>
          <w:rFonts w:ascii="Times New Roman" w:hAnsi="Times New Roman" w:cs="Times New Roman"/>
        </w:rPr>
        <w:t xml:space="preserve">. The </w:t>
      </w:r>
      <w:r w:rsidR="006A4E28" w:rsidRPr="006A4E28">
        <w:rPr>
          <w:rFonts w:ascii="Times New Roman" w:hAnsi="Times New Roman" w:cs="Times New Roman"/>
          <w:i/>
        </w:rPr>
        <w:t>p</w:t>
      </w:r>
      <w:r w:rsidR="006A4E28">
        <w:rPr>
          <w:rFonts w:ascii="Times New Roman" w:hAnsi="Times New Roman" w:cs="Times New Roman"/>
        </w:rPr>
        <w:t xml:space="preserve">-value of this test was </w:t>
      </w:r>
      <w:r w:rsidR="006A4E28" w:rsidRPr="006A4E28">
        <w:rPr>
          <w:rFonts w:ascii="Times New Roman" w:hAnsi="Times New Roman" w:cs="Times New Roman"/>
        </w:rPr>
        <w:t>0</w:t>
      </w:r>
      <w:r w:rsidR="006A4E28">
        <w:rPr>
          <w:rFonts w:ascii="Times New Roman" w:hAnsi="Times New Roman" w:cs="Times New Roman"/>
        </w:rPr>
        <w:t>.7</w:t>
      </w:r>
      <w:r w:rsidR="00AB03F6">
        <w:rPr>
          <w:rFonts w:ascii="Times New Roman" w:hAnsi="Times New Roman" w:cs="Times New Roman"/>
        </w:rPr>
        <w:t>2, 0.39 and 0.45</w:t>
      </w:r>
      <w:r w:rsidR="006A4E28">
        <w:rPr>
          <w:rFonts w:ascii="Times New Roman" w:hAnsi="Times New Roman" w:cs="Times New Roman"/>
        </w:rPr>
        <w:t xml:space="preserve"> for</w:t>
      </w:r>
      <w:r w:rsidR="002E4E3F">
        <w:rPr>
          <w:rFonts w:ascii="Times New Roman" w:hAnsi="Times New Roman" w:cs="Times New Roman"/>
        </w:rPr>
        <w:t xml:space="preserve"> </w:t>
      </w:r>
      <w:r w:rsidR="006A4E28">
        <w:rPr>
          <w:rFonts w:ascii="Times New Roman" w:hAnsi="Times New Roman" w:cs="Times New Roman"/>
        </w:rPr>
        <w:t>Δ</w:t>
      </w:r>
      <w:r w:rsidR="006A4E28">
        <w:rPr>
          <w:rFonts w:ascii="Times New Roman" w:hAnsi="Times New Roman" w:cs="Times New Roman"/>
          <w:i/>
        </w:rPr>
        <w:t>G</w:t>
      </w:r>
      <w:r w:rsidR="006A4E28" w:rsidRPr="00F26BC6">
        <w:rPr>
          <w:rFonts w:ascii="Times New Roman" w:hAnsi="Times New Roman" w:cs="Times New Roman"/>
          <w:vertAlign w:val="subscript"/>
        </w:rPr>
        <w:t>trans</w:t>
      </w:r>
      <w:r w:rsidR="006A4E28" w:rsidRPr="002E4E3F">
        <w:rPr>
          <w:rFonts w:ascii="Times New Roman" w:hAnsi="Times New Roman" w:cs="Times New Roman"/>
        </w:rPr>
        <w:t xml:space="preserve">, </w:t>
      </w:r>
      <w:r w:rsidR="006A4E28">
        <w:rPr>
          <w:rFonts w:ascii="Times New Roman" w:hAnsi="Times New Roman" w:cs="Times New Roman"/>
        </w:rPr>
        <w:t>Δ</w:t>
      </w:r>
      <w:r w:rsidR="006A4E28">
        <w:rPr>
          <w:rFonts w:ascii="Times New Roman" w:hAnsi="Times New Roman" w:cs="Times New Roman"/>
          <w:i/>
        </w:rPr>
        <w:t>G</w:t>
      </w:r>
      <w:r w:rsidR="006A4E28">
        <w:rPr>
          <w:rFonts w:ascii="Times New Roman" w:hAnsi="Times New Roman" w:cs="Times New Roman"/>
          <w:vertAlign w:val="subscript"/>
        </w:rPr>
        <w:t>min</w:t>
      </w:r>
      <w:r w:rsidR="006A4E28">
        <w:rPr>
          <w:rFonts w:ascii="Times New Roman" w:hAnsi="Times New Roman" w:cs="Times New Roman"/>
        </w:rPr>
        <w:t xml:space="preserve"> and log</w:t>
      </w:r>
      <w:r w:rsidR="006A4E28">
        <w:rPr>
          <w:rFonts w:ascii="Times New Roman" w:hAnsi="Times New Roman" w:cs="Times New Roman"/>
          <w:i/>
        </w:rPr>
        <w:t xml:space="preserve">K, </w:t>
      </w:r>
      <w:r w:rsidR="006A4E28">
        <w:rPr>
          <w:rFonts w:ascii="Times New Roman" w:hAnsi="Times New Roman" w:cs="Times New Roman"/>
        </w:rPr>
        <w:t>respectively, stron</w:t>
      </w:r>
      <w:r w:rsidR="0032545D">
        <w:rPr>
          <w:rFonts w:ascii="Times New Roman" w:hAnsi="Times New Roman" w:cs="Times New Roman"/>
        </w:rPr>
        <w:t>gly suggesting that there is no</w:t>
      </w:r>
      <w:r w:rsidR="006A4E28">
        <w:rPr>
          <w:rFonts w:ascii="Times New Roman" w:hAnsi="Times New Roman" w:cs="Times New Roman"/>
        </w:rPr>
        <w:t xml:space="preserve"> reason to reject the null hypothesis</w:t>
      </w:r>
      <w:r w:rsidR="0032545D">
        <w:rPr>
          <w:rFonts w:ascii="Times New Roman" w:hAnsi="Times New Roman" w:cs="Times New Roman"/>
        </w:rPr>
        <w:t>,</w:t>
      </w:r>
      <w:r w:rsidR="006A4E28">
        <w:rPr>
          <w:rFonts w:ascii="Times New Roman" w:hAnsi="Times New Roman" w:cs="Times New Roman"/>
        </w:rPr>
        <w:t xml:space="preserve"> and that it is likely that the different methods give the same means. </w:t>
      </w:r>
      <w:r w:rsidR="002E4E3F">
        <w:rPr>
          <w:rFonts w:ascii="Times New Roman" w:hAnsi="Times New Roman" w:cs="Times New Roman"/>
        </w:rPr>
        <w:t xml:space="preserve">Thus we can conclude that all methods produce similar PMFs and that our hybrid approach is just as accurate as the other methods.  </w:t>
      </w:r>
    </w:p>
    <w:p w14:paraId="3AD33FC9" w14:textId="45777E0B" w:rsidR="0063570F" w:rsidRDefault="0063570F" w:rsidP="00F7393A">
      <w:pPr>
        <w:tabs>
          <w:tab w:val="left" w:pos="567"/>
        </w:tabs>
        <w:jc w:val="center"/>
        <w:rPr>
          <w:rFonts w:ascii="Times New Roman" w:hAnsi="Times New Roman" w:cs="Times New Roman"/>
        </w:rPr>
      </w:pPr>
    </w:p>
    <w:p w14:paraId="0E24AEF3" w14:textId="77777777" w:rsidR="001D7649" w:rsidRDefault="001D7649" w:rsidP="00B96BC6">
      <w:pPr>
        <w:tabs>
          <w:tab w:val="left" w:pos="567"/>
        </w:tabs>
        <w:jc w:val="both"/>
        <w:rPr>
          <w:rFonts w:ascii="Times New Roman" w:hAnsi="Times New Roman" w:cs="Times New Roman"/>
        </w:rPr>
      </w:pPr>
    </w:p>
    <w:p w14:paraId="6D6755CB" w14:textId="0F28C4DB" w:rsidR="008B6C22" w:rsidRDefault="00EB294F" w:rsidP="00CB70CE">
      <w:pPr>
        <w:tabs>
          <w:tab w:val="left" w:pos="567"/>
        </w:tabs>
        <w:jc w:val="center"/>
        <w:rPr>
          <w:rFonts w:ascii="Times New Roman" w:hAnsi="Times New Roman" w:cs="Times New Roman"/>
        </w:rPr>
      </w:pPr>
      <w:r w:rsidRPr="00AD53C3">
        <w:rPr>
          <w:rFonts w:ascii="Times New Roman" w:hAnsi="Times New Roman" w:cs="Times New Roman"/>
          <w:noProof/>
          <w:lang w:val="en-GB" w:eastAsia="zh-CN"/>
        </w:rPr>
        <w:drawing>
          <wp:inline distT="0" distB="0" distL="0" distR="0" wp14:anchorId="5E0460B4" wp14:editId="68FEB9BF">
            <wp:extent cx="4572000" cy="4251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x2img.png"/>
                    <pic:cNvPicPr/>
                  </pic:nvPicPr>
                  <pic:blipFill>
                    <a:blip r:embed="rId15">
                      <a:extLst>
                        <a:ext uri="{28A0092B-C50C-407E-A947-70E740481C1C}">
                          <a14:useLocalDpi xmlns:a14="http://schemas.microsoft.com/office/drawing/2010/main" val="0"/>
                        </a:ext>
                      </a:extLst>
                    </a:blip>
                    <a:stretch>
                      <a:fillRect/>
                    </a:stretch>
                  </pic:blipFill>
                  <pic:spPr>
                    <a:xfrm>
                      <a:off x="0" y="0"/>
                      <a:ext cx="4572000" cy="4251960"/>
                    </a:xfrm>
                    <a:prstGeom prst="rect">
                      <a:avLst/>
                    </a:prstGeom>
                  </pic:spPr>
                </pic:pic>
              </a:graphicData>
            </a:graphic>
          </wp:inline>
        </w:drawing>
      </w:r>
    </w:p>
    <w:p w14:paraId="2A589C60" w14:textId="26F70C83" w:rsidR="008B6C22" w:rsidRPr="006F38FE" w:rsidRDefault="005F4496" w:rsidP="00CB70CE">
      <w:pPr>
        <w:tabs>
          <w:tab w:val="left" w:pos="567"/>
        </w:tabs>
        <w:jc w:val="center"/>
        <w:rPr>
          <w:rFonts w:ascii="Times New Roman" w:hAnsi="Times New Roman" w:cs="Times New Roman"/>
        </w:rPr>
      </w:pPr>
      <w:r>
        <w:rPr>
          <w:rFonts w:ascii="Times New Roman" w:hAnsi="Times New Roman" w:cs="Times New Roman"/>
          <w:b/>
        </w:rPr>
        <w:t>Figure 7</w:t>
      </w:r>
      <w:r w:rsidR="008B6C22">
        <w:rPr>
          <w:rFonts w:ascii="Times New Roman" w:hAnsi="Times New Roman" w:cs="Times New Roman"/>
          <w:b/>
        </w:rPr>
        <w:t xml:space="preserve">. </w:t>
      </w:r>
      <w:r w:rsidR="008B6C22">
        <w:rPr>
          <w:rFonts w:ascii="Times New Roman" w:hAnsi="Times New Roman" w:cs="Times New Roman"/>
        </w:rPr>
        <w:t>Snapshots from hybrid simulations of Kalp23 and Walp23 in either a DOPC or DMPC membrane. Water beads are shown in blue, lipids in yellow and the AA helix in purple cartoon representation.</w:t>
      </w:r>
    </w:p>
    <w:p w14:paraId="7DF49081" w14:textId="77777777" w:rsidR="008B6C22" w:rsidRDefault="008B6C22" w:rsidP="00B96BC6">
      <w:pPr>
        <w:tabs>
          <w:tab w:val="left" w:pos="567"/>
        </w:tabs>
        <w:jc w:val="both"/>
        <w:rPr>
          <w:rFonts w:ascii="Times New Roman" w:hAnsi="Times New Roman" w:cs="Times New Roman"/>
        </w:rPr>
      </w:pPr>
    </w:p>
    <w:p w14:paraId="6A29094C" w14:textId="7073670B" w:rsidR="00F34935" w:rsidRDefault="00F34935" w:rsidP="00B96BC6">
      <w:pPr>
        <w:tabs>
          <w:tab w:val="left" w:pos="567"/>
        </w:tabs>
        <w:jc w:val="both"/>
        <w:rPr>
          <w:rFonts w:ascii="Times New Roman" w:hAnsi="Times New Roman" w:cs="Times New Roman"/>
        </w:rPr>
      </w:pPr>
      <w:r>
        <w:rPr>
          <w:rFonts w:ascii="Times New Roman" w:hAnsi="Times New Roman" w:cs="Times New Roman"/>
          <w:i/>
        </w:rPr>
        <w:t>Kalp23 and Walp 23 helices</w:t>
      </w:r>
      <w:r>
        <w:rPr>
          <w:rFonts w:ascii="Times New Roman" w:hAnsi="Times New Roman" w:cs="Times New Roman"/>
        </w:rPr>
        <w:t>.</w:t>
      </w:r>
      <w:r w:rsidR="001D7649">
        <w:rPr>
          <w:rFonts w:ascii="Times New Roman" w:hAnsi="Times New Roman" w:cs="Times New Roman"/>
        </w:rPr>
        <w:t xml:space="preserve"> </w:t>
      </w:r>
      <w:r w:rsidR="00BF728F">
        <w:rPr>
          <w:rFonts w:ascii="Times New Roman" w:hAnsi="Times New Roman" w:cs="Times New Roman"/>
        </w:rPr>
        <w:t xml:space="preserve">WALPs and KALPs are synthetic </w:t>
      </w:r>
      <w:r w:rsidR="0032545D">
        <w:rPr>
          <w:rFonts w:ascii="Times New Roman" w:hAnsi="Times New Roman" w:cs="Times New Roman"/>
        </w:rPr>
        <w:t>peptides</w:t>
      </w:r>
      <w:r w:rsidR="00BF728F">
        <w:rPr>
          <w:rFonts w:ascii="Times New Roman" w:hAnsi="Times New Roman" w:cs="Times New Roman"/>
        </w:rPr>
        <w:t xml:space="preserve"> used in studies of helix insertion and stability.</w:t>
      </w:r>
      <w:r w:rsidR="0063570F" w:rsidRPr="0063570F">
        <w:rPr>
          <w:rFonts w:ascii="Times New Roman" w:hAnsi="Times New Roman" w:cs="Times New Roman"/>
          <w:vertAlign w:val="superscript"/>
        </w:rPr>
        <w:fldChar w:fldCharType="begin"/>
      </w:r>
      <w:r w:rsidR="0063570F" w:rsidRPr="0063570F">
        <w:rPr>
          <w:rFonts w:ascii="Times New Roman" w:hAnsi="Times New Roman" w:cs="Times New Roman"/>
          <w:vertAlign w:val="superscript"/>
        </w:rPr>
        <w:instrText xml:space="preserve"> NOTEREF _Ref286063713 \h </w:instrText>
      </w:r>
      <w:r w:rsidR="0063570F" w:rsidRPr="0063570F">
        <w:rPr>
          <w:rFonts w:ascii="Times New Roman" w:hAnsi="Times New Roman" w:cs="Times New Roman"/>
          <w:vertAlign w:val="superscript"/>
        </w:rPr>
      </w:r>
      <w:r w:rsidR="0063570F" w:rsidRPr="0063570F">
        <w:rPr>
          <w:rFonts w:ascii="Times New Roman" w:hAnsi="Times New Roman" w:cs="Times New Roman"/>
          <w:vertAlign w:val="superscript"/>
        </w:rPr>
        <w:fldChar w:fldCharType="separate"/>
      </w:r>
      <w:r w:rsidR="006F264B">
        <w:rPr>
          <w:rFonts w:ascii="Times New Roman" w:hAnsi="Times New Roman" w:cs="Times New Roman"/>
          <w:vertAlign w:val="superscript"/>
        </w:rPr>
        <w:t>74</w:t>
      </w:r>
      <w:r w:rsidR="0063570F" w:rsidRPr="0063570F">
        <w:rPr>
          <w:rFonts w:ascii="Times New Roman" w:hAnsi="Times New Roman" w:cs="Times New Roman"/>
          <w:vertAlign w:val="superscript"/>
        </w:rPr>
        <w:fldChar w:fldCharType="end"/>
      </w:r>
      <w:r w:rsidR="0063570F" w:rsidRPr="0063570F">
        <w:rPr>
          <w:rFonts w:ascii="Times New Roman" w:hAnsi="Times New Roman" w:cs="Times New Roman"/>
          <w:vertAlign w:val="superscript"/>
        </w:rPr>
        <w:t>,</w:t>
      </w:r>
      <w:r w:rsidR="0063570F" w:rsidRPr="0063570F">
        <w:rPr>
          <w:rFonts w:ascii="Times New Roman" w:hAnsi="Times New Roman" w:cs="Times New Roman"/>
          <w:vertAlign w:val="superscript"/>
        </w:rPr>
        <w:fldChar w:fldCharType="begin"/>
      </w:r>
      <w:r w:rsidR="0063570F" w:rsidRPr="0063570F">
        <w:rPr>
          <w:rFonts w:ascii="Times New Roman" w:hAnsi="Times New Roman" w:cs="Times New Roman"/>
          <w:vertAlign w:val="superscript"/>
        </w:rPr>
        <w:instrText xml:space="preserve"> NOTEREF _Ref286063724 \h </w:instrText>
      </w:r>
      <w:r w:rsidR="0063570F" w:rsidRPr="0063570F">
        <w:rPr>
          <w:rFonts w:ascii="Times New Roman" w:hAnsi="Times New Roman" w:cs="Times New Roman"/>
          <w:vertAlign w:val="superscript"/>
        </w:rPr>
      </w:r>
      <w:r w:rsidR="0063570F" w:rsidRPr="0063570F">
        <w:rPr>
          <w:rFonts w:ascii="Times New Roman" w:hAnsi="Times New Roman" w:cs="Times New Roman"/>
          <w:vertAlign w:val="superscript"/>
        </w:rPr>
        <w:fldChar w:fldCharType="separate"/>
      </w:r>
      <w:r w:rsidR="006F264B">
        <w:rPr>
          <w:rFonts w:ascii="Times New Roman" w:hAnsi="Times New Roman" w:cs="Times New Roman"/>
          <w:vertAlign w:val="superscript"/>
        </w:rPr>
        <w:t>75</w:t>
      </w:r>
      <w:r w:rsidR="0063570F" w:rsidRPr="0063570F">
        <w:rPr>
          <w:rFonts w:ascii="Times New Roman" w:hAnsi="Times New Roman" w:cs="Times New Roman"/>
          <w:vertAlign w:val="superscript"/>
        </w:rPr>
        <w:fldChar w:fldCharType="end"/>
      </w:r>
      <w:r w:rsidR="00BF728F">
        <w:rPr>
          <w:rFonts w:ascii="Times New Roman" w:hAnsi="Times New Roman" w:cs="Times New Roman"/>
        </w:rPr>
        <w:t xml:space="preserve"> The peptides are composed of alanine and leucine repeats flanked by lysine in the case of KALPs and tryptophan in the case of WALPs. </w:t>
      </w:r>
      <w:r w:rsidR="008B6C22">
        <w:rPr>
          <w:rFonts w:ascii="Times New Roman" w:hAnsi="Times New Roman" w:cs="Times New Roman"/>
        </w:rPr>
        <w:t>Here we use them as model peptide</w:t>
      </w:r>
      <w:r w:rsidR="0032545D">
        <w:rPr>
          <w:rFonts w:ascii="Times New Roman" w:hAnsi="Times New Roman" w:cs="Times New Roman"/>
        </w:rPr>
        <w:t>s</w:t>
      </w:r>
      <w:r w:rsidR="008B6C22">
        <w:rPr>
          <w:rFonts w:ascii="Times New Roman" w:hAnsi="Times New Roman" w:cs="Times New Roman"/>
        </w:rPr>
        <w:t xml:space="preserve"> to study the sta</w:t>
      </w:r>
      <w:r w:rsidR="00CC0434">
        <w:rPr>
          <w:rFonts w:ascii="Times New Roman" w:hAnsi="Times New Roman" w:cs="Times New Roman"/>
        </w:rPr>
        <w:t>bility of transmembrane helices</w:t>
      </w:r>
      <w:r w:rsidR="008B6C22">
        <w:rPr>
          <w:rFonts w:ascii="Times New Roman" w:hAnsi="Times New Roman" w:cs="Times New Roman"/>
        </w:rPr>
        <w:t xml:space="preserve"> because it is important to ensure that secondary structure of a peptide or protein is preserved during a hybrid simulation. Therefore, we </w:t>
      </w:r>
      <w:r w:rsidR="00CC0434">
        <w:rPr>
          <w:rFonts w:ascii="Times New Roman" w:hAnsi="Times New Roman" w:cs="Times New Roman"/>
        </w:rPr>
        <w:t xml:space="preserve">performed </w:t>
      </w:r>
      <w:r w:rsidR="009474CE">
        <w:rPr>
          <w:rFonts w:ascii="Times New Roman" w:hAnsi="Times New Roman" w:cs="Times New Roman"/>
        </w:rPr>
        <w:t xml:space="preserve">two 300 </w:t>
      </w:r>
      <w:r w:rsidR="00CC0434">
        <w:rPr>
          <w:rFonts w:ascii="Times New Roman" w:hAnsi="Times New Roman" w:cs="Times New Roman"/>
        </w:rPr>
        <w:t>ns simulations of Kal</w:t>
      </w:r>
      <w:r w:rsidR="005F4496">
        <w:rPr>
          <w:rFonts w:ascii="Times New Roman" w:hAnsi="Times New Roman" w:cs="Times New Roman"/>
        </w:rPr>
        <w:t>p23 and Walp23 in both a DOPC and</w:t>
      </w:r>
      <w:r w:rsidR="00CC0434">
        <w:rPr>
          <w:rFonts w:ascii="Times New Roman" w:hAnsi="Times New Roman" w:cs="Times New Roman"/>
        </w:rPr>
        <w:t xml:space="preserve"> DMPC membrane</w:t>
      </w:r>
      <w:r w:rsidR="005F4496">
        <w:rPr>
          <w:rFonts w:ascii="Times New Roman" w:hAnsi="Times New Roman" w:cs="Times New Roman"/>
        </w:rPr>
        <w:t xml:space="preserve"> using param2.</w:t>
      </w:r>
      <w:r w:rsidR="00CC0434">
        <w:rPr>
          <w:rFonts w:ascii="Times New Roman" w:hAnsi="Times New Roman" w:cs="Times New Roman"/>
        </w:rPr>
        <w:t xml:space="preserve"> </w:t>
      </w:r>
      <w:r w:rsidR="00DC5247">
        <w:rPr>
          <w:rFonts w:ascii="Times New Roman" w:hAnsi="Times New Roman" w:cs="Times New Roman"/>
        </w:rPr>
        <w:t xml:space="preserve">The backbone RMSD (root mean square deviation) during the simulations is shown in Figure S3 and snapshots </w:t>
      </w:r>
      <w:r w:rsidR="00CC0434">
        <w:rPr>
          <w:rFonts w:ascii="Times New Roman" w:hAnsi="Times New Roman" w:cs="Times New Roman"/>
        </w:rPr>
        <w:t>are visualized</w:t>
      </w:r>
      <w:r w:rsidR="005F4496">
        <w:rPr>
          <w:rFonts w:ascii="Times New Roman" w:hAnsi="Times New Roman" w:cs="Times New Roman"/>
        </w:rPr>
        <w:t xml:space="preserve"> in Figure 7</w:t>
      </w:r>
      <w:r w:rsidR="008B6C22">
        <w:rPr>
          <w:rFonts w:ascii="Times New Roman" w:hAnsi="Times New Roman" w:cs="Times New Roman"/>
        </w:rPr>
        <w:t>.</w:t>
      </w:r>
      <w:r w:rsidR="009F0DF1">
        <w:rPr>
          <w:rFonts w:ascii="Times New Roman" w:hAnsi="Times New Roman" w:cs="Times New Roman"/>
        </w:rPr>
        <w:t xml:space="preserve"> It is clear that the helical structure of the peptide is preserved </w:t>
      </w:r>
      <w:r w:rsidR="00C336A8">
        <w:rPr>
          <w:rFonts w:ascii="Times New Roman" w:hAnsi="Times New Roman" w:cs="Times New Roman"/>
        </w:rPr>
        <w:t>in</w:t>
      </w:r>
      <w:r w:rsidR="009F0DF1">
        <w:rPr>
          <w:rFonts w:ascii="Times New Roman" w:hAnsi="Times New Roman" w:cs="Times New Roman"/>
        </w:rPr>
        <w:t xml:space="preserve"> the </w:t>
      </w:r>
      <w:r w:rsidR="00CC0434">
        <w:rPr>
          <w:rFonts w:ascii="Times New Roman" w:hAnsi="Times New Roman" w:cs="Times New Roman"/>
        </w:rPr>
        <w:t>simulation</w:t>
      </w:r>
      <w:r w:rsidR="00DC5247">
        <w:rPr>
          <w:rFonts w:ascii="Times New Roman" w:hAnsi="Times New Roman" w:cs="Times New Roman"/>
        </w:rPr>
        <w:t xml:space="preserve"> and that the RMSD is low and stable</w:t>
      </w:r>
      <w:r w:rsidR="0032545D">
        <w:rPr>
          <w:rFonts w:ascii="Times New Roman" w:hAnsi="Times New Roman" w:cs="Times New Roman"/>
        </w:rPr>
        <w:t xml:space="preserve">. </w:t>
      </w:r>
      <w:r w:rsidR="00CC0434">
        <w:rPr>
          <w:rFonts w:ascii="Times New Roman" w:hAnsi="Times New Roman" w:cs="Times New Roman"/>
        </w:rPr>
        <w:t xml:space="preserve">As with the small molecules, the hybrid model is transferable among lipid types. </w:t>
      </w:r>
    </w:p>
    <w:p w14:paraId="1B8AAA1D" w14:textId="1644F720" w:rsidR="00470FBA" w:rsidRDefault="00C351F0" w:rsidP="00B96BC6">
      <w:pPr>
        <w:tabs>
          <w:tab w:val="left" w:pos="567"/>
        </w:tabs>
        <w:jc w:val="both"/>
        <w:rPr>
          <w:rFonts w:ascii="Times New Roman" w:hAnsi="Times New Roman" w:cs="Times New Roman"/>
        </w:rPr>
      </w:pPr>
      <w:r>
        <w:rPr>
          <w:rFonts w:ascii="Times New Roman" w:hAnsi="Times New Roman" w:cs="Times New Roman"/>
        </w:rPr>
        <w:lastRenderedPageBreak/>
        <w:tab/>
      </w:r>
      <w:r w:rsidR="005F4496">
        <w:rPr>
          <w:rFonts w:ascii="Times New Roman" w:hAnsi="Times New Roman" w:cs="Times New Roman"/>
        </w:rPr>
        <w:t xml:space="preserve">The hydrophobic length of WALPs and KALPs peptide can be varied to introduce a tilt of the helix, due to a mismatch with the hydrophobic thickness of the membrane. Kalp23 and Walp23 are of such a length that </w:t>
      </w:r>
      <w:r w:rsidR="003D58F6">
        <w:rPr>
          <w:rFonts w:ascii="Times New Roman" w:hAnsi="Times New Roman" w:cs="Times New Roman"/>
        </w:rPr>
        <w:t xml:space="preserve">significant </w:t>
      </w:r>
      <w:r w:rsidR="005F4496">
        <w:rPr>
          <w:rFonts w:ascii="Times New Roman" w:hAnsi="Times New Roman" w:cs="Times New Roman"/>
        </w:rPr>
        <w:t>tilt should be observed in the simulation, and it is also clear from Figure 7 that</w:t>
      </w:r>
      <w:r w:rsidR="00EA04A1">
        <w:rPr>
          <w:rFonts w:ascii="Times New Roman" w:hAnsi="Times New Roman" w:cs="Times New Roman"/>
        </w:rPr>
        <w:t xml:space="preserve"> most of</w:t>
      </w:r>
      <w:r w:rsidR="005F4496">
        <w:rPr>
          <w:rFonts w:ascii="Times New Roman" w:hAnsi="Times New Roman" w:cs="Times New Roman"/>
        </w:rPr>
        <w:t xml:space="preserve"> the peptides have ti</w:t>
      </w:r>
      <w:r w:rsidR="00646DCD">
        <w:rPr>
          <w:rFonts w:ascii="Times New Roman" w:hAnsi="Times New Roman" w:cs="Times New Roman"/>
        </w:rPr>
        <w:t>lt</w:t>
      </w:r>
      <w:r w:rsidR="005F4496">
        <w:rPr>
          <w:rFonts w:ascii="Times New Roman" w:hAnsi="Times New Roman" w:cs="Times New Roman"/>
        </w:rPr>
        <w:t xml:space="preserve">ed compared to their initial </w:t>
      </w:r>
      <w:r w:rsidR="0032545D">
        <w:rPr>
          <w:rFonts w:ascii="Times New Roman" w:hAnsi="Times New Roman" w:cs="Times New Roman"/>
        </w:rPr>
        <w:t>vertical</w:t>
      </w:r>
      <w:r w:rsidR="005F4496">
        <w:rPr>
          <w:rFonts w:ascii="Times New Roman" w:hAnsi="Times New Roman" w:cs="Times New Roman"/>
        </w:rPr>
        <w:t xml:space="preserve"> position. The tilt of the peptides is a dynamic p</w:t>
      </w:r>
      <w:r w:rsidR="00DA5C65">
        <w:rPr>
          <w:rFonts w:ascii="Times New Roman" w:hAnsi="Times New Roman" w:cs="Times New Roman"/>
        </w:rPr>
        <w:t>roperty and therefore we plot</w:t>
      </w:r>
      <w:r w:rsidR="005F4496">
        <w:rPr>
          <w:rFonts w:ascii="Times New Roman" w:hAnsi="Times New Roman" w:cs="Times New Roman"/>
        </w:rPr>
        <w:t xml:space="preserve"> t</w:t>
      </w:r>
      <w:r>
        <w:rPr>
          <w:rFonts w:ascii="Times New Roman" w:hAnsi="Times New Roman" w:cs="Times New Roman"/>
        </w:rPr>
        <w:t xml:space="preserve">he </w:t>
      </w:r>
      <w:r w:rsidR="0063570F">
        <w:rPr>
          <w:rFonts w:ascii="Times New Roman" w:hAnsi="Times New Roman" w:cs="Times New Roman"/>
        </w:rPr>
        <w:t>distribution of the</w:t>
      </w:r>
      <w:r>
        <w:rPr>
          <w:rFonts w:ascii="Times New Roman" w:hAnsi="Times New Roman" w:cs="Times New Roman"/>
        </w:rPr>
        <w:t xml:space="preserve"> </w:t>
      </w:r>
      <w:r w:rsidR="005F4496">
        <w:rPr>
          <w:rFonts w:ascii="Times New Roman" w:hAnsi="Times New Roman" w:cs="Times New Roman"/>
        </w:rPr>
        <w:t xml:space="preserve">tilt angle from the last </w:t>
      </w:r>
      <w:r w:rsidR="009474CE">
        <w:rPr>
          <w:rFonts w:ascii="Times New Roman" w:hAnsi="Times New Roman" w:cs="Times New Roman"/>
        </w:rPr>
        <w:t>20</w:t>
      </w:r>
      <w:r w:rsidR="005F4496">
        <w:rPr>
          <w:rFonts w:ascii="Times New Roman" w:hAnsi="Times New Roman" w:cs="Times New Roman"/>
        </w:rPr>
        <w:t>0 ns in Figure 8</w:t>
      </w:r>
      <w:r w:rsidR="003D58F6">
        <w:rPr>
          <w:rFonts w:ascii="Times New Roman" w:hAnsi="Times New Roman" w:cs="Times New Roman"/>
        </w:rPr>
        <w:t xml:space="preserve"> (</w:t>
      </w:r>
      <w:r w:rsidR="00423984">
        <w:rPr>
          <w:rFonts w:ascii="Times New Roman" w:hAnsi="Times New Roman" w:cs="Times New Roman"/>
        </w:rPr>
        <w:t xml:space="preserve">data from </w:t>
      </w:r>
      <w:r w:rsidR="003D58F6">
        <w:rPr>
          <w:rFonts w:ascii="Times New Roman" w:hAnsi="Times New Roman" w:cs="Times New Roman"/>
        </w:rPr>
        <w:t>the two independent simulations are combined)</w:t>
      </w:r>
      <w:r w:rsidR="00470FBA">
        <w:rPr>
          <w:rFonts w:ascii="Times New Roman" w:hAnsi="Times New Roman" w:cs="Times New Roman"/>
        </w:rPr>
        <w:t>. The tilt</w:t>
      </w:r>
      <w:r>
        <w:rPr>
          <w:rFonts w:ascii="Times New Roman" w:hAnsi="Times New Roman" w:cs="Times New Roman"/>
        </w:rPr>
        <w:t xml:space="preserve"> angle in </w:t>
      </w:r>
      <w:r w:rsidR="00EA04A1">
        <w:rPr>
          <w:rFonts w:ascii="Times New Roman" w:hAnsi="Times New Roman" w:cs="Times New Roman"/>
        </w:rPr>
        <w:t xml:space="preserve">both </w:t>
      </w:r>
      <w:r>
        <w:rPr>
          <w:rFonts w:ascii="Times New Roman" w:hAnsi="Times New Roman" w:cs="Times New Roman"/>
        </w:rPr>
        <w:t>DOPC</w:t>
      </w:r>
      <w:r w:rsidR="00EA04A1">
        <w:rPr>
          <w:rFonts w:ascii="Times New Roman" w:hAnsi="Times New Roman" w:cs="Times New Roman"/>
        </w:rPr>
        <w:t xml:space="preserve"> and DMPC</w:t>
      </w:r>
      <w:r>
        <w:rPr>
          <w:rFonts w:ascii="Times New Roman" w:hAnsi="Times New Roman" w:cs="Times New Roman"/>
        </w:rPr>
        <w:t xml:space="preserve"> is</w:t>
      </w:r>
      <w:r w:rsidR="00F7393A">
        <w:rPr>
          <w:rFonts w:ascii="Times New Roman" w:hAnsi="Times New Roman" w:cs="Times New Roman"/>
        </w:rPr>
        <w:t xml:space="preserve"> on average</w:t>
      </w:r>
      <w:r>
        <w:rPr>
          <w:rFonts w:ascii="Times New Roman" w:hAnsi="Times New Roman" w:cs="Times New Roman"/>
        </w:rPr>
        <w:t xml:space="preserve"> about </w:t>
      </w:r>
      <w:r w:rsidR="00EA04A1">
        <w:rPr>
          <w:rFonts w:ascii="Times New Roman" w:hAnsi="Times New Roman" w:cs="Times New Roman"/>
        </w:rPr>
        <w:t>15</w:t>
      </w:r>
      <w:r>
        <w:rPr>
          <w:rFonts w:ascii="Times New Roman" w:hAnsi="Times New Roman" w:cs="Times New Roman"/>
        </w:rPr>
        <w:t xml:space="preserve">° and </w:t>
      </w:r>
      <w:r w:rsidR="00EA04A1">
        <w:rPr>
          <w:rFonts w:ascii="Times New Roman" w:hAnsi="Times New Roman" w:cs="Times New Roman"/>
        </w:rPr>
        <w:t>30</w:t>
      </w:r>
      <w:r>
        <w:rPr>
          <w:rFonts w:ascii="Times New Roman" w:hAnsi="Times New Roman" w:cs="Times New Roman"/>
        </w:rPr>
        <w:t xml:space="preserve">° for Kalp23 and Walp23, respectively. </w:t>
      </w:r>
      <w:r w:rsidR="00470FBA">
        <w:rPr>
          <w:rFonts w:ascii="Times New Roman" w:hAnsi="Times New Roman" w:cs="Times New Roman"/>
        </w:rPr>
        <w:t xml:space="preserve">The tilt angle for Kalp23 is normal distributed, whereas the tilt angle for Walp23 </w:t>
      </w:r>
      <w:r w:rsidR="00EA04A1">
        <w:rPr>
          <w:rFonts w:ascii="Times New Roman" w:hAnsi="Times New Roman" w:cs="Times New Roman"/>
        </w:rPr>
        <w:t xml:space="preserve">in DMPC </w:t>
      </w:r>
      <w:r w:rsidR="00470FBA">
        <w:rPr>
          <w:rFonts w:ascii="Times New Roman" w:hAnsi="Times New Roman" w:cs="Times New Roman"/>
        </w:rPr>
        <w:t>shows a bi</w:t>
      </w:r>
      <w:r w:rsidR="00013A24">
        <w:rPr>
          <w:rFonts w:ascii="Times New Roman" w:hAnsi="Times New Roman" w:cs="Times New Roman"/>
        </w:rPr>
        <w:t>modal distribution</w:t>
      </w:r>
      <w:r w:rsidR="00EA04A1">
        <w:rPr>
          <w:rFonts w:ascii="Times New Roman" w:hAnsi="Times New Roman" w:cs="Times New Roman"/>
        </w:rPr>
        <w:t>.</w:t>
      </w:r>
      <w:r w:rsidR="009C48FA">
        <w:rPr>
          <w:rFonts w:ascii="Times New Roman" w:hAnsi="Times New Roman" w:cs="Times New Roman"/>
        </w:rPr>
        <w:t xml:space="preserve"> This indicate that perhaps </w:t>
      </w:r>
      <w:r w:rsidR="00EA04A1">
        <w:rPr>
          <w:rFonts w:ascii="Times New Roman" w:hAnsi="Times New Roman" w:cs="Times New Roman"/>
        </w:rPr>
        <w:t>30</w:t>
      </w:r>
      <w:r w:rsidR="009C48FA">
        <w:rPr>
          <w:rFonts w:ascii="Times New Roman" w:hAnsi="Times New Roman" w:cs="Times New Roman"/>
        </w:rPr>
        <w:t>0 ns in not sufficient to obtain converged distributions.</w:t>
      </w:r>
    </w:p>
    <w:p w14:paraId="29571C0E" w14:textId="213029DF" w:rsidR="006F369F" w:rsidRDefault="006F369F" w:rsidP="00B96BC6">
      <w:pPr>
        <w:tabs>
          <w:tab w:val="left" w:pos="567"/>
        </w:tabs>
        <w:jc w:val="both"/>
        <w:rPr>
          <w:rFonts w:ascii="Times New Roman" w:hAnsi="Times New Roman" w:cs="Times New Roman"/>
        </w:rPr>
      </w:pPr>
      <w:r>
        <w:rPr>
          <w:rFonts w:ascii="Times New Roman" w:hAnsi="Times New Roman" w:cs="Times New Roman"/>
        </w:rPr>
        <w:tab/>
        <w:t>The t</w:t>
      </w:r>
      <w:r w:rsidR="00961966">
        <w:rPr>
          <w:rFonts w:ascii="Times New Roman" w:hAnsi="Times New Roman" w:cs="Times New Roman"/>
        </w:rPr>
        <w:t>ilt angle of these peptides has</w:t>
      </w:r>
      <w:r>
        <w:rPr>
          <w:rFonts w:ascii="Times New Roman" w:hAnsi="Times New Roman" w:cs="Times New Roman"/>
        </w:rPr>
        <w:t xml:space="preserve"> been studied several times, both experimentally and computationally. </w:t>
      </w:r>
      <w:r w:rsidR="00961966">
        <w:rPr>
          <w:rFonts w:ascii="Times New Roman" w:hAnsi="Times New Roman" w:cs="Times New Roman"/>
        </w:rPr>
        <w:t>The original interpretations of the experiments on Walp23</w:t>
      </w:r>
      <w:r w:rsidR="00BE2CC1">
        <w:rPr>
          <w:rStyle w:val="EndnoteReference"/>
          <w:rFonts w:ascii="Times New Roman" w:hAnsi="Times New Roman" w:cs="Times New Roman"/>
        </w:rPr>
        <w:endnoteReference w:id="89"/>
      </w:r>
      <w:r w:rsidR="00961966">
        <w:rPr>
          <w:rFonts w:ascii="Times New Roman" w:hAnsi="Times New Roman" w:cs="Times New Roman"/>
        </w:rPr>
        <w:t xml:space="preserve"> was criticized and later revised.</w:t>
      </w:r>
      <w:r w:rsidR="00BE2CC1">
        <w:rPr>
          <w:rStyle w:val="EndnoteReference"/>
          <w:rFonts w:ascii="Times New Roman" w:hAnsi="Times New Roman" w:cs="Times New Roman"/>
        </w:rPr>
        <w:endnoteReference w:id="90"/>
      </w:r>
      <w:r w:rsidR="0039521E" w:rsidRPr="0039521E">
        <w:rPr>
          <w:rFonts w:ascii="Times New Roman" w:hAnsi="Times New Roman" w:cs="Times New Roman"/>
          <w:vertAlign w:val="superscript"/>
        </w:rPr>
        <w:t>,</w:t>
      </w:r>
      <w:bookmarkStart w:id="30" w:name="_Ref286252899"/>
      <w:r w:rsidR="0039521E">
        <w:rPr>
          <w:rStyle w:val="EndnoteReference"/>
          <w:rFonts w:ascii="Times New Roman" w:hAnsi="Times New Roman" w:cs="Times New Roman"/>
        </w:rPr>
        <w:endnoteReference w:id="91"/>
      </w:r>
      <w:bookmarkEnd w:id="30"/>
      <w:r w:rsidR="0039521E">
        <w:rPr>
          <w:rFonts w:ascii="Times New Roman" w:hAnsi="Times New Roman" w:cs="Times New Roman"/>
          <w:vertAlign w:val="superscript"/>
        </w:rPr>
        <w:t>,</w:t>
      </w:r>
      <w:bookmarkStart w:id="31" w:name="_Ref286252561"/>
      <w:r w:rsidR="0039521E">
        <w:rPr>
          <w:rStyle w:val="EndnoteReference"/>
          <w:rFonts w:ascii="Times New Roman" w:hAnsi="Times New Roman" w:cs="Times New Roman"/>
        </w:rPr>
        <w:endnoteReference w:id="92"/>
      </w:r>
      <w:bookmarkEnd w:id="31"/>
      <w:r w:rsidR="00961966">
        <w:rPr>
          <w:rFonts w:ascii="Times New Roman" w:hAnsi="Times New Roman" w:cs="Times New Roman"/>
        </w:rPr>
        <w:t xml:space="preserve"> The </w:t>
      </w:r>
      <w:r w:rsidR="00D302FA">
        <w:rPr>
          <w:rFonts w:ascii="Times New Roman" w:hAnsi="Times New Roman" w:cs="Times New Roman"/>
        </w:rPr>
        <w:t>revised experimental 90% confidence interval for the tilt angle of Kalp23 is 7–17° in DOPC and 14–23° in DMPC.</w:t>
      </w:r>
      <w:r w:rsidR="0039521E" w:rsidRPr="0039521E">
        <w:rPr>
          <w:rFonts w:ascii="Times New Roman" w:hAnsi="Times New Roman" w:cs="Times New Roman"/>
          <w:vertAlign w:val="superscript"/>
        </w:rPr>
        <w:fldChar w:fldCharType="begin"/>
      </w:r>
      <w:r w:rsidR="0039521E" w:rsidRPr="0039521E">
        <w:rPr>
          <w:rFonts w:ascii="Times New Roman" w:hAnsi="Times New Roman" w:cs="Times New Roman"/>
          <w:vertAlign w:val="superscript"/>
        </w:rPr>
        <w:instrText xml:space="preserve"> NOTEREF _Ref286252561 \h </w:instrText>
      </w:r>
      <w:r w:rsidR="0039521E" w:rsidRPr="0039521E">
        <w:rPr>
          <w:rFonts w:ascii="Times New Roman" w:hAnsi="Times New Roman" w:cs="Times New Roman"/>
          <w:vertAlign w:val="superscript"/>
        </w:rPr>
      </w:r>
      <w:r w:rsidR="0039521E" w:rsidRPr="0039521E">
        <w:rPr>
          <w:rFonts w:ascii="Times New Roman" w:hAnsi="Times New Roman" w:cs="Times New Roman"/>
          <w:vertAlign w:val="superscript"/>
        </w:rPr>
        <w:fldChar w:fldCharType="separate"/>
      </w:r>
      <w:r w:rsidR="006F264B">
        <w:rPr>
          <w:rFonts w:ascii="Times New Roman" w:hAnsi="Times New Roman" w:cs="Times New Roman"/>
          <w:vertAlign w:val="superscript"/>
        </w:rPr>
        <w:t>91</w:t>
      </w:r>
      <w:r w:rsidR="0039521E" w:rsidRPr="0039521E">
        <w:rPr>
          <w:rFonts w:ascii="Times New Roman" w:hAnsi="Times New Roman" w:cs="Times New Roman"/>
          <w:vertAlign w:val="superscript"/>
        </w:rPr>
        <w:fldChar w:fldCharType="end"/>
      </w:r>
      <w:r w:rsidR="00D302FA">
        <w:rPr>
          <w:rFonts w:ascii="Times New Roman" w:hAnsi="Times New Roman" w:cs="Times New Roman"/>
        </w:rPr>
        <w:t xml:space="preserve"> The corresponding intervals for the tilt angle of</w:t>
      </w:r>
      <w:r w:rsidR="00DA5C65">
        <w:rPr>
          <w:rFonts w:ascii="Times New Roman" w:hAnsi="Times New Roman" w:cs="Times New Roman"/>
        </w:rPr>
        <w:t xml:space="preserve"> Walp23 are</w:t>
      </w:r>
      <w:r w:rsidR="00D302FA">
        <w:rPr>
          <w:rFonts w:ascii="Times New Roman" w:hAnsi="Times New Roman" w:cs="Times New Roman"/>
        </w:rPr>
        <w:t xml:space="preserve"> 17–24° and 17–27°</w:t>
      </w:r>
      <w:r w:rsidR="00646DCD">
        <w:rPr>
          <w:rFonts w:ascii="Times New Roman" w:hAnsi="Times New Roman" w:cs="Times New Roman"/>
        </w:rPr>
        <w:t>, respectively</w:t>
      </w:r>
      <w:r w:rsidR="00D302FA">
        <w:rPr>
          <w:rFonts w:ascii="Times New Roman" w:hAnsi="Times New Roman" w:cs="Times New Roman"/>
        </w:rPr>
        <w:t>.</w:t>
      </w:r>
      <w:r w:rsidR="0039521E" w:rsidRPr="0039521E">
        <w:rPr>
          <w:rFonts w:ascii="Times New Roman" w:hAnsi="Times New Roman" w:cs="Times New Roman"/>
          <w:vertAlign w:val="superscript"/>
        </w:rPr>
        <w:fldChar w:fldCharType="begin"/>
      </w:r>
      <w:r w:rsidR="0039521E" w:rsidRPr="0039521E">
        <w:rPr>
          <w:rFonts w:ascii="Times New Roman" w:hAnsi="Times New Roman" w:cs="Times New Roman"/>
          <w:vertAlign w:val="superscript"/>
        </w:rPr>
        <w:instrText xml:space="preserve"> NOTEREF _Ref286252561 \h </w:instrText>
      </w:r>
      <w:r w:rsidR="0039521E" w:rsidRPr="0039521E">
        <w:rPr>
          <w:rFonts w:ascii="Times New Roman" w:hAnsi="Times New Roman" w:cs="Times New Roman"/>
          <w:vertAlign w:val="superscript"/>
        </w:rPr>
      </w:r>
      <w:r w:rsidR="0039521E" w:rsidRPr="0039521E">
        <w:rPr>
          <w:rFonts w:ascii="Times New Roman" w:hAnsi="Times New Roman" w:cs="Times New Roman"/>
          <w:vertAlign w:val="superscript"/>
        </w:rPr>
        <w:fldChar w:fldCharType="separate"/>
      </w:r>
      <w:r w:rsidR="006F264B">
        <w:rPr>
          <w:rFonts w:ascii="Times New Roman" w:hAnsi="Times New Roman" w:cs="Times New Roman"/>
          <w:vertAlign w:val="superscript"/>
        </w:rPr>
        <w:t>91</w:t>
      </w:r>
      <w:r w:rsidR="0039521E" w:rsidRPr="0039521E">
        <w:rPr>
          <w:rFonts w:ascii="Times New Roman" w:hAnsi="Times New Roman" w:cs="Times New Roman"/>
          <w:vertAlign w:val="superscript"/>
        </w:rPr>
        <w:fldChar w:fldCharType="end"/>
      </w:r>
      <w:r w:rsidR="0039521E">
        <w:rPr>
          <w:rFonts w:ascii="Times New Roman" w:hAnsi="Times New Roman" w:cs="Times New Roman"/>
        </w:rPr>
        <w:t xml:space="preserve"> </w:t>
      </w:r>
      <w:r w:rsidR="00D302FA">
        <w:rPr>
          <w:rFonts w:ascii="Times New Roman" w:hAnsi="Times New Roman" w:cs="Times New Roman"/>
        </w:rPr>
        <w:t xml:space="preserve">Thus </w:t>
      </w:r>
      <w:r w:rsidR="00EA04A1">
        <w:rPr>
          <w:rFonts w:ascii="Times New Roman" w:hAnsi="Times New Roman" w:cs="Times New Roman"/>
        </w:rPr>
        <w:t>it is clear that the peptide tilt</w:t>
      </w:r>
      <w:r w:rsidR="00423984">
        <w:rPr>
          <w:rFonts w:ascii="Times New Roman" w:hAnsi="Times New Roman" w:cs="Times New Roman"/>
        </w:rPr>
        <w:t>s are at the higher end of this range</w:t>
      </w:r>
      <w:r w:rsidR="00EA04A1">
        <w:rPr>
          <w:rFonts w:ascii="Times New Roman" w:hAnsi="Times New Roman" w:cs="Times New Roman"/>
        </w:rPr>
        <w:t xml:space="preserve"> in the hybrid simulations</w:t>
      </w:r>
      <w:r w:rsidR="0027017B">
        <w:rPr>
          <w:rFonts w:ascii="Times New Roman" w:hAnsi="Times New Roman" w:cs="Times New Roman"/>
        </w:rPr>
        <w:t xml:space="preserve"> of Walp23</w:t>
      </w:r>
      <w:r w:rsidR="00EA04A1">
        <w:rPr>
          <w:rFonts w:ascii="Times New Roman" w:hAnsi="Times New Roman" w:cs="Times New Roman"/>
        </w:rPr>
        <w:t xml:space="preserve">. This </w:t>
      </w:r>
      <w:r w:rsidR="0027017B">
        <w:rPr>
          <w:rFonts w:ascii="Times New Roman" w:hAnsi="Times New Roman" w:cs="Times New Roman"/>
        </w:rPr>
        <w:t>could be</w:t>
      </w:r>
      <w:r w:rsidR="00EA04A1">
        <w:rPr>
          <w:rFonts w:ascii="Times New Roman" w:hAnsi="Times New Roman" w:cs="Times New Roman"/>
        </w:rPr>
        <w:t xml:space="preserve"> due to a thinner membrane in the ELBA model than observed experimentally. As mentioned above, the thickness of the DMPC membrane is only 3.</w:t>
      </w:r>
      <w:r w:rsidR="00D950DF">
        <w:rPr>
          <w:rFonts w:ascii="Times New Roman" w:hAnsi="Times New Roman" w:cs="Times New Roman"/>
        </w:rPr>
        <w:t>1±0.5</w:t>
      </w:r>
      <w:r w:rsidR="00EA04A1">
        <w:rPr>
          <w:rFonts w:ascii="Times New Roman" w:hAnsi="Times New Roman" w:cs="Times New Roman"/>
        </w:rPr>
        <w:t xml:space="preserve"> nm compared to the experimental range of 3.4 to 3.6 nm</w:t>
      </w:r>
      <w:r w:rsidR="00020C01">
        <w:rPr>
          <w:rFonts w:ascii="Times New Roman" w:hAnsi="Times New Roman" w:cs="Times New Roman"/>
        </w:rPr>
        <w:t>,</w:t>
      </w:r>
      <w:r w:rsidR="00020C01" w:rsidRPr="00AD53C3">
        <w:rPr>
          <w:rFonts w:ascii="Times New Roman" w:hAnsi="Times New Roman" w:cs="Times New Roman"/>
          <w:vertAlign w:val="superscript"/>
        </w:rPr>
        <w:fldChar w:fldCharType="begin"/>
      </w:r>
      <w:r w:rsidR="00020C01" w:rsidRPr="00AD53C3">
        <w:rPr>
          <w:rFonts w:ascii="Times New Roman" w:hAnsi="Times New Roman" w:cs="Times New Roman"/>
          <w:vertAlign w:val="superscript"/>
        </w:rPr>
        <w:instrText xml:space="preserve"> NOTEREF _Ref284670513 \h </w:instrText>
      </w:r>
      <w:r w:rsidR="00020C01" w:rsidRPr="00AD53C3">
        <w:rPr>
          <w:rFonts w:ascii="Times New Roman" w:hAnsi="Times New Roman" w:cs="Times New Roman"/>
          <w:vertAlign w:val="superscript"/>
        </w:rPr>
      </w:r>
      <w:r w:rsidR="00020C01" w:rsidRPr="00AD53C3">
        <w:rPr>
          <w:rFonts w:ascii="Times New Roman" w:hAnsi="Times New Roman" w:cs="Times New Roman"/>
          <w:vertAlign w:val="superscript"/>
        </w:rPr>
        <w:fldChar w:fldCharType="separate"/>
      </w:r>
      <w:r w:rsidR="006F264B">
        <w:rPr>
          <w:rFonts w:ascii="Times New Roman" w:hAnsi="Times New Roman" w:cs="Times New Roman"/>
          <w:vertAlign w:val="superscript"/>
        </w:rPr>
        <w:t>6</w:t>
      </w:r>
      <w:r w:rsidR="00020C01" w:rsidRPr="00AD53C3">
        <w:rPr>
          <w:rFonts w:ascii="Times New Roman" w:hAnsi="Times New Roman" w:cs="Times New Roman"/>
          <w:vertAlign w:val="superscript"/>
        </w:rPr>
        <w:fldChar w:fldCharType="end"/>
      </w:r>
      <w:r w:rsidR="00020C01">
        <w:rPr>
          <w:rFonts w:ascii="Times New Roman" w:hAnsi="Times New Roman" w:cs="Times New Roman"/>
          <w:vertAlign w:val="superscript"/>
        </w:rPr>
        <w:t xml:space="preserve"> </w:t>
      </w:r>
      <w:r w:rsidR="00423984">
        <w:rPr>
          <w:rFonts w:ascii="Times New Roman" w:hAnsi="Times New Roman" w:cs="Times New Roman"/>
        </w:rPr>
        <w:t xml:space="preserve">owing to a mismatch between the resolution of the CG model and the number of atoms represented, </w:t>
      </w:r>
      <w:r w:rsidR="00646DCD">
        <w:rPr>
          <w:rFonts w:ascii="Times New Roman" w:hAnsi="Times New Roman" w:cs="Times New Roman"/>
        </w:rPr>
        <w:t>whereas</w:t>
      </w:r>
      <w:r w:rsidR="00020C01">
        <w:rPr>
          <w:rFonts w:ascii="Times New Roman" w:hAnsi="Times New Roman" w:cs="Times New Roman"/>
        </w:rPr>
        <w:t xml:space="preserve"> the thickness of the DOPC membrane is 3.4</w:t>
      </w:r>
      <w:r w:rsidR="00D950DF">
        <w:rPr>
          <w:rFonts w:ascii="Times New Roman" w:hAnsi="Times New Roman" w:cs="Times New Roman"/>
        </w:rPr>
        <w:t>±0.5</w:t>
      </w:r>
      <w:r w:rsidR="00020C01">
        <w:rPr>
          <w:rFonts w:ascii="Times New Roman" w:hAnsi="Times New Roman" w:cs="Times New Roman"/>
        </w:rPr>
        <w:t xml:space="preserve"> nm compared to the experimental range of 3.5 to 3.7 nm</w:t>
      </w:r>
      <w:r w:rsidR="00423984">
        <w:rPr>
          <w:rFonts w:ascii="Times New Roman" w:hAnsi="Times New Roman" w:cs="Times New Roman"/>
        </w:rPr>
        <w:t>.</w:t>
      </w:r>
      <w:r w:rsidR="00020C01" w:rsidRPr="00AD53C3">
        <w:rPr>
          <w:rFonts w:ascii="Times New Roman" w:hAnsi="Times New Roman" w:cs="Times New Roman"/>
          <w:vertAlign w:val="superscript"/>
        </w:rPr>
        <w:fldChar w:fldCharType="begin"/>
      </w:r>
      <w:r w:rsidR="00020C01" w:rsidRPr="00AD53C3">
        <w:rPr>
          <w:rFonts w:ascii="Times New Roman" w:hAnsi="Times New Roman" w:cs="Times New Roman"/>
          <w:vertAlign w:val="superscript"/>
        </w:rPr>
        <w:instrText xml:space="preserve"> NOTEREF _Ref284601316 \h </w:instrText>
      </w:r>
      <w:r w:rsidR="00020C01" w:rsidRPr="00AD53C3">
        <w:rPr>
          <w:rFonts w:ascii="Times New Roman" w:hAnsi="Times New Roman" w:cs="Times New Roman"/>
          <w:vertAlign w:val="superscript"/>
        </w:rPr>
      </w:r>
      <w:r w:rsidR="00020C01" w:rsidRPr="00AD53C3">
        <w:rPr>
          <w:rFonts w:ascii="Times New Roman" w:hAnsi="Times New Roman" w:cs="Times New Roman"/>
          <w:vertAlign w:val="superscript"/>
        </w:rPr>
        <w:fldChar w:fldCharType="separate"/>
      </w:r>
      <w:r w:rsidR="006F264B">
        <w:rPr>
          <w:rFonts w:ascii="Times New Roman" w:hAnsi="Times New Roman" w:cs="Times New Roman"/>
          <w:vertAlign w:val="superscript"/>
        </w:rPr>
        <w:t>27</w:t>
      </w:r>
      <w:r w:rsidR="00020C01" w:rsidRPr="00AD53C3">
        <w:rPr>
          <w:rFonts w:ascii="Times New Roman" w:hAnsi="Times New Roman" w:cs="Times New Roman"/>
          <w:vertAlign w:val="superscript"/>
        </w:rPr>
        <w:fldChar w:fldCharType="end"/>
      </w:r>
      <w:r w:rsidR="00020C01">
        <w:rPr>
          <w:rFonts w:ascii="Times New Roman" w:hAnsi="Times New Roman" w:cs="Times New Roman"/>
          <w:vertAlign w:val="superscript"/>
        </w:rPr>
        <w:t xml:space="preserve"> </w:t>
      </w:r>
      <w:r w:rsidR="00020C01">
        <w:rPr>
          <w:rFonts w:ascii="Times New Roman" w:hAnsi="Times New Roman" w:cs="Times New Roman"/>
        </w:rPr>
        <w:t>Kim and Im calculate</w:t>
      </w:r>
      <w:r w:rsidR="0027017B">
        <w:rPr>
          <w:rFonts w:ascii="Times New Roman" w:hAnsi="Times New Roman" w:cs="Times New Roman"/>
        </w:rPr>
        <w:t>d</w:t>
      </w:r>
      <w:r w:rsidR="00020C01">
        <w:rPr>
          <w:rFonts w:ascii="Times New Roman" w:hAnsi="Times New Roman" w:cs="Times New Roman"/>
        </w:rPr>
        <w:t xml:space="preserve"> the free energy landscape of several Walp peptides</w:t>
      </w:r>
      <w:r w:rsidR="00753DE7">
        <w:rPr>
          <w:rFonts w:ascii="Times New Roman" w:hAnsi="Times New Roman" w:cs="Times New Roman"/>
        </w:rPr>
        <w:t xml:space="preserve"> and Kalp23</w:t>
      </w:r>
      <w:r w:rsidR="00020C01">
        <w:rPr>
          <w:rFonts w:ascii="Times New Roman" w:hAnsi="Times New Roman" w:cs="Times New Roman"/>
        </w:rPr>
        <w:t xml:space="preserve"> in different </w:t>
      </w:r>
      <w:r w:rsidR="00753DE7">
        <w:rPr>
          <w:rFonts w:ascii="Times New Roman" w:hAnsi="Times New Roman" w:cs="Times New Roman"/>
        </w:rPr>
        <w:t>membranes</w:t>
      </w:r>
      <w:r w:rsidR="00020C01">
        <w:rPr>
          <w:rFonts w:ascii="Times New Roman" w:hAnsi="Times New Roman" w:cs="Times New Roman"/>
        </w:rPr>
        <w:t xml:space="preserve"> </w:t>
      </w:r>
      <w:r w:rsidR="00753DE7">
        <w:rPr>
          <w:rFonts w:ascii="Times New Roman" w:hAnsi="Times New Roman" w:cs="Times New Roman"/>
        </w:rPr>
        <w:t xml:space="preserve">with the CHARMM force field </w:t>
      </w:r>
      <w:r w:rsidR="00020C01">
        <w:rPr>
          <w:rFonts w:ascii="Times New Roman" w:hAnsi="Times New Roman" w:cs="Times New Roman"/>
        </w:rPr>
        <w:t>and found the free energy minimum of Walp23</w:t>
      </w:r>
      <w:r w:rsidR="00753DE7">
        <w:rPr>
          <w:rFonts w:ascii="Times New Roman" w:hAnsi="Times New Roman" w:cs="Times New Roman"/>
        </w:rPr>
        <w:t xml:space="preserve"> and Kalp23</w:t>
      </w:r>
      <w:r w:rsidR="00020C01">
        <w:rPr>
          <w:rFonts w:ascii="Times New Roman" w:hAnsi="Times New Roman" w:cs="Times New Roman"/>
        </w:rPr>
        <w:t xml:space="preserve"> in a DMPC membrane to be </w:t>
      </w:r>
      <w:r w:rsidR="00753DE7">
        <w:rPr>
          <w:rFonts w:ascii="Times New Roman" w:hAnsi="Times New Roman" w:cs="Times New Roman"/>
        </w:rPr>
        <w:t>28° and 21°, respectively,</w:t>
      </w:r>
      <w:r w:rsidR="0039521E">
        <w:rPr>
          <w:rStyle w:val="EndnoteReference"/>
          <w:rFonts w:ascii="Times New Roman" w:hAnsi="Times New Roman" w:cs="Times New Roman"/>
        </w:rPr>
        <w:endnoteReference w:id="93"/>
      </w:r>
      <w:r w:rsidR="00753DE7">
        <w:rPr>
          <w:rFonts w:ascii="Times New Roman" w:hAnsi="Times New Roman" w:cs="Times New Roman"/>
        </w:rPr>
        <w:t>. Furthermore, an average tilt of 20° was found in a single simulation of Walp23 in a DOPC membrane with the Slipid model,</w:t>
      </w:r>
      <w:r w:rsidR="0039521E">
        <w:rPr>
          <w:rStyle w:val="EndnoteReference"/>
          <w:rFonts w:ascii="Times New Roman" w:hAnsi="Times New Roman" w:cs="Times New Roman"/>
        </w:rPr>
        <w:endnoteReference w:id="94"/>
      </w:r>
      <w:r w:rsidR="007E1C00">
        <w:rPr>
          <w:rFonts w:ascii="Times New Roman" w:hAnsi="Times New Roman" w:cs="Times New Roman"/>
        </w:rPr>
        <w:t xml:space="preserve"> </w:t>
      </w:r>
      <w:r w:rsidR="00753DE7">
        <w:rPr>
          <w:rFonts w:ascii="Times New Roman" w:hAnsi="Times New Roman" w:cs="Times New Roman"/>
        </w:rPr>
        <w:t>whereas a tilt</w:t>
      </w:r>
      <w:r w:rsidR="006F264B">
        <w:rPr>
          <w:rFonts w:ascii="Times New Roman" w:hAnsi="Times New Roman" w:cs="Times New Roman"/>
        </w:rPr>
        <w:t xml:space="preserve"> of</w:t>
      </w:r>
      <w:r w:rsidR="00753DE7">
        <w:rPr>
          <w:rFonts w:ascii="Times New Roman" w:hAnsi="Times New Roman" w:cs="Times New Roman"/>
        </w:rPr>
        <w:t xml:space="preserve"> only 11° was found with the </w:t>
      </w:r>
      <w:r w:rsidR="007E1C00">
        <w:rPr>
          <w:rFonts w:ascii="Times New Roman" w:hAnsi="Times New Roman" w:cs="Times New Roman"/>
        </w:rPr>
        <w:t>CG</w:t>
      </w:r>
      <w:r w:rsidR="00753DE7">
        <w:rPr>
          <w:rFonts w:ascii="Times New Roman" w:hAnsi="Times New Roman" w:cs="Times New Roman"/>
        </w:rPr>
        <w:t xml:space="preserve"> MARTINI model.</w:t>
      </w:r>
      <w:r w:rsidR="0039521E" w:rsidRPr="0039521E">
        <w:rPr>
          <w:rFonts w:ascii="Times New Roman" w:hAnsi="Times New Roman" w:cs="Times New Roman"/>
          <w:vertAlign w:val="superscript"/>
        </w:rPr>
        <w:fldChar w:fldCharType="begin"/>
      </w:r>
      <w:r w:rsidR="0039521E" w:rsidRPr="0039521E">
        <w:rPr>
          <w:rFonts w:ascii="Times New Roman" w:hAnsi="Times New Roman" w:cs="Times New Roman"/>
          <w:vertAlign w:val="superscript"/>
        </w:rPr>
        <w:instrText xml:space="preserve"> NOTEREF _Ref286252899 \h </w:instrText>
      </w:r>
      <w:r w:rsidR="0039521E" w:rsidRPr="0039521E">
        <w:rPr>
          <w:rFonts w:ascii="Times New Roman" w:hAnsi="Times New Roman" w:cs="Times New Roman"/>
          <w:vertAlign w:val="superscript"/>
        </w:rPr>
      </w:r>
      <w:r w:rsidR="0039521E" w:rsidRPr="0039521E">
        <w:rPr>
          <w:rFonts w:ascii="Times New Roman" w:hAnsi="Times New Roman" w:cs="Times New Roman"/>
          <w:vertAlign w:val="superscript"/>
        </w:rPr>
        <w:fldChar w:fldCharType="separate"/>
      </w:r>
      <w:r w:rsidR="006F264B">
        <w:rPr>
          <w:rFonts w:ascii="Times New Roman" w:hAnsi="Times New Roman" w:cs="Times New Roman"/>
          <w:vertAlign w:val="superscript"/>
        </w:rPr>
        <w:t>90</w:t>
      </w:r>
      <w:r w:rsidR="0039521E" w:rsidRPr="0039521E">
        <w:rPr>
          <w:rFonts w:ascii="Times New Roman" w:hAnsi="Times New Roman" w:cs="Times New Roman"/>
          <w:vertAlign w:val="superscript"/>
        </w:rPr>
        <w:fldChar w:fldCharType="end"/>
      </w:r>
    </w:p>
    <w:p w14:paraId="07E1CDC7" w14:textId="77777777" w:rsidR="0063570F" w:rsidRDefault="0063570F" w:rsidP="00B96BC6">
      <w:pPr>
        <w:tabs>
          <w:tab w:val="left" w:pos="567"/>
        </w:tabs>
        <w:jc w:val="both"/>
        <w:rPr>
          <w:rFonts w:ascii="Times New Roman" w:hAnsi="Times New Roman" w:cs="Times New Roman"/>
        </w:rPr>
      </w:pPr>
    </w:p>
    <w:p w14:paraId="5252E9FD" w14:textId="3A060868" w:rsidR="00653B15" w:rsidRDefault="006F264B" w:rsidP="00CB70CE">
      <w:pPr>
        <w:tabs>
          <w:tab w:val="left" w:pos="567"/>
        </w:tabs>
        <w:jc w:val="center"/>
        <w:rPr>
          <w:rFonts w:ascii="Times New Roman" w:hAnsi="Times New Roman" w:cs="Times New Roman"/>
        </w:rPr>
      </w:pPr>
      <w:r w:rsidRPr="00AD53C3">
        <w:rPr>
          <w:rFonts w:ascii="Times New Roman" w:hAnsi="Times New Roman" w:cs="Times New Roman"/>
          <w:noProof/>
          <w:lang w:val="en-GB" w:eastAsia="zh-CN"/>
        </w:rPr>
        <w:drawing>
          <wp:inline distT="0" distB="0" distL="0" distR="0" wp14:anchorId="11246193" wp14:editId="258B07D0">
            <wp:extent cx="3038856" cy="2286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_heavhyh.png"/>
                    <pic:cNvPicPr/>
                  </pic:nvPicPr>
                  <pic:blipFill>
                    <a:blip r:embed="rId16">
                      <a:extLst>
                        <a:ext uri="{28A0092B-C50C-407E-A947-70E740481C1C}">
                          <a14:useLocalDpi xmlns:a14="http://schemas.microsoft.com/office/drawing/2010/main" val="0"/>
                        </a:ext>
                      </a:extLst>
                    </a:blip>
                    <a:stretch>
                      <a:fillRect/>
                    </a:stretch>
                  </pic:blipFill>
                  <pic:spPr>
                    <a:xfrm>
                      <a:off x="0" y="0"/>
                      <a:ext cx="3038856" cy="2286000"/>
                    </a:xfrm>
                    <a:prstGeom prst="rect">
                      <a:avLst/>
                    </a:prstGeom>
                  </pic:spPr>
                </pic:pic>
              </a:graphicData>
            </a:graphic>
          </wp:inline>
        </w:drawing>
      </w:r>
    </w:p>
    <w:p w14:paraId="695D9992" w14:textId="516B9319" w:rsidR="009F0DF1" w:rsidRPr="00EF4847" w:rsidRDefault="005F4496" w:rsidP="00CB70CE">
      <w:pPr>
        <w:tabs>
          <w:tab w:val="left" w:pos="567"/>
        </w:tabs>
        <w:jc w:val="center"/>
        <w:rPr>
          <w:rFonts w:ascii="Times New Roman" w:hAnsi="Times New Roman" w:cs="Times New Roman"/>
        </w:rPr>
      </w:pPr>
      <w:r>
        <w:rPr>
          <w:rFonts w:ascii="Times New Roman" w:hAnsi="Times New Roman" w:cs="Times New Roman"/>
          <w:b/>
        </w:rPr>
        <w:t>Figure 8</w:t>
      </w:r>
      <w:r w:rsidR="009F0DF1">
        <w:rPr>
          <w:rFonts w:ascii="Times New Roman" w:hAnsi="Times New Roman" w:cs="Times New Roman"/>
          <w:b/>
        </w:rPr>
        <w:t xml:space="preserve">. </w:t>
      </w:r>
      <w:r w:rsidR="009F0DF1">
        <w:rPr>
          <w:rFonts w:ascii="Times New Roman" w:hAnsi="Times New Roman" w:cs="Times New Roman"/>
        </w:rPr>
        <w:t>Tilt angle probability distributions for the Kalp23 and Walp23 helices in DOPC and DMPC membranes.</w:t>
      </w:r>
    </w:p>
    <w:p w14:paraId="7CB566ED" w14:textId="77777777" w:rsidR="009B3A51" w:rsidRDefault="009B3A51" w:rsidP="00B96BC6">
      <w:pPr>
        <w:tabs>
          <w:tab w:val="left" w:pos="567"/>
        </w:tabs>
        <w:jc w:val="both"/>
        <w:rPr>
          <w:rFonts w:ascii="Times New Roman" w:hAnsi="Times New Roman" w:cs="Times New Roman"/>
          <w:i/>
        </w:rPr>
      </w:pPr>
    </w:p>
    <w:p w14:paraId="777B13E9" w14:textId="2C88903F" w:rsidR="004823D2" w:rsidRDefault="00F34935" w:rsidP="00B96BC6">
      <w:pPr>
        <w:tabs>
          <w:tab w:val="left" w:pos="567"/>
        </w:tabs>
        <w:jc w:val="both"/>
        <w:rPr>
          <w:rFonts w:ascii="Times New Roman" w:hAnsi="Times New Roman" w:cs="Times New Roman"/>
          <w:vertAlign w:val="superscript"/>
        </w:rPr>
      </w:pPr>
      <w:r>
        <w:rPr>
          <w:rFonts w:ascii="Times New Roman" w:hAnsi="Times New Roman" w:cs="Times New Roman"/>
          <w:i/>
        </w:rPr>
        <w:t>Glycophorin A dimer</w:t>
      </w:r>
      <w:r>
        <w:rPr>
          <w:rFonts w:ascii="Times New Roman" w:hAnsi="Times New Roman" w:cs="Times New Roman"/>
        </w:rPr>
        <w:t xml:space="preserve">. </w:t>
      </w:r>
      <w:r w:rsidR="000A6D9C">
        <w:rPr>
          <w:rFonts w:ascii="Times New Roman" w:hAnsi="Times New Roman" w:cs="Times New Roman"/>
        </w:rPr>
        <w:t xml:space="preserve">As one final example, we performed a hybrid simulation of the GpA dimer with param2. This is a typical complex to study dimer stability because the two dimers form a compact structure with well-defined inter-helical hydrogen bonds. </w:t>
      </w:r>
      <w:r w:rsidR="004823D2">
        <w:rPr>
          <w:rFonts w:ascii="Times New Roman" w:hAnsi="Times New Roman" w:cs="Times New Roman"/>
        </w:rPr>
        <w:t>Each monomer folds as a helix and the two helices cross at a –40° angle.</w:t>
      </w:r>
      <w:r w:rsidR="004823D2" w:rsidRPr="004823D2">
        <w:rPr>
          <w:rFonts w:ascii="Times New Roman" w:hAnsi="Times New Roman" w:cs="Times New Roman"/>
          <w:vertAlign w:val="superscript"/>
        </w:rPr>
        <w:fldChar w:fldCharType="begin"/>
      </w:r>
      <w:r w:rsidR="004823D2" w:rsidRPr="004823D2">
        <w:rPr>
          <w:rFonts w:ascii="Times New Roman" w:hAnsi="Times New Roman" w:cs="Times New Roman"/>
          <w:vertAlign w:val="superscript"/>
        </w:rPr>
        <w:instrText xml:space="preserve"> NOTEREF _Ref286253305 \h </w:instrText>
      </w:r>
      <w:r w:rsidR="004823D2" w:rsidRPr="004823D2">
        <w:rPr>
          <w:rFonts w:ascii="Times New Roman" w:hAnsi="Times New Roman" w:cs="Times New Roman"/>
          <w:vertAlign w:val="superscript"/>
        </w:rPr>
      </w:r>
      <w:r w:rsidR="004823D2" w:rsidRPr="004823D2">
        <w:rPr>
          <w:rFonts w:ascii="Times New Roman" w:hAnsi="Times New Roman" w:cs="Times New Roman"/>
          <w:vertAlign w:val="superscript"/>
        </w:rPr>
        <w:fldChar w:fldCharType="separate"/>
      </w:r>
      <w:r w:rsidR="006F264B">
        <w:rPr>
          <w:rFonts w:ascii="Times New Roman" w:hAnsi="Times New Roman" w:cs="Times New Roman"/>
          <w:vertAlign w:val="superscript"/>
        </w:rPr>
        <w:t>81</w:t>
      </w:r>
      <w:r w:rsidR="004823D2" w:rsidRPr="004823D2">
        <w:rPr>
          <w:rFonts w:ascii="Times New Roman" w:hAnsi="Times New Roman" w:cs="Times New Roman"/>
          <w:vertAlign w:val="superscript"/>
        </w:rPr>
        <w:fldChar w:fldCharType="end"/>
      </w:r>
    </w:p>
    <w:p w14:paraId="7923391B" w14:textId="08D3D3CA" w:rsidR="000061BC" w:rsidRDefault="004823D2" w:rsidP="00B96BC6">
      <w:pPr>
        <w:tabs>
          <w:tab w:val="left" w:pos="567"/>
        </w:tabs>
        <w:jc w:val="both"/>
        <w:rPr>
          <w:rFonts w:ascii="Times New Roman" w:hAnsi="Times New Roman" w:cs="Times New Roman"/>
        </w:rPr>
      </w:pPr>
      <w:r>
        <w:rPr>
          <w:rFonts w:ascii="Times New Roman" w:hAnsi="Times New Roman" w:cs="Times New Roman"/>
          <w:vertAlign w:val="superscript"/>
        </w:rPr>
        <w:lastRenderedPageBreak/>
        <w:tab/>
      </w:r>
      <w:r>
        <w:rPr>
          <w:rFonts w:ascii="Times New Roman" w:hAnsi="Times New Roman" w:cs="Times New Roman"/>
        </w:rPr>
        <w:t xml:space="preserve">The dimer is stable in the 50 ns hybrid simulation with an average backbone RMSD of </w:t>
      </w:r>
      <w:r w:rsidR="006430B3">
        <w:rPr>
          <w:rFonts w:ascii="Times New Roman" w:hAnsi="Times New Roman" w:cs="Times New Roman"/>
        </w:rPr>
        <w:t>0.1</w:t>
      </w:r>
      <w:r w:rsidR="00E13CA4">
        <w:rPr>
          <w:rFonts w:ascii="Times New Roman" w:hAnsi="Times New Roman" w:cs="Times New Roman"/>
        </w:rPr>
        <w:t>5</w:t>
      </w:r>
      <w:r w:rsidR="00733812">
        <w:rPr>
          <w:rFonts w:ascii="Times New Roman" w:hAnsi="Times New Roman" w:cs="Times New Roman"/>
        </w:rPr>
        <w:t xml:space="preserve"> nm for the last 10 ns</w:t>
      </w:r>
      <w:r w:rsidR="00DC5247">
        <w:rPr>
          <w:rFonts w:ascii="Times New Roman" w:hAnsi="Times New Roman" w:cs="Times New Roman"/>
        </w:rPr>
        <w:t xml:space="preserve"> (see Figure S5 for the full series)</w:t>
      </w:r>
      <w:r>
        <w:rPr>
          <w:rFonts w:ascii="Times New Roman" w:hAnsi="Times New Roman" w:cs="Times New Roman"/>
        </w:rPr>
        <w:t>. The last snapshot from the simulation is visualized in Figure 9 and it is clear that the helical fold of the monomers is intact</w:t>
      </w:r>
      <w:r w:rsidR="00DA5C65">
        <w:rPr>
          <w:rFonts w:ascii="Times New Roman" w:hAnsi="Times New Roman" w:cs="Times New Roman"/>
        </w:rPr>
        <w:t>,</w:t>
      </w:r>
      <w:r>
        <w:rPr>
          <w:rFonts w:ascii="Times New Roman" w:hAnsi="Times New Roman" w:cs="Times New Roman"/>
        </w:rPr>
        <w:t xml:space="preserve"> as expected from the simulations of Kalp23 and Walp23. </w:t>
      </w:r>
    </w:p>
    <w:p w14:paraId="00EB877C" w14:textId="77777777" w:rsidR="000061BC" w:rsidRDefault="000061BC" w:rsidP="000061BC">
      <w:pPr>
        <w:tabs>
          <w:tab w:val="left" w:pos="567"/>
        </w:tabs>
        <w:jc w:val="center"/>
        <w:rPr>
          <w:rFonts w:ascii="Times New Roman" w:hAnsi="Times New Roman" w:cs="Times New Roman"/>
        </w:rPr>
      </w:pPr>
      <w:r>
        <w:rPr>
          <w:rFonts w:ascii="Times New Roman" w:hAnsi="Times New Roman" w:cs="Times New Roman"/>
          <w:noProof/>
          <w:lang w:val="en-GB" w:eastAsia="zh-CN"/>
        </w:rPr>
        <w:drawing>
          <wp:inline distT="0" distB="0" distL="0" distR="0" wp14:anchorId="6EA94EA5" wp14:editId="703AF7A4">
            <wp:extent cx="2039112" cy="25420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a.png"/>
                    <pic:cNvPicPr/>
                  </pic:nvPicPr>
                  <pic:blipFill>
                    <a:blip r:embed="rId17">
                      <a:extLst>
                        <a:ext uri="{28A0092B-C50C-407E-A947-70E740481C1C}">
                          <a14:useLocalDpi xmlns:a14="http://schemas.microsoft.com/office/drawing/2010/main" val="0"/>
                        </a:ext>
                      </a:extLst>
                    </a:blip>
                    <a:stretch>
                      <a:fillRect/>
                    </a:stretch>
                  </pic:blipFill>
                  <pic:spPr>
                    <a:xfrm>
                      <a:off x="0" y="0"/>
                      <a:ext cx="2039112" cy="2542032"/>
                    </a:xfrm>
                    <a:prstGeom prst="rect">
                      <a:avLst/>
                    </a:prstGeom>
                  </pic:spPr>
                </pic:pic>
              </a:graphicData>
            </a:graphic>
          </wp:inline>
        </w:drawing>
      </w:r>
    </w:p>
    <w:p w14:paraId="66B952C5" w14:textId="77777777" w:rsidR="000061BC" w:rsidRPr="006F38FE" w:rsidRDefault="000061BC" w:rsidP="000061BC">
      <w:pPr>
        <w:tabs>
          <w:tab w:val="left" w:pos="567"/>
        </w:tabs>
        <w:jc w:val="center"/>
        <w:rPr>
          <w:rFonts w:ascii="Times New Roman" w:hAnsi="Times New Roman" w:cs="Times New Roman"/>
        </w:rPr>
      </w:pPr>
      <w:r>
        <w:rPr>
          <w:rFonts w:ascii="Times New Roman" w:hAnsi="Times New Roman" w:cs="Times New Roman"/>
          <w:b/>
        </w:rPr>
        <w:t xml:space="preserve">Figure 9. </w:t>
      </w:r>
      <w:r>
        <w:rPr>
          <w:rFonts w:ascii="Times New Roman" w:hAnsi="Times New Roman" w:cs="Times New Roman"/>
        </w:rPr>
        <w:t xml:space="preserve">Final snapshot from hybrid simulations of GpA in a DMPC membrane. Water beads are shown in blue, lipids in yellow and the AA helix in purple cartoon representation. The NMR starting structure is overlaid on the snapshot in orange cartoon representation. </w:t>
      </w:r>
    </w:p>
    <w:p w14:paraId="1C5EEE60" w14:textId="77777777" w:rsidR="000061BC" w:rsidRDefault="000061BC" w:rsidP="00B96BC6">
      <w:pPr>
        <w:tabs>
          <w:tab w:val="left" w:pos="567"/>
        </w:tabs>
        <w:jc w:val="both"/>
        <w:rPr>
          <w:rFonts w:ascii="Times New Roman" w:hAnsi="Times New Roman" w:cs="Times New Roman"/>
        </w:rPr>
      </w:pPr>
    </w:p>
    <w:p w14:paraId="0AD7A531" w14:textId="7B1CDF5C" w:rsidR="00F34935" w:rsidRDefault="000061BC" w:rsidP="00B96BC6">
      <w:pPr>
        <w:tabs>
          <w:tab w:val="left" w:pos="567"/>
        </w:tabs>
        <w:jc w:val="both"/>
        <w:rPr>
          <w:rFonts w:ascii="Times New Roman" w:hAnsi="Times New Roman" w:cs="Times New Roman"/>
        </w:rPr>
      </w:pPr>
      <w:r>
        <w:rPr>
          <w:rFonts w:ascii="Times New Roman" w:hAnsi="Times New Roman" w:cs="Times New Roman"/>
        </w:rPr>
        <w:tab/>
      </w:r>
      <w:r w:rsidR="004823D2">
        <w:rPr>
          <w:rFonts w:ascii="Times New Roman" w:hAnsi="Times New Roman" w:cs="Times New Roman"/>
        </w:rPr>
        <w:t xml:space="preserve">A few inter-helical </w:t>
      </w:r>
      <w:r w:rsidR="00FF5B12">
        <w:rPr>
          <w:rFonts w:ascii="Times New Roman" w:hAnsi="Times New Roman" w:cs="Times New Roman"/>
        </w:rPr>
        <w:t xml:space="preserve">distances as measured by NMR are </w:t>
      </w:r>
      <w:r w:rsidR="004823D2">
        <w:rPr>
          <w:rFonts w:ascii="Times New Roman" w:hAnsi="Times New Roman" w:cs="Times New Roman"/>
        </w:rPr>
        <w:t>listed in Table 2 together with the corresponding metrics from the hybrid simulation.</w:t>
      </w:r>
      <w:r>
        <w:rPr>
          <w:rFonts w:ascii="Times New Roman" w:hAnsi="Times New Roman" w:cs="Times New Roman"/>
        </w:rPr>
        <w:t xml:space="preserve"> Most of the inter-helical distances measured by solution NMR are reprod</w:t>
      </w:r>
      <w:r w:rsidR="00DA5C65">
        <w:rPr>
          <w:rFonts w:ascii="Times New Roman" w:hAnsi="Times New Roman" w:cs="Times New Roman"/>
        </w:rPr>
        <w:t>uced well with the hybrid model, with a MAD of 0.1 nm.</w:t>
      </w:r>
      <w:r>
        <w:rPr>
          <w:rFonts w:ascii="Times New Roman" w:hAnsi="Times New Roman" w:cs="Times New Roman"/>
        </w:rPr>
        <w:t xml:space="preserve"> The largest discrepancies are observed for distances with the </w:t>
      </w:r>
      <w:r w:rsidRPr="000061BC">
        <w:rPr>
          <w:rFonts w:ascii="Times New Roman" w:hAnsi="Times New Roman" w:cs="Times New Roman"/>
        </w:rPr>
        <w:t xml:space="preserve">Cγ </w:t>
      </w:r>
      <w:r>
        <w:rPr>
          <w:rFonts w:ascii="Times New Roman" w:hAnsi="Times New Roman" w:cs="Times New Roman"/>
        </w:rPr>
        <w:t>of Val80 and Val84, where the hybrid simulation distances are in fact closer to the solid-state NMR measurements. However, it should be noted that similar discrepancies have been observed in MD simulations</w:t>
      </w:r>
      <w:r w:rsidR="0032545D">
        <w:rPr>
          <w:rFonts w:ascii="Times New Roman" w:hAnsi="Times New Roman" w:cs="Times New Roman"/>
        </w:rPr>
        <w:t xml:space="preserve"> with an atomistic force field</w:t>
      </w:r>
      <w:r w:rsidR="00DA5C65">
        <w:rPr>
          <w:rFonts w:ascii="Times New Roman" w:hAnsi="Times New Roman" w:cs="Times New Roman"/>
        </w:rPr>
        <w:t xml:space="preserve"> (see Table 2)</w:t>
      </w:r>
      <w:r>
        <w:rPr>
          <w:rFonts w:ascii="Times New Roman" w:hAnsi="Times New Roman" w:cs="Times New Roman"/>
        </w:rPr>
        <w:t>.</w:t>
      </w:r>
      <w:r w:rsidRPr="000061BC">
        <w:rPr>
          <w:rFonts w:ascii="Times New Roman" w:hAnsi="Times New Roman" w:cs="Times New Roman"/>
          <w:vertAlign w:val="superscript"/>
        </w:rPr>
        <w:fldChar w:fldCharType="begin"/>
      </w:r>
      <w:r w:rsidRPr="000061BC">
        <w:rPr>
          <w:rFonts w:ascii="Times New Roman" w:hAnsi="Times New Roman" w:cs="Times New Roman"/>
          <w:vertAlign w:val="superscript"/>
        </w:rPr>
        <w:instrText xml:space="preserve"> NOTEREF _Ref286385946 \h </w:instrText>
      </w:r>
      <w:r w:rsidRPr="000061BC">
        <w:rPr>
          <w:rFonts w:ascii="Times New Roman" w:hAnsi="Times New Roman" w:cs="Times New Roman"/>
          <w:vertAlign w:val="superscript"/>
        </w:rPr>
      </w:r>
      <w:r w:rsidRPr="000061BC">
        <w:rPr>
          <w:rFonts w:ascii="Times New Roman" w:hAnsi="Times New Roman" w:cs="Times New Roman"/>
          <w:vertAlign w:val="superscript"/>
        </w:rPr>
        <w:fldChar w:fldCharType="separate"/>
      </w:r>
      <w:r w:rsidR="006F264B">
        <w:rPr>
          <w:rFonts w:ascii="Times New Roman" w:hAnsi="Times New Roman" w:cs="Times New Roman"/>
          <w:vertAlign w:val="superscript"/>
        </w:rPr>
        <w:t>82</w:t>
      </w:r>
      <w:r w:rsidRPr="000061BC">
        <w:rPr>
          <w:rFonts w:ascii="Times New Roman" w:hAnsi="Times New Roman" w:cs="Times New Roman"/>
          <w:vertAlign w:val="superscript"/>
        </w:rPr>
        <w:fldChar w:fldCharType="end"/>
      </w:r>
      <w:r>
        <w:rPr>
          <w:rFonts w:ascii="Times New Roman" w:hAnsi="Times New Roman" w:cs="Times New Roman"/>
        </w:rPr>
        <w:t xml:space="preserve"> Overall it can be concluded that the AA/ELBA model can simulate more complex </w:t>
      </w:r>
      <w:r w:rsidR="00DA5C65">
        <w:rPr>
          <w:rFonts w:ascii="Times New Roman" w:hAnsi="Times New Roman" w:cs="Times New Roman"/>
        </w:rPr>
        <w:t>assemblies</w:t>
      </w:r>
      <w:r>
        <w:rPr>
          <w:rFonts w:ascii="Times New Roman" w:hAnsi="Times New Roman" w:cs="Times New Roman"/>
        </w:rPr>
        <w:t xml:space="preserve"> with accuracy on</w:t>
      </w:r>
      <w:r w:rsidR="006D148E">
        <w:rPr>
          <w:rFonts w:ascii="Times New Roman" w:hAnsi="Times New Roman" w:cs="Times New Roman"/>
        </w:rPr>
        <w:t xml:space="preserve"> a</w:t>
      </w:r>
      <w:r>
        <w:rPr>
          <w:rFonts w:ascii="Times New Roman" w:hAnsi="Times New Roman" w:cs="Times New Roman"/>
        </w:rPr>
        <w:t xml:space="preserve"> par with atomistic MD. </w:t>
      </w:r>
    </w:p>
    <w:p w14:paraId="047A33B7" w14:textId="77777777" w:rsidR="009B3A51" w:rsidRDefault="009B3A51" w:rsidP="00B96BC6">
      <w:pPr>
        <w:tabs>
          <w:tab w:val="left" w:pos="567"/>
        </w:tabs>
        <w:jc w:val="both"/>
        <w:rPr>
          <w:rFonts w:ascii="Times New Roman" w:hAnsi="Times New Roman" w:cs="Times New Roman"/>
        </w:rPr>
      </w:pPr>
    </w:p>
    <w:p w14:paraId="154A6140" w14:textId="15355320" w:rsidR="009B3A51" w:rsidRPr="009B3A51" w:rsidRDefault="009B3A51" w:rsidP="00E205AB">
      <w:pPr>
        <w:tabs>
          <w:tab w:val="left" w:pos="567"/>
        </w:tabs>
        <w:jc w:val="center"/>
        <w:rPr>
          <w:rFonts w:ascii="Times New Roman" w:hAnsi="Times New Roman" w:cs="Times New Roman"/>
        </w:rPr>
      </w:pPr>
      <w:r>
        <w:rPr>
          <w:rFonts w:ascii="Times New Roman" w:hAnsi="Times New Roman" w:cs="Times New Roman"/>
          <w:b/>
        </w:rPr>
        <w:t xml:space="preserve">Table 2. </w:t>
      </w:r>
      <w:r>
        <w:rPr>
          <w:rFonts w:ascii="Times New Roman" w:hAnsi="Times New Roman" w:cs="Times New Roman"/>
        </w:rPr>
        <w:t xml:space="preserve">Inter-helical distances in GpA </w:t>
      </w:r>
      <w:r w:rsidR="005E5358">
        <w:rPr>
          <w:rFonts w:ascii="Times New Roman" w:hAnsi="Times New Roman" w:cs="Times New Roman"/>
        </w:rPr>
        <w:t xml:space="preserve">measured in </w:t>
      </w:r>
      <w:r w:rsidR="00A341D6">
        <w:rPr>
          <w:rFonts w:ascii="Times New Roman" w:hAnsi="Times New Roman" w:cs="Times New Roman"/>
        </w:rPr>
        <w:t>nm.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
        <w:gridCol w:w="1005"/>
        <w:gridCol w:w="1497"/>
        <w:gridCol w:w="1674"/>
        <w:gridCol w:w="1452"/>
        <w:gridCol w:w="1126"/>
      </w:tblGrid>
      <w:tr w:rsidR="00423984" w:rsidRPr="00FB7E26" w14:paraId="2A84E277" w14:textId="77777777" w:rsidTr="00AD4E0C">
        <w:trPr>
          <w:jc w:val="center"/>
        </w:trPr>
        <w:tc>
          <w:tcPr>
            <w:tcW w:w="0" w:type="auto"/>
            <w:tcBorders>
              <w:top w:val="single" w:sz="4" w:space="0" w:color="auto"/>
              <w:bottom w:val="single" w:sz="4" w:space="0" w:color="auto"/>
            </w:tcBorders>
          </w:tcPr>
          <w:p w14:paraId="6FFEBF92" w14:textId="77777777" w:rsidR="00733812" w:rsidRPr="00AD4E0C" w:rsidRDefault="00733812" w:rsidP="00D90D5F">
            <w:pPr>
              <w:tabs>
                <w:tab w:val="left" w:pos="567"/>
              </w:tabs>
              <w:rPr>
                <w:rFonts w:ascii="Times New Roman" w:hAnsi="Times New Roman" w:cs="Times New Roman"/>
                <w:sz w:val="20"/>
                <w:szCs w:val="20"/>
              </w:rPr>
            </w:pPr>
            <w:r w:rsidRPr="00AD4E0C">
              <w:rPr>
                <w:rFonts w:ascii="Times New Roman" w:hAnsi="Times New Roman" w:cs="Times New Roman"/>
                <w:sz w:val="20"/>
                <w:szCs w:val="20"/>
              </w:rPr>
              <w:t>helix 1</w:t>
            </w:r>
          </w:p>
        </w:tc>
        <w:tc>
          <w:tcPr>
            <w:tcW w:w="0" w:type="auto"/>
            <w:tcBorders>
              <w:top w:val="single" w:sz="4" w:space="0" w:color="auto"/>
              <w:bottom w:val="single" w:sz="4" w:space="0" w:color="auto"/>
            </w:tcBorders>
          </w:tcPr>
          <w:p w14:paraId="1B084944" w14:textId="77777777" w:rsidR="00733812" w:rsidRPr="00AD4E0C" w:rsidRDefault="00733812" w:rsidP="00D90D5F">
            <w:pPr>
              <w:tabs>
                <w:tab w:val="left" w:pos="567"/>
              </w:tabs>
              <w:rPr>
                <w:rFonts w:ascii="Times New Roman" w:hAnsi="Times New Roman" w:cs="Times New Roman"/>
                <w:sz w:val="20"/>
                <w:szCs w:val="20"/>
              </w:rPr>
            </w:pPr>
            <w:r w:rsidRPr="00AD4E0C">
              <w:rPr>
                <w:rFonts w:ascii="Times New Roman" w:hAnsi="Times New Roman" w:cs="Times New Roman"/>
                <w:sz w:val="20"/>
                <w:szCs w:val="20"/>
              </w:rPr>
              <w:t>helix 2</w:t>
            </w:r>
          </w:p>
        </w:tc>
        <w:tc>
          <w:tcPr>
            <w:tcW w:w="0" w:type="auto"/>
            <w:tcBorders>
              <w:top w:val="single" w:sz="4" w:space="0" w:color="auto"/>
              <w:bottom w:val="single" w:sz="4" w:space="0" w:color="auto"/>
            </w:tcBorders>
          </w:tcPr>
          <w:p w14:paraId="27EF67AF" w14:textId="1DB1C3A3" w:rsidR="00733812" w:rsidRPr="00AD4E0C" w:rsidRDefault="00FB7E26"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 xml:space="preserve">solution </w:t>
            </w:r>
            <w:r w:rsidR="00733812" w:rsidRPr="00AD4E0C">
              <w:rPr>
                <w:rFonts w:ascii="Times New Roman" w:hAnsi="Times New Roman" w:cs="Times New Roman"/>
                <w:sz w:val="20"/>
                <w:szCs w:val="20"/>
              </w:rPr>
              <w:t>NMR</w:t>
            </w:r>
            <w:r w:rsidR="00733812" w:rsidRPr="00AD4E0C">
              <w:rPr>
                <w:rFonts w:ascii="Times New Roman" w:hAnsi="Times New Roman" w:cs="Times New Roman"/>
                <w:sz w:val="20"/>
                <w:szCs w:val="20"/>
                <w:vertAlign w:val="superscript"/>
              </w:rPr>
              <w:fldChar w:fldCharType="begin"/>
            </w:r>
            <w:r w:rsidR="00733812" w:rsidRPr="00AD4E0C">
              <w:rPr>
                <w:rFonts w:ascii="Times New Roman" w:hAnsi="Times New Roman" w:cs="Times New Roman"/>
                <w:sz w:val="20"/>
                <w:szCs w:val="20"/>
                <w:vertAlign w:val="superscript"/>
              </w:rPr>
              <w:instrText xml:space="preserve"> NOTEREF _Ref286253305 \h </w:instrText>
            </w:r>
            <w:r w:rsidR="00733812" w:rsidRPr="00AD4E0C">
              <w:rPr>
                <w:rFonts w:ascii="Times New Roman" w:hAnsi="Times New Roman" w:cs="Times New Roman"/>
                <w:sz w:val="20"/>
                <w:szCs w:val="20"/>
                <w:vertAlign w:val="superscript"/>
              </w:rPr>
            </w:r>
            <w:r w:rsidR="00733812" w:rsidRPr="00AD4E0C">
              <w:rPr>
                <w:rFonts w:ascii="Times New Roman" w:hAnsi="Times New Roman" w:cs="Times New Roman"/>
                <w:sz w:val="20"/>
                <w:szCs w:val="20"/>
                <w:vertAlign w:val="superscript"/>
              </w:rPr>
              <w:fldChar w:fldCharType="separate"/>
            </w:r>
            <w:r w:rsidR="006F264B" w:rsidRPr="00AD4E0C">
              <w:rPr>
                <w:rFonts w:ascii="Times New Roman" w:hAnsi="Times New Roman" w:cs="Times New Roman"/>
                <w:sz w:val="20"/>
                <w:szCs w:val="20"/>
                <w:vertAlign w:val="superscript"/>
              </w:rPr>
              <w:t>81</w:t>
            </w:r>
            <w:r w:rsidR="00733812" w:rsidRPr="00AD4E0C">
              <w:rPr>
                <w:rFonts w:ascii="Times New Roman" w:hAnsi="Times New Roman" w:cs="Times New Roman"/>
                <w:sz w:val="20"/>
                <w:szCs w:val="20"/>
                <w:vertAlign w:val="superscript"/>
              </w:rPr>
              <w:fldChar w:fldCharType="end"/>
            </w:r>
          </w:p>
        </w:tc>
        <w:tc>
          <w:tcPr>
            <w:tcW w:w="0" w:type="auto"/>
            <w:tcBorders>
              <w:top w:val="single" w:sz="4" w:space="0" w:color="auto"/>
              <w:bottom w:val="single" w:sz="4" w:space="0" w:color="auto"/>
            </w:tcBorders>
          </w:tcPr>
          <w:p w14:paraId="29C1204D" w14:textId="58417A11" w:rsidR="00733812" w:rsidRPr="00AD4E0C" w:rsidRDefault="00D90D5F"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solid</w:t>
            </w:r>
            <w:r w:rsidR="00733812" w:rsidRPr="00AD4E0C">
              <w:rPr>
                <w:rFonts w:ascii="Times New Roman" w:hAnsi="Times New Roman" w:cs="Times New Roman"/>
                <w:sz w:val="20"/>
                <w:szCs w:val="20"/>
              </w:rPr>
              <w:t>-state NMR</w:t>
            </w:r>
            <w:r w:rsidR="00733812" w:rsidRPr="00AD4E0C">
              <w:rPr>
                <w:rFonts w:ascii="Times New Roman" w:hAnsi="Times New Roman" w:cs="Times New Roman"/>
                <w:sz w:val="20"/>
                <w:szCs w:val="20"/>
                <w:vertAlign w:val="superscript"/>
              </w:rPr>
              <w:fldChar w:fldCharType="begin"/>
            </w:r>
            <w:r w:rsidR="00733812" w:rsidRPr="00AD4E0C">
              <w:rPr>
                <w:rFonts w:ascii="Times New Roman" w:hAnsi="Times New Roman" w:cs="Times New Roman"/>
                <w:sz w:val="20"/>
                <w:szCs w:val="20"/>
                <w:vertAlign w:val="superscript"/>
              </w:rPr>
              <w:instrText xml:space="preserve"> NOTEREF _Ref286387090 \h </w:instrText>
            </w:r>
            <w:r w:rsidR="00733812" w:rsidRPr="00AD4E0C">
              <w:rPr>
                <w:rFonts w:ascii="Times New Roman" w:hAnsi="Times New Roman" w:cs="Times New Roman"/>
                <w:sz w:val="20"/>
                <w:szCs w:val="20"/>
                <w:vertAlign w:val="superscript"/>
              </w:rPr>
            </w:r>
            <w:r w:rsidR="00733812" w:rsidRPr="00AD4E0C">
              <w:rPr>
                <w:rFonts w:ascii="Times New Roman" w:hAnsi="Times New Roman" w:cs="Times New Roman"/>
                <w:sz w:val="20"/>
                <w:szCs w:val="20"/>
                <w:vertAlign w:val="superscript"/>
              </w:rPr>
              <w:fldChar w:fldCharType="separate"/>
            </w:r>
            <w:r w:rsidR="006F264B" w:rsidRPr="00AD4E0C">
              <w:rPr>
                <w:rFonts w:ascii="Times New Roman" w:hAnsi="Times New Roman" w:cs="Times New Roman"/>
                <w:sz w:val="20"/>
                <w:szCs w:val="20"/>
                <w:vertAlign w:val="superscript"/>
              </w:rPr>
              <w:t>80</w:t>
            </w:r>
            <w:r w:rsidR="00733812" w:rsidRPr="00AD4E0C">
              <w:rPr>
                <w:rFonts w:ascii="Times New Roman" w:hAnsi="Times New Roman" w:cs="Times New Roman"/>
                <w:sz w:val="20"/>
                <w:szCs w:val="20"/>
                <w:vertAlign w:val="superscript"/>
              </w:rPr>
              <w:fldChar w:fldCharType="end"/>
            </w:r>
          </w:p>
        </w:tc>
        <w:tc>
          <w:tcPr>
            <w:tcW w:w="0" w:type="auto"/>
            <w:tcBorders>
              <w:top w:val="single" w:sz="4" w:space="0" w:color="auto"/>
              <w:bottom w:val="single" w:sz="4" w:space="0" w:color="auto"/>
            </w:tcBorders>
          </w:tcPr>
          <w:p w14:paraId="3346D22E" w14:textId="62F4C008" w:rsidR="00733812" w:rsidRPr="00AD4E0C" w:rsidRDefault="00733812"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atomistic MD</w:t>
            </w:r>
            <w:r w:rsidRPr="00AD4E0C">
              <w:rPr>
                <w:rFonts w:ascii="Times New Roman" w:hAnsi="Times New Roman" w:cs="Times New Roman"/>
                <w:sz w:val="20"/>
                <w:szCs w:val="20"/>
                <w:vertAlign w:val="superscript"/>
              </w:rPr>
              <w:fldChar w:fldCharType="begin"/>
            </w:r>
            <w:r w:rsidRPr="00AD4E0C">
              <w:rPr>
                <w:rFonts w:ascii="Times New Roman" w:hAnsi="Times New Roman" w:cs="Times New Roman"/>
                <w:sz w:val="20"/>
                <w:szCs w:val="20"/>
                <w:vertAlign w:val="superscript"/>
              </w:rPr>
              <w:instrText xml:space="preserve"> NOTEREF _Ref286385946 \h </w:instrText>
            </w:r>
            <w:r w:rsidRPr="00AD4E0C">
              <w:rPr>
                <w:rFonts w:ascii="Times New Roman" w:hAnsi="Times New Roman" w:cs="Times New Roman"/>
                <w:sz w:val="20"/>
                <w:szCs w:val="20"/>
                <w:vertAlign w:val="superscript"/>
              </w:rPr>
            </w:r>
            <w:r w:rsidRPr="00AD4E0C">
              <w:rPr>
                <w:rFonts w:ascii="Times New Roman" w:hAnsi="Times New Roman" w:cs="Times New Roman"/>
                <w:sz w:val="20"/>
                <w:szCs w:val="20"/>
                <w:vertAlign w:val="superscript"/>
              </w:rPr>
              <w:fldChar w:fldCharType="separate"/>
            </w:r>
            <w:r w:rsidR="006F264B" w:rsidRPr="00AD4E0C">
              <w:rPr>
                <w:rFonts w:ascii="Times New Roman" w:hAnsi="Times New Roman" w:cs="Times New Roman"/>
                <w:sz w:val="20"/>
                <w:szCs w:val="20"/>
                <w:vertAlign w:val="superscript"/>
              </w:rPr>
              <w:t>82</w:t>
            </w:r>
            <w:r w:rsidRPr="00AD4E0C">
              <w:rPr>
                <w:rFonts w:ascii="Times New Roman" w:hAnsi="Times New Roman" w:cs="Times New Roman"/>
                <w:sz w:val="20"/>
                <w:szCs w:val="20"/>
                <w:vertAlign w:val="superscript"/>
              </w:rPr>
              <w:fldChar w:fldCharType="end"/>
            </w:r>
          </w:p>
        </w:tc>
        <w:tc>
          <w:tcPr>
            <w:tcW w:w="0" w:type="auto"/>
            <w:tcBorders>
              <w:top w:val="single" w:sz="4" w:space="0" w:color="auto"/>
              <w:bottom w:val="single" w:sz="4" w:space="0" w:color="auto"/>
            </w:tcBorders>
          </w:tcPr>
          <w:p w14:paraId="3EF9F572" w14:textId="73C2C38B" w:rsidR="00733812" w:rsidRPr="00AD4E0C" w:rsidRDefault="00733812"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AA/ELBA</w:t>
            </w:r>
          </w:p>
        </w:tc>
      </w:tr>
      <w:tr w:rsidR="00423984" w:rsidRPr="00FB7E26" w14:paraId="59E0FB1A" w14:textId="77777777" w:rsidTr="00AD4E0C">
        <w:trPr>
          <w:jc w:val="center"/>
        </w:trPr>
        <w:tc>
          <w:tcPr>
            <w:tcW w:w="0" w:type="auto"/>
            <w:tcBorders>
              <w:top w:val="single" w:sz="4" w:space="0" w:color="auto"/>
            </w:tcBorders>
          </w:tcPr>
          <w:p w14:paraId="46F0AAA6" w14:textId="77777777" w:rsidR="00733812" w:rsidRPr="00AD4E0C" w:rsidRDefault="00733812" w:rsidP="00D90D5F">
            <w:pPr>
              <w:tabs>
                <w:tab w:val="left" w:pos="567"/>
              </w:tabs>
              <w:rPr>
                <w:rFonts w:ascii="Times New Roman" w:hAnsi="Times New Roman" w:cs="Times New Roman"/>
                <w:sz w:val="20"/>
                <w:szCs w:val="20"/>
              </w:rPr>
            </w:pPr>
            <w:r w:rsidRPr="00AD4E0C">
              <w:rPr>
                <w:rFonts w:ascii="Times New Roman" w:hAnsi="Times New Roman" w:cs="Times New Roman"/>
                <w:sz w:val="20"/>
                <w:szCs w:val="20"/>
              </w:rPr>
              <w:t>Gly79 Cα</w:t>
            </w:r>
          </w:p>
        </w:tc>
        <w:tc>
          <w:tcPr>
            <w:tcW w:w="0" w:type="auto"/>
            <w:tcBorders>
              <w:top w:val="single" w:sz="4" w:space="0" w:color="auto"/>
            </w:tcBorders>
          </w:tcPr>
          <w:p w14:paraId="19CF7DB8" w14:textId="77777777" w:rsidR="00733812" w:rsidRPr="00AD4E0C" w:rsidRDefault="00733812" w:rsidP="00D90D5F">
            <w:pPr>
              <w:tabs>
                <w:tab w:val="left" w:pos="567"/>
              </w:tabs>
              <w:rPr>
                <w:rFonts w:ascii="Times New Roman" w:hAnsi="Times New Roman" w:cs="Times New Roman"/>
                <w:sz w:val="20"/>
                <w:szCs w:val="20"/>
              </w:rPr>
            </w:pPr>
            <w:r w:rsidRPr="00AD4E0C">
              <w:rPr>
                <w:rFonts w:ascii="Times New Roman" w:hAnsi="Times New Roman" w:cs="Times New Roman"/>
                <w:sz w:val="20"/>
                <w:szCs w:val="20"/>
              </w:rPr>
              <w:t>Gly79 C</w:t>
            </w:r>
          </w:p>
        </w:tc>
        <w:tc>
          <w:tcPr>
            <w:tcW w:w="0" w:type="auto"/>
            <w:tcBorders>
              <w:top w:val="single" w:sz="4" w:space="0" w:color="auto"/>
            </w:tcBorders>
          </w:tcPr>
          <w:p w14:paraId="4816C666" w14:textId="64720A78" w:rsidR="00733812" w:rsidRPr="00AD4E0C" w:rsidRDefault="00FB7E26"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0.52</w:t>
            </w:r>
          </w:p>
        </w:tc>
        <w:tc>
          <w:tcPr>
            <w:tcW w:w="0" w:type="auto"/>
            <w:tcBorders>
              <w:top w:val="single" w:sz="4" w:space="0" w:color="auto"/>
            </w:tcBorders>
          </w:tcPr>
          <w:p w14:paraId="4E527BDD" w14:textId="5D9C6A7F" w:rsidR="00733812" w:rsidRPr="00AD4E0C" w:rsidRDefault="00733812"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0.41</w:t>
            </w:r>
          </w:p>
        </w:tc>
        <w:tc>
          <w:tcPr>
            <w:tcW w:w="0" w:type="auto"/>
            <w:tcBorders>
              <w:top w:val="single" w:sz="4" w:space="0" w:color="auto"/>
            </w:tcBorders>
          </w:tcPr>
          <w:p w14:paraId="43F92495" w14:textId="7100FF63" w:rsidR="00733812" w:rsidRPr="00AD4E0C" w:rsidRDefault="00733812"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0.40 ± 0.03</w:t>
            </w:r>
          </w:p>
        </w:tc>
        <w:tc>
          <w:tcPr>
            <w:tcW w:w="0" w:type="auto"/>
            <w:tcBorders>
              <w:top w:val="single" w:sz="4" w:space="0" w:color="auto"/>
            </w:tcBorders>
          </w:tcPr>
          <w:p w14:paraId="47FD36A7" w14:textId="6DBDB232" w:rsidR="00733812" w:rsidRPr="00AD4E0C" w:rsidRDefault="006430B3"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0.48</w:t>
            </w:r>
            <w:r w:rsidR="00733812" w:rsidRPr="00AD4E0C">
              <w:rPr>
                <w:rFonts w:ascii="Times New Roman" w:hAnsi="Times New Roman" w:cs="Times New Roman"/>
                <w:sz w:val="20"/>
                <w:szCs w:val="20"/>
              </w:rPr>
              <w:t xml:space="preserve"> ± 0.03</w:t>
            </w:r>
          </w:p>
        </w:tc>
      </w:tr>
      <w:tr w:rsidR="00423984" w:rsidRPr="00FB7E26" w14:paraId="1D1841B5" w14:textId="77777777" w:rsidTr="00AD4E0C">
        <w:trPr>
          <w:jc w:val="center"/>
        </w:trPr>
        <w:tc>
          <w:tcPr>
            <w:tcW w:w="0" w:type="auto"/>
          </w:tcPr>
          <w:p w14:paraId="270DF6D4" w14:textId="77777777" w:rsidR="00733812" w:rsidRPr="00AD4E0C" w:rsidRDefault="00733812" w:rsidP="00D90D5F">
            <w:pPr>
              <w:tabs>
                <w:tab w:val="left" w:pos="567"/>
              </w:tabs>
              <w:rPr>
                <w:rFonts w:ascii="Times New Roman" w:hAnsi="Times New Roman" w:cs="Times New Roman"/>
                <w:sz w:val="20"/>
                <w:szCs w:val="20"/>
              </w:rPr>
            </w:pPr>
            <w:r w:rsidRPr="00AD4E0C">
              <w:rPr>
                <w:rFonts w:ascii="Times New Roman" w:hAnsi="Times New Roman" w:cs="Times New Roman"/>
                <w:sz w:val="20"/>
                <w:szCs w:val="20"/>
              </w:rPr>
              <w:t>Ile76 C</w:t>
            </w:r>
          </w:p>
        </w:tc>
        <w:tc>
          <w:tcPr>
            <w:tcW w:w="0" w:type="auto"/>
          </w:tcPr>
          <w:p w14:paraId="5DC2E972" w14:textId="77777777" w:rsidR="00733812" w:rsidRPr="00AD4E0C" w:rsidRDefault="00733812" w:rsidP="00D90D5F">
            <w:pPr>
              <w:tabs>
                <w:tab w:val="left" w:pos="567"/>
              </w:tabs>
              <w:rPr>
                <w:rFonts w:ascii="Times New Roman" w:hAnsi="Times New Roman" w:cs="Times New Roman"/>
                <w:sz w:val="20"/>
                <w:szCs w:val="20"/>
              </w:rPr>
            </w:pPr>
            <w:r w:rsidRPr="00AD4E0C">
              <w:rPr>
                <w:rFonts w:ascii="Times New Roman" w:hAnsi="Times New Roman" w:cs="Times New Roman"/>
                <w:sz w:val="20"/>
                <w:szCs w:val="20"/>
              </w:rPr>
              <w:t>Gly79 Cα</w:t>
            </w:r>
          </w:p>
        </w:tc>
        <w:tc>
          <w:tcPr>
            <w:tcW w:w="0" w:type="auto"/>
          </w:tcPr>
          <w:p w14:paraId="1982B0BA" w14:textId="27A7F3FB" w:rsidR="00733812" w:rsidRPr="00AD4E0C" w:rsidRDefault="00FB7E26"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0.53</w:t>
            </w:r>
          </w:p>
        </w:tc>
        <w:tc>
          <w:tcPr>
            <w:tcW w:w="0" w:type="auto"/>
          </w:tcPr>
          <w:p w14:paraId="78093291" w14:textId="54AE64B9" w:rsidR="00733812" w:rsidRPr="00AD4E0C" w:rsidRDefault="00733812"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0.48</w:t>
            </w:r>
          </w:p>
        </w:tc>
        <w:tc>
          <w:tcPr>
            <w:tcW w:w="0" w:type="auto"/>
          </w:tcPr>
          <w:p w14:paraId="56D31F5C" w14:textId="4D66B3B6" w:rsidR="00733812" w:rsidRPr="00AD4E0C" w:rsidRDefault="00733812"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0.45 ± 0.03</w:t>
            </w:r>
          </w:p>
        </w:tc>
        <w:tc>
          <w:tcPr>
            <w:tcW w:w="0" w:type="auto"/>
          </w:tcPr>
          <w:p w14:paraId="7C66F5EB" w14:textId="006D71F8" w:rsidR="00733812" w:rsidRPr="00AD4E0C" w:rsidRDefault="006430B3"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0.56</w:t>
            </w:r>
            <w:r w:rsidR="00733812" w:rsidRPr="00AD4E0C">
              <w:rPr>
                <w:rFonts w:ascii="Times New Roman" w:hAnsi="Times New Roman" w:cs="Times New Roman"/>
                <w:sz w:val="20"/>
                <w:szCs w:val="20"/>
              </w:rPr>
              <w:t xml:space="preserve"> ± 0.03</w:t>
            </w:r>
          </w:p>
        </w:tc>
      </w:tr>
      <w:tr w:rsidR="00423984" w:rsidRPr="00FB7E26" w14:paraId="2206B92F" w14:textId="77777777" w:rsidTr="00AD4E0C">
        <w:trPr>
          <w:jc w:val="center"/>
        </w:trPr>
        <w:tc>
          <w:tcPr>
            <w:tcW w:w="0" w:type="auto"/>
          </w:tcPr>
          <w:p w14:paraId="469D6D28" w14:textId="77777777" w:rsidR="00733812" w:rsidRPr="00AD4E0C" w:rsidRDefault="00733812" w:rsidP="00D90D5F">
            <w:pPr>
              <w:tabs>
                <w:tab w:val="left" w:pos="567"/>
              </w:tabs>
              <w:rPr>
                <w:rFonts w:ascii="Times New Roman" w:hAnsi="Times New Roman" w:cs="Times New Roman"/>
                <w:sz w:val="20"/>
                <w:szCs w:val="20"/>
              </w:rPr>
            </w:pPr>
            <w:r w:rsidRPr="00AD4E0C">
              <w:rPr>
                <w:rFonts w:ascii="Times New Roman" w:hAnsi="Times New Roman" w:cs="Times New Roman"/>
                <w:sz w:val="20"/>
                <w:szCs w:val="20"/>
              </w:rPr>
              <w:t>Gly83 Cα</w:t>
            </w:r>
          </w:p>
        </w:tc>
        <w:tc>
          <w:tcPr>
            <w:tcW w:w="0" w:type="auto"/>
          </w:tcPr>
          <w:p w14:paraId="20717E69" w14:textId="77777777" w:rsidR="00733812" w:rsidRPr="00AD4E0C" w:rsidRDefault="00733812" w:rsidP="00D90D5F">
            <w:pPr>
              <w:tabs>
                <w:tab w:val="left" w:pos="567"/>
              </w:tabs>
              <w:rPr>
                <w:rFonts w:ascii="Times New Roman" w:hAnsi="Times New Roman" w:cs="Times New Roman"/>
                <w:sz w:val="20"/>
                <w:szCs w:val="20"/>
              </w:rPr>
            </w:pPr>
            <w:r w:rsidRPr="00AD4E0C">
              <w:rPr>
                <w:rFonts w:ascii="Times New Roman" w:hAnsi="Times New Roman" w:cs="Times New Roman"/>
                <w:sz w:val="20"/>
                <w:szCs w:val="20"/>
              </w:rPr>
              <w:t>Gly83 C</w:t>
            </w:r>
          </w:p>
        </w:tc>
        <w:tc>
          <w:tcPr>
            <w:tcW w:w="0" w:type="auto"/>
          </w:tcPr>
          <w:p w14:paraId="3D0B44AE" w14:textId="0E256BA3" w:rsidR="00733812" w:rsidRPr="00AD4E0C" w:rsidRDefault="00FB7E26"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ab/>
            </w:r>
            <w:r w:rsidRPr="00AD4E0C">
              <w:rPr>
                <w:rFonts w:ascii="Times New Roman" w:hAnsi="Times New Roman" w:cs="Times New Roman"/>
                <w:sz w:val="20"/>
                <w:szCs w:val="20"/>
              </w:rPr>
              <w:tab/>
              <w:t>0.52</w:t>
            </w:r>
          </w:p>
        </w:tc>
        <w:tc>
          <w:tcPr>
            <w:tcW w:w="0" w:type="auto"/>
          </w:tcPr>
          <w:p w14:paraId="7534215D" w14:textId="415AFE33" w:rsidR="00733812" w:rsidRPr="00AD4E0C" w:rsidRDefault="00733812"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0.43</w:t>
            </w:r>
          </w:p>
        </w:tc>
        <w:tc>
          <w:tcPr>
            <w:tcW w:w="0" w:type="auto"/>
          </w:tcPr>
          <w:p w14:paraId="3C222DBD" w14:textId="13E5E2A2" w:rsidR="00733812" w:rsidRPr="00AD4E0C" w:rsidRDefault="00733812"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0.43 ± 0.04</w:t>
            </w:r>
          </w:p>
        </w:tc>
        <w:tc>
          <w:tcPr>
            <w:tcW w:w="0" w:type="auto"/>
          </w:tcPr>
          <w:p w14:paraId="0641789E" w14:textId="53C4DC15" w:rsidR="00733812" w:rsidRPr="00AD4E0C" w:rsidRDefault="00733812" w:rsidP="006430B3">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w:t>
            </w:r>
            <w:r w:rsidR="006430B3" w:rsidRPr="00AD4E0C">
              <w:rPr>
                <w:rFonts w:ascii="Times New Roman" w:hAnsi="Times New Roman" w:cs="Times New Roman"/>
                <w:sz w:val="20"/>
                <w:szCs w:val="20"/>
              </w:rPr>
              <w:t>44</w:t>
            </w:r>
            <w:r w:rsidRPr="00AD4E0C">
              <w:rPr>
                <w:rFonts w:ascii="Times New Roman" w:hAnsi="Times New Roman" w:cs="Times New Roman"/>
                <w:sz w:val="20"/>
                <w:szCs w:val="20"/>
              </w:rPr>
              <w:t xml:space="preserve"> ± 0.03</w:t>
            </w:r>
          </w:p>
        </w:tc>
      </w:tr>
      <w:tr w:rsidR="00423984" w:rsidRPr="00FB7E26" w14:paraId="55220230" w14:textId="77777777" w:rsidTr="00AD4E0C">
        <w:trPr>
          <w:jc w:val="center"/>
        </w:trPr>
        <w:tc>
          <w:tcPr>
            <w:tcW w:w="0" w:type="auto"/>
          </w:tcPr>
          <w:p w14:paraId="76FAF439" w14:textId="77777777" w:rsidR="00733812" w:rsidRPr="00AD4E0C" w:rsidRDefault="00733812" w:rsidP="00D90D5F">
            <w:pPr>
              <w:tabs>
                <w:tab w:val="left" w:pos="567"/>
              </w:tabs>
              <w:rPr>
                <w:rFonts w:ascii="Times New Roman" w:hAnsi="Times New Roman" w:cs="Times New Roman"/>
                <w:sz w:val="20"/>
                <w:szCs w:val="20"/>
              </w:rPr>
            </w:pPr>
            <w:r w:rsidRPr="00AD4E0C">
              <w:rPr>
                <w:rFonts w:ascii="Times New Roman" w:hAnsi="Times New Roman" w:cs="Times New Roman"/>
                <w:sz w:val="20"/>
                <w:szCs w:val="20"/>
              </w:rPr>
              <w:t>Gly83 Cα</w:t>
            </w:r>
          </w:p>
        </w:tc>
        <w:tc>
          <w:tcPr>
            <w:tcW w:w="0" w:type="auto"/>
          </w:tcPr>
          <w:p w14:paraId="147818BC" w14:textId="77777777" w:rsidR="00733812" w:rsidRPr="00AD4E0C" w:rsidRDefault="00733812" w:rsidP="00D90D5F">
            <w:pPr>
              <w:tabs>
                <w:tab w:val="left" w:pos="567"/>
              </w:tabs>
              <w:rPr>
                <w:rFonts w:ascii="Times New Roman" w:hAnsi="Times New Roman" w:cs="Times New Roman"/>
                <w:sz w:val="20"/>
                <w:szCs w:val="20"/>
              </w:rPr>
            </w:pPr>
            <w:r w:rsidRPr="00AD4E0C">
              <w:rPr>
                <w:rFonts w:ascii="Times New Roman" w:hAnsi="Times New Roman" w:cs="Times New Roman"/>
                <w:sz w:val="20"/>
                <w:szCs w:val="20"/>
              </w:rPr>
              <w:t>Val80 C</w:t>
            </w:r>
          </w:p>
        </w:tc>
        <w:tc>
          <w:tcPr>
            <w:tcW w:w="0" w:type="auto"/>
          </w:tcPr>
          <w:p w14:paraId="5E5998AC" w14:textId="6BD3A201" w:rsidR="00733812" w:rsidRPr="00AD4E0C" w:rsidRDefault="00733812" w:rsidP="00FB7E26">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0.4</w:t>
            </w:r>
            <w:r w:rsidR="00FB7E26" w:rsidRPr="00AD4E0C">
              <w:rPr>
                <w:rFonts w:ascii="Times New Roman" w:hAnsi="Times New Roman" w:cs="Times New Roman"/>
                <w:sz w:val="20"/>
                <w:szCs w:val="20"/>
              </w:rPr>
              <w:t>5</w:t>
            </w:r>
          </w:p>
        </w:tc>
        <w:tc>
          <w:tcPr>
            <w:tcW w:w="0" w:type="auto"/>
          </w:tcPr>
          <w:p w14:paraId="11427FCE" w14:textId="5AD6C111" w:rsidR="00733812" w:rsidRPr="00AD4E0C" w:rsidRDefault="00733812"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0.42</w:t>
            </w:r>
          </w:p>
        </w:tc>
        <w:tc>
          <w:tcPr>
            <w:tcW w:w="0" w:type="auto"/>
          </w:tcPr>
          <w:p w14:paraId="5540DC06" w14:textId="6BF0D5AF" w:rsidR="00733812" w:rsidRPr="00AD4E0C" w:rsidRDefault="00733812"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0.47 ± 0.03</w:t>
            </w:r>
          </w:p>
        </w:tc>
        <w:tc>
          <w:tcPr>
            <w:tcW w:w="0" w:type="auto"/>
          </w:tcPr>
          <w:p w14:paraId="3445A4E7" w14:textId="12222A15" w:rsidR="00733812" w:rsidRPr="00AD4E0C" w:rsidRDefault="00733812" w:rsidP="006430B3">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w:t>
            </w:r>
            <w:r w:rsidR="006430B3" w:rsidRPr="00AD4E0C">
              <w:rPr>
                <w:rFonts w:ascii="Times New Roman" w:hAnsi="Times New Roman" w:cs="Times New Roman"/>
                <w:sz w:val="20"/>
                <w:szCs w:val="20"/>
              </w:rPr>
              <w:t>47</w:t>
            </w:r>
            <w:r w:rsidRPr="00AD4E0C">
              <w:rPr>
                <w:rFonts w:ascii="Times New Roman" w:hAnsi="Times New Roman" w:cs="Times New Roman"/>
                <w:sz w:val="20"/>
                <w:szCs w:val="20"/>
              </w:rPr>
              <w:t xml:space="preserve"> ± 0.03</w:t>
            </w:r>
          </w:p>
        </w:tc>
      </w:tr>
      <w:tr w:rsidR="00423984" w:rsidRPr="00FB7E26" w14:paraId="2F88EA27" w14:textId="77777777" w:rsidTr="00AD4E0C">
        <w:trPr>
          <w:jc w:val="center"/>
        </w:trPr>
        <w:tc>
          <w:tcPr>
            <w:tcW w:w="0" w:type="auto"/>
          </w:tcPr>
          <w:p w14:paraId="14BABC96" w14:textId="77777777" w:rsidR="00733812" w:rsidRPr="00AD4E0C" w:rsidRDefault="00733812" w:rsidP="00D90D5F">
            <w:pPr>
              <w:tabs>
                <w:tab w:val="left" w:pos="567"/>
              </w:tabs>
              <w:rPr>
                <w:rFonts w:ascii="Times New Roman" w:hAnsi="Times New Roman" w:cs="Times New Roman"/>
                <w:sz w:val="20"/>
                <w:szCs w:val="20"/>
              </w:rPr>
            </w:pPr>
            <w:r w:rsidRPr="00AD4E0C">
              <w:rPr>
                <w:rFonts w:ascii="Times New Roman" w:hAnsi="Times New Roman" w:cs="Times New Roman"/>
                <w:sz w:val="20"/>
                <w:szCs w:val="20"/>
              </w:rPr>
              <w:t>Gly79 C</w:t>
            </w:r>
          </w:p>
        </w:tc>
        <w:tc>
          <w:tcPr>
            <w:tcW w:w="0" w:type="auto"/>
          </w:tcPr>
          <w:p w14:paraId="5AE19577" w14:textId="141DD766" w:rsidR="00733812" w:rsidRPr="00AD4E0C" w:rsidRDefault="00733812" w:rsidP="00D90D5F">
            <w:pPr>
              <w:tabs>
                <w:tab w:val="left" w:pos="567"/>
              </w:tabs>
              <w:rPr>
                <w:rFonts w:ascii="Times New Roman" w:hAnsi="Times New Roman" w:cs="Times New Roman"/>
                <w:sz w:val="20"/>
                <w:szCs w:val="20"/>
              </w:rPr>
            </w:pPr>
            <w:r w:rsidRPr="00AD4E0C">
              <w:rPr>
                <w:rFonts w:ascii="Times New Roman" w:hAnsi="Times New Roman" w:cs="Times New Roman"/>
                <w:sz w:val="20"/>
                <w:szCs w:val="20"/>
              </w:rPr>
              <w:t>Val80 Cγ</w:t>
            </w:r>
          </w:p>
        </w:tc>
        <w:tc>
          <w:tcPr>
            <w:tcW w:w="0" w:type="auto"/>
          </w:tcPr>
          <w:p w14:paraId="1B2FE14E" w14:textId="3C2B3126" w:rsidR="00733812" w:rsidRPr="00AD4E0C" w:rsidRDefault="00733812"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0.28</w:t>
            </w:r>
          </w:p>
        </w:tc>
        <w:tc>
          <w:tcPr>
            <w:tcW w:w="0" w:type="auto"/>
          </w:tcPr>
          <w:p w14:paraId="59DBF55A" w14:textId="7BB9A182" w:rsidR="00733812" w:rsidRPr="00AD4E0C" w:rsidRDefault="00733812"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0.40</w:t>
            </w:r>
          </w:p>
        </w:tc>
        <w:tc>
          <w:tcPr>
            <w:tcW w:w="0" w:type="auto"/>
          </w:tcPr>
          <w:p w14:paraId="25AD57DC" w14:textId="3F2DC499" w:rsidR="00733812" w:rsidRPr="00AD4E0C" w:rsidRDefault="00733812"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0.41 ± 0.03</w:t>
            </w:r>
          </w:p>
        </w:tc>
        <w:tc>
          <w:tcPr>
            <w:tcW w:w="0" w:type="auto"/>
          </w:tcPr>
          <w:p w14:paraId="06106A98" w14:textId="1428C024" w:rsidR="00733812" w:rsidRPr="00AD4E0C" w:rsidRDefault="00733812" w:rsidP="006430B3">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w:t>
            </w:r>
            <w:r w:rsidR="006430B3" w:rsidRPr="00AD4E0C">
              <w:rPr>
                <w:rFonts w:ascii="Times New Roman" w:hAnsi="Times New Roman" w:cs="Times New Roman"/>
                <w:sz w:val="20"/>
                <w:szCs w:val="20"/>
              </w:rPr>
              <w:t>39</w:t>
            </w:r>
            <w:r w:rsidRPr="00AD4E0C">
              <w:rPr>
                <w:rFonts w:ascii="Times New Roman" w:hAnsi="Times New Roman" w:cs="Times New Roman"/>
                <w:sz w:val="20"/>
                <w:szCs w:val="20"/>
              </w:rPr>
              <w:t xml:space="preserve"> ± 0.02</w:t>
            </w:r>
          </w:p>
        </w:tc>
      </w:tr>
      <w:tr w:rsidR="00423984" w:rsidRPr="00FB7E26" w14:paraId="7893EAA3" w14:textId="77777777" w:rsidTr="00AD4E0C">
        <w:trPr>
          <w:jc w:val="center"/>
        </w:trPr>
        <w:tc>
          <w:tcPr>
            <w:tcW w:w="0" w:type="auto"/>
          </w:tcPr>
          <w:p w14:paraId="328B9D88" w14:textId="77777777" w:rsidR="00733812" w:rsidRPr="00AD4E0C" w:rsidRDefault="00733812" w:rsidP="00D90D5F">
            <w:pPr>
              <w:tabs>
                <w:tab w:val="left" w:pos="567"/>
              </w:tabs>
              <w:rPr>
                <w:rFonts w:ascii="Times New Roman" w:hAnsi="Times New Roman" w:cs="Times New Roman"/>
                <w:sz w:val="20"/>
                <w:szCs w:val="20"/>
              </w:rPr>
            </w:pPr>
            <w:r w:rsidRPr="00AD4E0C">
              <w:rPr>
                <w:rFonts w:ascii="Times New Roman" w:hAnsi="Times New Roman" w:cs="Times New Roman"/>
                <w:sz w:val="20"/>
                <w:szCs w:val="20"/>
              </w:rPr>
              <w:t>Gly83 C</w:t>
            </w:r>
          </w:p>
        </w:tc>
        <w:tc>
          <w:tcPr>
            <w:tcW w:w="0" w:type="auto"/>
          </w:tcPr>
          <w:p w14:paraId="31272933" w14:textId="53ECDED4" w:rsidR="00733812" w:rsidRPr="00AD4E0C" w:rsidRDefault="00733812" w:rsidP="00D90D5F">
            <w:pPr>
              <w:tabs>
                <w:tab w:val="left" w:pos="567"/>
              </w:tabs>
              <w:rPr>
                <w:rFonts w:ascii="Times New Roman" w:hAnsi="Times New Roman" w:cs="Times New Roman"/>
                <w:sz w:val="20"/>
                <w:szCs w:val="20"/>
              </w:rPr>
            </w:pPr>
            <w:r w:rsidRPr="00AD4E0C">
              <w:rPr>
                <w:rFonts w:ascii="Times New Roman" w:hAnsi="Times New Roman" w:cs="Times New Roman"/>
                <w:sz w:val="20"/>
                <w:szCs w:val="20"/>
              </w:rPr>
              <w:t>Val84 Cγ</w:t>
            </w:r>
          </w:p>
        </w:tc>
        <w:tc>
          <w:tcPr>
            <w:tcW w:w="0" w:type="auto"/>
          </w:tcPr>
          <w:p w14:paraId="4664453F" w14:textId="56AF3C1F" w:rsidR="00733812" w:rsidRPr="00AD4E0C" w:rsidRDefault="00733812"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0.34</w:t>
            </w:r>
          </w:p>
        </w:tc>
        <w:tc>
          <w:tcPr>
            <w:tcW w:w="0" w:type="auto"/>
          </w:tcPr>
          <w:p w14:paraId="19782F88" w14:textId="1B75ED7E" w:rsidR="00733812" w:rsidRPr="00AD4E0C" w:rsidRDefault="00733812"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0.40</w:t>
            </w:r>
          </w:p>
        </w:tc>
        <w:tc>
          <w:tcPr>
            <w:tcW w:w="0" w:type="auto"/>
          </w:tcPr>
          <w:p w14:paraId="0692AFA3" w14:textId="66605A61" w:rsidR="00733812" w:rsidRPr="00AD4E0C" w:rsidRDefault="00733812"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0.45 ± 0.04</w:t>
            </w:r>
          </w:p>
        </w:tc>
        <w:tc>
          <w:tcPr>
            <w:tcW w:w="0" w:type="auto"/>
          </w:tcPr>
          <w:p w14:paraId="4468AAED" w14:textId="4BD53C4E" w:rsidR="00733812" w:rsidRPr="00AD4E0C" w:rsidRDefault="006430B3" w:rsidP="00D90D5F">
            <w:pPr>
              <w:tabs>
                <w:tab w:val="left" w:pos="567"/>
              </w:tabs>
              <w:jc w:val="right"/>
              <w:rPr>
                <w:rFonts w:ascii="Times New Roman" w:hAnsi="Times New Roman" w:cs="Times New Roman"/>
                <w:sz w:val="20"/>
                <w:szCs w:val="20"/>
              </w:rPr>
            </w:pPr>
            <w:r w:rsidRPr="00AD4E0C">
              <w:rPr>
                <w:rFonts w:ascii="Times New Roman" w:hAnsi="Times New Roman" w:cs="Times New Roman"/>
                <w:sz w:val="20"/>
                <w:szCs w:val="20"/>
              </w:rPr>
              <w:t>0.39</w:t>
            </w:r>
            <w:r w:rsidR="00733812" w:rsidRPr="00AD4E0C">
              <w:rPr>
                <w:rFonts w:ascii="Times New Roman" w:hAnsi="Times New Roman" w:cs="Times New Roman"/>
                <w:sz w:val="20"/>
                <w:szCs w:val="20"/>
              </w:rPr>
              <w:t xml:space="preserve"> ± 0.03</w:t>
            </w:r>
          </w:p>
        </w:tc>
      </w:tr>
    </w:tbl>
    <w:p w14:paraId="338D21B6" w14:textId="77777777" w:rsidR="001D5F74" w:rsidRPr="001D5F74" w:rsidRDefault="001D5F74" w:rsidP="00FC1144">
      <w:pPr>
        <w:tabs>
          <w:tab w:val="left" w:pos="567"/>
        </w:tabs>
        <w:rPr>
          <w:rFonts w:ascii="Times New Roman" w:hAnsi="Times New Roman" w:cs="Times New Roman"/>
          <w:b/>
        </w:rPr>
      </w:pPr>
    </w:p>
    <w:p w14:paraId="563A8C9B" w14:textId="77777777" w:rsidR="009B3A51" w:rsidRDefault="009B3A51" w:rsidP="00B96BC6">
      <w:pPr>
        <w:tabs>
          <w:tab w:val="left" w:pos="567"/>
        </w:tabs>
        <w:jc w:val="both"/>
        <w:rPr>
          <w:rFonts w:ascii="Times New Roman" w:hAnsi="Times New Roman" w:cs="Times New Roman"/>
          <w:b/>
        </w:rPr>
      </w:pPr>
    </w:p>
    <w:p w14:paraId="53867106" w14:textId="67AACEBD" w:rsidR="00F34935" w:rsidRDefault="00F34935" w:rsidP="00B96BC6">
      <w:pPr>
        <w:tabs>
          <w:tab w:val="left" w:pos="567"/>
        </w:tabs>
        <w:jc w:val="both"/>
        <w:rPr>
          <w:rFonts w:ascii="Times New Roman" w:hAnsi="Times New Roman" w:cs="Times New Roman"/>
          <w:b/>
        </w:rPr>
      </w:pPr>
      <w:r>
        <w:rPr>
          <w:rFonts w:ascii="Times New Roman" w:hAnsi="Times New Roman" w:cs="Times New Roman"/>
          <w:b/>
        </w:rPr>
        <w:t>Conclusions</w:t>
      </w:r>
    </w:p>
    <w:p w14:paraId="75220E40" w14:textId="5CE40C48" w:rsidR="00242920" w:rsidRDefault="00242920" w:rsidP="00B96BC6">
      <w:pPr>
        <w:tabs>
          <w:tab w:val="left" w:pos="567"/>
        </w:tabs>
        <w:jc w:val="both"/>
        <w:rPr>
          <w:rFonts w:ascii="Times New Roman" w:hAnsi="Times New Roman" w:cs="Times New Roman"/>
        </w:rPr>
      </w:pPr>
      <w:r>
        <w:rPr>
          <w:rFonts w:ascii="Times New Roman" w:hAnsi="Times New Roman" w:cs="Times New Roman"/>
        </w:rPr>
        <w:t xml:space="preserve">In this paper we present a hybrid all-atom/coarse-grained </w:t>
      </w:r>
      <w:r w:rsidR="00DA5C65">
        <w:rPr>
          <w:rFonts w:ascii="Times New Roman" w:hAnsi="Times New Roman" w:cs="Times New Roman"/>
        </w:rPr>
        <w:t>model</w:t>
      </w:r>
      <w:r w:rsidR="00C336A8">
        <w:rPr>
          <w:rFonts w:ascii="Times New Roman" w:hAnsi="Times New Roman" w:cs="Times New Roman"/>
        </w:rPr>
        <w:t>, AA/ELBA,</w:t>
      </w:r>
      <w:r>
        <w:rPr>
          <w:rFonts w:ascii="Times New Roman" w:hAnsi="Times New Roman" w:cs="Times New Roman"/>
        </w:rPr>
        <w:t xml:space="preserve"> and apply it to interesting membrane processes.</w:t>
      </w:r>
      <w:r w:rsidR="009474CE">
        <w:rPr>
          <w:rFonts w:ascii="Times New Roman" w:hAnsi="Times New Roman" w:cs="Times New Roman"/>
        </w:rPr>
        <w:t xml:space="preserve"> Such a hybrid model has been used previously to study </w:t>
      </w:r>
      <w:r w:rsidR="00AD4E0C">
        <w:rPr>
          <w:rFonts w:ascii="Times New Roman" w:hAnsi="Times New Roman" w:cs="Times New Roman"/>
        </w:rPr>
        <w:t xml:space="preserve">rigid </w:t>
      </w:r>
      <w:r w:rsidR="009474CE">
        <w:rPr>
          <w:rFonts w:ascii="Times New Roman" w:hAnsi="Times New Roman" w:cs="Times New Roman"/>
        </w:rPr>
        <w:t>small molecules in membranes,</w:t>
      </w:r>
      <w:r w:rsidR="009474CE" w:rsidRPr="009474CE">
        <w:rPr>
          <w:rFonts w:ascii="Times New Roman" w:hAnsi="Times New Roman" w:cs="Times New Roman"/>
          <w:vertAlign w:val="superscript"/>
        </w:rPr>
        <w:fldChar w:fldCharType="begin"/>
      </w:r>
      <w:r w:rsidR="009474CE" w:rsidRPr="009474CE">
        <w:rPr>
          <w:rFonts w:ascii="Times New Roman" w:hAnsi="Times New Roman" w:cs="Times New Roman"/>
          <w:vertAlign w:val="superscript"/>
        </w:rPr>
        <w:instrText xml:space="preserve"> NOTEREF _Ref286213670 \h </w:instrText>
      </w:r>
      <w:r w:rsidR="009474CE" w:rsidRPr="009474CE">
        <w:rPr>
          <w:rFonts w:ascii="Times New Roman" w:hAnsi="Times New Roman" w:cs="Times New Roman"/>
          <w:vertAlign w:val="superscript"/>
        </w:rPr>
      </w:r>
      <w:r w:rsidR="009474CE" w:rsidRPr="009474CE">
        <w:rPr>
          <w:rFonts w:ascii="Times New Roman" w:hAnsi="Times New Roman" w:cs="Times New Roman"/>
          <w:vertAlign w:val="superscript"/>
        </w:rPr>
        <w:fldChar w:fldCharType="separate"/>
      </w:r>
      <w:r w:rsidR="006F264B">
        <w:rPr>
          <w:rFonts w:ascii="Times New Roman" w:hAnsi="Times New Roman" w:cs="Times New Roman"/>
          <w:vertAlign w:val="superscript"/>
        </w:rPr>
        <w:t>49</w:t>
      </w:r>
      <w:r w:rsidR="009474CE" w:rsidRPr="009474CE">
        <w:rPr>
          <w:rFonts w:ascii="Times New Roman" w:hAnsi="Times New Roman" w:cs="Times New Roman"/>
          <w:vertAlign w:val="superscript"/>
        </w:rPr>
        <w:fldChar w:fldCharType="end"/>
      </w:r>
      <w:r w:rsidR="009474CE">
        <w:rPr>
          <w:rFonts w:ascii="Times New Roman" w:hAnsi="Times New Roman" w:cs="Times New Roman"/>
        </w:rPr>
        <w:t xml:space="preserve"> but since then the ELBA model has been reparameterized, warranting a new round of validation.</w:t>
      </w:r>
      <w:r>
        <w:rPr>
          <w:rFonts w:ascii="Times New Roman" w:hAnsi="Times New Roman" w:cs="Times New Roman"/>
        </w:rPr>
        <w:t xml:space="preserve"> </w:t>
      </w:r>
      <w:r w:rsidR="00AD4E0C">
        <w:rPr>
          <w:rFonts w:ascii="Times New Roman" w:hAnsi="Times New Roman" w:cs="Times New Roman"/>
        </w:rPr>
        <w:t>To improve efficiency, we have implemented</w:t>
      </w:r>
      <w:r>
        <w:rPr>
          <w:rFonts w:ascii="Times New Roman" w:hAnsi="Times New Roman" w:cs="Times New Roman"/>
        </w:rPr>
        <w:t xml:space="preserve"> a multiple timestep integrator (rRESPA) that allows the all-atom and coarse-grained particles to be propagated at different timescales. </w:t>
      </w:r>
      <w:r w:rsidR="009474CE">
        <w:rPr>
          <w:rFonts w:ascii="Times New Roman" w:hAnsi="Times New Roman" w:cs="Times New Roman"/>
        </w:rPr>
        <w:t xml:space="preserve">It </w:t>
      </w:r>
      <w:r w:rsidR="009474CE">
        <w:rPr>
          <w:rFonts w:ascii="Times New Roman" w:hAnsi="Times New Roman" w:cs="Times New Roman"/>
        </w:rPr>
        <w:lastRenderedPageBreak/>
        <w:t xml:space="preserve">also allows the AA solutes to be flexible in contrast with earlier implementations where they were </w:t>
      </w:r>
      <w:r w:rsidR="00AD4E0C">
        <w:rPr>
          <w:rFonts w:ascii="Times New Roman" w:hAnsi="Times New Roman" w:cs="Times New Roman"/>
        </w:rPr>
        <w:t>constrained</w:t>
      </w:r>
      <w:r w:rsidR="009474CE">
        <w:rPr>
          <w:rFonts w:ascii="Times New Roman" w:hAnsi="Times New Roman" w:cs="Times New Roman"/>
        </w:rPr>
        <w:t>.</w:t>
      </w:r>
      <w:r w:rsidR="009474CE" w:rsidRPr="009474CE">
        <w:rPr>
          <w:rFonts w:ascii="Times New Roman" w:hAnsi="Times New Roman" w:cs="Times New Roman"/>
          <w:vertAlign w:val="superscript"/>
        </w:rPr>
        <w:fldChar w:fldCharType="begin"/>
      </w:r>
      <w:r w:rsidR="009474CE" w:rsidRPr="009474CE">
        <w:rPr>
          <w:rFonts w:ascii="Times New Roman" w:hAnsi="Times New Roman" w:cs="Times New Roman"/>
          <w:vertAlign w:val="superscript"/>
        </w:rPr>
        <w:instrText xml:space="preserve"> NOTEREF _Ref286213670 \h </w:instrText>
      </w:r>
      <w:r w:rsidR="009474CE" w:rsidRPr="009474CE">
        <w:rPr>
          <w:rFonts w:ascii="Times New Roman" w:hAnsi="Times New Roman" w:cs="Times New Roman"/>
          <w:vertAlign w:val="superscript"/>
        </w:rPr>
      </w:r>
      <w:r w:rsidR="009474CE" w:rsidRPr="009474CE">
        <w:rPr>
          <w:rFonts w:ascii="Times New Roman" w:hAnsi="Times New Roman" w:cs="Times New Roman"/>
          <w:vertAlign w:val="superscript"/>
        </w:rPr>
        <w:fldChar w:fldCharType="separate"/>
      </w:r>
      <w:r w:rsidR="006F264B">
        <w:rPr>
          <w:rFonts w:ascii="Times New Roman" w:hAnsi="Times New Roman" w:cs="Times New Roman"/>
          <w:vertAlign w:val="superscript"/>
        </w:rPr>
        <w:t>49</w:t>
      </w:r>
      <w:r w:rsidR="009474CE" w:rsidRPr="009474CE">
        <w:rPr>
          <w:rFonts w:ascii="Times New Roman" w:hAnsi="Times New Roman" w:cs="Times New Roman"/>
          <w:vertAlign w:val="superscript"/>
        </w:rPr>
        <w:fldChar w:fldCharType="end"/>
      </w:r>
      <w:r w:rsidR="009474CE">
        <w:rPr>
          <w:rFonts w:ascii="Times New Roman" w:hAnsi="Times New Roman" w:cs="Times New Roman"/>
        </w:rPr>
        <w:t xml:space="preserve"> </w:t>
      </w:r>
      <w:r>
        <w:rPr>
          <w:rFonts w:ascii="Times New Roman" w:hAnsi="Times New Roman" w:cs="Times New Roman"/>
        </w:rPr>
        <w:t>This makes the simulations between 1.5 and 3 times more efficient, without sacrificing</w:t>
      </w:r>
      <w:r w:rsidR="00AD4E0C">
        <w:rPr>
          <w:rFonts w:ascii="Times New Roman" w:hAnsi="Times New Roman" w:cs="Times New Roman"/>
        </w:rPr>
        <w:t xml:space="preserve"> integrator</w:t>
      </w:r>
      <w:r>
        <w:rPr>
          <w:rFonts w:ascii="Times New Roman" w:hAnsi="Times New Roman" w:cs="Times New Roman"/>
        </w:rPr>
        <w:t xml:space="preserve"> </w:t>
      </w:r>
      <w:r w:rsidR="00155904">
        <w:rPr>
          <w:rFonts w:ascii="Times New Roman" w:hAnsi="Times New Roman" w:cs="Times New Roman"/>
        </w:rPr>
        <w:t xml:space="preserve">stability </w:t>
      </w:r>
      <w:r w:rsidR="00C336A8">
        <w:rPr>
          <w:rFonts w:ascii="Times New Roman" w:hAnsi="Times New Roman" w:cs="Times New Roman"/>
        </w:rPr>
        <w:t>and</w:t>
      </w:r>
      <w:r w:rsidR="00155904">
        <w:rPr>
          <w:rFonts w:ascii="Times New Roman" w:hAnsi="Times New Roman" w:cs="Times New Roman"/>
        </w:rPr>
        <w:t xml:space="preserve"> </w:t>
      </w:r>
      <w:r>
        <w:rPr>
          <w:rFonts w:ascii="Times New Roman" w:hAnsi="Times New Roman" w:cs="Times New Roman"/>
        </w:rPr>
        <w:t>accuracy.</w:t>
      </w:r>
      <w:r w:rsidR="009474CE">
        <w:rPr>
          <w:rFonts w:ascii="Times New Roman" w:hAnsi="Times New Roman" w:cs="Times New Roman"/>
        </w:rPr>
        <w:t xml:space="preserve"> </w:t>
      </w:r>
      <w:r w:rsidR="00FC1144">
        <w:rPr>
          <w:rFonts w:ascii="Times New Roman" w:hAnsi="Times New Roman" w:cs="Times New Roman"/>
        </w:rPr>
        <w:t>With the reported speed-up of between 3 and 6 of the AA/ELBA</w:t>
      </w:r>
      <w:r w:rsidR="000A2AA0">
        <w:rPr>
          <w:rFonts w:ascii="Times New Roman" w:hAnsi="Times New Roman" w:cs="Times New Roman"/>
        </w:rPr>
        <w:t xml:space="preserve"> model</w:t>
      </w:r>
      <w:r w:rsidR="00FC1144">
        <w:rPr>
          <w:rFonts w:ascii="Times New Roman" w:hAnsi="Times New Roman" w:cs="Times New Roman"/>
        </w:rPr>
        <w:t>, compared to atomistic simulations,</w:t>
      </w:r>
      <w:r w:rsidR="00FC1144" w:rsidRPr="00FC1144">
        <w:rPr>
          <w:rFonts w:ascii="Times New Roman" w:hAnsi="Times New Roman" w:cs="Times New Roman"/>
          <w:vertAlign w:val="superscript"/>
        </w:rPr>
        <w:fldChar w:fldCharType="begin"/>
      </w:r>
      <w:r w:rsidR="00FC1144" w:rsidRPr="00FC1144">
        <w:rPr>
          <w:rFonts w:ascii="Times New Roman" w:hAnsi="Times New Roman" w:cs="Times New Roman"/>
          <w:vertAlign w:val="superscript"/>
        </w:rPr>
        <w:instrText xml:space="preserve"> NOTEREF _Ref284649262 \h </w:instrText>
      </w:r>
      <w:r w:rsidR="00FC1144" w:rsidRPr="00FC1144">
        <w:rPr>
          <w:rFonts w:ascii="Times New Roman" w:hAnsi="Times New Roman" w:cs="Times New Roman"/>
          <w:vertAlign w:val="superscript"/>
        </w:rPr>
      </w:r>
      <w:r w:rsidR="00FC1144" w:rsidRPr="00FC1144">
        <w:rPr>
          <w:rFonts w:ascii="Times New Roman" w:hAnsi="Times New Roman" w:cs="Times New Roman"/>
          <w:vertAlign w:val="superscript"/>
        </w:rPr>
        <w:fldChar w:fldCharType="separate"/>
      </w:r>
      <w:r w:rsidR="006F264B">
        <w:rPr>
          <w:rFonts w:ascii="Times New Roman" w:hAnsi="Times New Roman" w:cs="Times New Roman"/>
          <w:vertAlign w:val="superscript"/>
        </w:rPr>
        <w:t>51</w:t>
      </w:r>
      <w:r w:rsidR="00FC1144" w:rsidRPr="00FC1144">
        <w:rPr>
          <w:rFonts w:ascii="Times New Roman" w:hAnsi="Times New Roman" w:cs="Times New Roman"/>
          <w:vertAlign w:val="superscript"/>
        </w:rPr>
        <w:fldChar w:fldCharType="end"/>
      </w:r>
      <w:r w:rsidR="00FC1144">
        <w:rPr>
          <w:rFonts w:ascii="Times New Roman" w:hAnsi="Times New Roman" w:cs="Times New Roman"/>
        </w:rPr>
        <w:t xml:space="preserve"> we could expect a total speed-</w:t>
      </w:r>
      <w:r w:rsidR="00555B3C">
        <w:rPr>
          <w:rFonts w:ascii="Times New Roman" w:hAnsi="Times New Roman" w:cs="Times New Roman"/>
        </w:rPr>
        <w:t xml:space="preserve">up of </w:t>
      </w:r>
      <w:r w:rsidR="000A2AA0">
        <w:rPr>
          <w:rFonts w:ascii="Times New Roman" w:hAnsi="Times New Roman" w:cs="Times New Roman"/>
        </w:rPr>
        <w:t>somewhere between 5</w:t>
      </w:r>
      <w:r w:rsidR="00555B3C">
        <w:rPr>
          <w:rFonts w:ascii="Times New Roman" w:hAnsi="Times New Roman" w:cs="Times New Roman"/>
        </w:rPr>
        <w:t xml:space="preserve"> and 18, depending on the application</w:t>
      </w:r>
      <w:r w:rsidR="0032545D">
        <w:rPr>
          <w:rFonts w:ascii="Times New Roman" w:hAnsi="Times New Roman" w:cs="Times New Roman"/>
        </w:rPr>
        <w:t xml:space="preserve"> and simulation code</w:t>
      </w:r>
      <w:r w:rsidR="00555B3C">
        <w:rPr>
          <w:rFonts w:ascii="Times New Roman" w:hAnsi="Times New Roman" w:cs="Times New Roman"/>
        </w:rPr>
        <w:t xml:space="preserve">. </w:t>
      </w:r>
      <w:r w:rsidR="00C336A8">
        <w:rPr>
          <w:rFonts w:ascii="Times New Roman" w:hAnsi="Times New Roman" w:cs="Times New Roman"/>
        </w:rPr>
        <w:t>The integrator has been implemented in the Lammps software,</w:t>
      </w:r>
      <w:r w:rsidR="00C336A8" w:rsidRPr="00C336A8">
        <w:rPr>
          <w:rFonts w:ascii="Times New Roman" w:hAnsi="Times New Roman" w:cs="Times New Roman"/>
          <w:vertAlign w:val="superscript"/>
        </w:rPr>
        <w:fldChar w:fldCharType="begin"/>
      </w:r>
      <w:r w:rsidR="00C336A8" w:rsidRPr="00C336A8">
        <w:rPr>
          <w:rFonts w:ascii="Times New Roman" w:hAnsi="Times New Roman" w:cs="Times New Roman"/>
          <w:vertAlign w:val="superscript"/>
        </w:rPr>
        <w:instrText xml:space="preserve"> NOTEREF _Ref284649067 \h </w:instrText>
      </w:r>
      <w:r w:rsidR="00C336A8" w:rsidRPr="00C336A8">
        <w:rPr>
          <w:rFonts w:ascii="Times New Roman" w:hAnsi="Times New Roman" w:cs="Times New Roman"/>
          <w:vertAlign w:val="superscript"/>
        </w:rPr>
      </w:r>
      <w:r w:rsidR="00C336A8" w:rsidRPr="00C336A8">
        <w:rPr>
          <w:rFonts w:ascii="Times New Roman" w:hAnsi="Times New Roman" w:cs="Times New Roman"/>
          <w:vertAlign w:val="superscript"/>
        </w:rPr>
        <w:fldChar w:fldCharType="separate"/>
      </w:r>
      <w:r w:rsidR="006F264B">
        <w:rPr>
          <w:rFonts w:ascii="Times New Roman" w:hAnsi="Times New Roman" w:cs="Times New Roman"/>
          <w:vertAlign w:val="superscript"/>
        </w:rPr>
        <w:t>55</w:t>
      </w:r>
      <w:r w:rsidR="00C336A8" w:rsidRPr="00C336A8">
        <w:rPr>
          <w:rFonts w:ascii="Times New Roman" w:hAnsi="Times New Roman" w:cs="Times New Roman"/>
          <w:vertAlign w:val="superscript"/>
        </w:rPr>
        <w:fldChar w:fldCharType="end"/>
      </w:r>
      <w:r w:rsidR="00C336A8">
        <w:rPr>
          <w:rFonts w:ascii="Times New Roman" w:hAnsi="Times New Roman" w:cs="Times New Roman"/>
        </w:rPr>
        <w:t xml:space="preserve"> and </w:t>
      </w:r>
      <w:r w:rsidR="00AD4E0C">
        <w:rPr>
          <w:rFonts w:ascii="Times New Roman" w:hAnsi="Times New Roman" w:cs="Times New Roman"/>
        </w:rPr>
        <w:t xml:space="preserve">is expected to </w:t>
      </w:r>
      <w:r w:rsidR="00C336A8">
        <w:rPr>
          <w:rFonts w:ascii="Times New Roman" w:hAnsi="Times New Roman" w:cs="Times New Roman"/>
        </w:rPr>
        <w:t>be released in a future official version of the code.</w:t>
      </w:r>
    </w:p>
    <w:p w14:paraId="4537EED1" w14:textId="4490918A" w:rsidR="00242920" w:rsidRDefault="00242920" w:rsidP="00B96BC6">
      <w:pPr>
        <w:tabs>
          <w:tab w:val="left" w:pos="567"/>
        </w:tabs>
        <w:jc w:val="both"/>
        <w:rPr>
          <w:rFonts w:ascii="Times New Roman" w:hAnsi="Times New Roman" w:cs="Times New Roman"/>
        </w:rPr>
      </w:pPr>
      <w:r>
        <w:rPr>
          <w:rFonts w:ascii="Times New Roman" w:hAnsi="Times New Roman" w:cs="Times New Roman"/>
        </w:rPr>
        <w:tab/>
        <w:t>Next, we introduced two empirical scaling parameters between the AA solute and CG beads. The first reduces the van der Waals interaction between the AA solute and the lipid head groups, and the second increases the electrostatic interaction between the AA solute and the glycerol backbone. These scaling parameters emerged by computing PMFs along the membrane normal</w:t>
      </w:r>
      <w:r w:rsidR="003C70B6">
        <w:rPr>
          <w:rFonts w:ascii="Times New Roman" w:hAnsi="Times New Roman" w:cs="Times New Roman"/>
        </w:rPr>
        <w:t xml:space="preserve"> of amino acid side-chain analogs</w:t>
      </w:r>
      <w:r>
        <w:rPr>
          <w:rFonts w:ascii="Times New Roman" w:hAnsi="Times New Roman" w:cs="Times New Roman"/>
        </w:rPr>
        <w:t xml:space="preserve"> and comparing to </w:t>
      </w:r>
      <w:r w:rsidR="003C70B6">
        <w:rPr>
          <w:rFonts w:ascii="Times New Roman" w:hAnsi="Times New Roman" w:cs="Times New Roman"/>
        </w:rPr>
        <w:t>atomistic</w:t>
      </w:r>
      <w:r>
        <w:rPr>
          <w:rFonts w:ascii="Times New Roman" w:hAnsi="Times New Roman" w:cs="Times New Roman"/>
        </w:rPr>
        <w:t xml:space="preserve"> simulations. </w:t>
      </w:r>
      <w:r w:rsidR="000A2AA0">
        <w:rPr>
          <w:rFonts w:ascii="Times New Roman" w:hAnsi="Times New Roman" w:cs="Times New Roman"/>
        </w:rPr>
        <w:t>It should again be stressed that w</w:t>
      </w:r>
      <w:r>
        <w:rPr>
          <w:rFonts w:ascii="Times New Roman" w:hAnsi="Times New Roman" w:cs="Times New Roman"/>
        </w:rPr>
        <w:t xml:space="preserve">e have not tried to find the optimal parameters that reproduce the </w:t>
      </w:r>
      <w:r w:rsidR="003C70B6">
        <w:rPr>
          <w:rFonts w:ascii="Times New Roman" w:hAnsi="Times New Roman" w:cs="Times New Roman"/>
        </w:rPr>
        <w:t>atomistic</w:t>
      </w:r>
      <w:r>
        <w:rPr>
          <w:rFonts w:ascii="Times New Roman" w:hAnsi="Times New Roman" w:cs="Times New Roman"/>
        </w:rPr>
        <w:t xml:space="preserve"> PMFs</w:t>
      </w:r>
      <w:r w:rsidR="00DA5C65">
        <w:rPr>
          <w:rFonts w:ascii="Times New Roman" w:hAnsi="Times New Roman" w:cs="Times New Roman"/>
        </w:rPr>
        <w:t xml:space="preserve"> of all amino acids</w:t>
      </w:r>
      <w:r>
        <w:rPr>
          <w:rFonts w:ascii="Times New Roman" w:hAnsi="Times New Roman" w:cs="Times New Roman"/>
        </w:rPr>
        <w:t xml:space="preserve"> </w:t>
      </w:r>
      <w:r w:rsidR="000A2AA0">
        <w:rPr>
          <w:rFonts w:ascii="Times New Roman" w:hAnsi="Times New Roman" w:cs="Times New Roman"/>
        </w:rPr>
        <w:t xml:space="preserve">in </w:t>
      </w:r>
      <w:r w:rsidR="0032545D">
        <w:rPr>
          <w:rFonts w:ascii="Times New Roman" w:hAnsi="Times New Roman" w:cs="Times New Roman"/>
        </w:rPr>
        <w:t xml:space="preserve">a </w:t>
      </w:r>
      <w:r w:rsidR="000A2AA0">
        <w:rPr>
          <w:rFonts w:ascii="Times New Roman" w:hAnsi="Times New Roman" w:cs="Times New Roman"/>
        </w:rPr>
        <w:t xml:space="preserve">strict statistical sense, </w:t>
      </w:r>
      <w:r>
        <w:rPr>
          <w:rFonts w:ascii="Times New Roman" w:hAnsi="Times New Roman" w:cs="Times New Roman"/>
        </w:rPr>
        <w:t xml:space="preserve">but rather settled for a </w:t>
      </w:r>
      <w:r w:rsidR="00FE2D9C">
        <w:rPr>
          <w:rFonts w:ascii="Times New Roman" w:hAnsi="Times New Roman" w:cs="Times New Roman"/>
        </w:rPr>
        <w:t xml:space="preserve">simple, </w:t>
      </w:r>
      <w:r>
        <w:rPr>
          <w:rFonts w:ascii="Times New Roman" w:hAnsi="Times New Roman" w:cs="Times New Roman"/>
        </w:rPr>
        <w:t xml:space="preserve">more qualitative agreement, as we believe this </w:t>
      </w:r>
      <w:r w:rsidR="007F7724">
        <w:rPr>
          <w:rFonts w:ascii="Times New Roman" w:hAnsi="Times New Roman" w:cs="Times New Roman"/>
        </w:rPr>
        <w:t>will increase the transferability of the parameterization.</w:t>
      </w:r>
      <w:r w:rsidR="00DA5C65">
        <w:rPr>
          <w:rFonts w:ascii="Times New Roman" w:hAnsi="Times New Roman" w:cs="Times New Roman"/>
        </w:rPr>
        <w:t xml:space="preserve"> Also, keeping in mind the variations between atomistic force fields, it seems unjustifiable to perfectly match one particular atomistic force field.</w:t>
      </w:r>
    </w:p>
    <w:p w14:paraId="32722C9A" w14:textId="02A76A50" w:rsidR="007F7724" w:rsidRDefault="007F7724" w:rsidP="00B96BC6">
      <w:pPr>
        <w:tabs>
          <w:tab w:val="left" w:pos="567"/>
        </w:tabs>
        <w:jc w:val="both"/>
        <w:rPr>
          <w:rFonts w:ascii="Times New Roman" w:hAnsi="Times New Roman" w:cs="Times New Roman"/>
        </w:rPr>
      </w:pPr>
      <w:r>
        <w:rPr>
          <w:rFonts w:ascii="Times New Roman" w:hAnsi="Times New Roman" w:cs="Times New Roman"/>
        </w:rPr>
        <w:tab/>
      </w:r>
      <w:r w:rsidR="000A2AA0">
        <w:rPr>
          <w:rFonts w:ascii="Times New Roman" w:hAnsi="Times New Roman" w:cs="Times New Roman"/>
        </w:rPr>
        <w:t xml:space="preserve">This parameterization was then validated on an independent set of small molecules and a set of transmembrane peptides. </w:t>
      </w:r>
      <w:r>
        <w:rPr>
          <w:rFonts w:ascii="Times New Roman" w:hAnsi="Times New Roman" w:cs="Times New Roman"/>
        </w:rPr>
        <w:t>Indeed, we find the parameterization of the AA/</w:t>
      </w:r>
      <w:r w:rsidR="00FE2D9C">
        <w:rPr>
          <w:rFonts w:ascii="Times New Roman" w:hAnsi="Times New Roman" w:cs="Times New Roman"/>
        </w:rPr>
        <w:t>ELBA</w:t>
      </w:r>
      <w:r>
        <w:rPr>
          <w:rFonts w:ascii="Times New Roman" w:hAnsi="Times New Roman" w:cs="Times New Roman"/>
        </w:rPr>
        <w:t xml:space="preserve"> model is </w:t>
      </w:r>
      <w:r w:rsidR="000A2AA0">
        <w:rPr>
          <w:rFonts w:ascii="Times New Roman" w:hAnsi="Times New Roman" w:cs="Times New Roman"/>
        </w:rPr>
        <w:t xml:space="preserve">transferable and </w:t>
      </w:r>
      <w:r>
        <w:rPr>
          <w:rFonts w:ascii="Times New Roman" w:hAnsi="Times New Roman" w:cs="Times New Roman"/>
        </w:rPr>
        <w:t xml:space="preserve">useful in predicting partition coefficients of small molecules. We obtain a MAD of 1.1 log units and a reasonable </w:t>
      </w:r>
      <w:r>
        <w:rPr>
          <w:rFonts w:ascii="Times New Roman" w:hAnsi="Times New Roman" w:cs="Times New Roman"/>
          <w:i/>
        </w:rPr>
        <w:t>r</w:t>
      </w:r>
      <w:r w:rsidRPr="007F7724">
        <w:rPr>
          <w:rFonts w:ascii="Times New Roman" w:hAnsi="Times New Roman" w:cs="Times New Roman"/>
          <w:vertAlign w:val="superscript"/>
        </w:rPr>
        <w:t>2</w:t>
      </w:r>
      <w:r>
        <w:rPr>
          <w:rFonts w:ascii="Times New Roman" w:hAnsi="Times New Roman" w:cs="Times New Roman"/>
        </w:rPr>
        <w:t xml:space="preserve"> of 0.61</w:t>
      </w:r>
      <w:r w:rsidR="000A2AA0">
        <w:rPr>
          <w:rFonts w:ascii="Times New Roman" w:hAnsi="Times New Roman" w:cs="Times New Roman"/>
        </w:rPr>
        <w:t xml:space="preserve"> compared to experiments. This performance is </w:t>
      </w:r>
      <w:r>
        <w:rPr>
          <w:rFonts w:ascii="Times New Roman" w:hAnsi="Times New Roman" w:cs="Times New Roman"/>
        </w:rPr>
        <w:t>on par with other atomistic force fields</w:t>
      </w:r>
      <w:r w:rsidR="00AD4E0C">
        <w:rPr>
          <w:rFonts w:ascii="Times New Roman" w:hAnsi="Times New Roman" w:cs="Times New Roman"/>
        </w:rPr>
        <w:t>,</w:t>
      </w:r>
      <w:r>
        <w:rPr>
          <w:rFonts w:ascii="Times New Roman" w:hAnsi="Times New Roman" w:cs="Times New Roman"/>
        </w:rPr>
        <w:t xml:space="preserve"> and we have also show</w:t>
      </w:r>
      <w:r w:rsidR="00AD4E0C">
        <w:rPr>
          <w:rFonts w:ascii="Times New Roman" w:hAnsi="Times New Roman" w:cs="Times New Roman"/>
        </w:rPr>
        <w:t>n</w:t>
      </w:r>
      <w:r>
        <w:rPr>
          <w:rFonts w:ascii="Times New Roman" w:hAnsi="Times New Roman" w:cs="Times New Roman"/>
        </w:rPr>
        <w:t xml:space="preserve"> that the variation in the PMF of the small molecules is within the range observed for </w:t>
      </w:r>
      <w:r w:rsidR="000A2AA0">
        <w:rPr>
          <w:rFonts w:ascii="Times New Roman" w:hAnsi="Times New Roman" w:cs="Times New Roman"/>
        </w:rPr>
        <w:t>other methods.</w:t>
      </w:r>
      <w:r w:rsidR="008C2334">
        <w:rPr>
          <w:rFonts w:ascii="Times New Roman" w:hAnsi="Times New Roman" w:cs="Times New Roman"/>
        </w:rPr>
        <w:t xml:space="preserve"> These predictions were made in a different bilayer compared to the </w:t>
      </w:r>
      <w:r w:rsidR="0032545D">
        <w:rPr>
          <w:rFonts w:ascii="Times New Roman" w:hAnsi="Times New Roman" w:cs="Times New Roman"/>
        </w:rPr>
        <w:t xml:space="preserve">one used in the </w:t>
      </w:r>
      <w:r w:rsidR="008C2334">
        <w:rPr>
          <w:rFonts w:ascii="Times New Roman" w:hAnsi="Times New Roman" w:cs="Times New Roman"/>
        </w:rPr>
        <w:t xml:space="preserve">parameterization, showing that the model is transferable </w:t>
      </w:r>
      <w:r w:rsidR="006D148E">
        <w:rPr>
          <w:rFonts w:ascii="Times New Roman" w:hAnsi="Times New Roman" w:cs="Times New Roman"/>
        </w:rPr>
        <w:t>betwee</w:t>
      </w:r>
      <w:r w:rsidR="00AD4E0C">
        <w:rPr>
          <w:rFonts w:ascii="Times New Roman" w:hAnsi="Times New Roman" w:cs="Times New Roman"/>
        </w:rPr>
        <w:t xml:space="preserve">n </w:t>
      </w:r>
      <w:r w:rsidR="008C2334">
        <w:rPr>
          <w:rFonts w:ascii="Times New Roman" w:hAnsi="Times New Roman" w:cs="Times New Roman"/>
        </w:rPr>
        <w:t>similar lipid models. Finally, we also studied</w:t>
      </w:r>
      <w:r>
        <w:rPr>
          <w:rFonts w:ascii="Times New Roman" w:hAnsi="Times New Roman" w:cs="Times New Roman"/>
        </w:rPr>
        <w:t xml:space="preserve"> the stability of transmembrane helices. </w:t>
      </w:r>
      <w:r w:rsidR="0069083B">
        <w:rPr>
          <w:rFonts w:ascii="Times New Roman" w:hAnsi="Times New Roman" w:cs="Times New Roman"/>
        </w:rPr>
        <w:t>Importantly, w</w:t>
      </w:r>
      <w:r w:rsidR="008C2334">
        <w:rPr>
          <w:rFonts w:ascii="Times New Roman" w:hAnsi="Times New Roman" w:cs="Times New Roman"/>
        </w:rPr>
        <w:t xml:space="preserve">e could </w:t>
      </w:r>
      <w:r w:rsidR="00FE2D9C">
        <w:rPr>
          <w:rFonts w:ascii="Times New Roman" w:hAnsi="Times New Roman" w:cs="Times New Roman"/>
        </w:rPr>
        <w:t>show</w:t>
      </w:r>
      <w:r w:rsidR="008C2334">
        <w:rPr>
          <w:rFonts w:ascii="Times New Roman" w:hAnsi="Times New Roman" w:cs="Times New Roman"/>
        </w:rPr>
        <w:t xml:space="preserve"> that the helical fold of the peptide is preserve</w:t>
      </w:r>
      <w:r w:rsidR="0069083B">
        <w:rPr>
          <w:rFonts w:ascii="Times New Roman" w:hAnsi="Times New Roman" w:cs="Times New Roman"/>
        </w:rPr>
        <w:t xml:space="preserve">d in the hybrid simulations. Furthermore, </w:t>
      </w:r>
      <w:r w:rsidR="00AD4E0C">
        <w:rPr>
          <w:rFonts w:ascii="Times New Roman" w:hAnsi="Times New Roman" w:cs="Times New Roman"/>
        </w:rPr>
        <w:t xml:space="preserve">while our tilt angles of the Kalp23 and Walp23 peptides are at the high end of the experimental range, </w:t>
      </w:r>
      <w:r w:rsidR="0069083B">
        <w:rPr>
          <w:rFonts w:ascii="Times New Roman" w:hAnsi="Times New Roman" w:cs="Times New Roman"/>
        </w:rPr>
        <w:t>w</w:t>
      </w:r>
      <w:r>
        <w:rPr>
          <w:rFonts w:ascii="Times New Roman" w:hAnsi="Times New Roman" w:cs="Times New Roman"/>
        </w:rPr>
        <w:t>e reproduce</w:t>
      </w:r>
      <w:r w:rsidR="0069083B">
        <w:rPr>
          <w:rFonts w:ascii="Times New Roman" w:hAnsi="Times New Roman" w:cs="Times New Roman"/>
        </w:rPr>
        <w:t>d</w:t>
      </w:r>
      <w:r>
        <w:rPr>
          <w:rFonts w:ascii="Times New Roman" w:hAnsi="Times New Roman" w:cs="Times New Roman"/>
        </w:rPr>
        <w:t xml:space="preserve"> the trends in the tilt </w:t>
      </w:r>
      <w:r w:rsidR="00AD4E0C">
        <w:rPr>
          <w:rFonts w:ascii="Times New Roman" w:hAnsi="Times New Roman" w:cs="Times New Roman"/>
        </w:rPr>
        <w:t xml:space="preserve">angle </w:t>
      </w:r>
      <w:r>
        <w:rPr>
          <w:rFonts w:ascii="Times New Roman" w:hAnsi="Times New Roman" w:cs="Times New Roman"/>
        </w:rPr>
        <w:t>in two different membranes</w:t>
      </w:r>
      <w:r w:rsidR="008C2334">
        <w:rPr>
          <w:rFonts w:ascii="Times New Roman" w:hAnsi="Times New Roman" w:cs="Times New Roman"/>
        </w:rPr>
        <w:t xml:space="preserve">. </w:t>
      </w:r>
      <w:r>
        <w:rPr>
          <w:rFonts w:ascii="Times New Roman" w:hAnsi="Times New Roman" w:cs="Times New Roman"/>
        </w:rPr>
        <w:t>We also show that</w:t>
      </w:r>
      <w:r w:rsidR="0069083B">
        <w:rPr>
          <w:rFonts w:ascii="Times New Roman" w:hAnsi="Times New Roman" w:cs="Times New Roman"/>
        </w:rPr>
        <w:t xml:space="preserve"> the GpA dimer is stable in a 50 ns simulation, showcasing the usefulness of the method to model more complex </w:t>
      </w:r>
      <w:r w:rsidR="00DA5C65">
        <w:rPr>
          <w:rFonts w:ascii="Times New Roman" w:hAnsi="Times New Roman" w:cs="Times New Roman"/>
        </w:rPr>
        <w:t>assemblies</w:t>
      </w:r>
      <w:r w:rsidR="0069083B">
        <w:rPr>
          <w:rFonts w:ascii="Times New Roman" w:hAnsi="Times New Roman" w:cs="Times New Roman"/>
        </w:rPr>
        <w:t xml:space="preserve">. </w:t>
      </w:r>
    </w:p>
    <w:p w14:paraId="64AECD6F" w14:textId="6ED5597A" w:rsidR="007F7724" w:rsidRPr="007F7724" w:rsidRDefault="007F7724" w:rsidP="00B96BC6">
      <w:pPr>
        <w:tabs>
          <w:tab w:val="left" w:pos="567"/>
        </w:tabs>
        <w:jc w:val="both"/>
        <w:rPr>
          <w:rFonts w:ascii="Times New Roman" w:hAnsi="Times New Roman" w:cs="Times New Roman"/>
        </w:rPr>
      </w:pPr>
      <w:r>
        <w:rPr>
          <w:rFonts w:ascii="Times New Roman" w:hAnsi="Times New Roman" w:cs="Times New Roman"/>
        </w:rPr>
        <w:tab/>
        <w:t xml:space="preserve">To conclude, we have presented a hybrid AA/CG model that offers accuracy and precision on </w:t>
      </w:r>
      <w:r w:rsidR="0032545D">
        <w:rPr>
          <w:rFonts w:ascii="Times New Roman" w:hAnsi="Times New Roman" w:cs="Times New Roman"/>
        </w:rPr>
        <w:t xml:space="preserve">a </w:t>
      </w:r>
      <w:r>
        <w:rPr>
          <w:rFonts w:ascii="Times New Roman" w:hAnsi="Times New Roman" w:cs="Times New Roman"/>
        </w:rPr>
        <w:t>par with atomistic models but with a reduced computat</w:t>
      </w:r>
      <w:r w:rsidR="00454AFF">
        <w:rPr>
          <w:rFonts w:ascii="Times New Roman" w:hAnsi="Times New Roman" w:cs="Times New Roman"/>
        </w:rPr>
        <w:t>ional cost. The model is</w:t>
      </w:r>
      <w:r w:rsidR="0032545D">
        <w:rPr>
          <w:rFonts w:ascii="Times New Roman" w:hAnsi="Times New Roman" w:cs="Times New Roman"/>
        </w:rPr>
        <w:t xml:space="preserve"> simple to use</w:t>
      </w:r>
      <w:r>
        <w:rPr>
          <w:rFonts w:ascii="Times New Roman" w:hAnsi="Times New Roman" w:cs="Times New Roman"/>
        </w:rPr>
        <w:t xml:space="preserve"> as one can straightforwardly mix the two resolutions, without the need for extra particles, extra layers of atomistic solvent or tabulated potentials. The modification to the Lammps code, in-house scripts and tutorials can be downloaded from Github (http://www.github.com/Sgenheden).</w:t>
      </w:r>
    </w:p>
    <w:p w14:paraId="46608949" w14:textId="77777777" w:rsidR="00F34935" w:rsidRPr="00F34935" w:rsidRDefault="00F34935" w:rsidP="00B96BC6">
      <w:pPr>
        <w:tabs>
          <w:tab w:val="left" w:pos="567"/>
        </w:tabs>
        <w:jc w:val="both"/>
        <w:rPr>
          <w:rFonts w:ascii="Times New Roman" w:hAnsi="Times New Roman" w:cs="Times New Roman"/>
        </w:rPr>
      </w:pPr>
    </w:p>
    <w:p w14:paraId="08A51AD8" w14:textId="3F606AAD" w:rsidR="002E62DF" w:rsidRDefault="002E62DF" w:rsidP="00B96BC6">
      <w:pPr>
        <w:tabs>
          <w:tab w:val="left" w:pos="567"/>
        </w:tabs>
        <w:jc w:val="both"/>
        <w:rPr>
          <w:rFonts w:ascii="Times New Roman" w:hAnsi="Times New Roman" w:cs="Times New Roman"/>
          <w:b/>
        </w:rPr>
      </w:pPr>
      <w:r>
        <w:rPr>
          <w:rFonts w:ascii="Times New Roman" w:hAnsi="Times New Roman" w:cs="Times New Roman"/>
          <w:b/>
        </w:rPr>
        <w:t>Acknowledgements</w:t>
      </w:r>
    </w:p>
    <w:p w14:paraId="70E9379A" w14:textId="0976E89E" w:rsidR="002E62DF" w:rsidRDefault="002E62DF" w:rsidP="00B96BC6">
      <w:pPr>
        <w:tabs>
          <w:tab w:val="left" w:pos="567"/>
        </w:tabs>
        <w:jc w:val="both"/>
        <w:rPr>
          <w:rFonts w:ascii="Times New Roman" w:hAnsi="Times New Roman" w:cs="Times New Roman"/>
        </w:rPr>
      </w:pPr>
      <w:r>
        <w:rPr>
          <w:rFonts w:ascii="Times New Roman" w:hAnsi="Times New Roman" w:cs="Times New Roman"/>
        </w:rPr>
        <w:t xml:space="preserve">SG acknowledges the Wenner-Gren foundations for funding. </w:t>
      </w:r>
      <w:r w:rsidR="00AD4E0C">
        <w:rPr>
          <w:rFonts w:ascii="Times New Roman" w:hAnsi="Times New Roman" w:cs="Times New Roman"/>
        </w:rPr>
        <w:t xml:space="preserve">We thank Mario Orsi for fruitful discussions as well as Steve Plimpton and Axel Kohlmeyer for help with the Lammps code. </w:t>
      </w:r>
      <w:r>
        <w:rPr>
          <w:rFonts w:ascii="Times New Roman" w:hAnsi="Times New Roman" w:cs="Times New Roman"/>
        </w:rPr>
        <w:t xml:space="preserve">We </w:t>
      </w:r>
      <w:r w:rsidR="00AD4E0C">
        <w:rPr>
          <w:rFonts w:ascii="Times New Roman" w:hAnsi="Times New Roman" w:cs="Times New Roman"/>
        </w:rPr>
        <w:t xml:space="preserve">acknowledge </w:t>
      </w:r>
      <w:r>
        <w:rPr>
          <w:rFonts w:ascii="Times New Roman" w:hAnsi="Times New Roman" w:cs="Times New Roman"/>
        </w:rPr>
        <w:t>iSolution at the University of Southampton for computing time at the Iridis4 and Iridis3 clusters, and the HecBio</w:t>
      </w:r>
      <w:r w:rsidR="00AD4E0C">
        <w:rPr>
          <w:rFonts w:ascii="Times New Roman" w:hAnsi="Times New Roman" w:cs="Times New Roman"/>
        </w:rPr>
        <w:t>S</w:t>
      </w:r>
      <w:r>
        <w:rPr>
          <w:rFonts w:ascii="Times New Roman" w:hAnsi="Times New Roman" w:cs="Times New Roman"/>
        </w:rPr>
        <w:t xml:space="preserve">im consortium for granting time on the Archer </w:t>
      </w:r>
      <w:r w:rsidR="00AD4E0C">
        <w:rPr>
          <w:rFonts w:ascii="Times New Roman" w:hAnsi="Times New Roman" w:cs="Times New Roman"/>
        </w:rPr>
        <w:t>supercomputer</w:t>
      </w:r>
      <w:r>
        <w:rPr>
          <w:rFonts w:ascii="Times New Roman" w:hAnsi="Times New Roman" w:cs="Times New Roman"/>
        </w:rPr>
        <w:t xml:space="preserve">. </w:t>
      </w:r>
    </w:p>
    <w:p w14:paraId="5BCFB138" w14:textId="77777777" w:rsidR="002E62DF" w:rsidRDefault="002E62DF" w:rsidP="00B96BC6">
      <w:pPr>
        <w:tabs>
          <w:tab w:val="left" w:pos="567"/>
        </w:tabs>
        <w:jc w:val="both"/>
        <w:rPr>
          <w:rFonts w:ascii="Times New Roman" w:hAnsi="Times New Roman" w:cs="Times New Roman"/>
          <w:b/>
        </w:rPr>
      </w:pPr>
    </w:p>
    <w:p w14:paraId="5FD8D271" w14:textId="77777777" w:rsidR="005701B4" w:rsidRPr="005701B4" w:rsidRDefault="005701B4" w:rsidP="005701B4">
      <w:pPr>
        <w:tabs>
          <w:tab w:val="left" w:pos="567"/>
        </w:tabs>
        <w:jc w:val="both"/>
        <w:rPr>
          <w:rFonts w:ascii="Times New Roman" w:hAnsi="Times New Roman" w:cs="Times New Roman"/>
          <w:b/>
        </w:rPr>
      </w:pPr>
      <w:r w:rsidRPr="005701B4">
        <w:rPr>
          <w:rFonts w:ascii="Times New Roman" w:hAnsi="Times New Roman" w:cs="Times New Roman"/>
          <w:b/>
        </w:rPr>
        <w:t>Supporting Information Available</w:t>
      </w:r>
    </w:p>
    <w:p w14:paraId="44F536A4" w14:textId="487EC0DE" w:rsidR="005701B4" w:rsidRPr="005701B4" w:rsidRDefault="005701B4" w:rsidP="005701B4">
      <w:pPr>
        <w:tabs>
          <w:tab w:val="left" w:pos="567"/>
        </w:tabs>
        <w:jc w:val="both"/>
        <w:rPr>
          <w:rFonts w:ascii="Times New Roman" w:hAnsi="Times New Roman" w:cs="Times New Roman"/>
        </w:rPr>
      </w:pPr>
      <w:r>
        <w:rPr>
          <w:rFonts w:ascii="Times New Roman" w:hAnsi="Times New Roman" w:cs="Times New Roman"/>
        </w:rPr>
        <w:lastRenderedPageBreak/>
        <w:t>A f</w:t>
      </w:r>
      <w:r w:rsidRPr="005701B4">
        <w:rPr>
          <w:rFonts w:ascii="Times New Roman" w:hAnsi="Times New Roman" w:cs="Times New Roman"/>
        </w:rPr>
        <w:t>igu</w:t>
      </w:r>
      <w:r>
        <w:rPr>
          <w:rFonts w:ascii="Times New Roman" w:hAnsi="Times New Roman" w:cs="Times New Roman"/>
        </w:rPr>
        <w:t>re clarifying the peptide setup, f</w:t>
      </w:r>
      <w:r w:rsidRPr="005701B4">
        <w:rPr>
          <w:rFonts w:ascii="Times New Roman" w:hAnsi="Times New Roman" w:cs="Times New Roman"/>
        </w:rPr>
        <w:t xml:space="preserve">igures plotting PMFs </w:t>
      </w:r>
      <w:r w:rsidR="00286B05">
        <w:rPr>
          <w:rFonts w:ascii="Times New Roman" w:hAnsi="Times New Roman" w:cs="Times New Roman"/>
        </w:rPr>
        <w:t>using</w:t>
      </w:r>
      <w:r w:rsidRPr="005701B4">
        <w:rPr>
          <w:rFonts w:ascii="Times New Roman" w:hAnsi="Times New Roman" w:cs="Times New Roman"/>
        </w:rPr>
        <w:t xml:space="preserve"> various hybrid parameterizations</w:t>
      </w:r>
      <w:r>
        <w:rPr>
          <w:rFonts w:ascii="Times New Roman" w:hAnsi="Times New Roman" w:cs="Times New Roman"/>
        </w:rPr>
        <w:t xml:space="preserve"> and a</w:t>
      </w:r>
      <w:r w:rsidRPr="005701B4">
        <w:rPr>
          <w:rFonts w:ascii="Times New Roman" w:hAnsi="Times New Roman" w:cs="Times New Roman"/>
        </w:rPr>
        <w:t xml:space="preserve"> table with details of the small molecule PMFs. This material is available free of charge via the Internet at http://pubs.acs</w:t>
      </w:r>
      <w:bookmarkStart w:id="32" w:name="_GoBack"/>
      <w:bookmarkEnd w:id="32"/>
      <w:r w:rsidRPr="005701B4">
        <w:rPr>
          <w:rFonts w:ascii="Times New Roman" w:hAnsi="Times New Roman" w:cs="Times New Roman"/>
        </w:rPr>
        <w:t>.org.</w:t>
      </w:r>
    </w:p>
    <w:p w14:paraId="1397D41E" w14:textId="77777777" w:rsidR="005701B4" w:rsidRDefault="005701B4" w:rsidP="005701B4">
      <w:pPr>
        <w:tabs>
          <w:tab w:val="left" w:pos="567"/>
        </w:tabs>
        <w:jc w:val="both"/>
        <w:rPr>
          <w:rFonts w:ascii="Times New Roman" w:hAnsi="Times New Roman" w:cs="Times New Roman"/>
          <w:b/>
        </w:rPr>
      </w:pPr>
    </w:p>
    <w:p w14:paraId="68E075F2" w14:textId="49CE9167" w:rsidR="00B154B2" w:rsidRDefault="00B154B2" w:rsidP="00B96BC6">
      <w:pPr>
        <w:tabs>
          <w:tab w:val="left" w:pos="567"/>
        </w:tabs>
        <w:jc w:val="both"/>
        <w:rPr>
          <w:rFonts w:ascii="Times New Roman" w:hAnsi="Times New Roman" w:cs="Times New Roman"/>
          <w:b/>
        </w:rPr>
      </w:pPr>
      <w:r>
        <w:rPr>
          <w:rFonts w:ascii="Times New Roman" w:hAnsi="Times New Roman" w:cs="Times New Roman"/>
          <w:b/>
        </w:rPr>
        <w:t>References</w:t>
      </w:r>
    </w:p>
    <w:p w14:paraId="08F0F697" w14:textId="77777777" w:rsidR="00B154B2" w:rsidRDefault="00B154B2" w:rsidP="00B96BC6">
      <w:pPr>
        <w:tabs>
          <w:tab w:val="left" w:pos="567"/>
        </w:tabs>
        <w:jc w:val="both"/>
        <w:rPr>
          <w:rFonts w:ascii="Times New Roman" w:hAnsi="Times New Roman" w:cs="Times New Roman"/>
          <w:b/>
        </w:rPr>
        <w:sectPr w:rsidR="00B154B2" w:rsidSect="0026243A">
          <w:footerReference w:type="even" r:id="rId18"/>
          <w:footerReference w:type="default" r:id="rId19"/>
          <w:endnotePr>
            <w:numFmt w:val="decimal"/>
          </w:endnotePr>
          <w:pgSz w:w="11900" w:h="16840"/>
          <w:pgMar w:top="1440" w:right="1800" w:bottom="1440" w:left="1800" w:header="708" w:footer="708" w:gutter="0"/>
          <w:cols w:space="708"/>
          <w:docGrid w:linePitch="360"/>
        </w:sectPr>
      </w:pPr>
    </w:p>
    <w:p w14:paraId="78530FF5" w14:textId="77777777" w:rsidR="001067DE" w:rsidRDefault="001067DE" w:rsidP="00835DFA">
      <w:pPr>
        <w:tabs>
          <w:tab w:val="left" w:pos="567"/>
        </w:tabs>
        <w:jc w:val="center"/>
        <w:rPr>
          <w:rFonts w:ascii="Times New Roman" w:hAnsi="Times New Roman" w:cs="Times New Roman"/>
          <w:sz w:val="40"/>
          <w:szCs w:val="40"/>
        </w:rPr>
      </w:pPr>
    </w:p>
    <w:p w14:paraId="7FF64C0F" w14:textId="022A7E77" w:rsidR="00C830CD" w:rsidRDefault="00C830CD" w:rsidP="00C830CD">
      <w:pPr>
        <w:rPr>
          <w:rFonts w:ascii="Times" w:eastAsia="Times New Roman" w:hAnsi="Times" w:cs="Times New Roman"/>
          <w:szCs w:val="20"/>
          <w:lang w:val="en-GB"/>
        </w:rPr>
      </w:pPr>
      <w:r>
        <w:rPr>
          <w:rFonts w:ascii="Times" w:eastAsia="Times New Roman" w:hAnsi="Times" w:cs="Times New Roman"/>
          <w:szCs w:val="20"/>
          <w:lang w:val="en-GB"/>
        </w:rPr>
        <w:t>for Table of Contents use only</w:t>
      </w:r>
    </w:p>
    <w:p w14:paraId="26D0E40C" w14:textId="77777777" w:rsidR="00C830CD" w:rsidRDefault="00C830CD" w:rsidP="00C830CD">
      <w:pPr>
        <w:rPr>
          <w:rFonts w:ascii="Times" w:eastAsia="Times New Roman" w:hAnsi="Times" w:cs="Times New Roman"/>
          <w:szCs w:val="20"/>
          <w:lang w:val="en-GB"/>
        </w:rPr>
      </w:pPr>
    </w:p>
    <w:p w14:paraId="36C958EE" w14:textId="38645E79" w:rsidR="00C830CD" w:rsidRPr="00C830CD" w:rsidRDefault="00FB1229" w:rsidP="00C830CD">
      <w:pPr>
        <w:rPr>
          <w:rFonts w:ascii="Times" w:eastAsia="Times New Roman" w:hAnsi="Times" w:cs="Times New Roman"/>
          <w:szCs w:val="20"/>
          <w:lang w:val="en-GB"/>
        </w:rPr>
      </w:pPr>
      <w:r>
        <w:rPr>
          <w:rFonts w:ascii="Times" w:eastAsia="Times New Roman" w:hAnsi="Times" w:cs="Times New Roman"/>
          <w:noProof/>
          <w:szCs w:val="20"/>
          <w:lang w:val="en-GB" w:eastAsia="zh-CN"/>
        </w:rPr>
        <w:drawing>
          <wp:inline distT="0" distB="0" distL="0" distR="0" wp14:anchorId="7D892803" wp14:editId="187C070C">
            <wp:extent cx="2529126" cy="1263034"/>
            <wp:effectExtent l="0" t="0" r="1143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_an.png"/>
                    <pic:cNvPicPr/>
                  </pic:nvPicPr>
                  <pic:blipFill>
                    <a:blip r:embed="rId20">
                      <a:extLst>
                        <a:ext uri="{28A0092B-C50C-407E-A947-70E740481C1C}">
                          <a14:useLocalDpi xmlns:a14="http://schemas.microsoft.com/office/drawing/2010/main" val="0"/>
                        </a:ext>
                      </a:extLst>
                    </a:blip>
                    <a:stretch>
                      <a:fillRect/>
                    </a:stretch>
                  </pic:blipFill>
                  <pic:spPr>
                    <a:xfrm>
                      <a:off x="0" y="0"/>
                      <a:ext cx="2529126" cy="1263034"/>
                    </a:xfrm>
                    <a:prstGeom prst="rect">
                      <a:avLst/>
                    </a:prstGeom>
                  </pic:spPr>
                </pic:pic>
              </a:graphicData>
            </a:graphic>
          </wp:inline>
        </w:drawing>
      </w:r>
    </w:p>
    <w:p w14:paraId="590C35E9" w14:textId="19DC5CAA" w:rsidR="00FB1229" w:rsidRPr="00FB1229" w:rsidRDefault="00FB1229" w:rsidP="00FB1229">
      <w:pPr>
        <w:tabs>
          <w:tab w:val="left" w:pos="567"/>
        </w:tabs>
        <w:rPr>
          <w:rFonts w:ascii="Times New Roman" w:hAnsi="Times New Roman" w:cs="Times New Roman"/>
        </w:rPr>
      </w:pPr>
      <w:r w:rsidRPr="00FB1229">
        <w:rPr>
          <w:rFonts w:ascii="Times New Roman" w:hAnsi="Times New Roman" w:cs="Times New Roman"/>
        </w:rPr>
        <w:t xml:space="preserve">“A </w:t>
      </w:r>
      <w:r w:rsidR="00AD4E0C">
        <w:rPr>
          <w:rFonts w:ascii="Times New Roman" w:hAnsi="Times New Roman" w:cs="Times New Roman"/>
        </w:rPr>
        <w:t>simple and transferable</w:t>
      </w:r>
      <w:r w:rsidRPr="00FB1229">
        <w:rPr>
          <w:rFonts w:ascii="Times New Roman" w:hAnsi="Times New Roman" w:cs="Times New Roman"/>
        </w:rPr>
        <w:t xml:space="preserve"> all-atom/coarse-grained hybrid model to study membrane processes</w:t>
      </w:r>
    </w:p>
    <w:p w14:paraId="37E35C08" w14:textId="77777777" w:rsidR="00DD381C" w:rsidRDefault="00FB1229" w:rsidP="00DD381C">
      <w:pPr>
        <w:tabs>
          <w:tab w:val="left" w:pos="567"/>
        </w:tabs>
        <w:rPr>
          <w:rFonts w:ascii="Times New Roman" w:hAnsi="Times New Roman" w:cs="Times New Roman"/>
        </w:rPr>
      </w:pPr>
      <w:r w:rsidRPr="00FB1229">
        <w:rPr>
          <w:rFonts w:ascii="Times New Roman" w:hAnsi="Times New Roman" w:cs="Times New Roman"/>
        </w:rPr>
        <w:t>“</w:t>
      </w:r>
      <w:r>
        <w:rPr>
          <w:rFonts w:ascii="Times New Roman" w:hAnsi="Times New Roman" w:cs="Times New Roman"/>
        </w:rPr>
        <w:t xml:space="preserve"> – Samuel Genheden and Jonathan W. Essex</w:t>
      </w:r>
    </w:p>
    <w:p w14:paraId="6D3ACDE2" w14:textId="0C1CB916" w:rsidR="00FD73C3" w:rsidRDefault="008D1228" w:rsidP="005701B4">
      <w:pPr>
        <w:tabs>
          <w:tab w:val="left" w:pos="567"/>
        </w:tabs>
        <w:rPr>
          <w:rFonts w:ascii="Times New Roman" w:hAnsi="Times New Roman" w:cs="Times New Roman"/>
        </w:rPr>
      </w:pPr>
      <w:r>
        <w:rPr>
          <w:rFonts w:ascii="Times New Roman" w:hAnsi="Times New Roman" w:cs="Times New Roman"/>
        </w:rPr>
        <w:t xml:space="preserve"> </w:t>
      </w:r>
    </w:p>
    <w:p w14:paraId="687C0725" w14:textId="63621A72" w:rsidR="004D2AD8" w:rsidRDefault="004D2AD8" w:rsidP="00F8532B">
      <w:pPr>
        <w:tabs>
          <w:tab w:val="left" w:pos="567"/>
        </w:tabs>
        <w:rPr>
          <w:rFonts w:ascii="Times New Roman" w:hAnsi="Times New Roman" w:cs="Times New Roman"/>
        </w:rPr>
      </w:pPr>
    </w:p>
    <w:sectPr w:rsidR="004D2AD8" w:rsidSect="0026243A">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D3885" w14:textId="77777777" w:rsidR="00961625" w:rsidRDefault="00961625" w:rsidP="008975F8">
      <w:r>
        <w:separator/>
      </w:r>
    </w:p>
  </w:endnote>
  <w:endnote w:type="continuationSeparator" w:id="0">
    <w:p w14:paraId="40CDD9E9" w14:textId="77777777" w:rsidR="00961625" w:rsidRDefault="00961625" w:rsidP="008975F8">
      <w:r>
        <w:continuationSeparator/>
      </w:r>
    </w:p>
  </w:endnote>
  <w:endnote w:id="1">
    <w:p w14:paraId="750511E4" w14:textId="199E8D92" w:rsidR="00961625" w:rsidRPr="00286833" w:rsidRDefault="00961625">
      <w:pPr>
        <w:pStyle w:val="EndnoteText"/>
        <w:rPr>
          <w:rFonts w:ascii="Times New Roman" w:hAnsi="Times New Roman" w:cs="Times New Roman"/>
          <w:lang w:val="de-DE"/>
        </w:rPr>
      </w:pPr>
      <w:r>
        <w:rPr>
          <w:rStyle w:val="EndnoteReference"/>
        </w:rPr>
        <w:endnoteRef/>
      </w:r>
      <w:r w:rsidRPr="00876316">
        <w:rPr>
          <w:rFonts w:ascii="Times New Roman" w:hAnsi="Times New Roman" w:cs="Times New Roman"/>
        </w:rPr>
        <w:t xml:space="preserve"> </w:t>
      </w:r>
      <w:r w:rsidRPr="0039521E">
        <w:rPr>
          <w:rFonts w:ascii="Times New Roman" w:hAnsi="Times New Roman" w:cs="Times New Roman"/>
        </w:rPr>
        <w:t xml:space="preserve">Edidin, M. </w:t>
      </w:r>
      <w:r w:rsidRPr="0039521E">
        <w:rPr>
          <w:rFonts w:ascii="Times New Roman" w:hAnsi="Times New Roman" w:cs="Times New Roman"/>
          <w:i/>
        </w:rPr>
        <w:t xml:space="preserve">Nat. Rev. Mol. </w:t>
      </w:r>
      <w:r w:rsidRPr="00286833">
        <w:rPr>
          <w:rFonts w:ascii="Times New Roman" w:hAnsi="Times New Roman" w:cs="Times New Roman"/>
          <w:i/>
          <w:lang w:val="de-DE"/>
        </w:rPr>
        <w:t>Cell Biol.</w:t>
      </w:r>
      <w:r w:rsidRPr="00286833">
        <w:rPr>
          <w:rFonts w:ascii="Times New Roman" w:hAnsi="Times New Roman" w:cs="Times New Roman"/>
          <w:lang w:val="de-DE"/>
        </w:rPr>
        <w:t xml:space="preserve"> </w:t>
      </w:r>
      <w:r w:rsidRPr="00286833">
        <w:rPr>
          <w:rFonts w:ascii="Times New Roman" w:hAnsi="Times New Roman" w:cs="Times New Roman"/>
          <w:b/>
          <w:lang w:val="de-DE"/>
        </w:rPr>
        <w:t>2003</w:t>
      </w:r>
      <w:r w:rsidRPr="00286833">
        <w:rPr>
          <w:rFonts w:ascii="Times New Roman" w:hAnsi="Times New Roman" w:cs="Times New Roman"/>
          <w:lang w:val="de-DE"/>
        </w:rPr>
        <w:t xml:space="preserve">, </w:t>
      </w:r>
      <w:r w:rsidRPr="00286833">
        <w:rPr>
          <w:rFonts w:ascii="Times New Roman" w:hAnsi="Times New Roman" w:cs="Times New Roman"/>
          <w:i/>
          <w:lang w:val="de-DE"/>
        </w:rPr>
        <w:t>4</w:t>
      </w:r>
      <w:r w:rsidRPr="00286833">
        <w:rPr>
          <w:rFonts w:ascii="Times New Roman" w:hAnsi="Times New Roman" w:cs="Times New Roman"/>
          <w:lang w:val="de-DE"/>
        </w:rPr>
        <w:t>, 414–418.</w:t>
      </w:r>
    </w:p>
  </w:endnote>
  <w:endnote w:id="2">
    <w:p w14:paraId="79962DF4" w14:textId="41B45514"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Engelman, D. M. </w:t>
      </w:r>
      <w:r w:rsidRPr="00286833">
        <w:rPr>
          <w:rFonts w:ascii="Times New Roman" w:hAnsi="Times New Roman" w:cs="Times New Roman"/>
          <w:i/>
          <w:lang w:val="de-DE"/>
        </w:rPr>
        <w:t>Nature</w:t>
      </w:r>
      <w:r w:rsidRPr="00286833">
        <w:rPr>
          <w:rFonts w:ascii="Times New Roman" w:hAnsi="Times New Roman" w:cs="Times New Roman"/>
          <w:lang w:val="de-DE"/>
        </w:rPr>
        <w:t xml:space="preserve"> </w:t>
      </w:r>
      <w:r w:rsidRPr="00286833">
        <w:rPr>
          <w:rFonts w:ascii="Times New Roman" w:hAnsi="Times New Roman" w:cs="Times New Roman"/>
          <w:b/>
          <w:lang w:val="de-DE"/>
        </w:rPr>
        <w:t>2005</w:t>
      </w:r>
      <w:r w:rsidRPr="00286833">
        <w:rPr>
          <w:rFonts w:ascii="Times New Roman" w:hAnsi="Times New Roman" w:cs="Times New Roman"/>
          <w:lang w:val="de-DE"/>
        </w:rPr>
        <w:t xml:space="preserve">, </w:t>
      </w:r>
      <w:r w:rsidRPr="00286833">
        <w:rPr>
          <w:rFonts w:ascii="Times New Roman" w:hAnsi="Times New Roman" w:cs="Times New Roman"/>
          <w:i/>
          <w:lang w:val="de-DE"/>
        </w:rPr>
        <w:t>438</w:t>
      </w:r>
      <w:r w:rsidRPr="00286833">
        <w:rPr>
          <w:rFonts w:ascii="Times New Roman" w:hAnsi="Times New Roman" w:cs="Times New Roman"/>
          <w:lang w:val="de-DE"/>
        </w:rPr>
        <w:t>, 578–580.</w:t>
      </w:r>
    </w:p>
  </w:endnote>
  <w:endnote w:id="3">
    <w:p w14:paraId="36EB6C88" w14:textId="6A0271FE"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Arinaminpathy, Y.; Khurana, E.; Engelman, D. M.; Gerstein, M. B. </w:t>
      </w:r>
      <w:r w:rsidRPr="00286833">
        <w:rPr>
          <w:rFonts w:ascii="Times New Roman" w:hAnsi="Times New Roman" w:cs="Times New Roman"/>
          <w:i/>
          <w:lang w:val="de-DE"/>
        </w:rPr>
        <w:t xml:space="preserve">Drug Discov. </w:t>
      </w:r>
      <w:r w:rsidRPr="0039521E">
        <w:rPr>
          <w:rFonts w:ascii="Times New Roman" w:hAnsi="Times New Roman" w:cs="Times New Roman"/>
          <w:i/>
        </w:rPr>
        <w:t>Today</w:t>
      </w:r>
      <w:r w:rsidRPr="0039521E">
        <w:rPr>
          <w:rFonts w:ascii="Times New Roman" w:hAnsi="Times New Roman" w:cs="Times New Roman"/>
        </w:rPr>
        <w:t xml:space="preserve"> </w:t>
      </w:r>
      <w:r w:rsidRPr="0039521E">
        <w:rPr>
          <w:rFonts w:ascii="Times New Roman" w:hAnsi="Times New Roman" w:cs="Times New Roman"/>
          <w:b/>
        </w:rPr>
        <w:t>2009</w:t>
      </w:r>
      <w:r w:rsidRPr="0039521E">
        <w:rPr>
          <w:rFonts w:ascii="Times New Roman" w:hAnsi="Times New Roman" w:cs="Times New Roman"/>
        </w:rPr>
        <w:t xml:space="preserve">, </w:t>
      </w:r>
      <w:r w:rsidRPr="0039521E">
        <w:rPr>
          <w:rFonts w:ascii="Times New Roman" w:hAnsi="Times New Roman" w:cs="Times New Roman"/>
          <w:i/>
        </w:rPr>
        <w:t>14</w:t>
      </w:r>
      <w:r w:rsidRPr="0039521E">
        <w:rPr>
          <w:rFonts w:ascii="Times New Roman" w:hAnsi="Times New Roman" w:cs="Times New Roman"/>
        </w:rPr>
        <w:t>, 1130–1135.</w:t>
      </w:r>
    </w:p>
  </w:endnote>
  <w:endnote w:id="4">
    <w:p w14:paraId="2F84252B" w14:textId="48E6CD5F"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Dailey, M. M.; Hait, C.; Holt, P. A.; Maguire, J. M.; Meier, J. B.; Miller, M. C.; Petraccone, L.; Trent, J. O</w:t>
      </w:r>
      <w:r w:rsidRPr="0039521E">
        <w:rPr>
          <w:rFonts w:ascii="Times New Roman" w:hAnsi="Times New Roman" w:cs="Times New Roman"/>
          <w:i/>
        </w:rPr>
        <w:t>. Exp. Mol. Pathol.</w:t>
      </w:r>
      <w:r w:rsidRPr="0039521E">
        <w:rPr>
          <w:rFonts w:ascii="Times New Roman" w:hAnsi="Times New Roman" w:cs="Times New Roman"/>
        </w:rPr>
        <w:t xml:space="preserve"> </w:t>
      </w:r>
      <w:r w:rsidRPr="0039521E">
        <w:rPr>
          <w:rFonts w:ascii="Times New Roman" w:hAnsi="Times New Roman" w:cs="Times New Roman"/>
          <w:b/>
        </w:rPr>
        <w:t>2009</w:t>
      </w:r>
      <w:r w:rsidRPr="0039521E">
        <w:rPr>
          <w:rFonts w:ascii="Times New Roman" w:hAnsi="Times New Roman" w:cs="Times New Roman"/>
        </w:rPr>
        <w:t xml:space="preserve">, </w:t>
      </w:r>
      <w:r w:rsidRPr="0039521E">
        <w:rPr>
          <w:rFonts w:ascii="Times New Roman" w:hAnsi="Times New Roman" w:cs="Times New Roman"/>
          <w:i/>
        </w:rPr>
        <w:t>86</w:t>
      </w:r>
      <w:r w:rsidRPr="0039521E">
        <w:rPr>
          <w:rFonts w:ascii="Times New Roman" w:hAnsi="Times New Roman" w:cs="Times New Roman"/>
        </w:rPr>
        <w:t>, 141–150.</w:t>
      </w:r>
    </w:p>
  </w:endnote>
  <w:endnote w:id="5">
    <w:p w14:paraId="2D45EA4A" w14:textId="7006A30D"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Biggin, P. C.; Bond, P. </w:t>
      </w:r>
      <w:r w:rsidRPr="0039521E">
        <w:rPr>
          <w:rFonts w:ascii="Times New Roman" w:hAnsi="Times New Roman" w:cs="Times New Roman"/>
          <w:i/>
        </w:rPr>
        <w:t>J. Methods Mol. Biol.</w:t>
      </w:r>
      <w:r w:rsidRPr="0039521E">
        <w:rPr>
          <w:rFonts w:ascii="Times New Roman" w:hAnsi="Times New Roman" w:cs="Times New Roman"/>
        </w:rPr>
        <w:t xml:space="preserve"> </w:t>
      </w:r>
      <w:r w:rsidRPr="0039521E">
        <w:rPr>
          <w:rFonts w:ascii="Times New Roman" w:hAnsi="Times New Roman" w:cs="Times New Roman"/>
          <w:b/>
        </w:rPr>
        <w:t>2008</w:t>
      </w:r>
      <w:r w:rsidRPr="0039521E">
        <w:rPr>
          <w:rFonts w:ascii="Times New Roman" w:hAnsi="Times New Roman" w:cs="Times New Roman"/>
        </w:rPr>
        <w:t xml:space="preserve">, </w:t>
      </w:r>
      <w:r w:rsidRPr="0039521E">
        <w:rPr>
          <w:rFonts w:ascii="Times New Roman" w:hAnsi="Times New Roman" w:cs="Times New Roman"/>
          <w:i/>
        </w:rPr>
        <w:t>443</w:t>
      </w:r>
      <w:r w:rsidRPr="0039521E">
        <w:rPr>
          <w:rFonts w:ascii="Times New Roman" w:hAnsi="Times New Roman" w:cs="Times New Roman"/>
        </w:rPr>
        <w:t>, 147–160.</w:t>
      </w:r>
    </w:p>
  </w:endnote>
  <w:endnote w:id="6">
    <w:p w14:paraId="7395A008" w14:textId="6082D597"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Poger, D.; Mark, A. E. </w:t>
      </w:r>
      <w:r w:rsidRPr="00286833">
        <w:rPr>
          <w:rFonts w:ascii="Times New Roman" w:hAnsi="Times New Roman" w:cs="Times New Roman"/>
          <w:i/>
          <w:lang w:val="de-DE"/>
        </w:rPr>
        <w:t xml:space="preserve">J. Chem. </w:t>
      </w:r>
      <w:r w:rsidRPr="0039521E">
        <w:rPr>
          <w:rFonts w:ascii="Times New Roman" w:hAnsi="Times New Roman" w:cs="Times New Roman"/>
          <w:i/>
        </w:rPr>
        <w:t>Theory Comput.</w:t>
      </w:r>
      <w:r w:rsidRPr="0039521E">
        <w:rPr>
          <w:rFonts w:ascii="Times New Roman" w:hAnsi="Times New Roman" w:cs="Times New Roman"/>
        </w:rPr>
        <w:t xml:space="preserve"> </w:t>
      </w:r>
      <w:r w:rsidRPr="0039521E">
        <w:rPr>
          <w:rFonts w:ascii="Times New Roman" w:hAnsi="Times New Roman" w:cs="Times New Roman"/>
          <w:b/>
        </w:rPr>
        <w:t>2010</w:t>
      </w:r>
      <w:r w:rsidRPr="0039521E">
        <w:rPr>
          <w:rFonts w:ascii="Times New Roman" w:hAnsi="Times New Roman" w:cs="Times New Roman"/>
        </w:rPr>
        <w:t xml:space="preserve">, </w:t>
      </w:r>
      <w:r w:rsidRPr="0039521E">
        <w:rPr>
          <w:rFonts w:ascii="Times New Roman" w:hAnsi="Times New Roman" w:cs="Times New Roman"/>
          <w:i/>
        </w:rPr>
        <w:t>6</w:t>
      </w:r>
      <w:r w:rsidRPr="0039521E">
        <w:rPr>
          <w:rFonts w:ascii="Times New Roman" w:hAnsi="Times New Roman" w:cs="Times New Roman"/>
        </w:rPr>
        <w:t>, 325–336.</w:t>
      </w:r>
    </w:p>
  </w:endnote>
  <w:endnote w:id="7">
    <w:p w14:paraId="762A68C9" w14:textId="0570E9FC"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Marrink, S. J.; Berendsen, H. J. C. </w:t>
      </w:r>
      <w:r w:rsidRPr="0039521E">
        <w:rPr>
          <w:rFonts w:ascii="Times New Roman" w:hAnsi="Times New Roman" w:cs="Times New Roman"/>
          <w:i/>
        </w:rPr>
        <w:t>J. Phys. Chem.</w:t>
      </w:r>
      <w:r w:rsidRPr="0039521E">
        <w:rPr>
          <w:rFonts w:ascii="Times New Roman" w:hAnsi="Times New Roman" w:cs="Times New Roman"/>
        </w:rPr>
        <w:t xml:space="preserve"> </w:t>
      </w:r>
      <w:r w:rsidRPr="0039521E">
        <w:rPr>
          <w:rFonts w:ascii="Times New Roman" w:hAnsi="Times New Roman" w:cs="Times New Roman"/>
          <w:b/>
        </w:rPr>
        <w:t>1996</w:t>
      </w:r>
      <w:r w:rsidRPr="0039521E">
        <w:rPr>
          <w:rFonts w:ascii="Times New Roman" w:hAnsi="Times New Roman" w:cs="Times New Roman"/>
        </w:rPr>
        <w:t xml:space="preserve">, </w:t>
      </w:r>
      <w:r w:rsidRPr="0039521E">
        <w:rPr>
          <w:rFonts w:ascii="Times New Roman" w:hAnsi="Times New Roman" w:cs="Times New Roman"/>
          <w:i/>
        </w:rPr>
        <w:t>100</w:t>
      </w:r>
      <w:r w:rsidRPr="0039521E">
        <w:rPr>
          <w:rFonts w:ascii="Times New Roman" w:hAnsi="Times New Roman" w:cs="Times New Roman"/>
        </w:rPr>
        <w:t>, 16729–16738.</w:t>
      </w:r>
    </w:p>
  </w:endnote>
  <w:endnote w:id="8">
    <w:p w14:paraId="6E4051EB" w14:textId="787B86EE"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39521E">
        <w:rPr>
          <w:rFonts w:ascii="Times New Roman" w:hAnsi="Times New Roman" w:cs="Times New Roman"/>
        </w:rPr>
        <w:t xml:space="preserve"> Bemporad, D.; Luttmann, C.; Essex, J. W. </w:t>
      </w:r>
      <w:r w:rsidRPr="0039521E">
        <w:rPr>
          <w:rFonts w:ascii="Times New Roman" w:hAnsi="Times New Roman" w:cs="Times New Roman"/>
          <w:i/>
        </w:rPr>
        <w:t xml:space="preserve">Biophys. </w:t>
      </w:r>
      <w:r w:rsidRPr="00286833">
        <w:rPr>
          <w:rFonts w:ascii="Times New Roman" w:hAnsi="Times New Roman" w:cs="Times New Roman"/>
          <w:i/>
          <w:lang w:val="de-DE"/>
        </w:rPr>
        <w:t>J.</w:t>
      </w:r>
      <w:r w:rsidRPr="00286833">
        <w:rPr>
          <w:rFonts w:ascii="Times New Roman" w:hAnsi="Times New Roman" w:cs="Times New Roman"/>
          <w:lang w:val="de-DE"/>
        </w:rPr>
        <w:t xml:space="preserve"> </w:t>
      </w:r>
      <w:r w:rsidRPr="00286833">
        <w:rPr>
          <w:rFonts w:ascii="Times New Roman" w:hAnsi="Times New Roman" w:cs="Times New Roman"/>
          <w:b/>
          <w:lang w:val="de-DE"/>
        </w:rPr>
        <w:t>2004</w:t>
      </w:r>
      <w:r w:rsidRPr="00286833">
        <w:rPr>
          <w:rFonts w:ascii="Times New Roman" w:hAnsi="Times New Roman" w:cs="Times New Roman"/>
          <w:lang w:val="de-DE"/>
        </w:rPr>
        <w:t xml:space="preserve">, </w:t>
      </w:r>
      <w:r w:rsidRPr="00286833">
        <w:rPr>
          <w:rFonts w:ascii="Times New Roman" w:hAnsi="Times New Roman" w:cs="Times New Roman"/>
          <w:i/>
          <w:lang w:val="de-DE"/>
        </w:rPr>
        <w:t>87</w:t>
      </w:r>
      <w:r w:rsidRPr="00286833">
        <w:rPr>
          <w:rFonts w:ascii="Times New Roman" w:hAnsi="Times New Roman" w:cs="Times New Roman"/>
          <w:lang w:val="de-DE"/>
        </w:rPr>
        <w:t>, 1–13.</w:t>
      </w:r>
    </w:p>
  </w:endnote>
  <w:endnote w:id="9">
    <w:p w14:paraId="01B776F3" w14:textId="5956E054"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Eriksson, E. S. E.; Eriksson, L. A. </w:t>
      </w:r>
      <w:r w:rsidRPr="00286833">
        <w:rPr>
          <w:rFonts w:ascii="Times New Roman" w:hAnsi="Times New Roman" w:cs="Times New Roman"/>
          <w:i/>
          <w:lang w:val="de-DE"/>
        </w:rPr>
        <w:t xml:space="preserve">J. Chem. </w:t>
      </w:r>
      <w:r w:rsidRPr="0039521E">
        <w:rPr>
          <w:rFonts w:ascii="Times New Roman" w:hAnsi="Times New Roman" w:cs="Times New Roman"/>
          <w:i/>
        </w:rPr>
        <w:t xml:space="preserve">Theory Comput. </w:t>
      </w:r>
      <w:r w:rsidRPr="0039521E">
        <w:rPr>
          <w:rFonts w:ascii="Times New Roman" w:hAnsi="Times New Roman" w:cs="Times New Roman"/>
          <w:b/>
        </w:rPr>
        <w:t>2011</w:t>
      </w:r>
      <w:r w:rsidRPr="0039521E">
        <w:rPr>
          <w:rFonts w:ascii="Times New Roman" w:hAnsi="Times New Roman" w:cs="Times New Roman"/>
        </w:rPr>
        <w:t xml:space="preserve">, </w:t>
      </w:r>
      <w:r w:rsidRPr="0039521E">
        <w:rPr>
          <w:rFonts w:ascii="Times New Roman" w:hAnsi="Times New Roman" w:cs="Times New Roman"/>
          <w:i/>
        </w:rPr>
        <w:t>7</w:t>
      </w:r>
      <w:r w:rsidRPr="0039521E">
        <w:rPr>
          <w:rFonts w:ascii="Times New Roman" w:hAnsi="Times New Roman" w:cs="Times New Roman"/>
        </w:rPr>
        <w:t>, 560–574.</w:t>
      </w:r>
    </w:p>
  </w:endnote>
  <w:endnote w:id="10">
    <w:p w14:paraId="6FD1C1C2" w14:textId="7720C43D"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Neale, C.; Bennett, W. F. D.; Tieleman, D. P.; Pomès, R. </w:t>
      </w:r>
      <w:r w:rsidRPr="0039521E">
        <w:rPr>
          <w:rFonts w:ascii="Times New Roman" w:hAnsi="Times New Roman" w:cs="Times New Roman"/>
          <w:i/>
        </w:rPr>
        <w:t xml:space="preserve">J. Chem. Theory Comput. </w:t>
      </w:r>
      <w:r w:rsidRPr="0039521E">
        <w:rPr>
          <w:rFonts w:ascii="Times New Roman" w:hAnsi="Times New Roman" w:cs="Times New Roman"/>
          <w:b/>
        </w:rPr>
        <w:t>2011</w:t>
      </w:r>
      <w:r w:rsidRPr="0039521E">
        <w:rPr>
          <w:rFonts w:ascii="Times New Roman" w:hAnsi="Times New Roman" w:cs="Times New Roman"/>
        </w:rPr>
        <w:t xml:space="preserve">, </w:t>
      </w:r>
      <w:r w:rsidRPr="0039521E">
        <w:rPr>
          <w:rFonts w:ascii="Times New Roman" w:hAnsi="Times New Roman" w:cs="Times New Roman"/>
          <w:i/>
        </w:rPr>
        <w:t>7</w:t>
      </w:r>
      <w:r w:rsidRPr="0039521E">
        <w:rPr>
          <w:rFonts w:ascii="Times New Roman" w:hAnsi="Times New Roman" w:cs="Times New Roman"/>
        </w:rPr>
        <w:t>, 4175–4188.</w:t>
      </w:r>
    </w:p>
  </w:endnote>
  <w:endnote w:id="11">
    <w:p w14:paraId="0C37A65F" w14:textId="1ED62EDB" w:rsidR="00961625" w:rsidRPr="00286833" w:rsidRDefault="00961625">
      <w:pPr>
        <w:pStyle w:val="EndnoteText"/>
        <w:rPr>
          <w:rFonts w:ascii="Times New Roman" w:hAnsi="Times New Roman" w:cs="Times New Roman"/>
          <w:lang w:val="it-IT"/>
        </w:rPr>
      </w:pPr>
      <w:r w:rsidRPr="0039521E">
        <w:rPr>
          <w:rStyle w:val="EndnoteReference"/>
          <w:rFonts w:ascii="Times New Roman" w:hAnsi="Times New Roman" w:cs="Times New Roman"/>
        </w:rPr>
        <w:endnoteRef/>
      </w:r>
      <w:r w:rsidRPr="0039521E">
        <w:rPr>
          <w:rFonts w:ascii="Times New Roman" w:hAnsi="Times New Roman" w:cs="Times New Roman"/>
        </w:rPr>
        <w:t xml:space="preserve"> Paloncýová, M.; DeVane, R.; Murch, B.; Berka, K.; Otyepka, M. </w:t>
      </w:r>
      <w:r w:rsidRPr="0039521E">
        <w:rPr>
          <w:rFonts w:ascii="Times New Roman" w:hAnsi="Times New Roman" w:cs="Times New Roman"/>
          <w:i/>
        </w:rPr>
        <w:t xml:space="preserve">J. Phys. </w:t>
      </w:r>
      <w:r w:rsidRPr="00286833">
        <w:rPr>
          <w:rFonts w:ascii="Times New Roman" w:hAnsi="Times New Roman" w:cs="Times New Roman"/>
          <w:i/>
          <w:lang w:val="it-IT"/>
        </w:rPr>
        <w:t xml:space="preserve">Chem. B </w:t>
      </w:r>
      <w:r w:rsidRPr="00286833">
        <w:rPr>
          <w:rFonts w:ascii="Times New Roman" w:hAnsi="Times New Roman" w:cs="Times New Roman"/>
          <w:b/>
          <w:lang w:val="it-IT"/>
        </w:rPr>
        <w:t>2014</w:t>
      </w:r>
      <w:r w:rsidRPr="00286833">
        <w:rPr>
          <w:rFonts w:ascii="Times New Roman" w:hAnsi="Times New Roman" w:cs="Times New Roman"/>
          <w:lang w:val="it-IT"/>
        </w:rPr>
        <w:t xml:space="preserve">, </w:t>
      </w:r>
      <w:r w:rsidRPr="00286833">
        <w:rPr>
          <w:rFonts w:ascii="Times New Roman" w:hAnsi="Times New Roman" w:cs="Times New Roman"/>
          <w:i/>
          <w:lang w:val="it-IT"/>
        </w:rPr>
        <w:t>118</w:t>
      </w:r>
      <w:r w:rsidRPr="00286833">
        <w:rPr>
          <w:rFonts w:ascii="Times New Roman" w:hAnsi="Times New Roman" w:cs="Times New Roman"/>
          <w:lang w:val="it-IT"/>
        </w:rPr>
        <w:t>, 1030–1039.</w:t>
      </w:r>
    </w:p>
  </w:endnote>
  <w:endnote w:id="12">
    <w:p w14:paraId="4CB47D43" w14:textId="69C85324" w:rsidR="00961625" w:rsidRPr="00286833" w:rsidRDefault="00961625">
      <w:pPr>
        <w:pStyle w:val="EndnoteText"/>
        <w:rPr>
          <w:rFonts w:ascii="Times New Roman" w:hAnsi="Times New Roman" w:cs="Times New Roman"/>
          <w:lang w:val="fr-FR"/>
        </w:rPr>
      </w:pPr>
      <w:r w:rsidRPr="0039521E">
        <w:rPr>
          <w:rStyle w:val="EndnoteReference"/>
          <w:rFonts w:ascii="Times New Roman" w:hAnsi="Times New Roman" w:cs="Times New Roman"/>
        </w:rPr>
        <w:endnoteRef/>
      </w:r>
      <w:r w:rsidRPr="00286833">
        <w:rPr>
          <w:rFonts w:ascii="Times New Roman" w:hAnsi="Times New Roman" w:cs="Times New Roman"/>
          <w:lang w:val="it-IT"/>
        </w:rPr>
        <w:t xml:space="preserve"> Orsi, M.; Noro, M. G.; Essex, J. W. </w:t>
      </w:r>
      <w:r w:rsidRPr="00286833">
        <w:rPr>
          <w:rFonts w:ascii="Times New Roman" w:hAnsi="Times New Roman" w:cs="Times New Roman"/>
          <w:i/>
          <w:lang w:val="it-IT"/>
        </w:rPr>
        <w:t xml:space="preserve">J. R. Soc. </w:t>
      </w:r>
      <w:r w:rsidRPr="00286833">
        <w:rPr>
          <w:rFonts w:ascii="Times New Roman" w:hAnsi="Times New Roman" w:cs="Times New Roman"/>
          <w:i/>
          <w:lang w:val="fr-FR"/>
        </w:rPr>
        <w:t>Interface</w:t>
      </w:r>
      <w:r w:rsidRPr="00286833">
        <w:rPr>
          <w:rFonts w:ascii="Times New Roman" w:hAnsi="Times New Roman" w:cs="Times New Roman"/>
          <w:lang w:val="fr-FR"/>
        </w:rPr>
        <w:t xml:space="preserve"> </w:t>
      </w:r>
      <w:r w:rsidRPr="00286833">
        <w:rPr>
          <w:rFonts w:ascii="Times New Roman" w:hAnsi="Times New Roman" w:cs="Times New Roman"/>
          <w:b/>
          <w:lang w:val="fr-FR"/>
        </w:rPr>
        <w:t>2011</w:t>
      </w:r>
      <w:r w:rsidRPr="00286833">
        <w:rPr>
          <w:rFonts w:ascii="Times New Roman" w:hAnsi="Times New Roman" w:cs="Times New Roman"/>
          <w:lang w:val="fr-FR"/>
        </w:rPr>
        <w:t xml:space="preserve">, </w:t>
      </w:r>
      <w:r w:rsidRPr="00286833">
        <w:rPr>
          <w:rFonts w:ascii="Times New Roman" w:hAnsi="Times New Roman" w:cs="Times New Roman"/>
          <w:i/>
          <w:lang w:val="fr-FR"/>
        </w:rPr>
        <w:t>8</w:t>
      </w:r>
      <w:r w:rsidRPr="00286833">
        <w:rPr>
          <w:rFonts w:ascii="Times New Roman" w:hAnsi="Times New Roman" w:cs="Times New Roman"/>
          <w:lang w:val="fr-FR"/>
        </w:rPr>
        <w:t>, 826–841.</w:t>
      </w:r>
    </w:p>
  </w:endnote>
  <w:endnote w:id="13">
    <w:p w14:paraId="20F9B1F1" w14:textId="506AD343" w:rsidR="00961625" w:rsidRPr="00286833" w:rsidRDefault="00961625">
      <w:pPr>
        <w:pStyle w:val="EndnoteText"/>
        <w:rPr>
          <w:rFonts w:ascii="Times New Roman" w:hAnsi="Times New Roman" w:cs="Times New Roman"/>
          <w:lang w:val="fr-FR"/>
        </w:rPr>
      </w:pPr>
      <w:r w:rsidRPr="0039521E">
        <w:rPr>
          <w:rStyle w:val="EndnoteReference"/>
          <w:rFonts w:ascii="Times New Roman" w:hAnsi="Times New Roman" w:cs="Times New Roman"/>
        </w:rPr>
        <w:endnoteRef/>
      </w:r>
      <w:r w:rsidRPr="00286833">
        <w:rPr>
          <w:rFonts w:ascii="Times New Roman" w:hAnsi="Times New Roman" w:cs="Times New Roman"/>
          <w:lang w:val="fr-FR"/>
        </w:rPr>
        <w:t xml:space="preserve"> de Groot, B. L.; Grubmüller, H. </w:t>
      </w:r>
      <w:r w:rsidRPr="00286833">
        <w:rPr>
          <w:rFonts w:ascii="Times New Roman" w:hAnsi="Times New Roman" w:cs="Times New Roman"/>
          <w:i/>
          <w:lang w:val="fr-FR"/>
        </w:rPr>
        <w:t>Science</w:t>
      </w:r>
      <w:r w:rsidRPr="00286833">
        <w:rPr>
          <w:rFonts w:ascii="Times New Roman" w:hAnsi="Times New Roman" w:cs="Times New Roman"/>
          <w:lang w:val="fr-FR"/>
        </w:rPr>
        <w:t xml:space="preserve"> </w:t>
      </w:r>
      <w:r w:rsidRPr="00286833">
        <w:rPr>
          <w:rFonts w:ascii="Times New Roman" w:hAnsi="Times New Roman" w:cs="Times New Roman"/>
          <w:b/>
          <w:lang w:val="fr-FR"/>
        </w:rPr>
        <w:t>2001</w:t>
      </w:r>
      <w:r w:rsidRPr="00286833">
        <w:rPr>
          <w:rFonts w:ascii="Times New Roman" w:hAnsi="Times New Roman" w:cs="Times New Roman"/>
          <w:lang w:val="fr-FR"/>
        </w:rPr>
        <w:t xml:space="preserve">, </w:t>
      </w:r>
      <w:r w:rsidRPr="00286833">
        <w:rPr>
          <w:rFonts w:ascii="Times New Roman" w:hAnsi="Times New Roman" w:cs="Times New Roman"/>
          <w:i/>
          <w:lang w:val="fr-FR"/>
        </w:rPr>
        <w:t>294</w:t>
      </w:r>
      <w:r w:rsidRPr="00286833">
        <w:rPr>
          <w:rFonts w:ascii="Times New Roman" w:hAnsi="Times New Roman" w:cs="Times New Roman"/>
          <w:lang w:val="fr-FR"/>
        </w:rPr>
        <w:t>, 2353–2357.</w:t>
      </w:r>
    </w:p>
  </w:endnote>
  <w:endnote w:id="14">
    <w:p w14:paraId="5F5020B7" w14:textId="15555CEE"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Kutzner, C.; Grubmüller, H.; de Groot, B. L.; Zachariae, U. </w:t>
      </w:r>
      <w:r w:rsidRPr="00286833">
        <w:rPr>
          <w:rFonts w:ascii="Times New Roman" w:hAnsi="Times New Roman" w:cs="Times New Roman"/>
          <w:i/>
          <w:lang w:val="de-DE"/>
        </w:rPr>
        <w:t xml:space="preserve">Biophys. </w:t>
      </w:r>
      <w:r w:rsidRPr="0039521E">
        <w:rPr>
          <w:rFonts w:ascii="Times New Roman" w:hAnsi="Times New Roman" w:cs="Times New Roman"/>
          <w:i/>
        </w:rPr>
        <w:t>J.</w:t>
      </w:r>
      <w:r w:rsidRPr="0039521E">
        <w:rPr>
          <w:rFonts w:ascii="Times New Roman" w:hAnsi="Times New Roman" w:cs="Times New Roman"/>
        </w:rPr>
        <w:t xml:space="preserve"> </w:t>
      </w:r>
      <w:r w:rsidRPr="0039521E">
        <w:rPr>
          <w:rFonts w:ascii="Times New Roman" w:hAnsi="Times New Roman" w:cs="Times New Roman"/>
          <w:b/>
        </w:rPr>
        <w:t>2011</w:t>
      </w:r>
      <w:r w:rsidRPr="0039521E">
        <w:rPr>
          <w:rFonts w:ascii="Times New Roman" w:hAnsi="Times New Roman" w:cs="Times New Roman"/>
        </w:rPr>
        <w:t xml:space="preserve">, </w:t>
      </w:r>
      <w:r w:rsidRPr="0039521E">
        <w:rPr>
          <w:rFonts w:ascii="Times New Roman" w:hAnsi="Times New Roman" w:cs="Times New Roman"/>
          <w:i/>
        </w:rPr>
        <w:t>101</w:t>
      </w:r>
      <w:r w:rsidRPr="0039521E">
        <w:rPr>
          <w:rFonts w:ascii="Times New Roman" w:hAnsi="Times New Roman" w:cs="Times New Roman"/>
        </w:rPr>
        <w:t>, 809–817.</w:t>
      </w:r>
    </w:p>
  </w:endnote>
  <w:endnote w:id="15">
    <w:p w14:paraId="08341E04" w14:textId="0317398F"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Bu, L.; Im, W.; Brooks, C. L. </w:t>
      </w:r>
      <w:r w:rsidRPr="0039521E">
        <w:rPr>
          <w:rFonts w:ascii="Times New Roman" w:hAnsi="Times New Roman" w:cs="Times New Roman"/>
          <w:i/>
        </w:rPr>
        <w:t xml:space="preserve">Biophys. J. </w:t>
      </w:r>
      <w:r w:rsidRPr="0039521E">
        <w:rPr>
          <w:rFonts w:ascii="Times New Roman" w:hAnsi="Times New Roman" w:cs="Times New Roman"/>
          <w:b/>
        </w:rPr>
        <w:t>2007</w:t>
      </w:r>
      <w:r w:rsidRPr="0039521E">
        <w:rPr>
          <w:rFonts w:ascii="Times New Roman" w:hAnsi="Times New Roman" w:cs="Times New Roman"/>
        </w:rPr>
        <w:t xml:space="preserve">, </w:t>
      </w:r>
      <w:r w:rsidRPr="0039521E">
        <w:rPr>
          <w:rFonts w:ascii="Times New Roman" w:hAnsi="Times New Roman" w:cs="Times New Roman"/>
          <w:i/>
        </w:rPr>
        <w:t>92</w:t>
      </w:r>
      <w:r w:rsidRPr="0039521E">
        <w:rPr>
          <w:rFonts w:ascii="Times New Roman" w:hAnsi="Times New Roman" w:cs="Times New Roman"/>
        </w:rPr>
        <w:t>, 854–863.</w:t>
      </w:r>
    </w:p>
  </w:endnote>
  <w:endnote w:id="16">
    <w:p w14:paraId="091FE465" w14:textId="513D8654"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Ghosh, A.; Sonavane, U.; Joshi, R. </w:t>
      </w:r>
      <w:r w:rsidRPr="0039521E">
        <w:rPr>
          <w:rFonts w:ascii="Times New Roman" w:hAnsi="Times New Roman" w:cs="Times New Roman"/>
          <w:i/>
        </w:rPr>
        <w:t>Comput. Biol. Chem.</w:t>
      </w:r>
      <w:r w:rsidRPr="0039521E">
        <w:rPr>
          <w:rFonts w:ascii="Times New Roman" w:hAnsi="Times New Roman" w:cs="Times New Roman"/>
        </w:rPr>
        <w:t xml:space="preserve"> </w:t>
      </w:r>
      <w:r w:rsidRPr="0039521E">
        <w:rPr>
          <w:rFonts w:ascii="Times New Roman" w:hAnsi="Times New Roman" w:cs="Times New Roman"/>
          <w:b/>
        </w:rPr>
        <w:t>2014</w:t>
      </w:r>
      <w:r w:rsidRPr="0039521E">
        <w:rPr>
          <w:rFonts w:ascii="Times New Roman" w:hAnsi="Times New Roman" w:cs="Times New Roman"/>
        </w:rPr>
        <w:t xml:space="preserve">, </w:t>
      </w:r>
      <w:r w:rsidRPr="0039521E">
        <w:rPr>
          <w:rFonts w:ascii="Times New Roman" w:hAnsi="Times New Roman" w:cs="Times New Roman"/>
          <w:i/>
        </w:rPr>
        <w:t>48</w:t>
      </w:r>
      <w:r w:rsidRPr="0039521E">
        <w:rPr>
          <w:rFonts w:ascii="Times New Roman" w:hAnsi="Times New Roman" w:cs="Times New Roman"/>
        </w:rPr>
        <w:t>, 29–39.</w:t>
      </w:r>
    </w:p>
  </w:endnote>
  <w:endnote w:id="17">
    <w:p w14:paraId="0CE53FD5" w14:textId="5538E9C9" w:rsidR="00961625" w:rsidRDefault="00961625">
      <w:pPr>
        <w:pStyle w:val="EndnoteText"/>
      </w:pPr>
      <w:r>
        <w:rPr>
          <w:rStyle w:val="EndnoteReference"/>
        </w:rPr>
        <w:endnoteRef/>
      </w:r>
      <w:r>
        <w:t xml:space="preserve"> </w:t>
      </w:r>
      <w:r w:rsidRPr="0039521E">
        <w:rPr>
          <w:rFonts w:ascii="Times New Roman" w:hAnsi="Times New Roman" w:cs="Times New Roman"/>
        </w:rPr>
        <w:t xml:space="preserve">Shi, Q.; Izvekov, S.; Voth, G. A. </w:t>
      </w:r>
      <w:r w:rsidRPr="0039521E">
        <w:rPr>
          <w:rFonts w:ascii="Times New Roman" w:hAnsi="Times New Roman" w:cs="Times New Roman"/>
          <w:i/>
        </w:rPr>
        <w:t>J. Phys. Chem. B</w:t>
      </w:r>
      <w:r w:rsidRPr="0039521E">
        <w:rPr>
          <w:rFonts w:ascii="Times New Roman" w:hAnsi="Times New Roman" w:cs="Times New Roman"/>
        </w:rPr>
        <w:t xml:space="preserve"> </w:t>
      </w:r>
      <w:r w:rsidRPr="0039521E">
        <w:rPr>
          <w:rFonts w:ascii="Times New Roman" w:hAnsi="Times New Roman" w:cs="Times New Roman"/>
          <w:b/>
        </w:rPr>
        <w:t>2006</w:t>
      </w:r>
      <w:r w:rsidRPr="0039521E">
        <w:rPr>
          <w:rFonts w:ascii="Times New Roman" w:hAnsi="Times New Roman" w:cs="Times New Roman"/>
        </w:rPr>
        <w:t xml:space="preserve">, </w:t>
      </w:r>
      <w:r w:rsidRPr="0039521E">
        <w:rPr>
          <w:rFonts w:ascii="Times New Roman" w:hAnsi="Times New Roman" w:cs="Times New Roman"/>
          <w:i/>
        </w:rPr>
        <w:t>110</w:t>
      </w:r>
      <w:r w:rsidRPr="0039521E">
        <w:rPr>
          <w:rFonts w:ascii="Times New Roman" w:hAnsi="Times New Roman" w:cs="Times New Roman"/>
        </w:rPr>
        <w:t>, 15045–15048.</w:t>
      </w:r>
    </w:p>
  </w:endnote>
  <w:endnote w:id="18">
    <w:p w14:paraId="6CA6DF8E" w14:textId="21A458B5"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Bond, P. J.; Holyoake, J.; Ivetac, A.; Khalid, S.; Sansom, M. S. P. </w:t>
      </w:r>
      <w:r w:rsidRPr="0039521E">
        <w:rPr>
          <w:rFonts w:ascii="Times New Roman" w:hAnsi="Times New Roman" w:cs="Times New Roman"/>
          <w:i/>
        </w:rPr>
        <w:t xml:space="preserve">J. Struct. Biol. </w:t>
      </w:r>
      <w:r w:rsidRPr="0039521E">
        <w:rPr>
          <w:rFonts w:ascii="Times New Roman" w:hAnsi="Times New Roman" w:cs="Times New Roman"/>
          <w:b/>
        </w:rPr>
        <w:t>2007</w:t>
      </w:r>
      <w:r w:rsidRPr="0039521E">
        <w:rPr>
          <w:rFonts w:ascii="Times New Roman" w:hAnsi="Times New Roman" w:cs="Times New Roman"/>
        </w:rPr>
        <w:t xml:space="preserve">, </w:t>
      </w:r>
      <w:r w:rsidRPr="0039521E">
        <w:rPr>
          <w:rFonts w:ascii="Times New Roman" w:hAnsi="Times New Roman" w:cs="Times New Roman"/>
          <w:i/>
        </w:rPr>
        <w:t>157</w:t>
      </w:r>
      <w:r w:rsidRPr="0039521E">
        <w:rPr>
          <w:rFonts w:ascii="Times New Roman" w:hAnsi="Times New Roman" w:cs="Times New Roman"/>
        </w:rPr>
        <w:t>, 593–605.</w:t>
      </w:r>
    </w:p>
  </w:endnote>
  <w:endnote w:id="19">
    <w:p w14:paraId="754BD87D" w14:textId="51554143"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Saunders, M. G.; Voth, G. A. </w:t>
      </w:r>
      <w:r w:rsidRPr="0039521E">
        <w:rPr>
          <w:rFonts w:ascii="Times New Roman" w:hAnsi="Times New Roman" w:cs="Times New Roman"/>
          <w:i/>
        </w:rPr>
        <w:t>Annu. Rev. Biophys.</w:t>
      </w:r>
      <w:r w:rsidRPr="0039521E">
        <w:rPr>
          <w:rFonts w:ascii="Times New Roman" w:hAnsi="Times New Roman" w:cs="Times New Roman"/>
        </w:rPr>
        <w:t xml:space="preserve"> </w:t>
      </w:r>
      <w:r w:rsidRPr="0039521E">
        <w:rPr>
          <w:rFonts w:ascii="Times New Roman" w:hAnsi="Times New Roman" w:cs="Times New Roman"/>
          <w:b/>
        </w:rPr>
        <w:t>2013</w:t>
      </w:r>
      <w:r w:rsidRPr="0039521E">
        <w:rPr>
          <w:rFonts w:ascii="Times New Roman" w:hAnsi="Times New Roman" w:cs="Times New Roman"/>
        </w:rPr>
        <w:t xml:space="preserve">, </w:t>
      </w:r>
      <w:r w:rsidRPr="0039521E">
        <w:rPr>
          <w:rFonts w:ascii="Times New Roman" w:hAnsi="Times New Roman" w:cs="Times New Roman"/>
          <w:i/>
        </w:rPr>
        <w:t>42</w:t>
      </w:r>
      <w:r w:rsidRPr="0039521E">
        <w:rPr>
          <w:rFonts w:ascii="Times New Roman" w:hAnsi="Times New Roman" w:cs="Times New Roman"/>
        </w:rPr>
        <w:t>, 73–93.</w:t>
      </w:r>
    </w:p>
  </w:endnote>
  <w:endnote w:id="20">
    <w:p w14:paraId="3AD01A7D" w14:textId="043AA0DE"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Tieleman, D. P.; Maccallum, J. L.; Ash, W. L.; Kandt, C.; Xu, Z.; Monticelli, L. </w:t>
      </w:r>
      <w:r w:rsidRPr="0039521E">
        <w:rPr>
          <w:rFonts w:ascii="Times New Roman" w:hAnsi="Times New Roman" w:cs="Times New Roman"/>
          <w:i/>
        </w:rPr>
        <w:t xml:space="preserve">J. Phys. Condens. Matter </w:t>
      </w:r>
      <w:r w:rsidRPr="0039521E">
        <w:rPr>
          <w:rFonts w:ascii="Times New Roman" w:hAnsi="Times New Roman" w:cs="Times New Roman"/>
          <w:b/>
        </w:rPr>
        <w:t>2006</w:t>
      </w:r>
      <w:r w:rsidRPr="0039521E">
        <w:rPr>
          <w:rFonts w:ascii="Times New Roman" w:hAnsi="Times New Roman" w:cs="Times New Roman"/>
        </w:rPr>
        <w:t xml:space="preserve">, </w:t>
      </w:r>
      <w:r w:rsidRPr="0039521E">
        <w:rPr>
          <w:rFonts w:ascii="Times New Roman" w:hAnsi="Times New Roman" w:cs="Times New Roman"/>
          <w:i/>
        </w:rPr>
        <w:t>18</w:t>
      </w:r>
      <w:r w:rsidRPr="0039521E">
        <w:rPr>
          <w:rFonts w:ascii="Times New Roman" w:hAnsi="Times New Roman" w:cs="Times New Roman"/>
        </w:rPr>
        <w:t>, S1221–34.</w:t>
      </w:r>
    </w:p>
  </w:endnote>
  <w:endnote w:id="21">
    <w:p w14:paraId="5076FB7D" w14:textId="5723DE64" w:rsidR="00961625" w:rsidRPr="00286833"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286833">
        <w:rPr>
          <w:rFonts w:ascii="Times New Roman" w:hAnsi="Times New Roman" w:cs="Times New Roman"/>
        </w:rPr>
        <w:t xml:space="preserve"> Marrink, S. J.; de Vries, A. H.; Mark, A. E.</w:t>
      </w:r>
      <w:r w:rsidRPr="00286833">
        <w:rPr>
          <w:rFonts w:ascii="Times New Roman" w:hAnsi="Times New Roman" w:cs="Times New Roman"/>
          <w:i/>
        </w:rPr>
        <w:t xml:space="preserve"> J. Phys. Chem. B </w:t>
      </w:r>
      <w:r w:rsidRPr="00286833">
        <w:rPr>
          <w:rFonts w:ascii="Times New Roman" w:hAnsi="Times New Roman" w:cs="Times New Roman"/>
          <w:b/>
        </w:rPr>
        <w:t>2004</w:t>
      </w:r>
      <w:r w:rsidRPr="00286833">
        <w:rPr>
          <w:rFonts w:ascii="Times New Roman" w:hAnsi="Times New Roman" w:cs="Times New Roman"/>
        </w:rPr>
        <w:t xml:space="preserve">, </w:t>
      </w:r>
      <w:r w:rsidRPr="00286833">
        <w:rPr>
          <w:rFonts w:ascii="Times New Roman" w:hAnsi="Times New Roman" w:cs="Times New Roman"/>
          <w:i/>
        </w:rPr>
        <w:t>108</w:t>
      </w:r>
      <w:r w:rsidRPr="00286833">
        <w:rPr>
          <w:rFonts w:ascii="Times New Roman" w:hAnsi="Times New Roman" w:cs="Times New Roman"/>
        </w:rPr>
        <w:t>, 750–760.</w:t>
      </w:r>
    </w:p>
  </w:endnote>
  <w:endnote w:id="22">
    <w:p w14:paraId="3E3BF29B" w14:textId="42420431"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rPr>
        <w:t xml:space="preserve"> Marrink, S. J.; Risselada, H. J.; Yefimov, S.; Tieleman, D. P.; de Vries, A. H. </w:t>
      </w:r>
      <w:r w:rsidRPr="00286833">
        <w:rPr>
          <w:rFonts w:ascii="Times New Roman" w:hAnsi="Times New Roman" w:cs="Times New Roman"/>
          <w:i/>
        </w:rPr>
        <w:t xml:space="preserve">J. Phys. </w:t>
      </w:r>
      <w:r w:rsidRPr="00286833">
        <w:rPr>
          <w:rFonts w:ascii="Times New Roman" w:hAnsi="Times New Roman" w:cs="Times New Roman"/>
          <w:i/>
          <w:lang w:val="de-DE"/>
        </w:rPr>
        <w:t>Chem. B</w:t>
      </w:r>
      <w:r w:rsidRPr="00286833">
        <w:rPr>
          <w:rFonts w:ascii="Times New Roman" w:hAnsi="Times New Roman" w:cs="Times New Roman"/>
          <w:lang w:val="de-DE"/>
        </w:rPr>
        <w:t xml:space="preserve"> </w:t>
      </w:r>
      <w:r w:rsidRPr="00286833">
        <w:rPr>
          <w:rFonts w:ascii="Times New Roman" w:hAnsi="Times New Roman" w:cs="Times New Roman"/>
          <w:b/>
          <w:lang w:val="de-DE"/>
        </w:rPr>
        <w:t>2007</w:t>
      </w:r>
      <w:r w:rsidRPr="00286833">
        <w:rPr>
          <w:rFonts w:ascii="Times New Roman" w:hAnsi="Times New Roman" w:cs="Times New Roman"/>
          <w:lang w:val="de-DE"/>
        </w:rPr>
        <w:t xml:space="preserve">, </w:t>
      </w:r>
      <w:r w:rsidRPr="00286833">
        <w:rPr>
          <w:rFonts w:ascii="Times New Roman" w:hAnsi="Times New Roman" w:cs="Times New Roman"/>
          <w:i/>
          <w:lang w:val="de-DE"/>
        </w:rPr>
        <w:t>111</w:t>
      </w:r>
      <w:r w:rsidRPr="00286833">
        <w:rPr>
          <w:rFonts w:ascii="Times New Roman" w:hAnsi="Times New Roman" w:cs="Times New Roman"/>
          <w:lang w:val="de-DE"/>
        </w:rPr>
        <w:t>, 7812–7824.</w:t>
      </w:r>
    </w:p>
  </w:endnote>
  <w:endnote w:id="23">
    <w:p w14:paraId="17156C37" w14:textId="02A40271"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de Jong, D. H.; Singh, G.; Bennett, W. F. D.; Arnarez, C.; Wassenaar, T. A.; Schäfer, L. V.; Periole, X.; Tieleman, D. P.; Marrink, S. J. </w:t>
      </w:r>
      <w:r w:rsidRPr="00286833">
        <w:rPr>
          <w:rFonts w:ascii="Times New Roman" w:hAnsi="Times New Roman" w:cs="Times New Roman"/>
          <w:i/>
          <w:lang w:val="de-DE"/>
        </w:rPr>
        <w:t xml:space="preserve">J. Chem. Theory Comput. </w:t>
      </w:r>
      <w:r w:rsidRPr="00286833">
        <w:rPr>
          <w:rFonts w:ascii="Times New Roman" w:hAnsi="Times New Roman" w:cs="Times New Roman"/>
          <w:b/>
          <w:lang w:val="de-DE"/>
        </w:rPr>
        <w:t>2013</w:t>
      </w:r>
      <w:r w:rsidRPr="00286833">
        <w:rPr>
          <w:rFonts w:ascii="Times New Roman" w:hAnsi="Times New Roman" w:cs="Times New Roman"/>
          <w:lang w:val="de-DE"/>
        </w:rPr>
        <w:t xml:space="preserve">, </w:t>
      </w:r>
      <w:r w:rsidRPr="00286833">
        <w:rPr>
          <w:rFonts w:ascii="Times New Roman" w:hAnsi="Times New Roman" w:cs="Times New Roman"/>
          <w:i/>
          <w:lang w:val="de-DE"/>
        </w:rPr>
        <w:t>9</w:t>
      </w:r>
      <w:r w:rsidRPr="00286833">
        <w:rPr>
          <w:rFonts w:ascii="Times New Roman" w:hAnsi="Times New Roman" w:cs="Times New Roman"/>
          <w:lang w:val="de-DE"/>
        </w:rPr>
        <w:t>, 687–697.</w:t>
      </w:r>
    </w:p>
  </w:endnote>
  <w:endnote w:id="24">
    <w:p w14:paraId="7FC1E4EF" w14:textId="4FA6FDFF"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Riniker, S.; van Gunsteren, W. F. </w:t>
      </w:r>
      <w:r w:rsidRPr="00286833">
        <w:rPr>
          <w:rFonts w:ascii="Times New Roman" w:hAnsi="Times New Roman" w:cs="Times New Roman"/>
          <w:i/>
          <w:lang w:val="de-DE"/>
        </w:rPr>
        <w:t xml:space="preserve">J. Chem. Phys. </w:t>
      </w:r>
      <w:r w:rsidRPr="00286833">
        <w:rPr>
          <w:rFonts w:ascii="Times New Roman" w:hAnsi="Times New Roman" w:cs="Times New Roman"/>
          <w:b/>
          <w:lang w:val="de-DE"/>
        </w:rPr>
        <w:t>2011</w:t>
      </w:r>
      <w:r w:rsidRPr="00286833">
        <w:rPr>
          <w:rFonts w:ascii="Times New Roman" w:hAnsi="Times New Roman" w:cs="Times New Roman"/>
          <w:lang w:val="de-DE"/>
        </w:rPr>
        <w:t xml:space="preserve">, </w:t>
      </w:r>
      <w:r w:rsidRPr="00286833">
        <w:rPr>
          <w:rFonts w:ascii="Times New Roman" w:hAnsi="Times New Roman" w:cs="Times New Roman"/>
          <w:i/>
          <w:lang w:val="de-DE"/>
        </w:rPr>
        <w:t>134</w:t>
      </w:r>
      <w:r w:rsidRPr="00286833">
        <w:rPr>
          <w:rFonts w:ascii="Times New Roman" w:hAnsi="Times New Roman" w:cs="Times New Roman"/>
          <w:lang w:val="de-DE"/>
        </w:rPr>
        <w:t>, 084110.</w:t>
      </w:r>
    </w:p>
  </w:endnote>
  <w:endnote w:id="25">
    <w:p w14:paraId="7394A0C8" w14:textId="4F7800E6"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Allison, J. R.; Riniker, S.; van Gunsteren, W. F. </w:t>
      </w:r>
      <w:r w:rsidRPr="00286833">
        <w:rPr>
          <w:rFonts w:ascii="Times New Roman" w:hAnsi="Times New Roman" w:cs="Times New Roman"/>
          <w:i/>
          <w:lang w:val="de-DE"/>
        </w:rPr>
        <w:t>J. Chem. Phys.</w:t>
      </w:r>
      <w:r w:rsidRPr="00286833">
        <w:rPr>
          <w:rFonts w:ascii="Times New Roman" w:hAnsi="Times New Roman" w:cs="Times New Roman"/>
          <w:lang w:val="de-DE"/>
        </w:rPr>
        <w:t xml:space="preserve"> </w:t>
      </w:r>
      <w:r w:rsidRPr="00286833">
        <w:rPr>
          <w:rFonts w:ascii="Times New Roman" w:hAnsi="Times New Roman" w:cs="Times New Roman"/>
          <w:b/>
          <w:lang w:val="de-DE"/>
        </w:rPr>
        <w:t>2012</w:t>
      </w:r>
      <w:r w:rsidRPr="00286833">
        <w:rPr>
          <w:rFonts w:ascii="Times New Roman" w:hAnsi="Times New Roman" w:cs="Times New Roman"/>
          <w:lang w:val="de-DE"/>
        </w:rPr>
        <w:t xml:space="preserve">, </w:t>
      </w:r>
      <w:r w:rsidRPr="00286833">
        <w:rPr>
          <w:rFonts w:ascii="Times New Roman" w:hAnsi="Times New Roman" w:cs="Times New Roman"/>
          <w:i/>
          <w:lang w:val="de-DE"/>
        </w:rPr>
        <w:t>136</w:t>
      </w:r>
      <w:r w:rsidRPr="00286833">
        <w:rPr>
          <w:rFonts w:ascii="Times New Roman" w:hAnsi="Times New Roman" w:cs="Times New Roman"/>
          <w:lang w:val="de-DE"/>
        </w:rPr>
        <w:t>, 054505.</w:t>
      </w:r>
    </w:p>
  </w:endnote>
  <w:endnote w:id="26">
    <w:p w14:paraId="5942F2BD" w14:textId="3D6F4FA4" w:rsidR="00961625" w:rsidRPr="00286833" w:rsidRDefault="00961625">
      <w:pPr>
        <w:pStyle w:val="EndnoteText"/>
        <w:rPr>
          <w:rFonts w:ascii="Times New Roman" w:hAnsi="Times New Roman" w:cs="Times New Roman"/>
          <w:lang w:val="pt-PT"/>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Orsi, M.; Haubertin, D. Y.; Sanderson, W. E.; Essex, J. W. </w:t>
      </w:r>
      <w:r w:rsidRPr="00286833">
        <w:rPr>
          <w:rFonts w:ascii="Times New Roman" w:hAnsi="Times New Roman" w:cs="Times New Roman"/>
          <w:i/>
          <w:lang w:val="de-DE"/>
        </w:rPr>
        <w:t xml:space="preserve">J. Phys. </w:t>
      </w:r>
      <w:r w:rsidRPr="00286833">
        <w:rPr>
          <w:rFonts w:ascii="Times New Roman" w:hAnsi="Times New Roman" w:cs="Times New Roman"/>
          <w:i/>
          <w:lang w:val="pt-PT"/>
        </w:rPr>
        <w:t>Chem. B</w:t>
      </w:r>
      <w:r w:rsidRPr="00286833">
        <w:rPr>
          <w:rFonts w:ascii="Times New Roman" w:hAnsi="Times New Roman" w:cs="Times New Roman"/>
          <w:lang w:val="pt-PT"/>
        </w:rPr>
        <w:t xml:space="preserve"> </w:t>
      </w:r>
      <w:r w:rsidRPr="00286833">
        <w:rPr>
          <w:rFonts w:ascii="Times New Roman" w:hAnsi="Times New Roman" w:cs="Times New Roman"/>
          <w:b/>
          <w:lang w:val="pt-PT"/>
        </w:rPr>
        <w:t>2008</w:t>
      </w:r>
      <w:r w:rsidRPr="00286833">
        <w:rPr>
          <w:rFonts w:ascii="Times New Roman" w:hAnsi="Times New Roman" w:cs="Times New Roman"/>
          <w:lang w:val="pt-PT"/>
        </w:rPr>
        <w:t xml:space="preserve">, </w:t>
      </w:r>
      <w:r w:rsidRPr="00286833">
        <w:rPr>
          <w:rFonts w:ascii="Times New Roman" w:hAnsi="Times New Roman" w:cs="Times New Roman"/>
          <w:i/>
          <w:lang w:val="pt-PT"/>
        </w:rPr>
        <w:t>112</w:t>
      </w:r>
      <w:r w:rsidRPr="00286833">
        <w:rPr>
          <w:rFonts w:ascii="Times New Roman" w:hAnsi="Times New Roman" w:cs="Times New Roman"/>
          <w:lang w:val="pt-PT"/>
        </w:rPr>
        <w:t>, 802–815.</w:t>
      </w:r>
    </w:p>
  </w:endnote>
  <w:endnote w:id="27">
    <w:p w14:paraId="7EBB078A" w14:textId="49BC32EE" w:rsidR="00961625" w:rsidRPr="00286833" w:rsidRDefault="00961625">
      <w:pPr>
        <w:pStyle w:val="EndnoteText"/>
        <w:rPr>
          <w:rFonts w:ascii="Times New Roman" w:hAnsi="Times New Roman" w:cs="Times New Roman"/>
          <w:lang w:val="pt-PT"/>
        </w:rPr>
      </w:pPr>
      <w:r w:rsidRPr="0039521E">
        <w:rPr>
          <w:rStyle w:val="EndnoteReference"/>
          <w:rFonts w:ascii="Times New Roman" w:hAnsi="Times New Roman" w:cs="Times New Roman"/>
        </w:rPr>
        <w:endnoteRef/>
      </w:r>
      <w:r w:rsidRPr="00286833">
        <w:rPr>
          <w:rFonts w:ascii="Times New Roman" w:hAnsi="Times New Roman" w:cs="Times New Roman"/>
          <w:lang w:val="pt-PT"/>
        </w:rPr>
        <w:t xml:space="preserve"> Orsi, M.; Essex, W. E. </w:t>
      </w:r>
      <w:r w:rsidRPr="00286833">
        <w:rPr>
          <w:rFonts w:ascii="Times New Roman" w:hAnsi="Times New Roman" w:cs="Times New Roman"/>
          <w:i/>
          <w:lang w:val="pt-PT"/>
        </w:rPr>
        <w:t xml:space="preserve">PLOS One </w:t>
      </w:r>
      <w:r w:rsidRPr="00286833">
        <w:rPr>
          <w:rFonts w:ascii="Times New Roman" w:hAnsi="Times New Roman" w:cs="Times New Roman"/>
          <w:b/>
          <w:lang w:val="pt-PT"/>
        </w:rPr>
        <w:t>2011</w:t>
      </w:r>
      <w:r w:rsidRPr="00286833">
        <w:rPr>
          <w:rFonts w:ascii="Times New Roman" w:hAnsi="Times New Roman" w:cs="Times New Roman"/>
          <w:lang w:val="pt-PT"/>
        </w:rPr>
        <w:t xml:space="preserve">, </w:t>
      </w:r>
      <w:r w:rsidRPr="00286833">
        <w:rPr>
          <w:rFonts w:ascii="Times New Roman" w:hAnsi="Times New Roman" w:cs="Times New Roman"/>
          <w:i/>
          <w:lang w:val="pt-PT"/>
        </w:rPr>
        <w:t>6</w:t>
      </w:r>
      <w:r w:rsidRPr="00286833">
        <w:rPr>
          <w:rFonts w:ascii="Times New Roman" w:hAnsi="Times New Roman" w:cs="Times New Roman"/>
          <w:lang w:val="pt-PT"/>
        </w:rPr>
        <w:t>, e28637</w:t>
      </w:r>
    </w:p>
  </w:endnote>
  <w:endnote w:id="28">
    <w:p w14:paraId="388FBCF9" w14:textId="2B018E49" w:rsidR="00961625" w:rsidRPr="00286833" w:rsidRDefault="00961625">
      <w:pPr>
        <w:pStyle w:val="EndnoteText"/>
        <w:rPr>
          <w:rFonts w:ascii="Times New Roman" w:hAnsi="Times New Roman" w:cs="Times New Roman"/>
          <w:lang w:val="pt-PT"/>
        </w:rPr>
      </w:pPr>
      <w:r w:rsidRPr="0039521E">
        <w:rPr>
          <w:rStyle w:val="EndnoteReference"/>
          <w:rFonts w:ascii="Times New Roman" w:hAnsi="Times New Roman" w:cs="Times New Roman"/>
        </w:rPr>
        <w:endnoteRef/>
      </w:r>
      <w:r w:rsidRPr="00286833">
        <w:rPr>
          <w:rFonts w:ascii="Times New Roman" w:hAnsi="Times New Roman" w:cs="Times New Roman"/>
          <w:lang w:val="pt-PT"/>
        </w:rPr>
        <w:t xml:space="preserve"> Lazaridis, T. </w:t>
      </w:r>
      <w:r w:rsidRPr="00286833">
        <w:rPr>
          <w:rFonts w:ascii="Times New Roman" w:hAnsi="Times New Roman" w:cs="Times New Roman"/>
          <w:i/>
          <w:lang w:val="pt-PT"/>
        </w:rPr>
        <w:t>Proteins</w:t>
      </w:r>
      <w:r w:rsidRPr="00286833">
        <w:rPr>
          <w:rFonts w:ascii="Times New Roman" w:hAnsi="Times New Roman" w:cs="Times New Roman"/>
          <w:lang w:val="pt-PT"/>
        </w:rPr>
        <w:t xml:space="preserve"> </w:t>
      </w:r>
      <w:r w:rsidRPr="00286833">
        <w:rPr>
          <w:rFonts w:ascii="Times New Roman" w:hAnsi="Times New Roman" w:cs="Times New Roman"/>
          <w:b/>
          <w:lang w:val="pt-PT"/>
        </w:rPr>
        <w:t>2003</w:t>
      </w:r>
      <w:r w:rsidRPr="00286833">
        <w:rPr>
          <w:rFonts w:ascii="Times New Roman" w:hAnsi="Times New Roman" w:cs="Times New Roman"/>
          <w:lang w:val="pt-PT"/>
        </w:rPr>
        <w:t xml:space="preserve">, </w:t>
      </w:r>
      <w:r w:rsidRPr="00286833">
        <w:rPr>
          <w:rFonts w:ascii="Times New Roman" w:hAnsi="Times New Roman" w:cs="Times New Roman"/>
          <w:i/>
          <w:lang w:val="pt-PT"/>
        </w:rPr>
        <w:t>52</w:t>
      </w:r>
      <w:r w:rsidRPr="00286833">
        <w:rPr>
          <w:rFonts w:ascii="Times New Roman" w:hAnsi="Times New Roman" w:cs="Times New Roman"/>
          <w:lang w:val="pt-PT"/>
        </w:rPr>
        <w:t>, 176–192.</w:t>
      </w:r>
    </w:p>
  </w:endnote>
  <w:endnote w:id="29">
    <w:p w14:paraId="470DC7E1" w14:textId="6CE8637A"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Panahi, A.; Feig, M. </w:t>
      </w:r>
      <w:r w:rsidRPr="00286833">
        <w:rPr>
          <w:rFonts w:ascii="Times New Roman" w:hAnsi="Times New Roman" w:cs="Times New Roman"/>
          <w:i/>
          <w:lang w:val="de-DE"/>
        </w:rPr>
        <w:t xml:space="preserve">J. Chem. </w:t>
      </w:r>
      <w:r w:rsidRPr="0039521E">
        <w:rPr>
          <w:rFonts w:ascii="Times New Roman" w:hAnsi="Times New Roman" w:cs="Times New Roman"/>
          <w:i/>
        </w:rPr>
        <w:t>Theory Comput.</w:t>
      </w:r>
      <w:r w:rsidRPr="0039521E">
        <w:rPr>
          <w:rFonts w:ascii="Times New Roman" w:hAnsi="Times New Roman" w:cs="Times New Roman"/>
        </w:rPr>
        <w:t xml:space="preserve"> </w:t>
      </w:r>
      <w:r w:rsidRPr="0039521E">
        <w:rPr>
          <w:rFonts w:ascii="Times New Roman" w:hAnsi="Times New Roman" w:cs="Times New Roman"/>
          <w:b/>
        </w:rPr>
        <w:t>2013</w:t>
      </w:r>
      <w:r w:rsidRPr="0039521E">
        <w:rPr>
          <w:rFonts w:ascii="Times New Roman" w:hAnsi="Times New Roman" w:cs="Times New Roman"/>
        </w:rPr>
        <w:t xml:space="preserve">, </w:t>
      </w:r>
      <w:r w:rsidRPr="0039521E">
        <w:rPr>
          <w:rFonts w:ascii="Times New Roman" w:hAnsi="Times New Roman" w:cs="Times New Roman"/>
          <w:i/>
        </w:rPr>
        <w:t>9</w:t>
      </w:r>
      <w:r w:rsidRPr="0039521E">
        <w:rPr>
          <w:rFonts w:ascii="Times New Roman" w:hAnsi="Times New Roman" w:cs="Times New Roman"/>
        </w:rPr>
        <w:t>, 1709–1719.</w:t>
      </w:r>
    </w:p>
  </w:endnote>
  <w:endnote w:id="30">
    <w:p w14:paraId="7733E211" w14:textId="3892F8D8" w:rsidR="00961625" w:rsidRPr="00286833" w:rsidRDefault="00961625">
      <w:pPr>
        <w:pStyle w:val="EndnoteText"/>
        <w:rPr>
          <w:rFonts w:ascii="Times New Roman" w:hAnsi="Times New Roman" w:cs="Times New Roman"/>
          <w:lang w:val="it-IT"/>
        </w:rPr>
      </w:pPr>
      <w:r w:rsidRPr="0039521E">
        <w:rPr>
          <w:rStyle w:val="EndnoteReference"/>
          <w:rFonts w:ascii="Times New Roman" w:hAnsi="Times New Roman" w:cs="Times New Roman"/>
        </w:rPr>
        <w:endnoteRef/>
      </w:r>
      <w:r w:rsidRPr="0039521E">
        <w:rPr>
          <w:rFonts w:ascii="Times New Roman" w:hAnsi="Times New Roman" w:cs="Times New Roman"/>
        </w:rPr>
        <w:t xml:space="preserve"> Carballo-Pacheco, M.; Vancea, I.; Strodel, B. </w:t>
      </w:r>
      <w:r w:rsidRPr="0039521E">
        <w:rPr>
          <w:rFonts w:ascii="Times New Roman" w:hAnsi="Times New Roman" w:cs="Times New Roman"/>
          <w:i/>
        </w:rPr>
        <w:t xml:space="preserve">J. Chem. Theory Comput. </w:t>
      </w:r>
      <w:r w:rsidRPr="00286833">
        <w:rPr>
          <w:rFonts w:ascii="Times New Roman" w:hAnsi="Times New Roman" w:cs="Times New Roman"/>
          <w:b/>
          <w:lang w:val="it-IT"/>
        </w:rPr>
        <w:t>2014</w:t>
      </w:r>
      <w:r w:rsidRPr="00286833">
        <w:rPr>
          <w:rFonts w:ascii="Times New Roman" w:hAnsi="Times New Roman" w:cs="Times New Roman"/>
          <w:lang w:val="it-IT"/>
        </w:rPr>
        <w:t xml:space="preserve">, </w:t>
      </w:r>
      <w:r w:rsidRPr="00286833">
        <w:rPr>
          <w:rFonts w:ascii="Times New Roman" w:hAnsi="Times New Roman" w:cs="Times New Roman"/>
          <w:i/>
          <w:lang w:val="it-IT"/>
        </w:rPr>
        <w:t>10</w:t>
      </w:r>
      <w:r w:rsidRPr="00286833">
        <w:rPr>
          <w:rFonts w:ascii="Times New Roman" w:hAnsi="Times New Roman" w:cs="Times New Roman"/>
          <w:lang w:val="it-IT"/>
        </w:rPr>
        <w:t>, 3163–3176.</w:t>
      </w:r>
    </w:p>
  </w:endnote>
  <w:endnote w:id="31">
    <w:p w14:paraId="75EA5E1B" w14:textId="2AB93431"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286833">
        <w:rPr>
          <w:rFonts w:ascii="Times New Roman" w:hAnsi="Times New Roman" w:cs="Times New Roman"/>
          <w:lang w:val="it-IT"/>
        </w:rPr>
        <w:t xml:space="preserve"> Periole, X.; Cavalli, M.; Marrink, S.-J.; Ceruso, M. A.</w:t>
      </w:r>
      <w:r w:rsidRPr="00286833">
        <w:rPr>
          <w:rFonts w:ascii="Times New Roman" w:hAnsi="Times New Roman" w:cs="Times New Roman"/>
          <w:i/>
          <w:lang w:val="it-IT"/>
        </w:rPr>
        <w:t xml:space="preserve"> J. Chem. </w:t>
      </w:r>
      <w:r w:rsidRPr="0039521E">
        <w:rPr>
          <w:rFonts w:ascii="Times New Roman" w:hAnsi="Times New Roman" w:cs="Times New Roman"/>
          <w:i/>
        </w:rPr>
        <w:t xml:space="preserve">Theory Comput. </w:t>
      </w:r>
      <w:r w:rsidRPr="0039521E">
        <w:rPr>
          <w:rFonts w:ascii="Times New Roman" w:hAnsi="Times New Roman" w:cs="Times New Roman"/>
          <w:b/>
        </w:rPr>
        <w:t>2009</w:t>
      </w:r>
      <w:r w:rsidRPr="0039521E">
        <w:rPr>
          <w:rFonts w:ascii="Times New Roman" w:hAnsi="Times New Roman" w:cs="Times New Roman"/>
        </w:rPr>
        <w:t xml:space="preserve">, </w:t>
      </w:r>
      <w:r w:rsidRPr="0039521E">
        <w:rPr>
          <w:rFonts w:ascii="Times New Roman" w:hAnsi="Times New Roman" w:cs="Times New Roman"/>
          <w:i/>
        </w:rPr>
        <w:t>5</w:t>
      </w:r>
      <w:r w:rsidRPr="0039521E">
        <w:rPr>
          <w:rFonts w:ascii="Times New Roman" w:hAnsi="Times New Roman" w:cs="Times New Roman"/>
        </w:rPr>
        <w:t>, 2531–2543.</w:t>
      </w:r>
    </w:p>
  </w:endnote>
  <w:endnote w:id="32">
    <w:p w14:paraId="5F3A99BA" w14:textId="4CEF6750"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Kar, P.; Gopal, S. M.; Cheng, Y.-M.; Predeus, A.; Feig, M. </w:t>
      </w:r>
      <w:r w:rsidRPr="0039521E">
        <w:rPr>
          <w:rFonts w:ascii="Times New Roman" w:hAnsi="Times New Roman" w:cs="Times New Roman"/>
          <w:i/>
        </w:rPr>
        <w:t>J. Chem. Theory Comput.</w:t>
      </w:r>
      <w:r w:rsidRPr="0039521E">
        <w:rPr>
          <w:rFonts w:ascii="Times New Roman" w:hAnsi="Times New Roman" w:cs="Times New Roman"/>
        </w:rPr>
        <w:t xml:space="preserve"> </w:t>
      </w:r>
      <w:r w:rsidRPr="0039521E">
        <w:rPr>
          <w:rFonts w:ascii="Times New Roman" w:hAnsi="Times New Roman" w:cs="Times New Roman"/>
          <w:b/>
        </w:rPr>
        <w:t>2013</w:t>
      </w:r>
      <w:r w:rsidRPr="0039521E">
        <w:rPr>
          <w:rFonts w:ascii="Times New Roman" w:hAnsi="Times New Roman" w:cs="Times New Roman"/>
        </w:rPr>
        <w:t xml:space="preserve">, </w:t>
      </w:r>
      <w:r w:rsidRPr="0039521E">
        <w:rPr>
          <w:rFonts w:ascii="Times New Roman" w:hAnsi="Times New Roman" w:cs="Times New Roman"/>
          <w:i/>
        </w:rPr>
        <w:t>9</w:t>
      </w:r>
      <w:r w:rsidRPr="0039521E">
        <w:rPr>
          <w:rFonts w:ascii="Times New Roman" w:hAnsi="Times New Roman" w:cs="Times New Roman"/>
        </w:rPr>
        <w:t>, 3769–3788.</w:t>
      </w:r>
    </w:p>
  </w:endnote>
  <w:endnote w:id="33">
    <w:p w14:paraId="2D6E26D7" w14:textId="7D0D096E"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Wang, J.; Wolf, R. M.; Caldwell, J. W.; Kollman, P. A.; Case, D. A. </w:t>
      </w:r>
      <w:r w:rsidRPr="0039521E">
        <w:rPr>
          <w:rFonts w:ascii="Times New Roman" w:hAnsi="Times New Roman" w:cs="Times New Roman"/>
          <w:i/>
        </w:rPr>
        <w:t>J. Comput. Chem.</w:t>
      </w:r>
      <w:r w:rsidRPr="0039521E">
        <w:rPr>
          <w:rFonts w:ascii="Times New Roman" w:hAnsi="Times New Roman" w:cs="Times New Roman"/>
        </w:rPr>
        <w:t xml:space="preserve"> </w:t>
      </w:r>
      <w:r w:rsidRPr="0039521E">
        <w:rPr>
          <w:rFonts w:ascii="Times New Roman" w:hAnsi="Times New Roman" w:cs="Times New Roman"/>
          <w:b/>
        </w:rPr>
        <w:t>2004</w:t>
      </w:r>
      <w:r w:rsidRPr="0039521E">
        <w:rPr>
          <w:rFonts w:ascii="Times New Roman" w:hAnsi="Times New Roman" w:cs="Times New Roman"/>
        </w:rPr>
        <w:t xml:space="preserve">, </w:t>
      </w:r>
      <w:r w:rsidRPr="0039521E">
        <w:rPr>
          <w:rFonts w:ascii="Times New Roman" w:hAnsi="Times New Roman" w:cs="Times New Roman"/>
          <w:i/>
        </w:rPr>
        <w:t>25</w:t>
      </w:r>
      <w:r w:rsidRPr="0039521E">
        <w:rPr>
          <w:rFonts w:ascii="Times New Roman" w:hAnsi="Times New Roman" w:cs="Times New Roman"/>
        </w:rPr>
        <w:t>, 1157–1174.</w:t>
      </w:r>
    </w:p>
  </w:endnote>
  <w:endnote w:id="34">
    <w:p w14:paraId="40B898B0" w14:textId="44CD235F"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Vanommeslaeghe, K.; Hatcher, E.; Acharya, C.; Kundu, S.; Zhong, S.; Shim, J.; Darian, E.; Guvench, O.; Lopes, P.; Vorobyov, I.; Mackerell, A. D. </w:t>
      </w:r>
      <w:r w:rsidRPr="0039521E">
        <w:rPr>
          <w:rFonts w:ascii="Times New Roman" w:hAnsi="Times New Roman" w:cs="Times New Roman"/>
          <w:i/>
        </w:rPr>
        <w:t xml:space="preserve">J. Comput. Chem. </w:t>
      </w:r>
      <w:r w:rsidRPr="0039521E">
        <w:rPr>
          <w:rFonts w:ascii="Times New Roman" w:hAnsi="Times New Roman" w:cs="Times New Roman"/>
          <w:b/>
        </w:rPr>
        <w:t>2010</w:t>
      </w:r>
      <w:r w:rsidRPr="0039521E">
        <w:rPr>
          <w:rFonts w:ascii="Times New Roman" w:hAnsi="Times New Roman" w:cs="Times New Roman"/>
        </w:rPr>
        <w:t xml:space="preserve">, </w:t>
      </w:r>
      <w:r w:rsidRPr="0039521E">
        <w:rPr>
          <w:rFonts w:ascii="Times New Roman" w:hAnsi="Times New Roman" w:cs="Times New Roman"/>
          <w:i/>
        </w:rPr>
        <w:t>31</w:t>
      </w:r>
      <w:r w:rsidRPr="0039521E">
        <w:rPr>
          <w:rFonts w:ascii="Times New Roman" w:hAnsi="Times New Roman" w:cs="Times New Roman"/>
        </w:rPr>
        <w:t>, 671–690.</w:t>
      </w:r>
    </w:p>
  </w:endnote>
  <w:endnote w:id="35">
    <w:p w14:paraId="483EB05F" w14:textId="69FC306C"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Malde, A. K.; Zuo, L.; Breeze, M.; Stroet, M.; Poger, D.; Nair, P. C.; Oostenbrink, C.; Mark, A. E. </w:t>
      </w:r>
      <w:r w:rsidRPr="0039521E">
        <w:rPr>
          <w:rFonts w:ascii="Times New Roman" w:hAnsi="Times New Roman" w:cs="Times New Roman"/>
          <w:i/>
        </w:rPr>
        <w:t>J. Chem. Theory Comput.</w:t>
      </w:r>
      <w:r w:rsidRPr="0039521E">
        <w:rPr>
          <w:rFonts w:ascii="Times New Roman" w:hAnsi="Times New Roman" w:cs="Times New Roman"/>
        </w:rPr>
        <w:t xml:space="preserve"> </w:t>
      </w:r>
      <w:r w:rsidRPr="0039521E">
        <w:rPr>
          <w:rFonts w:ascii="Times New Roman" w:hAnsi="Times New Roman" w:cs="Times New Roman"/>
          <w:b/>
        </w:rPr>
        <w:t>2011</w:t>
      </w:r>
      <w:r w:rsidRPr="0039521E">
        <w:rPr>
          <w:rFonts w:ascii="Times New Roman" w:hAnsi="Times New Roman" w:cs="Times New Roman"/>
        </w:rPr>
        <w:t xml:space="preserve">, </w:t>
      </w:r>
      <w:r w:rsidRPr="0039521E">
        <w:rPr>
          <w:rFonts w:ascii="Times New Roman" w:hAnsi="Times New Roman" w:cs="Times New Roman"/>
          <w:i/>
        </w:rPr>
        <w:t>7</w:t>
      </w:r>
      <w:r w:rsidRPr="0039521E">
        <w:rPr>
          <w:rFonts w:ascii="Times New Roman" w:hAnsi="Times New Roman" w:cs="Times New Roman"/>
        </w:rPr>
        <w:t>, 4026–4037.</w:t>
      </w:r>
    </w:p>
  </w:endnote>
  <w:endnote w:id="36">
    <w:p w14:paraId="04EE78D5" w14:textId="588F8EB7" w:rsidR="00961625" w:rsidRPr="00286833" w:rsidRDefault="00961625">
      <w:pPr>
        <w:pStyle w:val="EndnoteText"/>
        <w:rPr>
          <w:lang w:val="it-IT"/>
        </w:rPr>
      </w:pPr>
      <w:r>
        <w:rPr>
          <w:rStyle w:val="EndnoteReference"/>
        </w:rPr>
        <w:endnoteRef/>
      </w:r>
      <w:r>
        <w:t xml:space="preserve"> </w:t>
      </w:r>
      <w:r w:rsidRPr="008C5247">
        <w:rPr>
          <w:rFonts w:ascii="Times New Roman" w:hAnsi="Times New Roman" w:cs="Times New Roman"/>
        </w:rPr>
        <w:t xml:space="preserve">Mirzoev, A.; Lyubartsev, A. P. </w:t>
      </w:r>
      <w:r w:rsidRPr="008C5247">
        <w:rPr>
          <w:rFonts w:ascii="Times New Roman" w:hAnsi="Times New Roman" w:cs="Times New Roman"/>
          <w:i/>
        </w:rPr>
        <w:t>J. Chem. Theory Comput.</w:t>
      </w:r>
      <w:r w:rsidRPr="008C5247">
        <w:rPr>
          <w:rFonts w:ascii="Times New Roman" w:hAnsi="Times New Roman" w:cs="Times New Roman"/>
        </w:rPr>
        <w:t xml:space="preserve"> </w:t>
      </w:r>
      <w:r w:rsidRPr="00286833">
        <w:rPr>
          <w:rFonts w:ascii="Times New Roman" w:hAnsi="Times New Roman" w:cs="Times New Roman"/>
          <w:b/>
          <w:lang w:val="it-IT"/>
        </w:rPr>
        <w:t>2013</w:t>
      </w:r>
      <w:r w:rsidRPr="00286833">
        <w:rPr>
          <w:rFonts w:ascii="Times New Roman" w:hAnsi="Times New Roman" w:cs="Times New Roman"/>
          <w:lang w:val="it-IT"/>
        </w:rPr>
        <w:t xml:space="preserve">, </w:t>
      </w:r>
      <w:r w:rsidRPr="00286833">
        <w:rPr>
          <w:rFonts w:ascii="Times New Roman" w:hAnsi="Times New Roman" w:cs="Times New Roman"/>
          <w:i/>
          <w:lang w:val="it-IT"/>
        </w:rPr>
        <w:t>9</w:t>
      </w:r>
      <w:r w:rsidRPr="00286833">
        <w:rPr>
          <w:rFonts w:ascii="Times New Roman" w:hAnsi="Times New Roman" w:cs="Times New Roman"/>
          <w:lang w:val="it-IT"/>
        </w:rPr>
        <w:t>, 1512–1520.</w:t>
      </w:r>
    </w:p>
  </w:endnote>
  <w:endnote w:id="37">
    <w:p w14:paraId="1ADDA1C2" w14:textId="4DE346F2"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it-IT"/>
        </w:rPr>
        <w:t xml:space="preserve"> Warshel, A.; Levitt, M. </w:t>
      </w:r>
      <w:r w:rsidRPr="00286833">
        <w:rPr>
          <w:rFonts w:ascii="Times New Roman" w:hAnsi="Times New Roman" w:cs="Times New Roman"/>
          <w:i/>
          <w:lang w:val="it-IT"/>
        </w:rPr>
        <w:t xml:space="preserve">J. Mol. </w:t>
      </w:r>
      <w:r w:rsidRPr="00286833">
        <w:rPr>
          <w:rFonts w:ascii="Times New Roman" w:hAnsi="Times New Roman" w:cs="Times New Roman"/>
          <w:i/>
          <w:lang w:val="de-DE"/>
        </w:rPr>
        <w:t xml:space="preserve">Biol. </w:t>
      </w:r>
      <w:r w:rsidRPr="00286833">
        <w:rPr>
          <w:rFonts w:ascii="Times New Roman" w:hAnsi="Times New Roman" w:cs="Times New Roman"/>
          <w:b/>
          <w:lang w:val="de-DE"/>
        </w:rPr>
        <w:t>1976</w:t>
      </w:r>
      <w:r w:rsidRPr="00286833">
        <w:rPr>
          <w:rFonts w:ascii="Times New Roman" w:hAnsi="Times New Roman" w:cs="Times New Roman"/>
          <w:lang w:val="de-DE"/>
        </w:rPr>
        <w:t xml:space="preserve">, </w:t>
      </w:r>
      <w:r w:rsidRPr="00286833">
        <w:rPr>
          <w:rFonts w:ascii="Times New Roman" w:hAnsi="Times New Roman" w:cs="Times New Roman"/>
          <w:i/>
          <w:lang w:val="de-DE"/>
        </w:rPr>
        <w:t>103</w:t>
      </w:r>
      <w:r w:rsidRPr="00286833">
        <w:rPr>
          <w:rFonts w:ascii="Times New Roman" w:hAnsi="Times New Roman" w:cs="Times New Roman"/>
          <w:lang w:val="de-DE"/>
        </w:rPr>
        <w:t>, 227–249.</w:t>
      </w:r>
    </w:p>
  </w:endnote>
  <w:endnote w:id="38">
    <w:p w14:paraId="0102076F" w14:textId="681B9262"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Senn, H. M.; Thiel, W. </w:t>
      </w:r>
      <w:r w:rsidRPr="00286833">
        <w:rPr>
          <w:rFonts w:ascii="Times New Roman" w:hAnsi="Times New Roman" w:cs="Times New Roman"/>
          <w:i/>
          <w:lang w:val="de-DE"/>
        </w:rPr>
        <w:t xml:space="preserve">Angew. </w:t>
      </w:r>
      <w:r w:rsidRPr="0039521E">
        <w:rPr>
          <w:rFonts w:ascii="Times New Roman" w:hAnsi="Times New Roman" w:cs="Times New Roman"/>
          <w:i/>
        </w:rPr>
        <w:t>Chem. Int. Ed. Engl.</w:t>
      </w:r>
      <w:r w:rsidRPr="0039521E">
        <w:rPr>
          <w:rFonts w:ascii="Times New Roman" w:hAnsi="Times New Roman" w:cs="Times New Roman"/>
        </w:rPr>
        <w:t xml:space="preserve"> </w:t>
      </w:r>
      <w:r w:rsidRPr="0039521E">
        <w:rPr>
          <w:rFonts w:ascii="Times New Roman" w:hAnsi="Times New Roman" w:cs="Times New Roman"/>
          <w:b/>
        </w:rPr>
        <w:t>2009</w:t>
      </w:r>
      <w:r w:rsidRPr="0039521E">
        <w:rPr>
          <w:rFonts w:ascii="Times New Roman" w:hAnsi="Times New Roman" w:cs="Times New Roman"/>
        </w:rPr>
        <w:t xml:space="preserve">, </w:t>
      </w:r>
      <w:r w:rsidRPr="0039521E">
        <w:rPr>
          <w:rFonts w:ascii="Times New Roman" w:hAnsi="Times New Roman" w:cs="Times New Roman"/>
          <w:i/>
        </w:rPr>
        <w:t>48</w:t>
      </w:r>
      <w:r w:rsidRPr="0039521E">
        <w:rPr>
          <w:rFonts w:ascii="Times New Roman" w:hAnsi="Times New Roman" w:cs="Times New Roman"/>
        </w:rPr>
        <w:t>, 1198–1229.</w:t>
      </w:r>
    </w:p>
  </w:endnote>
  <w:endnote w:id="39">
    <w:p w14:paraId="72799A04" w14:textId="36A1376A"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39521E">
        <w:rPr>
          <w:rFonts w:ascii="Times New Roman" w:hAnsi="Times New Roman" w:cs="Times New Roman"/>
        </w:rPr>
        <w:t xml:space="preserve"> Izvekov, S.; Voth, G. A.</w:t>
      </w:r>
      <w:r w:rsidRPr="0039521E">
        <w:rPr>
          <w:rFonts w:ascii="Times New Roman" w:hAnsi="Times New Roman" w:cs="Times New Roman"/>
          <w:i/>
        </w:rPr>
        <w:t xml:space="preserve"> J. Phys. </w:t>
      </w:r>
      <w:r w:rsidRPr="00286833">
        <w:rPr>
          <w:rFonts w:ascii="Times New Roman" w:hAnsi="Times New Roman" w:cs="Times New Roman"/>
          <w:i/>
          <w:lang w:val="de-DE"/>
        </w:rPr>
        <w:t>Chem. B</w:t>
      </w:r>
      <w:r w:rsidRPr="00286833">
        <w:rPr>
          <w:rFonts w:ascii="Times New Roman" w:hAnsi="Times New Roman" w:cs="Times New Roman"/>
          <w:lang w:val="de-DE"/>
        </w:rPr>
        <w:t xml:space="preserve"> </w:t>
      </w:r>
      <w:r w:rsidRPr="00286833">
        <w:rPr>
          <w:rFonts w:ascii="Times New Roman" w:hAnsi="Times New Roman" w:cs="Times New Roman"/>
          <w:b/>
          <w:lang w:val="de-DE"/>
        </w:rPr>
        <w:t>2005</w:t>
      </w:r>
      <w:r w:rsidRPr="00286833">
        <w:rPr>
          <w:rFonts w:ascii="Times New Roman" w:hAnsi="Times New Roman" w:cs="Times New Roman"/>
          <w:lang w:val="de-DE"/>
        </w:rPr>
        <w:t xml:space="preserve">, </w:t>
      </w:r>
      <w:r w:rsidRPr="00286833">
        <w:rPr>
          <w:rFonts w:ascii="Times New Roman" w:hAnsi="Times New Roman" w:cs="Times New Roman"/>
          <w:i/>
          <w:lang w:val="de-DE"/>
        </w:rPr>
        <w:t>109</w:t>
      </w:r>
      <w:r w:rsidRPr="00286833">
        <w:rPr>
          <w:rFonts w:ascii="Times New Roman" w:hAnsi="Times New Roman" w:cs="Times New Roman"/>
          <w:lang w:val="de-DE"/>
        </w:rPr>
        <w:t>, 2469–2473.</w:t>
      </w:r>
    </w:p>
  </w:endnote>
  <w:endnote w:id="40">
    <w:p w14:paraId="68B4A5E2" w14:textId="65269B08"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Riniker, S.; van Gunsteren, W. F.</w:t>
      </w:r>
      <w:r w:rsidRPr="00286833">
        <w:rPr>
          <w:rFonts w:ascii="Times New Roman" w:hAnsi="Times New Roman" w:cs="Times New Roman"/>
          <w:i/>
          <w:lang w:val="de-DE"/>
        </w:rPr>
        <w:t xml:space="preserve"> J. Chem. Phys. </w:t>
      </w:r>
      <w:r w:rsidRPr="00286833">
        <w:rPr>
          <w:rFonts w:ascii="Times New Roman" w:hAnsi="Times New Roman" w:cs="Times New Roman"/>
          <w:b/>
          <w:lang w:val="de-DE"/>
        </w:rPr>
        <w:t>2012</w:t>
      </w:r>
      <w:r w:rsidRPr="00286833">
        <w:rPr>
          <w:rFonts w:ascii="Times New Roman" w:hAnsi="Times New Roman" w:cs="Times New Roman"/>
          <w:lang w:val="de-DE"/>
        </w:rPr>
        <w:t xml:space="preserve">, </w:t>
      </w:r>
      <w:r w:rsidRPr="00286833">
        <w:rPr>
          <w:rFonts w:ascii="Times New Roman" w:hAnsi="Times New Roman" w:cs="Times New Roman"/>
          <w:i/>
          <w:lang w:val="de-DE"/>
        </w:rPr>
        <w:t>137</w:t>
      </w:r>
      <w:r w:rsidRPr="00286833">
        <w:rPr>
          <w:rFonts w:ascii="Times New Roman" w:hAnsi="Times New Roman" w:cs="Times New Roman"/>
          <w:lang w:val="de-DE"/>
        </w:rPr>
        <w:t>, 044120.</w:t>
      </w:r>
    </w:p>
  </w:endnote>
  <w:endnote w:id="41">
    <w:p w14:paraId="181293BF" w14:textId="5FA9587E"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Riniker, S.; Eichenberger, A. P.; van Gunsteren, W. F. </w:t>
      </w:r>
      <w:r w:rsidRPr="00286833">
        <w:rPr>
          <w:rFonts w:ascii="Times New Roman" w:hAnsi="Times New Roman" w:cs="Times New Roman"/>
          <w:i/>
          <w:lang w:val="de-DE"/>
        </w:rPr>
        <w:t xml:space="preserve">Eur. Biophys. J. </w:t>
      </w:r>
      <w:r w:rsidRPr="00286833">
        <w:rPr>
          <w:rFonts w:ascii="Times New Roman" w:hAnsi="Times New Roman" w:cs="Times New Roman"/>
          <w:b/>
          <w:lang w:val="de-DE"/>
        </w:rPr>
        <w:t>2012</w:t>
      </w:r>
      <w:r w:rsidRPr="00286833">
        <w:rPr>
          <w:rFonts w:ascii="Times New Roman" w:hAnsi="Times New Roman" w:cs="Times New Roman"/>
          <w:lang w:val="de-DE"/>
        </w:rPr>
        <w:t xml:space="preserve">, </w:t>
      </w:r>
      <w:r w:rsidRPr="00286833">
        <w:rPr>
          <w:rFonts w:ascii="Times New Roman" w:hAnsi="Times New Roman" w:cs="Times New Roman"/>
          <w:i/>
          <w:lang w:val="de-DE"/>
        </w:rPr>
        <w:t>41</w:t>
      </w:r>
      <w:r w:rsidRPr="00286833">
        <w:rPr>
          <w:rFonts w:ascii="Times New Roman" w:hAnsi="Times New Roman" w:cs="Times New Roman"/>
          <w:lang w:val="de-DE"/>
        </w:rPr>
        <w:t>, 647–661.</w:t>
      </w:r>
    </w:p>
  </w:endnote>
  <w:endnote w:id="42">
    <w:p w14:paraId="13EC1D27" w14:textId="10403C22"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Riniker, S.; Eichenberger, A. P.; van Gunsteren, W. F. </w:t>
      </w:r>
      <w:r w:rsidRPr="00286833">
        <w:rPr>
          <w:rFonts w:ascii="Times New Roman" w:hAnsi="Times New Roman" w:cs="Times New Roman"/>
          <w:i/>
          <w:lang w:val="de-DE"/>
        </w:rPr>
        <w:t>J. Phys. Chem. B</w:t>
      </w:r>
      <w:r w:rsidRPr="00286833">
        <w:rPr>
          <w:rFonts w:ascii="Times New Roman" w:hAnsi="Times New Roman" w:cs="Times New Roman"/>
          <w:lang w:val="de-DE"/>
        </w:rPr>
        <w:t xml:space="preserve"> </w:t>
      </w:r>
      <w:r w:rsidRPr="00286833">
        <w:rPr>
          <w:rFonts w:ascii="Times New Roman" w:hAnsi="Times New Roman" w:cs="Times New Roman"/>
          <w:b/>
          <w:lang w:val="de-DE"/>
        </w:rPr>
        <w:t>2012</w:t>
      </w:r>
      <w:r w:rsidRPr="00286833">
        <w:rPr>
          <w:rFonts w:ascii="Times New Roman" w:hAnsi="Times New Roman" w:cs="Times New Roman"/>
          <w:lang w:val="de-DE"/>
        </w:rPr>
        <w:t xml:space="preserve">, </w:t>
      </w:r>
      <w:r w:rsidRPr="00286833">
        <w:rPr>
          <w:rFonts w:ascii="Times New Roman" w:hAnsi="Times New Roman" w:cs="Times New Roman"/>
          <w:i/>
          <w:lang w:val="de-DE"/>
        </w:rPr>
        <w:t>116</w:t>
      </w:r>
      <w:r w:rsidRPr="00286833">
        <w:rPr>
          <w:rFonts w:ascii="Times New Roman" w:hAnsi="Times New Roman" w:cs="Times New Roman"/>
          <w:lang w:val="de-DE"/>
        </w:rPr>
        <w:t>, 8873–8879.</w:t>
      </w:r>
    </w:p>
  </w:endnote>
  <w:endnote w:id="43">
    <w:p w14:paraId="7CF45D5E" w14:textId="5EB14A0A"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Gonzalez, H. C.; Darré, L.; Pantano, S. </w:t>
      </w:r>
      <w:r w:rsidRPr="00286833">
        <w:rPr>
          <w:rFonts w:ascii="Times New Roman" w:hAnsi="Times New Roman" w:cs="Times New Roman"/>
          <w:i/>
          <w:lang w:val="de-DE"/>
        </w:rPr>
        <w:t>J. Phys. Chem. B</w:t>
      </w:r>
      <w:r w:rsidRPr="00286833">
        <w:rPr>
          <w:rFonts w:ascii="Times New Roman" w:hAnsi="Times New Roman" w:cs="Times New Roman"/>
          <w:lang w:val="de-DE"/>
        </w:rPr>
        <w:t xml:space="preserve"> </w:t>
      </w:r>
      <w:r w:rsidRPr="00286833">
        <w:rPr>
          <w:rFonts w:ascii="Times New Roman" w:hAnsi="Times New Roman" w:cs="Times New Roman"/>
          <w:b/>
          <w:lang w:val="de-DE"/>
        </w:rPr>
        <w:t>2013</w:t>
      </w:r>
      <w:r w:rsidRPr="00286833">
        <w:rPr>
          <w:rFonts w:ascii="Times New Roman" w:hAnsi="Times New Roman" w:cs="Times New Roman"/>
          <w:lang w:val="de-DE"/>
        </w:rPr>
        <w:t xml:space="preserve">, </w:t>
      </w:r>
      <w:r w:rsidRPr="00286833">
        <w:rPr>
          <w:rFonts w:ascii="Times New Roman" w:hAnsi="Times New Roman" w:cs="Times New Roman"/>
          <w:i/>
          <w:lang w:val="de-DE"/>
        </w:rPr>
        <w:t>117</w:t>
      </w:r>
      <w:r w:rsidRPr="00286833">
        <w:rPr>
          <w:rFonts w:ascii="Times New Roman" w:hAnsi="Times New Roman" w:cs="Times New Roman"/>
          <w:lang w:val="de-DE"/>
        </w:rPr>
        <w:t>, 14438–14448.</w:t>
      </w:r>
    </w:p>
  </w:endnote>
  <w:endnote w:id="44">
    <w:p w14:paraId="534A9675" w14:textId="4E25A8B5" w:rsidR="00961625" w:rsidRPr="00286833" w:rsidRDefault="00961625">
      <w:pPr>
        <w:pStyle w:val="EndnoteText"/>
        <w:rPr>
          <w:rFonts w:ascii="Times New Roman" w:hAnsi="Times New Roman" w:cs="Times New Roman"/>
          <w:lang w:val="pt-PT"/>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Rzepiela, A. J.; Louhivuori, M.; Peter, C.; Marrink, S. J. </w:t>
      </w:r>
      <w:r w:rsidRPr="00286833">
        <w:rPr>
          <w:rFonts w:ascii="Times New Roman" w:hAnsi="Times New Roman" w:cs="Times New Roman"/>
          <w:i/>
          <w:lang w:val="de-DE"/>
        </w:rPr>
        <w:t xml:space="preserve">Phys. </w:t>
      </w:r>
      <w:r w:rsidRPr="00286833">
        <w:rPr>
          <w:rFonts w:ascii="Times New Roman" w:hAnsi="Times New Roman" w:cs="Times New Roman"/>
          <w:i/>
          <w:lang w:val="pt-PT"/>
        </w:rPr>
        <w:t>Chem. Chem. Phys.</w:t>
      </w:r>
      <w:r w:rsidRPr="00286833">
        <w:rPr>
          <w:rFonts w:ascii="Times New Roman" w:hAnsi="Times New Roman" w:cs="Times New Roman"/>
          <w:lang w:val="pt-PT"/>
        </w:rPr>
        <w:t xml:space="preserve"> </w:t>
      </w:r>
      <w:r w:rsidRPr="00286833">
        <w:rPr>
          <w:rFonts w:ascii="Times New Roman" w:hAnsi="Times New Roman" w:cs="Times New Roman"/>
          <w:b/>
          <w:lang w:val="pt-PT"/>
        </w:rPr>
        <w:t>2011</w:t>
      </w:r>
      <w:r w:rsidRPr="00286833">
        <w:rPr>
          <w:rFonts w:ascii="Times New Roman" w:hAnsi="Times New Roman" w:cs="Times New Roman"/>
          <w:lang w:val="pt-PT"/>
        </w:rPr>
        <w:t xml:space="preserve">, </w:t>
      </w:r>
      <w:r w:rsidRPr="00286833">
        <w:rPr>
          <w:rFonts w:ascii="Times New Roman" w:hAnsi="Times New Roman" w:cs="Times New Roman"/>
          <w:i/>
          <w:lang w:val="pt-PT"/>
        </w:rPr>
        <w:t>13</w:t>
      </w:r>
      <w:r w:rsidRPr="00286833">
        <w:rPr>
          <w:rFonts w:ascii="Times New Roman" w:hAnsi="Times New Roman" w:cs="Times New Roman"/>
          <w:lang w:val="pt-PT"/>
        </w:rPr>
        <w:t>, 10437–10448.</w:t>
      </w:r>
    </w:p>
  </w:endnote>
  <w:endnote w:id="45">
    <w:p w14:paraId="4435F18E" w14:textId="02B5D4B8"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286833">
        <w:rPr>
          <w:rFonts w:ascii="Times New Roman" w:hAnsi="Times New Roman" w:cs="Times New Roman"/>
          <w:lang w:val="pt-PT"/>
        </w:rPr>
        <w:t xml:space="preserve"> Zavadlav, J.; Melo, M. N.; Cunha, A. V.; de Vries, A. H.; Marrink, S. J.; Praprotnik, M.</w:t>
      </w:r>
      <w:r w:rsidRPr="00286833">
        <w:rPr>
          <w:rFonts w:ascii="Times New Roman" w:hAnsi="Times New Roman" w:cs="Times New Roman"/>
          <w:i/>
          <w:lang w:val="pt-PT"/>
        </w:rPr>
        <w:t xml:space="preserve"> J. Chem. </w:t>
      </w:r>
      <w:r w:rsidRPr="0039521E">
        <w:rPr>
          <w:rFonts w:ascii="Times New Roman" w:hAnsi="Times New Roman" w:cs="Times New Roman"/>
          <w:i/>
        </w:rPr>
        <w:t xml:space="preserve">Theory Comput. </w:t>
      </w:r>
      <w:r w:rsidRPr="0039521E">
        <w:rPr>
          <w:rFonts w:ascii="Times New Roman" w:hAnsi="Times New Roman" w:cs="Times New Roman"/>
          <w:b/>
        </w:rPr>
        <w:t>2014</w:t>
      </w:r>
      <w:r w:rsidRPr="0039521E">
        <w:rPr>
          <w:rFonts w:ascii="Times New Roman" w:hAnsi="Times New Roman" w:cs="Times New Roman"/>
        </w:rPr>
        <w:t xml:space="preserve">, </w:t>
      </w:r>
      <w:r w:rsidRPr="0039521E">
        <w:rPr>
          <w:rFonts w:ascii="Times New Roman" w:hAnsi="Times New Roman" w:cs="Times New Roman"/>
          <w:i/>
        </w:rPr>
        <w:t>10</w:t>
      </w:r>
      <w:r w:rsidRPr="0039521E">
        <w:rPr>
          <w:rFonts w:ascii="Times New Roman" w:hAnsi="Times New Roman" w:cs="Times New Roman"/>
        </w:rPr>
        <w:t>, 2591–2598.</w:t>
      </w:r>
    </w:p>
  </w:endnote>
  <w:endnote w:id="46">
    <w:p w14:paraId="0F7040B6" w14:textId="0CEB2099"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39521E">
        <w:rPr>
          <w:rFonts w:ascii="Times New Roman" w:hAnsi="Times New Roman" w:cs="Times New Roman"/>
        </w:rPr>
        <w:t xml:space="preserve"> Wassenaar, T. A.; Ingólfsson, H. I.; Priess, M.; Marrink, S. J.; Schäfer, L. V. </w:t>
      </w:r>
      <w:r w:rsidRPr="0039521E">
        <w:rPr>
          <w:rFonts w:ascii="Times New Roman" w:hAnsi="Times New Roman" w:cs="Times New Roman"/>
          <w:i/>
        </w:rPr>
        <w:t xml:space="preserve">J. Phys. </w:t>
      </w:r>
      <w:r w:rsidRPr="00286833">
        <w:rPr>
          <w:rFonts w:ascii="Times New Roman" w:hAnsi="Times New Roman" w:cs="Times New Roman"/>
          <w:i/>
          <w:lang w:val="de-DE"/>
        </w:rPr>
        <w:t xml:space="preserve">Chem. B </w:t>
      </w:r>
      <w:r w:rsidRPr="00286833">
        <w:rPr>
          <w:rFonts w:ascii="Times New Roman" w:hAnsi="Times New Roman" w:cs="Times New Roman"/>
          <w:b/>
          <w:lang w:val="de-DE"/>
        </w:rPr>
        <w:t>2013</w:t>
      </w:r>
      <w:r w:rsidRPr="00286833">
        <w:rPr>
          <w:rFonts w:ascii="Times New Roman" w:hAnsi="Times New Roman" w:cs="Times New Roman"/>
          <w:lang w:val="de-DE"/>
        </w:rPr>
        <w:t xml:space="preserve">, </w:t>
      </w:r>
      <w:r w:rsidRPr="00286833">
        <w:rPr>
          <w:rFonts w:ascii="Times New Roman" w:hAnsi="Times New Roman" w:cs="Times New Roman"/>
          <w:i/>
          <w:lang w:val="de-DE"/>
        </w:rPr>
        <w:t>117</w:t>
      </w:r>
      <w:r w:rsidRPr="00286833">
        <w:rPr>
          <w:rFonts w:ascii="Times New Roman" w:hAnsi="Times New Roman" w:cs="Times New Roman"/>
          <w:lang w:val="de-DE"/>
        </w:rPr>
        <w:t>, 3516–3530.</w:t>
      </w:r>
    </w:p>
  </w:endnote>
  <w:endnote w:id="47">
    <w:p w14:paraId="58850334" w14:textId="173A9AA1"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Han, W.; Schulten, K.</w:t>
      </w:r>
      <w:r w:rsidRPr="00286833">
        <w:rPr>
          <w:rFonts w:ascii="Times New Roman" w:hAnsi="Times New Roman" w:cs="Times New Roman"/>
          <w:i/>
          <w:lang w:val="de-DE"/>
        </w:rPr>
        <w:t xml:space="preserve"> J. Chem. Theory Comput.</w:t>
      </w:r>
      <w:r w:rsidRPr="00286833">
        <w:rPr>
          <w:rFonts w:ascii="Times New Roman" w:hAnsi="Times New Roman" w:cs="Times New Roman"/>
          <w:lang w:val="de-DE"/>
        </w:rPr>
        <w:t xml:space="preserve"> </w:t>
      </w:r>
      <w:r w:rsidRPr="00286833">
        <w:rPr>
          <w:rFonts w:ascii="Times New Roman" w:hAnsi="Times New Roman" w:cs="Times New Roman"/>
          <w:b/>
          <w:lang w:val="de-DE"/>
        </w:rPr>
        <w:t>2012</w:t>
      </w:r>
      <w:r w:rsidRPr="00286833">
        <w:rPr>
          <w:rFonts w:ascii="Times New Roman" w:hAnsi="Times New Roman" w:cs="Times New Roman"/>
          <w:lang w:val="de-DE"/>
        </w:rPr>
        <w:t xml:space="preserve">, </w:t>
      </w:r>
      <w:r w:rsidRPr="00286833">
        <w:rPr>
          <w:rFonts w:ascii="Times New Roman" w:hAnsi="Times New Roman" w:cs="Times New Roman"/>
          <w:i/>
          <w:lang w:val="de-DE"/>
        </w:rPr>
        <w:t>8</w:t>
      </w:r>
      <w:r w:rsidRPr="00286833">
        <w:rPr>
          <w:rFonts w:ascii="Times New Roman" w:hAnsi="Times New Roman" w:cs="Times New Roman"/>
          <w:lang w:val="de-DE"/>
        </w:rPr>
        <w:t>, 4413–4424.</w:t>
      </w:r>
    </w:p>
  </w:endnote>
  <w:endnote w:id="48">
    <w:p w14:paraId="239AF7F7" w14:textId="63D8B8F8"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Michel, J.; Orsi, M.; Essex, J. W. </w:t>
      </w:r>
      <w:r w:rsidRPr="00286833">
        <w:rPr>
          <w:rFonts w:ascii="Times New Roman" w:hAnsi="Times New Roman" w:cs="Times New Roman"/>
          <w:i/>
          <w:lang w:val="de-DE"/>
        </w:rPr>
        <w:t>J. Phys. Chem. B</w:t>
      </w:r>
      <w:r w:rsidRPr="00286833">
        <w:rPr>
          <w:rFonts w:ascii="Times New Roman" w:hAnsi="Times New Roman" w:cs="Times New Roman"/>
          <w:lang w:val="de-DE"/>
        </w:rPr>
        <w:t xml:space="preserve"> </w:t>
      </w:r>
      <w:r w:rsidRPr="00286833">
        <w:rPr>
          <w:rFonts w:ascii="Times New Roman" w:hAnsi="Times New Roman" w:cs="Times New Roman"/>
          <w:b/>
          <w:lang w:val="de-DE"/>
        </w:rPr>
        <w:t>2008</w:t>
      </w:r>
      <w:r w:rsidRPr="00286833">
        <w:rPr>
          <w:rFonts w:ascii="Times New Roman" w:hAnsi="Times New Roman" w:cs="Times New Roman"/>
          <w:lang w:val="de-DE"/>
        </w:rPr>
        <w:t xml:space="preserve">, </w:t>
      </w:r>
      <w:r w:rsidRPr="00286833">
        <w:rPr>
          <w:rFonts w:ascii="Times New Roman" w:hAnsi="Times New Roman" w:cs="Times New Roman"/>
          <w:i/>
          <w:lang w:val="de-DE"/>
        </w:rPr>
        <w:t>112</w:t>
      </w:r>
      <w:r w:rsidRPr="00286833">
        <w:rPr>
          <w:rFonts w:ascii="Times New Roman" w:hAnsi="Times New Roman" w:cs="Times New Roman"/>
          <w:lang w:val="de-DE"/>
        </w:rPr>
        <w:t>, 657–660.</w:t>
      </w:r>
    </w:p>
  </w:endnote>
  <w:endnote w:id="49">
    <w:p w14:paraId="6EABF11C" w14:textId="2DAF2651"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Orsi, M.; Sanderson, W. E.; Essex, J. W. </w:t>
      </w:r>
      <w:r w:rsidRPr="00286833">
        <w:rPr>
          <w:rFonts w:ascii="Times New Roman" w:hAnsi="Times New Roman" w:cs="Times New Roman"/>
          <w:i/>
          <w:lang w:val="de-DE"/>
        </w:rPr>
        <w:t xml:space="preserve">J. Phys. Chem. B </w:t>
      </w:r>
      <w:r w:rsidRPr="00286833">
        <w:rPr>
          <w:rFonts w:ascii="Times New Roman" w:hAnsi="Times New Roman" w:cs="Times New Roman"/>
          <w:b/>
          <w:lang w:val="de-DE"/>
        </w:rPr>
        <w:t>2009</w:t>
      </w:r>
      <w:r w:rsidRPr="00286833">
        <w:rPr>
          <w:rFonts w:ascii="Times New Roman" w:hAnsi="Times New Roman" w:cs="Times New Roman"/>
          <w:lang w:val="de-DE"/>
        </w:rPr>
        <w:t xml:space="preserve">, </w:t>
      </w:r>
      <w:r w:rsidRPr="00286833">
        <w:rPr>
          <w:rFonts w:ascii="Times New Roman" w:hAnsi="Times New Roman" w:cs="Times New Roman"/>
          <w:i/>
          <w:lang w:val="de-DE"/>
        </w:rPr>
        <w:t>113</w:t>
      </w:r>
      <w:r w:rsidRPr="00286833">
        <w:rPr>
          <w:rFonts w:ascii="Times New Roman" w:hAnsi="Times New Roman" w:cs="Times New Roman"/>
          <w:lang w:val="de-DE"/>
        </w:rPr>
        <w:t>, 12019–12029.</w:t>
      </w:r>
    </w:p>
  </w:endnote>
  <w:endnote w:id="50">
    <w:p w14:paraId="24E6E06F" w14:textId="08F43EE2"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Orsi, M.; Essex, J. W. </w:t>
      </w:r>
      <w:r w:rsidRPr="00286833">
        <w:rPr>
          <w:rFonts w:ascii="Times New Roman" w:hAnsi="Times New Roman" w:cs="Times New Roman"/>
          <w:i/>
          <w:lang w:val="de-DE"/>
        </w:rPr>
        <w:t>Soft Matter</w:t>
      </w:r>
      <w:r w:rsidRPr="00286833">
        <w:rPr>
          <w:rFonts w:ascii="Times New Roman" w:hAnsi="Times New Roman" w:cs="Times New Roman"/>
          <w:lang w:val="de-DE"/>
        </w:rPr>
        <w:t xml:space="preserve"> </w:t>
      </w:r>
      <w:r w:rsidRPr="00286833">
        <w:rPr>
          <w:rFonts w:ascii="Times New Roman" w:hAnsi="Times New Roman" w:cs="Times New Roman"/>
          <w:b/>
          <w:lang w:val="de-DE"/>
        </w:rPr>
        <w:t>2010</w:t>
      </w:r>
      <w:r w:rsidRPr="00286833">
        <w:rPr>
          <w:rFonts w:ascii="Times New Roman" w:hAnsi="Times New Roman" w:cs="Times New Roman"/>
          <w:lang w:val="de-DE"/>
        </w:rPr>
        <w:t xml:space="preserve">, </w:t>
      </w:r>
      <w:r w:rsidRPr="00286833">
        <w:rPr>
          <w:rFonts w:ascii="Times New Roman" w:hAnsi="Times New Roman" w:cs="Times New Roman"/>
          <w:i/>
          <w:lang w:val="de-DE"/>
        </w:rPr>
        <w:t>6</w:t>
      </w:r>
      <w:r w:rsidRPr="00286833">
        <w:rPr>
          <w:rFonts w:ascii="Times New Roman" w:hAnsi="Times New Roman" w:cs="Times New Roman"/>
          <w:lang w:val="de-DE"/>
        </w:rPr>
        <w:t>, 3797.</w:t>
      </w:r>
    </w:p>
  </w:endnote>
  <w:endnote w:id="51">
    <w:p w14:paraId="4344261D" w14:textId="5FC8370F" w:rsidR="00961625" w:rsidRPr="00286833" w:rsidRDefault="00961625">
      <w:pPr>
        <w:pStyle w:val="EndnoteText"/>
        <w:rPr>
          <w:rFonts w:ascii="Times New Roman" w:hAnsi="Times New Roman" w:cs="Times New Roman"/>
          <w:lang w:val="en-GB"/>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Orsi, M.; Ding, W.; Palaiokostas, M. </w:t>
      </w:r>
      <w:r w:rsidRPr="00286833">
        <w:rPr>
          <w:rFonts w:ascii="Times New Roman" w:hAnsi="Times New Roman" w:cs="Times New Roman"/>
          <w:i/>
          <w:lang w:val="de-DE"/>
        </w:rPr>
        <w:t xml:space="preserve">J. Chem. </w:t>
      </w:r>
      <w:r w:rsidRPr="0039521E">
        <w:rPr>
          <w:rFonts w:ascii="Times New Roman" w:hAnsi="Times New Roman" w:cs="Times New Roman"/>
          <w:i/>
        </w:rPr>
        <w:t xml:space="preserve">Theory Comput. </w:t>
      </w:r>
      <w:r w:rsidRPr="00286833">
        <w:rPr>
          <w:rFonts w:ascii="Times New Roman" w:hAnsi="Times New Roman" w:cs="Times New Roman"/>
          <w:b/>
          <w:lang w:val="en-GB"/>
        </w:rPr>
        <w:t>2014</w:t>
      </w:r>
      <w:r w:rsidRPr="00286833">
        <w:rPr>
          <w:rFonts w:ascii="Times New Roman" w:hAnsi="Times New Roman" w:cs="Times New Roman"/>
          <w:lang w:val="en-GB"/>
        </w:rPr>
        <w:t xml:space="preserve">, </w:t>
      </w:r>
      <w:r w:rsidRPr="00286833">
        <w:rPr>
          <w:rFonts w:ascii="Times New Roman" w:hAnsi="Times New Roman" w:cs="Times New Roman"/>
          <w:i/>
          <w:lang w:val="en-GB"/>
        </w:rPr>
        <w:t>10</w:t>
      </w:r>
      <w:r w:rsidRPr="00286833">
        <w:rPr>
          <w:rFonts w:ascii="Times New Roman" w:hAnsi="Times New Roman" w:cs="Times New Roman"/>
          <w:lang w:val="en-GB"/>
        </w:rPr>
        <w:t xml:space="preserve">, 4684-93 </w:t>
      </w:r>
    </w:p>
  </w:endnote>
  <w:endnote w:id="52">
    <w:p w14:paraId="4CF51B57" w14:textId="5A9F60B8" w:rsidR="00961625" w:rsidRPr="00286833" w:rsidRDefault="00961625">
      <w:pPr>
        <w:pStyle w:val="EndnoteText"/>
        <w:rPr>
          <w:rFonts w:ascii="Times New Roman" w:hAnsi="Times New Roman" w:cs="Times New Roman"/>
          <w:lang w:val="en-GB"/>
        </w:rPr>
      </w:pPr>
      <w:r w:rsidRPr="0039521E">
        <w:rPr>
          <w:rStyle w:val="EndnoteReference"/>
          <w:rFonts w:ascii="Times New Roman" w:hAnsi="Times New Roman" w:cs="Times New Roman"/>
        </w:rPr>
        <w:endnoteRef/>
      </w:r>
      <w:r w:rsidRPr="00286833">
        <w:rPr>
          <w:rFonts w:ascii="Times New Roman" w:hAnsi="Times New Roman" w:cs="Times New Roman"/>
          <w:lang w:val="en-GB"/>
        </w:rPr>
        <w:t xml:space="preserve"> Orsi, M.; Essex, J. W. </w:t>
      </w:r>
      <w:r w:rsidRPr="00286833">
        <w:rPr>
          <w:rFonts w:ascii="Times New Roman" w:hAnsi="Times New Roman" w:cs="Times New Roman"/>
          <w:i/>
          <w:lang w:val="en-GB"/>
        </w:rPr>
        <w:t>Faraday Discuss.</w:t>
      </w:r>
      <w:r w:rsidRPr="00286833">
        <w:rPr>
          <w:rFonts w:ascii="Times New Roman" w:hAnsi="Times New Roman" w:cs="Times New Roman"/>
          <w:lang w:val="en-GB"/>
        </w:rPr>
        <w:t xml:space="preserve"> </w:t>
      </w:r>
      <w:r w:rsidRPr="00286833">
        <w:rPr>
          <w:rFonts w:ascii="Times New Roman" w:hAnsi="Times New Roman" w:cs="Times New Roman"/>
          <w:b/>
          <w:lang w:val="en-GB"/>
        </w:rPr>
        <w:t>2013</w:t>
      </w:r>
      <w:r w:rsidRPr="00286833">
        <w:rPr>
          <w:rFonts w:ascii="Times New Roman" w:hAnsi="Times New Roman" w:cs="Times New Roman"/>
          <w:lang w:val="en-GB"/>
        </w:rPr>
        <w:t xml:space="preserve">, </w:t>
      </w:r>
      <w:r w:rsidRPr="00286833">
        <w:rPr>
          <w:rFonts w:ascii="Times New Roman" w:hAnsi="Times New Roman" w:cs="Times New Roman"/>
          <w:i/>
          <w:lang w:val="en-GB"/>
        </w:rPr>
        <w:t>161</w:t>
      </w:r>
      <w:r w:rsidRPr="00286833">
        <w:rPr>
          <w:rFonts w:ascii="Times New Roman" w:hAnsi="Times New Roman" w:cs="Times New Roman"/>
          <w:lang w:val="en-GB"/>
        </w:rPr>
        <w:t>, 249.</w:t>
      </w:r>
    </w:p>
  </w:endnote>
  <w:endnote w:id="53">
    <w:p w14:paraId="6E498FDD" w14:textId="0E4B8E90" w:rsidR="00961625" w:rsidRPr="00286833" w:rsidRDefault="00961625">
      <w:pPr>
        <w:pStyle w:val="EndnoteText"/>
        <w:rPr>
          <w:rFonts w:ascii="Times New Roman" w:hAnsi="Times New Roman" w:cs="Times New Roman"/>
          <w:lang w:val="en-GB"/>
        </w:rPr>
      </w:pPr>
      <w:r w:rsidRPr="0039521E">
        <w:rPr>
          <w:rStyle w:val="EndnoteReference"/>
          <w:rFonts w:ascii="Times New Roman" w:hAnsi="Times New Roman" w:cs="Times New Roman"/>
        </w:rPr>
        <w:endnoteRef/>
      </w:r>
      <w:r w:rsidRPr="00286833">
        <w:rPr>
          <w:rFonts w:ascii="Times New Roman" w:hAnsi="Times New Roman" w:cs="Times New Roman"/>
          <w:lang w:val="en-GB"/>
        </w:rPr>
        <w:t xml:space="preserve"> Orsi, M. </w:t>
      </w:r>
      <w:r w:rsidRPr="00286833">
        <w:rPr>
          <w:rFonts w:ascii="Times New Roman" w:hAnsi="Times New Roman" w:cs="Times New Roman"/>
          <w:i/>
          <w:lang w:val="en-GB"/>
        </w:rPr>
        <w:t>Mol. Phys.</w:t>
      </w:r>
      <w:r w:rsidRPr="00286833">
        <w:rPr>
          <w:rFonts w:ascii="Times New Roman" w:hAnsi="Times New Roman" w:cs="Times New Roman"/>
          <w:lang w:val="en-GB"/>
        </w:rPr>
        <w:t xml:space="preserve"> </w:t>
      </w:r>
      <w:r w:rsidRPr="00286833">
        <w:rPr>
          <w:rFonts w:ascii="Times New Roman" w:hAnsi="Times New Roman" w:cs="Times New Roman"/>
          <w:b/>
          <w:lang w:val="en-GB"/>
        </w:rPr>
        <w:t>2013</w:t>
      </w:r>
      <w:r w:rsidRPr="00286833">
        <w:rPr>
          <w:rFonts w:ascii="Times New Roman" w:hAnsi="Times New Roman" w:cs="Times New Roman"/>
          <w:lang w:val="en-GB"/>
        </w:rPr>
        <w:t xml:space="preserve">, </w:t>
      </w:r>
      <w:r w:rsidRPr="00286833">
        <w:rPr>
          <w:rFonts w:ascii="Times New Roman" w:hAnsi="Times New Roman" w:cs="Times New Roman"/>
          <w:i/>
          <w:lang w:val="en-GB"/>
        </w:rPr>
        <w:t>112</w:t>
      </w:r>
      <w:r w:rsidRPr="00286833">
        <w:rPr>
          <w:rFonts w:ascii="Times New Roman" w:hAnsi="Times New Roman" w:cs="Times New Roman"/>
          <w:lang w:val="en-GB"/>
        </w:rPr>
        <w:t>, 1566–1576.</w:t>
      </w:r>
    </w:p>
  </w:endnote>
  <w:endnote w:id="54">
    <w:p w14:paraId="5785E4AE" w14:textId="67AF9675"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en-GB"/>
        </w:rPr>
        <w:t xml:space="preserve"> Wu, E. L.; Cheng, X.; Jo, S.; Rui, H.; Song, K. C.; Dávila-Contreras, E. M.; Qi, Y.; Lee, J.; Monje-Galvan, V.; Venable, R. M.; Klauda, J. B.; Im, W. </w:t>
      </w:r>
      <w:r w:rsidRPr="00286833">
        <w:rPr>
          <w:rFonts w:ascii="Times New Roman" w:hAnsi="Times New Roman" w:cs="Times New Roman"/>
          <w:i/>
          <w:lang w:val="en-GB"/>
        </w:rPr>
        <w:t xml:space="preserve">J. Comput. </w:t>
      </w:r>
      <w:r w:rsidRPr="00286833">
        <w:rPr>
          <w:rFonts w:ascii="Times New Roman" w:hAnsi="Times New Roman" w:cs="Times New Roman"/>
          <w:i/>
          <w:lang w:val="de-DE"/>
        </w:rPr>
        <w:t>Chem.</w:t>
      </w:r>
      <w:r w:rsidRPr="00286833">
        <w:rPr>
          <w:rFonts w:ascii="Times New Roman" w:hAnsi="Times New Roman" w:cs="Times New Roman"/>
          <w:lang w:val="de-DE"/>
        </w:rPr>
        <w:t xml:space="preserve"> </w:t>
      </w:r>
      <w:r w:rsidRPr="00286833">
        <w:rPr>
          <w:rFonts w:ascii="Times New Roman" w:hAnsi="Times New Roman" w:cs="Times New Roman"/>
          <w:b/>
          <w:lang w:val="de-DE"/>
        </w:rPr>
        <w:t>2014</w:t>
      </w:r>
      <w:r w:rsidRPr="00286833">
        <w:rPr>
          <w:rFonts w:ascii="Times New Roman" w:hAnsi="Times New Roman" w:cs="Times New Roman"/>
          <w:lang w:val="de-DE"/>
        </w:rPr>
        <w:t xml:space="preserve">, </w:t>
      </w:r>
      <w:r w:rsidRPr="00286833">
        <w:rPr>
          <w:rFonts w:ascii="Times New Roman" w:hAnsi="Times New Roman" w:cs="Times New Roman"/>
          <w:i/>
          <w:lang w:val="de-DE"/>
        </w:rPr>
        <w:t>35</w:t>
      </w:r>
      <w:r w:rsidRPr="00286833">
        <w:rPr>
          <w:rFonts w:ascii="Times New Roman" w:hAnsi="Times New Roman" w:cs="Times New Roman"/>
          <w:lang w:val="de-DE"/>
        </w:rPr>
        <w:t>, 1997–2004.</w:t>
      </w:r>
    </w:p>
  </w:endnote>
  <w:endnote w:id="55">
    <w:p w14:paraId="7DF3266A" w14:textId="44EC8BC1" w:rsidR="00961625" w:rsidRPr="00286833" w:rsidRDefault="00961625">
      <w:pPr>
        <w:pStyle w:val="EndnoteText"/>
        <w:rPr>
          <w:lang w:val="de-DE"/>
        </w:rPr>
      </w:pPr>
      <w:r>
        <w:rPr>
          <w:rStyle w:val="EndnoteReference"/>
        </w:rPr>
        <w:endnoteRef/>
      </w:r>
      <w:r w:rsidRPr="00286833">
        <w:rPr>
          <w:lang w:val="de-DE"/>
        </w:rPr>
        <w:t xml:space="preserve"> </w:t>
      </w:r>
      <w:r w:rsidRPr="00286833">
        <w:rPr>
          <w:rFonts w:ascii="Times New Roman" w:hAnsi="Times New Roman" w:cs="Times New Roman"/>
          <w:lang w:val="de-DE"/>
        </w:rPr>
        <w:t xml:space="preserve">Berendsen, H. J. C.; Postma, J. P. M.; van Gunsteren, W. F.; DiNola, A.; Haak, J. R. </w:t>
      </w:r>
      <w:r w:rsidRPr="00286833">
        <w:rPr>
          <w:rFonts w:ascii="Times New Roman" w:hAnsi="Times New Roman" w:cs="Times New Roman"/>
          <w:i/>
          <w:lang w:val="de-DE"/>
        </w:rPr>
        <w:t>J. Chem. Phys.</w:t>
      </w:r>
      <w:r w:rsidRPr="00286833">
        <w:rPr>
          <w:rFonts w:ascii="Times New Roman" w:hAnsi="Times New Roman" w:cs="Times New Roman"/>
          <w:lang w:val="de-DE"/>
        </w:rPr>
        <w:t xml:space="preserve"> </w:t>
      </w:r>
      <w:r w:rsidRPr="00286833">
        <w:rPr>
          <w:rFonts w:ascii="Times New Roman" w:hAnsi="Times New Roman" w:cs="Times New Roman"/>
          <w:b/>
          <w:lang w:val="de-DE"/>
        </w:rPr>
        <w:t>1984</w:t>
      </w:r>
      <w:r w:rsidRPr="00286833">
        <w:rPr>
          <w:rFonts w:ascii="Times New Roman" w:hAnsi="Times New Roman" w:cs="Times New Roman"/>
          <w:lang w:val="de-DE"/>
        </w:rPr>
        <w:t xml:space="preserve">, </w:t>
      </w:r>
      <w:r w:rsidRPr="00286833">
        <w:rPr>
          <w:rFonts w:ascii="Times New Roman" w:hAnsi="Times New Roman" w:cs="Times New Roman"/>
          <w:i/>
          <w:lang w:val="de-DE"/>
        </w:rPr>
        <w:t>81</w:t>
      </w:r>
      <w:r w:rsidRPr="00286833">
        <w:rPr>
          <w:rFonts w:ascii="Times New Roman" w:hAnsi="Times New Roman" w:cs="Times New Roman"/>
          <w:lang w:val="de-DE"/>
        </w:rPr>
        <w:t>, 3684.</w:t>
      </w:r>
    </w:p>
  </w:endnote>
  <w:endnote w:id="56">
    <w:p w14:paraId="6926E5F6" w14:textId="52067CAD"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Plimpton, S. </w:t>
      </w:r>
      <w:r w:rsidRPr="00286833">
        <w:rPr>
          <w:rFonts w:ascii="Times New Roman" w:hAnsi="Times New Roman" w:cs="Times New Roman"/>
          <w:i/>
          <w:lang w:val="de-DE"/>
        </w:rPr>
        <w:t xml:space="preserve">J. Comput. Phys. </w:t>
      </w:r>
      <w:r w:rsidRPr="00286833">
        <w:rPr>
          <w:rFonts w:ascii="Times New Roman" w:hAnsi="Times New Roman" w:cs="Times New Roman"/>
          <w:b/>
          <w:lang w:val="de-DE"/>
        </w:rPr>
        <w:t>1995</w:t>
      </w:r>
      <w:r w:rsidRPr="00286833">
        <w:rPr>
          <w:rFonts w:ascii="Times New Roman" w:hAnsi="Times New Roman" w:cs="Times New Roman"/>
          <w:lang w:val="de-DE"/>
        </w:rPr>
        <w:t xml:space="preserve">, </w:t>
      </w:r>
      <w:r w:rsidRPr="00286833">
        <w:rPr>
          <w:rFonts w:ascii="Times New Roman" w:hAnsi="Times New Roman" w:cs="Times New Roman"/>
          <w:i/>
          <w:lang w:val="de-DE"/>
        </w:rPr>
        <w:t>117</w:t>
      </w:r>
      <w:r w:rsidRPr="00286833">
        <w:rPr>
          <w:rFonts w:ascii="Times New Roman" w:hAnsi="Times New Roman" w:cs="Times New Roman"/>
          <w:lang w:val="de-DE"/>
        </w:rPr>
        <w:t>, 1–19.</w:t>
      </w:r>
    </w:p>
  </w:endnote>
  <w:endnote w:id="57">
    <w:p w14:paraId="588AD179" w14:textId="68BEADFD"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Tuckerman, M.; Berne, B. J.; Martyna, G. J. </w:t>
      </w:r>
      <w:r w:rsidRPr="00286833">
        <w:rPr>
          <w:rFonts w:ascii="Times New Roman" w:hAnsi="Times New Roman" w:cs="Times New Roman"/>
          <w:i/>
          <w:lang w:val="de-DE"/>
        </w:rPr>
        <w:t xml:space="preserve">J. Chem. Phys. </w:t>
      </w:r>
      <w:r w:rsidRPr="00286833">
        <w:rPr>
          <w:rFonts w:ascii="Times New Roman" w:hAnsi="Times New Roman" w:cs="Times New Roman"/>
          <w:b/>
          <w:lang w:val="de-DE"/>
        </w:rPr>
        <w:t>1992</w:t>
      </w:r>
      <w:r w:rsidRPr="00286833">
        <w:rPr>
          <w:rFonts w:ascii="Times New Roman" w:hAnsi="Times New Roman" w:cs="Times New Roman"/>
          <w:lang w:val="de-DE"/>
        </w:rPr>
        <w:t xml:space="preserve">, </w:t>
      </w:r>
      <w:r w:rsidRPr="00286833">
        <w:rPr>
          <w:rFonts w:ascii="Times New Roman" w:hAnsi="Times New Roman" w:cs="Times New Roman"/>
          <w:i/>
          <w:lang w:val="de-DE"/>
        </w:rPr>
        <w:t>97</w:t>
      </w:r>
      <w:r w:rsidRPr="00286833">
        <w:rPr>
          <w:rFonts w:ascii="Times New Roman" w:hAnsi="Times New Roman" w:cs="Times New Roman"/>
          <w:lang w:val="de-DE"/>
        </w:rPr>
        <w:t>, 1990.</w:t>
      </w:r>
    </w:p>
  </w:endnote>
  <w:endnote w:id="58">
    <w:p w14:paraId="103C3D03" w14:textId="6911DDBE"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Martyna, G. J.; Tuckerman, M. E.; Tobias, D. J.; Klein, M. L. </w:t>
      </w:r>
      <w:r w:rsidRPr="00286833">
        <w:rPr>
          <w:rFonts w:ascii="Times New Roman" w:hAnsi="Times New Roman" w:cs="Times New Roman"/>
          <w:i/>
          <w:lang w:val="de-DE"/>
        </w:rPr>
        <w:t xml:space="preserve">Mol. Phys. </w:t>
      </w:r>
      <w:r w:rsidRPr="00286833">
        <w:rPr>
          <w:rFonts w:ascii="Times New Roman" w:hAnsi="Times New Roman" w:cs="Times New Roman"/>
          <w:b/>
          <w:lang w:val="de-DE"/>
        </w:rPr>
        <w:t>1996</w:t>
      </w:r>
      <w:r w:rsidRPr="00286833">
        <w:rPr>
          <w:rFonts w:ascii="Times New Roman" w:hAnsi="Times New Roman" w:cs="Times New Roman"/>
          <w:lang w:val="de-DE"/>
        </w:rPr>
        <w:t xml:space="preserve">, </w:t>
      </w:r>
      <w:r w:rsidRPr="00286833">
        <w:rPr>
          <w:rFonts w:ascii="Times New Roman" w:hAnsi="Times New Roman" w:cs="Times New Roman"/>
          <w:i/>
          <w:lang w:val="de-DE"/>
        </w:rPr>
        <w:t>87</w:t>
      </w:r>
      <w:r w:rsidRPr="00286833">
        <w:rPr>
          <w:rFonts w:ascii="Times New Roman" w:hAnsi="Times New Roman" w:cs="Times New Roman"/>
          <w:lang w:val="de-DE"/>
        </w:rPr>
        <w:t>, 1117–1157.</w:t>
      </w:r>
    </w:p>
  </w:endnote>
  <w:endnote w:id="59">
    <w:p w14:paraId="2C90AFAB" w14:textId="536CF297"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Stuart, S. J.; Zhou, R.; Berne, B. J.</w:t>
      </w:r>
      <w:r w:rsidRPr="00286833">
        <w:rPr>
          <w:rFonts w:ascii="Times New Roman" w:hAnsi="Times New Roman" w:cs="Times New Roman"/>
          <w:i/>
          <w:lang w:val="de-DE"/>
        </w:rPr>
        <w:t xml:space="preserve"> J. Chem. </w:t>
      </w:r>
      <w:r w:rsidRPr="0039521E">
        <w:rPr>
          <w:rFonts w:ascii="Times New Roman" w:hAnsi="Times New Roman" w:cs="Times New Roman"/>
          <w:i/>
        </w:rPr>
        <w:t>Phys.</w:t>
      </w:r>
      <w:r w:rsidRPr="0039521E">
        <w:rPr>
          <w:rFonts w:ascii="Times New Roman" w:hAnsi="Times New Roman" w:cs="Times New Roman"/>
        </w:rPr>
        <w:t xml:space="preserve"> </w:t>
      </w:r>
      <w:r w:rsidRPr="0039521E">
        <w:rPr>
          <w:rFonts w:ascii="Times New Roman" w:hAnsi="Times New Roman" w:cs="Times New Roman"/>
          <w:b/>
        </w:rPr>
        <w:t>1996</w:t>
      </w:r>
      <w:r w:rsidRPr="0039521E">
        <w:rPr>
          <w:rFonts w:ascii="Times New Roman" w:hAnsi="Times New Roman" w:cs="Times New Roman"/>
        </w:rPr>
        <w:t xml:space="preserve">, </w:t>
      </w:r>
      <w:r w:rsidRPr="0039521E">
        <w:rPr>
          <w:rFonts w:ascii="Times New Roman" w:hAnsi="Times New Roman" w:cs="Times New Roman"/>
          <w:i/>
        </w:rPr>
        <w:t>105</w:t>
      </w:r>
      <w:r w:rsidRPr="0039521E">
        <w:rPr>
          <w:rFonts w:ascii="Times New Roman" w:hAnsi="Times New Roman" w:cs="Times New Roman"/>
        </w:rPr>
        <w:t>, 1426.</w:t>
      </w:r>
    </w:p>
  </w:endnote>
  <w:endnote w:id="60">
    <w:p w14:paraId="62836D8F" w14:textId="4740E955"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39521E">
        <w:rPr>
          <w:rFonts w:ascii="Times New Roman" w:hAnsi="Times New Roman" w:cs="Times New Roman"/>
        </w:rPr>
        <w:t xml:space="preserve"> Jakalian, A.; Jack, D. B.; Bayly, C. I. </w:t>
      </w:r>
      <w:r w:rsidRPr="0039521E">
        <w:rPr>
          <w:rFonts w:ascii="Times New Roman" w:hAnsi="Times New Roman" w:cs="Times New Roman"/>
          <w:i/>
        </w:rPr>
        <w:t xml:space="preserve">J. Comput. </w:t>
      </w:r>
      <w:r w:rsidRPr="00286833">
        <w:rPr>
          <w:rFonts w:ascii="Times New Roman" w:hAnsi="Times New Roman" w:cs="Times New Roman"/>
          <w:i/>
          <w:lang w:val="de-DE"/>
        </w:rPr>
        <w:t xml:space="preserve">Chem. </w:t>
      </w:r>
      <w:r w:rsidRPr="00286833">
        <w:rPr>
          <w:rFonts w:ascii="Times New Roman" w:hAnsi="Times New Roman" w:cs="Times New Roman"/>
          <w:b/>
          <w:lang w:val="de-DE"/>
        </w:rPr>
        <w:t>2002</w:t>
      </w:r>
      <w:r w:rsidRPr="00286833">
        <w:rPr>
          <w:rFonts w:ascii="Times New Roman" w:hAnsi="Times New Roman" w:cs="Times New Roman"/>
          <w:lang w:val="de-DE"/>
        </w:rPr>
        <w:t xml:space="preserve">, </w:t>
      </w:r>
      <w:r w:rsidRPr="00286833">
        <w:rPr>
          <w:rFonts w:ascii="Times New Roman" w:hAnsi="Times New Roman" w:cs="Times New Roman"/>
          <w:i/>
          <w:lang w:val="de-DE"/>
        </w:rPr>
        <w:t>23</w:t>
      </w:r>
      <w:r w:rsidRPr="00286833">
        <w:rPr>
          <w:rFonts w:ascii="Times New Roman" w:hAnsi="Times New Roman" w:cs="Times New Roman"/>
          <w:lang w:val="de-DE"/>
        </w:rPr>
        <w:t>, 1623–1641.</w:t>
      </w:r>
    </w:p>
  </w:endnote>
  <w:endnote w:id="61">
    <w:p w14:paraId="430EC719" w14:textId="39A9A736"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Wang, J.; Wang, W.; Kollmann, P.; Case, D. </w:t>
      </w:r>
      <w:r w:rsidRPr="00286833">
        <w:rPr>
          <w:rFonts w:ascii="Times New Roman" w:hAnsi="Times New Roman" w:cs="Times New Roman"/>
          <w:i/>
          <w:lang w:val="de-DE"/>
        </w:rPr>
        <w:t xml:space="preserve">J. Comput. </w:t>
      </w:r>
      <w:r w:rsidRPr="0039521E">
        <w:rPr>
          <w:rFonts w:ascii="Times New Roman" w:hAnsi="Times New Roman" w:cs="Times New Roman"/>
          <w:i/>
        </w:rPr>
        <w:t>Chem.</w:t>
      </w:r>
      <w:r w:rsidRPr="0039521E">
        <w:rPr>
          <w:rFonts w:ascii="Times New Roman" w:hAnsi="Times New Roman" w:cs="Times New Roman"/>
        </w:rPr>
        <w:t xml:space="preserve"> </w:t>
      </w:r>
      <w:r w:rsidRPr="0039521E">
        <w:rPr>
          <w:rFonts w:ascii="Times New Roman" w:hAnsi="Times New Roman" w:cs="Times New Roman"/>
          <w:b/>
        </w:rPr>
        <w:t>2005</w:t>
      </w:r>
      <w:r w:rsidRPr="0039521E">
        <w:rPr>
          <w:rFonts w:ascii="Times New Roman" w:hAnsi="Times New Roman" w:cs="Times New Roman"/>
        </w:rPr>
        <w:t xml:space="preserve">, </w:t>
      </w:r>
      <w:r w:rsidRPr="0039521E">
        <w:rPr>
          <w:rFonts w:ascii="Times New Roman" w:hAnsi="Times New Roman" w:cs="Times New Roman"/>
          <w:i/>
        </w:rPr>
        <w:t>25</w:t>
      </w:r>
      <w:r w:rsidRPr="0039521E">
        <w:rPr>
          <w:rFonts w:ascii="Times New Roman" w:hAnsi="Times New Roman" w:cs="Times New Roman"/>
        </w:rPr>
        <w:t>, 1157 – 1174.</w:t>
      </w:r>
    </w:p>
  </w:endnote>
  <w:endnote w:id="62">
    <w:p w14:paraId="361812FB" w14:textId="0CB77437"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Hockney, R. W.; Eastwood, J. W. In </w:t>
      </w:r>
      <w:r w:rsidRPr="0039521E">
        <w:rPr>
          <w:rFonts w:ascii="Times New Roman" w:hAnsi="Times New Roman" w:cs="Times New Roman"/>
          <w:i/>
        </w:rPr>
        <w:t>Computer simulation using particles</w:t>
      </w:r>
      <w:r w:rsidRPr="0039521E">
        <w:rPr>
          <w:rFonts w:ascii="Times New Roman" w:hAnsi="Times New Roman" w:cs="Times New Roman"/>
        </w:rPr>
        <w:t>; CRC Press, 1989; pp. 267–304.</w:t>
      </w:r>
    </w:p>
  </w:endnote>
  <w:endnote w:id="63">
    <w:p w14:paraId="04892532" w14:textId="7D9875EB"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it-IT"/>
        </w:rPr>
        <w:t xml:space="preserve"> Torrie, G. M.; Valleau, J. P. </w:t>
      </w:r>
      <w:r w:rsidRPr="00286833">
        <w:rPr>
          <w:rFonts w:ascii="Times New Roman" w:hAnsi="Times New Roman" w:cs="Times New Roman"/>
          <w:i/>
          <w:lang w:val="it-IT"/>
        </w:rPr>
        <w:t xml:space="preserve">J. Comput. </w:t>
      </w:r>
      <w:r w:rsidRPr="00286833">
        <w:rPr>
          <w:rFonts w:ascii="Times New Roman" w:hAnsi="Times New Roman" w:cs="Times New Roman"/>
          <w:i/>
          <w:lang w:val="de-DE"/>
        </w:rPr>
        <w:t>Phys.</w:t>
      </w:r>
      <w:r w:rsidRPr="00286833">
        <w:rPr>
          <w:rFonts w:ascii="Times New Roman" w:hAnsi="Times New Roman" w:cs="Times New Roman"/>
          <w:lang w:val="de-DE"/>
        </w:rPr>
        <w:t xml:space="preserve"> </w:t>
      </w:r>
      <w:r w:rsidRPr="00286833">
        <w:rPr>
          <w:rFonts w:ascii="Times New Roman" w:hAnsi="Times New Roman" w:cs="Times New Roman"/>
          <w:b/>
          <w:lang w:val="de-DE"/>
        </w:rPr>
        <w:t>1977</w:t>
      </w:r>
      <w:r w:rsidRPr="00286833">
        <w:rPr>
          <w:rFonts w:ascii="Times New Roman" w:hAnsi="Times New Roman" w:cs="Times New Roman"/>
          <w:lang w:val="de-DE"/>
        </w:rPr>
        <w:t xml:space="preserve">, </w:t>
      </w:r>
      <w:r w:rsidRPr="00286833">
        <w:rPr>
          <w:rFonts w:ascii="Times New Roman" w:hAnsi="Times New Roman" w:cs="Times New Roman"/>
          <w:i/>
          <w:lang w:val="de-DE"/>
        </w:rPr>
        <w:t>23</w:t>
      </w:r>
      <w:r w:rsidRPr="00286833">
        <w:rPr>
          <w:rFonts w:ascii="Times New Roman" w:hAnsi="Times New Roman" w:cs="Times New Roman"/>
          <w:lang w:val="de-DE"/>
        </w:rPr>
        <w:t>, 187–199.</w:t>
      </w:r>
    </w:p>
  </w:endnote>
  <w:endnote w:id="64">
    <w:p w14:paraId="5D067B9E" w14:textId="1F1569BD"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Kumar, S.; Rosenberg, J. M.; Bouzida, D.; Swendsen, R. H.; Kollman, P. A. </w:t>
      </w:r>
      <w:r w:rsidRPr="00286833">
        <w:rPr>
          <w:rFonts w:ascii="Times New Roman" w:hAnsi="Times New Roman" w:cs="Times New Roman"/>
          <w:i/>
          <w:lang w:val="de-DE"/>
        </w:rPr>
        <w:t xml:space="preserve">J. Comput. </w:t>
      </w:r>
      <w:r w:rsidRPr="0039521E">
        <w:rPr>
          <w:rFonts w:ascii="Times New Roman" w:hAnsi="Times New Roman" w:cs="Times New Roman"/>
          <w:i/>
        </w:rPr>
        <w:t xml:space="preserve">Chem. </w:t>
      </w:r>
      <w:r w:rsidRPr="0039521E">
        <w:rPr>
          <w:rFonts w:ascii="Times New Roman" w:hAnsi="Times New Roman" w:cs="Times New Roman"/>
          <w:b/>
        </w:rPr>
        <w:t>1992</w:t>
      </w:r>
      <w:r w:rsidRPr="0039521E">
        <w:rPr>
          <w:rFonts w:ascii="Times New Roman" w:hAnsi="Times New Roman" w:cs="Times New Roman"/>
        </w:rPr>
        <w:t xml:space="preserve">, </w:t>
      </w:r>
      <w:r w:rsidRPr="0039521E">
        <w:rPr>
          <w:rFonts w:ascii="Times New Roman" w:hAnsi="Times New Roman" w:cs="Times New Roman"/>
          <w:i/>
        </w:rPr>
        <w:t>13</w:t>
      </w:r>
      <w:r w:rsidRPr="0039521E">
        <w:rPr>
          <w:rFonts w:ascii="Times New Roman" w:hAnsi="Times New Roman" w:cs="Times New Roman"/>
        </w:rPr>
        <w:t>, 1011–1021.</w:t>
      </w:r>
    </w:p>
  </w:endnote>
  <w:endnote w:id="65">
    <w:p w14:paraId="5CD50AFE" w14:textId="20347A94"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Grossfield, Alan, "WHAM: the weighted histogram analysis method", version 2.0, http://membrane.urmc.rochester.edu/content/wham</w:t>
      </w:r>
    </w:p>
  </w:endnote>
  <w:endnote w:id="66">
    <w:p w14:paraId="5453C809" w14:textId="66217832"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Katz, Y.; Diamond, J. M. </w:t>
      </w:r>
      <w:r w:rsidRPr="00286833">
        <w:rPr>
          <w:rFonts w:ascii="Times New Roman" w:hAnsi="Times New Roman" w:cs="Times New Roman"/>
          <w:i/>
          <w:lang w:val="de-DE"/>
        </w:rPr>
        <w:t xml:space="preserve">J. Membr. Biol. </w:t>
      </w:r>
      <w:r w:rsidRPr="00286833">
        <w:rPr>
          <w:rFonts w:ascii="Times New Roman" w:hAnsi="Times New Roman" w:cs="Times New Roman"/>
          <w:b/>
          <w:lang w:val="de-DE"/>
        </w:rPr>
        <w:t>1974</w:t>
      </w:r>
      <w:r w:rsidRPr="00286833">
        <w:rPr>
          <w:rFonts w:ascii="Times New Roman" w:hAnsi="Times New Roman" w:cs="Times New Roman"/>
          <w:lang w:val="de-DE"/>
        </w:rPr>
        <w:t xml:space="preserve">, </w:t>
      </w:r>
      <w:r w:rsidRPr="00286833">
        <w:rPr>
          <w:rFonts w:ascii="Times New Roman" w:hAnsi="Times New Roman" w:cs="Times New Roman"/>
          <w:i/>
          <w:lang w:val="de-DE"/>
        </w:rPr>
        <w:t>17</w:t>
      </w:r>
      <w:r w:rsidRPr="00286833">
        <w:rPr>
          <w:rFonts w:ascii="Times New Roman" w:hAnsi="Times New Roman" w:cs="Times New Roman"/>
          <w:lang w:val="de-DE"/>
        </w:rPr>
        <w:t>, 101–120.</w:t>
      </w:r>
    </w:p>
  </w:endnote>
  <w:endnote w:id="67">
    <w:p w14:paraId="5307CDC8" w14:textId="0D0477CA"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Gobas, F. A. P. C.; Mackay, D.; Shiu, W. Y.; Lahittete, J. M.; Garofalo, G.</w:t>
      </w:r>
      <w:r w:rsidRPr="00286833">
        <w:rPr>
          <w:rFonts w:ascii="Times New Roman" w:hAnsi="Times New Roman" w:cs="Times New Roman"/>
          <w:i/>
          <w:lang w:val="de-DE"/>
        </w:rPr>
        <w:t xml:space="preserve"> J. Pharm. Sci.</w:t>
      </w:r>
      <w:r w:rsidRPr="00286833">
        <w:rPr>
          <w:rFonts w:ascii="Times New Roman" w:hAnsi="Times New Roman" w:cs="Times New Roman"/>
          <w:lang w:val="de-DE"/>
        </w:rPr>
        <w:t xml:space="preserve"> </w:t>
      </w:r>
      <w:r w:rsidRPr="00286833">
        <w:rPr>
          <w:rFonts w:ascii="Times New Roman" w:hAnsi="Times New Roman" w:cs="Times New Roman"/>
          <w:b/>
          <w:lang w:val="de-DE"/>
        </w:rPr>
        <w:t>1988</w:t>
      </w:r>
      <w:r w:rsidRPr="00286833">
        <w:rPr>
          <w:rFonts w:ascii="Times New Roman" w:hAnsi="Times New Roman" w:cs="Times New Roman"/>
          <w:lang w:val="de-DE"/>
        </w:rPr>
        <w:t xml:space="preserve">, </w:t>
      </w:r>
      <w:r w:rsidRPr="00286833">
        <w:rPr>
          <w:rFonts w:ascii="Times New Roman" w:hAnsi="Times New Roman" w:cs="Times New Roman"/>
          <w:i/>
          <w:lang w:val="de-DE"/>
        </w:rPr>
        <w:t>77</w:t>
      </w:r>
      <w:r w:rsidRPr="00286833">
        <w:rPr>
          <w:rFonts w:ascii="Times New Roman" w:hAnsi="Times New Roman" w:cs="Times New Roman"/>
          <w:lang w:val="de-DE"/>
        </w:rPr>
        <w:t>, 265–272.</w:t>
      </w:r>
    </w:p>
  </w:endnote>
  <w:endnote w:id="68">
    <w:p w14:paraId="28B651FB" w14:textId="0BCFDC81" w:rsidR="00961625" w:rsidRPr="00286833" w:rsidRDefault="00961625">
      <w:pPr>
        <w:pStyle w:val="EndnoteText"/>
        <w:rPr>
          <w:rFonts w:ascii="Times New Roman" w:hAnsi="Times New Roman" w:cs="Times New Roman"/>
          <w:lang w:val="es-ES"/>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Vaes, W. H.; Ramos, E. U.; Hamwijk, C.; van Holsteijn, I.; Blaauboer, B. J.; Seinen, W.; Verhaar, H. J.; Hermens, J. L.</w:t>
      </w:r>
      <w:r w:rsidRPr="00286833">
        <w:rPr>
          <w:rFonts w:ascii="Times New Roman" w:hAnsi="Times New Roman" w:cs="Times New Roman"/>
          <w:i/>
          <w:lang w:val="de-DE"/>
        </w:rPr>
        <w:t xml:space="preserve"> Chem. Res. </w:t>
      </w:r>
      <w:r w:rsidRPr="00286833">
        <w:rPr>
          <w:rFonts w:ascii="Times New Roman" w:hAnsi="Times New Roman" w:cs="Times New Roman"/>
          <w:i/>
          <w:lang w:val="es-ES"/>
        </w:rPr>
        <w:t xml:space="preserve">Toxicol. </w:t>
      </w:r>
      <w:r w:rsidRPr="00286833">
        <w:rPr>
          <w:rFonts w:ascii="Times New Roman" w:hAnsi="Times New Roman" w:cs="Times New Roman"/>
          <w:b/>
          <w:lang w:val="es-ES"/>
        </w:rPr>
        <w:t>1997</w:t>
      </w:r>
      <w:r w:rsidRPr="00286833">
        <w:rPr>
          <w:rFonts w:ascii="Times New Roman" w:hAnsi="Times New Roman" w:cs="Times New Roman"/>
          <w:lang w:val="es-ES"/>
        </w:rPr>
        <w:t xml:space="preserve">, </w:t>
      </w:r>
      <w:r w:rsidRPr="00286833">
        <w:rPr>
          <w:rFonts w:ascii="Times New Roman" w:hAnsi="Times New Roman" w:cs="Times New Roman"/>
          <w:i/>
          <w:lang w:val="es-ES"/>
        </w:rPr>
        <w:t>10</w:t>
      </w:r>
      <w:r w:rsidRPr="00286833">
        <w:rPr>
          <w:rFonts w:ascii="Times New Roman" w:hAnsi="Times New Roman" w:cs="Times New Roman"/>
          <w:lang w:val="es-ES"/>
        </w:rPr>
        <w:t>, 1067–1072.</w:t>
      </w:r>
    </w:p>
  </w:endnote>
  <w:endnote w:id="69">
    <w:p w14:paraId="36FBFAC0" w14:textId="248C5594" w:rsidR="00961625" w:rsidRPr="00286833" w:rsidRDefault="00961625">
      <w:pPr>
        <w:pStyle w:val="EndnoteText"/>
        <w:rPr>
          <w:rFonts w:ascii="Times New Roman" w:hAnsi="Times New Roman" w:cs="Times New Roman"/>
          <w:lang w:val="fr-FR"/>
        </w:rPr>
      </w:pPr>
      <w:r w:rsidRPr="0039521E">
        <w:rPr>
          <w:rStyle w:val="EndnoteReference"/>
          <w:rFonts w:ascii="Times New Roman" w:hAnsi="Times New Roman" w:cs="Times New Roman"/>
        </w:rPr>
        <w:endnoteRef/>
      </w:r>
      <w:r w:rsidRPr="00286833">
        <w:rPr>
          <w:rFonts w:ascii="Times New Roman" w:hAnsi="Times New Roman" w:cs="Times New Roman"/>
          <w:lang w:val="es-ES"/>
        </w:rPr>
        <w:t xml:space="preserve"> van der Heijden, S. A.; Jonker, M. T. O. </w:t>
      </w:r>
      <w:r w:rsidRPr="00286833">
        <w:rPr>
          <w:rFonts w:ascii="Times New Roman" w:hAnsi="Times New Roman" w:cs="Times New Roman"/>
          <w:i/>
          <w:lang w:val="es-ES"/>
        </w:rPr>
        <w:t xml:space="preserve">Environ. </w:t>
      </w:r>
      <w:r w:rsidRPr="00286833">
        <w:rPr>
          <w:rFonts w:ascii="Times New Roman" w:hAnsi="Times New Roman" w:cs="Times New Roman"/>
          <w:i/>
          <w:lang w:val="fr-FR"/>
        </w:rPr>
        <w:t xml:space="preserve">Sci. Technol. </w:t>
      </w:r>
      <w:r w:rsidRPr="00286833">
        <w:rPr>
          <w:rFonts w:ascii="Times New Roman" w:hAnsi="Times New Roman" w:cs="Times New Roman"/>
          <w:b/>
          <w:lang w:val="fr-FR"/>
        </w:rPr>
        <w:t>2009</w:t>
      </w:r>
      <w:r w:rsidRPr="00286833">
        <w:rPr>
          <w:rFonts w:ascii="Times New Roman" w:hAnsi="Times New Roman" w:cs="Times New Roman"/>
          <w:lang w:val="fr-FR"/>
        </w:rPr>
        <w:t xml:space="preserve">, </w:t>
      </w:r>
      <w:r w:rsidRPr="00286833">
        <w:rPr>
          <w:rFonts w:ascii="Times New Roman" w:hAnsi="Times New Roman" w:cs="Times New Roman"/>
          <w:i/>
          <w:lang w:val="fr-FR"/>
        </w:rPr>
        <w:t>43</w:t>
      </w:r>
      <w:r w:rsidRPr="00286833">
        <w:rPr>
          <w:rFonts w:ascii="Times New Roman" w:hAnsi="Times New Roman" w:cs="Times New Roman"/>
          <w:lang w:val="fr-FR"/>
        </w:rPr>
        <w:t>, 8854–8859.</w:t>
      </w:r>
    </w:p>
  </w:endnote>
  <w:endnote w:id="70">
    <w:p w14:paraId="1BAC07E7" w14:textId="5A8C45E2"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fr-FR"/>
        </w:rPr>
        <w:t xml:space="preserve"> Endo, S.; Escher, B. I.; Goss, K.-U. </w:t>
      </w:r>
      <w:r w:rsidRPr="00286833">
        <w:rPr>
          <w:rFonts w:ascii="Times New Roman" w:hAnsi="Times New Roman" w:cs="Times New Roman"/>
          <w:i/>
          <w:lang w:val="fr-FR"/>
        </w:rPr>
        <w:t xml:space="preserve">Environ. </w:t>
      </w:r>
      <w:r w:rsidRPr="00286833">
        <w:rPr>
          <w:rFonts w:ascii="Times New Roman" w:hAnsi="Times New Roman" w:cs="Times New Roman"/>
          <w:i/>
          <w:lang w:val="de-DE"/>
        </w:rPr>
        <w:t xml:space="preserve">Sci. Technol. </w:t>
      </w:r>
      <w:r w:rsidRPr="00286833">
        <w:rPr>
          <w:rFonts w:ascii="Times New Roman" w:hAnsi="Times New Roman" w:cs="Times New Roman"/>
          <w:b/>
          <w:lang w:val="de-DE"/>
        </w:rPr>
        <w:t>2011</w:t>
      </w:r>
      <w:r w:rsidRPr="00286833">
        <w:rPr>
          <w:rFonts w:ascii="Times New Roman" w:hAnsi="Times New Roman" w:cs="Times New Roman"/>
          <w:lang w:val="de-DE"/>
        </w:rPr>
        <w:t xml:space="preserve">, </w:t>
      </w:r>
      <w:r w:rsidRPr="00286833">
        <w:rPr>
          <w:rFonts w:ascii="Times New Roman" w:hAnsi="Times New Roman" w:cs="Times New Roman"/>
          <w:i/>
          <w:lang w:val="de-DE"/>
        </w:rPr>
        <w:t>45</w:t>
      </w:r>
      <w:r w:rsidRPr="00286833">
        <w:rPr>
          <w:rFonts w:ascii="Times New Roman" w:hAnsi="Times New Roman" w:cs="Times New Roman"/>
          <w:lang w:val="de-DE"/>
        </w:rPr>
        <w:t>, 5912–5921.</w:t>
      </w:r>
    </w:p>
  </w:endnote>
  <w:endnote w:id="71">
    <w:p w14:paraId="1B29FD80" w14:textId="334B0D00"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Jakobtorweihen, S.; Ingram, T.; Smirnova, I.</w:t>
      </w:r>
      <w:r w:rsidRPr="00286833">
        <w:rPr>
          <w:rFonts w:ascii="Times New Roman" w:hAnsi="Times New Roman" w:cs="Times New Roman"/>
          <w:i/>
          <w:lang w:val="de-DE"/>
        </w:rPr>
        <w:t xml:space="preserve"> J. Comput. Chem.</w:t>
      </w:r>
      <w:r w:rsidRPr="00286833">
        <w:rPr>
          <w:rFonts w:ascii="Times New Roman" w:hAnsi="Times New Roman" w:cs="Times New Roman"/>
          <w:lang w:val="de-DE"/>
        </w:rPr>
        <w:t xml:space="preserve"> </w:t>
      </w:r>
      <w:r w:rsidRPr="00286833">
        <w:rPr>
          <w:rFonts w:ascii="Times New Roman" w:hAnsi="Times New Roman" w:cs="Times New Roman"/>
          <w:b/>
          <w:lang w:val="de-DE"/>
        </w:rPr>
        <w:t>2013</w:t>
      </w:r>
      <w:r w:rsidRPr="00286833">
        <w:rPr>
          <w:rFonts w:ascii="Times New Roman" w:hAnsi="Times New Roman" w:cs="Times New Roman"/>
          <w:lang w:val="de-DE"/>
        </w:rPr>
        <w:t xml:space="preserve">, </w:t>
      </w:r>
      <w:r w:rsidRPr="00286833">
        <w:rPr>
          <w:rFonts w:ascii="Times New Roman" w:hAnsi="Times New Roman" w:cs="Times New Roman"/>
          <w:i/>
          <w:lang w:val="de-DE"/>
        </w:rPr>
        <w:t>34</w:t>
      </w:r>
      <w:r w:rsidRPr="00286833">
        <w:rPr>
          <w:rFonts w:ascii="Times New Roman" w:hAnsi="Times New Roman" w:cs="Times New Roman"/>
          <w:lang w:val="de-DE"/>
        </w:rPr>
        <w:t>, 1332–1340.</w:t>
      </w:r>
    </w:p>
  </w:endnote>
  <w:endnote w:id="72">
    <w:p w14:paraId="3C101CFF" w14:textId="0ABB067C"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Klamt, A.; Huniar, U.; Spycher, S.; Keldenich, J. </w:t>
      </w:r>
      <w:r w:rsidRPr="00286833">
        <w:rPr>
          <w:rFonts w:ascii="Times New Roman" w:hAnsi="Times New Roman" w:cs="Times New Roman"/>
          <w:i/>
          <w:lang w:val="de-DE"/>
        </w:rPr>
        <w:t>J. Phys. Chem. B</w:t>
      </w:r>
      <w:r w:rsidRPr="00286833">
        <w:rPr>
          <w:rFonts w:ascii="Times New Roman" w:hAnsi="Times New Roman" w:cs="Times New Roman"/>
          <w:lang w:val="de-DE"/>
        </w:rPr>
        <w:t xml:space="preserve"> </w:t>
      </w:r>
      <w:r w:rsidRPr="00286833">
        <w:rPr>
          <w:rFonts w:ascii="Times New Roman" w:hAnsi="Times New Roman" w:cs="Times New Roman"/>
          <w:b/>
          <w:lang w:val="de-DE"/>
        </w:rPr>
        <w:t>2008</w:t>
      </w:r>
      <w:r w:rsidRPr="00286833">
        <w:rPr>
          <w:rFonts w:ascii="Times New Roman" w:hAnsi="Times New Roman" w:cs="Times New Roman"/>
          <w:lang w:val="de-DE"/>
        </w:rPr>
        <w:t xml:space="preserve">, </w:t>
      </w:r>
      <w:r w:rsidRPr="00286833">
        <w:rPr>
          <w:rFonts w:ascii="Times New Roman" w:hAnsi="Times New Roman" w:cs="Times New Roman"/>
          <w:i/>
          <w:lang w:val="de-DE"/>
        </w:rPr>
        <w:t>112</w:t>
      </w:r>
      <w:r w:rsidRPr="00286833">
        <w:rPr>
          <w:rFonts w:ascii="Times New Roman" w:hAnsi="Times New Roman" w:cs="Times New Roman"/>
          <w:lang w:val="de-DE"/>
        </w:rPr>
        <w:t>, 12148–12157.</w:t>
      </w:r>
    </w:p>
  </w:endnote>
  <w:endnote w:id="73">
    <w:p w14:paraId="53B0D663" w14:textId="415EFEFB"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Paloncýová, M.; Fabre, G.; DeVane, R. H.; Trouillas, P.; Berka, K.; Otyepka, M.</w:t>
      </w:r>
      <w:r w:rsidRPr="00286833">
        <w:rPr>
          <w:rFonts w:ascii="Times New Roman" w:hAnsi="Times New Roman" w:cs="Times New Roman"/>
          <w:i/>
          <w:lang w:val="de-DE"/>
        </w:rPr>
        <w:t xml:space="preserve"> J. Chem. </w:t>
      </w:r>
      <w:r w:rsidRPr="0039521E">
        <w:rPr>
          <w:rFonts w:ascii="Times New Roman" w:hAnsi="Times New Roman" w:cs="Times New Roman"/>
          <w:i/>
        </w:rPr>
        <w:t>Theory Comput.</w:t>
      </w:r>
      <w:r w:rsidRPr="0039521E">
        <w:rPr>
          <w:rFonts w:ascii="Times New Roman" w:hAnsi="Times New Roman" w:cs="Times New Roman"/>
        </w:rPr>
        <w:t xml:space="preserve"> </w:t>
      </w:r>
      <w:r w:rsidRPr="0039521E">
        <w:rPr>
          <w:rFonts w:ascii="Times New Roman" w:hAnsi="Times New Roman" w:cs="Times New Roman"/>
          <w:b/>
        </w:rPr>
        <w:t>2014</w:t>
      </w:r>
      <w:r w:rsidRPr="0039521E">
        <w:rPr>
          <w:rFonts w:ascii="Times New Roman" w:hAnsi="Times New Roman" w:cs="Times New Roman"/>
        </w:rPr>
        <w:t xml:space="preserve">, </w:t>
      </w:r>
      <w:r w:rsidRPr="0039521E">
        <w:rPr>
          <w:rFonts w:ascii="Times New Roman" w:hAnsi="Times New Roman" w:cs="Times New Roman"/>
          <w:i/>
        </w:rPr>
        <w:t>10</w:t>
      </w:r>
      <w:r w:rsidRPr="0039521E">
        <w:rPr>
          <w:rFonts w:ascii="Times New Roman" w:hAnsi="Times New Roman" w:cs="Times New Roman"/>
        </w:rPr>
        <w:t>, 4143–4151.</w:t>
      </w:r>
    </w:p>
  </w:endnote>
  <w:endnote w:id="74">
    <w:p w14:paraId="41452C95" w14:textId="0C410F71"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Holt, A.; Killian, J. A.</w:t>
      </w:r>
      <w:r w:rsidRPr="0039521E">
        <w:rPr>
          <w:rFonts w:ascii="Times New Roman" w:hAnsi="Times New Roman" w:cs="Times New Roman"/>
          <w:i/>
        </w:rPr>
        <w:t xml:space="preserve"> Eur. Biophys. J. </w:t>
      </w:r>
      <w:r w:rsidRPr="0039521E">
        <w:rPr>
          <w:rFonts w:ascii="Times New Roman" w:hAnsi="Times New Roman" w:cs="Times New Roman"/>
          <w:b/>
        </w:rPr>
        <w:t>2010</w:t>
      </w:r>
      <w:r w:rsidRPr="0039521E">
        <w:rPr>
          <w:rFonts w:ascii="Times New Roman" w:hAnsi="Times New Roman" w:cs="Times New Roman"/>
        </w:rPr>
        <w:t xml:space="preserve">, </w:t>
      </w:r>
      <w:r w:rsidRPr="0039521E">
        <w:rPr>
          <w:rFonts w:ascii="Times New Roman" w:hAnsi="Times New Roman" w:cs="Times New Roman"/>
          <w:i/>
        </w:rPr>
        <w:t>39</w:t>
      </w:r>
      <w:r w:rsidRPr="0039521E">
        <w:rPr>
          <w:rFonts w:ascii="Times New Roman" w:hAnsi="Times New Roman" w:cs="Times New Roman"/>
        </w:rPr>
        <w:t>, 609–621.</w:t>
      </w:r>
    </w:p>
  </w:endnote>
  <w:endnote w:id="75">
    <w:p w14:paraId="5C98AB0E" w14:textId="252A02F2"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de Planque, M. R.; Kruijtzer, J. A.; Liskamp, R. M.; Marsh, D.; Greathouse, D. V; Koeppe, R. E.; de Kruijff, B.; Killian, J. A. </w:t>
      </w:r>
      <w:r w:rsidRPr="0039521E">
        <w:rPr>
          <w:rFonts w:ascii="Times New Roman" w:hAnsi="Times New Roman" w:cs="Times New Roman"/>
          <w:i/>
        </w:rPr>
        <w:t>J. Biol. Chem.</w:t>
      </w:r>
      <w:r w:rsidRPr="0039521E">
        <w:rPr>
          <w:rFonts w:ascii="Times New Roman" w:hAnsi="Times New Roman" w:cs="Times New Roman"/>
        </w:rPr>
        <w:t xml:space="preserve"> </w:t>
      </w:r>
      <w:r w:rsidRPr="0039521E">
        <w:rPr>
          <w:rFonts w:ascii="Times New Roman" w:hAnsi="Times New Roman" w:cs="Times New Roman"/>
          <w:b/>
        </w:rPr>
        <w:t>1999</w:t>
      </w:r>
      <w:r w:rsidRPr="0039521E">
        <w:rPr>
          <w:rFonts w:ascii="Times New Roman" w:hAnsi="Times New Roman" w:cs="Times New Roman"/>
        </w:rPr>
        <w:t xml:space="preserve">, </w:t>
      </w:r>
      <w:r w:rsidRPr="0039521E">
        <w:rPr>
          <w:rFonts w:ascii="Times New Roman" w:hAnsi="Times New Roman" w:cs="Times New Roman"/>
          <w:i/>
        </w:rPr>
        <w:t>274</w:t>
      </w:r>
      <w:r w:rsidRPr="0039521E">
        <w:rPr>
          <w:rFonts w:ascii="Times New Roman" w:hAnsi="Times New Roman" w:cs="Times New Roman"/>
        </w:rPr>
        <w:t>, 20839–20846.</w:t>
      </w:r>
    </w:p>
  </w:endnote>
  <w:endnote w:id="76">
    <w:p w14:paraId="5AC783A3" w14:textId="6B370916" w:rsidR="00961625" w:rsidRPr="00286833" w:rsidRDefault="00961625" w:rsidP="00B75381">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39521E">
        <w:rPr>
          <w:rFonts w:ascii="Times New Roman" w:hAnsi="Times New Roman" w:cs="Times New Roman"/>
        </w:rPr>
        <w:t xml:space="preserve"> Pettersen, E. F.; Goddard, T. D.; Huang, C. C.; Couch, G. S.; Greenblatt, D. M.; Meng, E. C.; Ferrin, T. E. </w:t>
      </w:r>
      <w:r w:rsidRPr="0039521E">
        <w:rPr>
          <w:rFonts w:ascii="Times New Roman" w:hAnsi="Times New Roman" w:cs="Times New Roman"/>
          <w:i/>
        </w:rPr>
        <w:t xml:space="preserve">J. Comput. </w:t>
      </w:r>
      <w:r w:rsidRPr="00286833">
        <w:rPr>
          <w:rFonts w:ascii="Times New Roman" w:hAnsi="Times New Roman" w:cs="Times New Roman"/>
          <w:i/>
          <w:lang w:val="de-DE"/>
        </w:rPr>
        <w:t xml:space="preserve">Chem. </w:t>
      </w:r>
      <w:r w:rsidRPr="00286833">
        <w:rPr>
          <w:rFonts w:ascii="Times New Roman" w:hAnsi="Times New Roman" w:cs="Times New Roman"/>
          <w:b/>
          <w:lang w:val="de-DE"/>
        </w:rPr>
        <w:t>2004</w:t>
      </w:r>
      <w:r w:rsidRPr="00286833">
        <w:rPr>
          <w:rFonts w:ascii="Times New Roman" w:hAnsi="Times New Roman" w:cs="Times New Roman"/>
          <w:lang w:val="de-DE"/>
        </w:rPr>
        <w:t xml:space="preserve">, </w:t>
      </w:r>
      <w:r w:rsidRPr="00286833">
        <w:rPr>
          <w:rFonts w:ascii="Times New Roman" w:hAnsi="Times New Roman" w:cs="Times New Roman"/>
          <w:i/>
          <w:lang w:val="de-DE"/>
        </w:rPr>
        <w:t>25</w:t>
      </w:r>
      <w:r w:rsidRPr="00286833">
        <w:rPr>
          <w:rFonts w:ascii="Times New Roman" w:hAnsi="Times New Roman" w:cs="Times New Roman"/>
          <w:lang w:val="de-DE"/>
        </w:rPr>
        <w:t>, 1605–1612.</w:t>
      </w:r>
    </w:p>
  </w:endnote>
  <w:endnote w:id="77">
    <w:p w14:paraId="4B9BF2F4" w14:textId="56FF3249"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Hornak, V.; Abel, R.; Okur, A.; Strockbine, B.; Roitberg, A.; Simmerling, C. </w:t>
      </w:r>
      <w:r w:rsidRPr="00286833">
        <w:rPr>
          <w:rFonts w:ascii="Times New Roman" w:hAnsi="Times New Roman" w:cs="Times New Roman"/>
          <w:i/>
          <w:lang w:val="de-DE"/>
        </w:rPr>
        <w:t>Proteins</w:t>
      </w:r>
      <w:r w:rsidRPr="00286833">
        <w:rPr>
          <w:rFonts w:ascii="Times New Roman" w:hAnsi="Times New Roman" w:cs="Times New Roman"/>
          <w:lang w:val="de-DE"/>
        </w:rPr>
        <w:t xml:space="preserve"> </w:t>
      </w:r>
      <w:r w:rsidRPr="00286833">
        <w:rPr>
          <w:rFonts w:ascii="Times New Roman" w:hAnsi="Times New Roman" w:cs="Times New Roman"/>
          <w:b/>
          <w:lang w:val="de-DE"/>
        </w:rPr>
        <w:t>2006</w:t>
      </w:r>
      <w:r w:rsidRPr="00286833">
        <w:rPr>
          <w:rFonts w:ascii="Times New Roman" w:hAnsi="Times New Roman" w:cs="Times New Roman"/>
          <w:lang w:val="de-DE"/>
        </w:rPr>
        <w:t xml:space="preserve">, </w:t>
      </w:r>
      <w:r w:rsidRPr="00286833">
        <w:rPr>
          <w:rFonts w:ascii="Times New Roman" w:hAnsi="Times New Roman" w:cs="Times New Roman"/>
          <w:i/>
          <w:lang w:val="de-DE"/>
        </w:rPr>
        <w:t>65</w:t>
      </w:r>
      <w:r w:rsidRPr="00286833">
        <w:rPr>
          <w:rFonts w:ascii="Times New Roman" w:hAnsi="Times New Roman" w:cs="Times New Roman"/>
          <w:lang w:val="de-DE"/>
        </w:rPr>
        <w:t>, 712–725.</w:t>
      </w:r>
    </w:p>
  </w:endnote>
  <w:endnote w:id="78">
    <w:p w14:paraId="0A8E50E5" w14:textId="18644717" w:rsidR="00961625" w:rsidRPr="00286833" w:rsidRDefault="00961625">
      <w:pPr>
        <w:pStyle w:val="EndnoteText"/>
        <w:rPr>
          <w:lang w:val="de-DE"/>
        </w:rPr>
      </w:pPr>
      <w:r>
        <w:rPr>
          <w:rStyle w:val="EndnoteReference"/>
        </w:rPr>
        <w:endnoteRef/>
      </w:r>
      <w:r w:rsidRPr="00286833">
        <w:rPr>
          <w:lang w:val="de-DE"/>
        </w:rPr>
        <w:t xml:space="preserve"> </w:t>
      </w:r>
      <w:r w:rsidRPr="00286833">
        <w:rPr>
          <w:rFonts w:ascii="Times New Roman" w:hAnsi="Times New Roman" w:cs="Times New Roman"/>
          <w:lang w:val="de-DE"/>
        </w:rPr>
        <w:t>Feenstra, K. A.; Hess, B.; Berendsen, H. J. C.</w:t>
      </w:r>
      <w:r w:rsidRPr="00286833">
        <w:rPr>
          <w:rFonts w:ascii="Times New Roman" w:hAnsi="Times New Roman" w:cs="Times New Roman"/>
          <w:i/>
          <w:lang w:val="de-DE"/>
        </w:rPr>
        <w:t xml:space="preserve"> J. Comput. Chem. </w:t>
      </w:r>
      <w:r w:rsidRPr="00286833">
        <w:rPr>
          <w:rFonts w:ascii="Times New Roman" w:hAnsi="Times New Roman" w:cs="Times New Roman"/>
          <w:b/>
          <w:lang w:val="de-DE"/>
        </w:rPr>
        <w:t>1999</w:t>
      </w:r>
      <w:r w:rsidRPr="00286833">
        <w:rPr>
          <w:rFonts w:ascii="Times New Roman" w:hAnsi="Times New Roman" w:cs="Times New Roman"/>
          <w:lang w:val="de-DE"/>
        </w:rPr>
        <w:t xml:space="preserve">, </w:t>
      </w:r>
      <w:r w:rsidRPr="00286833">
        <w:rPr>
          <w:rFonts w:ascii="Times New Roman" w:hAnsi="Times New Roman" w:cs="Times New Roman"/>
          <w:i/>
          <w:lang w:val="de-DE"/>
        </w:rPr>
        <w:t>20</w:t>
      </w:r>
      <w:r w:rsidRPr="00286833">
        <w:rPr>
          <w:rFonts w:ascii="Times New Roman" w:hAnsi="Times New Roman" w:cs="Times New Roman"/>
          <w:lang w:val="de-DE"/>
        </w:rPr>
        <w:t>, 786–798.</w:t>
      </w:r>
    </w:p>
  </w:endnote>
  <w:endnote w:id="79">
    <w:p w14:paraId="5DD09A4B" w14:textId="77A2FE94"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Javanainen, M. </w:t>
      </w:r>
      <w:r w:rsidRPr="00286833">
        <w:rPr>
          <w:rFonts w:ascii="Times New Roman" w:hAnsi="Times New Roman" w:cs="Times New Roman"/>
          <w:i/>
          <w:lang w:val="de-DE"/>
        </w:rPr>
        <w:t>J. Chem. Theory Comput.</w:t>
      </w:r>
      <w:r w:rsidRPr="00286833">
        <w:rPr>
          <w:rFonts w:ascii="Times New Roman" w:hAnsi="Times New Roman" w:cs="Times New Roman"/>
          <w:lang w:val="de-DE"/>
        </w:rPr>
        <w:t xml:space="preserve"> </w:t>
      </w:r>
      <w:r w:rsidRPr="00286833">
        <w:rPr>
          <w:rFonts w:ascii="Times New Roman" w:hAnsi="Times New Roman" w:cs="Times New Roman"/>
          <w:b/>
          <w:lang w:val="de-DE"/>
        </w:rPr>
        <w:t>2014</w:t>
      </w:r>
      <w:r w:rsidRPr="00286833">
        <w:rPr>
          <w:rFonts w:ascii="Times New Roman" w:hAnsi="Times New Roman" w:cs="Times New Roman"/>
          <w:lang w:val="de-DE"/>
        </w:rPr>
        <w:t xml:space="preserve">, </w:t>
      </w:r>
      <w:r w:rsidRPr="00286833">
        <w:rPr>
          <w:rFonts w:ascii="Times New Roman" w:hAnsi="Times New Roman" w:cs="Times New Roman"/>
          <w:i/>
          <w:lang w:val="de-DE"/>
        </w:rPr>
        <w:t>10</w:t>
      </w:r>
      <w:r w:rsidRPr="00286833">
        <w:rPr>
          <w:rFonts w:ascii="Times New Roman" w:hAnsi="Times New Roman" w:cs="Times New Roman"/>
          <w:lang w:val="de-DE"/>
        </w:rPr>
        <w:t>, 2577–2582.</w:t>
      </w:r>
    </w:p>
  </w:endnote>
  <w:endnote w:id="80">
    <w:p w14:paraId="252439F3" w14:textId="5D1BD80B" w:rsidR="00961625" w:rsidRPr="00286833" w:rsidRDefault="00961625">
      <w:pPr>
        <w:pStyle w:val="EndnoteText"/>
        <w:rPr>
          <w:lang w:val="de-DE"/>
        </w:rPr>
      </w:pPr>
      <w:r>
        <w:rPr>
          <w:rStyle w:val="EndnoteReference"/>
        </w:rPr>
        <w:endnoteRef/>
      </w:r>
      <w:r w:rsidRPr="00286833">
        <w:rPr>
          <w:lang w:val="de-DE"/>
        </w:rPr>
        <w:t xml:space="preserve"> </w:t>
      </w:r>
      <w:r w:rsidRPr="00286833">
        <w:rPr>
          <w:rFonts w:ascii="Times New Roman" w:hAnsi="Times New Roman"/>
          <w:lang w:val="de-DE"/>
        </w:rPr>
        <w:t xml:space="preserve">Smith, S. O.; Song, D.; Shekar, S.; Groesbeek, M.; Ziliox, M.; Aimoto, S. </w:t>
      </w:r>
      <w:r w:rsidRPr="00286833">
        <w:rPr>
          <w:rFonts w:ascii="Times New Roman" w:hAnsi="Times New Roman"/>
          <w:i/>
          <w:lang w:val="de-DE"/>
        </w:rPr>
        <w:t>Biochemistry</w:t>
      </w:r>
      <w:r w:rsidRPr="00286833">
        <w:rPr>
          <w:rFonts w:ascii="Times New Roman" w:hAnsi="Times New Roman"/>
          <w:lang w:val="de-DE"/>
        </w:rPr>
        <w:t xml:space="preserve"> </w:t>
      </w:r>
      <w:r w:rsidRPr="00286833">
        <w:rPr>
          <w:rFonts w:ascii="Times New Roman" w:hAnsi="Times New Roman"/>
          <w:b/>
          <w:lang w:val="de-DE"/>
        </w:rPr>
        <w:t>2001</w:t>
      </w:r>
      <w:r w:rsidRPr="00286833">
        <w:rPr>
          <w:rFonts w:ascii="Times New Roman" w:hAnsi="Times New Roman"/>
          <w:lang w:val="de-DE"/>
        </w:rPr>
        <w:t xml:space="preserve">, </w:t>
      </w:r>
      <w:r w:rsidRPr="00286833">
        <w:rPr>
          <w:rFonts w:ascii="Times New Roman" w:hAnsi="Times New Roman"/>
          <w:i/>
          <w:lang w:val="de-DE"/>
        </w:rPr>
        <w:t>40</w:t>
      </w:r>
      <w:r w:rsidRPr="00286833">
        <w:rPr>
          <w:rFonts w:ascii="Times New Roman" w:hAnsi="Times New Roman"/>
          <w:lang w:val="de-DE"/>
        </w:rPr>
        <w:t>, 6553–6558.</w:t>
      </w:r>
    </w:p>
  </w:endnote>
  <w:endnote w:id="81">
    <w:p w14:paraId="6D0703D3" w14:textId="317E3B89"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MacKenzie, K. R.; Prestegard, J. H.; Engelman, D. M. </w:t>
      </w:r>
      <w:r w:rsidRPr="00286833">
        <w:rPr>
          <w:rFonts w:ascii="Times New Roman" w:hAnsi="Times New Roman" w:cs="Times New Roman"/>
          <w:i/>
          <w:lang w:val="de-DE"/>
        </w:rPr>
        <w:t>Science</w:t>
      </w:r>
      <w:r w:rsidRPr="00286833">
        <w:rPr>
          <w:rFonts w:ascii="Times New Roman" w:hAnsi="Times New Roman" w:cs="Times New Roman"/>
          <w:lang w:val="de-DE"/>
        </w:rPr>
        <w:t xml:space="preserve"> </w:t>
      </w:r>
      <w:r w:rsidRPr="00286833">
        <w:rPr>
          <w:rFonts w:ascii="Times New Roman" w:hAnsi="Times New Roman" w:cs="Times New Roman"/>
          <w:b/>
          <w:lang w:val="de-DE"/>
        </w:rPr>
        <w:t>1997</w:t>
      </w:r>
      <w:r w:rsidRPr="00286833">
        <w:rPr>
          <w:rFonts w:ascii="Times New Roman" w:hAnsi="Times New Roman" w:cs="Times New Roman"/>
          <w:lang w:val="de-DE"/>
        </w:rPr>
        <w:t xml:space="preserve">, </w:t>
      </w:r>
      <w:r w:rsidRPr="00286833">
        <w:rPr>
          <w:rFonts w:ascii="Times New Roman" w:hAnsi="Times New Roman" w:cs="Times New Roman"/>
          <w:i/>
          <w:lang w:val="de-DE"/>
        </w:rPr>
        <w:t>276</w:t>
      </w:r>
      <w:r w:rsidRPr="00286833">
        <w:rPr>
          <w:rFonts w:ascii="Times New Roman" w:hAnsi="Times New Roman" w:cs="Times New Roman"/>
          <w:lang w:val="de-DE"/>
        </w:rPr>
        <w:t>, 131–133.</w:t>
      </w:r>
    </w:p>
  </w:endnote>
  <w:endnote w:id="82">
    <w:p w14:paraId="46476D93" w14:textId="0C434510"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Cuthbertson, J. M.; Bond, P. J.; Sansom, M. S. P. </w:t>
      </w:r>
      <w:r w:rsidRPr="00286833">
        <w:rPr>
          <w:rFonts w:ascii="Times New Roman" w:hAnsi="Times New Roman" w:cs="Times New Roman"/>
          <w:i/>
          <w:lang w:val="de-DE"/>
        </w:rPr>
        <w:t>Biochemistry</w:t>
      </w:r>
      <w:r w:rsidRPr="00286833">
        <w:rPr>
          <w:rFonts w:ascii="Times New Roman" w:hAnsi="Times New Roman" w:cs="Times New Roman"/>
          <w:lang w:val="de-DE"/>
        </w:rPr>
        <w:t xml:space="preserve"> </w:t>
      </w:r>
      <w:r w:rsidRPr="00286833">
        <w:rPr>
          <w:rFonts w:ascii="Times New Roman" w:hAnsi="Times New Roman" w:cs="Times New Roman"/>
          <w:b/>
          <w:lang w:val="de-DE"/>
        </w:rPr>
        <w:t>2006</w:t>
      </w:r>
      <w:r w:rsidRPr="00286833">
        <w:rPr>
          <w:rFonts w:ascii="Times New Roman" w:hAnsi="Times New Roman" w:cs="Times New Roman"/>
          <w:lang w:val="de-DE"/>
        </w:rPr>
        <w:t xml:space="preserve">, </w:t>
      </w:r>
      <w:r w:rsidRPr="00286833">
        <w:rPr>
          <w:rFonts w:ascii="Times New Roman" w:hAnsi="Times New Roman" w:cs="Times New Roman"/>
          <w:i/>
          <w:lang w:val="de-DE"/>
        </w:rPr>
        <w:t>45</w:t>
      </w:r>
      <w:r w:rsidRPr="00286833">
        <w:rPr>
          <w:rFonts w:ascii="Times New Roman" w:hAnsi="Times New Roman" w:cs="Times New Roman"/>
          <w:lang w:val="de-DE"/>
        </w:rPr>
        <w:t>, 14298–14310.</w:t>
      </w:r>
    </w:p>
  </w:endnote>
  <w:endnote w:id="83">
    <w:p w14:paraId="01F3231D" w14:textId="515F67E5" w:rsidR="00961625" w:rsidRDefault="00961625">
      <w:pPr>
        <w:pStyle w:val="EndnoteText"/>
      </w:pPr>
      <w:r>
        <w:rPr>
          <w:rStyle w:val="EndnoteReference"/>
        </w:rPr>
        <w:endnoteRef/>
      </w:r>
      <w:r w:rsidRPr="00286833">
        <w:rPr>
          <w:lang w:val="de-DE"/>
        </w:rPr>
        <w:t xml:space="preserve"> Winger, M.; Trzesniak, D.; Baron, R.; van Gunsteren, W. F. </w:t>
      </w:r>
      <w:r w:rsidRPr="00286833">
        <w:rPr>
          <w:i/>
          <w:lang w:val="de-DE"/>
        </w:rPr>
        <w:t xml:space="preserve">Phys. </w:t>
      </w:r>
      <w:r w:rsidRPr="001B6F69">
        <w:rPr>
          <w:i/>
        </w:rPr>
        <w:t>Chem. Chem. Phys</w:t>
      </w:r>
      <w:r w:rsidRPr="001B6F69">
        <w:t xml:space="preserve">. </w:t>
      </w:r>
      <w:r w:rsidRPr="001B6F69">
        <w:rPr>
          <w:b/>
        </w:rPr>
        <w:t>2009</w:t>
      </w:r>
      <w:r w:rsidRPr="001B6F69">
        <w:t xml:space="preserve">, </w:t>
      </w:r>
      <w:r w:rsidRPr="001B6F69">
        <w:rPr>
          <w:i/>
        </w:rPr>
        <w:t>11</w:t>
      </w:r>
      <w:r w:rsidRPr="001B6F69">
        <w:t>, 1934–1941.</w:t>
      </w:r>
    </w:p>
  </w:endnote>
  <w:endnote w:id="84">
    <w:p w14:paraId="3C6D7EB2" w14:textId="3035D9DF"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Mobley, D. L.; Guthrie, J. P. </w:t>
      </w:r>
      <w:r w:rsidRPr="0039521E">
        <w:rPr>
          <w:rFonts w:ascii="Times New Roman" w:hAnsi="Times New Roman" w:cs="Times New Roman"/>
          <w:i/>
        </w:rPr>
        <w:t>J. Comput. Aided. Mol. Des.</w:t>
      </w:r>
      <w:r w:rsidRPr="0039521E">
        <w:rPr>
          <w:rFonts w:ascii="Times New Roman" w:hAnsi="Times New Roman" w:cs="Times New Roman"/>
        </w:rPr>
        <w:t xml:space="preserve"> </w:t>
      </w:r>
      <w:r w:rsidRPr="0039521E">
        <w:rPr>
          <w:rFonts w:ascii="Times New Roman" w:hAnsi="Times New Roman" w:cs="Times New Roman"/>
          <w:b/>
        </w:rPr>
        <w:t>2014</w:t>
      </w:r>
      <w:r w:rsidRPr="0039521E">
        <w:rPr>
          <w:rFonts w:ascii="Times New Roman" w:hAnsi="Times New Roman" w:cs="Times New Roman"/>
        </w:rPr>
        <w:t xml:space="preserve">, </w:t>
      </w:r>
      <w:r w:rsidRPr="0039521E">
        <w:rPr>
          <w:rFonts w:ascii="Times New Roman" w:hAnsi="Times New Roman" w:cs="Times New Roman"/>
          <w:i/>
        </w:rPr>
        <w:t>28</w:t>
      </w:r>
      <w:r w:rsidRPr="0039521E">
        <w:rPr>
          <w:rFonts w:ascii="Times New Roman" w:hAnsi="Times New Roman" w:cs="Times New Roman"/>
        </w:rPr>
        <w:t>, 711–720.</w:t>
      </w:r>
    </w:p>
  </w:endnote>
  <w:endnote w:id="85">
    <w:p w14:paraId="5ACF995B" w14:textId="227244C5"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Wlodawer, A.; Nachman, J.; Gilliland, G. L.; Gallagher, W.; Woodward, C. </w:t>
      </w:r>
      <w:r w:rsidRPr="0039521E">
        <w:rPr>
          <w:rFonts w:ascii="Times New Roman" w:hAnsi="Times New Roman" w:cs="Times New Roman"/>
          <w:i/>
        </w:rPr>
        <w:t>J. Mol. Biol.</w:t>
      </w:r>
      <w:r w:rsidRPr="0039521E">
        <w:rPr>
          <w:rFonts w:ascii="Times New Roman" w:hAnsi="Times New Roman" w:cs="Times New Roman"/>
        </w:rPr>
        <w:t xml:space="preserve"> </w:t>
      </w:r>
      <w:r w:rsidRPr="0039521E">
        <w:rPr>
          <w:rFonts w:ascii="Times New Roman" w:hAnsi="Times New Roman" w:cs="Times New Roman"/>
          <w:b/>
        </w:rPr>
        <w:t>1987</w:t>
      </w:r>
      <w:r w:rsidRPr="0039521E">
        <w:rPr>
          <w:rFonts w:ascii="Times New Roman" w:hAnsi="Times New Roman" w:cs="Times New Roman"/>
        </w:rPr>
        <w:t xml:space="preserve">, </w:t>
      </w:r>
      <w:r w:rsidRPr="0039521E">
        <w:rPr>
          <w:rFonts w:ascii="Times New Roman" w:hAnsi="Times New Roman" w:cs="Times New Roman"/>
          <w:i/>
        </w:rPr>
        <w:t>198</w:t>
      </w:r>
      <w:r w:rsidRPr="0039521E">
        <w:rPr>
          <w:rFonts w:ascii="Times New Roman" w:hAnsi="Times New Roman" w:cs="Times New Roman"/>
        </w:rPr>
        <w:t>, 469–480.</w:t>
      </w:r>
    </w:p>
  </w:endnote>
  <w:endnote w:id="86">
    <w:p w14:paraId="4F3173C0" w14:textId="70079C28" w:rsidR="00961625" w:rsidRPr="00286833" w:rsidRDefault="00961625">
      <w:pPr>
        <w:pStyle w:val="EndnoteText"/>
        <w:rPr>
          <w:rFonts w:ascii="Times New Roman" w:hAnsi="Times New Roman" w:cs="Times New Roman"/>
          <w:lang w:val="de-DE"/>
        </w:rPr>
      </w:pPr>
      <w:r w:rsidRPr="0039521E">
        <w:rPr>
          <w:rStyle w:val="EndnoteReference"/>
          <w:rFonts w:ascii="Times New Roman" w:hAnsi="Times New Roman" w:cs="Times New Roman"/>
        </w:rPr>
        <w:endnoteRef/>
      </w:r>
      <w:r w:rsidRPr="0039521E">
        <w:rPr>
          <w:rFonts w:ascii="Times New Roman" w:hAnsi="Times New Roman" w:cs="Times New Roman"/>
        </w:rPr>
        <w:t xml:space="preserve"> MacCallum, J. L.; Bennett, W. F. D.; Tieleman, D. P. </w:t>
      </w:r>
      <w:r w:rsidRPr="0039521E">
        <w:rPr>
          <w:rFonts w:ascii="Times New Roman" w:hAnsi="Times New Roman" w:cs="Times New Roman"/>
          <w:i/>
        </w:rPr>
        <w:t xml:space="preserve">Biophys. </w:t>
      </w:r>
      <w:r w:rsidRPr="00286833">
        <w:rPr>
          <w:rFonts w:ascii="Times New Roman" w:hAnsi="Times New Roman" w:cs="Times New Roman"/>
          <w:i/>
          <w:lang w:val="de-DE"/>
        </w:rPr>
        <w:t>J.</w:t>
      </w:r>
      <w:r w:rsidRPr="00286833">
        <w:rPr>
          <w:rFonts w:ascii="Times New Roman" w:hAnsi="Times New Roman" w:cs="Times New Roman"/>
          <w:lang w:val="de-DE"/>
        </w:rPr>
        <w:t xml:space="preserve"> </w:t>
      </w:r>
      <w:r w:rsidRPr="00286833">
        <w:rPr>
          <w:rFonts w:ascii="Times New Roman" w:hAnsi="Times New Roman" w:cs="Times New Roman"/>
          <w:b/>
          <w:lang w:val="de-DE"/>
        </w:rPr>
        <w:t>2008</w:t>
      </w:r>
      <w:r w:rsidRPr="00286833">
        <w:rPr>
          <w:rFonts w:ascii="Times New Roman" w:hAnsi="Times New Roman" w:cs="Times New Roman"/>
          <w:lang w:val="de-DE"/>
        </w:rPr>
        <w:t xml:space="preserve">, </w:t>
      </w:r>
      <w:r w:rsidRPr="00286833">
        <w:rPr>
          <w:rFonts w:ascii="Times New Roman" w:hAnsi="Times New Roman" w:cs="Times New Roman"/>
          <w:i/>
          <w:lang w:val="de-DE"/>
        </w:rPr>
        <w:t>94</w:t>
      </w:r>
      <w:r w:rsidRPr="00286833">
        <w:rPr>
          <w:rFonts w:ascii="Times New Roman" w:hAnsi="Times New Roman" w:cs="Times New Roman"/>
          <w:lang w:val="de-DE"/>
        </w:rPr>
        <w:t>, 3393–3404.</w:t>
      </w:r>
    </w:p>
  </w:endnote>
  <w:endnote w:id="87">
    <w:p w14:paraId="16610868" w14:textId="4B567647"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286833">
        <w:rPr>
          <w:rFonts w:ascii="Times New Roman" w:hAnsi="Times New Roman" w:cs="Times New Roman"/>
          <w:lang w:val="de-DE"/>
        </w:rPr>
        <w:t xml:space="preserve"> Berger, O.; Edholm, O.; Jähnig, F. </w:t>
      </w:r>
      <w:r w:rsidRPr="00286833">
        <w:rPr>
          <w:rFonts w:ascii="Times New Roman" w:hAnsi="Times New Roman" w:cs="Times New Roman"/>
          <w:i/>
          <w:lang w:val="de-DE"/>
        </w:rPr>
        <w:t xml:space="preserve">Biophys. </w:t>
      </w:r>
      <w:r w:rsidRPr="0039521E">
        <w:rPr>
          <w:rFonts w:ascii="Times New Roman" w:hAnsi="Times New Roman" w:cs="Times New Roman"/>
          <w:i/>
        </w:rPr>
        <w:t xml:space="preserve">J. </w:t>
      </w:r>
      <w:r w:rsidRPr="0039521E">
        <w:rPr>
          <w:rFonts w:ascii="Times New Roman" w:hAnsi="Times New Roman" w:cs="Times New Roman"/>
          <w:b/>
        </w:rPr>
        <w:t>1997</w:t>
      </w:r>
      <w:r w:rsidRPr="0039521E">
        <w:rPr>
          <w:rFonts w:ascii="Times New Roman" w:hAnsi="Times New Roman" w:cs="Times New Roman"/>
        </w:rPr>
        <w:t xml:space="preserve">, </w:t>
      </w:r>
      <w:r w:rsidRPr="0039521E">
        <w:rPr>
          <w:rFonts w:ascii="Times New Roman" w:hAnsi="Times New Roman" w:cs="Times New Roman"/>
          <w:i/>
        </w:rPr>
        <w:t>72</w:t>
      </w:r>
      <w:r w:rsidRPr="0039521E">
        <w:rPr>
          <w:rFonts w:ascii="Times New Roman" w:hAnsi="Times New Roman" w:cs="Times New Roman"/>
        </w:rPr>
        <w:t>, 2002–2013.</w:t>
      </w:r>
    </w:p>
  </w:endnote>
  <w:endnote w:id="88">
    <w:p w14:paraId="2774BFF7" w14:textId="672D9C0D" w:rsidR="00961625" w:rsidRPr="0039521E" w:rsidRDefault="00961625">
      <w:pPr>
        <w:pStyle w:val="EndnoteText"/>
        <w:rPr>
          <w:rFonts w:ascii="Times New Roman" w:hAnsi="Times New Roman" w:cs="Times New Roman"/>
        </w:rPr>
      </w:pPr>
      <w:r w:rsidRPr="0039521E">
        <w:rPr>
          <w:rStyle w:val="EndnoteReference"/>
          <w:rFonts w:ascii="Times New Roman" w:hAnsi="Times New Roman" w:cs="Times New Roman"/>
        </w:rPr>
        <w:endnoteRef/>
      </w:r>
      <w:r w:rsidRPr="0039521E">
        <w:rPr>
          <w:rFonts w:ascii="Times New Roman" w:hAnsi="Times New Roman" w:cs="Times New Roman"/>
        </w:rPr>
        <w:t xml:space="preserve"> Jämbeck, J. P. M.; Lyubartsev, A. P. </w:t>
      </w:r>
      <w:r w:rsidRPr="0039521E">
        <w:rPr>
          <w:rFonts w:ascii="Times New Roman" w:hAnsi="Times New Roman" w:cs="Times New Roman"/>
          <w:i/>
        </w:rPr>
        <w:t>J. Phys. Chem. B</w:t>
      </w:r>
      <w:r w:rsidRPr="0039521E">
        <w:rPr>
          <w:rFonts w:ascii="Times New Roman" w:hAnsi="Times New Roman" w:cs="Times New Roman"/>
        </w:rPr>
        <w:t xml:space="preserve"> </w:t>
      </w:r>
      <w:r w:rsidRPr="0039521E">
        <w:rPr>
          <w:rFonts w:ascii="Times New Roman" w:hAnsi="Times New Roman" w:cs="Times New Roman"/>
          <w:b/>
        </w:rPr>
        <w:t>2012</w:t>
      </w:r>
      <w:r w:rsidRPr="0039521E">
        <w:rPr>
          <w:rFonts w:ascii="Times New Roman" w:hAnsi="Times New Roman" w:cs="Times New Roman"/>
        </w:rPr>
        <w:t xml:space="preserve">, </w:t>
      </w:r>
      <w:r w:rsidRPr="0039521E">
        <w:rPr>
          <w:rFonts w:ascii="Times New Roman" w:hAnsi="Times New Roman" w:cs="Times New Roman"/>
          <w:i/>
        </w:rPr>
        <w:t>116</w:t>
      </w:r>
      <w:r w:rsidRPr="0039521E">
        <w:rPr>
          <w:rFonts w:ascii="Times New Roman" w:hAnsi="Times New Roman" w:cs="Times New Roman"/>
        </w:rPr>
        <w:t>, 3164–3179.</w:t>
      </w:r>
    </w:p>
  </w:endnote>
  <w:endnote w:id="89">
    <w:p w14:paraId="1E15A30C" w14:textId="6F648FB2" w:rsidR="00961625" w:rsidRPr="0039521E" w:rsidRDefault="00961625">
      <w:pPr>
        <w:pStyle w:val="EndnoteText"/>
        <w:rPr>
          <w:rFonts w:ascii="Times New Roman" w:hAnsi="Times New Roman" w:cs="Times New Roman"/>
          <w:lang w:val="sv-SE"/>
        </w:rPr>
      </w:pPr>
      <w:r w:rsidRPr="0039521E">
        <w:rPr>
          <w:rStyle w:val="EndnoteReference"/>
          <w:rFonts w:ascii="Times New Roman" w:hAnsi="Times New Roman" w:cs="Times New Roman"/>
        </w:rPr>
        <w:endnoteRef/>
      </w:r>
      <w:r w:rsidRPr="0039521E">
        <w:rPr>
          <w:rFonts w:ascii="Times New Roman" w:hAnsi="Times New Roman" w:cs="Times New Roman"/>
        </w:rPr>
        <w:t xml:space="preserve"> Strandberg, E.; Ozdirekcan, S.; Rijkers, D. T. S.; van der Wel, P. C. A.; Koeppe, R. E.; Liskamp, R. M. J.; Killian, J. A. </w:t>
      </w:r>
      <w:r w:rsidRPr="0039521E">
        <w:rPr>
          <w:rFonts w:ascii="Times New Roman" w:hAnsi="Times New Roman" w:cs="Times New Roman"/>
          <w:i/>
        </w:rPr>
        <w:t>Biophys. J.</w:t>
      </w:r>
      <w:r w:rsidRPr="0039521E">
        <w:rPr>
          <w:rFonts w:ascii="Times New Roman" w:hAnsi="Times New Roman" w:cs="Times New Roman"/>
        </w:rPr>
        <w:t xml:space="preserve"> </w:t>
      </w:r>
      <w:r w:rsidRPr="0039521E">
        <w:rPr>
          <w:rFonts w:ascii="Times New Roman" w:hAnsi="Times New Roman" w:cs="Times New Roman"/>
          <w:b/>
        </w:rPr>
        <w:t>2004</w:t>
      </w:r>
      <w:r w:rsidRPr="0039521E">
        <w:rPr>
          <w:rFonts w:ascii="Times New Roman" w:hAnsi="Times New Roman" w:cs="Times New Roman"/>
        </w:rPr>
        <w:t xml:space="preserve">, </w:t>
      </w:r>
      <w:r w:rsidRPr="0039521E">
        <w:rPr>
          <w:rFonts w:ascii="Times New Roman" w:hAnsi="Times New Roman" w:cs="Times New Roman"/>
          <w:i/>
        </w:rPr>
        <w:t>86</w:t>
      </w:r>
      <w:r w:rsidRPr="0039521E">
        <w:rPr>
          <w:rFonts w:ascii="Times New Roman" w:hAnsi="Times New Roman" w:cs="Times New Roman"/>
        </w:rPr>
        <w:t>, 3709–3721.</w:t>
      </w:r>
    </w:p>
  </w:endnote>
  <w:endnote w:id="90">
    <w:p w14:paraId="77BD65A7" w14:textId="79F5BF6A" w:rsidR="00961625" w:rsidRPr="0039521E" w:rsidRDefault="00961625">
      <w:pPr>
        <w:pStyle w:val="EndnoteText"/>
        <w:rPr>
          <w:rFonts w:ascii="Times New Roman" w:hAnsi="Times New Roman" w:cs="Times New Roman"/>
          <w:lang w:val="sv-SE"/>
        </w:rPr>
      </w:pPr>
      <w:r w:rsidRPr="0039521E">
        <w:rPr>
          <w:rStyle w:val="EndnoteReference"/>
          <w:rFonts w:ascii="Times New Roman" w:hAnsi="Times New Roman" w:cs="Times New Roman"/>
        </w:rPr>
        <w:endnoteRef/>
      </w:r>
      <w:r w:rsidRPr="0039521E">
        <w:rPr>
          <w:rFonts w:ascii="Times New Roman" w:hAnsi="Times New Roman" w:cs="Times New Roman"/>
        </w:rPr>
        <w:t xml:space="preserve"> Strandberg, E.; Esteban-Martín, S.; Salgado, J.; Ulrich, A. S. </w:t>
      </w:r>
      <w:r w:rsidRPr="0039521E">
        <w:rPr>
          <w:rFonts w:ascii="Times New Roman" w:hAnsi="Times New Roman" w:cs="Times New Roman"/>
          <w:i/>
        </w:rPr>
        <w:t>Biophys. J.</w:t>
      </w:r>
      <w:r w:rsidRPr="0039521E">
        <w:rPr>
          <w:rFonts w:ascii="Times New Roman" w:hAnsi="Times New Roman" w:cs="Times New Roman"/>
        </w:rPr>
        <w:t xml:space="preserve"> </w:t>
      </w:r>
      <w:r w:rsidRPr="0039521E">
        <w:rPr>
          <w:rFonts w:ascii="Times New Roman" w:hAnsi="Times New Roman" w:cs="Times New Roman"/>
          <w:b/>
        </w:rPr>
        <w:t>2009</w:t>
      </w:r>
      <w:r w:rsidRPr="0039521E">
        <w:rPr>
          <w:rFonts w:ascii="Times New Roman" w:hAnsi="Times New Roman" w:cs="Times New Roman"/>
        </w:rPr>
        <w:t xml:space="preserve">, </w:t>
      </w:r>
      <w:r w:rsidRPr="0039521E">
        <w:rPr>
          <w:rFonts w:ascii="Times New Roman" w:hAnsi="Times New Roman" w:cs="Times New Roman"/>
          <w:i/>
        </w:rPr>
        <w:t>96</w:t>
      </w:r>
      <w:r w:rsidRPr="0039521E">
        <w:rPr>
          <w:rFonts w:ascii="Times New Roman" w:hAnsi="Times New Roman" w:cs="Times New Roman"/>
        </w:rPr>
        <w:t>, 3223–3232.</w:t>
      </w:r>
    </w:p>
  </w:endnote>
  <w:endnote w:id="91">
    <w:p w14:paraId="0EB1AA17" w14:textId="2E8376B6" w:rsidR="00961625" w:rsidRPr="0039521E" w:rsidRDefault="00961625">
      <w:pPr>
        <w:pStyle w:val="EndnoteText"/>
        <w:rPr>
          <w:rFonts w:ascii="Times New Roman" w:hAnsi="Times New Roman" w:cs="Times New Roman"/>
          <w:lang w:val="sv-SE"/>
        </w:rPr>
      </w:pPr>
      <w:r w:rsidRPr="0039521E">
        <w:rPr>
          <w:rStyle w:val="EndnoteReference"/>
          <w:rFonts w:ascii="Times New Roman" w:hAnsi="Times New Roman" w:cs="Times New Roman"/>
        </w:rPr>
        <w:endnoteRef/>
      </w:r>
      <w:r w:rsidRPr="0039521E">
        <w:rPr>
          <w:rFonts w:ascii="Times New Roman" w:hAnsi="Times New Roman" w:cs="Times New Roman"/>
        </w:rPr>
        <w:t xml:space="preserve"> Monticelli, L.; Tieleman, D. P.; Fuchs, P. F. J. </w:t>
      </w:r>
      <w:r w:rsidRPr="0039521E">
        <w:rPr>
          <w:rFonts w:ascii="Times New Roman" w:hAnsi="Times New Roman" w:cs="Times New Roman"/>
          <w:i/>
        </w:rPr>
        <w:t>Biophys. J.</w:t>
      </w:r>
      <w:r w:rsidRPr="0039521E">
        <w:rPr>
          <w:rFonts w:ascii="Times New Roman" w:hAnsi="Times New Roman" w:cs="Times New Roman"/>
        </w:rPr>
        <w:t xml:space="preserve"> </w:t>
      </w:r>
      <w:r w:rsidRPr="0039521E">
        <w:rPr>
          <w:rFonts w:ascii="Times New Roman" w:hAnsi="Times New Roman" w:cs="Times New Roman"/>
          <w:b/>
        </w:rPr>
        <w:t>2010</w:t>
      </w:r>
      <w:r w:rsidRPr="0039521E">
        <w:rPr>
          <w:rFonts w:ascii="Times New Roman" w:hAnsi="Times New Roman" w:cs="Times New Roman"/>
        </w:rPr>
        <w:t xml:space="preserve">, </w:t>
      </w:r>
      <w:r w:rsidRPr="0039521E">
        <w:rPr>
          <w:rFonts w:ascii="Times New Roman" w:hAnsi="Times New Roman" w:cs="Times New Roman"/>
          <w:i/>
        </w:rPr>
        <w:t>99</w:t>
      </w:r>
      <w:r w:rsidRPr="0039521E">
        <w:rPr>
          <w:rFonts w:ascii="Times New Roman" w:hAnsi="Times New Roman" w:cs="Times New Roman"/>
        </w:rPr>
        <w:t>, 1455–1464.</w:t>
      </w:r>
    </w:p>
  </w:endnote>
  <w:endnote w:id="92">
    <w:p w14:paraId="283CF1EE" w14:textId="16A01751" w:rsidR="00961625" w:rsidRPr="0039521E" w:rsidRDefault="00961625">
      <w:pPr>
        <w:pStyle w:val="EndnoteText"/>
        <w:rPr>
          <w:rFonts w:ascii="Times New Roman" w:hAnsi="Times New Roman" w:cs="Times New Roman"/>
          <w:lang w:val="sv-SE"/>
        </w:rPr>
      </w:pPr>
      <w:r w:rsidRPr="0039521E">
        <w:rPr>
          <w:rStyle w:val="EndnoteReference"/>
          <w:rFonts w:ascii="Times New Roman" w:hAnsi="Times New Roman" w:cs="Times New Roman"/>
        </w:rPr>
        <w:endnoteRef/>
      </w:r>
      <w:r w:rsidRPr="0039521E">
        <w:rPr>
          <w:rFonts w:ascii="Times New Roman" w:hAnsi="Times New Roman" w:cs="Times New Roman"/>
        </w:rPr>
        <w:t xml:space="preserve"> Strandberg, E.; Esteban-Martín, S.; Ulrich, A. S.; Salgado, J. </w:t>
      </w:r>
      <w:r w:rsidRPr="0039521E">
        <w:rPr>
          <w:rFonts w:ascii="Times New Roman" w:hAnsi="Times New Roman" w:cs="Times New Roman"/>
          <w:i/>
        </w:rPr>
        <w:t>Biochim. Biophys. Acta</w:t>
      </w:r>
      <w:r w:rsidRPr="0039521E">
        <w:rPr>
          <w:rFonts w:ascii="Times New Roman" w:hAnsi="Times New Roman" w:cs="Times New Roman"/>
        </w:rPr>
        <w:t xml:space="preserve"> </w:t>
      </w:r>
      <w:r w:rsidRPr="0039521E">
        <w:rPr>
          <w:rFonts w:ascii="Times New Roman" w:hAnsi="Times New Roman" w:cs="Times New Roman"/>
          <w:b/>
        </w:rPr>
        <w:t>2012</w:t>
      </w:r>
      <w:r w:rsidRPr="0039521E">
        <w:rPr>
          <w:rFonts w:ascii="Times New Roman" w:hAnsi="Times New Roman" w:cs="Times New Roman"/>
        </w:rPr>
        <w:t xml:space="preserve">, </w:t>
      </w:r>
      <w:r w:rsidRPr="0039521E">
        <w:rPr>
          <w:rFonts w:ascii="Times New Roman" w:hAnsi="Times New Roman" w:cs="Times New Roman"/>
          <w:i/>
        </w:rPr>
        <w:t>1818</w:t>
      </w:r>
      <w:r w:rsidRPr="0039521E">
        <w:rPr>
          <w:rFonts w:ascii="Times New Roman" w:hAnsi="Times New Roman" w:cs="Times New Roman"/>
        </w:rPr>
        <w:t>, 1242–1249.</w:t>
      </w:r>
    </w:p>
  </w:endnote>
  <w:endnote w:id="93">
    <w:p w14:paraId="026AB296" w14:textId="425E9A43" w:rsidR="00961625" w:rsidRPr="0039521E" w:rsidRDefault="00961625">
      <w:pPr>
        <w:pStyle w:val="EndnoteText"/>
        <w:rPr>
          <w:rFonts w:ascii="Times New Roman" w:hAnsi="Times New Roman" w:cs="Times New Roman"/>
          <w:lang w:val="sv-SE"/>
        </w:rPr>
      </w:pPr>
      <w:r w:rsidRPr="0039521E">
        <w:rPr>
          <w:rStyle w:val="EndnoteReference"/>
          <w:rFonts w:ascii="Times New Roman" w:hAnsi="Times New Roman" w:cs="Times New Roman"/>
        </w:rPr>
        <w:endnoteRef/>
      </w:r>
      <w:r w:rsidRPr="0039521E">
        <w:rPr>
          <w:rFonts w:ascii="Times New Roman" w:hAnsi="Times New Roman" w:cs="Times New Roman"/>
        </w:rPr>
        <w:t xml:space="preserve"> Kim, T.; Im, W. </w:t>
      </w:r>
      <w:r w:rsidRPr="0039521E">
        <w:rPr>
          <w:rFonts w:ascii="Times New Roman" w:hAnsi="Times New Roman" w:cs="Times New Roman"/>
          <w:i/>
        </w:rPr>
        <w:t>Biophys. J</w:t>
      </w:r>
      <w:r w:rsidRPr="0039521E">
        <w:rPr>
          <w:rFonts w:ascii="Times New Roman" w:hAnsi="Times New Roman" w:cs="Times New Roman"/>
        </w:rPr>
        <w:t xml:space="preserve">. </w:t>
      </w:r>
      <w:r w:rsidRPr="0039521E">
        <w:rPr>
          <w:rFonts w:ascii="Times New Roman" w:hAnsi="Times New Roman" w:cs="Times New Roman"/>
          <w:b/>
        </w:rPr>
        <w:t>2010</w:t>
      </w:r>
      <w:r w:rsidRPr="0039521E">
        <w:rPr>
          <w:rFonts w:ascii="Times New Roman" w:hAnsi="Times New Roman" w:cs="Times New Roman"/>
        </w:rPr>
        <w:t xml:space="preserve">, </w:t>
      </w:r>
      <w:r w:rsidRPr="0039521E">
        <w:rPr>
          <w:rFonts w:ascii="Times New Roman" w:hAnsi="Times New Roman" w:cs="Times New Roman"/>
          <w:i/>
        </w:rPr>
        <w:t>99</w:t>
      </w:r>
      <w:r w:rsidRPr="0039521E">
        <w:rPr>
          <w:rFonts w:ascii="Times New Roman" w:hAnsi="Times New Roman" w:cs="Times New Roman"/>
        </w:rPr>
        <w:t>, 175–183.</w:t>
      </w:r>
    </w:p>
  </w:endnote>
  <w:endnote w:id="94">
    <w:p w14:paraId="6ABB9F4C" w14:textId="52CF83ED" w:rsidR="00961625" w:rsidRPr="0039521E" w:rsidRDefault="00961625">
      <w:pPr>
        <w:pStyle w:val="EndnoteText"/>
        <w:rPr>
          <w:lang w:val="sv-SE"/>
        </w:rPr>
      </w:pPr>
      <w:r w:rsidRPr="0039521E">
        <w:rPr>
          <w:rStyle w:val="EndnoteReference"/>
          <w:rFonts w:ascii="Times New Roman" w:hAnsi="Times New Roman" w:cs="Times New Roman"/>
        </w:rPr>
        <w:endnoteRef/>
      </w:r>
      <w:r w:rsidRPr="0039521E">
        <w:rPr>
          <w:rFonts w:ascii="Times New Roman" w:hAnsi="Times New Roman" w:cs="Times New Roman"/>
        </w:rPr>
        <w:t xml:space="preserve"> Jämbeck, J. P. M.; Lyubartsev, A. P. </w:t>
      </w:r>
      <w:r w:rsidRPr="0039521E">
        <w:rPr>
          <w:rFonts w:ascii="Times New Roman" w:hAnsi="Times New Roman" w:cs="Times New Roman"/>
          <w:i/>
        </w:rPr>
        <w:t>J. Chem. Theory Comput.</w:t>
      </w:r>
      <w:r w:rsidRPr="0039521E">
        <w:rPr>
          <w:rFonts w:ascii="Times New Roman" w:hAnsi="Times New Roman" w:cs="Times New Roman"/>
        </w:rPr>
        <w:t xml:space="preserve"> </w:t>
      </w:r>
      <w:r w:rsidRPr="0039521E">
        <w:rPr>
          <w:rFonts w:ascii="Times New Roman" w:hAnsi="Times New Roman" w:cs="Times New Roman"/>
          <w:b/>
        </w:rPr>
        <w:t>2012</w:t>
      </w:r>
      <w:r w:rsidRPr="0039521E">
        <w:rPr>
          <w:rFonts w:ascii="Times New Roman" w:hAnsi="Times New Roman" w:cs="Times New Roman"/>
        </w:rPr>
        <w:t xml:space="preserve">, </w:t>
      </w:r>
      <w:r w:rsidRPr="0039521E">
        <w:rPr>
          <w:rFonts w:ascii="Times New Roman" w:hAnsi="Times New Roman" w:cs="Times New Roman"/>
          <w:i/>
        </w:rPr>
        <w:t>8</w:t>
      </w:r>
      <w:r w:rsidRPr="0039521E">
        <w:rPr>
          <w:rFonts w:ascii="Times New Roman" w:hAnsi="Times New Roman" w:cs="Times New Roman"/>
        </w:rPr>
        <w:t>, 2938–2948.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1EBA0" w14:textId="77777777" w:rsidR="00961625" w:rsidRDefault="00961625" w:rsidP="00541B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9C0112" w14:textId="77777777" w:rsidR="00961625" w:rsidRDefault="009616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EF894" w14:textId="77777777" w:rsidR="00961625" w:rsidRDefault="00961625" w:rsidP="00541B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86833">
      <w:rPr>
        <w:rStyle w:val="PageNumber"/>
        <w:noProof/>
      </w:rPr>
      <w:t>15</w:t>
    </w:r>
    <w:r>
      <w:rPr>
        <w:rStyle w:val="PageNumber"/>
      </w:rPr>
      <w:fldChar w:fldCharType="end"/>
    </w:r>
  </w:p>
  <w:p w14:paraId="2020CFC2" w14:textId="77777777" w:rsidR="00961625" w:rsidRDefault="009616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BF5CA6" w14:textId="77777777" w:rsidR="00961625" w:rsidRDefault="00961625" w:rsidP="008975F8">
      <w:r>
        <w:separator/>
      </w:r>
    </w:p>
  </w:footnote>
  <w:footnote w:type="continuationSeparator" w:id="0">
    <w:p w14:paraId="01FB2749" w14:textId="77777777" w:rsidR="00961625" w:rsidRDefault="00961625" w:rsidP="008975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GB" w:vendorID="64" w:dllVersion="131078" w:nlCheck="1" w:checkStyle="1"/>
  <w:trackRevisions/>
  <w:defaultTabStop w:val="720"/>
  <w:characterSpacingControl w:val="doNotCompres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F32"/>
    <w:rsid w:val="00001B49"/>
    <w:rsid w:val="000061BC"/>
    <w:rsid w:val="00013A24"/>
    <w:rsid w:val="00020C01"/>
    <w:rsid w:val="0002515C"/>
    <w:rsid w:val="0002534B"/>
    <w:rsid w:val="000342C9"/>
    <w:rsid w:val="00036F4C"/>
    <w:rsid w:val="00037BC0"/>
    <w:rsid w:val="000446C2"/>
    <w:rsid w:val="00070320"/>
    <w:rsid w:val="0007545A"/>
    <w:rsid w:val="00093FEC"/>
    <w:rsid w:val="00096705"/>
    <w:rsid w:val="000A21FE"/>
    <w:rsid w:val="000A2AA0"/>
    <w:rsid w:val="000A3839"/>
    <w:rsid w:val="000A3F16"/>
    <w:rsid w:val="000A5A6E"/>
    <w:rsid w:val="000A6D9C"/>
    <w:rsid w:val="000B40E5"/>
    <w:rsid w:val="000C4695"/>
    <w:rsid w:val="000C4FE7"/>
    <w:rsid w:val="000D2BA8"/>
    <w:rsid w:val="000E0E4F"/>
    <w:rsid w:val="0010321C"/>
    <w:rsid w:val="001067DE"/>
    <w:rsid w:val="0012009A"/>
    <w:rsid w:val="001301AC"/>
    <w:rsid w:val="0013495A"/>
    <w:rsid w:val="001361EA"/>
    <w:rsid w:val="00137110"/>
    <w:rsid w:val="001440ED"/>
    <w:rsid w:val="00155453"/>
    <w:rsid w:val="00155904"/>
    <w:rsid w:val="00171A1C"/>
    <w:rsid w:val="001861C9"/>
    <w:rsid w:val="001A10A2"/>
    <w:rsid w:val="001A2ED4"/>
    <w:rsid w:val="001A33FA"/>
    <w:rsid w:val="001A4288"/>
    <w:rsid w:val="001A7E68"/>
    <w:rsid w:val="001B6F69"/>
    <w:rsid w:val="001B7CBE"/>
    <w:rsid w:val="001C17D1"/>
    <w:rsid w:val="001D12CC"/>
    <w:rsid w:val="001D5F74"/>
    <w:rsid w:val="001D7649"/>
    <w:rsid w:val="001E29E4"/>
    <w:rsid w:val="001E2AEA"/>
    <w:rsid w:val="00234DF3"/>
    <w:rsid w:val="00236376"/>
    <w:rsid w:val="00242308"/>
    <w:rsid w:val="00242920"/>
    <w:rsid w:val="0026243A"/>
    <w:rsid w:val="0027017B"/>
    <w:rsid w:val="00286833"/>
    <w:rsid w:val="00286B05"/>
    <w:rsid w:val="002908BD"/>
    <w:rsid w:val="0029565F"/>
    <w:rsid w:val="002A3411"/>
    <w:rsid w:val="002A4DE4"/>
    <w:rsid w:val="002B6D08"/>
    <w:rsid w:val="002E4E3F"/>
    <w:rsid w:val="002E62DF"/>
    <w:rsid w:val="002E6880"/>
    <w:rsid w:val="003002C5"/>
    <w:rsid w:val="00304C5B"/>
    <w:rsid w:val="00316D54"/>
    <w:rsid w:val="0032545D"/>
    <w:rsid w:val="00343020"/>
    <w:rsid w:val="00344929"/>
    <w:rsid w:val="00377F32"/>
    <w:rsid w:val="00382227"/>
    <w:rsid w:val="0039521E"/>
    <w:rsid w:val="003A4D9A"/>
    <w:rsid w:val="003C70B6"/>
    <w:rsid w:val="003D1847"/>
    <w:rsid w:val="003D436A"/>
    <w:rsid w:val="003D58F6"/>
    <w:rsid w:val="003E017D"/>
    <w:rsid w:val="003E4FB0"/>
    <w:rsid w:val="003F38F0"/>
    <w:rsid w:val="003F401A"/>
    <w:rsid w:val="003F6A11"/>
    <w:rsid w:val="00400917"/>
    <w:rsid w:val="00402A18"/>
    <w:rsid w:val="00412732"/>
    <w:rsid w:val="00421895"/>
    <w:rsid w:val="00423984"/>
    <w:rsid w:val="00423C7F"/>
    <w:rsid w:val="00430B1F"/>
    <w:rsid w:val="004340A7"/>
    <w:rsid w:val="004342D8"/>
    <w:rsid w:val="00445706"/>
    <w:rsid w:val="0044592A"/>
    <w:rsid w:val="004540A4"/>
    <w:rsid w:val="00454AFF"/>
    <w:rsid w:val="004606A6"/>
    <w:rsid w:val="00461DED"/>
    <w:rsid w:val="00470FBA"/>
    <w:rsid w:val="004710D5"/>
    <w:rsid w:val="00472F3E"/>
    <w:rsid w:val="004823D2"/>
    <w:rsid w:val="004824C7"/>
    <w:rsid w:val="00485CE2"/>
    <w:rsid w:val="004B6C9F"/>
    <w:rsid w:val="004C076F"/>
    <w:rsid w:val="004C11F8"/>
    <w:rsid w:val="004C24FF"/>
    <w:rsid w:val="004C45A8"/>
    <w:rsid w:val="004C6E9F"/>
    <w:rsid w:val="004D0B92"/>
    <w:rsid w:val="004D24E9"/>
    <w:rsid w:val="004D2AD8"/>
    <w:rsid w:val="004E14E9"/>
    <w:rsid w:val="004F2A97"/>
    <w:rsid w:val="005148BD"/>
    <w:rsid w:val="0052581C"/>
    <w:rsid w:val="00541BD3"/>
    <w:rsid w:val="00555B3C"/>
    <w:rsid w:val="00555E14"/>
    <w:rsid w:val="0056211B"/>
    <w:rsid w:val="00567C75"/>
    <w:rsid w:val="005701B4"/>
    <w:rsid w:val="00574899"/>
    <w:rsid w:val="00581D4F"/>
    <w:rsid w:val="005A7095"/>
    <w:rsid w:val="005B5078"/>
    <w:rsid w:val="005B7183"/>
    <w:rsid w:val="005C2D90"/>
    <w:rsid w:val="005E5358"/>
    <w:rsid w:val="005F0263"/>
    <w:rsid w:val="005F1FCC"/>
    <w:rsid w:val="005F4496"/>
    <w:rsid w:val="0061146D"/>
    <w:rsid w:val="00617D36"/>
    <w:rsid w:val="00626B07"/>
    <w:rsid w:val="0063570F"/>
    <w:rsid w:val="00641D54"/>
    <w:rsid w:val="006425FE"/>
    <w:rsid w:val="006430B3"/>
    <w:rsid w:val="00646DCD"/>
    <w:rsid w:val="006517D1"/>
    <w:rsid w:val="00651AF9"/>
    <w:rsid w:val="00653B15"/>
    <w:rsid w:val="00655544"/>
    <w:rsid w:val="00660D7A"/>
    <w:rsid w:val="00675567"/>
    <w:rsid w:val="006763E1"/>
    <w:rsid w:val="0068021B"/>
    <w:rsid w:val="00686C5F"/>
    <w:rsid w:val="006877E7"/>
    <w:rsid w:val="0069083B"/>
    <w:rsid w:val="006926FF"/>
    <w:rsid w:val="00692AC0"/>
    <w:rsid w:val="006A2ACF"/>
    <w:rsid w:val="006A4B14"/>
    <w:rsid w:val="006A4E28"/>
    <w:rsid w:val="006A6411"/>
    <w:rsid w:val="006B4776"/>
    <w:rsid w:val="006C0BA7"/>
    <w:rsid w:val="006D0779"/>
    <w:rsid w:val="006D148E"/>
    <w:rsid w:val="006D6C66"/>
    <w:rsid w:val="006D6D0F"/>
    <w:rsid w:val="006F264B"/>
    <w:rsid w:val="006F369F"/>
    <w:rsid w:val="006F38FE"/>
    <w:rsid w:val="007212EA"/>
    <w:rsid w:val="00724791"/>
    <w:rsid w:val="00732E09"/>
    <w:rsid w:val="00733812"/>
    <w:rsid w:val="0073414F"/>
    <w:rsid w:val="0074462B"/>
    <w:rsid w:val="007509AE"/>
    <w:rsid w:val="00753DE7"/>
    <w:rsid w:val="00755A36"/>
    <w:rsid w:val="00761788"/>
    <w:rsid w:val="007764BB"/>
    <w:rsid w:val="00793AA6"/>
    <w:rsid w:val="00793BA8"/>
    <w:rsid w:val="007C13BB"/>
    <w:rsid w:val="007C3D8D"/>
    <w:rsid w:val="007C64CE"/>
    <w:rsid w:val="007C7520"/>
    <w:rsid w:val="007D5E21"/>
    <w:rsid w:val="007E1C00"/>
    <w:rsid w:val="007E54E0"/>
    <w:rsid w:val="007F14A6"/>
    <w:rsid w:val="007F7724"/>
    <w:rsid w:val="00803CFD"/>
    <w:rsid w:val="008264DB"/>
    <w:rsid w:val="00826AC0"/>
    <w:rsid w:val="0083297A"/>
    <w:rsid w:val="00835DFA"/>
    <w:rsid w:val="00841C49"/>
    <w:rsid w:val="00842287"/>
    <w:rsid w:val="008526E5"/>
    <w:rsid w:val="008602B5"/>
    <w:rsid w:val="0086139C"/>
    <w:rsid w:val="00862F70"/>
    <w:rsid w:val="00863A82"/>
    <w:rsid w:val="00865C3F"/>
    <w:rsid w:val="008743A0"/>
    <w:rsid w:val="00876316"/>
    <w:rsid w:val="008821DD"/>
    <w:rsid w:val="00883E02"/>
    <w:rsid w:val="008862B2"/>
    <w:rsid w:val="0089609B"/>
    <w:rsid w:val="008975F8"/>
    <w:rsid w:val="008B6C22"/>
    <w:rsid w:val="008C1432"/>
    <w:rsid w:val="008C2334"/>
    <w:rsid w:val="008C5247"/>
    <w:rsid w:val="008D1228"/>
    <w:rsid w:val="008E5C6F"/>
    <w:rsid w:val="008E6D01"/>
    <w:rsid w:val="008F1151"/>
    <w:rsid w:val="008F31EC"/>
    <w:rsid w:val="008F7D18"/>
    <w:rsid w:val="00905BF4"/>
    <w:rsid w:val="00922EF9"/>
    <w:rsid w:val="00923AFD"/>
    <w:rsid w:val="009348A4"/>
    <w:rsid w:val="00945B2D"/>
    <w:rsid w:val="009474CE"/>
    <w:rsid w:val="0095350F"/>
    <w:rsid w:val="0095630B"/>
    <w:rsid w:val="00961625"/>
    <w:rsid w:val="00961966"/>
    <w:rsid w:val="00961E5D"/>
    <w:rsid w:val="00962C52"/>
    <w:rsid w:val="00971140"/>
    <w:rsid w:val="0097354F"/>
    <w:rsid w:val="00984AA2"/>
    <w:rsid w:val="00987FC2"/>
    <w:rsid w:val="009A2653"/>
    <w:rsid w:val="009A64EB"/>
    <w:rsid w:val="009B3395"/>
    <w:rsid w:val="009B3A51"/>
    <w:rsid w:val="009C48FA"/>
    <w:rsid w:val="009C7555"/>
    <w:rsid w:val="009D0712"/>
    <w:rsid w:val="009D176C"/>
    <w:rsid w:val="009D740E"/>
    <w:rsid w:val="009E27C4"/>
    <w:rsid w:val="009E3785"/>
    <w:rsid w:val="009E37F2"/>
    <w:rsid w:val="009E68F8"/>
    <w:rsid w:val="009E7715"/>
    <w:rsid w:val="009F0DF1"/>
    <w:rsid w:val="00A02588"/>
    <w:rsid w:val="00A032B8"/>
    <w:rsid w:val="00A04BCD"/>
    <w:rsid w:val="00A152C3"/>
    <w:rsid w:val="00A31A1D"/>
    <w:rsid w:val="00A341D6"/>
    <w:rsid w:val="00A41BAD"/>
    <w:rsid w:val="00A4508A"/>
    <w:rsid w:val="00A47B72"/>
    <w:rsid w:val="00A506DF"/>
    <w:rsid w:val="00A63FA8"/>
    <w:rsid w:val="00A674EB"/>
    <w:rsid w:val="00A81F89"/>
    <w:rsid w:val="00A82ED5"/>
    <w:rsid w:val="00A968C5"/>
    <w:rsid w:val="00AB03F6"/>
    <w:rsid w:val="00AB687A"/>
    <w:rsid w:val="00AB7CE8"/>
    <w:rsid w:val="00AC1734"/>
    <w:rsid w:val="00AD4E0C"/>
    <w:rsid w:val="00AD4F88"/>
    <w:rsid w:val="00AD53C3"/>
    <w:rsid w:val="00AF0D62"/>
    <w:rsid w:val="00AF36B0"/>
    <w:rsid w:val="00B030F0"/>
    <w:rsid w:val="00B06C3D"/>
    <w:rsid w:val="00B149A4"/>
    <w:rsid w:val="00B154B2"/>
    <w:rsid w:val="00B15B5E"/>
    <w:rsid w:val="00B323B4"/>
    <w:rsid w:val="00B34124"/>
    <w:rsid w:val="00B3662B"/>
    <w:rsid w:val="00B36E84"/>
    <w:rsid w:val="00B46C17"/>
    <w:rsid w:val="00B65614"/>
    <w:rsid w:val="00B67EA1"/>
    <w:rsid w:val="00B71BB9"/>
    <w:rsid w:val="00B75381"/>
    <w:rsid w:val="00B773B4"/>
    <w:rsid w:val="00B93DFD"/>
    <w:rsid w:val="00B96BC6"/>
    <w:rsid w:val="00BA2E19"/>
    <w:rsid w:val="00BA5F1D"/>
    <w:rsid w:val="00BA6807"/>
    <w:rsid w:val="00BB739E"/>
    <w:rsid w:val="00BB73FF"/>
    <w:rsid w:val="00BC6E43"/>
    <w:rsid w:val="00BE0355"/>
    <w:rsid w:val="00BE2CC1"/>
    <w:rsid w:val="00BE6B7A"/>
    <w:rsid w:val="00BF0901"/>
    <w:rsid w:val="00BF625E"/>
    <w:rsid w:val="00BF728F"/>
    <w:rsid w:val="00C233A7"/>
    <w:rsid w:val="00C336A8"/>
    <w:rsid w:val="00C33A62"/>
    <w:rsid w:val="00C351F0"/>
    <w:rsid w:val="00C55681"/>
    <w:rsid w:val="00C55D56"/>
    <w:rsid w:val="00C80809"/>
    <w:rsid w:val="00C830CD"/>
    <w:rsid w:val="00C8346A"/>
    <w:rsid w:val="00C91CA0"/>
    <w:rsid w:val="00CA1CCA"/>
    <w:rsid w:val="00CB568E"/>
    <w:rsid w:val="00CB70CE"/>
    <w:rsid w:val="00CC0434"/>
    <w:rsid w:val="00CD28A0"/>
    <w:rsid w:val="00CE2B77"/>
    <w:rsid w:val="00CE51D4"/>
    <w:rsid w:val="00CF2709"/>
    <w:rsid w:val="00D06486"/>
    <w:rsid w:val="00D1201A"/>
    <w:rsid w:val="00D302FA"/>
    <w:rsid w:val="00D3556C"/>
    <w:rsid w:val="00D4277D"/>
    <w:rsid w:val="00D47708"/>
    <w:rsid w:val="00D5108A"/>
    <w:rsid w:val="00D57EE3"/>
    <w:rsid w:val="00D63EB8"/>
    <w:rsid w:val="00D73354"/>
    <w:rsid w:val="00D76944"/>
    <w:rsid w:val="00D8645B"/>
    <w:rsid w:val="00D8755A"/>
    <w:rsid w:val="00D90966"/>
    <w:rsid w:val="00D90D5F"/>
    <w:rsid w:val="00D950DF"/>
    <w:rsid w:val="00D9633F"/>
    <w:rsid w:val="00DA5C65"/>
    <w:rsid w:val="00DB3874"/>
    <w:rsid w:val="00DB6463"/>
    <w:rsid w:val="00DC07EC"/>
    <w:rsid w:val="00DC16C7"/>
    <w:rsid w:val="00DC1936"/>
    <w:rsid w:val="00DC2C07"/>
    <w:rsid w:val="00DC5247"/>
    <w:rsid w:val="00DD381C"/>
    <w:rsid w:val="00DF056A"/>
    <w:rsid w:val="00DF1FF6"/>
    <w:rsid w:val="00E02D03"/>
    <w:rsid w:val="00E06F8D"/>
    <w:rsid w:val="00E13CA4"/>
    <w:rsid w:val="00E20056"/>
    <w:rsid w:val="00E205AB"/>
    <w:rsid w:val="00E222DB"/>
    <w:rsid w:val="00E25134"/>
    <w:rsid w:val="00E42153"/>
    <w:rsid w:val="00E62CB6"/>
    <w:rsid w:val="00E62DFB"/>
    <w:rsid w:val="00EA04A1"/>
    <w:rsid w:val="00EB093E"/>
    <w:rsid w:val="00EB294F"/>
    <w:rsid w:val="00EC739E"/>
    <w:rsid w:val="00ED3DC9"/>
    <w:rsid w:val="00EE1492"/>
    <w:rsid w:val="00EF3E83"/>
    <w:rsid w:val="00EF4847"/>
    <w:rsid w:val="00F01CC9"/>
    <w:rsid w:val="00F01D11"/>
    <w:rsid w:val="00F125BD"/>
    <w:rsid w:val="00F205B1"/>
    <w:rsid w:val="00F236E5"/>
    <w:rsid w:val="00F26BC6"/>
    <w:rsid w:val="00F31131"/>
    <w:rsid w:val="00F34935"/>
    <w:rsid w:val="00F37DEE"/>
    <w:rsid w:val="00F43B51"/>
    <w:rsid w:val="00F44FFC"/>
    <w:rsid w:val="00F56FE7"/>
    <w:rsid w:val="00F6513D"/>
    <w:rsid w:val="00F7393A"/>
    <w:rsid w:val="00F81EBB"/>
    <w:rsid w:val="00F8532B"/>
    <w:rsid w:val="00F91066"/>
    <w:rsid w:val="00FB1229"/>
    <w:rsid w:val="00FB7E26"/>
    <w:rsid w:val="00FB7F4E"/>
    <w:rsid w:val="00FC1144"/>
    <w:rsid w:val="00FC793C"/>
    <w:rsid w:val="00FD51EC"/>
    <w:rsid w:val="00FD727D"/>
    <w:rsid w:val="00FD73C3"/>
    <w:rsid w:val="00FE156E"/>
    <w:rsid w:val="00FE1FBA"/>
    <w:rsid w:val="00FE2D9C"/>
    <w:rsid w:val="00FE3F82"/>
    <w:rsid w:val="00FF0EFE"/>
    <w:rsid w:val="00FF5B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74F3928A"/>
  <w14:defaultImageDpi w14:val="300"/>
  <w15:docId w15:val="{BBBBFFF8-B139-4250-A248-D5B556D52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54B2"/>
    <w:rPr>
      <w:rFonts w:ascii="Lucida Grande" w:hAnsi="Lucida Grande" w:cs="Lucida Grande"/>
      <w:sz w:val="18"/>
      <w:szCs w:val="18"/>
    </w:rPr>
  </w:style>
  <w:style w:type="paragraph" w:styleId="EndnoteText">
    <w:name w:val="endnote text"/>
    <w:basedOn w:val="Normal"/>
    <w:link w:val="EndnoteTextChar"/>
    <w:uiPriority w:val="99"/>
    <w:unhideWhenUsed/>
    <w:rsid w:val="008975F8"/>
  </w:style>
  <w:style w:type="character" w:customStyle="1" w:styleId="EndnoteTextChar">
    <w:name w:val="Endnote Text Char"/>
    <w:basedOn w:val="DefaultParagraphFont"/>
    <w:link w:val="EndnoteText"/>
    <w:uiPriority w:val="99"/>
    <w:rsid w:val="008975F8"/>
  </w:style>
  <w:style w:type="character" w:styleId="EndnoteReference">
    <w:name w:val="endnote reference"/>
    <w:basedOn w:val="DefaultParagraphFont"/>
    <w:uiPriority w:val="99"/>
    <w:unhideWhenUsed/>
    <w:rsid w:val="008975F8"/>
    <w:rPr>
      <w:vertAlign w:val="superscript"/>
    </w:rPr>
  </w:style>
  <w:style w:type="table" w:styleId="TableGrid">
    <w:name w:val="Table Grid"/>
    <w:basedOn w:val="TableNormal"/>
    <w:uiPriority w:val="59"/>
    <w:rsid w:val="001D7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27C4"/>
    <w:pPr>
      <w:tabs>
        <w:tab w:val="center" w:pos="4320"/>
        <w:tab w:val="right" w:pos="8640"/>
      </w:tabs>
    </w:pPr>
  </w:style>
  <w:style w:type="character" w:customStyle="1" w:styleId="HeaderChar">
    <w:name w:val="Header Char"/>
    <w:basedOn w:val="DefaultParagraphFont"/>
    <w:link w:val="Header"/>
    <w:uiPriority w:val="99"/>
    <w:rsid w:val="009E27C4"/>
  </w:style>
  <w:style w:type="paragraph" w:styleId="Footer">
    <w:name w:val="footer"/>
    <w:basedOn w:val="Normal"/>
    <w:link w:val="FooterChar"/>
    <w:uiPriority w:val="99"/>
    <w:unhideWhenUsed/>
    <w:rsid w:val="009E27C4"/>
    <w:pPr>
      <w:tabs>
        <w:tab w:val="center" w:pos="4320"/>
        <w:tab w:val="right" w:pos="8640"/>
      </w:tabs>
    </w:pPr>
  </w:style>
  <w:style w:type="character" w:customStyle="1" w:styleId="FooterChar">
    <w:name w:val="Footer Char"/>
    <w:basedOn w:val="DefaultParagraphFont"/>
    <w:link w:val="Footer"/>
    <w:uiPriority w:val="99"/>
    <w:rsid w:val="009E27C4"/>
  </w:style>
  <w:style w:type="character" w:styleId="PageNumber">
    <w:name w:val="page number"/>
    <w:basedOn w:val="DefaultParagraphFont"/>
    <w:uiPriority w:val="99"/>
    <w:semiHidden/>
    <w:unhideWhenUsed/>
    <w:rsid w:val="00DD381C"/>
  </w:style>
  <w:style w:type="character" w:styleId="CommentReference">
    <w:name w:val="annotation reference"/>
    <w:basedOn w:val="DefaultParagraphFont"/>
    <w:uiPriority w:val="99"/>
    <w:semiHidden/>
    <w:unhideWhenUsed/>
    <w:rsid w:val="00137110"/>
    <w:rPr>
      <w:sz w:val="18"/>
      <w:szCs w:val="18"/>
    </w:rPr>
  </w:style>
  <w:style w:type="paragraph" w:styleId="CommentText">
    <w:name w:val="annotation text"/>
    <w:basedOn w:val="Normal"/>
    <w:link w:val="CommentTextChar"/>
    <w:uiPriority w:val="99"/>
    <w:semiHidden/>
    <w:unhideWhenUsed/>
    <w:rsid w:val="00137110"/>
  </w:style>
  <w:style w:type="character" w:customStyle="1" w:styleId="CommentTextChar">
    <w:name w:val="Comment Text Char"/>
    <w:basedOn w:val="DefaultParagraphFont"/>
    <w:link w:val="CommentText"/>
    <w:uiPriority w:val="99"/>
    <w:semiHidden/>
    <w:rsid w:val="00137110"/>
  </w:style>
  <w:style w:type="paragraph" w:styleId="CommentSubject">
    <w:name w:val="annotation subject"/>
    <w:basedOn w:val="CommentText"/>
    <w:next w:val="CommentText"/>
    <w:link w:val="CommentSubjectChar"/>
    <w:uiPriority w:val="99"/>
    <w:semiHidden/>
    <w:unhideWhenUsed/>
    <w:rsid w:val="00137110"/>
    <w:rPr>
      <w:b/>
      <w:bCs/>
      <w:sz w:val="20"/>
      <w:szCs w:val="20"/>
    </w:rPr>
  </w:style>
  <w:style w:type="character" w:customStyle="1" w:styleId="CommentSubjectChar">
    <w:name w:val="Comment Subject Char"/>
    <w:basedOn w:val="CommentTextChar"/>
    <w:link w:val="CommentSubject"/>
    <w:uiPriority w:val="99"/>
    <w:semiHidden/>
    <w:rsid w:val="00137110"/>
    <w:rPr>
      <w:b/>
      <w:bCs/>
      <w:sz w:val="20"/>
      <w:szCs w:val="20"/>
    </w:rPr>
  </w:style>
  <w:style w:type="character" w:styleId="Hyperlink">
    <w:name w:val="Hyperlink"/>
    <w:basedOn w:val="DefaultParagraphFont"/>
    <w:uiPriority w:val="99"/>
    <w:unhideWhenUsed/>
    <w:rsid w:val="005701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974487">
      <w:bodyDiv w:val="1"/>
      <w:marLeft w:val="0"/>
      <w:marRight w:val="0"/>
      <w:marTop w:val="0"/>
      <w:marBottom w:val="0"/>
      <w:divBdr>
        <w:top w:val="none" w:sz="0" w:space="0" w:color="auto"/>
        <w:left w:val="none" w:sz="0" w:space="0" w:color="auto"/>
        <w:bottom w:val="none" w:sz="0" w:space="0" w:color="auto"/>
        <w:right w:val="none" w:sz="0" w:space="0" w:color="auto"/>
      </w:divBdr>
    </w:div>
    <w:div w:id="147793990">
      <w:bodyDiv w:val="1"/>
      <w:marLeft w:val="0"/>
      <w:marRight w:val="0"/>
      <w:marTop w:val="0"/>
      <w:marBottom w:val="0"/>
      <w:divBdr>
        <w:top w:val="none" w:sz="0" w:space="0" w:color="auto"/>
        <w:left w:val="none" w:sz="0" w:space="0" w:color="auto"/>
        <w:bottom w:val="none" w:sz="0" w:space="0" w:color="auto"/>
        <w:right w:val="none" w:sz="0" w:space="0" w:color="auto"/>
      </w:divBdr>
    </w:div>
    <w:div w:id="322003128">
      <w:bodyDiv w:val="1"/>
      <w:marLeft w:val="0"/>
      <w:marRight w:val="0"/>
      <w:marTop w:val="0"/>
      <w:marBottom w:val="0"/>
      <w:divBdr>
        <w:top w:val="none" w:sz="0" w:space="0" w:color="auto"/>
        <w:left w:val="none" w:sz="0" w:space="0" w:color="auto"/>
        <w:bottom w:val="none" w:sz="0" w:space="0" w:color="auto"/>
        <w:right w:val="none" w:sz="0" w:space="0" w:color="auto"/>
      </w:divBdr>
    </w:div>
    <w:div w:id="489254616">
      <w:bodyDiv w:val="1"/>
      <w:marLeft w:val="0"/>
      <w:marRight w:val="0"/>
      <w:marTop w:val="0"/>
      <w:marBottom w:val="0"/>
      <w:divBdr>
        <w:top w:val="none" w:sz="0" w:space="0" w:color="auto"/>
        <w:left w:val="none" w:sz="0" w:space="0" w:color="auto"/>
        <w:bottom w:val="none" w:sz="0" w:space="0" w:color="auto"/>
        <w:right w:val="none" w:sz="0" w:space="0" w:color="auto"/>
      </w:divBdr>
    </w:div>
    <w:div w:id="493036915">
      <w:bodyDiv w:val="1"/>
      <w:marLeft w:val="0"/>
      <w:marRight w:val="0"/>
      <w:marTop w:val="0"/>
      <w:marBottom w:val="0"/>
      <w:divBdr>
        <w:top w:val="none" w:sz="0" w:space="0" w:color="auto"/>
        <w:left w:val="none" w:sz="0" w:space="0" w:color="auto"/>
        <w:bottom w:val="none" w:sz="0" w:space="0" w:color="auto"/>
        <w:right w:val="none" w:sz="0" w:space="0" w:color="auto"/>
      </w:divBdr>
    </w:div>
    <w:div w:id="838614581">
      <w:bodyDiv w:val="1"/>
      <w:marLeft w:val="0"/>
      <w:marRight w:val="0"/>
      <w:marTop w:val="0"/>
      <w:marBottom w:val="0"/>
      <w:divBdr>
        <w:top w:val="none" w:sz="0" w:space="0" w:color="auto"/>
        <w:left w:val="none" w:sz="0" w:space="0" w:color="auto"/>
        <w:bottom w:val="none" w:sz="0" w:space="0" w:color="auto"/>
        <w:right w:val="none" w:sz="0" w:space="0" w:color="auto"/>
      </w:divBdr>
    </w:div>
    <w:div w:id="1020660996">
      <w:bodyDiv w:val="1"/>
      <w:marLeft w:val="0"/>
      <w:marRight w:val="0"/>
      <w:marTop w:val="0"/>
      <w:marBottom w:val="0"/>
      <w:divBdr>
        <w:top w:val="none" w:sz="0" w:space="0" w:color="auto"/>
        <w:left w:val="none" w:sz="0" w:space="0" w:color="auto"/>
        <w:bottom w:val="none" w:sz="0" w:space="0" w:color="auto"/>
        <w:right w:val="none" w:sz="0" w:space="0" w:color="auto"/>
      </w:divBdr>
    </w:div>
    <w:div w:id="1045568039">
      <w:bodyDiv w:val="1"/>
      <w:marLeft w:val="0"/>
      <w:marRight w:val="0"/>
      <w:marTop w:val="0"/>
      <w:marBottom w:val="0"/>
      <w:divBdr>
        <w:top w:val="none" w:sz="0" w:space="0" w:color="auto"/>
        <w:left w:val="none" w:sz="0" w:space="0" w:color="auto"/>
        <w:bottom w:val="none" w:sz="0" w:space="0" w:color="auto"/>
        <w:right w:val="none" w:sz="0" w:space="0" w:color="auto"/>
      </w:divBdr>
    </w:div>
    <w:div w:id="1109156547">
      <w:bodyDiv w:val="1"/>
      <w:marLeft w:val="0"/>
      <w:marRight w:val="0"/>
      <w:marTop w:val="0"/>
      <w:marBottom w:val="0"/>
      <w:divBdr>
        <w:top w:val="none" w:sz="0" w:space="0" w:color="auto"/>
        <w:left w:val="none" w:sz="0" w:space="0" w:color="auto"/>
        <w:bottom w:val="none" w:sz="0" w:space="0" w:color="auto"/>
        <w:right w:val="none" w:sz="0" w:space="0" w:color="auto"/>
      </w:divBdr>
    </w:div>
    <w:div w:id="1163399073">
      <w:bodyDiv w:val="1"/>
      <w:marLeft w:val="0"/>
      <w:marRight w:val="0"/>
      <w:marTop w:val="0"/>
      <w:marBottom w:val="0"/>
      <w:divBdr>
        <w:top w:val="none" w:sz="0" w:space="0" w:color="auto"/>
        <w:left w:val="none" w:sz="0" w:space="0" w:color="auto"/>
        <w:bottom w:val="none" w:sz="0" w:space="0" w:color="auto"/>
        <w:right w:val="none" w:sz="0" w:space="0" w:color="auto"/>
      </w:divBdr>
    </w:div>
    <w:div w:id="1276254786">
      <w:bodyDiv w:val="1"/>
      <w:marLeft w:val="0"/>
      <w:marRight w:val="0"/>
      <w:marTop w:val="0"/>
      <w:marBottom w:val="0"/>
      <w:divBdr>
        <w:top w:val="none" w:sz="0" w:space="0" w:color="auto"/>
        <w:left w:val="none" w:sz="0" w:space="0" w:color="auto"/>
        <w:bottom w:val="none" w:sz="0" w:space="0" w:color="auto"/>
        <w:right w:val="none" w:sz="0" w:space="0" w:color="auto"/>
      </w:divBdr>
    </w:div>
    <w:div w:id="1302541567">
      <w:bodyDiv w:val="1"/>
      <w:marLeft w:val="0"/>
      <w:marRight w:val="0"/>
      <w:marTop w:val="0"/>
      <w:marBottom w:val="0"/>
      <w:divBdr>
        <w:top w:val="none" w:sz="0" w:space="0" w:color="auto"/>
        <w:left w:val="none" w:sz="0" w:space="0" w:color="auto"/>
        <w:bottom w:val="none" w:sz="0" w:space="0" w:color="auto"/>
        <w:right w:val="none" w:sz="0" w:space="0" w:color="auto"/>
      </w:divBdr>
    </w:div>
    <w:div w:id="1386375079">
      <w:bodyDiv w:val="1"/>
      <w:marLeft w:val="0"/>
      <w:marRight w:val="0"/>
      <w:marTop w:val="0"/>
      <w:marBottom w:val="0"/>
      <w:divBdr>
        <w:top w:val="none" w:sz="0" w:space="0" w:color="auto"/>
        <w:left w:val="none" w:sz="0" w:space="0" w:color="auto"/>
        <w:bottom w:val="none" w:sz="0" w:space="0" w:color="auto"/>
        <w:right w:val="none" w:sz="0" w:space="0" w:color="auto"/>
      </w:divBdr>
    </w:div>
    <w:div w:id="1620063597">
      <w:bodyDiv w:val="1"/>
      <w:marLeft w:val="0"/>
      <w:marRight w:val="0"/>
      <w:marTop w:val="0"/>
      <w:marBottom w:val="0"/>
      <w:divBdr>
        <w:top w:val="none" w:sz="0" w:space="0" w:color="auto"/>
        <w:left w:val="none" w:sz="0" w:space="0" w:color="auto"/>
        <w:bottom w:val="none" w:sz="0" w:space="0" w:color="auto"/>
        <w:right w:val="none" w:sz="0" w:space="0" w:color="auto"/>
      </w:divBdr>
    </w:div>
    <w:div w:id="17435272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7227</Words>
  <Characters>41200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Genheden S.</dc:creator>
  <cp:keywords/>
  <dc:description/>
  <cp:lastModifiedBy>Essex J.W.</cp:lastModifiedBy>
  <cp:revision>3</cp:revision>
  <cp:lastPrinted>2015-04-20T12:38:00Z</cp:lastPrinted>
  <dcterms:created xsi:type="dcterms:W3CDTF">2016-03-29T21:03:00Z</dcterms:created>
  <dcterms:modified xsi:type="dcterms:W3CDTF">2016-03-29T21:03:00Z</dcterms:modified>
</cp:coreProperties>
</file>