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C6B" w:rsidRPr="00B10C6B" w:rsidRDefault="00B10C6B" w:rsidP="00B10C6B">
      <w:pPr>
        <w:ind w:left="720" w:hanging="720"/>
        <w:rPr>
          <w:rFonts w:ascii="Arial" w:hAnsi="Arial" w:cs="Arial"/>
          <w:b/>
          <w:color w:val="FF0000"/>
        </w:rPr>
      </w:pPr>
      <w:proofErr w:type="gramStart"/>
      <w:r w:rsidRPr="00B10C6B">
        <w:rPr>
          <w:rFonts w:ascii="Arial" w:hAnsi="Arial" w:cs="Arial"/>
          <w:b/>
          <w:color w:val="FF0000"/>
        </w:rPr>
        <w:t>Ritchie, T. D., Se</w:t>
      </w:r>
      <w:bookmarkStart w:id="0" w:name="_GoBack"/>
      <w:bookmarkEnd w:id="0"/>
      <w:r w:rsidRPr="00B10C6B">
        <w:rPr>
          <w:rFonts w:ascii="Arial" w:hAnsi="Arial" w:cs="Arial"/>
          <w:b/>
          <w:color w:val="FF0000"/>
        </w:rPr>
        <w:t>dikides, C., &amp; Skowronski, J. J. (in press).</w:t>
      </w:r>
      <w:proofErr w:type="gramEnd"/>
      <w:r w:rsidRPr="00B10C6B">
        <w:rPr>
          <w:rFonts w:ascii="Arial" w:hAnsi="Arial" w:cs="Arial"/>
          <w:b/>
          <w:color w:val="FF0000"/>
        </w:rPr>
        <w:t xml:space="preserve"> Emotions experienced at event recall and the self: Implications for the regulation of self-esteem, self-continuity, and meaningfulness. </w:t>
      </w:r>
      <w:proofErr w:type="gramStart"/>
      <w:r w:rsidRPr="00B10C6B">
        <w:rPr>
          <w:rFonts w:ascii="Arial" w:hAnsi="Arial" w:cs="Arial"/>
          <w:b/>
          <w:i/>
          <w:color w:val="FF0000"/>
        </w:rPr>
        <w:t>Memory</w:t>
      </w:r>
      <w:r w:rsidRPr="00B10C6B">
        <w:rPr>
          <w:rFonts w:ascii="Arial" w:hAnsi="Arial" w:cs="Arial"/>
          <w:b/>
          <w:color w:val="FF0000"/>
        </w:rPr>
        <w:t>.</w:t>
      </w:r>
      <w:proofErr w:type="gramEnd"/>
    </w:p>
    <w:p w:rsidR="00B10C6B" w:rsidRPr="00350403" w:rsidRDefault="00B10C6B" w:rsidP="00B10C6B"/>
    <w:p w:rsidR="005B0698" w:rsidRPr="001C275E" w:rsidRDefault="005B0698" w:rsidP="00F93085">
      <w:pPr>
        <w:spacing w:line="480" w:lineRule="exact"/>
        <w:jc w:val="center"/>
      </w:pPr>
    </w:p>
    <w:p w:rsidR="005B0698" w:rsidRPr="001C275E" w:rsidRDefault="005B0698" w:rsidP="00F93085">
      <w:pPr>
        <w:spacing w:line="480" w:lineRule="exact"/>
        <w:jc w:val="center"/>
      </w:pPr>
      <w:r w:rsidRPr="001C275E">
        <w:t xml:space="preserve">Emotions Experienced at Event Recall and the Self: </w:t>
      </w:r>
    </w:p>
    <w:p w:rsidR="005B0698" w:rsidRPr="001C275E" w:rsidRDefault="005B0698" w:rsidP="00F93085">
      <w:pPr>
        <w:spacing w:line="480" w:lineRule="exact"/>
        <w:jc w:val="center"/>
      </w:pPr>
      <w:r w:rsidRPr="001C275E">
        <w:t>Implications for the Regulation of Self-Esteem, Self-Continuity, and Meaningfulness</w:t>
      </w:r>
    </w:p>
    <w:p w:rsidR="005B0698" w:rsidRPr="001C275E" w:rsidRDefault="005B0698" w:rsidP="00F93085">
      <w:pPr>
        <w:spacing w:line="480" w:lineRule="exact"/>
        <w:jc w:val="center"/>
      </w:pPr>
    </w:p>
    <w:p w:rsidR="005B0698" w:rsidRPr="001C275E" w:rsidRDefault="005B0698" w:rsidP="00F93085">
      <w:pPr>
        <w:spacing w:line="480" w:lineRule="exact"/>
        <w:jc w:val="center"/>
      </w:pPr>
    </w:p>
    <w:p w:rsidR="005B0698" w:rsidRPr="001C275E" w:rsidRDefault="005B0698" w:rsidP="00F93085">
      <w:pPr>
        <w:spacing w:line="480" w:lineRule="exact"/>
        <w:jc w:val="center"/>
      </w:pPr>
      <w:r w:rsidRPr="001C275E">
        <w:t>Timothy D. Ritchie</w:t>
      </w:r>
    </w:p>
    <w:p w:rsidR="005B0698" w:rsidRPr="001C275E" w:rsidRDefault="009A29A0" w:rsidP="00F93085">
      <w:pPr>
        <w:spacing w:line="480" w:lineRule="exact"/>
        <w:jc w:val="center"/>
      </w:pPr>
      <w:r w:rsidRPr="001C275E">
        <w:t>Saint Xavier University</w:t>
      </w:r>
    </w:p>
    <w:p w:rsidR="005B0698" w:rsidRPr="001C275E" w:rsidRDefault="005B0698" w:rsidP="00F93085">
      <w:pPr>
        <w:spacing w:line="480" w:lineRule="exact"/>
        <w:jc w:val="center"/>
      </w:pPr>
    </w:p>
    <w:p w:rsidR="005B0698" w:rsidRPr="001C275E" w:rsidRDefault="005B0698" w:rsidP="00F93085">
      <w:pPr>
        <w:spacing w:line="480" w:lineRule="exact"/>
        <w:jc w:val="center"/>
      </w:pPr>
      <w:r w:rsidRPr="001C275E">
        <w:t>Constantine Sedikides</w:t>
      </w:r>
    </w:p>
    <w:p w:rsidR="005B0698" w:rsidRPr="001C275E" w:rsidRDefault="005B0698" w:rsidP="00F93085">
      <w:pPr>
        <w:spacing w:line="480" w:lineRule="exact"/>
        <w:jc w:val="center"/>
      </w:pPr>
      <w:r w:rsidRPr="001C275E">
        <w:t>University of Southampton</w:t>
      </w:r>
    </w:p>
    <w:p w:rsidR="005B0698" w:rsidRPr="001C275E" w:rsidRDefault="005B0698" w:rsidP="00F93085">
      <w:pPr>
        <w:spacing w:line="480" w:lineRule="exact"/>
        <w:jc w:val="center"/>
      </w:pPr>
    </w:p>
    <w:p w:rsidR="005B0698" w:rsidRPr="001C275E" w:rsidRDefault="005B0698" w:rsidP="00F93085">
      <w:pPr>
        <w:spacing w:line="480" w:lineRule="exact"/>
        <w:jc w:val="center"/>
      </w:pPr>
      <w:r w:rsidRPr="001C275E">
        <w:t>John J. Skowronski</w:t>
      </w:r>
    </w:p>
    <w:p w:rsidR="005B0698" w:rsidRPr="001C275E" w:rsidRDefault="005B0698" w:rsidP="00F93085">
      <w:pPr>
        <w:spacing w:line="480" w:lineRule="exact"/>
        <w:jc w:val="center"/>
        <w:rPr>
          <w:b/>
          <w:bCs/>
        </w:rPr>
      </w:pPr>
      <w:r w:rsidRPr="001C275E">
        <w:t>Northern Illinois University</w:t>
      </w:r>
    </w:p>
    <w:p w:rsidR="005B0698" w:rsidRPr="001C275E" w:rsidRDefault="005B0698" w:rsidP="00F93085">
      <w:pPr>
        <w:spacing w:line="480" w:lineRule="exact"/>
        <w:jc w:val="center"/>
      </w:pPr>
    </w:p>
    <w:p w:rsidR="005B0698" w:rsidRPr="001C275E" w:rsidRDefault="005B0698" w:rsidP="00F93085">
      <w:pPr>
        <w:spacing w:line="480" w:lineRule="exact"/>
        <w:jc w:val="center"/>
      </w:pPr>
    </w:p>
    <w:p w:rsidR="005B0698" w:rsidRPr="001C275E" w:rsidRDefault="005B0698" w:rsidP="00F93085">
      <w:pPr>
        <w:spacing w:line="480" w:lineRule="exact"/>
      </w:pPr>
    </w:p>
    <w:p w:rsidR="005B0698" w:rsidRPr="001C275E" w:rsidRDefault="005B0698" w:rsidP="00F93085">
      <w:pPr>
        <w:spacing w:line="480" w:lineRule="exact"/>
      </w:pPr>
    </w:p>
    <w:p w:rsidR="005B0698" w:rsidRPr="001C275E" w:rsidRDefault="005B0698" w:rsidP="00F93085">
      <w:pPr>
        <w:spacing w:line="480" w:lineRule="exact"/>
      </w:pPr>
      <w:r w:rsidRPr="001C275E">
        <w:t xml:space="preserve">Timothy D. Ritchie, Department of Psychology, </w:t>
      </w:r>
      <w:r w:rsidR="009A29A0" w:rsidRPr="001C275E">
        <w:t xml:space="preserve">Saint Xavier </w:t>
      </w:r>
      <w:r w:rsidRPr="001C275E">
        <w:t xml:space="preserve">University, </w:t>
      </w:r>
      <w:r w:rsidR="009A29A0" w:rsidRPr="001C275E">
        <w:t>Chicago, IL, USA</w:t>
      </w:r>
      <w:r w:rsidRPr="001C275E">
        <w:t xml:space="preserve">; Constantine Sedikides, Centre for Research on Self and Identity, School of Psychology, University of Southampton, UK; John J. Skowronski, Department of Psychology, Northern Illinois University, DeKalb, IL, USA. We thank Rachel Hamer, Katie Harris, and Kirsty Maya Roopun for their assistance with data collection. Please address correspondence to Timothy D. Ritchie, Department of Psychology, </w:t>
      </w:r>
      <w:r w:rsidR="009A29A0" w:rsidRPr="001C275E">
        <w:t>Saint Xavier University, 3700 W. 103</w:t>
      </w:r>
      <w:r w:rsidR="009A29A0" w:rsidRPr="001C275E">
        <w:rPr>
          <w:vertAlign w:val="superscript"/>
        </w:rPr>
        <w:t>rd</w:t>
      </w:r>
      <w:r w:rsidR="009A29A0" w:rsidRPr="001C275E">
        <w:t xml:space="preserve"> St., Chicago, IL, USA</w:t>
      </w:r>
      <w:r w:rsidRPr="001C275E">
        <w:t xml:space="preserve">; email: </w:t>
      </w:r>
      <w:r w:rsidR="009A29A0" w:rsidRPr="001C275E">
        <w:t>r</w:t>
      </w:r>
      <w:r w:rsidRPr="001C275E">
        <w:t>itchie@ul.ie</w:t>
      </w:r>
    </w:p>
    <w:p w:rsidR="005B0698" w:rsidRPr="001C275E" w:rsidRDefault="005B0698" w:rsidP="00F93085">
      <w:pPr>
        <w:spacing w:line="480" w:lineRule="exact"/>
        <w:jc w:val="center"/>
        <w:rPr>
          <w:b/>
          <w:bCs/>
        </w:rPr>
      </w:pPr>
      <w:r w:rsidRPr="001C275E">
        <w:br w:type="page"/>
      </w:r>
      <w:r w:rsidRPr="001C275E">
        <w:rPr>
          <w:b/>
          <w:bCs/>
        </w:rPr>
        <w:lastRenderedPageBreak/>
        <w:t>Abstract</w:t>
      </w:r>
    </w:p>
    <w:p w:rsidR="005B0698" w:rsidRPr="001C275E" w:rsidRDefault="005B0698" w:rsidP="00F93085">
      <w:pPr>
        <w:spacing w:line="480" w:lineRule="exact"/>
      </w:pPr>
      <w:r w:rsidRPr="001C275E">
        <w:rPr>
          <w:rFonts w:ascii="TimesNewRoman" w:hAnsi="TimesNewRoman"/>
          <w:lang w:val="en-GB"/>
        </w:rPr>
        <w:t>The intensity of positive affect elicited by recall of positive events exceeds the intensity of negative affect elicited by recall of negative events (Fading Affect Bias</w:t>
      </w:r>
      <w:r w:rsidR="00EB64D3" w:rsidRPr="001C275E">
        <w:rPr>
          <w:rFonts w:ascii="TimesNewRoman" w:hAnsi="TimesNewRoman"/>
          <w:lang w:val="en-GB"/>
        </w:rPr>
        <w:t>,</w:t>
      </w:r>
      <w:r w:rsidRPr="001C275E">
        <w:rPr>
          <w:rFonts w:ascii="TimesNewRoman" w:hAnsi="TimesNewRoman"/>
          <w:lang w:val="en-GB"/>
        </w:rPr>
        <w:t xml:space="preserve"> </w:t>
      </w:r>
      <w:r w:rsidR="00EB64D3" w:rsidRPr="001C275E">
        <w:rPr>
          <w:rFonts w:ascii="TimesNewRoman" w:hAnsi="TimesNewRoman"/>
          <w:lang w:val="en-GB"/>
        </w:rPr>
        <w:t xml:space="preserve">or </w:t>
      </w:r>
      <w:r w:rsidRPr="001C275E">
        <w:rPr>
          <w:rFonts w:ascii="TimesNewRoman" w:hAnsi="TimesNewRoman"/>
          <w:lang w:val="en-GB"/>
        </w:rPr>
        <w:t xml:space="preserve">FAB). </w:t>
      </w:r>
      <w:r w:rsidRPr="001C275E">
        <w:t>Th</w:t>
      </w:r>
      <w:r w:rsidR="00133FA9" w:rsidRPr="001C275E">
        <w:t>e</w:t>
      </w:r>
      <w:r w:rsidRPr="001C275E">
        <w:t xml:space="preserve"> research </w:t>
      </w:r>
      <w:r w:rsidR="00133FA9" w:rsidRPr="001C275E">
        <w:t xml:space="preserve">described in the present article </w:t>
      </w:r>
      <w:r w:rsidRPr="001C275E">
        <w:t xml:space="preserve">examined the relation between the FAB and three regulatory goals of the self: esteem, continuity, </w:t>
      </w:r>
      <w:r w:rsidR="00133FA9" w:rsidRPr="001C275E">
        <w:t xml:space="preserve">and </w:t>
      </w:r>
      <w:r w:rsidRPr="001C275E">
        <w:t>meaningfulness. The extent to which an event contributed to esteem (Study 1), continuity (Study 2), or meaningfulness (Study 3) was related to positive affect at event recall provoked by positive memories and to negative affect at event recall provoked by negative memories. The relation between affect experienced at recall and the three regulatory goals was bidirectional. The results showcase how individuals use recall for self-regulatory purposes and how they implement self-regulatory goals for positive affect.</w:t>
      </w:r>
    </w:p>
    <w:p w:rsidR="005B0698" w:rsidRPr="001C275E" w:rsidRDefault="005B0698" w:rsidP="00F93085">
      <w:pPr>
        <w:spacing w:line="480" w:lineRule="exact"/>
      </w:pPr>
    </w:p>
    <w:p w:rsidR="005B0698" w:rsidRPr="001C275E" w:rsidRDefault="005B0698" w:rsidP="00F93085">
      <w:pPr>
        <w:spacing w:line="480" w:lineRule="exact"/>
      </w:pPr>
      <w:r w:rsidRPr="001C275E">
        <w:rPr>
          <w:i/>
          <w:iCs/>
        </w:rPr>
        <w:t>Keywords</w:t>
      </w:r>
      <w:r w:rsidRPr="001C275E">
        <w:t xml:space="preserve">: </w:t>
      </w:r>
      <w:proofErr w:type="gramStart"/>
      <w:r w:rsidRPr="001C275E">
        <w:t>autobiographical memory, fading affect</w:t>
      </w:r>
      <w:proofErr w:type="gramEnd"/>
      <w:r w:rsidRPr="001C275E">
        <w:t xml:space="preserve"> bias, self-esteem, self-continuity, meaning in life</w:t>
      </w:r>
    </w:p>
    <w:p w:rsidR="005B0698" w:rsidRPr="001C275E" w:rsidRDefault="005B0698" w:rsidP="00F93085">
      <w:pPr>
        <w:spacing w:line="480" w:lineRule="exact"/>
      </w:pPr>
    </w:p>
    <w:p w:rsidR="005B0698" w:rsidRPr="001C275E" w:rsidRDefault="005B0698" w:rsidP="00F93085">
      <w:pPr>
        <w:spacing w:line="480" w:lineRule="exact"/>
      </w:pPr>
    </w:p>
    <w:p w:rsidR="005B0698" w:rsidRPr="001C275E" w:rsidRDefault="005B0698" w:rsidP="00F93085">
      <w:pPr>
        <w:spacing w:line="480" w:lineRule="exact"/>
      </w:pPr>
    </w:p>
    <w:p w:rsidR="005B0698" w:rsidRPr="001C275E" w:rsidRDefault="005B0698" w:rsidP="00F93085">
      <w:pPr>
        <w:spacing w:line="480" w:lineRule="exact"/>
      </w:pPr>
    </w:p>
    <w:p w:rsidR="005B0698" w:rsidRPr="001C275E" w:rsidRDefault="005B0698" w:rsidP="00F93085">
      <w:pPr>
        <w:spacing w:line="480" w:lineRule="exact"/>
        <w:jc w:val="center"/>
      </w:pPr>
      <w:r w:rsidRPr="001C275E">
        <w:br w:type="page"/>
      </w:r>
      <w:r w:rsidRPr="001C275E">
        <w:lastRenderedPageBreak/>
        <w:t>Emotions Experienced at Event Recall and the Self:</w:t>
      </w:r>
    </w:p>
    <w:p w:rsidR="005B0698" w:rsidRPr="001C275E" w:rsidRDefault="005B0698" w:rsidP="00F93085">
      <w:pPr>
        <w:spacing w:line="480" w:lineRule="exact"/>
        <w:jc w:val="center"/>
      </w:pPr>
      <w:r w:rsidRPr="001C275E">
        <w:t>Implications for the Regulation of Self-Esteem, Self-Continuity, and Meaningfulness</w:t>
      </w:r>
    </w:p>
    <w:p w:rsidR="005B0698" w:rsidRPr="001C275E" w:rsidRDefault="005B0698" w:rsidP="00F93085">
      <w:pPr>
        <w:spacing w:line="480" w:lineRule="exact"/>
        <w:ind w:firstLine="720"/>
        <w:rPr>
          <w:rFonts w:eastAsia="Batang"/>
        </w:rPr>
      </w:pPr>
      <w:r w:rsidRPr="001C275E">
        <w:t>Individuals often have affective responses to memories of their personal pasts. One might feel joy when recalling the first meeting with the person who became one’s life partner, whereas one might feel sadness when recalling the death of a loved one. However, averaging across recalled events, the intensity of positive affect provoked by recalling positive life events exceed</w:t>
      </w:r>
      <w:r w:rsidR="00AB280E" w:rsidRPr="001C275E">
        <w:t>s</w:t>
      </w:r>
      <w:r w:rsidRPr="001C275E">
        <w:t xml:space="preserve"> the intensity of negative affect provoked by recalling negative life events (Cason, 1932; Holmes, 1970). </w:t>
      </w:r>
      <w:r w:rsidR="00133FA9" w:rsidRPr="001C275E">
        <w:t xml:space="preserve"> </w:t>
      </w:r>
      <w:r w:rsidRPr="001C275E">
        <w:t xml:space="preserve">In part, this difference emerges because negative affect </w:t>
      </w:r>
      <w:r w:rsidR="00133FA9" w:rsidRPr="001C275E">
        <w:t xml:space="preserve">usually </w:t>
      </w:r>
      <w:r w:rsidRPr="001C275E">
        <w:t>fade</w:t>
      </w:r>
      <w:r w:rsidR="00AB280E" w:rsidRPr="001C275E">
        <w:t>s</w:t>
      </w:r>
      <w:r w:rsidRPr="001C275E">
        <w:t xml:space="preserve"> faster than positive affect from event occurrence to event recall, a phenomenon termed the </w:t>
      </w:r>
      <w:r w:rsidRPr="001C275E">
        <w:rPr>
          <w:i/>
          <w:iCs/>
        </w:rPr>
        <w:t>Fading Affect Bias</w:t>
      </w:r>
      <w:r w:rsidRPr="001C275E">
        <w:t xml:space="preserve"> (FAB; Ritchie &amp; Batteson, 2013; Walker, Skowronski, &amp; Thompson, 2003a; Walker, Vogl, &amp; Thompson, 1997; for a review, see Skowronski, Walker, Henderson, &amp; Bond, 2014</w:t>
      </w:r>
      <w:r w:rsidRPr="001C275E">
        <w:rPr>
          <w:rFonts w:eastAsia="Batang"/>
        </w:rPr>
        <w:t>)</w:t>
      </w:r>
      <w:r w:rsidRPr="001C275E">
        <w:t>.</w:t>
      </w:r>
    </w:p>
    <w:p w:rsidR="005B0698" w:rsidRPr="001C275E" w:rsidRDefault="00B9314C" w:rsidP="00F93085">
      <w:pPr>
        <w:spacing w:line="480" w:lineRule="exact"/>
        <w:ind w:firstLine="720"/>
      </w:pPr>
      <w:r w:rsidRPr="001C275E">
        <w:t>Evidence suggests that t</w:t>
      </w:r>
      <w:r w:rsidR="005B0698" w:rsidRPr="001C275E">
        <w:t>he FAB cannot be accounted for by m</w:t>
      </w:r>
      <w:r w:rsidR="005B0698" w:rsidRPr="001C275E">
        <w:rPr>
          <w:rFonts w:ascii="TimesNewRoman" w:hAnsi="TimesNewRoman" w:cs="TimesNewRoman"/>
        </w:rPr>
        <w:t>undane theoretical mechanism</w:t>
      </w:r>
      <w:r w:rsidR="00133FA9" w:rsidRPr="001C275E">
        <w:rPr>
          <w:rFonts w:ascii="TimesNewRoman" w:hAnsi="TimesNewRoman" w:cs="TimesNewRoman"/>
        </w:rPr>
        <w:t xml:space="preserve">s and methodological artifacts.  </w:t>
      </w:r>
      <w:r w:rsidR="005B0698" w:rsidRPr="001C275E">
        <w:rPr>
          <w:rFonts w:ascii="TimesNewRoman" w:hAnsi="TimesNewRoman" w:cs="TimesNewRoman"/>
        </w:rPr>
        <w:t>For example dispositional mood (</w:t>
      </w:r>
      <w:r w:rsidR="005B0698" w:rsidRPr="001C275E">
        <w:t>Ritchie, Skowronski, Hartnett, Wells, &amp; Walker, 2009</w:t>
      </w:r>
      <w:r w:rsidR="005B0698" w:rsidRPr="001C275E">
        <w:rPr>
          <w:rFonts w:ascii="TimesNewRoman" w:hAnsi="TimesNewRoman" w:cs="TimesNewRoman"/>
        </w:rPr>
        <w:t xml:space="preserve">, Study 3) or predictions about affect change over time (Ritchie et al., 2009, Study 4) are unable to explain the FAB. </w:t>
      </w:r>
      <w:r w:rsidR="00133FA9" w:rsidRPr="001C275E">
        <w:rPr>
          <w:rFonts w:ascii="TimesNewRoman" w:hAnsi="TimesNewRoman" w:cs="TimesNewRoman"/>
        </w:rPr>
        <w:t xml:space="preserve"> </w:t>
      </w:r>
      <w:r w:rsidR="005B0698" w:rsidRPr="001C275E">
        <w:rPr>
          <w:rFonts w:ascii="TimesNewRoman" w:hAnsi="TimesNewRoman" w:cs="TimesNewRoman"/>
        </w:rPr>
        <w:t xml:space="preserve">Moreover, confounds between event valence and affect activation level cannot account for the FAB, as it occurs independently of whether recall-prompted affect is classified as weak or </w:t>
      </w:r>
      <w:r w:rsidRPr="001C275E">
        <w:rPr>
          <w:rFonts w:ascii="TimesNewRoman" w:hAnsi="TimesNewRoman" w:cs="TimesNewRoman"/>
        </w:rPr>
        <w:t xml:space="preserve">highly </w:t>
      </w:r>
      <w:r w:rsidR="005B0698" w:rsidRPr="001C275E">
        <w:rPr>
          <w:rFonts w:ascii="TimesNewRoman" w:hAnsi="TimesNewRoman" w:cs="TimesNewRoman"/>
        </w:rPr>
        <w:t>arousing (Ritchie et al., 2009, Study 2).</w:t>
      </w:r>
      <w:r w:rsidR="00133FA9" w:rsidRPr="001C275E">
        <w:rPr>
          <w:rFonts w:ascii="TimesNewRoman" w:hAnsi="TimesNewRoman" w:cs="TimesNewRoman"/>
        </w:rPr>
        <w:t xml:space="preserve"> </w:t>
      </w:r>
      <w:r w:rsidR="005B0698" w:rsidRPr="001C275E">
        <w:rPr>
          <w:rFonts w:ascii="TimesNewRoman" w:hAnsi="TimesNewRoman" w:cs="TimesNewRoman"/>
        </w:rPr>
        <w:t xml:space="preserve"> Further, the FAB cannot be explained by better recall of positive </w:t>
      </w:r>
      <w:r w:rsidR="00133FA9" w:rsidRPr="001C275E">
        <w:rPr>
          <w:rFonts w:ascii="TimesNewRoman" w:hAnsi="TimesNewRoman" w:cs="TimesNewRoman"/>
        </w:rPr>
        <w:t xml:space="preserve">events </w:t>
      </w:r>
      <w:r w:rsidR="005B0698" w:rsidRPr="001C275E">
        <w:rPr>
          <w:rFonts w:ascii="TimesNewRoman" w:hAnsi="TimesNewRoman" w:cs="TimesNewRoman"/>
        </w:rPr>
        <w:t>than negative events</w:t>
      </w:r>
      <w:r w:rsidRPr="001C275E">
        <w:rPr>
          <w:rFonts w:ascii="TimesNewRoman" w:hAnsi="TimesNewRoman" w:cs="TimesNewRoman"/>
        </w:rPr>
        <w:t>,</w:t>
      </w:r>
      <w:r w:rsidR="005B0698" w:rsidRPr="001C275E">
        <w:rPr>
          <w:rFonts w:ascii="TimesNewRoman" w:hAnsi="TimesNewRoman" w:cs="TimesNewRoman"/>
        </w:rPr>
        <w:t xml:space="preserve"> by confounds between event valence and extremity of initial affect elicited by events</w:t>
      </w:r>
      <w:r w:rsidRPr="001C275E">
        <w:rPr>
          <w:rFonts w:ascii="TimesNewRoman" w:hAnsi="TimesNewRoman" w:cs="TimesNewRoman"/>
        </w:rPr>
        <w:t>, or by the extent to which participants report thinking about events after they have occurred</w:t>
      </w:r>
      <w:r w:rsidR="005B0698" w:rsidRPr="001C275E">
        <w:rPr>
          <w:rFonts w:ascii="TimesNewRoman" w:hAnsi="TimesNewRoman" w:cs="TimesNewRoman"/>
        </w:rPr>
        <w:t xml:space="preserve"> (</w:t>
      </w:r>
      <w:r w:rsidRPr="001C275E">
        <w:rPr>
          <w:rFonts w:ascii="TimesNewRoman" w:hAnsi="TimesNewRoman" w:cs="TimesNewRoman"/>
        </w:rPr>
        <w:t xml:space="preserve">Ritchie &amp; Batteson, 2013; </w:t>
      </w:r>
      <w:r w:rsidR="005B0698" w:rsidRPr="001C275E">
        <w:rPr>
          <w:rFonts w:ascii="TimesNewRoman" w:hAnsi="TimesNewRoman" w:cs="TimesNewRoman"/>
        </w:rPr>
        <w:t xml:space="preserve">Ritchie &amp; Skowronski, 2008; Ritchie, Skowronski, Wood, Walker, Vogl, &amp; Gibbons, 2006; Skowronski, Gibbons, Vogl, &amp; Walker, 2004; Walker, Skowronski, &amp; Thompson, 2003; Walker, </w:t>
      </w:r>
      <w:r w:rsidR="005B0698" w:rsidRPr="001C275E">
        <w:rPr>
          <w:rFonts w:ascii="TimesNewRoman" w:hAnsi="TimesNewRoman" w:cs="TimesNewRoman"/>
        </w:rPr>
        <w:lastRenderedPageBreak/>
        <w:t>Skowronski, Gibbons, Vogl, &amp; Thompson, 2003; Walker, Skowronski, Gibbons, Vogl, &amp; Ritchie, 2009).</w:t>
      </w:r>
    </w:p>
    <w:p w:rsidR="005B0698" w:rsidRPr="001C275E" w:rsidRDefault="005B0698" w:rsidP="00F93085">
      <w:pPr>
        <w:spacing w:line="480" w:lineRule="exact"/>
        <w:ind w:firstLine="720"/>
        <w:rPr>
          <w:rFonts w:eastAsia="Batang"/>
        </w:rPr>
      </w:pPr>
      <w:r w:rsidRPr="001C275E">
        <w:rPr>
          <w:rFonts w:eastAsia="Batang"/>
        </w:rPr>
        <w:t xml:space="preserve">Research on the FAB typically controls for intensity of affect at event recall. </w:t>
      </w:r>
      <w:r w:rsidR="00133FA9" w:rsidRPr="001C275E">
        <w:rPr>
          <w:rFonts w:eastAsia="Batang"/>
        </w:rPr>
        <w:t xml:space="preserve"> </w:t>
      </w:r>
      <w:r w:rsidRPr="001C275E">
        <w:rPr>
          <w:rFonts w:eastAsia="Batang"/>
        </w:rPr>
        <w:t xml:space="preserve">In most such studies, and across various methods used to </w:t>
      </w:r>
      <w:r w:rsidR="00B9314C" w:rsidRPr="001C275E">
        <w:rPr>
          <w:rFonts w:eastAsia="Batang"/>
        </w:rPr>
        <w:t>solicit</w:t>
      </w:r>
      <w:r w:rsidRPr="001C275E">
        <w:rPr>
          <w:rFonts w:eastAsia="Batang"/>
        </w:rPr>
        <w:t xml:space="preserve"> life events, the difference in the initial affect intensity of positive </w:t>
      </w:r>
      <w:r w:rsidR="00B9314C" w:rsidRPr="001C275E">
        <w:rPr>
          <w:rFonts w:eastAsia="Batang"/>
        </w:rPr>
        <w:t xml:space="preserve">events </w:t>
      </w:r>
      <w:r w:rsidRPr="001C275E">
        <w:rPr>
          <w:rFonts w:eastAsia="Batang"/>
        </w:rPr>
        <w:t>and negative events is small</w:t>
      </w:r>
      <w:r w:rsidR="00B9314C" w:rsidRPr="001C275E">
        <w:rPr>
          <w:rFonts w:eastAsia="Batang"/>
        </w:rPr>
        <w:t>, often non-significant statistically</w:t>
      </w:r>
      <w:r w:rsidRPr="001C275E">
        <w:rPr>
          <w:rFonts w:eastAsia="Batang"/>
        </w:rPr>
        <w:t xml:space="preserve">. </w:t>
      </w:r>
      <w:r w:rsidR="00133FA9" w:rsidRPr="001C275E">
        <w:rPr>
          <w:rFonts w:eastAsia="Batang"/>
        </w:rPr>
        <w:t xml:space="preserve"> </w:t>
      </w:r>
      <w:r w:rsidRPr="001C275E">
        <w:rPr>
          <w:rFonts w:eastAsia="Batang"/>
        </w:rPr>
        <w:t xml:space="preserve">In comparison, the difference in the affect intensity experienced at recall of positive </w:t>
      </w:r>
      <w:r w:rsidR="00B9314C" w:rsidRPr="001C275E">
        <w:rPr>
          <w:rFonts w:eastAsia="Batang"/>
        </w:rPr>
        <w:t xml:space="preserve">events </w:t>
      </w:r>
      <w:r w:rsidRPr="001C275E">
        <w:rPr>
          <w:rFonts w:eastAsia="Batang"/>
        </w:rPr>
        <w:t>and negative events is large (Skowronski, 2011</w:t>
      </w:r>
      <w:r w:rsidR="00AB280E" w:rsidRPr="001C275E">
        <w:rPr>
          <w:rFonts w:eastAsia="Batang"/>
        </w:rPr>
        <w:t>;</w:t>
      </w:r>
      <w:r w:rsidRPr="001C275E">
        <w:rPr>
          <w:rFonts w:eastAsia="Batang"/>
        </w:rPr>
        <w:t xml:space="preserve"> </w:t>
      </w:r>
      <w:r w:rsidRPr="001C275E">
        <w:t>Skowronski</w:t>
      </w:r>
      <w:r w:rsidR="00056F4C" w:rsidRPr="001C275E">
        <w:t>, Walker, Henderson, &amp; Bond</w:t>
      </w:r>
      <w:r w:rsidRPr="001C275E">
        <w:t>, 2014</w:t>
      </w:r>
      <w:r w:rsidR="00AB280E" w:rsidRPr="001C275E">
        <w:t>;</w:t>
      </w:r>
      <w:r w:rsidRPr="001C275E">
        <w:t xml:space="preserve"> Walker et al., 2009)</w:t>
      </w:r>
      <w:r w:rsidR="00AB280E" w:rsidRPr="001C275E">
        <w:t xml:space="preserve">. </w:t>
      </w:r>
      <w:r w:rsidR="00133FA9" w:rsidRPr="001C275E">
        <w:t xml:space="preserve"> </w:t>
      </w:r>
      <w:r w:rsidRPr="001C275E">
        <w:t>In the current investigation, we capitalize on this established pattern by focusing on the difference in affect intensity that participants report when they recall positive life events and negative life events.</w:t>
      </w:r>
      <w:r w:rsidR="00133FA9" w:rsidRPr="001C275E">
        <w:t xml:space="preserve"> </w:t>
      </w:r>
      <w:r w:rsidRPr="001C275E">
        <w:t xml:space="preserve"> In particular, we </w:t>
      </w:r>
      <w:r w:rsidRPr="001C275E">
        <w:rPr>
          <w:rFonts w:eastAsia="Batang"/>
        </w:rPr>
        <w:t>examine the reciprocal relation between the FAB and three regulatory goals of the self: esteem, continuity, and meaningfulness.</w:t>
      </w:r>
    </w:p>
    <w:p w:rsidR="005B0698" w:rsidRPr="001C275E" w:rsidRDefault="005B0698" w:rsidP="00F93085">
      <w:pPr>
        <w:spacing w:line="480" w:lineRule="exact"/>
        <w:rPr>
          <w:rFonts w:eastAsia="Batang"/>
          <w:b/>
          <w:bCs/>
        </w:rPr>
      </w:pPr>
      <w:r w:rsidRPr="001C275E">
        <w:rPr>
          <w:rFonts w:eastAsia="Batang"/>
          <w:b/>
          <w:bCs/>
        </w:rPr>
        <w:t xml:space="preserve">The FAB and </w:t>
      </w:r>
      <w:proofErr w:type="gramStart"/>
      <w:r w:rsidR="00AB280E" w:rsidRPr="001C275E">
        <w:rPr>
          <w:rFonts w:eastAsia="Batang"/>
          <w:b/>
          <w:bCs/>
        </w:rPr>
        <w:t>T</w:t>
      </w:r>
      <w:r w:rsidRPr="001C275E">
        <w:rPr>
          <w:rFonts w:eastAsia="Batang"/>
          <w:b/>
          <w:bCs/>
        </w:rPr>
        <w:t>he</w:t>
      </w:r>
      <w:proofErr w:type="gramEnd"/>
      <w:r w:rsidRPr="001C275E">
        <w:rPr>
          <w:rFonts w:eastAsia="Batang"/>
          <w:b/>
          <w:bCs/>
        </w:rPr>
        <w:t xml:space="preserve"> Self</w:t>
      </w:r>
    </w:p>
    <w:p w:rsidR="005B0698" w:rsidRPr="001C275E" w:rsidRDefault="005B0698" w:rsidP="00F93085">
      <w:pPr>
        <w:autoSpaceDE w:val="0"/>
        <w:autoSpaceDN w:val="0"/>
        <w:adjustRightInd w:val="0"/>
        <w:spacing w:line="480" w:lineRule="exact"/>
        <w:ind w:firstLine="720"/>
      </w:pPr>
      <w:r w:rsidRPr="001C275E">
        <w:t xml:space="preserve">The FAB does not occur equally in all individuals. </w:t>
      </w:r>
      <w:r w:rsidR="00133FA9" w:rsidRPr="001C275E">
        <w:t xml:space="preserve"> </w:t>
      </w:r>
      <w:r w:rsidRPr="001C275E">
        <w:t xml:space="preserve">For example, it is observed for individuals who evince little </w:t>
      </w:r>
      <w:r w:rsidR="00B9314C" w:rsidRPr="001C275E">
        <w:t xml:space="preserve">or no </w:t>
      </w:r>
      <w:r w:rsidRPr="001C275E">
        <w:t xml:space="preserve">dysphoria, but is absent for those evincing the highest levels of dysphoria (Walker et al., 2003b). </w:t>
      </w:r>
      <w:r w:rsidR="00133FA9" w:rsidRPr="001C275E">
        <w:t xml:space="preserve"> </w:t>
      </w:r>
      <w:r w:rsidRPr="001C275E">
        <w:t xml:space="preserve">In addition, the FAB is large for individuals who see themselves as average to above average on dispositional mood pleasantness, but is small for individuals who see themselves as below-average on dispositional mood pleasantness (Ritchie et al., 2009). </w:t>
      </w:r>
      <w:r w:rsidR="00133FA9" w:rsidRPr="001C275E">
        <w:t xml:space="preserve"> </w:t>
      </w:r>
      <w:r w:rsidRPr="001C275E">
        <w:t xml:space="preserve">Similarly, the FAB is large for individuals </w:t>
      </w:r>
      <w:r w:rsidR="00133FA9" w:rsidRPr="001C275E">
        <w:t xml:space="preserve">evincing low dispositional </w:t>
      </w:r>
      <w:r w:rsidRPr="001C275E">
        <w:t xml:space="preserve">anxiety, but is small for those </w:t>
      </w:r>
      <w:r w:rsidR="00133FA9" w:rsidRPr="001C275E">
        <w:t xml:space="preserve">evincing </w:t>
      </w:r>
      <w:r w:rsidRPr="001C275E">
        <w:t xml:space="preserve">moderate or high </w:t>
      </w:r>
      <w:r w:rsidR="00133FA9" w:rsidRPr="001C275E">
        <w:t xml:space="preserve">dispositional </w:t>
      </w:r>
      <w:r w:rsidRPr="001C275E">
        <w:t xml:space="preserve">anxiety (Walker, Yancu, </w:t>
      </w:r>
      <w:r w:rsidR="00B9314C" w:rsidRPr="001C275E">
        <w:t xml:space="preserve">&amp; </w:t>
      </w:r>
      <w:r w:rsidRPr="001C275E">
        <w:t>Skowronski, 201</w:t>
      </w:r>
      <w:r w:rsidR="00B9314C" w:rsidRPr="001C275E">
        <w:t>4</w:t>
      </w:r>
      <w:r w:rsidRPr="001C275E">
        <w:t xml:space="preserve">). </w:t>
      </w:r>
      <w:r w:rsidR="00133FA9" w:rsidRPr="001C275E">
        <w:t xml:space="preserve"> </w:t>
      </w:r>
      <w:r w:rsidRPr="001C275E">
        <w:t>T</w:t>
      </w:r>
      <w:r w:rsidRPr="001C275E">
        <w:rPr>
          <w:rFonts w:eastAsia="Batang"/>
        </w:rPr>
        <w:t>he FAB does not occur equally for all events, either.</w:t>
      </w:r>
      <w:r w:rsidR="00133FA9" w:rsidRPr="001C275E">
        <w:rPr>
          <w:rFonts w:eastAsia="Batang"/>
        </w:rPr>
        <w:t xml:space="preserve"> </w:t>
      </w:r>
      <w:r w:rsidRPr="001C275E">
        <w:rPr>
          <w:rFonts w:eastAsia="Batang"/>
        </w:rPr>
        <w:t xml:space="preserve"> For example, </w:t>
      </w:r>
      <w:r w:rsidRPr="001C275E">
        <w:t>the FAB is smaller for events important to the self than for events unimportant to the self (Ritchie et al., 2006), and for events that are psychologically open than for events that are psychologically closed (Beike &amp; Wirth-Beaumont, 2005; Ritchie et al., 2006).</w:t>
      </w:r>
    </w:p>
    <w:p w:rsidR="005B0698" w:rsidRPr="001C275E" w:rsidRDefault="005B0698" w:rsidP="00F93085">
      <w:pPr>
        <w:autoSpaceDE w:val="0"/>
        <w:autoSpaceDN w:val="0"/>
        <w:adjustRightInd w:val="0"/>
        <w:spacing w:line="480" w:lineRule="exact"/>
        <w:ind w:firstLine="720"/>
      </w:pPr>
      <w:r w:rsidRPr="001C275E">
        <w:t xml:space="preserve">Such findings implicate the relevance of the self to the FAB: The differential intensity of affective responding to positive memories and negative memories may be </w:t>
      </w:r>
      <w:r w:rsidRPr="001C275E">
        <w:lastRenderedPageBreak/>
        <w:t xml:space="preserve">related to how one thinks about oneself, and vice versa. </w:t>
      </w:r>
      <w:r w:rsidR="00133FA9" w:rsidRPr="001C275E">
        <w:t xml:space="preserve"> </w:t>
      </w:r>
      <w:r w:rsidRPr="001C275E">
        <w:t xml:space="preserve">Recent research (Ritchie, Skowronski, Cadogan, &amp; Sedikides, </w:t>
      </w:r>
      <w:r w:rsidR="00B9314C" w:rsidRPr="001C275E">
        <w:t>2014</w:t>
      </w:r>
      <w:r w:rsidRPr="001C275E">
        <w:t>) has begun to explore this possibility. The reasoning behind this research was grounded in two notions: (</w:t>
      </w:r>
      <w:r w:rsidR="00577B01" w:rsidRPr="001C275E">
        <w:t>a</w:t>
      </w:r>
      <w:r w:rsidRPr="001C275E">
        <w:t xml:space="preserve">) most persons are characterized by the </w:t>
      </w:r>
      <w:r w:rsidR="00D13079" w:rsidRPr="001C275E">
        <w:t xml:space="preserve">proclivity </w:t>
      </w:r>
      <w:r w:rsidRPr="001C275E">
        <w:t>to favor and guard the self (self-enhancement and self-protection, respectively; Alicke &amp; Sedikides, 2009</w:t>
      </w:r>
      <w:r w:rsidR="00B20777">
        <w:t>; Sedikides</w:t>
      </w:r>
      <w:r w:rsidR="00927E94">
        <w:t>, 2012</w:t>
      </w:r>
      <w:r w:rsidRPr="001C275E">
        <w:t>), and (</w:t>
      </w:r>
      <w:r w:rsidR="00577B01" w:rsidRPr="001C275E">
        <w:t>b</w:t>
      </w:r>
      <w:r w:rsidRPr="001C275E">
        <w:t xml:space="preserve">) the affect experienced at event recall is partly a reflection of the </w:t>
      </w:r>
      <w:r w:rsidR="00474AD4" w:rsidRPr="001C275E">
        <w:t>proclivity</w:t>
      </w:r>
      <w:r w:rsidR="00133FA9" w:rsidRPr="001C275E">
        <w:t xml:space="preserve"> </w:t>
      </w:r>
      <w:r w:rsidRPr="001C275E">
        <w:t xml:space="preserve">to favor and protect </w:t>
      </w:r>
      <w:r w:rsidR="00133FA9" w:rsidRPr="001C275E">
        <w:t xml:space="preserve">the </w:t>
      </w:r>
      <w:r w:rsidRPr="001C275E">
        <w:t>self and the corresponding mechanisms that produce th</w:t>
      </w:r>
      <w:r w:rsidR="00D13079" w:rsidRPr="001C275E">
        <w:t>is</w:t>
      </w:r>
      <w:r w:rsidRPr="001C275E">
        <w:t xml:space="preserve"> </w:t>
      </w:r>
      <w:r w:rsidR="00D13079" w:rsidRPr="001C275E">
        <w:t xml:space="preserve">proclivity </w:t>
      </w:r>
      <w:r w:rsidRPr="001C275E">
        <w:t xml:space="preserve">(Skowronski, 2011; Walker &amp; Skowronski, 2009). </w:t>
      </w:r>
      <w:r w:rsidR="00133FA9" w:rsidRPr="001C275E">
        <w:t xml:space="preserve"> </w:t>
      </w:r>
      <w:r w:rsidRPr="001C275E">
        <w:t>For example, in the service of attaining or sustaining positive affect</w:t>
      </w:r>
      <w:r w:rsidR="00205964">
        <w:t>,</w:t>
      </w:r>
      <w:r w:rsidR="00133FA9" w:rsidRPr="001C275E">
        <w:t xml:space="preserve"> </w:t>
      </w:r>
      <w:r w:rsidRPr="001C275E">
        <w:t>individuals may</w:t>
      </w:r>
      <w:r w:rsidR="00133FA9" w:rsidRPr="001C275E">
        <w:t>: (a)</w:t>
      </w:r>
      <w:r w:rsidRPr="001C275E">
        <w:t xml:space="preserve"> savor positive (but not negative) events from their personal past (Ritchie et al., 2006)</w:t>
      </w:r>
      <w:r w:rsidR="00133FA9" w:rsidRPr="001C275E">
        <w:t xml:space="preserve">; or (b) </w:t>
      </w:r>
      <w:r w:rsidRPr="001C275E">
        <w:t>explain away negative events while engaged in social rehearsal (e.g., conversations), which, over time, will reduce the affect associated with such events at recall (Ritchie et al., 2006).</w:t>
      </w:r>
    </w:p>
    <w:p w:rsidR="005B0698" w:rsidRPr="001C275E" w:rsidRDefault="005B0698" w:rsidP="00F93085">
      <w:pPr>
        <w:autoSpaceDE w:val="0"/>
        <w:autoSpaceDN w:val="0"/>
        <w:adjustRightInd w:val="0"/>
        <w:spacing w:line="480" w:lineRule="exact"/>
        <w:ind w:firstLine="720"/>
      </w:pPr>
      <w:r w:rsidRPr="001C275E">
        <w:t>Ritchie et al. (</w:t>
      </w:r>
      <w:r w:rsidR="00D01FAC" w:rsidRPr="001C275E">
        <w:t>2014</w:t>
      </w:r>
      <w:r w:rsidRPr="001C275E">
        <w:t xml:space="preserve">) examined the relation between strength/positivity of the self and the intensity of affective responses to </w:t>
      </w:r>
      <w:r w:rsidR="00133FA9" w:rsidRPr="001C275E">
        <w:t xml:space="preserve">both </w:t>
      </w:r>
      <w:r w:rsidRPr="001C275E">
        <w:t xml:space="preserve">recalled positive personal memories and </w:t>
      </w:r>
      <w:r w:rsidR="00133FA9" w:rsidRPr="001C275E">
        <w:t xml:space="preserve">recalled </w:t>
      </w:r>
      <w:r w:rsidRPr="001C275E">
        <w:t xml:space="preserve">negative personal memories. </w:t>
      </w:r>
      <w:r w:rsidR="00133FA9" w:rsidRPr="001C275E">
        <w:t xml:space="preserve"> </w:t>
      </w:r>
      <w:r w:rsidRPr="001C275E">
        <w:t>The</w:t>
      </w:r>
      <w:r w:rsidR="00D13079" w:rsidRPr="001C275E">
        <w:t>se authors</w:t>
      </w:r>
      <w:r w:rsidRPr="001C275E">
        <w:t xml:space="preserve"> hypothesized a positive relation between strength/positivity of the self and affective responses to positive memories, and an inverse relation between strength/positivity of the self and negative memories. </w:t>
      </w:r>
      <w:r w:rsidR="00133FA9" w:rsidRPr="001C275E">
        <w:t xml:space="preserve"> </w:t>
      </w:r>
      <w:r w:rsidRPr="001C275E">
        <w:t>The results were consistent with the hypotheses.</w:t>
      </w:r>
      <w:r w:rsidR="00133FA9" w:rsidRPr="001C275E">
        <w:t xml:space="preserve"> </w:t>
      </w:r>
      <w:r w:rsidRPr="001C275E">
        <w:t xml:space="preserve"> Across different ways of assessing strength/positivity of the self and different ways of assessing the FAB (while controlling for intensity of affect experienced at event occurrence), the stronger/more positive the self-concept, the greater the intensity of affect provoked by positive memories and the lower the intensity of affect provoked by negative memories.</w:t>
      </w:r>
    </w:p>
    <w:p w:rsidR="005B0698" w:rsidRPr="001C275E" w:rsidRDefault="005B0698" w:rsidP="00F93085">
      <w:pPr>
        <w:autoSpaceDE w:val="0"/>
        <w:autoSpaceDN w:val="0"/>
        <w:adjustRightInd w:val="0"/>
        <w:spacing w:line="480" w:lineRule="exact"/>
        <w:rPr>
          <w:b/>
          <w:bCs/>
        </w:rPr>
      </w:pPr>
      <w:r w:rsidRPr="001C275E">
        <w:rPr>
          <w:b/>
          <w:bCs/>
        </w:rPr>
        <w:t>Overview</w:t>
      </w:r>
    </w:p>
    <w:p w:rsidR="005B0698" w:rsidRPr="001C275E" w:rsidRDefault="005B0698" w:rsidP="00F93085">
      <w:pPr>
        <w:autoSpaceDE w:val="0"/>
        <w:autoSpaceDN w:val="0"/>
        <w:adjustRightInd w:val="0"/>
        <w:spacing w:line="480" w:lineRule="exact"/>
        <w:ind w:firstLine="720"/>
      </w:pPr>
      <w:r w:rsidRPr="001C275E">
        <w:t>This article expands the Ritchie et al. (</w:t>
      </w:r>
      <w:r w:rsidR="00D01FAC" w:rsidRPr="001C275E">
        <w:t>2014</w:t>
      </w:r>
      <w:r w:rsidRPr="001C275E">
        <w:t>; see Fig</w:t>
      </w:r>
      <w:r w:rsidR="00D13079" w:rsidRPr="001C275E">
        <w:t>ure</w:t>
      </w:r>
      <w:r w:rsidRPr="001C275E">
        <w:t xml:space="preserve"> 1) findings by linking regulatory goals of the self (i.e., esteem, continuity, and meaningfulness) to </w:t>
      </w:r>
      <w:r w:rsidR="003F01EB" w:rsidRPr="001C275E">
        <w:t xml:space="preserve">both </w:t>
      </w:r>
      <w:r w:rsidRPr="001C275E">
        <w:t xml:space="preserve">affective responses to positive personal memories and </w:t>
      </w:r>
      <w:r w:rsidR="003F01EB" w:rsidRPr="001C275E">
        <w:t xml:space="preserve">affective responses to </w:t>
      </w:r>
      <w:r w:rsidRPr="001C275E">
        <w:t>negative personal memories</w:t>
      </w:r>
      <w:r w:rsidR="003F01EB" w:rsidRPr="001C275E">
        <w:t xml:space="preserve"> </w:t>
      </w:r>
      <w:r w:rsidRPr="001C275E">
        <w:t>(</w:t>
      </w:r>
      <w:r w:rsidRPr="001C275E">
        <w:rPr>
          <w:color w:val="000000"/>
        </w:rPr>
        <w:t>Harris</w:t>
      </w:r>
      <w:r w:rsidRPr="001C275E">
        <w:rPr>
          <w:lang w:val="en-GB"/>
        </w:rPr>
        <w:t xml:space="preserve">, Rasmussen, &amp; Berntsen, 2013; </w:t>
      </w:r>
      <w:r w:rsidRPr="001C275E">
        <w:t xml:space="preserve">Pasupathi, 2003). </w:t>
      </w:r>
      <w:r w:rsidR="003F01EB" w:rsidRPr="001C275E">
        <w:t xml:space="preserve"> </w:t>
      </w:r>
      <w:r w:rsidRPr="001C275E">
        <w:t xml:space="preserve">Central to the </w:t>
      </w:r>
      <w:r w:rsidRPr="001C275E">
        <w:lastRenderedPageBreak/>
        <w:t>present research is the notion that esteem, continuity, and meaningfulness are linked to events from the personal past</w:t>
      </w:r>
      <w:r w:rsidR="003F01EB" w:rsidRPr="001C275E">
        <w:t xml:space="preserve">, and </w:t>
      </w:r>
      <w:r w:rsidRPr="001C275E">
        <w:t xml:space="preserve">that recall of such events is linked to these self-regulatory goals. </w:t>
      </w:r>
      <w:r w:rsidR="003F01EB" w:rsidRPr="001C275E">
        <w:t xml:space="preserve"> </w:t>
      </w:r>
      <w:r w:rsidRPr="001C275E">
        <w:t>Study 1 focuse</w:t>
      </w:r>
      <w:r w:rsidR="003F01EB" w:rsidRPr="001C275E">
        <w:t>s</w:t>
      </w:r>
      <w:r w:rsidRPr="001C275E">
        <w:t xml:space="preserve"> on esteem, Study 2 </w:t>
      </w:r>
      <w:r w:rsidR="003F01EB" w:rsidRPr="001C275E">
        <w:t xml:space="preserve">focuses </w:t>
      </w:r>
      <w:r w:rsidRPr="001C275E">
        <w:t xml:space="preserve">on continuity, and Study 3 </w:t>
      </w:r>
      <w:r w:rsidR="003F01EB" w:rsidRPr="001C275E">
        <w:t xml:space="preserve">focuses </w:t>
      </w:r>
      <w:r w:rsidRPr="001C275E">
        <w:t xml:space="preserve">on meaningfulness. </w:t>
      </w:r>
      <w:r w:rsidR="003F01EB" w:rsidRPr="001C275E">
        <w:t xml:space="preserve"> </w:t>
      </w:r>
      <w:r w:rsidRPr="001C275E">
        <w:t xml:space="preserve">We </w:t>
      </w:r>
      <w:r w:rsidR="003F01EB" w:rsidRPr="001C275E">
        <w:t xml:space="preserve">more fully discuss the potential links among events, the affect prompted by event recall, and each of the three self-regulatory goals in the </w:t>
      </w:r>
      <w:r w:rsidR="00B20777">
        <w:t>I</w:t>
      </w:r>
      <w:r w:rsidR="003F01EB" w:rsidRPr="001C275E">
        <w:t>ntroduction to each of the three studies (presented below).</w:t>
      </w:r>
    </w:p>
    <w:p w:rsidR="005B0698" w:rsidRPr="001C275E" w:rsidRDefault="005B0698" w:rsidP="00F93085">
      <w:pPr>
        <w:pStyle w:val="BodyText3"/>
        <w:spacing w:line="480" w:lineRule="exact"/>
        <w:ind w:right="0"/>
        <w:rPr>
          <w:rFonts w:ascii="Times New Roman" w:hAnsi="Times New Roman"/>
          <w:b/>
          <w:bCs/>
          <w:sz w:val="24"/>
          <w:szCs w:val="24"/>
        </w:rPr>
      </w:pPr>
      <w:r w:rsidRPr="001C275E">
        <w:rPr>
          <w:rFonts w:ascii="Times New Roman" w:hAnsi="Times New Roman"/>
          <w:b/>
          <w:bCs/>
          <w:sz w:val="24"/>
          <w:szCs w:val="24"/>
        </w:rPr>
        <w:t>Psychological Models and Analytic Approach</w:t>
      </w:r>
    </w:p>
    <w:p w:rsidR="00274AFA" w:rsidRPr="00274AFA" w:rsidRDefault="003C7B41" w:rsidP="00F93085">
      <w:pPr>
        <w:pStyle w:val="BodyText3"/>
        <w:spacing w:line="480" w:lineRule="exact"/>
        <w:ind w:right="0"/>
        <w:rPr>
          <w:rFonts w:ascii="Times New Roman" w:hAnsi="Times New Roman"/>
          <w:color w:val="00B050"/>
          <w:sz w:val="24"/>
          <w:szCs w:val="24"/>
        </w:rPr>
      </w:pPr>
      <w:r w:rsidRPr="002033D8">
        <w:rPr>
          <w:rFonts w:ascii="Times New Roman" w:hAnsi="Times New Roman"/>
          <w:color w:val="00B050"/>
          <w:sz w:val="24"/>
          <w:szCs w:val="24"/>
        </w:rPr>
        <w:tab/>
      </w:r>
      <w:r w:rsidR="00F154A6">
        <w:rPr>
          <w:rFonts w:ascii="Times New Roman" w:hAnsi="Times New Roman"/>
          <w:color w:val="00B050"/>
          <w:sz w:val="24"/>
          <w:szCs w:val="24"/>
        </w:rPr>
        <w:t xml:space="preserve">Many </w:t>
      </w:r>
      <w:r w:rsidRPr="00274AFA">
        <w:rPr>
          <w:rFonts w:ascii="Times New Roman" w:hAnsi="Times New Roman"/>
          <w:color w:val="00B050"/>
          <w:sz w:val="24"/>
          <w:szCs w:val="24"/>
        </w:rPr>
        <w:t xml:space="preserve">research </w:t>
      </w:r>
      <w:r w:rsidR="00274AFA">
        <w:rPr>
          <w:rFonts w:ascii="Times New Roman" w:hAnsi="Times New Roman"/>
          <w:color w:val="00B050"/>
          <w:sz w:val="24"/>
          <w:szCs w:val="24"/>
        </w:rPr>
        <w:t>method</w:t>
      </w:r>
      <w:r w:rsidR="00F154A6">
        <w:rPr>
          <w:rFonts w:ascii="Times New Roman" w:hAnsi="Times New Roman"/>
          <w:color w:val="00B050"/>
          <w:sz w:val="24"/>
          <w:szCs w:val="24"/>
        </w:rPr>
        <w:t xml:space="preserve">s could be used </w:t>
      </w:r>
      <w:r w:rsidRPr="00274AFA">
        <w:rPr>
          <w:rFonts w:ascii="Times New Roman" w:hAnsi="Times New Roman"/>
          <w:color w:val="00B050"/>
          <w:sz w:val="24"/>
          <w:szCs w:val="24"/>
        </w:rPr>
        <w:t>to examine the relation between self-appraisals and affect appraisals that are each prompted by autobiographical event</w:t>
      </w:r>
      <w:r w:rsidR="00F154A6">
        <w:rPr>
          <w:rFonts w:ascii="Times New Roman" w:hAnsi="Times New Roman"/>
          <w:color w:val="00B050"/>
          <w:sz w:val="24"/>
          <w:szCs w:val="24"/>
        </w:rPr>
        <w:t xml:space="preserve"> recall.</w:t>
      </w:r>
      <w:r w:rsidRPr="00274AFA">
        <w:rPr>
          <w:rFonts w:ascii="Times New Roman" w:hAnsi="Times New Roman"/>
          <w:color w:val="00B050"/>
          <w:sz w:val="24"/>
          <w:szCs w:val="24"/>
        </w:rPr>
        <w:t xml:space="preserve"> </w:t>
      </w:r>
      <w:r w:rsidR="007F48A2">
        <w:rPr>
          <w:rFonts w:ascii="Times New Roman" w:hAnsi="Times New Roman"/>
          <w:color w:val="00B050"/>
          <w:sz w:val="24"/>
          <w:szCs w:val="24"/>
        </w:rPr>
        <w:t xml:space="preserve"> B</w:t>
      </w:r>
      <w:r w:rsidRPr="00274AFA">
        <w:rPr>
          <w:rFonts w:ascii="Times New Roman" w:hAnsi="Times New Roman"/>
          <w:color w:val="00B050"/>
          <w:sz w:val="24"/>
          <w:szCs w:val="24"/>
        </w:rPr>
        <w:t xml:space="preserve">y </w:t>
      </w:r>
      <w:r w:rsidR="00F154A6">
        <w:rPr>
          <w:rFonts w:ascii="Times New Roman" w:hAnsi="Times New Roman"/>
          <w:color w:val="00B050"/>
          <w:sz w:val="24"/>
          <w:szCs w:val="24"/>
        </w:rPr>
        <w:t xml:space="preserve">using </w:t>
      </w:r>
      <w:r w:rsidRPr="00274AFA">
        <w:rPr>
          <w:rFonts w:ascii="Times New Roman" w:hAnsi="Times New Roman"/>
          <w:color w:val="00B050"/>
          <w:sz w:val="24"/>
          <w:szCs w:val="24"/>
        </w:rPr>
        <w:t>a cross-sectional approach to collect data, as we did in each of the following three studies, we operated under the assumption that</w:t>
      </w:r>
      <w:r w:rsidR="007F48A2">
        <w:rPr>
          <w:rFonts w:ascii="Times New Roman" w:hAnsi="Times New Roman"/>
          <w:color w:val="00B050"/>
          <w:sz w:val="24"/>
          <w:szCs w:val="24"/>
        </w:rPr>
        <w:t>,</w:t>
      </w:r>
      <w:r w:rsidRPr="00274AFA">
        <w:rPr>
          <w:rFonts w:ascii="Times New Roman" w:hAnsi="Times New Roman"/>
          <w:color w:val="00B050"/>
          <w:sz w:val="24"/>
          <w:szCs w:val="24"/>
        </w:rPr>
        <w:t xml:space="preserve"> on recalling an autobiographical event, a person could </w:t>
      </w:r>
      <w:r w:rsidR="00F154A6">
        <w:rPr>
          <w:rFonts w:ascii="Times New Roman" w:hAnsi="Times New Roman"/>
          <w:color w:val="00B050"/>
          <w:sz w:val="24"/>
          <w:szCs w:val="24"/>
        </w:rPr>
        <w:t xml:space="preserve">concurrently </w:t>
      </w:r>
      <w:r w:rsidRPr="00274AFA">
        <w:rPr>
          <w:rFonts w:ascii="Times New Roman" w:hAnsi="Times New Roman"/>
          <w:color w:val="00B050"/>
          <w:sz w:val="24"/>
          <w:szCs w:val="24"/>
        </w:rPr>
        <w:t xml:space="preserve">experience both self-related appraisals and affect-related appraisals. </w:t>
      </w:r>
      <w:r w:rsidR="007F48A2">
        <w:rPr>
          <w:rFonts w:ascii="Times New Roman" w:hAnsi="Times New Roman"/>
          <w:color w:val="00B050"/>
          <w:sz w:val="24"/>
          <w:szCs w:val="24"/>
        </w:rPr>
        <w:t xml:space="preserve"> </w:t>
      </w:r>
      <w:r w:rsidRPr="00274AFA">
        <w:rPr>
          <w:rFonts w:ascii="Times New Roman" w:hAnsi="Times New Roman"/>
          <w:color w:val="00B050"/>
          <w:sz w:val="24"/>
          <w:szCs w:val="24"/>
        </w:rPr>
        <w:t>That is, the reconstruction in memory of a past event could involve neural structures distributed throughout the brain that operate in parallel, such as a self-apprais</w:t>
      </w:r>
      <w:r w:rsidR="002033D8">
        <w:rPr>
          <w:rFonts w:ascii="Times New Roman" w:hAnsi="Times New Roman"/>
          <w:color w:val="00B050"/>
          <w:sz w:val="24"/>
          <w:szCs w:val="24"/>
        </w:rPr>
        <w:t>al</w:t>
      </w:r>
      <w:r w:rsidRPr="00274AFA">
        <w:rPr>
          <w:rFonts w:ascii="Times New Roman" w:hAnsi="Times New Roman"/>
          <w:color w:val="00B050"/>
          <w:sz w:val="24"/>
          <w:szCs w:val="24"/>
        </w:rPr>
        <w:t xml:space="preserve"> process </w:t>
      </w:r>
      <w:r w:rsidR="00274AFA">
        <w:rPr>
          <w:rFonts w:ascii="Times New Roman" w:hAnsi="Times New Roman"/>
          <w:color w:val="00B050"/>
          <w:sz w:val="24"/>
          <w:szCs w:val="24"/>
        </w:rPr>
        <w:t xml:space="preserve">(e.g., how thinking about the event makes a person feel about their own current self) </w:t>
      </w:r>
      <w:r w:rsidR="00835840">
        <w:rPr>
          <w:rFonts w:ascii="Times New Roman" w:hAnsi="Times New Roman"/>
          <w:color w:val="00B050"/>
          <w:sz w:val="24"/>
          <w:szCs w:val="24"/>
        </w:rPr>
        <w:t xml:space="preserve">operating </w:t>
      </w:r>
      <w:r w:rsidRPr="00274AFA">
        <w:rPr>
          <w:rFonts w:ascii="Times New Roman" w:hAnsi="Times New Roman"/>
          <w:color w:val="00B050"/>
          <w:sz w:val="24"/>
          <w:szCs w:val="24"/>
        </w:rPr>
        <w:t>in tandem with an emotion or affect-apprais</w:t>
      </w:r>
      <w:r w:rsidR="002033D8">
        <w:rPr>
          <w:rFonts w:ascii="Times New Roman" w:hAnsi="Times New Roman"/>
          <w:color w:val="00B050"/>
          <w:sz w:val="24"/>
          <w:szCs w:val="24"/>
        </w:rPr>
        <w:t>al</w:t>
      </w:r>
      <w:r w:rsidRPr="00274AFA">
        <w:rPr>
          <w:rFonts w:ascii="Times New Roman" w:hAnsi="Times New Roman"/>
          <w:color w:val="00B050"/>
          <w:sz w:val="24"/>
          <w:szCs w:val="24"/>
        </w:rPr>
        <w:t xml:space="preserve"> process</w:t>
      </w:r>
      <w:r w:rsidR="00274AFA">
        <w:rPr>
          <w:rFonts w:ascii="Times New Roman" w:hAnsi="Times New Roman"/>
          <w:color w:val="00B050"/>
          <w:sz w:val="24"/>
          <w:szCs w:val="24"/>
        </w:rPr>
        <w:t xml:space="preserve"> (i.e., how </w:t>
      </w:r>
      <w:r w:rsidR="00F154A6">
        <w:rPr>
          <w:rFonts w:ascii="Times New Roman" w:hAnsi="Times New Roman"/>
          <w:color w:val="00B050"/>
          <w:sz w:val="24"/>
          <w:szCs w:val="24"/>
        </w:rPr>
        <w:t xml:space="preserve">presently </w:t>
      </w:r>
      <w:r w:rsidR="00274AFA">
        <w:rPr>
          <w:rFonts w:ascii="Times New Roman" w:hAnsi="Times New Roman"/>
          <w:color w:val="00B050"/>
          <w:sz w:val="24"/>
          <w:szCs w:val="24"/>
        </w:rPr>
        <w:t xml:space="preserve">thinking about the event </w:t>
      </w:r>
      <w:r w:rsidR="00F154A6">
        <w:rPr>
          <w:rFonts w:ascii="Times New Roman" w:hAnsi="Times New Roman"/>
          <w:color w:val="00B050"/>
          <w:sz w:val="24"/>
          <w:szCs w:val="24"/>
        </w:rPr>
        <w:t xml:space="preserve">prompts an </w:t>
      </w:r>
      <w:r w:rsidR="00274AFA">
        <w:rPr>
          <w:rFonts w:ascii="Times New Roman" w:hAnsi="Times New Roman"/>
          <w:color w:val="00B050"/>
          <w:sz w:val="24"/>
          <w:szCs w:val="24"/>
        </w:rPr>
        <w:t>emotional</w:t>
      </w:r>
      <w:r w:rsidR="00F154A6">
        <w:rPr>
          <w:rFonts w:ascii="Times New Roman" w:hAnsi="Times New Roman"/>
          <w:color w:val="00B050"/>
          <w:sz w:val="24"/>
          <w:szCs w:val="24"/>
        </w:rPr>
        <w:t xml:space="preserve"> response)</w:t>
      </w:r>
      <w:r w:rsidRPr="00274AFA">
        <w:rPr>
          <w:rFonts w:ascii="Times New Roman" w:hAnsi="Times New Roman"/>
          <w:color w:val="00B050"/>
          <w:sz w:val="24"/>
          <w:szCs w:val="24"/>
        </w:rPr>
        <w:t xml:space="preserve">. </w:t>
      </w:r>
      <w:r w:rsidR="007F48A2">
        <w:rPr>
          <w:rFonts w:ascii="Times New Roman" w:hAnsi="Times New Roman"/>
          <w:color w:val="00B050"/>
          <w:sz w:val="24"/>
          <w:szCs w:val="24"/>
        </w:rPr>
        <w:t xml:space="preserve"> </w:t>
      </w:r>
      <w:r w:rsidRPr="00274AFA">
        <w:rPr>
          <w:rFonts w:ascii="Times New Roman" w:hAnsi="Times New Roman"/>
          <w:color w:val="00B050"/>
          <w:sz w:val="24"/>
          <w:szCs w:val="24"/>
        </w:rPr>
        <w:t xml:space="preserve">However, it is also possible that </w:t>
      </w:r>
      <w:r w:rsidR="00835840">
        <w:rPr>
          <w:rFonts w:ascii="Times New Roman" w:hAnsi="Times New Roman"/>
          <w:color w:val="00B050"/>
          <w:sz w:val="24"/>
          <w:szCs w:val="24"/>
        </w:rPr>
        <w:t xml:space="preserve">the </w:t>
      </w:r>
      <w:r w:rsidRPr="00274AFA">
        <w:rPr>
          <w:rFonts w:ascii="Times New Roman" w:hAnsi="Times New Roman"/>
          <w:color w:val="00B050"/>
          <w:sz w:val="24"/>
          <w:szCs w:val="24"/>
        </w:rPr>
        <w:t xml:space="preserve">passage of time </w:t>
      </w:r>
      <w:r w:rsidR="00835840">
        <w:rPr>
          <w:rFonts w:ascii="Times New Roman" w:hAnsi="Times New Roman"/>
          <w:color w:val="00B050"/>
          <w:sz w:val="24"/>
          <w:szCs w:val="24"/>
        </w:rPr>
        <w:t xml:space="preserve">affects </w:t>
      </w:r>
      <w:r w:rsidRPr="00274AFA">
        <w:rPr>
          <w:rFonts w:ascii="Times New Roman" w:hAnsi="Times New Roman"/>
          <w:color w:val="00B050"/>
          <w:sz w:val="24"/>
          <w:szCs w:val="24"/>
        </w:rPr>
        <w:t>the</w:t>
      </w:r>
      <w:r w:rsidR="002033D8">
        <w:rPr>
          <w:rFonts w:ascii="Times New Roman" w:hAnsi="Times New Roman"/>
          <w:color w:val="00B050"/>
          <w:sz w:val="24"/>
          <w:szCs w:val="24"/>
        </w:rPr>
        <w:t>se</w:t>
      </w:r>
      <w:r w:rsidRPr="00274AFA">
        <w:rPr>
          <w:rFonts w:ascii="Times New Roman" w:hAnsi="Times New Roman"/>
          <w:color w:val="00B050"/>
          <w:sz w:val="24"/>
          <w:szCs w:val="24"/>
        </w:rPr>
        <w:t xml:space="preserve"> processes, </w:t>
      </w:r>
      <w:r w:rsidR="00835840">
        <w:rPr>
          <w:rFonts w:ascii="Times New Roman" w:hAnsi="Times New Roman"/>
          <w:color w:val="00B050"/>
          <w:sz w:val="24"/>
          <w:szCs w:val="24"/>
        </w:rPr>
        <w:t xml:space="preserve">moderating, for example, </w:t>
      </w:r>
      <w:r w:rsidRPr="00274AFA">
        <w:rPr>
          <w:rFonts w:ascii="Times New Roman" w:hAnsi="Times New Roman"/>
          <w:color w:val="00B050"/>
          <w:sz w:val="24"/>
          <w:szCs w:val="24"/>
        </w:rPr>
        <w:t xml:space="preserve">the impact that self-appraisals </w:t>
      </w:r>
      <w:r w:rsidR="00835840">
        <w:rPr>
          <w:rFonts w:ascii="Times New Roman" w:hAnsi="Times New Roman"/>
          <w:color w:val="00B050"/>
          <w:sz w:val="24"/>
          <w:szCs w:val="24"/>
        </w:rPr>
        <w:t xml:space="preserve">have on </w:t>
      </w:r>
      <w:r w:rsidRPr="00274AFA">
        <w:rPr>
          <w:rFonts w:ascii="Times New Roman" w:hAnsi="Times New Roman"/>
          <w:color w:val="00B050"/>
          <w:sz w:val="24"/>
          <w:szCs w:val="24"/>
        </w:rPr>
        <w:t xml:space="preserve">affect-appraisals (and vice versa). </w:t>
      </w:r>
    </w:p>
    <w:p w:rsidR="003C7B41" w:rsidRDefault="00274AFA" w:rsidP="00F93085">
      <w:pPr>
        <w:pStyle w:val="BodyText3"/>
        <w:spacing w:line="480" w:lineRule="exact"/>
        <w:ind w:right="0"/>
        <w:rPr>
          <w:rFonts w:ascii="Times New Roman" w:hAnsi="Times New Roman"/>
          <w:sz w:val="24"/>
          <w:szCs w:val="24"/>
        </w:rPr>
      </w:pPr>
      <w:r w:rsidRPr="00274AFA">
        <w:rPr>
          <w:rFonts w:ascii="Times New Roman" w:hAnsi="Times New Roman"/>
          <w:color w:val="00B050"/>
          <w:sz w:val="24"/>
          <w:szCs w:val="24"/>
        </w:rPr>
        <w:tab/>
      </w:r>
      <w:r w:rsidR="003C7B41" w:rsidRPr="00274AFA">
        <w:rPr>
          <w:rFonts w:ascii="Times New Roman" w:hAnsi="Times New Roman"/>
          <w:color w:val="00B050"/>
          <w:sz w:val="24"/>
          <w:szCs w:val="24"/>
        </w:rPr>
        <w:t xml:space="preserve">Indeed, we </w:t>
      </w:r>
      <w:r w:rsidRPr="00274AFA">
        <w:rPr>
          <w:rFonts w:ascii="Times New Roman" w:hAnsi="Times New Roman"/>
          <w:color w:val="00B050"/>
          <w:sz w:val="24"/>
          <w:szCs w:val="24"/>
        </w:rPr>
        <w:t xml:space="preserve">appreciate the caution </w:t>
      </w:r>
      <w:r w:rsidR="007F48A2">
        <w:rPr>
          <w:rFonts w:ascii="Times New Roman" w:hAnsi="Times New Roman"/>
          <w:color w:val="00B050"/>
          <w:sz w:val="24"/>
          <w:szCs w:val="24"/>
        </w:rPr>
        <w:t xml:space="preserve">that </w:t>
      </w:r>
      <w:r w:rsidRPr="00274AFA">
        <w:rPr>
          <w:rFonts w:ascii="Times New Roman" w:hAnsi="Times New Roman"/>
          <w:color w:val="00B050"/>
          <w:sz w:val="24"/>
          <w:szCs w:val="24"/>
        </w:rPr>
        <w:t>Maxwell and Cole (2007)</w:t>
      </w:r>
      <w:r w:rsidR="007F48A2">
        <w:rPr>
          <w:rFonts w:ascii="Times New Roman" w:hAnsi="Times New Roman"/>
          <w:color w:val="00B050"/>
          <w:sz w:val="24"/>
          <w:szCs w:val="24"/>
        </w:rPr>
        <w:t xml:space="preserve"> expressed</w:t>
      </w:r>
      <w:r>
        <w:rPr>
          <w:rFonts w:ascii="Times New Roman" w:hAnsi="Times New Roman"/>
          <w:color w:val="00B050"/>
          <w:sz w:val="24"/>
          <w:szCs w:val="24"/>
        </w:rPr>
        <w:t>,</w:t>
      </w:r>
      <w:r w:rsidRPr="00274AFA">
        <w:rPr>
          <w:rFonts w:ascii="Times New Roman" w:hAnsi="Times New Roman"/>
          <w:color w:val="00B050"/>
          <w:sz w:val="24"/>
          <w:szCs w:val="24"/>
        </w:rPr>
        <w:t xml:space="preserve"> </w:t>
      </w:r>
      <w:r w:rsidR="007F48A2">
        <w:rPr>
          <w:rFonts w:ascii="Times New Roman" w:hAnsi="Times New Roman"/>
          <w:color w:val="00B050"/>
          <w:sz w:val="24"/>
          <w:szCs w:val="24"/>
        </w:rPr>
        <w:t xml:space="preserve">namely </w:t>
      </w:r>
      <w:r w:rsidRPr="00274AFA">
        <w:rPr>
          <w:rFonts w:ascii="Times New Roman" w:hAnsi="Times New Roman"/>
          <w:color w:val="00B050"/>
          <w:sz w:val="24"/>
          <w:szCs w:val="24"/>
        </w:rPr>
        <w:t xml:space="preserve">that testing for evidence of statistical mediation via cross-sectional data could </w:t>
      </w:r>
      <w:r w:rsidR="007F48A2">
        <w:rPr>
          <w:rFonts w:ascii="Times New Roman" w:hAnsi="Times New Roman"/>
          <w:color w:val="00B050"/>
          <w:sz w:val="24"/>
          <w:szCs w:val="24"/>
        </w:rPr>
        <w:t xml:space="preserve">be </w:t>
      </w:r>
      <w:r w:rsidRPr="00274AFA">
        <w:rPr>
          <w:rFonts w:ascii="Times New Roman" w:hAnsi="Times New Roman"/>
          <w:color w:val="00B050"/>
          <w:sz w:val="24"/>
          <w:szCs w:val="24"/>
        </w:rPr>
        <w:t xml:space="preserve">not only shortsighted but also invalid. </w:t>
      </w:r>
      <w:r w:rsidR="007F48A2">
        <w:rPr>
          <w:rFonts w:ascii="Times New Roman" w:hAnsi="Times New Roman"/>
          <w:color w:val="00B050"/>
          <w:sz w:val="24"/>
          <w:szCs w:val="24"/>
        </w:rPr>
        <w:t xml:space="preserve"> </w:t>
      </w:r>
      <w:r w:rsidRPr="00274AFA">
        <w:rPr>
          <w:rFonts w:ascii="Times New Roman" w:hAnsi="Times New Roman"/>
          <w:color w:val="00B050"/>
          <w:sz w:val="24"/>
          <w:szCs w:val="24"/>
        </w:rPr>
        <w:t xml:space="preserve">This </w:t>
      </w:r>
      <w:r w:rsidR="007F48A2">
        <w:rPr>
          <w:rFonts w:ascii="Times New Roman" w:hAnsi="Times New Roman"/>
          <w:color w:val="00B050"/>
          <w:sz w:val="24"/>
          <w:szCs w:val="24"/>
        </w:rPr>
        <w:t xml:space="preserve">caution </w:t>
      </w:r>
      <w:r w:rsidRPr="00274AFA">
        <w:rPr>
          <w:rFonts w:ascii="Times New Roman" w:hAnsi="Times New Roman"/>
          <w:color w:val="00B050"/>
          <w:sz w:val="24"/>
          <w:szCs w:val="24"/>
        </w:rPr>
        <w:t xml:space="preserve">would be </w:t>
      </w:r>
      <w:r w:rsidR="002033D8">
        <w:rPr>
          <w:rFonts w:ascii="Times New Roman" w:hAnsi="Times New Roman"/>
          <w:color w:val="00B050"/>
          <w:sz w:val="24"/>
          <w:szCs w:val="24"/>
        </w:rPr>
        <w:t>germane</w:t>
      </w:r>
      <w:r w:rsidR="00835840">
        <w:rPr>
          <w:rFonts w:ascii="Times New Roman" w:hAnsi="Times New Roman"/>
          <w:color w:val="00B050"/>
          <w:sz w:val="24"/>
          <w:szCs w:val="24"/>
        </w:rPr>
        <w:t xml:space="preserve"> </w:t>
      </w:r>
      <w:r w:rsidRPr="00274AFA">
        <w:rPr>
          <w:rFonts w:ascii="Times New Roman" w:hAnsi="Times New Roman"/>
          <w:color w:val="00B050"/>
          <w:sz w:val="24"/>
          <w:szCs w:val="24"/>
        </w:rPr>
        <w:t xml:space="preserve">if the </w:t>
      </w:r>
      <w:r>
        <w:rPr>
          <w:rFonts w:ascii="Times New Roman" w:hAnsi="Times New Roman"/>
          <w:color w:val="00B050"/>
          <w:sz w:val="24"/>
          <w:szCs w:val="24"/>
        </w:rPr>
        <w:t>process in</w:t>
      </w:r>
      <w:r w:rsidRPr="00274AFA">
        <w:rPr>
          <w:rFonts w:ascii="Times New Roman" w:hAnsi="Times New Roman"/>
          <w:color w:val="00B050"/>
          <w:sz w:val="24"/>
          <w:szCs w:val="24"/>
        </w:rPr>
        <w:t xml:space="preserve"> question requires the passage of time for it to </w:t>
      </w:r>
      <w:r w:rsidR="007F48A2">
        <w:rPr>
          <w:rFonts w:ascii="Times New Roman" w:hAnsi="Times New Roman"/>
          <w:color w:val="00B050"/>
          <w:sz w:val="24"/>
          <w:szCs w:val="24"/>
        </w:rPr>
        <w:t>occur</w:t>
      </w:r>
      <w:r w:rsidRPr="00274AFA">
        <w:rPr>
          <w:rFonts w:ascii="Times New Roman" w:hAnsi="Times New Roman"/>
          <w:color w:val="00B050"/>
          <w:sz w:val="24"/>
          <w:szCs w:val="24"/>
        </w:rPr>
        <w:t xml:space="preserve">. </w:t>
      </w:r>
      <w:r w:rsidR="007F48A2">
        <w:rPr>
          <w:rFonts w:ascii="Times New Roman" w:hAnsi="Times New Roman"/>
          <w:color w:val="00B050"/>
          <w:sz w:val="24"/>
          <w:szCs w:val="24"/>
        </w:rPr>
        <w:t xml:space="preserve"> </w:t>
      </w:r>
      <w:r w:rsidRPr="00274AFA">
        <w:rPr>
          <w:rFonts w:ascii="Times New Roman" w:hAnsi="Times New Roman"/>
          <w:color w:val="00B050"/>
          <w:sz w:val="24"/>
          <w:szCs w:val="24"/>
        </w:rPr>
        <w:t>The caution</w:t>
      </w:r>
      <w:r w:rsidR="007F48A2">
        <w:rPr>
          <w:rFonts w:ascii="Times New Roman" w:hAnsi="Times New Roman"/>
          <w:color w:val="00B050"/>
          <w:sz w:val="24"/>
          <w:szCs w:val="24"/>
        </w:rPr>
        <w:t xml:space="preserve"> is</w:t>
      </w:r>
      <w:r w:rsidRPr="00274AFA">
        <w:rPr>
          <w:rFonts w:ascii="Times New Roman" w:hAnsi="Times New Roman"/>
          <w:color w:val="00B050"/>
          <w:sz w:val="24"/>
          <w:szCs w:val="24"/>
        </w:rPr>
        <w:t xml:space="preserve"> less critical in research that concerns a possible mediation effect for processes that </w:t>
      </w:r>
      <w:r>
        <w:rPr>
          <w:rFonts w:ascii="Times New Roman" w:hAnsi="Times New Roman"/>
          <w:color w:val="00B050"/>
          <w:sz w:val="24"/>
          <w:szCs w:val="24"/>
        </w:rPr>
        <w:t xml:space="preserve">feasibly </w:t>
      </w:r>
      <w:r w:rsidRPr="00274AFA">
        <w:rPr>
          <w:rFonts w:ascii="Times New Roman" w:hAnsi="Times New Roman"/>
          <w:color w:val="00B050"/>
          <w:sz w:val="24"/>
          <w:szCs w:val="24"/>
        </w:rPr>
        <w:t xml:space="preserve">occur in parallel. </w:t>
      </w:r>
      <w:r w:rsidR="007F48A2">
        <w:rPr>
          <w:rFonts w:ascii="Times New Roman" w:hAnsi="Times New Roman"/>
          <w:color w:val="00B050"/>
          <w:sz w:val="24"/>
          <w:szCs w:val="24"/>
        </w:rPr>
        <w:t xml:space="preserve"> </w:t>
      </w:r>
      <w:r w:rsidRPr="00274AFA">
        <w:rPr>
          <w:rFonts w:ascii="Times New Roman" w:hAnsi="Times New Roman"/>
          <w:color w:val="00B050"/>
          <w:sz w:val="24"/>
          <w:szCs w:val="24"/>
        </w:rPr>
        <w:t xml:space="preserve">Thus, we </w:t>
      </w:r>
      <w:r w:rsidR="007F48A2">
        <w:rPr>
          <w:rFonts w:ascii="Times New Roman" w:hAnsi="Times New Roman"/>
          <w:color w:val="00B050"/>
          <w:sz w:val="24"/>
          <w:szCs w:val="24"/>
        </w:rPr>
        <w:t>direct</w:t>
      </w:r>
      <w:r w:rsidR="007F48A2" w:rsidRPr="00274AFA">
        <w:rPr>
          <w:rFonts w:ascii="Times New Roman" w:hAnsi="Times New Roman"/>
          <w:color w:val="00B050"/>
          <w:sz w:val="24"/>
          <w:szCs w:val="24"/>
        </w:rPr>
        <w:t xml:space="preserve"> </w:t>
      </w:r>
      <w:r w:rsidRPr="00274AFA">
        <w:rPr>
          <w:rFonts w:ascii="Times New Roman" w:hAnsi="Times New Roman"/>
          <w:color w:val="00B050"/>
          <w:sz w:val="24"/>
          <w:szCs w:val="24"/>
        </w:rPr>
        <w:t xml:space="preserve">the readers’ attention to this important analytical issue, because it has implications for many studies of psychological processes. </w:t>
      </w:r>
      <w:r w:rsidR="007F48A2">
        <w:rPr>
          <w:rFonts w:ascii="Times New Roman" w:hAnsi="Times New Roman"/>
          <w:color w:val="00B050"/>
          <w:sz w:val="24"/>
          <w:szCs w:val="24"/>
        </w:rPr>
        <w:t xml:space="preserve"> </w:t>
      </w:r>
      <w:r w:rsidRPr="00274AFA">
        <w:rPr>
          <w:rFonts w:ascii="Times New Roman" w:hAnsi="Times New Roman"/>
          <w:color w:val="00B050"/>
          <w:sz w:val="24"/>
          <w:szCs w:val="24"/>
        </w:rPr>
        <w:t xml:space="preserve">In our case, we </w:t>
      </w:r>
      <w:r w:rsidR="00F41F93">
        <w:rPr>
          <w:rFonts w:ascii="Times New Roman" w:hAnsi="Times New Roman"/>
          <w:color w:val="00B050"/>
          <w:sz w:val="24"/>
          <w:szCs w:val="24"/>
        </w:rPr>
        <w:t>used</w:t>
      </w:r>
      <w:r w:rsidRPr="00274AFA">
        <w:rPr>
          <w:rFonts w:ascii="Times New Roman" w:hAnsi="Times New Roman"/>
          <w:color w:val="00B050"/>
          <w:sz w:val="24"/>
          <w:szCs w:val="24"/>
        </w:rPr>
        <w:t xml:space="preserve"> </w:t>
      </w:r>
      <w:r w:rsidR="00F41F93">
        <w:rPr>
          <w:rFonts w:ascii="Times New Roman" w:hAnsi="Times New Roman"/>
          <w:color w:val="00B050"/>
          <w:sz w:val="24"/>
          <w:szCs w:val="24"/>
        </w:rPr>
        <w:t xml:space="preserve">a </w:t>
      </w:r>
      <w:r w:rsidRPr="00274AFA">
        <w:rPr>
          <w:rFonts w:ascii="Times New Roman" w:hAnsi="Times New Roman"/>
          <w:color w:val="00B050"/>
          <w:sz w:val="24"/>
          <w:szCs w:val="24"/>
        </w:rPr>
        <w:lastRenderedPageBreak/>
        <w:t>modern tool that test</w:t>
      </w:r>
      <w:r w:rsidR="00F41F93">
        <w:rPr>
          <w:rFonts w:ascii="Times New Roman" w:hAnsi="Times New Roman"/>
          <w:color w:val="00B050"/>
          <w:sz w:val="24"/>
          <w:szCs w:val="24"/>
        </w:rPr>
        <w:t>s</w:t>
      </w:r>
      <w:r w:rsidRPr="00274AFA">
        <w:rPr>
          <w:rFonts w:ascii="Times New Roman" w:hAnsi="Times New Roman"/>
          <w:color w:val="00B050"/>
          <w:sz w:val="24"/>
          <w:szCs w:val="24"/>
        </w:rPr>
        <w:t xml:space="preserve"> for evidence of </w:t>
      </w:r>
      <w:r w:rsidR="00F41F93">
        <w:rPr>
          <w:rFonts w:ascii="Times New Roman" w:hAnsi="Times New Roman"/>
          <w:color w:val="00B050"/>
          <w:sz w:val="24"/>
          <w:szCs w:val="24"/>
        </w:rPr>
        <w:t xml:space="preserve">possible </w:t>
      </w:r>
      <w:r w:rsidRPr="00274AFA">
        <w:rPr>
          <w:rFonts w:ascii="Times New Roman" w:hAnsi="Times New Roman"/>
          <w:color w:val="00B050"/>
          <w:sz w:val="24"/>
          <w:szCs w:val="24"/>
        </w:rPr>
        <w:t xml:space="preserve">mediation under the assumption that the processes </w:t>
      </w:r>
      <w:r w:rsidR="00F41F93">
        <w:rPr>
          <w:rFonts w:ascii="Times New Roman" w:hAnsi="Times New Roman"/>
          <w:color w:val="00B050"/>
          <w:sz w:val="24"/>
          <w:szCs w:val="24"/>
        </w:rPr>
        <w:t>in question</w:t>
      </w:r>
      <w:r w:rsidRPr="00274AFA">
        <w:rPr>
          <w:rFonts w:ascii="Times New Roman" w:hAnsi="Times New Roman"/>
          <w:color w:val="00B050"/>
          <w:sz w:val="24"/>
          <w:szCs w:val="24"/>
        </w:rPr>
        <w:t xml:space="preserve"> could occur instantaneously rather than </w:t>
      </w:r>
      <w:r w:rsidR="007F48A2">
        <w:rPr>
          <w:rFonts w:ascii="Times New Roman" w:hAnsi="Times New Roman"/>
          <w:color w:val="00B050"/>
          <w:sz w:val="24"/>
          <w:szCs w:val="24"/>
        </w:rPr>
        <w:t>over</w:t>
      </w:r>
      <w:r w:rsidRPr="00274AFA">
        <w:rPr>
          <w:rFonts w:ascii="Times New Roman" w:hAnsi="Times New Roman"/>
          <w:color w:val="00B050"/>
          <w:sz w:val="24"/>
          <w:szCs w:val="24"/>
        </w:rPr>
        <w:t xml:space="preserve"> time.</w:t>
      </w:r>
      <w:r>
        <w:rPr>
          <w:rFonts w:ascii="Times New Roman" w:hAnsi="Times New Roman"/>
          <w:sz w:val="24"/>
          <w:szCs w:val="24"/>
        </w:rPr>
        <w:t xml:space="preserve"> </w:t>
      </w:r>
    </w:p>
    <w:p w:rsidR="005B0698" w:rsidRPr="001C275E" w:rsidRDefault="003C7B41" w:rsidP="00F93085">
      <w:pPr>
        <w:pStyle w:val="BodyText3"/>
        <w:spacing w:line="480" w:lineRule="exact"/>
        <w:ind w:right="0"/>
        <w:rPr>
          <w:rFonts w:ascii="Times New Roman" w:hAnsi="Times New Roman"/>
          <w:sz w:val="24"/>
          <w:szCs w:val="24"/>
        </w:rPr>
      </w:pPr>
      <w:r>
        <w:rPr>
          <w:rFonts w:ascii="Times New Roman" w:hAnsi="Times New Roman"/>
          <w:sz w:val="24"/>
          <w:szCs w:val="24"/>
        </w:rPr>
        <w:tab/>
      </w:r>
      <w:r w:rsidR="005B0698" w:rsidRPr="001C275E">
        <w:rPr>
          <w:rFonts w:ascii="Times New Roman" w:hAnsi="Times New Roman"/>
          <w:sz w:val="24"/>
          <w:szCs w:val="24"/>
        </w:rPr>
        <w:t xml:space="preserve">We offer two theoretical models that could account for the relation between affect provoked by recall of a personal event and each of the self-regulatory goals. </w:t>
      </w:r>
      <w:r w:rsidR="00190634" w:rsidRPr="001C275E">
        <w:rPr>
          <w:rFonts w:ascii="Times New Roman" w:hAnsi="Times New Roman"/>
          <w:sz w:val="24"/>
          <w:szCs w:val="24"/>
        </w:rPr>
        <w:t xml:space="preserve"> </w:t>
      </w:r>
      <w:r w:rsidR="005B0698" w:rsidRPr="001C275E">
        <w:rPr>
          <w:rFonts w:ascii="Times New Roman" w:hAnsi="Times New Roman"/>
          <w:sz w:val="24"/>
          <w:szCs w:val="24"/>
        </w:rPr>
        <w:t xml:space="preserve">In one model (which we designate as </w:t>
      </w:r>
      <w:r w:rsidR="005B0698" w:rsidRPr="001C275E">
        <w:rPr>
          <w:rFonts w:ascii="Times New Roman" w:hAnsi="Times New Roman"/>
          <w:i/>
          <w:iCs/>
          <w:sz w:val="24"/>
          <w:szCs w:val="24"/>
        </w:rPr>
        <w:t>Model One</w:t>
      </w:r>
      <w:r w:rsidR="005B0698" w:rsidRPr="001C275E">
        <w:rPr>
          <w:rFonts w:ascii="Times New Roman" w:hAnsi="Times New Roman"/>
          <w:sz w:val="24"/>
          <w:szCs w:val="24"/>
        </w:rPr>
        <w:t xml:space="preserve">), we viewed the affect at recall/self-esteem relation as stemming from event-provoked affect </w:t>
      </w:r>
      <w:r w:rsidR="00452C8E">
        <w:rPr>
          <w:rFonts w:ascii="Times New Roman" w:hAnsi="Times New Roman"/>
          <w:sz w:val="24"/>
          <w:szCs w:val="24"/>
        </w:rPr>
        <w:t>being</w:t>
      </w:r>
      <w:r w:rsidR="005B0698" w:rsidRPr="001C275E">
        <w:rPr>
          <w:rFonts w:ascii="Times New Roman" w:hAnsi="Times New Roman"/>
          <w:sz w:val="24"/>
          <w:szCs w:val="24"/>
        </w:rPr>
        <w:t xml:space="preserve"> used as a cue for, and contribut</w:t>
      </w:r>
      <w:r w:rsidR="00452C8E">
        <w:rPr>
          <w:rFonts w:ascii="Times New Roman" w:hAnsi="Times New Roman"/>
          <w:sz w:val="24"/>
          <w:szCs w:val="24"/>
        </w:rPr>
        <w:t>ing</w:t>
      </w:r>
      <w:r w:rsidR="005B0698" w:rsidRPr="001C275E">
        <w:rPr>
          <w:rFonts w:ascii="Times New Roman" w:hAnsi="Times New Roman"/>
          <w:sz w:val="24"/>
          <w:szCs w:val="24"/>
        </w:rPr>
        <w:t xml:space="preserve"> to, a self-regulatory goal. </w:t>
      </w:r>
      <w:r w:rsidR="00190634" w:rsidRPr="001C275E">
        <w:rPr>
          <w:rFonts w:ascii="Times New Roman" w:hAnsi="Times New Roman"/>
          <w:sz w:val="24"/>
          <w:szCs w:val="24"/>
        </w:rPr>
        <w:t xml:space="preserve"> </w:t>
      </w:r>
      <w:r w:rsidR="005B0698" w:rsidRPr="001C275E">
        <w:rPr>
          <w:rFonts w:ascii="Times New Roman" w:hAnsi="Times New Roman"/>
          <w:sz w:val="24"/>
          <w:szCs w:val="24"/>
        </w:rPr>
        <w:t xml:space="preserve">Hence, we examined the extent to which affect provoked at event recall serves as a mediator between event valence and a given self-regulatory goal. </w:t>
      </w:r>
      <w:r w:rsidR="00190634" w:rsidRPr="001C275E">
        <w:rPr>
          <w:rFonts w:ascii="Times New Roman" w:hAnsi="Times New Roman"/>
          <w:sz w:val="24"/>
          <w:szCs w:val="24"/>
        </w:rPr>
        <w:t xml:space="preserve"> </w:t>
      </w:r>
      <w:r w:rsidR="005B0698" w:rsidRPr="001C275E">
        <w:rPr>
          <w:rFonts w:ascii="Times New Roman" w:hAnsi="Times New Roman"/>
          <w:sz w:val="24"/>
          <w:szCs w:val="24"/>
        </w:rPr>
        <w:t xml:space="preserve">In a second model (which we designate as </w:t>
      </w:r>
      <w:r w:rsidR="005B0698" w:rsidRPr="001C275E">
        <w:rPr>
          <w:rFonts w:ascii="Times New Roman" w:hAnsi="Times New Roman"/>
          <w:i/>
          <w:iCs/>
          <w:sz w:val="24"/>
          <w:szCs w:val="24"/>
        </w:rPr>
        <w:t>Model Two</w:t>
      </w:r>
      <w:r w:rsidR="005B0698" w:rsidRPr="001C275E">
        <w:rPr>
          <w:rFonts w:ascii="Times New Roman" w:hAnsi="Times New Roman"/>
          <w:sz w:val="24"/>
          <w:szCs w:val="24"/>
        </w:rPr>
        <w:t xml:space="preserve">), we </w:t>
      </w:r>
      <w:r w:rsidR="00190634" w:rsidRPr="001C275E">
        <w:rPr>
          <w:rFonts w:ascii="Times New Roman" w:hAnsi="Times New Roman"/>
          <w:sz w:val="24"/>
          <w:szCs w:val="24"/>
        </w:rPr>
        <w:t xml:space="preserve">consider the idea </w:t>
      </w:r>
      <w:r w:rsidR="005B0698" w:rsidRPr="001C275E">
        <w:rPr>
          <w:rFonts w:ascii="Times New Roman" w:hAnsi="Times New Roman"/>
          <w:sz w:val="24"/>
          <w:szCs w:val="24"/>
        </w:rPr>
        <w:t xml:space="preserve">that the self-regulatory goal could contribute to the affect experienced at event recall. </w:t>
      </w:r>
      <w:r w:rsidR="00190634" w:rsidRPr="001C275E">
        <w:rPr>
          <w:rFonts w:ascii="Times New Roman" w:hAnsi="Times New Roman"/>
          <w:sz w:val="24"/>
          <w:szCs w:val="24"/>
        </w:rPr>
        <w:t xml:space="preserve"> </w:t>
      </w:r>
      <w:r w:rsidR="005B0698" w:rsidRPr="001C275E">
        <w:rPr>
          <w:rFonts w:ascii="Times New Roman" w:hAnsi="Times New Roman"/>
          <w:sz w:val="24"/>
          <w:szCs w:val="24"/>
        </w:rPr>
        <w:t>Hence, we examined the extent to which an event-prompted regulatory goal serves as a mediator of the relation between event valence and affect provoked by event recall.</w:t>
      </w:r>
    </w:p>
    <w:p w:rsidR="005B0698" w:rsidRPr="001C275E" w:rsidRDefault="005B0698" w:rsidP="00F93085">
      <w:pPr>
        <w:pStyle w:val="BodyText3"/>
        <w:spacing w:line="480" w:lineRule="exact"/>
        <w:ind w:right="0"/>
        <w:rPr>
          <w:rFonts w:ascii="Times New Roman" w:hAnsi="Times New Roman"/>
          <w:sz w:val="24"/>
          <w:szCs w:val="24"/>
        </w:rPr>
      </w:pPr>
      <w:r w:rsidRPr="001C275E">
        <w:rPr>
          <w:rFonts w:ascii="Times New Roman" w:hAnsi="Times New Roman"/>
          <w:sz w:val="24"/>
          <w:szCs w:val="24"/>
        </w:rPr>
        <w:tab/>
        <w:t xml:space="preserve">We used the multi-algorithm macro </w:t>
      </w:r>
      <w:r w:rsidRPr="001C275E">
        <w:rPr>
          <w:rFonts w:ascii="Times New Roman" w:hAnsi="Times New Roman"/>
          <w:i/>
          <w:iCs/>
          <w:sz w:val="24"/>
          <w:szCs w:val="24"/>
        </w:rPr>
        <w:t>Process</w:t>
      </w:r>
      <w:r w:rsidRPr="001C275E">
        <w:rPr>
          <w:rFonts w:ascii="Times New Roman" w:hAnsi="Times New Roman"/>
          <w:sz w:val="24"/>
          <w:szCs w:val="24"/>
        </w:rPr>
        <w:t xml:space="preserve"> </w:t>
      </w:r>
      <w:r w:rsidR="00EB64D3" w:rsidRPr="001C275E">
        <w:rPr>
          <w:rFonts w:ascii="Times New Roman" w:hAnsi="Times New Roman"/>
          <w:sz w:val="24"/>
          <w:szCs w:val="24"/>
        </w:rPr>
        <w:t>via</w:t>
      </w:r>
      <w:r w:rsidRPr="001C275E">
        <w:rPr>
          <w:rFonts w:ascii="Times New Roman" w:hAnsi="Times New Roman"/>
          <w:sz w:val="24"/>
          <w:szCs w:val="24"/>
        </w:rPr>
        <w:t xml:space="preserve"> </w:t>
      </w:r>
      <w:r w:rsidR="00EB64D3" w:rsidRPr="001C275E">
        <w:rPr>
          <w:rFonts w:ascii="Times New Roman" w:hAnsi="Times New Roman"/>
          <w:sz w:val="24"/>
          <w:szCs w:val="24"/>
        </w:rPr>
        <w:t xml:space="preserve">IBM </w:t>
      </w:r>
      <w:r w:rsidRPr="001C275E">
        <w:rPr>
          <w:rFonts w:ascii="Times New Roman" w:hAnsi="Times New Roman"/>
          <w:sz w:val="24"/>
          <w:szCs w:val="24"/>
        </w:rPr>
        <w:t xml:space="preserve">SPSS </w:t>
      </w:r>
      <w:r w:rsidR="00EB64D3" w:rsidRPr="001C275E">
        <w:rPr>
          <w:rFonts w:ascii="Times New Roman" w:hAnsi="Times New Roman"/>
          <w:sz w:val="24"/>
          <w:szCs w:val="24"/>
        </w:rPr>
        <w:t xml:space="preserve">20 </w:t>
      </w:r>
      <w:r w:rsidRPr="001C275E">
        <w:rPr>
          <w:rFonts w:ascii="Times New Roman" w:hAnsi="Times New Roman"/>
          <w:sz w:val="24"/>
          <w:szCs w:val="24"/>
        </w:rPr>
        <w:t xml:space="preserve">(algorithm #4; Hayes, 2013) to </w:t>
      </w:r>
      <w:r w:rsidR="00D13079" w:rsidRPr="001C275E">
        <w:rPr>
          <w:rFonts w:ascii="Times New Roman" w:hAnsi="Times New Roman"/>
          <w:sz w:val="24"/>
          <w:szCs w:val="24"/>
        </w:rPr>
        <w:t xml:space="preserve">evaluate </w:t>
      </w:r>
      <w:r w:rsidRPr="001C275E">
        <w:rPr>
          <w:rFonts w:ascii="Times New Roman" w:hAnsi="Times New Roman"/>
          <w:sz w:val="24"/>
          <w:szCs w:val="24"/>
        </w:rPr>
        <w:t xml:space="preserve">the </w:t>
      </w:r>
      <w:r w:rsidR="00F154A6">
        <w:rPr>
          <w:rFonts w:ascii="Times New Roman" w:hAnsi="Times New Roman"/>
          <w:sz w:val="24"/>
          <w:szCs w:val="24"/>
        </w:rPr>
        <w:t xml:space="preserve">two </w:t>
      </w:r>
      <w:r w:rsidRPr="001C275E">
        <w:rPr>
          <w:rFonts w:ascii="Times New Roman" w:hAnsi="Times New Roman"/>
          <w:sz w:val="24"/>
          <w:szCs w:val="24"/>
        </w:rPr>
        <w:t xml:space="preserve">models. The Process macro </w:t>
      </w:r>
      <w:r w:rsidR="00F154A6">
        <w:rPr>
          <w:rFonts w:ascii="Times New Roman" w:hAnsi="Times New Roman"/>
          <w:sz w:val="24"/>
          <w:szCs w:val="24"/>
        </w:rPr>
        <w:t xml:space="preserve">uses </w:t>
      </w:r>
      <w:r w:rsidRPr="001C275E">
        <w:rPr>
          <w:rFonts w:ascii="Times New Roman" w:hAnsi="Times New Roman"/>
          <w:sz w:val="24"/>
          <w:szCs w:val="24"/>
        </w:rPr>
        <w:t>a nonparametric bootstrapping procedure that does not assume that a model’s total effects and indirect effects are distributed normally.</w:t>
      </w:r>
      <w:r w:rsidR="00190634" w:rsidRPr="001C275E">
        <w:rPr>
          <w:rFonts w:ascii="Times New Roman" w:hAnsi="Times New Roman"/>
          <w:sz w:val="24"/>
          <w:szCs w:val="24"/>
        </w:rPr>
        <w:t xml:space="preserve"> </w:t>
      </w:r>
      <w:r w:rsidRPr="001C275E">
        <w:rPr>
          <w:rFonts w:ascii="Times New Roman" w:hAnsi="Times New Roman"/>
          <w:sz w:val="24"/>
          <w:szCs w:val="24"/>
        </w:rPr>
        <w:t xml:space="preserve"> Each indirect effect</w:t>
      </w:r>
      <w:r w:rsidR="00D13079" w:rsidRPr="001C275E">
        <w:rPr>
          <w:rFonts w:ascii="Times New Roman" w:hAnsi="Times New Roman"/>
          <w:sz w:val="24"/>
          <w:szCs w:val="24"/>
        </w:rPr>
        <w:t xml:space="preserve"> that</w:t>
      </w:r>
      <w:r w:rsidRPr="001C275E">
        <w:rPr>
          <w:rFonts w:ascii="Times New Roman" w:hAnsi="Times New Roman"/>
          <w:sz w:val="24"/>
          <w:szCs w:val="24"/>
        </w:rPr>
        <w:t xml:space="preserve"> we report specified 1000 bootstrap re-samples at a 95% bias-corrected confidence interval (</w:t>
      </w:r>
      <w:r w:rsidRPr="001C275E">
        <w:rPr>
          <w:rFonts w:ascii="Times New Roman" w:hAnsi="Times New Roman"/>
          <w:i/>
          <w:iCs/>
          <w:sz w:val="24"/>
          <w:szCs w:val="24"/>
        </w:rPr>
        <w:t>95%CI</w:t>
      </w:r>
      <w:r w:rsidRPr="001C275E">
        <w:rPr>
          <w:rFonts w:ascii="Times New Roman" w:hAnsi="Times New Roman"/>
          <w:sz w:val="24"/>
          <w:szCs w:val="24"/>
        </w:rPr>
        <w:t xml:space="preserve">). </w:t>
      </w:r>
      <w:r w:rsidR="00190634" w:rsidRPr="001C275E">
        <w:rPr>
          <w:rFonts w:ascii="Times New Roman" w:hAnsi="Times New Roman"/>
          <w:sz w:val="24"/>
          <w:szCs w:val="24"/>
        </w:rPr>
        <w:t xml:space="preserve"> </w:t>
      </w:r>
      <w:r w:rsidRPr="001C275E">
        <w:rPr>
          <w:rFonts w:ascii="Times New Roman" w:hAnsi="Times New Roman"/>
          <w:sz w:val="24"/>
          <w:szCs w:val="24"/>
        </w:rPr>
        <w:t xml:space="preserve">This is a significance test, interpreted such that a CI that does not pass through zero is statistically significant (Hayes, 2009). </w:t>
      </w:r>
    </w:p>
    <w:p w:rsidR="005B0698" w:rsidRPr="001C275E" w:rsidRDefault="005B0698" w:rsidP="00F93085">
      <w:pPr>
        <w:pStyle w:val="BodyText3"/>
        <w:spacing w:line="480" w:lineRule="exact"/>
        <w:ind w:right="0"/>
        <w:rPr>
          <w:color w:val="C00000"/>
          <w:sz w:val="24"/>
          <w:szCs w:val="24"/>
        </w:rPr>
      </w:pPr>
      <w:r w:rsidRPr="001C275E">
        <w:rPr>
          <w:rFonts w:ascii="Times New Roman" w:hAnsi="Times New Roman"/>
          <w:sz w:val="24"/>
          <w:szCs w:val="24"/>
        </w:rPr>
        <w:tab/>
        <w:t xml:space="preserve">Our data were multilevel: multiple personal events </w:t>
      </w:r>
      <w:r w:rsidR="00940209" w:rsidRPr="001C275E">
        <w:rPr>
          <w:rFonts w:ascii="Times New Roman" w:hAnsi="Times New Roman"/>
          <w:sz w:val="24"/>
          <w:szCs w:val="24"/>
        </w:rPr>
        <w:t xml:space="preserve">were </w:t>
      </w:r>
      <w:r w:rsidRPr="001C275E">
        <w:rPr>
          <w:rFonts w:ascii="Times New Roman" w:hAnsi="Times New Roman"/>
          <w:sz w:val="24"/>
          <w:szCs w:val="24"/>
        </w:rPr>
        <w:t xml:space="preserve">nested within each person. </w:t>
      </w:r>
      <w:r w:rsidR="00190634" w:rsidRPr="001C275E">
        <w:rPr>
          <w:rFonts w:ascii="Times New Roman" w:hAnsi="Times New Roman"/>
          <w:sz w:val="24"/>
          <w:szCs w:val="24"/>
        </w:rPr>
        <w:t xml:space="preserve"> </w:t>
      </w:r>
      <w:r w:rsidRPr="001C275E">
        <w:rPr>
          <w:rFonts w:ascii="Times New Roman" w:hAnsi="Times New Roman"/>
          <w:sz w:val="24"/>
          <w:szCs w:val="24"/>
        </w:rPr>
        <w:t xml:space="preserve">Hence, we controlled for variance between participants by including in each analysis a nominal-level person variable. </w:t>
      </w:r>
      <w:r w:rsidR="00190634" w:rsidRPr="001C275E">
        <w:rPr>
          <w:rFonts w:ascii="Times New Roman" w:hAnsi="Times New Roman"/>
          <w:sz w:val="24"/>
          <w:szCs w:val="24"/>
        </w:rPr>
        <w:t xml:space="preserve"> </w:t>
      </w:r>
      <w:r w:rsidRPr="001C275E">
        <w:rPr>
          <w:rFonts w:ascii="Times New Roman" w:hAnsi="Times New Roman"/>
          <w:sz w:val="24"/>
          <w:szCs w:val="24"/>
        </w:rPr>
        <w:t>Moreover, given the expected correlation between an event’s affect at occurrence and its affect at recall, we included the former as a covariate into each model</w:t>
      </w:r>
      <w:r w:rsidR="00AB280E" w:rsidRPr="001C275E">
        <w:rPr>
          <w:rFonts w:ascii="Times New Roman" w:hAnsi="Times New Roman"/>
          <w:sz w:val="24"/>
          <w:szCs w:val="24"/>
        </w:rPr>
        <w:t xml:space="preserve">. </w:t>
      </w:r>
      <w:r w:rsidR="00190634" w:rsidRPr="001C275E">
        <w:rPr>
          <w:rFonts w:ascii="Times New Roman" w:hAnsi="Times New Roman"/>
          <w:sz w:val="24"/>
          <w:szCs w:val="24"/>
        </w:rPr>
        <w:t xml:space="preserve"> </w:t>
      </w:r>
      <w:r w:rsidRPr="001C275E">
        <w:rPr>
          <w:rFonts w:ascii="Times New Roman" w:hAnsi="Times New Roman"/>
          <w:sz w:val="24"/>
          <w:szCs w:val="24"/>
        </w:rPr>
        <w:t>As such, the results cannot be accounted for by recourse to either between-subject effects in event selection or the initial intensity of affect provoked by events at their occurrence</w:t>
      </w:r>
      <w:r w:rsidR="00AB280E" w:rsidRPr="001C275E">
        <w:rPr>
          <w:rFonts w:ascii="Times New Roman" w:hAnsi="Times New Roman"/>
          <w:sz w:val="24"/>
          <w:szCs w:val="24"/>
        </w:rPr>
        <w:t xml:space="preserve">. </w:t>
      </w:r>
      <w:r w:rsidR="00190634" w:rsidRPr="001C275E">
        <w:rPr>
          <w:rFonts w:ascii="Times New Roman" w:hAnsi="Times New Roman"/>
          <w:sz w:val="24"/>
          <w:szCs w:val="24"/>
        </w:rPr>
        <w:t xml:space="preserve"> </w:t>
      </w:r>
      <w:r w:rsidRPr="001C275E">
        <w:rPr>
          <w:rFonts w:ascii="Times New Roman" w:hAnsi="Times New Roman"/>
          <w:sz w:val="24"/>
          <w:szCs w:val="24"/>
        </w:rPr>
        <w:t>Finally, i</w:t>
      </w:r>
      <w:r w:rsidRPr="001C275E">
        <w:rPr>
          <w:sz w:val="24"/>
          <w:szCs w:val="24"/>
        </w:rPr>
        <w:t xml:space="preserve">n each study, we </w:t>
      </w:r>
      <w:r w:rsidR="00940209" w:rsidRPr="001C275E">
        <w:rPr>
          <w:sz w:val="24"/>
          <w:szCs w:val="24"/>
        </w:rPr>
        <w:t xml:space="preserve">evaluated </w:t>
      </w:r>
      <w:r w:rsidRPr="001C275E">
        <w:rPr>
          <w:sz w:val="24"/>
          <w:szCs w:val="24"/>
        </w:rPr>
        <w:t xml:space="preserve">two process models: </w:t>
      </w:r>
      <w:r w:rsidRPr="001C275E">
        <w:rPr>
          <w:sz w:val="24"/>
          <w:szCs w:val="24"/>
        </w:rPr>
        <w:lastRenderedPageBreak/>
        <w:t xml:space="preserve">Model </w:t>
      </w:r>
      <w:r w:rsidR="001F4F22" w:rsidRPr="001C275E">
        <w:rPr>
          <w:sz w:val="24"/>
          <w:szCs w:val="24"/>
        </w:rPr>
        <w:t xml:space="preserve">One </w:t>
      </w:r>
      <w:r w:rsidRPr="001C275E">
        <w:rPr>
          <w:sz w:val="24"/>
          <w:szCs w:val="24"/>
        </w:rPr>
        <w:t xml:space="preserve">and Model </w:t>
      </w:r>
      <w:r w:rsidR="001F4F22" w:rsidRPr="001C275E">
        <w:rPr>
          <w:sz w:val="24"/>
          <w:szCs w:val="24"/>
        </w:rPr>
        <w:t>Two</w:t>
      </w:r>
      <w:r w:rsidR="00AB280E" w:rsidRPr="001C275E">
        <w:rPr>
          <w:sz w:val="24"/>
          <w:szCs w:val="24"/>
        </w:rPr>
        <w:t xml:space="preserve">. </w:t>
      </w:r>
      <w:r w:rsidR="00190634" w:rsidRPr="001C275E">
        <w:rPr>
          <w:sz w:val="24"/>
          <w:szCs w:val="24"/>
        </w:rPr>
        <w:t xml:space="preserve"> </w:t>
      </w:r>
      <w:r w:rsidRPr="001C275E">
        <w:rPr>
          <w:sz w:val="24"/>
          <w:szCs w:val="24"/>
        </w:rPr>
        <w:t>In Table 2, for each model</w:t>
      </w:r>
      <w:r w:rsidR="00940209" w:rsidRPr="001C275E">
        <w:rPr>
          <w:sz w:val="24"/>
          <w:szCs w:val="24"/>
        </w:rPr>
        <w:t>,</w:t>
      </w:r>
      <w:r w:rsidRPr="001C275E">
        <w:rPr>
          <w:sz w:val="24"/>
          <w:szCs w:val="24"/>
        </w:rPr>
        <w:t xml:space="preserve"> we report the path coefficients and their corresponding statistics, </w:t>
      </w:r>
      <w:r w:rsidR="00940209" w:rsidRPr="001C275E">
        <w:rPr>
          <w:sz w:val="24"/>
          <w:szCs w:val="24"/>
        </w:rPr>
        <w:t xml:space="preserve">as well as </w:t>
      </w:r>
      <w:r w:rsidRPr="001C275E">
        <w:rPr>
          <w:sz w:val="24"/>
          <w:szCs w:val="24"/>
        </w:rPr>
        <w:t>the unstandardized indirect effect estimates.</w:t>
      </w:r>
    </w:p>
    <w:p w:rsidR="00E221D5" w:rsidRDefault="005B0698">
      <w:pPr>
        <w:keepNext/>
        <w:autoSpaceDE w:val="0"/>
        <w:autoSpaceDN w:val="0"/>
        <w:adjustRightInd w:val="0"/>
        <w:spacing w:line="480" w:lineRule="exact"/>
        <w:jc w:val="center"/>
        <w:rPr>
          <w:color w:val="000000"/>
        </w:rPr>
      </w:pPr>
      <w:r w:rsidRPr="001C275E">
        <w:rPr>
          <w:b/>
          <w:bCs/>
          <w:color w:val="000000"/>
        </w:rPr>
        <w:t>Study 1: Affect Provoked at Event Recall and Event-Prompted Self-Esteem</w:t>
      </w:r>
    </w:p>
    <w:p w:rsidR="005B0698" w:rsidRPr="001C275E" w:rsidRDefault="005B0698" w:rsidP="00F93085">
      <w:pPr>
        <w:spacing w:line="480" w:lineRule="exact"/>
        <w:ind w:firstLine="720"/>
        <w:rPr>
          <w:color w:val="000000"/>
          <w:lang w:val="en-GB"/>
        </w:rPr>
      </w:pPr>
      <w:r w:rsidRPr="001C275E">
        <w:rPr>
          <w:color w:val="000000"/>
        </w:rPr>
        <w:t xml:space="preserve">Among the most studied aspects of the self is self-esteem: a person’s attitude toward, or evaluation of, oneself (Greenwald, </w:t>
      </w:r>
      <w:proofErr w:type="spellStart"/>
      <w:r w:rsidRPr="001C275E">
        <w:rPr>
          <w:color w:val="000000"/>
        </w:rPr>
        <w:t>Bellezza</w:t>
      </w:r>
      <w:proofErr w:type="spellEnd"/>
      <w:r w:rsidRPr="001C275E">
        <w:rPr>
          <w:color w:val="000000"/>
        </w:rPr>
        <w:t>, &amp; Banaji, 1988;</w:t>
      </w:r>
      <w:r w:rsidRPr="001C275E">
        <w:t xml:space="preserve"> Sedikides &amp; Gregg, 2003</w:t>
      </w:r>
      <w:r w:rsidRPr="001C275E">
        <w:rPr>
          <w:color w:val="000000"/>
        </w:rPr>
        <w:t xml:space="preserve">). </w:t>
      </w:r>
      <w:r w:rsidR="00190634" w:rsidRPr="001C275E">
        <w:rPr>
          <w:color w:val="000000"/>
        </w:rPr>
        <w:t xml:space="preserve"> </w:t>
      </w:r>
      <w:r w:rsidRPr="001C275E">
        <w:rPr>
          <w:color w:val="000000"/>
        </w:rPr>
        <w:t xml:space="preserve">However, although the maintenance or elevation of self-esteem is regarded as one of the key functions of autobiographical memory (Harris et al., </w:t>
      </w:r>
      <w:r w:rsidRPr="001C275E">
        <w:rPr>
          <w:lang w:val="en-GB"/>
        </w:rPr>
        <w:t>2013)</w:t>
      </w:r>
      <w:proofErr w:type="gramStart"/>
      <w:r w:rsidR="00190634" w:rsidRPr="001C275E">
        <w:rPr>
          <w:lang w:val="en-GB"/>
        </w:rPr>
        <w:t>,</w:t>
      </w:r>
      <w:proofErr w:type="gramEnd"/>
      <w:r w:rsidRPr="001C275E">
        <w:rPr>
          <w:lang w:val="en-GB"/>
        </w:rPr>
        <w:t xml:space="preserve"> </w:t>
      </w:r>
      <w:r w:rsidRPr="001C275E">
        <w:rPr>
          <w:color w:val="000000"/>
        </w:rPr>
        <w:t>the extent to which thinking about past events is linked to self-esteem in the present is not especially well-researched</w:t>
      </w:r>
      <w:r w:rsidRPr="001C275E">
        <w:rPr>
          <w:lang w:val="en-GB"/>
        </w:rPr>
        <w:t>.</w:t>
      </w:r>
    </w:p>
    <w:p w:rsidR="005B0698" w:rsidRPr="001C275E" w:rsidRDefault="005B0698" w:rsidP="00F93085">
      <w:pPr>
        <w:spacing w:line="480" w:lineRule="exact"/>
        <w:rPr>
          <w:color w:val="000000"/>
        </w:rPr>
      </w:pPr>
      <w:r w:rsidRPr="001C275E">
        <w:rPr>
          <w:color w:val="000000"/>
          <w:lang w:val="en-GB"/>
        </w:rPr>
        <w:tab/>
      </w:r>
      <w:r w:rsidRPr="001C275E">
        <w:rPr>
          <w:color w:val="000000"/>
        </w:rPr>
        <w:t xml:space="preserve">The literature on autobiographical memory and the self provides a basis for such a relation. </w:t>
      </w:r>
      <w:r w:rsidR="00190634" w:rsidRPr="001C275E">
        <w:rPr>
          <w:color w:val="000000"/>
        </w:rPr>
        <w:t xml:space="preserve"> </w:t>
      </w:r>
      <w:r w:rsidRPr="001C275E">
        <w:t xml:space="preserve">Self-Memory System theory (Conway &amp; Pleydell-Pearce, 2000) suggests that individuals possess a working self and autobiographical knowledge base (i.e., information stored from personal experience) that, at times, interact with each other. The working self links to autobiographical memory experiences by influencing what is accessed from long-term memory and by directing how such information is related to current self-appraisals. </w:t>
      </w:r>
      <w:r w:rsidR="00190634" w:rsidRPr="001C275E">
        <w:t xml:space="preserve"> </w:t>
      </w:r>
      <w:r w:rsidRPr="001C275E">
        <w:rPr>
          <w:color w:val="000000"/>
        </w:rPr>
        <w:t>Given that individuals are motivated to enhance and protect the self (</w:t>
      </w:r>
      <w:r w:rsidRPr="001C275E">
        <w:rPr>
          <w:lang w:val="en-GB"/>
        </w:rPr>
        <w:t>Alicke &amp; Sedikides, 2011; Sedikides &amp; Alicke, 2012</w:t>
      </w:r>
      <w:r w:rsidR="00452C8E">
        <w:rPr>
          <w:lang w:val="en-GB"/>
        </w:rPr>
        <w:t xml:space="preserve">; </w:t>
      </w:r>
      <w:r w:rsidR="00452C8E" w:rsidRPr="00A26BC2">
        <w:rPr>
          <w:bCs/>
          <w:color w:val="000000"/>
        </w:rPr>
        <w:t>Sedikides, Skowronski, &amp; Gaertner, 2004</w:t>
      </w:r>
      <w:r w:rsidRPr="001C275E">
        <w:rPr>
          <w:lang w:val="en-GB"/>
        </w:rPr>
        <w:t>)</w:t>
      </w:r>
      <w:r w:rsidRPr="001C275E">
        <w:rPr>
          <w:color w:val="000000"/>
        </w:rPr>
        <w:t xml:space="preserve">, the memories they recall, and the way they use them, will work toward the establishment of a positive self and the maintenance of a positive self (Sedikides &amp; Green, 2009; Skowronski, 2011; </w:t>
      </w:r>
      <w:r w:rsidRPr="001C275E">
        <w:t>Wilson &amp; Ross, 2003</w:t>
      </w:r>
      <w:r w:rsidRPr="001C275E">
        <w:rPr>
          <w:color w:val="000000"/>
        </w:rPr>
        <w:t>).</w:t>
      </w:r>
    </w:p>
    <w:p w:rsidR="005B0698" w:rsidRPr="001C275E" w:rsidRDefault="005B0698" w:rsidP="00F93085">
      <w:pPr>
        <w:spacing w:line="480" w:lineRule="exact"/>
        <w:ind w:firstLine="720"/>
        <w:rPr>
          <w:color w:val="000000"/>
        </w:rPr>
      </w:pPr>
      <w:r w:rsidRPr="001C275E">
        <w:rPr>
          <w:color w:val="000000"/>
        </w:rPr>
        <w:t xml:space="preserve">One way in which autobiographical memory can contribute to this latter goal is by preserving the intensity of emotions associated with positive outcomes (Walker &amp; Skowronski, 2009). </w:t>
      </w:r>
      <w:r w:rsidR="00190634" w:rsidRPr="001C275E">
        <w:rPr>
          <w:color w:val="000000"/>
        </w:rPr>
        <w:t xml:space="preserve"> </w:t>
      </w:r>
      <w:r w:rsidRPr="001C275E">
        <w:rPr>
          <w:color w:val="000000"/>
        </w:rPr>
        <w:t xml:space="preserve">The intensity of an emotion can </w:t>
      </w:r>
      <w:r w:rsidR="00E85B7C" w:rsidRPr="001C275E">
        <w:rPr>
          <w:color w:val="000000"/>
        </w:rPr>
        <w:t>prompt a person</w:t>
      </w:r>
      <w:r w:rsidRPr="001C275E">
        <w:rPr>
          <w:color w:val="000000"/>
        </w:rPr>
        <w:t xml:space="preserve"> to </w:t>
      </w:r>
      <w:r w:rsidR="00E85B7C" w:rsidRPr="001C275E">
        <w:rPr>
          <w:color w:val="000000"/>
        </w:rPr>
        <w:t xml:space="preserve">consider </w:t>
      </w:r>
      <w:r w:rsidRPr="001C275E">
        <w:rPr>
          <w:color w:val="000000"/>
        </w:rPr>
        <w:t xml:space="preserve">the </w:t>
      </w:r>
      <w:r w:rsidR="00E85B7C" w:rsidRPr="001C275E">
        <w:rPr>
          <w:color w:val="000000"/>
        </w:rPr>
        <w:t xml:space="preserve">relative </w:t>
      </w:r>
      <w:r w:rsidRPr="001C275E">
        <w:rPr>
          <w:color w:val="000000"/>
        </w:rPr>
        <w:t xml:space="preserve">importance of the event that provoked the emotion. </w:t>
      </w:r>
      <w:r w:rsidR="00190634" w:rsidRPr="001C275E">
        <w:rPr>
          <w:color w:val="000000"/>
        </w:rPr>
        <w:t xml:space="preserve"> </w:t>
      </w:r>
      <w:r w:rsidRPr="001C275E">
        <w:rPr>
          <w:color w:val="000000"/>
        </w:rPr>
        <w:t xml:space="preserve">Hence, when recall of </w:t>
      </w:r>
      <w:r w:rsidR="00E85B7C" w:rsidRPr="001C275E">
        <w:rPr>
          <w:color w:val="000000"/>
        </w:rPr>
        <w:t xml:space="preserve">personal </w:t>
      </w:r>
      <w:r w:rsidRPr="001C275E">
        <w:rPr>
          <w:color w:val="000000"/>
        </w:rPr>
        <w:t>positive events from the past provokes strong positive emotions</w:t>
      </w:r>
      <w:r w:rsidR="00E85B7C" w:rsidRPr="001C275E">
        <w:rPr>
          <w:color w:val="000000"/>
        </w:rPr>
        <w:t xml:space="preserve"> in the present</w:t>
      </w:r>
      <w:r w:rsidRPr="001C275E">
        <w:rPr>
          <w:color w:val="000000"/>
        </w:rPr>
        <w:t xml:space="preserve">, individuals will ascribe high self-importance to such events (Ritchie et al., </w:t>
      </w:r>
      <w:r w:rsidR="00E85B7C" w:rsidRPr="001C275E">
        <w:rPr>
          <w:color w:val="000000"/>
        </w:rPr>
        <w:t>2014</w:t>
      </w:r>
      <w:r w:rsidRPr="001C275E">
        <w:rPr>
          <w:color w:val="000000"/>
        </w:rPr>
        <w:t xml:space="preserve">). </w:t>
      </w:r>
      <w:r w:rsidR="00190634" w:rsidRPr="001C275E">
        <w:rPr>
          <w:color w:val="000000"/>
        </w:rPr>
        <w:t xml:space="preserve"> </w:t>
      </w:r>
      <w:r w:rsidRPr="001C275E">
        <w:rPr>
          <w:color w:val="000000"/>
        </w:rPr>
        <w:t xml:space="preserve">For example, experiencing a strong sense of pride when recalling an event in which one </w:t>
      </w:r>
      <w:r w:rsidRPr="001C275E">
        <w:rPr>
          <w:color w:val="000000"/>
        </w:rPr>
        <w:lastRenderedPageBreak/>
        <w:t xml:space="preserve">rescued a potential drowning victim from the water will elevate self-esteem. </w:t>
      </w:r>
      <w:r w:rsidR="00190634" w:rsidRPr="001C275E">
        <w:rPr>
          <w:color w:val="000000"/>
        </w:rPr>
        <w:t xml:space="preserve"> </w:t>
      </w:r>
      <w:r w:rsidRPr="001C275E">
        <w:rPr>
          <w:color w:val="000000"/>
        </w:rPr>
        <w:t xml:space="preserve">Thus, the strong positive emotion associated with positive event recall (as evidenced in the FAB) should raise self-esteem. </w:t>
      </w:r>
      <w:r w:rsidR="00190634" w:rsidRPr="001C275E">
        <w:rPr>
          <w:color w:val="000000"/>
        </w:rPr>
        <w:t xml:space="preserve"> </w:t>
      </w:r>
      <w:r w:rsidRPr="001C275E">
        <w:rPr>
          <w:color w:val="000000"/>
        </w:rPr>
        <w:t xml:space="preserve">A similar effect should occur when the intensity of emotions associated with recall of negative personal events is diminished across time. </w:t>
      </w:r>
      <w:r w:rsidR="00190634" w:rsidRPr="001C275E">
        <w:rPr>
          <w:color w:val="000000"/>
        </w:rPr>
        <w:t xml:space="preserve"> </w:t>
      </w:r>
      <w:r w:rsidRPr="001C275E">
        <w:rPr>
          <w:color w:val="000000"/>
        </w:rPr>
        <w:t xml:space="preserve">Recall of negative events that do not elicit strong emotions will likely be ascribed low self-importance. </w:t>
      </w:r>
      <w:r w:rsidR="00190634" w:rsidRPr="001C275E">
        <w:rPr>
          <w:color w:val="000000"/>
        </w:rPr>
        <w:t xml:space="preserve"> </w:t>
      </w:r>
      <w:r w:rsidRPr="001C275E">
        <w:rPr>
          <w:color w:val="000000"/>
        </w:rPr>
        <w:t>Hence, the diminishment of negative emotion (as evidenced in the FAB) should also be associated with higher levels of self-esteem.</w:t>
      </w:r>
    </w:p>
    <w:p w:rsidR="005B0698" w:rsidRPr="001C275E" w:rsidRDefault="005B0698" w:rsidP="00F93085">
      <w:pPr>
        <w:autoSpaceDE w:val="0"/>
        <w:autoSpaceDN w:val="0"/>
        <w:adjustRightInd w:val="0"/>
        <w:spacing w:line="480" w:lineRule="exact"/>
        <w:ind w:firstLine="720"/>
        <w:rPr>
          <w:color w:val="000000"/>
        </w:rPr>
      </w:pPr>
      <w:r w:rsidRPr="001C275E">
        <w:rPr>
          <w:color w:val="000000"/>
        </w:rPr>
        <w:t>These considerations led us to expect that the intensity of emotions experienced at recall of positive life events and negative life events will be related to the events</w:t>
      </w:r>
      <w:r w:rsidR="00577B01" w:rsidRPr="001C275E">
        <w:rPr>
          <w:color w:val="000000"/>
        </w:rPr>
        <w:t>’</w:t>
      </w:r>
      <w:r w:rsidRPr="001C275E">
        <w:rPr>
          <w:color w:val="000000"/>
        </w:rPr>
        <w:t xml:space="preserve"> contribution to self-esteem. </w:t>
      </w:r>
      <w:r w:rsidR="00190634" w:rsidRPr="001C275E">
        <w:rPr>
          <w:color w:val="000000"/>
        </w:rPr>
        <w:t xml:space="preserve"> </w:t>
      </w:r>
      <w:r w:rsidRPr="001C275E">
        <w:rPr>
          <w:color w:val="000000"/>
        </w:rPr>
        <w:t>This also implies that the relation between event valence and event affect will be mediated by the self-esteem prompted by thinking about events.</w:t>
      </w:r>
    </w:p>
    <w:p w:rsidR="0028326E" w:rsidRPr="001C275E" w:rsidRDefault="005B0698" w:rsidP="00F93085">
      <w:pPr>
        <w:autoSpaceDE w:val="0"/>
        <w:autoSpaceDN w:val="0"/>
        <w:adjustRightInd w:val="0"/>
        <w:spacing w:line="480" w:lineRule="exact"/>
        <w:ind w:firstLine="720"/>
      </w:pPr>
      <w:r w:rsidRPr="001C275E">
        <w:rPr>
          <w:color w:val="000000"/>
        </w:rPr>
        <w:t xml:space="preserve">This logic, however, does not constitute the sole reason for expecting </w:t>
      </w:r>
      <w:r w:rsidR="00D24D56" w:rsidRPr="001C275E">
        <w:rPr>
          <w:color w:val="000000"/>
        </w:rPr>
        <w:t>a relation between self-esteem and the affect prompted by event recall</w:t>
      </w:r>
      <w:r w:rsidRPr="001C275E">
        <w:rPr>
          <w:color w:val="000000"/>
        </w:rPr>
        <w:t xml:space="preserve">. </w:t>
      </w:r>
      <w:r w:rsidR="00190634" w:rsidRPr="001C275E">
        <w:rPr>
          <w:color w:val="000000"/>
        </w:rPr>
        <w:t xml:space="preserve"> </w:t>
      </w:r>
      <w:r w:rsidRPr="001C275E">
        <w:rPr>
          <w:color w:val="000000"/>
        </w:rPr>
        <w:t xml:space="preserve">Although the emotions provoked by recall can raise self-esteem, it may also be the case that self-esteem works to promote the maintenance of emotion for positive events and to diminish emotion for negative events. </w:t>
      </w:r>
      <w:r w:rsidR="00D24D56" w:rsidRPr="001C275E">
        <w:rPr>
          <w:color w:val="000000"/>
        </w:rPr>
        <w:t xml:space="preserve"> </w:t>
      </w:r>
      <w:r w:rsidRPr="001C275E">
        <w:t xml:space="preserve">For example, the mobilization-minimization hypothesis (Taylor, 1991) posits that individuals experience an initial rapid and strong reaction to aversive stimuli (e.g., events). </w:t>
      </w:r>
      <w:r w:rsidR="00D24D56" w:rsidRPr="001C275E">
        <w:t xml:space="preserve"> </w:t>
      </w:r>
      <w:r w:rsidRPr="001C275E">
        <w:t xml:space="preserve">Over time, though, neural, cognitive, and social processes dampen the impact of negativity associated with those aversive events. </w:t>
      </w:r>
    </w:p>
    <w:p w:rsidR="005B0698" w:rsidRPr="001C275E" w:rsidRDefault="005B0698" w:rsidP="00F93085">
      <w:pPr>
        <w:autoSpaceDE w:val="0"/>
        <w:autoSpaceDN w:val="0"/>
        <w:adjustRightInd w:val="0"/>
        <w:spacing w:line="480" w:lineRule="exact"/>
        <w:ind w:firstLine="720"/>
        <w:rPr>
          <w:color w:val="000000"/>
        </w:rPr>
      </w:pPr>
      <w:r w:rsidRPr="001C275E">
        <w:t xml:space="preserve">These processes </w:t>
      </w:r>
      <w:r w:rsidR="00D24D56" w:rsidRPr="001C275E">
        <w:t xml:space="preserve">should be </w:t>
      </w:r>
      <w:r w:rsidRPr="001C275E">
        <w:t xml:space="preserve">especially robust among high self-esteem individuals, who </w:t>
      </w:r>
      <w:r w:rsidR="00D24D56" w:rsidRPr="001C275E">
        <w:t xml:space="preserve">should be especially likely to </w:t>
      </w:r>
      <w:r w:rsidRPr="001C275E">
        <w:t xml:space="preserve">savor positive life events and </w:t>
      </w:r>
      <w:r w:rsidR="00D24D56" w:rsidRPr="001C275E">
        <w:t xml:space="preserve">to </w:t>
      </w:r>
      <w:r w:rsidRPr="001C275E">
        <w:t xml:space="preserve">connect them to other positive events. </w:t>
      </w:r>
      <w:r w:rsidR="00D24D56" w:rsidRPr="001C275E">
        <w:t xml:space="preserve"> </w:t>
      </w:r>
      <w:r w:rsidRPr="001C275E">
        <w:t xml:space="preserve">Such rehearsals </w:t>
      </w:r>
      <w:r w:rsidR="00F154A6">
        <w:t xml:space="preserve">should </w:t>
      </w:r>
      <w:r w:rsidRPr="001C275E">
        <w:t xml:space="preserve">contribute to the maintenance of event positivity (Ritchie et al., 2006). </w:t>
      </w:r>
      <w:r w:rsidR="00D24D56" w:rsidRPr="001C275E">
        <w:t xml:space="preserve"> </w:t>
      </w:r>
      <w:r w:rsidRPr="001C275E">
        <w:t xml:space="preserve">Similarly, high self-esteem individuals may be especially likely to engage in physical, cognitive, and social activities that contribute to the diminishment of negative event-related emotions. </w:t>
      </w:r>
      <w:r w:rsidR="00D24D56" w:rsidRPr="001C275E">
        <w:t xml:space="preserve"> </w:t>
      </w:r>
      <w:r w:rsidRPr="001C275E">
        <w:t xml:space="preserve">Such activities include journaling (Pennebaker, 1997), reframing events to fit positive themes </w:t>
      </w:r>
      <w:r w:rsidR="005B5917" w:rsidRPr="001C275E">
        <w:t xml:space="preserve">in the life story </w:t>
      </w:r>
      <w:r w:rsidRPr="001C275E">
        <w:t xml:space="preserve">(e.g., overcoming obstacles; </w:t>
      </w:r>
      <w:r w:rsidRPr="001C275E">
        <w:lastRenderedPageBreak/>
        <w:t xml:space="preserve">Pasupathi, 2006; Pasupathi, Weeks, &amp; Rice, 2006), and </w:t>
      </w:r>
      <w:r w:rsidR="00D24D56" w:rsidRPr="001C275E">
        <w:t xml:space="preserve">describing </w:t>
      </w:r>
      <w:r w:rsidRPr="001C275E">
        <w:t>negative events in social contexts that help to eliminate event negativity (Skowronski et al., 2004).</w:t>
      </w:r>
    </w:p>
    <w:p w:rsidR="005B0698" w:rsidRPr="001C275E" w:rsidRDefault="005B0698" w:rsidP="00F93085">
      <w:pPr>
        <w:autoSpaceDE w:val="0"/>
        <w:autoSpaceDN w:val="0"/>
        <w:adjustRightInd w:val="0"/>
        <w:spacing w:line="480" w:lineRule="exact"/>
        <w:ind w:firstLine="720"/>
        <w:rPr>
          <w:color w:val="000000"/>
        </w:rPr>
      </w:pPr>
      <w:r w:rsidRPr="001C275E">
        <w:rPr>
          <w:color w:val="000000"/>
        </w:rPr>
        <w:t xml:space="preserve">In response to such considerations, Study 1 not only probed for a relation between affect provoked by memories of personal events and the extent to which events were linked to self-esteem, but it also examined two </w:t>
      </w:r>
      <w:r w:rsidR="0028326E" w:rsidRPr="001C275E">
        <w:rPr>
          <w:color w:val="000000"/>
        </w:rPr>
        <w:t xml:space="preserve">plausible </w:t>
      </w:r>
      <w:r w:rsidRPr="001C275E">
        <w:rPr>
          <w:color w:val="000000"/>
        </w:rPr>
        <w:t>models</w:t>
      </w:r>
      <w:r w:rsidR="00D24D56" w:rsidRPr="001C275E">
        <w:rPr>
          <w:color w:val="000000"/>
        </w:rPr>
        <w:t xml:space="preserve"> that predict such a link</w:t>
      </w:r>
      <w:r w:rsidRPr="001C275E">
        <w:rPr>
          <w:color w:val="000000"/>
        </w:rPr>
        <w:t xml:space="preserve">. </w:t>
      </w:r>
      <w:r w:rsidR="00D24D56" w:rsidRPr="001C275E">
        <w:rPr>
          <w:color w:val="000000"/>
        </w:rPr>
        <w:t xml:space="preserve"> </w:t>
      </w:r>
      <w:r w:rsidRPr="001C275E">
        <w:rPr>
          <w:color w:val="000000"/>
        </w:rPr>
        <w:t>In particular, the study tested: (a) a model in which event valence predicted affect intensity experienced at event recall, which then contributed to the self-esteem implications of an event</w:t>
      </w:r>
      <w:r w:rsidR="00CB3376" w:rsidRPr="001C275E">
        <w:rPr>
          <w:color w:val="000000"/>
        </w:rPr>
        <w:t xml:space="preserve"> (Model One</w:t>
      </w:r>
      <w:r w:rsidRPr="001C275E">
        <w:rPr>
          <w:color w:val="000000"/>
        </w:rPr>
        <w:t xml:space="preserve">); </w:t>
      </w:r>
      <w:r w:rsidR="00D24D56" w:rsidRPr="001C275E">
        <w:rPr>
          <w:color w:val="000000"/>
        </w:rPr>
        <w:t xml:space="preserve">and </w:t>
      </w:r>
      <w:r w:rsidRPr="001C275E">
        <w:rPr>
          <w:color w:val="000000"/>
        </w:rPr>
        <w:t>(b) a model in which event valence predicted the self-esteem implications of an event, which then contributed to the intensity of affect experienced at event recall</w:t>
      </w:r>
      <w:r w:rsidR="00CB3376" w:rsidRPr="001C275E">
        <w:rPr>
          <w:color w:val="000000"/>
        </w:rPr>
        <w:t xml:space="preserve"> (Model Two</w:t>
      </w:r>
      <w:r w:rsidRPr="001C275E">
        <w:rPr>
          <w:color w:val="000000"/>
        </w:rPr>
        <w:t>)</w:t>
      </w:r>
      <w:r w:rsidR="00AB280E" w:rsidRPr="001C275E">
        <w:rPr>
          <w:color w:val="000000"/>
        </w:rPr>
        <w:t xml:space="preserve">. </w:t>
      </w:r>
      <w:r w:rsidR="00D24D56" w:rsidRPr="001C275E">
        <w:rPr>
          <w:color w:val="000000"/>
        </w:rPr>
        <w:t xml:space="preserve"> </w:t>
      </w:r>
      <w:r w:rsidRPr="001C275E">
        <w:rPr>
          <w:color w:val="000000"/>
        </w:rPr>
        <w:t>Given the plausibility of a bidirectional relation between intensity of affect experienced at event recall and the self-esteem implications of events, and consistent with the preliminary investigation on the link between the self and the FAB (Ritchie et al., in press), we expected to obtain support for both models.</w:t>
      </w:r>
    </w:p>
    <w:p w:rsidR="005B0698" w:rsidRPr="001C275E" w:rsidRDefault="005B0698" w:rsidP="00F93085">
      <w:pPr>
        <w:keepNext/>
        <w:spacing w:line="480" w:lineRule="exact"/>
        <w:rPr>
          <w:b/>
          <w:bCs/>
        </w:rPr>
      </w:pPr>
      <w:r w:rsidRPr="001C275E">
        <w:rPr>
          <w:b/>
          <w:bCs/>
        </w:rPr>
        <w:t>Method</w:t>
      </w:r>
    </w:p>
    <w:p w:rsidR="005B0698" w:rsidRPr="001C275E" w:rsidRDefault="005B0698" w:rsidP="00F93085">
      <w:pPr>
        <w:spacing w:line="480" w:lineRule="exact"/>
        <w:ind w:firstLine="720"/>
      </w:pPr>
      <w:proofErr w:type="gramStart"/>
      <w:r w:rsidRPr="001C275E">
        <w:rPr>
          <w:b/>
          <w:bCs/>
        </w:rPr>
        <w:t>Participants.</w:t>
      </w:r>
      <w:proofErr w:type="gramEnd"/>
      <w:r w:rsidRPr="001C275E">
        <w:rPr>
          <w:b/>
          <w:bCs/>
        </w:rPr>
        <w:t xml:space="preserve"> </w:t>
      </w:r>
      <w:r w:rsidRPr="001C275E">
        <w:t xml:space="preserve">Participants were 81 University of Southampton undergraduate student volunteers (mostly Caucasian; 68 women, 13 men). </w:t>
      </w:r>
      <w:r w:rsidR="00D24D56" w:rsidRPr="001C275E">
        <w:t xml:space="preserve"> </w:t>
      </w:r>
      <w:r w:rsidRPr="001C275E">
        <w:t>Their mean age was 19.5 years (</w:t>
      </w:r>
      <w:r w:rsidRPr="001C275E">
        <w:rPr>
          <w:i/>
          <w:iCs/>
        </w:rPr>
        <w:t>SD</w:t>
      </w:r>
      <w:r w:rsidRPr="001C275E">
        <w:t xml:space="preserve"> = 1.72, </w:t>
      </w:r>
      <w:r w:rsidRPr="001C275E">
        <w:rPr>
          <w:i/>
          <w:iCs/>
        </w:rPr>
        <w:t>Range</w:t>
      </w:r>
      <w:r w:rsidRPr="001C275E">
        <w:t xml:space="preserve"> = 18-30). </w:t>
      </w:r>
    </w:p>
    <w:p w:rsidR="005B0698" w:rsidRPr="001C275E" w:rsidRDefault="005B0698" w:rsidP="00F93085">
      <w:pPr>
        <w:spacing w:line="480" w:lineRule="exact"/>
        <w:ind w:firstLine="720"/>
      </w:pPr>
      <w:proofErr w:type="gramStart"/>
      <w:r w:rsidRPr="001C275E">
        <w:rPr>
          <w:b/>
          <w:bCs/>
        </w:rPr>
        <w:t>Procedure</w:t>
      </w:r>
      <w:r w:rsidRPr="001C275E">
        <w:t>.</w:t>
      </w:r>
      <w:proofErr w:type="gramEnd"/>
      <w:r w:rsidRPr="001C275E">
        <w:t xml:space="preserve"> </w:t>
      </w:r>
      <w:r w:rsidR="00D24D56" w:rsidRPr="001C275E">
        <w:t xml:space="preserve"> </w:t>
      </w:r>
      <w:r w:rsidRPr="001C275E">
        <w:t xml:space="preserve">Participants acquired a research booklet from a campus commons area. </w:t>
      </w:r>
      <w:r w:rsidR="00D24D56" w:rsidRPr="001C275E">
        <w:t xml:space="preserve"> </w:t>
      </w:r>
      <w:r w:rsidRPr="001C275E">
        <w:t xml:space="preserve">They completed the materials at their own pace in environments of their own choosing and returned the booklet to a secure drop box on campus. </w:t>
      </w:r>
      <w:r w:rsidR="00D24D56" w:rsidRPr="001C275E">
        <w:t xml:space="preserve"> </w:t>
      </w:r>
      <w:r w:rsidRPr="001C275E">
        <w:t xml:space="preserve">Each participant was then sent a web link to the debriefing form and was later awarded course credit. </w:t>
      </w:r>
    </w:p>
    <w:p w:rsidR="005B0698" w:rsidRPr="001C275E" w:rsidRDefault="005B0698" w:rsidP="00F93085">
      <w:pPr>
        <w:spacing w:line="480" w:lineRule="exact"/>
        <w:ind w:firstLine="720"/>
      </w:pPr>
      <w:r w:rsidRPr="001C275E">
        <w:t xml:space="preserve">Booklet instructions specified that participants recall </w:t>
      </w:r>
      <w:r w:rsidR="0028326E" w:rsidRPr="001C275E">
        <w:t xml:space="preserve">ordinary </w:t>
      </w:r>
      <w:r w:rsidRPr="001C275E">
        <w:t xml:space="preserve">events from their personal pasts. </w:t>
      </w:r>
      <w:r w:rsidR="00D24D56" w:rsidRPr="001C275E">
        <w:t xml:space="preserve"> </w:t>
      </w:r>
      <w:r w:rsidRPr="001C275E">
        <w:t>Instructions also stated that participants complete measures of event-prompted self-esteem, affect at occurrence, and affect at recall (in that order).</w:t>
      </w:r>
    </w:p>
    <w:p w:rsidR="005B0698" w:rsidRPr="001C275E" w:rsidRDefault="005B0698" w:rsidP="00F93085">
      <w:pPr>
        <w:spacing w:line="480" w:lineRule="exact"/>
        <w:ind w:firstLine="720"/>
        <w:rPr>
          <w:b/>
          <w:bCs/>
        </w:rPr>
      </w:pPr>
      <w:proofErr w:type="gramStart"/>
      <w:r w:rsidRPr="001C275E">
        <w:rPr>
          <w:b/>
          <w:bCs/>
        </w:rPr>
        <w:t>Materials.</w:t>
      </w:r>
      <w:proofErr w:type="gramEnd"/>
    </w:p>
    <w:p w:rsidR="005B0698" w:rsidRPr="001C275E" w:rsidRDefault="005B0698" w:rsidP="00F93085">
      <w:pPr>
        <w:spacing w:line="480" w:lineRule="exact"/>
        <w:ind w:firstLine="720"/>
      </w:pPr>
      <w:proofErr w:type="gramStart"/>
      <w:r w:rsidRPr="001C275E">
        <w:rPr>
          <w:b/>
          <w:bCs/>
          <w:i/>
          <w:iCs/>
        </w:rPr>
        <w:lastRenderedPageBreak/>
        <w:t>Event valence</w:t>
      </w:r>
      <w:r w:rsidRPr="001C275E">
        <w:rPr>
          <w:b/>
          <w:bCs/>
        </w:rPr>
        <w:t>.</w:t>
      </w:r>
      <w:proofErr w:type="gramEnd"/>
      <w:r w:rsidRPr="001C275E">
        <w:t xml:space="preserve"> </w:t>
      </w:r>
      <w:r w:rsidR="00D24D56" w:rsidRPr="001C275E">
        <w:t xml:space="preserve"> </w:t>
      </w:r>
      <w:r w:rsidRPr="001C275E">
        <w:t xml:space="preserve">We assessed valence on a between-subjects basis, such that about half of the research booklets asked participants to recall three positive autobiographical events, and the other half asked participants to recall three negative autobiographical events. </w:t>
      </w:r>
      <w:r w:rsidR="00D24D56" w:rsidRPr="001C275E">
        <w:t xml:space="preserve"> </w:t>
      </w:r>
      <w:r w:rsidRPr="001C275E">
        <w:t>Instructions were: “Please recall a negative [or positive] event that occurred at some time in your life that makes you feel unpleasant [or pleasant].”</w:t>
      </w:r>
    </w:p>
    <w:p w:rsidR="005B0698" w:rsidRPr="001C275E" w:rsidRDefault="005B0698" w:rsidP="00F93085">
      <w:pPr>
        <w:spacing w:line="480" w:lineRule="exact"/>
        <w:ind w:firstLine="720"/>
      </w:pPr>
      <w:proofErr w:type="gramStart"/>
      <w:r w:rsidRPr="001C275E">
        <w:rPr>
          <w:b/>
          <w:bCs/>
          <w:i/>
          <w:iCs/>
        </w:rPr>
        <w:t>Event-prompted self-esteem</w:t>
      </w:r>
      <w:r w:rsidRPr="001C275E">
        <w:rPr>
          <w:b/>
          <w:bCs/>
        </w:rPr>
        <w:t>.</w:t>
      </w:r>
      <w:proofErr w:type="gramEnd"/>
      <w:r w:rsidRPr="001C275E">
        <w:t xml:space="preserve"> </w:t>
      </w:r>
      <w:r w:rsidR="00D24D56" w:rsidRPr="001C275E">
        <w:t xml:space="preserve"> </w:t>
      </w:r>
      <w:r w:rsidRPr="001C275E">
        <w:t>Participants responded to four items (Cronbach’s alpha = .95) that assessed the extent to which event recall prompted self-esteem</w:t>
      </w:r>
      <w:r w:rsidR="002C3E0B">
        <w:t xml:space="preserve">, </w:t>
      </w:r>
      <w:r w:rsidR="002C3E0B" w:rsidRPr="002C3E0B">
        <w:rPr>
          <w:color w:val="00B050"/>
        </w:rPr>
        <w:t>an indication of state self-esteem</w:t>
      </w:r>
      <w:r w:rsidRPr="001C275E">
        <w:t xml:space="preserve">. </w:t>
      </w:r>
      <w:r w:rsidR="00D24D56" w:rsidRPr="001C275E">
        <w:t xml:space="preserve"> </w:t>
      </w:r>
      <w:r w:rsidRPr="001C275E">
        <w:t xml:space="preserve">These items followed the stem “Thinking about this event …” and were: “makes me feel good about myself,” “makes me like myself better,” “makes me value myself more,” and “makes me feel I have many positive qualities” (1 = </w:t>
      </w:r>
      <w:r w:rsidRPr="001C275E">
        <w:rPr>
          <w:i/>
          <w:iCs/>
        </w:rPr>
        <w:t>strongly disagree</w:t>
      </w:r>
      <w:r w:rsidRPr="001C275E">
        <w:t xml:space="preserve">, 6 = </w:t>
      </w:r>
      <w:r w:rsidRPr="001C275E">
        <w:rPr>
          <w:i/>
          <w:iCs/>
        </w:rPr>
        <w:t>strongly agree</w:t>
      </w:r>
      <w:r w:rsidRPr="001C275E">
        <w:t xml:space="preserve">). </w:t>
      </w:r>
      <w:r w:rsidR="00D24D56" w:rsidRPr="001C275E">
        <w:t xml:space="preserve"> </w:t>
      </w:r>
      <w:r w:rsidRPr="001C275E">
        <w:t>This self-esteem scale has been validated by Hepper, Ritchie, Sedikides, and Wildschut (2012), and by Wildschut, Sedikides, Routledge, Arndt, and Cordaro (2010).</w:t>
      </w:r>
    </w:p>
    <w:p w:rsidR="005B0698" w:rsidRPr="001C275E" w:rsidRDefault="005B0698" w:rsidP="00F93085">
      <w:pPr>
        <w:pStyle w:val="BodyText3"/>
        <w:spacing w:line="480" w:lineRule="exact"/>
        <w:ind w:right="0"/>
        <w:rPr>
          <w:rFonts w:ascii="Times New Roman" w:hAnsi="Times New Roman"/>
          <w:sz w:val="24"/>
          <w:szCs w:val="24"/>
        </w:rPr>
      </w:pPr>
      <w:r w:rsidRPr="001C275E">
        <w:rPr>
          <w:rFonts w:ascii="Times New Roman" w:hAnsi="Times New Roman"/>
          <w:sz w:val="24"/>
          <w:szCs w:val="24"/>
        </w:rPr>
        <w:tab/>
      </w:r>
      <w:r w:rsidRPr="001C275E">
        <w:rPr>
          <w:rFonts w:ascii="Times New Roman" w:hAnsi="Times New Roman"/>
          <w:b/>
          <w:bCs/>
          <w:i/>
          <w:iCs/>
          <w:sz w:val="24"/>
          <w:szCs w:val="24"/>
        </w:rPr>
        <w:t>Affect at occurrence</w:t>
      </w:r>
      <w:r w:rsidRPr="001C275E">
        <w:rPr>
          <w:rFonts w:ascii="Times New Roman" w:hAnsi="Times New Roman"/>
          <w:b/>
          <w:bCs/>
          <w:sz w:val="24"/>
          <w:szCs w:val="24"/>
        </w:rPr>
        <w:t>.</w:t>
      </w:r>
      <w:r w:rsidRPr="001C275E">
        <w:rPr>
          <w:rFonts w:ascii="Times New Roman" w:hAnsi="Times New Roman"/>
          <w:sz w:val="24"/>
          <w:szCs w:val="24"/>
        </w:rPr>
        <w:t xml:space="preserve"> </w:t>
      </w:r>
      <w:r w:rsidR="00D24D56" w:rsidRPr="001C275E">
        <w:rPr>
          <w:rFonts w:ascii="Times New Roman" w:hAnsi="Times New Roman"/>
          <w:sz w:val="24"/>
          <w:szCs w:val="24"/>
        </w:rPr>
        <w:t xml:space="preserve"> </w:t>
      </w:r>
      <w:r w:rsidRPr="001C275E">
        <w:rPr>
          <w:rFonts w:ascii="Times New Roman" w:hAnsi="Times New Roman"/>
          <w:sz w:val="24"/>
          <w:szCs w:val="24"/>
        </w:rPr>
        <w:t xml:space="preserve">Participants rated each event’s affect at occurrence by responding to the following item: “When the event happened, how did the event make you feel then?” (1 = </w:t>
      </w:r>
      <w:r w:rsidRPr="001C275E">
        <w:rPr>
          <w:rFonts w:ascii="Times New Roman" w:hAnsi="Times New Roman"/>
          <w:i/>
          <w:iCs/>
          <w:sz w:val="24"/>
          <w:szCs w:val="24"/>
        </w:rPr>
        <w:t xml:space="preserve">very unpleasant </w:t>
      </w:r>
      <w:r w:rsidRPr="001C275E">
        <w:rPr>
          <w:rFonts w:ascii="Times New Roman" w:hAnsi="Times New Roman"/>
          <w:sz w:val="24"/>
          <w:szCs w:val="24"/>
        </w:rPr>
        <w:t xml:space="preserve">to 6 = </w:t>
      </w:r>
      <w:r w:rsidRPr="001C275E">
        <w:rPr>
          <w:rFonts w:ascii="Times New Roman" w:hAnsi="Times New Roman"/>
          <w:i/>
          <w:iCs/>
          <w:sz w:val="24"/>
          <w:szCs w:val="24"/>
        </w:rPr>
        <w:t>very pleasant</w:t>
      </w:r>
      <w:r w:rsidRPr="001C275E">
        <w:rPr>
          <w:rFonts w:ascii="Times New Roman" w:hAnsi="Times New Roman"/>
          <w:sz w:val="24"/>
          <w:szCs w:val="24"/>
        </w:rPr>
        <w:t>)</w:t>
      </w:r>
      <w:r w:rsidRPr="001C275E">
        <w:rPr>
          <w:rFonts w:ascii="Times New Roman" w:hAnsi="Times New Roman"/>
          <w:i/>
          <w:iCs/>
          <w:sz w:val="24"/>
          <w:szCs w:val="24"/>
        </w:rPr>
        <w:t>.</w:t>
      </w:r>
    </w:p>
    <w:p w:rsidR="005B0698" w:rsidRPr="001C275E" w:rsidRDefault="005B0698" w:rsidP="00F93085">
      <w:pPr>
        <w:pStyle w:val="BodyText3"/>
        <w:spacing w:line="480" w:lineRule="exact"/>
        <w:ind w:right="0"/>
        <w:rPr>
          <w:rFonts w:ascii="Times New Roman" w:hAnsi="Times New Roman"/>
          <w:sz w:val="24"/>
          <w:szCs w:val="24"/>
        </w:rPr>
      </w:pPr>
      <w:r w:rsidRPr="001C275E">
        <w:rPr>
          <w:rFonts w:ascii="Times New Roman" w:hAnsi="Times New Roman"/>
          <w:b/>
          <w:bCs/>
          <w:i/>
          <w:iCs/>
          <w:sz w:val="24"/>
          <w:szCs w:val="24"/>
        </w:rPr>
        <w:tab/>
        <w:t>Affect at recall</w:t>
      </w:r>
      <w:r w:rsidRPr="001C275E">
        <w:rPr>
          <w:rFonts w:ascii="Times New Roman" w:hAnsi="Times New Roman"/>
          <w:b/>
          <w:bCs/>
          <w:sz w:val="24"/>
          <w:szCs w:val="24"/>
        </w:rPr>
        <w:t>.</w:t>
      </w:r>
      <w:r w:rsidRPr="001C275E">
        <w:rPr>
          <w:rFonts w:ascii="Times New Roman" w:hAnsi="Times New Roman"/>
          <w:sz w:val="24"/>
          <w:szCs w:val="24"/>
        </w:rPr>
        <w:t xml:space="preserve"> </w:t>
      </w:r>
      <w:r w:rsidR="00D24D56" w:rsidRPr="001C275E">
        <w:rPr>
          <w:rFonts w:ascii="Times New Roman" w:hAnsi="Times New Roman"/>
          <w:sz w:val="24"/>
          <w:szCs w:val="24"/>
        </w:rPr>
        <w:t xml:space="preserve"> </w:t>
      </w:r>
      <w:r w:rsidRPr="001C275E">
        <w:rPr>
          <w:rFonts w:ascii="Times New Roman" w:hAnsi="Times New Roman"/>
          <w:sz w:val="24"/>
          <w:szCs w:val="24"/>
        </w:rPr>
        <w:t xml:space="preserve">Participants rated each event’s affect at recall by responding to the following item: “When you remember the event now, how does remembering the event make you feel?” (1 = </w:t>
      </w:r>
      <w:r w:rsidRPr="001C275E">
        <w:rPr>
          <w:rFonts w:ascii="Times New Roman" w:hAnsi="Times New Roman"/>
          <w:i/>
          <w:iCs/>
          <w:sz w:val="24"/>
          <w:szCs w:val="24"/>
        </w:rPr>
        <w:t>very unpleasant</w:t>
      </w:r>
      <w:r w:rsidRPr="001C275E">
        <w:rPr>
          <w:rFonts w:ascii="Times New Roman" w:hAnsi="Times New Roman"/>
          <w:sz w:val="24"/>
          <w:szCs w:val="24"/>
        </w:rPr>
        <w:t xml:space="preserve">, 6 = </w:t>
      </w:r>
      <w:r w:rsidRPr="001C275E">
        <w:rPr>
          <w:rFonts w:ascii="Times New Roman" w:hAnsi="Times New Roman"/>
          <w:i/>
          <w:iCs/>
          <w:sz w:val="24"/>
          <w:szCs w:val="24"/>
        </w:rPr>
        <w:t>very pleasant</w:t>
      </w:r>
      <w:r w:rsidRPr="001C275E">
        <w:rPr>
          <w:rFonts w:ascii="Times New Roman" w:hAnsi="Times New Roman"/>
          <w:sz w:val="24"/>
          <w:szCs w:val="24"/>
        </w:rPr>
        <w:t>).</w:t>
      </w:r>
    </w:p>
    <w:p w:rsidR="005B0698" w:rsidRPr="001C275E" w:rsidRDefault="005B0698" w:rsidP="00F93085">
      <w:pPr>
        <w:pStyle w:val="BodyText3"/>
        <w:spacing w:line="480" w:lineRule="exact"/>
        <w:ind w:right="0"/>
        <w:rPr>
          <w:rFonts w:ascii="Times New Roman" w:hAnsi="Times New Roman"/>
          <w:b/>
          <w:bCs/>
          <w:sz w:val="24"/>
          <w:szCs w:val="24"/>
        </w:rPr>
      </w:pPr>
      <w:r w:rsidRPr="001C275E">
        <w:rPr>
          <w:rFonts w:ascii="Times New Roman" w:hAnsi="Times New Roman"/>
          <w:b/>
          <w:bCs/>
          <w:sz w:val="24"/>
          <w:szCs w:val="24"/>
        </w:rPr>
        <w:t>Results and Discussion</w:t>
      </w:r>
    </w:p>
    <w:p w:rsidR="005B0698" w:rsidRPr="001C275E" w:rsidRDefault="005B0698" w:rsidP="00F93085">
      <w:pPr>
        <w:pStyle w:val="BodyText3"/>
        <w:spacing w:line="480" w:lineRule="exact"/>
        <w:ind w:right="0"/>
        <w:rPr>
          <w:rFonts w:ascii="Times New Roman" w:hAnsi="Times New Roman"/>
          <w:sz w:val="24"/>
          <w:szCs w:val="24"/>
        </w:rPr>
      </w:pPr>
      <w:r w:rsidRPr="001C275E">
        <w:rPr>
          <w:rFonts w:ascii="Times New Roman" w:hAnsi="Times New Roman"/>
          <w:b/>
          <w:bCs/>
          <w:sz w:val="24"/>
          <w:szCs w:val="24"/>
        </w:rPr>
        <w:tab/>
      </w:r>
      <w:proofErr w:type="gramStart"/>
      <w:r w:rsidRPr="001C275E">
        <w:rPr>
          <w:rFonts w:ascii="Times New Roman" w:hAnsi="Times New Roman"/>
          <w:b/>
          <w:bCs/>
          <w:sz w:val="24"/>
          <w:szCs w:val="24"/>
        </w:rPr>
        <w:t>Event-instigated affect and self-esteem.</w:t>
      </w:r>
      <w:proofErr w:type="gramEnd"/>
      <w:r w:rsidRPr="001C275E">
        <w:rPr>
          <w:rFonts w:ascii="Times New Roman" w:hAnsi="Times New Roman"/>
          <w:b/>
          <w:bCs/>
          <w:sz w:val="24"/>
          <w:szCs w:val="24"/>
        </w:rPr>
        <w:t xml:space="preserve"> </w:t>
      </w:r>
      <w:r w:rsidR="00D24D56" w:rsidRPr="001C275E">
        <w:rPr>
          <w:rFonts w:ascii="Times New Roman" w:hAnsi="Times New Roman"/>
          <w:b/>
          <w:bCs/>
          <w:sz w:val="24"/>
          <w:szCs w:val="24"/>
        </w:rPr>
        <w:t xml:space="preserve"> </w:t>
      </w:r>
      <w:r w:rsidRPr="001C275E">
        <w:rPr>
          <w:rFonts w:ascii="Times New Roman" w:hAnsi="Times New Roman"/>
          <w:sz w:val="24"/>
          <w:szCs w:val="24"/>
        </w:rPr>
        <w:t>Table 1 (top panel) displays the means (</w:t>
      </w:r>
      <w:r w:rsidRPr="001C275E">
        <w:rPr>
          <w:rFonts w:ascii="Times New Roman" w:hAnsi="Times New Roman"/>
          <w:i/>
          <w:iCs/>
          <w:sz w:val="24"/>
          <w:szCs w:val="24"/>
        </w:rPr>
        <w:t>SD</w:t>
      </w:r>
      <w:r w:rsidRPr="001C275E">
        <w:rPr>
          <w:rFonts w:ascii="Times New Roman" w:hAnsi="Times New Roman"/>
          <w:sz w:val="24"/>
          <w:szCs w:val="24"/>
        </w:rPr>
        <w:t xml:space="preserve">) and correlations among variables. </w:t>
      </w:r>
      <w:r w:rsidR="00D24D56" w:rsidRPr="001C275E">
        <w:rPr>
          <w:rFonts w:ascii="Times New Roman" w:hAnsi="Times New Roman"/>
          <w:sz w:val="24"/>
          <w:szCs w:val="24"/>
        </w:rPr>
        <w:t xml:space="preserve"> </w:t>
      </w:r>
      <w:r w:rsidRPr="001C275E">
        <w:rPr>
          <w:rFonts w:ascii="Times New Roman" w:hAnsi="Times New Roman"/>
          <w:sz w:val="24"/>
          <w:szCs w:val="24"/>
        </w:rPr>
        <w:t xml:space="preserve">As anticipated, positive events prompted higher self-esteem than negative events, </w:t>
      </w:r>
      <w:proofErr w:type="gramStart"/>
      <w:r w:rsidRPr="001C275E">
        <w:rPr>
          <w:rFonts w:ascii="Times New Roman" w:hAnsi="Times New Roman"/>
          <w:i/>
          <w:iCs/>
          <w:sz w:val="24"/>
          <w:szCs w:val="24"/>
        </w:rPr>
        <w:t>F</w:t>
      </w:r>
      <w:r w:rsidRPr="001C275E">
        <w:rPr>
          <w:rFonts w:ascii="Times New Roman" w:hAnsi="Times New Roman"/>
          <w:sz w:val="24"/>
          <w:szCs w:val="24"/>
        </w:rPr>
        <w:t>(</w:t>
      </w:r>
      <w:proofErr w:type="gramEnd"/>
      <w:r w:rsidRPr="001C275E">
        <w:rPr>
          <w:rFonts w:ascii="Times New Roman" w:hAnsi="Times New Roman"/>
          <w:sz w:val="24"/>
          <w:szCs w:val="24"/>
        </w:rPr>
        <w:t xml:space="preserve">1, 238) = 79.36, </w:t>
      </w:r>
      <w:r w:rsidRPr="001C275E">
        <w:rPr>
          <w:rFonts w:ascii="Times New Roman" w:hAnsi="Times New Roman"/>
          <w:i/>
          <w:iCs/>
          <w:sz w:val="24"/>
          <w:szCs w:val="24"/>
        </w:rPr>
        <w:t>p</w:t>
      </w:r>
      <w:r w:rsidRPr="001C275E">
        <w:rPr>
          <w:rFonts w:ascii="Times New Roman" w:hAnsi="Times New Roman"/>
          <w:sz w:val="24"/>
          <w:szCs w:val="24"/>
        </w:rPr>
        <w:t xml:space="preserve"> &lt; .0005. </w:t>
      </w:r>
      <w:r w:rsidR="00D24D56" w:rsidRPr="001C275E">
        <w:rPr>
          <w:rFonts w:ascii="Times New Roman" w:hAnsi="Times New Roman"/>
          <w:sz w:val="24"/>
          <w:szCs w:val="24"/>
        </w:rPr>
        <w:t xml:space="preserve"> </w:t>
      </w:r>
      <w:r w:rsidRPr="001C275E">
        <w:rPr>
          <w:rFonts w:ascii="Times New Roman" w:hAnsi="Times New Roman"/>
          <w:sz w:val="24"/>
          <w:szCs w:val="24"/>
        </w:rPr>
        <w:t xml:space="preserve">In addition, the FAB was replicated. </w:t>
      </w:r>
      <w:r w:rsidR="00D24D56" w:rsidRPr="001C275E">
        <w:rPr>
          <w:rFonts w:ascii="Times New Roman" w:hAnsi="Times New Roman"/>
          <w:sz w:val="24"/>
          <w:szCs w:val="24"/>
        </w:rPr>
        <w:t xml:space="preserve"> </w:t>
      </w:r>
      <w:r w:rsidRPr="001C275E">
        <w:rPr>
          <w:rFonts w:ascii="Times New Roman" w:hAnsi="Times New Roman"/>
          <w:sz w:val="24"/>
          <w:szCs w:val="24"/>
        </w:rPr>
        <w:t xml:space="preserve">Positive events and negative events evinced similar affective intensity at event occurrence, </w:t>
      </w:r>
      <w:r w:rsidRPr="001C275E">
        <w:rPr>
          <w:rFonts w:ascii="Times New Roman" w:hAnsi="Times New Roman"/>
          <w:i/>
          <w:iCs/>
          <w:sz w:val="24"/>
          <w:szCs w:val="24"/>
        </w:rPr>
        <w:t>F</w:t>
      </w:r>
      <w:r w:rsidRPr="001C275E">
        <w:rPr>
          <w:rFonts w:ascii="Times New Roman" w:hAnsi="Times New Roman"/>
          <w:sz w:val="24"/>
          <w:szCs w:val="24"/>
        </w:rPr>
        <w:t xml:space="preserve">(1, 210) = 0.05, </w:t>
      </w:r>
      <w:r w:rsidRPr="001C275E">
        <w:rPr>
          <w:rFonts w:ascii="Times New Roman" w:hAnsi="Times New Roman"/>
          <w:i/>
          <w:iCs/>
          <w:sz w:val="24"/>
          <w:szCs w:val="24"/>
        </w:rPr>
        <w:t>p</w:t>
      </w:r>
      <w:r w:rsidRPr="001C275E">
        <w:rPr>
          <w:rFonts w:ascii="Times New Roman" w:hAnsi="Times New Roman"/>
          <w:sz w:val="24"/>
          <w:szCs w:val="24"/>
        </w:rPr>
        <w:t xml:space="preserve"> &gt; .80, but positive events maintained their initial affect, whereas negative events evinced fading of affect from event occurrence to event recall, </w:t>
      </w:r>
      <w:r w:rsidRPr="001C275E">
        <w:rPr>
          <w:rFonts w:ascii="Times New Roman" w:hAnsi="Times New Roman"/>
          <w:i/>
          <w:iCs/>
          <w:sz w:val="24"/>
          <w:szCs w:val="24"/>
        </w:rPr>
        <w:t>F</w:t>
      </w:r>
      <w:r w:rsidRPr="001C275E">
        <w:rPr>
          <w:rFonts w:ascii="Times New Roman" w:hAnsi="Times New Roman"/>
          <w:sz w:val="24"/>
          <w:szCs w:val="24"/>
        </w:rPr>
        <w:t xml:space="preserve">(1, 240) = 16.47, </w:t>
      </w:r>
      <w:r w:rsidRPr="001C275E">
        <w:rPr>
          <w:rFonts w:ascii="Times New Roman" w:hAnsi="Times New Roman"/>
          <w:i/>
          <w:iCs/>
          <w:sz w:val="24"/>
          <w:szCs w:val="24"/>
        </w:rPr>
        <w:t>p</w:t>
      </w:r>
      <w:r w:rsidRPr="001C275E">
        <w:rPr>
          <w:rFonts w:ascii="Times New Roman" w:hAnsi="Times New Roman"/>
          <w:sz w:val="24"/>
          <w:szCs w:val="24"/>
        </w:rPr>
        <w:t xml:space="preserve"> &lt; .0005. </w:t>
      </w:r>
      <w:r w:rsidR="00D24D56" w:rsidRPr="001C275E">
        <w:rPr>
          <w:rFonts w:ascii="Times New Roman" w:hAnsi="Times New Roman"/>
          <w:sz w:val="24"/>
          <w:szCs w:val="24"/>
        </w:rPr>
        <w:t xml:space="preserve"> </w:t>
      </w:r>
      <w:r w:rsidR="00F154A6">
        <w:rPr>
          <w:rFonts w:ascii="Times New Roman" w:hAnsi="Times New Roman"/>
          <w:sz w:val="24"/>
          <w:szCs w:val="24"/>
        </w:rPr>
        <w:t>C</w:t>
      </w:r>
      <w:r w:rsidRPr="001C275E">
        <w:rPr>
          <w:rFonts w:ascii="Times New Roman" w:hAnsi="Times New Roman"/>
          <w:sz w:val="24"/>
          <w:szCs w:val="24"/>
        </w:rPr>
        <w:t xml:space="preserve">orrelations among variables also </w:t>
      </w:r>
      <w:r w:rsidR="00F154A6">
        <w:rPr>
          <w:rFonts w:ascii="Times New Roman" w:hAnsi="Times New Roman"/>
          <w:sz w:val="24"/>
          <w:szCs w:val="24"/>
        </w:rPr>
        <w:t xml:space="preserve">evince </w:t>
      </w:r>
      <w:r w:rsidRPr="001C275E">
        <w:rPr>
          <w:rFonts w:ascii="Times New Roman" w:hAnsi="Times New Roman"/>
          <w:sz w:val="24"/>
          <w:szCs w:val="24"/>
        </w:rPr>
        <w:t xml:space="preserve">the </w:t>
      </w:r>
      <w:r w:rsidRPr="001C275E">
        <w:rPr>
          <w:rFonts w:ascii="Times New Roman" w:hAnsi="Times New Roman"/>
          <w:sz w:val="24"/>
          <w:szCs w:val="24"/>
        </w:rPr>
        <w:lastRenderedPageBreak/>
        <w:t>hypothesized relation between affect and self-esteem: the more positive the affect experienced at event recall, the greater the self-esteem prompted by the recalled event.</w:t>
      </w:r>
    </w:p>
    <w:p w:rsidR="005B0698" w:rsidRPr="001C275E" w:rsidRDefault="005B0698" w:rsidP="00F93085">
      <w:pPr>
        <w:pStyle w:val="BodyText3"/>
        <w:spacing w:line="480" w:lineRule="exact"/>
        <w:ind w:right="0"/>
        <w:rPr>
          <w:rFonts w:ascii="Times New Roman" w:hAnsi="Times New Roman"/>
          <w:sz w:val="24"/>
          <w:szCs w:val="24"/>
        </w:rPr>
      </w:pPr>
      <w:r w:rsidRPr="001C275E">
        <w:rPr>
          <w:rFonts w:ascii="Times New Roman" w:hAnsi="Times New Roman"/>
          <w:b/>
          <w:bCs/>
          <w:sz w:val="24"/>
          <w:szCs w:val="24"/>
        </w:rPr>
        <w:tab/>
      </w:r>
      <w:proofErr w:type="gramStart"/>
      <w:r w:rsidRPr="001C275E">
        <w:rPr>
          <w:rFonts w:ascii="Times New Roman" w:hAnsi="Times New Roman"/>
          <w:b/>
          <w:bCs/>
          <w:sz w:val="24"/>
          <w:szCs w:val="24"/>
        </w:rPr>
        <w:t>Model testing.</w:t>
      </w:r>
      <w:proofErr w:type="gramEnd"/>
      <w:r w:rsidRPr="001C275E">
        <w:rPr>
          <w:rFonts w:ascii="Times New Roman" w:hAnsi="Times New Roman"/>
          <w:b/>
          <w:bCs/>
          <w:sz w:val="24"/>
          <w:szCs w:val="24"/>
        </w:rPr>
        <w:t xml:space="preserve"> </w:t>
      </w:r>
      <w:r w:rsidR="00D24D56" w:rsidRPr="001C275E">
        <w:rPr>
          <w:rFonts w:ascii="Times New Roman" w:hAnsi="Times New Roman"/>
          <w:b/>
          <w:bCs/>
          <w:sz w:val="24"/>
          <w:szCs w:val="24"/>
        </w:rPr>
        <w:t xml:space="preserve"> </w:t>
      </w:r>
      <w:r w:rsidRPr="001C275E">
        <w:rPr>
          <w:rFonts w:ascii="Times New Roman" w:hAnsi="Times New Roman"/>
          <w:sz w:val="24"/>
          <w:szCs w:val="24"/>
        </w:rPr>
        <w:t xml:space="preserve">As noted in the study’s </w:t>
      </w:r>
      <w:r w:rsidR="00581061">
        <w:rPr>
          <w:rFonts w:ascii="Times New Roman" w:hAnsi="Times New Roman"/>
          <w:sz w:val="24"/>
          <w:szCs w:val="24"/>
        </w:rPr>
        <w:t>I</w:t>
      </w:r>
      <w:r w:rsidRPr="001C275E">
        <w:rPr>
          <w:rFonts w:ascii="Times New Roman" w:hAnsi="Times New Roman"/>
          <w:sz w:val="24"/>
          <w:szCs w:val="24"/>
        </w:rPr>
        <w:t xml:space="preserve">ntroduction, we offered two theoretical models that could account for the relation between affect provoked by recall of a personal event and event-prompted self-esteem. </w:t>
      </w:r>
      <w:r w:rsidR="00D24D56" w:rsidRPr="001C275E">
        <w:rPr>
          <w:rFonts w:ascii="Times New Roman" w:hAnsi="Times New Roman"/>
          <w:sz w:val="24"/>
          <w:szCs w:val="24"/>
        </w:rPr>
        <w:t xml:space="preserve"> </w:t>
      </w:r>
      <w:r w:rsidRPr="001C275E">
        <w:rPr>
          <w:rFonts w:ascii="Times New Roman" w:hAnsi="Times New Roman"/>
          <w:sz w:val="24"/>
          <w:szCs w:val="24"/>
        </w:rPr>
        <w:t>In one model (</w:t>
      </w:r>
      <w:r w:rsidRPr="001C275E">
        <w:rPr>
          <w:rFonts w:ascii="Times New Roman" w:hAnsi="Times New Roman"/>
          <w:i/>
          <w:iCs/>
          <w:sz w:val="24"/>
          <w:szCs w:val="24"/>
        </w:rPr>
        <w:t>Model One</w:t>
      </w:r>
      <w:r w:rsidRPr="001C275E">
        <w:rPr>
          <w:rFonts w:ascii="Times New Roman" w:hAnsi="Times New Roman"/>
          <w:sz w:val="24"/>
          <w:szCs w:val="24"/>
        </w:rPr>
        <w:t xml:space="preserve">), we viewed the affect at recall/self-esteem relation as stemming from the fact that event-provoked affect is used as a cue for, and contributes to, self-esteem. </w:t>
      </w:r>
      <w:r w:rsidR="00D24D56" w:rsidRPr="001C275E">
        <w:rPr>
          <w:rFonts w:ascii="Times New Roman" w:hAnsi="Times New Roman"/>
          <w:sz w:val="24"/>
          <w:szCs w:val="24"/>
        </w:rPr>
        <w:t xml:space="preserve"> </w:t>
      </w:r>
      <w:r w:rsidRPr="001C275E">
        <w:rPr>
          <w:rFonts w:ascii="Times New Roman" w:hAnsi="Times New Roman"/>
          <w:sz w:val="24"/>
          <w:szCs w:val="24"/>
        </w:rPr>
        <w:t xml:space="preserve">Hence, we examined the extent to which affect provoked at event recall serves as a mediator between event valence and event-prompted self-esteem. </w:t>
      </w:r>
      <w:r w:rsidR="00D24D56" w:rsidRPr="001C275E">
        <w:rPr>
          <w:rFonts w:ascii="Times New Roman" w:hAnsi="Times New Roman"/>
          <w:sz w:val="24"/>
          <w:szCs w:val="24"/>
        </w:rPr>
        <w:t xml:space="preserve"> </w:t>
      </w:r>
      <w:r w:rsidRPr="001C275E">
        <w:rPr>
          <w:rFonts w:ascii="Times New Roman" w:hAnsi="Times New Roman"/>
          <w:sz w:val="24"/>
          <w:szCs w:val="24"/>
        </w:rPr>
        <w:t>In a second model (</w:t>
      </w:r>
      <w:r w:rsidRPr="001C275E">
        <w:rPr>
          <w:rFonts w:ascii="Times New Roman" w:hAnsi="Times New Roman"/>
          <w:i/>
          <w:iCs/>
          <w:sz w:val="24"/>
          <w:szCs w:val="24"/>
        </w:rPr>
        <w:t>Model Two</w:t>
      </w:r>
      <w:r w:rsidRPr="001C275E">
        <w:rPr>
          <w:rFonts w:ascii="Times New Roman" w:hAnsi="Times New Roman"/>
          <w:sz w:val="24"/>
          <w:szCs w:val="24"/>
        </w:rPr>
        <w:t xml:space="preserve">), we argued that self-esteem could contribute to the affect experienced at event recall. </w:t>
      </w:r>
      <w:r w:rsidR="00D24D56" w:rsidRPr="001C275E">
        <w:rPr>
          <w:rFonts w:ascii="Times New Roman" w:hAnsi="Times New Roman"/>
          <w:sz w:val="24"/>
          <w:szCs w:val="24"/>
        </w:rPr>
        <w:t xml:space="preserve"> </w:t>
      </w:r>
      <w:r w:rsidRPr="001C275E">
        <w:rPr>
          <w:rFonts w:ascii="Times New Roman" w:hAnsi="Times New Roman"/>
          <w:sz w:val="24"/>
          <w:szCs w:val="24"/>
        </w:rPr>
        <w:t>Hence, we examined the extent to which event-prompted self-esteem serves as a mediator of the relation between event valence and affect provoked by event recall.</w:t>
      </w:r>
    </w:p>
    <w:p w:rsidR="005B0698" w:rsidRPr="001C275E" w:rsidRDefault="005B0698" w:rsidP="00F93085">
      <w:pPr>
        <w:pStyle w:val="BodyText3"/>
        <w:spacing w:line="480" w:lineRule="exact"/>
        <w:ind w:right="0"/>
        <w:rPr>
          <w:rFonts w:ascii="Times New Roman" w:hAnsi="Times New Roman"/>
          <w:sz w:val="24"/>
          <w:szCs w:val="24"/>
        </w:rPr>
      </w:pPr>
      <w:r w:rsidRPr="001C275E">
        <w:rPr>
          <w:rFonts w:ascii="Times New Roman" w:hAnsi="Times New Roman"/>
          <w:sz w:val="24"/>
          <w:szCs w:val="24"/>
        </w:rPr>
        <w:tab/>
      </w:r>
      <w:r w:rsidR="00F154A6">
        <w:rPr>
          <w:rFonts w:ascii="Times New Roman" w:hAnsi="Times New Roman"/>
          <w:sz w:val="24"/>
          <w:szCs w:val="24"/>
        </w:rPr>
        <w:t xml:space="preserve">Results appear </w:t>
      </w:r>
      <w:r w:rsidRPr="001C275E">
        <w:rPr>
          <w:rFonts w:ascii="Times New Roman" w:hAnsi="Times New Roman"/>
          <w:sz w:val="24"/>
          <w:szCs w:val="24"/>
        </w:rPr>
        <w:t xml:space="preserve">in the top panel of Table 2. </w:t>
      </w:r>
      <w:r w:rsidR="00D24D56" w:rsidRPr="001C275E">
        <w:rPr>
          <w:rFonts w:ascii="Times New Roman" w:hAnsi="Times New Roman"/>
          <w:sz w:val="24"/>
          <w:szCs w:val="24"/>
        </w:rPr>
        <w:t xml:space="preserve"> </w:t>
      </w:r>
      <w:r w:rsidRPr="001C275E">
        <w:rPr>
          <w:rFonts w:ascii="Times New Roman" w:hAnsi="Times New Roman"/>
          <w:sz w:val="24"/>
          <w:szCs w:val="24"/>
        </w:rPr>
        <w:t xml:space="preserve">The Model </w:t>
      </w:r>
      <w:r w:rsidR="00087227" w:rsidRPr="001C275E">
        <w:rPr>
          <w:rFonts w:ascii="Times New Roman" w:hAnsi="Times New Roman"/>
          <w:sz w:val="24"/>
          <w:szCs w:val="24"/>
        </w:rPr>
        <w:t xml:space="preserve">One </w:t>
      </w:r>
      <w:r w:rsidRPr="001C275E">
        <w:rPr>
          <w:rFonts w:ascii="Times New Roman" w:hAnsi="Times New Roman"/>
          <w:sz w:val="24"/>
          <w:szCs w:val="24"/>
        </w:rPr>
        <w:t xml:space="preserve">test showed that self-esteem was a plausible partial mediator of the relation between event valence and affect at recall, in that the indirect effect was significant (0.50, </w:t>
      </w:r>
      <w:r w:rsidRPr="001C275E">
        <w:rPr>
          <w:rFonts w:ascii="Times New Roman" w:hAnsi="Times New Roman"/>
          <w:i/>
          <w:iCs/>
          <w:sz w:val="24"/>
          <w:szCs w:val="24"/>
        </w:rPr>
        <w:t>p</w:t>
      </w:r>
      <w:r w:rsidRPr="001C275E">
        <w:rPr>
          <w:rFonts w:ascii="Times New Roman" w:hAnsi="Times New Roman"/>
          <w:sz w:val="24"/>
          <w:szCs w:val="24"/>
        </w:rPr>
        <w:t xml:space="preserve"> &lt; .05). </w:t>
      </w:r>
      <w:r w:rsidR="00D24D56" w:rsidRPr="001C275E">
        <w:rPr>
          <w:rFonts w:ascii="Times New Roman" w:hAnsi="Times New Roman"/>
          <w:sz w:val="24"/>
          <w:szCs w:val="24"/>
        </w:rPr>
        <w:t xml:space="preserve"> </w:t>
      </w:r>
      <w:r w:rsidRPr="001C275E">
        <w:rPr>
          <w:rFonts w:ascii="Times New Roman" w:hAnsi="Times New Roman"/>
          <w:sz w:val="24"/>
          <w:szCs w:val="24"/>
        </w:rPr>
        <w:t xml:space="preserve">The Model </w:t>
      </w:r>
      <w:r w:rsidR="00087227" w:rsidRPr="001C275E">
        <w:rPr>
          <w:rFonts w:ascii="Times New Roman" w:hAnsi="Times New Roman"/>
          <w:sz w:val="24"/>
          <w:szCs w:val="24"/>
        </w:rPr>
        <w:t xml:space="preserve">Two </w:t>
      </w:r>
      <w:r w:rsidRPr="001C275E">
        <w:rPr>
          <w:rFonts w:ascii="Times New Roman" w:hAnsi="Times New Roman"/>
          <w:sz w:val="24"/>
          <w:szCs w:val="24"/>
        </w:rPr>
        <w:t xml:space="preserve">test showed that affect at recall was a plausible partial mediator of the relation between event valence and self-esteem, in that the indirect effect was also significant (0.91, </w:t>
      </w:r>
      <w:r w:rsidRPr="001C275E">
        <w:rPr>
          <w:rFonts w:ascii="Times New Roman" w:hAnsi="Times New Roman"/>
          <w:i/>
          <w:iCs/>
          <w:sz w:val="24"/>
          <w:szCs w:val="24"/>
        </w:rPr>
        <w:t>p</w:t>
      </w:r>
      <w:r w:rsidRPr="001C275E">
        <w:rPr>
          <w:rFonts w:ascii="Times New Roman" w:hAnsi="Times New Roman"/>
          <w:sz w:val="24"/>
          <w:szCs w:val="24"/>
        </w:rPr>
        <w:t xml:space="preserve"> &lt; .05). </w:t>
      </w:r>
      <w:r w:rsidR="00D24D56" w:rsidRPr="001C275E">
        <w:rPr>
          <w:rFonts w:ascii="Times New Roman" w:hAnsi="Times New Roman"/>
          <w:sz w:val="24"/>
          <w:szCs w:val="24"/>
        </w:rPr>
        <w:t xml:space="preserve"> </w:t>
      </w:r>
      <w:r w:rsidRPr="001C275E">
        <w:rPr>
          <w:rFonts w:ascii="Times New Roman" w:hAnsi="Times New Roman"/>
          <w:sz w:val="24"/>
          <w:szCs w:val="24"/>
        </w:rPr>
        <w:t xml:space="preserve">In fact, the indirect effect for Model </w:t>
      </w:r>
      <w:r w:rsidR="00087227" w:rsidRPr="001C275E">
        <w:rPr>
          <w:rFonts w:ascii="Times New Roman" w:hAnsi="Times New Roman"/>
          <w:sz w:val="24"/>
          <w:szCs w:val="24"/>
        </w:rPr>
        <w:t xml:space="preserve">Two </w:t>
      </w:r>
      <w:r w:rsidRPr="001C275E">
        <w:rPr>
          <w:rFonts w:ascii="Times New Roman" w:hAnsi="Times New Roman"/>
          <w:sz w:val="24"/>
          <w:szCs w:val="24"/>
        </w:rPr>
        <w:t xml:space="preserve">was slightly larger than the indirect effect for Model </w:t>
      </w:r>
      <w:r w:rsidR="00087227" w:rsidRPr="001C275E">
        <w:rPr>
          <w:rFonts w:ascii="Times New Roman" w:hAnsi="Times New Roman"/>
          <w:sz w:val="24"/>
          <w:szCs w:val="24"/>
        </w:rPr>
        <w:t>One</w:t>
      </w:r>
      <w:r w:rsidRPr="001C275E">
        <w:rPr>
          <w:rFonts w:ascii="Times New Roman" w:hAnsi="Times New Roman"/>
          <w:sz w:val="24"/>
          <w:szCs w:val="24"/>
        </w:rPr>
        <w:t xml:space="preserve">. </w:t>
      </w:r>
      <w:r w:rsidR="00D24D56" w:rsidRPr="001C275E">
        <w:rPr>
          <w:rFonts w:ascii="Times New Roman" w:hAnsi="Times New Roman"/>
          <w:sz w:val="24"/>
          <w:szCs w:val="24"/>
        </w:rPr>
        <w:t xml:space="preserve"> </w:t>
      </w:r>
      <w:r w:rsidRPr="001C275E">
        <w:rPr>
          <w:rFonts w:ascii="Times New Roman" w:hAnsi="Times New Roman"/>
          <w:sz w:val="24"/>
          <w:szCs w:val="24"/>
        </w:rPr>
        <w:t xml:space="preserve">Moreover, in Model </w:t>
      </w:r>
      <w:r w:rsidR="00087227" w:rsidRPr="001C275E">
        <w:rPr>
          <w:rFonts w:ascii="Times New Roman" w:hAnsi="Times New Roman"/>
          <w:sz w:val="24"/>
          <w:szCs w:val="24"/>
        </w:rPr>
        <w:t>Two</w:t>
      </w:r>
      <w:r w:rsidRPr="001C275E">
        <w:rPr>
          <w:rFonts w:ascii="Times New Roman" w:hAnsi="Times New Roman"/>
          <w:sz w:val="24"/>
          <w:szCs w:val="24"/>
        </w:rPr>
        <w:t xml:space="preserve">, the indirect self-esteem effect fully mediated the relation between valence and event affect. </w:t>
      </w:r>
      <w:r w:rsidR="00D24D56" w:rsidRPr="001C275E">
        <w:rPr>
          <w:rFonts w:ascii="Times New Roman" w:hAnsi="Times New Roman"/>
          <w:sz w:val="24"/>
          <w:szCs w:val="24"/>
        </w:rPr>
        <w:t xml:space="preserve"> </w:t>
      </w:r>
      <w:r w:rsidRPr="001C275E">
        <w:rPr>
          <w:rFonts w:ascii="Times New Roman" w:hAnsi="Times New Roman"/>
          <w:sz w:val="24"/>
          <w:szCs w:val="24"/>
        </w:rPr>
        <w:t>As expected, these results manifest support for both models, suggesting a bidirectional relation between the FAB and self-esteem.</w:t>
      </w:r>
    </w:p>
    <w:p w:rsidR="005B0698" w:rsidRPr="001C275E" w:rsidRDefault="005B0698" w:rsidP="00F93085">
      <w:pPr>
        <w:autoSpaceDE w:val="0"/>
        <w:autoSpaceDN w:val="0"/>
        <w:adjustRightInd w:val="0"/>
        <w:spacing w:line="480" w:lineRule="exact"/>
        <w:jc w:val="center"/>
      </w:pPr>
      <w:r w:rsidRPr="001C275E">
        <w:rPr>
          <w:b/>
          <w:bCs/>
        </w:rPr>
        <w:t xml:space="preserve">Study 2: Affect Provoked at Event Recall and </w:t>
      </w:r>
      <w:r w:rsidRPr="001C275E">
        <w:rPr>
          <w:b/>
          <w:bCs/>
          <w:color w:val="000000"/>
        </w:rPr>
        <w:t xml:space="preserve">Event-Prompted </w:t>
      </w:r>
      <w:r w:rsidRPr="001C275E">
        <w:rPr>
          <w:b/>
          <w:bCs/>
        </w:rPr>
        <w:t>Self-Continuity</w:t>
      </w:r>
    </w:p>
    <w:p w:rsidR="00D24D56" w:rsidRPr="001C275E" w:rsidRDefault="005B0698" w:rsidP="005377FE">
      <w:pPr>
        <w:spacing w:line="480" w:lineRule="exact"/>
        <w:ind w:firstLine="720"/>
      </w:pPr>
      <w:r w:rsidRPr="001C275E">
        <w:t xml:space="preserve">In addition to pursuing the goal of enhancing self-esteem, individuals may pursue the regulatory goal of </w:t>
      </w:r>
      <w:r w:rsidR="00743713" w:rsidRPr="001C275E">
        <w:t>self-</w:t>
      </w:r>
      <w:r w:rsidRPr="001C275E">
        <w:t xml:space="preserve">continuity. </w:t>
      </w:r>
      <w:r w:rsidR="00581061">
        <w:t xml:space="preserve"> </w:t>
      </w:r>
      <w:r w:rsidRPr="001C275E">
        <w:t xml:space="preserve">Self-continuity refers to the extent to which a person perceives coherence and connectedness between their past and their present (Bluck et al., 2005; </w:t>
      </w:r>
      <w:r w:rsidRPr="001C275E">
        <w:rPr>
          <w:lang w:val="en-GB"/>
        </w:rPr>
        <w:t xml:space="preserve">Conway, Singer, &amp; Tagini, 2004; </w:t>
      </w:r>
      <w:r w:rsidRPr="001C275E">
        <w:t xml:space="preserve">Sadeh &amp; Karniol, 2012). </w:t>
      </w:r>
      <w:r w:rsidR="00D24D56" w:rsidRPr="001C275E">
        <w:t xml:space="preserve"> </w:t>
      </w:r>
      <w:r w:rsidR="00743713" w:rsidRPr="001C275E">
        <w:t>T</w:t>
      </w:r>
      <w:r w:rsidRPr="001C275E">
        <w:t xml:space="preserve">he perception of continuity requires that one thinks about the self in both the past and the </w:t>
      </w:r>
      <w:r w:rsidRPr="001C275E">
        <w:lastRenderedPageBreak/>
        <w:t>present (Sedikides, Wildschut, Gaertner, Routledge, &amp; Arndt, 2008; Sedikides</w:t>
      </w:r>
      <w:r w:rsidR="00581061" w:rsidRPr="0009468D">
        <w:t xml:space="preserve">, Wildschut, Routledge, &amp; Arndt, </w:t>
      </w:r>
      <w:r w:rsidR="00581061">
        <w:t>2014</w:t>
      </w:r>
      <w:r w:rsidRPr="001C275E">
        <w:t xml:space="preserve">). </w:t>
      </w:r>
      <w:r w:rsidR="00D24D56" w:rsidRPr="001C275E">
        <w:t xml:space="preserve"> </w:t>
      </w:r>
      <w:r w:rsidR="005377FE" w:rsidRPr="001C275E">
        <w:t xml:space="preserve">For example, reminiscing can reaffirm the stability of a person’s sense of self across time and can help to reconcile discrepancies induced by life changes (Chandler &amp; Proulx, 2008; </w:t>
      </w:r>
      <w:r w:rsidR="005377FE" w:rsidRPr="001C275E">
        <w:rPr>
          <w:lang w:val="en-GB"/>
        </w:rPr>
        <w:t xml:space="preserve">Conway et al., 2004; </w:t>
      </w:r>
      <w:r w:rsidR="005377FE" w:rsidRPr="001C275E">
        <w:t xml:space="preserve">McAdams, 2001).  </w:t>
      </w:r>
      <w:r w:rsidR="00743713" w:rsidRPr="001C275E">
        <w:t xml:space="preserve">This dual temporal perspective is consistent </w:t>
      </w:r>
      <w:r w:rsidR="00C450A7" w:rsidRPr="001C275E">
        <w:t>with the FAB</w:t>
      </w:r>
      <w:r w:rsidR="00581061">
        <w:t>:</w:t>
      </w:r>
      <w:r w:rsidR="00C450A7" w:rsidRPr="001C275E">
        <w:t xml:space="preserve"> both phenomena involve a person reflecting on the past in relation to the present</w:t>
      </w:r>
      <w:r w:rsidR="005377FE" w:rsidRPr="001C275E">
        <w:t xml:space="preserve">.  Indeed, </w:t>
      </w:r>
      <w:r w:rsidRPr="001C275E">
        <w:t xml:space="preserve">factor analysis </w:t>
      </w:r>
      <w:r w:rsidR="005377FE" w:rsidRPr="001C275E">
        <w:t xml:space="preserve">results reported </w:t>
      </w:r>
      <w:r w:rsidRPr="001C275E">
        <w:t xml:space="preserve">by Bluck et al. (2005) indicated that the maintenance of self-continuity was one of the major functions served by remembering events from one’s personal past (also see </w:t>
      </w:r>
      <w:r w:rsidRPr="001C275E">
        <w:rPr>
          <w:color w:val="000000"/>
        </w:rPr>
        <w:t>Harris et al., 2</w:t>
      </w:r>
      <w:r w:rsidRPr="001C275E">
        <w:rPr>
          <w:lang w:val="en-GB"/>
        </w:rPr>
        <w:t>013</w:t>
      </w:r>
      <w:r w:rsidRPr="001C275E">
        <w:t xml:space="preserve">). </w:t>
      </w:r>
    </w:p>
    <w:p w:rsidR="005B0698" w:rsidRPr="001C275E" w:rsidRDefault="005B0698" w:rsidP="00F93085">
      <w:pPr>
        <w:spacing w:line="480" w:lineRule="exact"/>
        <w:ind w:firstLine="720"/>
      </w:pPr>
      <w:r w:rsidRPr="001C275E">
        <w:t xml:space="preserve">The Bluck et al. (2005) findings suggest that the perception of self-continuity is desirable. </w:t>
      </w:r>
      <w:r w:rsidR="00D24D56" w:rsidRPr="001C275E">
        <w:t xml:space="preserve"> </w:t>
      </w:r>
      <w:r w:rsidRPr="001C275E">
        <w:t xml:space="preserve">This suggestion is supported by other empirical findings. </w:t>
      </w:r>
      <w:r w:rsidR="00D24D56" w:rsidRPr="001C275E">
        <w:t xml:space="preserve"> </w:t>
      </w:r>
      <w:r w:rsidRPr="001C275E">
        <w:t>For example, self-continuity correlates positively with psychological adjustment such as subjective well-being (Ritchie, Sedikides, Wildschut, Arndt, &amp; Gidron, 2011; McAdams, 2001; Sani, Bowe, &amp; Herrera, 2008) and psychological equanimity (Landau, Greenberg, &amp; Solomon, 2008)</w:t>
      </w:r>
      <w:r w:rsidR="00D24D56" w:rsidRPr="001C275E">
        <w:t xml:space="preserve">.  Self-continuity also </w:t>
      </w:r>
      <w:r w:rsidRPr="001C275E">
        <w:t>correlates inversely with psychological maladjustment</w:t>
      </w:r>
      <w:r w:rsidR="00D24D56" w:rsidRPr="001C275E">
        <w:t>,</w:t>
      </w:r>
      <w:r w:rsidRPr="001C275E">
        <w:t xml:space="preserve"> such as negative affect and anxiety (Lampinen, </w:t>
      </w:r>
      <w:r w:rsidRPr="001C275E">
        <w:rPr>
          <w:lang w:val="en-GB"/>
        </w:rPr>
        <w:t>Odegard, &amp; Neuschatz, 2004</w:t>
      </w:r>
      <w:r w:rsidRPr="001C275E">
        <w:t>)</w:t>
      </w:r>
      <w:r w:rsidR="00D24D56" w:rsidRPr="001C275E">
        <w:t xml:space="preserve"> and </w:t>
      </w:r>
      <w:r w:rsidRPr="001C275E">
        <w:t>ineffective coping following life vicissitudes (e.g., job loss; Sadeh &amp; Karniol, 2012).</w:t>
      </w:r>
    </w:p>
    <w:p w:rsidR="005B0698" w:rsidRPr="001C275E" w:rsidRDefault="005B0698" w:rsidP="00F93085">
      <w:pPr>
        <w:autoSpaceDE w:val="0"/>
        <w:autoSpaceDN w:val="0"/>
        <w:adjustRightInd w:val="0"/>
        <w:spacing w:line="480" w:lineRule="exact"/>
        <w:ind w:firstLine="720"/>
      </w:pPr>
      <w:r w:rsidRPr="001C275E">
        <w:t xml:space="preserve">Might the affect experienced at event recall be related to self-continuity? </w:t>
      </w:r>
      <w:r w:rsidR="00D24D56" w:rsidRPr="001C275E">
        <w:t xml:space="preserve"> </w:t>
      </w:r>
      <w:r w:rsidRPr="001C275E">
        <w:t xml:space="preserve">The literature documents an association (Reid, Green, Wildschut, &amp; Sedikides, </w:t>
      </w:r>
      <w:r w:rsidR="00087227" w:rsidRPr="001C275E">
        <w:t>2014</w:t>
      </w:r>
      <w:r w:rsidRPr="001C275E">
        <w:t>; Sedikides et al., 2008, 201</w:t>
      </w:r>
      <w:r w:rsidR="00BB4E9F" w:rsidRPr="001C275E">
        <w:t>4</w:t>
      </w:r>
      <w:r w:rsidRPr="001C275E">
        <w:t>)</w:t>
      </w:r>
      <w:r w:rsidR="00F154A6">
        <w:t>, which might emerge for several reasons</w:t>
      </w:r>
      <w:r w:rsidRPr="001C275E">
        <w:t xml:space="preserve">. </w:t>
      </w:r>
      <w:r w:rsidR="00D24D56" w:rsidRPr="001C275E">
        <w:t xml:space="preserve"> </w:t>
      </w:r>
      <w:r w:rsidRPr="001C275E">
        <w:t xml:space="preserve">Given that people generally think well of themselves in the present (Sedikides &amp; Gregg, </w:t>
      </w:r>
      <w:r w:rsidR="00AA1772">
        <w:t xml:space="preserve">2003, </w:t>
      </w:r>
      <w:r w:rsidRPr="001C275E">
        <w:t>2008), a match between the positive evaluation of the current self and positive affect provoked by recall of positive personal events will promote self-continuity. </w:t>
      </w:r>
      <w:r w:rsidR="00D24D56" w:rsidRPr="001C275E">
        <w:t xml:space="preserve"> </w:t>
      </w:r>
      <w:r w:rsidRPr="001C275E">
        <w:t>Similarly, the literature documents an association between negative affect and self-discontinuity (Sedikides et al., 2008, 201</w:t>
      </w:r>
      <w:r w:rsidR="00BB4E9F" w:rsidRPr="001C275E">
        <w:t>4</w:t>
      </w:r>
      <w:r w:rsidRPr="001C275E">
        <w:t xml:space="preserve">). </w:t>
      </w:r>
      <w:r w:rsidR="00D24D56" w:rsidRPr="001C275E">
        <w:t xml:space="preserve"> </w:t>
      </w:r>
      <w:r w:rsidRPr="001C275E">
        <w:t xml:space="preserve">This association also makes conceptual sense. </w:t>
      </w:r>
      <w:r w:rsidR="00D24D56" w:rsidRPr="001C275E">
        <w:t xml:space="preserve"> </w:t>
      </w:r>
      <w:r w:rsidRPr="001C275E">
        <w:t xml:space="preserve">The negative affect provoked by recall of negative personal events will conflict with the positive current self. </w:t>
      </w:r>
      <w:r w:rsidR="00D24D56" w:rsidRPr="001C275E">
        <w:t xml:space="preserve"> </w:t>
      </w:r>
      <w:r w:rsidRPr="001C275E">
        <w:t xml:space="preserve">This mismatch will reduce self-continuity. Collectively, the above reasoning intimates </w:t>
      </w:r>
      <w:r w:rsidRPr="001C275E">
        <w:lastRenderedPageBreak/>
        <w:t>that, regardless of event valence, the more positive (or less negative) the affect provoked by recall of events from the personal past, the greater the self-continuity.</w:t>
      </w:r>
    </w:p>
    <w:p w:rsidR="00D24D56" w:rsidRPr="001C275E" w:rsidRDefault="005B0698" w:rsidP="00F93085">
      <w:pPr>
        <w:autoSpaceDE w:val="0"/>
        <w:autoSpaceDN w:val="0"/>
        <w:adjustRightInd w:val="0"/>
        <w:spacing w:line="480" w:lineRule="exact"/>
        <w:ind w:firstLine="720"/>
      </w:pPr>
      <w:r w:rsidRPr="001C275E">
        <w:t xml:space="preserve">However, as with self-esteem, we recognize that a different </w:t>
      </w:r>
      <w:r w:rsidR="00087227" w:rsidRPr="001C275E">
        <w:t xml:space="preserve">mechanism </w:t>
      </w:r>
      <w:r w:rsidRPr="001C275E">
        <w:t xml:space="preserve">may also account for a relation between event-provoked affect and self-continuity. </w:t>
      </w:r>
      <w:r w:rsidR="00D24D56" w:rsidRPr="001C275E">
        <w:t xml:space="preserve"> </w:t>
      </w:r>
      <w:r w:rsidRPr="001C275E">
        <w:t xml:space="preserve">When </w:t>
      </w:r>
      <w:r w:rsidR="00064D7F" w:rsidRPr="001C275E">
        <w:t xml:space="preserve">a person perceives an </w:t>
      </w:r>
      <w:r w:rsidRPr="001C275E">
        <w:t xml:space="preserve">event as consistent with the self, various processes might work to maintain or enhance the affect associated with positive events and to diminish the affect associated with negative events. </w:t>
      </w:r>
      <w:r w:rsidR="00D24D56" w:rsidRPr="001C275E">
        <w:t xml:space="preserve"> </w:t>
      </w:r>
    </w:p>
    <w:p w:rsidR="005377FE" w:rsidRPr="001C275E" w:rsidRDefault="00712531" w:rsidP="005377FE">
      <w:pPr>
        <w:autoSpaceDE w:val="0"/>
        <w:autoSpaceDN w:val="0"/>
        <w:adjustRightInd w:val="0"/>
        <w:spacing w:line="480" w:lineRule="exact"/>
        <w:ind w:firstLine="720"/>
      </w:pPr>
      <w:r>
        <w:t>N</w:t>
      </w:r>
      <w:r w:rsidR="005377FE" w:rsidRPr="001C275E">
        <w:t xml:space="preserve">ote that </w:t>
      </w:r>
      <w:r w:rsidR="00F154A6">
        <w:t xml:space="preserve">we do not </w:t>
      </w:r>
      <w:r w:rsidR="005377FE" w:rsidRPr="001C275E">
        <w:t xml:space="preserve">suggest that past negative events </w:t>
      </w:r>
      <w:r w:rsidR="00F154A6">
        <w:t xml:space="preserve">always </w:t>
      </w:r>
      <w:r w:rsidR="005377FE" w:rsidRPr="001C275E">
        <w:t xml:space="preserve">lack </w:t>
      </w:r>
      <w:r w:rsidR="00F154A6">
        <w:t>self-</w:t>
      </w:r>
      <w:r w:rsidR="005377FE" w:rsidRPr="001C275E">
        <w:t xml:space="preserve">continuity value.  Not all individuals have a positive self-concept (Ogilvie, 1987), and even those with positive self-concepts may have </w:t>
      </w:r>
      <w:r w:rsidR="00F154A6">
        <w:t xml:space="preserve">life </w:t>
      </w:r>
      <w:r w:rsidR="005377FE" w:rsidRPr="001C275E">
        <w:t xml:space="preserve">intervals during which they felt negatively about themselves (Schwartz, 1986).  The negative emotions that are provoked by recall of negative events from the personal past may match these circumstances, leading to increases in self-continuity.  However, we argue that these trends will be exceptions to the general rule: People are generally </w:t>
      </w:r>
      <w:r>
        <w:t>favorable toward</w:t>
      </w:r>
      <w:r w:rsidR="005377FE" w:rsidRPr="001C275E">
        <w:t xml:space="preserve"> themselves (</w:t>
      </w:r>
      <w:r>
        <w:t>Sedikides &amp; Gregg, 2003</w:t>
      </w:r>
      <w:r w:rsidR="00AA1772">
        <w:t>, 2008</w:t>
      </w:r>
      <w:r w:rsidR="005377FE" w:rsidRPr="001C275E">
        <w:t>), so that positive (or an absence of negative) emotional reactions to an individual’s personal past will prompt comparatively higher self-continuity.</w:t>
      </w:r>
    </w:p>
    <w:p w:rsidR="005B0698" w:rsidRPr="001C275E" w:rsidRDefault="005377FE" w:rsidP="00F93085">
      <w:pPr>
        <w:autoSpaceDE w:val="0"/>
        <w:autoSpaceDN w:val="0"/>
        <w:adjustRightInd w:val="0"/>
        <w:spacing w:line="480" w:lineRule="exact"/>
        <w:ind w:firstLine="720"/>
      </w:pPr>
      <w:r w:rsidRPr="001C275E">
        <w:t xml:space="preserve">Prompted by these theoretical considerations, </w:t>
      </w:r>
      <w:r w:rsidR="005B0698" w:rsidRPr="001C275E">
        <w:t xml:space="preserve">we examined </w:t>
      </w:r>
      <w:r w:rsidR="00D24D56" w:rsidRPr="001C275E">
        <w:t xml:space="preserve">the extent to </w:t>
      </w:r>
      <w:r w:rsidR="005B0698" w:rsidRPr="001C275E">
        <w:t>which</w:t>
      </w:r>
      <w:r w:rsidR="00D24D56" w:rsidRPr="001C275E">
        <w:t xml:space="preserve"> each of </w:t>
      </w:r>
      <w:r w:rsidR="005B0698" w:rsidRPr="001C275E">
        <w:t>the two plausible</w:t>
      </w:r>
      <w:r w:rsidR="002F4C79">
        <w:t xml:space="preserve">, </w:t>
      </w:r>
      <w:r w:rsidR="002F4C79" w:rsidRPr="002F4C79">
        <w:rPr>
          <w:color w:val="00B050"/>
        </w:rPr>
        <w:t>hypothetical</w:t>
      </w:r>
      <w:r w:rsidR="005B0698" w:rsidRPr="001C275E">
        <w:t xml:space="preserve"> causal models </w:t>
      </w:r>
      <w:r w:rsidR="00D71157" w:rsidRPr="001C275E">
        <w:t>depicts</w:t>
      </w:r>
      <w:r w:rsidR="00D24D56" w:rsidRPr="001C275E">
        <w:t xml:space="preserve"> </w:t>
      </w:r>
      <w:r w:rsidR="005B0698" w:rsidRPr="001C275E">
        <w:t xml:space="preserve">our data. </w:t>
      </w:r>
      <w:r w:rsidR="00D24D56" w:rsidRPr="001C275E">
        <w:t xml:space="preserve"> </w:t>
      </w:r>
      <w:r w:rsidR="005B0698" w:rsidRPr="001C275E">
        <w:rPr>
          <w:color w:val="000000"/>
        </w:rPr>
        <w:t>In particular, we tested</w:t>
      </w:r>
      <w:r w:rsidR="00D24D56" w:rsidRPr="001C275E">
        <w:rPr>
          <w:color w:val="000000"/>
        </w:rPr>
        <w:t>:</w:t>
      </w:r>
      <w:r w:rsidR="005B0698" w:rsidRPr="001C275E">
        <w:rPr>
          <w:color w:val="000000"/>
        </w:rPr>
        <w:t xml:space="preserve"> (a) a model in which event valence predicted affect intensity experienced at event recall, which then contributed to self-continuity</w:t>
      </w:r>
      <w:r w:rsidR="00D24D56" w:rsidRPr="001C275E">
        <w:rPr>
          <w:color w:val="000000"/>
        </w:rPr>
        <w:t>;</w:t>
      </w:r>
      <w:r w:rsidR="005B0698" w:rsidRPr="001C275E">
        <w:rPr>
          <w:color w:val="000000"/>
        </w:rPr>
        <w:t xml:space="preserve"> and (b) a model in which event valence predicted self-continuity, which then contributed to affect intensity experienced at event recall. </w:t>
      </w:r>
      <w:r w:rsidR="00D24D56" w:rsidRPr="001C275E">
        <w:rPr>
          <w:color w:val="000000"/>
        </w:rPr>
        <w:t xml:space="preserve"> </w:t>
      </w:r>
      <w:r w:rsidR="005B0698" w:rsidRPr="001C275E">
        <w:rPr>
          <w:color w:val="000000"/>
        </w:rPr>
        <w:t xml:space="preserve">Given the plausibility of a bidirectional association between affect intensity experienced at event recall and self-continuity, and given prior findings (Ritchie et al., </w:t>
      </w:r>
      <w:r w:rsidR="00064D7F" w:rsidRPr="001C275E">
        <w:rPr>
          <w:color w:val="000000"/>
        </w:rPr>
        <w:t>2014</w:t>
      </w:r>
      <w:r w:rsidR="005B0698" w:rsidRPr="001C275E">
        <w:rPr>
          <w:color w:val="000000"/>
        </w:rPr>
        <w:t xml:space="preserve">; current Study 1), we anticipated </w:t>
      </w:r>
      <w:r w:rsidR="00D24D56" w:rsidRPr="001C275E">
        <w:rPr>
          <w:color w:val="000000"/>
        </w:rPr>
        <w:t xml:space="preserve">the emergence of </w:t>
      </w:r>
      <w:r w:rsidR="005B0698" w:rsidRPr="001C275E">
        <w:rPr>
          <w:color w:val="000000"/>
        </w:rPr>
        <w:t xml:space="preserve">support for both models. </w:t>
      </w:r>
    </w:p>
    <w:p w:rsidR="00E221D5" w:rsidRDefault="005B0698">
      <w:pPr>
        <w:keepNext/>
        <w:autoSpaceDE w:val="0"/>
        <w:autoSpaceDN w:val="0"/>
        <w:adjustRightInd w:val="0"/>
        <w:spacing w:line="480" w:lineRule="exact"/>
        <w:rPr>
          <w:b/>
          <w:bCs/>
        </w:rPr>
      </w:pPr>
      <w:r w:rsidRPr="001C275E">
        <w:rPr>
          <w:b/>
          <w:bCs/>
        </w:rPr>
        <w:t>Method</w:t>
      </w:r>
    </w:p>
    <w:p w:rsidR="005B0698" w:rsidRPr="001C275E" w:rsidRDefault="005B0698" w:rsidP="00F93085">
      <w:pPr>
        <w:spacing w:line="480" w:lineRule="exact"/>
        <w:ind w:firstLine="720"/>
      </w:pPr>
      <w:proofErr w:type="gramStart"/>
      <w:r w:rsidRPr="001C275E">
        <w:rPr>
          <w:b/>
          <w:bCs/>
        </w:rPr>
        <w:t>Participants.</w:t>
      </w:r>
      <w:proofErr w:type="gramEnd"/>
      <w:r w:rsidRPr="001C275E">
        <w:rPr>
          <w:b/>
          <w:bCs/>
        </w:rPr>
        <w:t xml:space="preserve"> </w:t>
      </w:r>
      <w:r w:rsidR="005377FE" w:rsidRPr="001C275E">
        <w:rPr>
          <w:b/>
          <w:bCs/>
        </w:rPr>
        <w:t xml:space="preserve"> </w:t>
      </w:r>
      <w:r w:rsidRPr="001C275E">
        <w:t>Volunteer participants (</w:t>
      </w:r>
      <w:r w:rsidRPr="001C275E">
        <w:rPr>
          <w:i/>
          <w:iCs/>
        </w:rPr>
        <w:t>N</w:t>
      </w:r>
      <w:r w:rsidRPr="001C275E">
        <w:t xml:space="preserve"> = 64; mostly Caucasian; 46 women, 15 men, 3 unspecified) included University of Southampton students (</w:t>
      </w:r>
      <w:r w:rsidRPr="001C275E">
        <w:rPr>
          <w:i/>
          <w:iCs/>
        </w:rPr>
        <w:t>n</w:t>
      </w:r>
      <w:r w:rsidRPr="001C275E">
        <w:t xml:space="preserve"> = 22), Southampton </w:t>
      </w:r>
      <w:r w:rsidRPr="001C275E">
        <w:lastRenderedPageBreak/>
        <w:t>community adults (</w:t>
      </w:r>
      <w:r w:rsidRPr="001C275E">
        <w:rPr>
          <w:i/>
          <w:iCs/>
        </w:rPr>
        <w:t>n</w:t>
      </w:r>
      <w:r w:rsidRPr="001C275E">
        <w:t xml:space="preserve"> = 23), and older adults from a residential nursing home near Southampton (</w:t>
      </w:r>
      <w:r w:rsidRPr="001C275E">
        <w:rPr>
          <w:i/>
          <w:iCs/>
        </w:rPr>
        <w:t>n</w:t>
      </w:r>
      <w:r w:rsidRPr="001C275E">
        <w:t xml:space="preserve"> = 19). </w:t>
      </w:r>
      <w:r w:rsidR="005377FE" w:rsidRPr="001C275E">
        <w:t xml:space="preserve"> </w:t>
      </w:r>
      <w:r w:rsidRPr="001C275E">
        <w:t>Mean participant age was 49 years (</w:t>
      </w:r>
      <w:r w:rsidRPr="001C275E">
        <w:rPr>
          <w:i/>
          <w:iCs/>
        </w:rPr>
        <w:t>SD</w:t>
      </w:r>
      <w:r w:rsidRPr="001C275E">
        <w:t xml:space="preserve"> = 26.79, </w:t>
      </w:r>
      <w:r w:rsidRPr="001C275E">
        <w:rPr>
          <w:i/>
          <w:iCs/>
        </w:rPr>
        <w:t>range</w:t>
      </w:r>
      <w:r w:rsidRPr="001C275E">
        <w:t xml:space="preserve"> = 18-99).</w:t>
      </w:r>
    </w:p>
    <w:p w:rsidR="005B0698" w:rsidRPr="001C275E" w:rsidRDefault="005B0698" w:rsidP="00F93085">
      <w:pPr>
        <w:pStyle w:val="BodyText3"/>
        <w:spacing w:line="480" w:lineRule="exact"/>
        <w:ind w:right="0"/>
        <w:rPr>
          <w:rFonts w:ascii="Times New Roman" w:hAnsi="Times New Roman"/>
          <w:sz w:val="24"/>
          <w:szCs w:val="24"/>
        </w:rPr>
      </w:pPr>
      <w:r w:rsidRPr="001C275E">
        <w:rPr>
          <w:rFonts w:ascii="Times New Roman" w:hAnsi="Times New Roman"/>
          <w:b/>
          <w:bCs/>
          <w:sz w:val="24"/>
          <w:szCs w:val="24"/>
        </w:rPr>
        <w:tab/>
      </w:r>
      <w:proofErr w:type="gramStart"/>
      <w:r w:rsidRPr="001C275E">
        <w:rPr>
          <w:rFonts w:ascii="Times New Roman" w:hAnsi="Times New Roman"/>
          <w:b/>
          <w:bCs/>
          <w:sz w:val="24"/>
          <w:szCs w:val="24"/>
        </w:rPr>
        <w:t>Procedure</w:t>
      </w:r>
      <w:r w:rsidRPr="001C275E">
        <w:rPr>
          <w:rFonts w:ascii="Times New Roman" w:hAnsi="Times New Roman"/>
          <w:sz w:val="24"/>
          <w:szCs w:val="24"/>
        </w:rPr>
        <w:t>.</w:t>
      </w:r>
      <w:proofErr w:type="gramEnd"/>
      <w:r w:rsidRPr="001C275E">
        <w:rPr>
          <w:rFonts w:ascii="Times New Roman" w:hAnsi="Times New Roman"/>
          <w:sz w:val="24"/>
          <w:szCs w:val="24"/>
        </w:rPr>
        <w:t xml:space="preserve"> </w:t>
      </w:r>
      <w:r w:rsidR="005377FE" w:rsidRPr="001C275E">
        <w:rPr>
          <w:rFonts w:ascii="Times New Roman" w:hAnsi="Times New Roman"/>
          <w:sz w:val="24"/>
          <w:szCs w:val="24"/>
        </w:rPr>
        <w:t xml:space="preserve"> </w:t>
      </w:r>
      <w:r w:rsidRPr="001C275E">
        <w:rPr>
          <w:rFonts w:ascii="Times New Roman" w:hAnsi="Times New Roman"/>
          <w:sz w:val="24"/>
          <w:szCs w:val="24"/>
        </w:rPr>
        <w:t xml:space="preserve">Participants </w:t>
      </w:r>
      <w:r w:rsidR="00385ED5" w:rsidRPr="001C275E">
        <w:rPr>
          <w:rFonts w:ascii="Times New Roman" w:hAnsi="Times New Roman"/>
          <w:sz w:val="24"/>
          <w:szCs w:val="24"/>
        </w:rPr>
        <w:t xml:space="preserve">independently </w:t>
      </w:r>
      <w:r w:rsidRPr="001C275E">
        <w:rPr>
          <w:rFonts w:ascii="Times New Roman" w:hAnsi="Times New Roman"/>
          <w:sz w:val="24"/>
          <w:szCs w:val="24"/>
        </w:rPr>
        <w:t>completed the materials in the form of a booklet, on their own time, in a setting of their choosing, and with no time limit.</w:t>
      </w:r>
      <w:r w:rsidR="00385ED5" w:rsidRPr="001C275E">
        <w:rPr>
          <w:rFonts w:ascii="Times New Roman" w:hAnsi="Times New Roman"/>
          <w:sz w:val="24"/>
          <w:szCs w:val="24"/>
        </w:rPr>
        <w:t xml:space="preserve"> </w:t>
      </w:r>
      <w:r w:rsidR="005377FE" w:rsidRPr="001C275E">
        <w:rPr>
          <w:rFonts w:ascii="Times New Roman" w:hAnsi="Times New Roman"/>
          <w:sz w:val="24"/>
          <w:szCs w:val="24"/>
        </w:rPr>
        <w:t xml:space="preserve"> </w:t>
      </w:r>
      <w:r w:rsidR="00385ED5" w:rsidRPr="001C275E">
        <w:rPr>
          <w:rFonts w:ascii="Times New Roman" w:hAnsi="Times New Roman"/>
          <w:sz w:val="24"/>
          <w:szCs w:val="24"/>
        </w:rPr>
        <w:t>They</w:t>
      </w:r>
      <w:r w:rsidRPr="001C275E">
        <w:rPr>
          <w:rFonts w:ascii="Times New Roman" w:hAnsi="Times New Roman"/>
          <w:sz w:val="24"/>
          <w:szCs w:val="24"/>
        </w:rPr>
        <w:t xml:space="preserve"> returned their booklets to a secure drop box on campus, whereas community adults did so using a postage-paid envelope.</w:t>
      </w:r>
      <w:r w:rsidR="005377FE" w:rsidRPr="001C275E">
        <w:rPr>
          <w:rFonts w:ascii="Times New Roman" w:hAnsi="Times New Roman"/>
          <w:sz w:val="24"/>
          <w:szCs w:val="24"/>
        </w:rPr>
        <w:t xml:space="preserve"> </w:t>
      </w:r>
      <w:r w:rsidRPr="001C275E">
        <w:rPr>
          <w:rFonts w:ascii="Times New Roman" w:hAnsi="Times New Roman"/>
          <w:sz w:val="24"/>
          <w:szCs w:val="24"/>
        </w:rPr>
        <w:t xml:space="preserve"> Both students and community adults recorded their autobiographical events in writing. </w:t>
      </w:r>
      <w:r w:rsidR="005377FE" w:rsidRPr="001C275E">
        <w:rPr>
          <w:rFonts w:ascii="Times New Roman" w:hAnsi="Times New Roman"/>
          <w:sz w:val="24"/>
          <w:szCs w:val="24"/>
        </w:rPr>
        <w:t xml:space="preserve"> </w:t>
      </w:r>
      <w:r w:rsidRPr="001C275E">
        <w:rPr>
          <w:rFonts w:ascii="Times New Roman" w:hAnsi="Times New Roman"/>
          <w:sz w:val="24"/>
          <w:szCs w:val="24"/>
        </w:rPr>
        <w:t>As part of a semi-structured interview conducted by a research assistant within the assisted living facility, assisted living adults had their autobiographical events recorded on a digital voice recorder</w:t>
      </w:r>
      <w:r w:rsidR="00385ED5" w:rsidRPr="001C275E">
        <w:rPr>
          <w:rFonts w:ascii="Times New Roman" w:hAnsi="Times New Roman"/>
          <w:sz w:val="24"/>
          <w:szCs w:val="24"/>
        </w:rPr>
        <w:t>,</w:t>
      </w:r>
      <w:r w:rsidRPr="001C275E">
        <w:rPr>
          <w:rFonts w:ascii="Times New Roman" w:hAnsi="Times New Roman"/>
          <w:sz w:val="24"/>
          <w:szCs w:val="24"/>
        </w:rPr>
        <w:t xml:space="preserve"> with no time limit and with breaks as needed. Participants were debriefed verbally or via email.</w:t>
      </w:r>
    </w:p>
    <w:p w:rsidR="005B0698" w:rsidRPr="001C275E" w:rsidRDefault="005B0698" w:rsidP="00F93085">
      <w:pPr>
        <w:pStyle w:val="BodyText3"/>
        <w:spacing w:line="480" w:lineRule="exact"/>
        <w:ind w:right="0"/>
        <w:rPr>
          <w:rFonts w:ascii="Times New Roman" w:hAnsi="Times New Roman"/>
          <w:sz w:val="24"/>
          <w:szCs w:val="24"/>
        </w:rPr>
      </w:pPr>
      <w:r w:rsidRPr="001C275E">
        <w:rPr>
          <w:rFonts w:ascii="Times New Roman" w:hAnsi="Times New Roman"/>
          <w:b/>
          <w:bCs/>
          <w:sz w:val="24"/>
          <w:szCs w:val="24"/>
        </w:rPr>
        <w:tab/>
      </w:r>
      <w:proofErr w:type="gramStart"/>
      <w:r w:rsidRPr="001C275E">
        <w:rPr>
          <w:rFonts w:ascii="Times New Roman" w:hAnsi="Times New Roman"/>
          <w:b/>
          <w:bCs/>
          <w:sz w:val="24"/>
          <w:szCs w:val="24"/>
        </w:rPr>
        <w:t>Materials.</w:t>
      </w:r>
      <w:proofErr w:type="gramEnd"/>
      <w:r w:rsidRPr="001C275E">
        <w:rPr>
          <w:rFonts w:ascii="Times New Roman" w:hAnsi="Times New Roman"/>
          <w:b/>
          <w:bCs/>
          <w:sz w:val="24"/>
          <w:szCs w:val="24"/>
        </w:rPr>
        <w:t xml:space="preserve"> </w:t>
      </w:r>
      <w:r w:rsidR="005377FE" w:rsidRPr="001C275E">
        <w:rPr>
          <w:rFonts w:ascii="Times New Roman" w:hAnsi="Times New Roman"/>
          <w:b/>
          <w:bCs/>
          <w:sz w:val="24"/>
          <w:szCs w:val="24"/>
        </w:rPr>
        <w:t xml:space="preserve"> </w:t>
      </w:r>
      <w:r w:rsidRPr="001C275E">
        <w:rPr>
          <w:rFonts w:ascii="Times New Roman" w:hAnsi="Times New Roman"/>
          <w:sz w:val="24"/>
          <w:szCs w:val="24"/>
        </w:rPr>
        <w:t>Participants completed measures of event valence, event-prompted self-continuity, affect at occurrence, and affect at recall (in that order).</w:t>
      </w:r>
    </w:p>
    <w:p w:rsidR="005B0698" w:rsidRPr="001C275E" w:rsidRDefault="005B0698" w:rsidP="00F93085">
      <w:pPr>
        <w:pStyle w:val="BodyText3"/>
        <w:spacing w:line="480" w:lineRule="exact"/>
        <w:ind w:right="0"/>
        <w:rPr>
          <w:rFonts w:ascii="Times New Roman" w:hAnsi="Times New Roman"/>
          <w:sz w:val="24"/>
          <w:szCs w:val="24"/>
        </w:rPr>
      </w:pPr>
      <w:r w:rsidRPr="001C275E">
        <w:rPr>
          <w:rFonts w:ascii="Times New Roman" w:hAnsi="Times New Roman"/>
          <w:sz w:val="24"/>
          <w:szCs w:val="24"/>
        </w:rPr>
        <w:tab/>
      </w:r>
      <w:proofErr w:type="gramStart"/>
      <w:r w:rsidRPr="001C275E">
        <w:rPr>
          <w:rFonts w:ascii="Times New Roman" w:hAnsi="Times New Roman"/>
          <w:b/>
          <w:bCs/>
          <w:i/>
          <w:iCs/>
          <w:sz w:val="24"/>
          <w:szCs w:val="24"/>
        </w:rPr>
        <w:t>Event valence</w:t>
      </w:r>
      <w:r w:rsidRPr="001C275E">
        <w:rPr>
          <w:rFonts w:ascii="Times New Roman" w:hAnsi="Times New Roman"/>
          <w:b/>
          <w:bCs/>
          <w:sz w:val="24"/>
          <w:szCs w:val="24"/>
        </w:rPr>
        <w:t>.</w:t>
      </w:r>
      <w:proofErr w:type="gramEnd"/>
      <w:r w:rsidRPr="001C275E">
        <w:rPr>
          <w:rFonts w:ascii="Times New Roman" w:hAnsi="Times New Roman"/>
          <w:sz w:val="24"/>
          <w:szCs w:val="24"/>
        </w:rPr>
        <w:t xml:space="preserve"> </w:t>
      </w:r>
      <w:r w:rsidR="005377FE" w:rsidRPr="001C275E">
        <w:rPr>
          <w:rFonts w:ascii="Times New Roman" w:hAnsi="Times New Roman"/>
          <w:sz w:val="24"/>
          <w:szCs w:val="24"/>
        </w:rPr>
        <w:t xml:space="preserve"> </w:t>
      </w:r>
      <w:r w:rsidRPr="001C275E">
        <w:rPr>
          <w:rFonts w:ascii="Times New Roman" w:hAnsi="Times New Roman"/>
          <w:sz w:val="24"/>
          <w:szCs w:val="24"/>
        </w:rPr>
        <w:t xml:space="preserve">Participants recalled and described two positive events and two negative events [“an event that you felt positively (negatively) about at that time”]. </w:t>
      </w:r>
      <w:r w:rsidR="005377FE" w:rsidRPr="001C275E">
        <w:rPr>
          <w:rFonts w:ascii="Times New Roman" w:hAnsi="Times New Roman"/>
          <w:sz w:val="24"/>
          <w:szCs w:val="24"/>
        </w:rPr>
        <w:t xml:space="preserve"> </w:t>
      </w:r>
      <w:r w:rsidRPr="001C275E">
        <w:rPr>
          <w:rFonts w:ascii="Times New Roman" w:hAnsi="Times New Roman"/>
          <w:sz w:val="24"/>
          <w:szCs w:val="24"/>
        </w:rPr>
        <w:t xml:space="preserve">One of each was from five years ago, and one </w:t>
      </w:r>
      <w:r w:rsidR="00385ED5" w:rsidRPr="001C275E">
        <w:rPr>
          <w:rFonts w:ascii="Times New Roman" w:hAnsi="Times New Roman"/>
          <w:sz w:val="24"/>
          <w:szCs w:val="24"/>
        </w:rPr>
        <w:t xml:space="preserve">of each </w:t>
      </w:r>
      <w:r w:rsidRPr="001C275E">
        <w:rPr>
          <w:rFonts w:ascii="Times New Roman" w:hAnsi="Times New Roman"/>
          <w:sz w:val="24"/>
          <w:szCs w:val="24"/>
        </w:rPr>
        <w:t xml:space="preserve">from 10 years ago. </w:t>
      </w:r>
      <w:r w:rsidR="005377FE" w:rsidRPr="001C275E">
        <w:rPr>
          <w:rFonts w:ascii="Times New Roman" w:hAnsi="Times New Roman"/>
          <w:sz w:val="24"/>
          <w:szCs w:val="24"/>
        </w:rPr>
        <w:t xml:space="preserve"> </w:t>
      </w:r>
      <w:r w:rsidRPr="001C275E">
        <w:rPr>
          <w:rFonts w:ascii="Times New Roman" w:hAnsi="Times New Roman"/>
          <w:sz w:val="24"/>
          <w:szCs w:val="24"/>
        </w:rPr>
        <w:t xml:space="preserve">The order in which this valence manipulation occurred was counterbalanced: Half of participants recalled positive events first, and half recalled negative events first. </w:t>
      </w:r>
    </w:p>
    <w:p w:rsidR="005B0698" w:rsidRPr="001C275E" w:rsidRDefault="005B0698" w:rsidP="00F93085">
      <w:pPr>
        <w:pStyle w:val="BodyText3"/>
        <w:spacing w:line="480" w:lineRule="exact"/>
        <w:ind w:right="0"/>
        <w:rPr>
          <w:rFonts w:ascii="Times New Roman" w:hAnsi="Times New Roman"/>
          <w:sz w:val="24"/>
          <w:szCs w:val="24"/>
        </w:rPr>
      </w:pPr>
      <w:r w:rsidRPr="001C275E">
        <w:rPr>
          <w:rFonts w:ascii="Times New Roman" w:hAnsi="Times New Roman"/>
          <w:sz w:val="24"/>
          <w:szCs w:val="24"/>
        </w:rPr>
        <w:tab/>
      </w:r>
      <w:proofErr w:type="gramStart"/>
      <w:r w:rsidRPr="001C275E">
        <w:rPr>
          <w:rFonts w:ascii="Times New Roman" w:hAnsi="Times New Roman"/>
          <w:b/>
          <w:bCs/>
          <w:i/>
          <w:iCs/>
          <w:sz w:val="24"/>
          <w:szCs w:val="24"/>
        </w:rPr>
        <w:t>Event-prompted self-continuity</w:t>
      </w:r>
      <w:r w:rsidRPr="001C275E">
        <w:rPr>
          <w:rFonts w:ascii="Times New Roman" w:hAnsi="Times New Roman"/>
          <w:b/>
          <w:bCs/>
          <w:sz w:val="24"/>
          <w:szCs w:val="24"/>
        </w:rPr>
        <w:t>.</w:t>
      </w:r>
      <w:proofErr w:type="gramEnd"/>
      <w:r w:rsidRPr="001C275E">
        <w:rPr>
          <w:rFonts w:ascii="Times New Roman" w:hAnsi="Times New Roman"/>
          <w:sz w:val="24"/>
          <w:szCs w:val="24"/>
        </w:rPr>
        <w:t xml:space="preserve"> </w:t>
      </w:r>
      <w:r w:rsidR="005377FE" w:rsidRPr="001C275E">
        <w:rPr>
          <w:rFonts w:ascii="Times New Roman" w:hAnsi="Times New Roman"/>
          <w:sz w:val="24"/>
          <w:szCs w:val="24"/>
        </w:rPr>
        <w:t xml:space="preserve"> </w:t>
      </w:r>
      <w:r w:rsidRPr="001C275E">
        <w:rPr>
          <w:rFonts w:ascii="Times New Roman" w:hAnsi="Times New Roman"/>
          <w:sz w:val="24"/>
          <w:szCs w:val="24"/>
        </w:rPr>
        <w:t>Participants responded to three items (Cronbach’s alpha = .83) assess</w:t>
      </w:r>
      <w:r w:rsidR="005377FE" w:rsidRPr="001C275E">
        <w:rPr>
          <w:rFonts w:ascii="Times New Roman" w:hAnsi="Times New Roman"/>
          <w:sz w:val="24"/>
          <w:szCs w:val="24"/>
        </w:rPr>
        <w:t>ing</w:t>
      </w:r>
      <w:r w:rsidRPr="001C275E">
        <w:rPr>
          <w:rFonts w:ascii="Times New Roman" w:hAnsi="Times New Roman"/>
          <w:sz w:val="24"/>
          <w:szCs w:val="24"/>
        </w:rPr>
        <w:t xml:space="preserve"> the extent to which event recall prompted self-continuity</w:t>
      </w:r>
      <w:r w:rsidR="00E221D5">
        <w:rPr>
          <w:rFonts w:ascii="Times New Roman" w:hAnsi="Times New Roman"/>
          <w:sz w:val="24"/>
          <w:szCs w:val="24"/>
        </w:rPr>
        <w:t>:</w:t>
      </w:r>
      <w:r w:rsidR="00B67DAE">
        <w:rPr>
          <w:rFonts w:ascii="Times New Roman" w:hAnsi="Times New Roman"/>
          <w:sz w:val="24"/>
          <w:szCs w:val="24"/>
        </w:rPr>
        <w:t xml:space="preserve"> </w:t>
      </w:r>
      <w:r w:rsidR="005377FE" w:rsidRPr="001C275E">
        <w:rPr>
          <w:rFonts w:ascii="Times New Roman" w:hAnsi="Times New Roman"/>
          <w:sz w:val="24"/>
          <w:szCs w:val="24"/>
        </w:rPr>
        <w:t xml:space="preserve"> </w:t>
      </w:r>
      <w:r w:rsidR="00B67DAE" w:rsidRPr="0075555B">
        <w:rPr>
          <w:rFonts w:ascii="Times New Roman" w:hAnsi="Times New Roman"/>
          <w:color w:val="00B050"/>
          <w:sz w:val="24"/>
          <w:szCs w:val="24"/>
        </w:rPr>
        <w:t xml:space="preserve">the average of the responses </w:t>
      </w:r>
      <w:r w:rsidR="00B67DAE">
        <w:rPr>
          <w:rFonts w:ascii="Times New Roman" w:hAnsi="Times New Roman"/>
          <w:color w:val="00B050"/>
          <w:sz w:val="24"/>
          <w:szCs w:val="24"/>
        </w:rPr>
        <w:t xml:space="preserve">to </w:t>
      </w:r>
      <w:r w:rsidR="00B67DAE" w:rsidRPr="0075555B">
        <w:rPr>
          <w:rFonts w:ascii="Times New Roman" w:hAnsi="Times New Roman"/>
          <w:color w:val="00B050"/>
          <w:sz w:val="24"/>
          <w:szCs w:val="24"/>
        </w:rPr>
        <w:t>the three items</w:t>
      </w:r>
      <w:r w:rsidR="00B67DAE">
        <w:rPr>
          <w:rFonts w:ascii="Times New Roman" w:hAnsi="Times New Roman"/>
          <w:color w:val="00B050"/>
          <w:sz w:val="24"/>
          <w:szCs w:val="24"/>
        </w:rPr>
        <w:t xml:space="preserve"> was the measure of self-continuity </w:t>
      </w:r>
      <w:r w:rsidR="005377FE" w:rsidRPr="001C275E">
        <w:rPr>
          <w:rFonts w:ascii="Times New Roman" w:hAnsi="Times New Roman"/>
          <w:sz w:val="24"/>
          <w:szCs w:val="24"/>
        </w:rPr>
        <w:t xml:space="preserve">(for validation information, see Sedikides et al., </w:t>
      </w:r>
      <w:proofErr w:type="gramStart"/>
      <w:r w:rsidR="005377FE" w:rsidRPr="001C275E">
        <w:rPr>
          <w:rFonts w:ascii="Times New Roman" w:hAnsi="Times New Roman"/>
          <w:sz w:val="24"/>
          <w:szCs w:val="24"/>
        </w:rPr>
        <w:t>2014</w:t>
      </w:r>
      <w:proofErr w:type="gramEnd"/>
      <w:r w:rsidR="005377FE" w:rsidRPr="001C275E">
        <w:rPr>
          <w:rFonts w:ascii="Times New Roman" w:hAnsi="Times New Roman"/>
          <w:sz w:val="24"/>
          <w:szCs w:val="24"/>
        </w:rPr>
        <w:t xml:space="preserve">).  </w:t>
      </w:r>
      <w:r w:rsidRPr="001C275E">
        <w:rPr>
          <w:rFonts w:ascii="Times New Roman" w:hAnsi="Times New Roman"/>
          <w:sz w:val="24"/>
          <w:szCs w:val="24"/>
        </w:rPr>
        <w:t>These items followed the stem “Thinking about this event makes me feel …” and were: “connected with who I was in the past,” “that there is continuity in my life,” and “like important aspects of my personality remain the same over time” (1</w:t>
      </w:r>
      <w:r w:rsidRPr="001C275E">
        <w:rPr>
          <w:rFonts w:ascii="Times New Roman" w:hAnsi="Times New Roman"/>
          <w:i/>
          <w:iCs/>
          <w:sz w:val="24"/>
          <w:szCs w:val="24"/>
        </w:rPr>
        <w:t xml:space="preserve">= strongly disagree, </w:t>
      </w:r>
      <w:r w:rsidRPr="001C275E">
        <w:rPr>
          <w:rFonts w:ascii="Times New Roman" w:hAnsi="Times New Roman"/>
          <w:sz w:val="24"/>
          <w:szCs w:val="24"/>
        </w:rPr>
        <w:t>6</w:t>
      </w:r>
      <w:r w:rsidRPr="001C275E">
        <w:rPr>
          <w:rFonts w:ascii="Times New Roman" w:hAnsi="Times New Roman"/>
          <w:i/>
          <w:iCs/>
          <w:sz w:val="24"/>
          <w:szCs w:val="24"/>
        </w:rPr>
        <w:t xml:space="preserve"> = strongly agree</w:t>
      </w:r>
      <w:r w:rsidRPr="001C275E">
        <w:rPr>
          <w:rFonts w:ascii="Times New Roman" w:hAnsi="Times New Roman"/>
          <w:sz w:val="24"/>
          <w:szCs w:val="24"/>
        </w:rPr>
        <w:t xml:space="preserve">). </w:t>
      </w:r>
      <w:r w:rsidR="000721F7">
        <w:rPr>
          <w:rFonts w:ascii="Times New Roman" w:hAnsi="Times New Roman"/>
          <w:sz w:val="24"/>
          <w:szCs w:val="24"/>
        </w:rPr>
        <w:t xml:space="preserve"> </w:t>
      </w:r>
      <w:r w:rsidR="005377FE" w:rsidRPr="001C275E">
        <w:rPr>
          <w:rFonts w:ascii="Times New Roman" w:hAnsi="Times New Roman"/>
          <w:b/>
          <w:bCs/>
          <w:i/>
          <w:iCs/>
          <w:sz w:val="24"/>
          <w:szCs w:val="24"/>
        </w:rPr>
        <w:tab/>
      </w:r>
      <w:r w:rsidRPr="001C275E">
        <w:rPr>
          <w:rFonts w:ascii="Times New Roman" w:hAnsi="Times New Roman"/>
          <w:b/>
          <w:bCs/>
          <w:i/>
          <w:iCs/>
          <w:sz w:val="24"/>
          <w:szCs w:val="24"/>
        </w:rPr>
        <w:t>Affect at occurrence</w:t>
      </w:r>
      <w:r w:rsidRPr="001C275E">
        <w:rPr>
          <w:rFonts w:ascii="Times New Roman" w:hAnsi="Times New Roman"/>
          <w:b/>
          <w:bCs/>
          <w:sz w:val="24"/>
          <w:szCs w:val="24"/>
        </w:rPr>
        <w:t>.</w:t>
      </w:r>
      <w:r w:rsidRPr="001C275E">
        <w:rPr>
          <w:rFonts w:ascii="Times New Roman" w:hAnsi="Times New Roman"/>
          <w:sz w:val="24"/>
          <w:szCs w:val="24"/>
        </w:rPr>
        <w:t xml:space="preserve"> </w:t>
      </w:r>
      <w:r w:rsidR="005377FE" w:rsidRPr="001C275E">
        <w:rPr>
          <w:rFonts w:ascii="Times New Roman" w:hAnsi="Times New Roman"/>
          <w:sz w:val="24"/>
          <w:szCs w:val="24"/>
        </w:rPr>
        <w:t xml:space="preserve"> </w:t>
      </w:r>
      <w:r w:rsidRPr="001C275E">
        <w:rPr>
          <w:rFonts w:ascii="Times New Roman" w:hAnsi="Times New Roman"/>
          <w:sz w:val="24"/>
          <w:szCs w:val="24"/>
        </w:rPr>
        <w:t>Participants rated each event’s affect at occurrence by responding to the following item: “When it happened, how did the event make you feel?</w:t>
      </w:r>
      <w:proofErr w:type="gramStart"/>
      <w:r w:rsidRPr="001C275E">
        <w:rPr>
          <w:rFonts w:ascii="Times New Roman" w:hAnsi="Times New Roman"/>
          <w:sz w:val="24"/>
          <w:szCs w:val="24"/>
        </w:rPr>
        <w:t>”.</w:t>
      </w:r>
      <w:proofErr w:type="gramEnd"/>
      <w:r w:rsidRPr="001C275E">
        <w:rPr>
          <w:rFonts w:ascii="Times New Roman" w:hAnsi="Times New Roman"/>
          <w:sz w:val="24"/>
          <w:szCs w:val="24"/>
        </w:rPr>
        <w:t xml:space="preserve"> </w:t>
      </w:r>
      <w:r w:rsidR="005377FE" w:rsidRPr="001C275E">
        <w:rPr>
          <w:rFonts w:ascii="Times New Roman" w:hAnsi="Times New Roman"/>
          <w:sz w:val="24"/>
          <w:szCs w:val="24"/>
        </w:rPr>
        <w:t xml:space="preserve"> </w:t>
      </w:r>
      <w:r w:rsidRPr="001C275E">
        <w:rPr>
          <w:rFonts w:ascii="Times New Roman" w:hAnsi="Times New Roman"/>
          <w:sz w:val="24"/>
          <w:szCs w:val="24"/>
        </w:rPr>
        <w:t xml:space="preserve">For negative items, the response scale was: 1 = </w:t>
      </w:r>
      <w:r w:rsidRPr="001C275E">
        <w:rPr>
          <w:rFonts w:ascii="Times New Roman" w:hAnsi="Times New Roman"/>
          <w:i/>
          <w:iCs/>
          <w:sz w:val="24"/>
          <w:szCs w:val="24"/>
        </w:rPr>
        <w:t>slightly unpleasant</w:t>
      </w:r>
      <w:r w:rsidRPr="001C275E">
        <w:rPr>
          <w:rFonts w:ascii="Times New Roman" w:hAnsi="Times New Roman"/>
          <w:sz w:val="24"/>
          <w:szCs w:val="24"/>
        </w:rPr>
        <w:t xml:space="preserve">, 6 = </w:t>
      </w:r>
      <w:r w:rsidRPr="001C275E">
        <w:rPr>
          <w:rFonts w:ascii="Times New Roman" w:hAnsi="Times New Roman"/>
          <w:i/>
          <w:iCs/>
          <w:sz w:val="24"/>
          <w:szCs w:val="24"/>
        </w:rPr>
        <w:lastRenderedPageBreak/>
        <w:t>exceptionally unpleasant</w:t>
      </w:r>
      <w:r w:rsidRPr="001C275E">
        <w:rPr>
          <w:rFonts w:ascii="Times New Roman" w:hAnsi="Times New Roman"/>
          <w:sz w:val="24"/>
          <w:szCs w:val="24"/>
        </w:rPr>
        <w:t xml:space="preserve">. </w:t>
      </w:r>
      <w:r w:rsidR="005377FE" w:rsidRPr="001C275E">
        <w:rPr>
          <w:rFonts w:ascii="Times New Roman" w:hAnsi="Times New Roman"/>
          <w:sz w:val="24"/>
          <w:szCs w:val="24"/>
        </w:rPr>
        <w:t xml:space="preserve"> </w:t>
      </w:r>
      <w:r w:rsidRPr="001C275E">
        <w:rPr>
          <w:rFonts w:ascii="Times New Roman" w:hAnsi="Times New Roman"/>
          <w:sz w:val="24"/>
          <w:szCs w:val="24"/>
        </w:rPr>
        <w:t xml:space="preserve">For positive items the response scale was: 1 = </w:t>
      </w:r>
      <w:r w:rsidRPr="001C275E">
        <w:rPr>
          <w:rFonts w:ascii="Times New Roman" w:hAnsi="Times New Roman"/>
          <w:i/>
          <w:iCs/>
          <w:sz w:val="24"/>
          <w:szCs w:val="24"/>
        </w:rPr>
        <w:t>slightly pleasant</w:t>
      </w:r>
      <w:r w:rsidRPr="001C275E">
        <w:rPr>
          <w:rFonts w:ascii="Times New Roman" w:hAnsi="Times New Roman"/>
          <w:sz w:val="24"/>
          <w:szCs w:val="24"/>
        </w:rPr>
        <w:t xml:space="preserve">, 6 = </w:t>
      </w:r>
      <w:r w:rsidRPr="001C275E">
        <w:rPr>
          <w:rFonts w:ascii="Times New Roman" w:hAnsi="Times New Roman"/>
          <w:i/>
          <w:iCs/>
          <w:sz w:val="24"/>
          <w:szCs w:val="24"/>
        </w:rPr>
        <w:t>exceptionally pleasant</w:t>
      </w:r>
      <w:r w:rsidRPr="001C275E">
        <w:rPr>
          <w:rFonts w:ascii="Times New Roman" w:hAnsi="Times New Roman"/>
          <w:sz w:val="24"/>
          <w:szCs w:val="24"/>
        </w:rPr>
        <w:t xml:space="preserve">. </w:t>
      </w:r>
    </w:p>
    <w:p w:rsidR="005B0698" w:rsidRPr="001C275E" w:rsidRDefault="005B0698" w:rsidP="00F93085">
      <w:pPr>
        <w:pStyle w:val="BodyText3"/>
        <w:spacing w:line="480" w:lineRule="exact"/>
        <w:ind w:right="0"/>
        <w:rPr>
          <w:rFonts w:ascii="Times New Roman" w:hAnsi="Times New Roman"/>
          <w:sz w:val="24"/>
          <w:szCs w:val="24"/>
        </w:rPr>
      </w:pPr>
      <w:r w:rsidRPr="001C275E">
        <w:rPr>
          <w:rFonts w:ascii="Times New Roman" w:hAnsi="Times New Roman"/>
          <w:sz w:val="24"/>
          <w:szCs w:val="24"/>
        </w:rPr>
        <w:tab/>
      </w:r>
      <w:r w:rsidRPr="001C275E">
        <w:rPr>
          <w:rFonts w:ascii="Times New Roman" w:hAnsi="Times New Roman"/>
          <w:b/>
          <w:bCs/>
          <w:i/>
          <w:iCs/>
          <w:sz w:val="24"/>
          <w:szCs w:val="24"/>
        </w:rPr>
        <w:t>Affect at recall</w:t>
      </w:r>
      <w:r w:rsidRPr="001C275E">
        <w:rPr>
          <w:rFonts w:ascii="Times New Roman" w:hAnsi="Times New Roman"/>
          <w:b/>
          <w:bCs/>
          <w:sz w:val="24"/>
          <w:szCs w:val="24"/>
        </w:rPr>
        <w:t>.</w:t>
      </w:r>
      <w:r w:rsidRPr="001C275E">
        <w:rPr>
          <w:rFonts w:ascii="Times New Roman" w:hAnsi="Times New Roman"/>
          <w:sz w:val="24"/>
          <w:szCs w:val="24"/>
        </w:rPr>
        <w:t xml:space="preserve"> </w:t>
      </w:r>
      <w:r w:rsidR="005377FE" w:rsidRPr="001C275E">
        <w:rPr>
          <w:rFonts w:ascii="Times New Roman" w:hAnsi="Times New Roman"/>
          <w:sz w:val="24"/>
          <w:szCs w:val="24"/>
        </w:rPr>
        <w:t xml:space="preserve"> </w:t>
      </w:r>
      <w:r w:rsidRPr="001C275E">
        <w:rPr>
          <w:rFonts w:ascii="Times New Roman" w:hAnsi="Times New Roman"/>
          <w:sz w:val="24"/>
          <w:szCs w:val="24"/>
        </w:rPr>
        <w:t xml:space="preserve">Using the same response scales as for the affect at occurrence item, participants rated each event’s affect at recall by responding to the following item: “When you remember the event now, how does remembering the event make you feel?” </w:t>
      </w:r>
    </w:p>
    <w:p w:rsidR="005B0698" w:rsidRPr="001C275E" w:rsidRDefault="005B0698" w:rsidP="00F93085">
      <w:pPr>
        <w:pStyle w:val="BodyText3"/>
        <w:keepNext/>
        <w:spacing w:line="480" w:lineRule="exact"/>
        <w:ind w:right="0"/>
        <w:rPr>
          <w:rFonts w:ascii="Times New Roman" w:hAnsi="Times New Roman"/>
          <w:b/>
          <w:bCs/>
          <w:sz w:val="24"/>
          <w:szCs w:val="24"/>
        </w:rPr>
      </w:pPr>
      <w:r w:rsidRPr="001C275E">
        <w:rPr>
          <w:rFonts w:ascii="Times New Roman" w:hAnsi="Times New Roman"/>
          <w:b/>
          <w:bCs/>
          <w:sz w:val="24"/>
          <w:szCs w:val="24"/>
        </w:rPr>
        <w:t>Results and Discussion</w:t>
      </w:r>
    </w:p>
    <w:p w:rsidR="005B0698" w:rsidRPr="001C275E" w:rsidRDefault="005B0698" w:rsidP="00F93085">
      <w:pPr>
        <w:pStyle w:val="BodyText3"/>
        <w:spacing w:line="480" w:lineRule="exact"/>
        <w:ind w:right="0"/>
        <w:rPr>
          <w:rFonts w:ascii="Times New Roman" w:hAnsi="Times New Roman"/>
          <w:sz w:val="24"/>
          <w:szCs w:val="24"/>
        </w:rPr>
      </w:pPr>
      <w:r w:rsidRPr="001C275E">
        <w:rPr>
          <w:rFonts w:ascii="Times New Roman" w:hAnsi="Times New Roman"/>
          <w:b/>
          <w:bCs/>
          <w:sz w:val="24"/>
          <w:szCs w:val="24"/>
        </w:rPr>
        <w:tab/>
      </w:r>
      <w:proofErr w:type="gramStart"/>
      <w:r w:rsidRPr="001C275E">
        <w:rPr>
          <w:rFonts w:ascii="Times New Roman" w:hAnsi="Times New Roman"/>
          <w:b/>
          <w:bCs/>
          <w:sz w:val="24"/>
          <w:szCs w:val="24"/>
        </w:rPr>
        <w:t>Event-instigated affect and self-continuity.</w:t>
      </w:r>
      <w:proofErr w:type="gramEnd"/>
      <w:r w:rsidRPr="001C275E">
        <w:rPr>
          <w:rFonts w:ascii="Times New Roman" w:hAnsi="Times New Roman"/>
          <w:b/>
          <w:bCs/>
          <w:sz w:val="24"/>
          <w:szCs w:val="24"/>
        </w:rPr>
        <w:t xml:space="preserve"> </w:t>
      </w:r>
      <w:r w:rsidR="005377FE" w:rsidRPr="001C275E">
        <w:rPr>
          <w:rFonts w:ascii="Times New Roman" w:hAnsi="Times New Roman"/>
          <w:b/>
          <w:bCs/>
          <w:sz w:val="24"/>
          <w:szCs w:val="24"/>
        </w:rPr>
        <w:t xml:space="preserve"> </w:t>
      </w:r>
      <w:r w:rsidRPr="001C275E">
        <w:rPr>
          <w:rFonts w:ascii="Times New Roman" w:hAnsi="Times New Roman"/>
          <w:sz w:val="24"/>
          <w:szCs w:val="24"/>
        </w:rPr>
        <w:t>Table 1 (middle panel) displays means (</w:t>
      </w:r>
      <w:r w:rsidRPr="001C275E">
        <w:rPr>
          <w:rFonts w:ascii="Times New Roman" w:hAnsi="Times New Roman"/>
          <w:i/>
          <w:iCs/>
          <w:sz w:val="24"/>
          <w:szCs w:val="24"/>
        </w:rPr>
        <w:t>SD</w:t>
      </w:r>
      <w:r w:rsidRPr="001C275E">
        <w:rPr>
          <w:rFonts w:ascii="Times New Roman" w:hAnsi="Times New Roman"/>
          <w:sz w:val="24"/>
          <w:szCs w:val="24"/>
        </w:rPr>
        <w:t xml:space="preserve">) and correlations among variables. </w:t>
      </w:r>
      <w:r w:rsidR="005377FE" w:rsidRPr="001C275E">
        <w:rPr>
          <w:rFonts w:ascii="Times New Roman" w:hAnsi="Times New Roman"/>
          <w:sz w:val="24"/>
          <w:szCs w:val="24"/>
        </w:rPr>
        <w:t xml:space="preserve"> </w:t>
      </w:r>
      <w:r w:rsidRPr="001C275E">
        <w:rPr>
          <w:rFonts w:ascii="Times New Roman" w:hAnsi="Times New Roman"/>
          <w:sz w:val="24"/>
          <w:szCs w:val="24"/>
        </w:rPr>
        <w:t xml:space="preserve">As anticipated, positive events prompted more self-continuity than negative events, </w:t>
      </w:r>
      <w:proofErr w:type="gramStart"/>
      <w:r w:rsidRPr="001C275E">
        <w:rPr>
          <w:rFonts w:ascii="Times New Roman" w:hAnsi="Times New Roman"/>
          <w:i/>
          <w:iCs/>
          <w:sz w:val="24"/>
          <w:szCs w:val="24"/>
        </w:rPr>
        <w:t>F</w:t>
      </w:r>
      <w:r w:rsidRPr="001C275E">
        <w:rPr>
          <w:rFonts w:ascii="Times New Roman" w:hAnsi="Times New Roman"/>
          <w:sz w:val="24"/>
          <w:szCs w:val="24"/>
        </w:rPr>
        <w:t>(</w:t>
      </w:r>
      <w:proofErr w:type="gramEnd"/>
      <w:r w:rsidRPr="001C275E">
        <w:rPr>
          <w:rFonts w:ascii="Times New Roman" w:hAnsi="Times New Roman"/>
          <w:sz w:val="24"/>
          <w:szCs w:val="24"/>
        </w:rPr>
        <w:t xml:space="preserve">1, 245) = 27.46, </w:t>
      </w:r>
      <w:r w:rsidRPr="001C275E">
        <w:rPr>
          <w:rFonts w:ascii="Times New Roman" w:hAnsi="Times New Roman"/>
          <w:i/>
          <w:iCs/>
          <w:sz w:val="24"/>
          <w:szCs w:val="24"/>
        </w:rPr>
        <w:t>p</w:t>
      </w:r>
      <w:r w:rsidRPr="001C275E">
        <w:rPr>
          <w:rFonts w:ascii="Times New Roman" w:hAnsi="Times New Roman"/>
          <w:sz w:val="24"/>
          <w:szCs w:val="24"/>
        </w:rPr>
        <w:t xml:space="preserve"> &lt; .0005. </w:t>
      </w:r>
      <w:r w:rsidR="005377FE" w:rsidRPr="001C275E">
        <w:rPr>
          <w:rFonts w:ascii="Times New Roman" w:hAnsi="Times New Roman"/>
          <w:sz w:val="24"/>
          <w:szCs w:val="24"/>
        </w:rPr>
        <w:t xml:space="preserve"> </w:t>
      </w:r>
      <w:r w:rsidRPr="001C275E">
        <w:rPr>
          <w:rFonts w:ascii="Times New Roman" w:hAnsi="Times New Roman"/>
          <w:sz w:val="24"/>
          <w:szCs w:val="24"/>
        </w:rPr>
        <w:t xml:space="preserve">Once again, the FAB was replicated: The positive recalled events and negative recalled events evinced a smaller affective intensity difference at event occurrence, </w:t>
      </w:r>
      <w:proofErr w:type="gramStart"/>
      <w:r w:rsidRPr="001C275E">
        <w:rPr>
          <w:rFonts w:ascii="Times New Roman" w:hAnsi="Times New Roman"/>
          <w:i/>
          <w:iCs/>
          <w:sz w:val="24"/>
          <w:szCs w:val="24"/>
        </w:rPr>
        <w:t>F</w:t>
      </w:r>
      <w:r w:rsidRPr="001C275E">
        <w:rPr>
          <w:rFonts w:ascii="Times New Roman" w:hAnsi="Times New Roman"/>
          <w:sz w:val="24"/>
          <w:szCs w:val="24"/>
        </w:rPr>
        <w:t>(</w:t>
      </w:r>
      <w:proofErr w:type="gramEnd"/>
      <w:r w:rsidRPr="001C275E">
        <w:rPr>
          <w:rFonts w:ascii="Times New Roman" w:hAnsi="Times New Roman"/>
          <w:sz w:val="24"/>
          <w:szCs w:val="24"/>
        </w:rPr>
        <w:t xml:space="preserve">1, 247) = 2.94, </w:t>
      </w:r>
      <w:r w:rsidRPr="001C275E">
        <w:rPr>
          <w:rFonts w:ascii="Times New Roman" w:hAnsi="Times New Roman"/>
          <w:i/>
          <w:iCs/>
          <w:sz w:val="24"/>
          <w:szCs w:val="24"/>
        </w:rPr>
        <w:t>p</w:t>
      </w:r>
      <w:r w:rsidRPr="001C275E">
        <w:rPr>
          <w:rFonts w:ascii="Times New Roman" w:hAnsi="Times New Roman"/>
          <w:sz w:val="24"/>
          <w:szCs w:val="24"/>
        </w:rPr>
        <w:t xml:space="preserve"> &gt; .08, than at event recall, </w:t>
      </w:r>
      <w:r w:rsidRPr="001C275E">
        <w:rPr>
          <w:rFonts w:ascii="Times New Roman" w:hAnsi="Times New Roman"/>
          <w:i/>
          <w:iCs/>
          <w:sz w:val="24"/>
          <w:szCs w:val="24"/>
        </w:rPr>
        <w:t>F</w:t>
      </w:r>
      <w:r w:rsidRPr="001C275E">
        <w:rPr>
          <w:rFonts w:ascii="Times New Roman" w:hAnsi="Times New Roman"/>
          <w:sz w:val="24"/>
          <w:szCs w:val="24"/>
        </w:rPr>
        <w:t xml:space="preserve">(1, 247) = 39.19, </w:t>
      </w:r>
      <w:r w:rsidRPr="001C275E">
        <w:rPr>
          <w:rFonts w:ascii="Times New Roman" w:hAnsi="Times New Roman"/>
          <w:i/>
          <w:iCs/>
          <w:sz w:val="24"/>
          <w:szCs w:val="24"/>
        </w:rPr>
        <w:t>p</w:t>
      </w:r>
      <w:r w:rsidRPr="001C275E">
        <w:rPr>
          <w:rFonts w:ascii="Times New Roman" w:hAnsi="Times New Roman"/>
          <w:sz w:val="24"/>
          <w:szCs w:val="24"/>
        </w:rPr>
        <w:t xml:space="preserve"> &lt; .0005. </w:t>
      </w:r>
      <w:r w:rsidR="005377FE" w:rsidRPr="001C275E">
        <w:rPr>
          <w:rFonts w:ascii="Times New Roman" w:hAnsi="Times New Roman"/>
          <w:sz w:val="24"/>
          <w:szCs w:val="24"/>
        </w:rPr>
        <w:t xml:space="preserve"> </w:t>
      </w:r>
      <w:r w:rsidRPr="001C275E">
        <w:rPr>
          <w:rFonts w:ascii="Times New Roman" w:hAnsi="Times New Roman"/>
          <w:sz w:val="24"/>
          <w:szCs w:val="24"/>
        </w:rPr>
        <w:t xml:space="preserve">Clearly, the difference in affect intensity at event recall was mostly due to the greater fading of affect for negative </w:t>
      </w:r>
      <w:r w:rsidR="005377FE" w:rsidRPr="001C275E">
        <w:rPr>
          <w:rFonts w:ascii="Times New Roman" w:hAnsi="Times New Roman"/>
          <w:sz w:val="24"/>
          <w:szCs w:val="24"/>
        </w:rPr>
        <w:t xml:space="preserve">events </w:t>
      </w:r>
      <w:r w:rsidRPr="001C275E">
        <w:rPr>
          <w:rFonts w:ascii="Times New Roman" w:hAnsi="Times New Roman"/>
          <w:sz w:val="24"/>
          <w:szCs w:val="24"/>
        </w:rPr>
        <w:t xml:space="preserve">than </w:t>
      </w:r>
      <w:r w:rsidR="005377FE" w:rsidRPr="001C275E">
        <w:rPr>
          <w:rFonts w:ascii="Times New Roman" w:hAnsi="Times New Roman"/>
          <w:sz w:val="24"/>
          <w:szCs w:val="24"/>
        </w:rPr>
        <w:t xml:space="preserve">for </w:t>
      </w:r>
      <w:r w:rsidRPr="001C275E">
        <w:rPr>
          <w:rFonts w:ascii="Times New Roman" w:hAnsi="Times New Roman"/>
          <w:sz w:val="24"/>
          <w:szCs w:val="24"/>
        </w:rPr>
        <w:t xml:space="preserve">positive events. </w:t>
      </w:r>
      <w:r w:rsidR="0096239C" w:rsidRPr="001C275E">
        <w:rPr>
          <w:rFonts w:ascii="Times New Roman" w:hAnsi="Times New Roman"/>
          <w:sz w:val="24"/>
          <w:szCs w:val="24"/>
        </w:rPr>
        <w:t xml:space="preserve"> C</w:t>
      </w:r>
      <w:r w:rsidRPr="001C275E">
        <w:rPr>
          <w:rFonts w:ascii="Times New Roman" w:hAnsi="Times New Roman"/>
          <w:sz w:val="24"/>
          <w:szCs w:val="24"/>
        </w:rPr>
        <w:t xml:space="preserve">orrelations among variables also document the hypothesized positive relation between affect and self-continuity: The more positive (or less negative) the affect experienced at recall, the greater the self-continuity prompted by the recalled event. </w:t>
      </w:r>
    </w:p>
    <w:p w:rsidR="005B0698" w:rsidRPr="001C275E" w:rsidRDefault="005B0698" w:rsidP="00F93085">
      <w:pPr>
        <w:pStyle w:val="BodyText3"/>
        <w:spacing w:line="480" w:lineRule="exact"/>
        <w:ind w:right="0"/>
        <w:rPr>
          <w:rFonts w:ascii="Times New Roman" w:hAnsi="Times New Roman"/>
          <w:sz w:val="24"/>
          <w:szCs w:val="24"/>
        </w:rPr>
      </w:pPr>
      <w:r w:rsidRPr="001C275E">
        <w:rPr>
          <w:rFonts w:ascii="Times New Roman" w:hAnsi="Times New Roman"/>
          <w:b/>
          <w:bCs/>
          <w:sz w:val="24"/>
          <w:szCs w:val="24"/>
        </w:rPr>
        <w:tab/>
      </w:r>
      <w:proofErr w:type="gramStart"/>
      <w:r w:rsidRPr="001C275E">
        <w:rPr>
          <w:rFonts w:ascii="Times New Roman" w:hAnsi="Times New Roman"/>
          <w:b/>
          <w:bCs/>
          <w:sz w:val="24"/>
          <w:szCs w:val="24"/>
        </w:rPr>
        <w:t>Model testing.</w:t>
      </w:r>
      <w:proofErr w:type="gramEnd"/>
      <w:r w:rsidRPr="001C275E">
        <w:rPr>
          <w:rFonts w:ascii="Times New Roman" w:hAnsi="Times New Roman"/>
          <w:b/>
          <w:bCs/>
          <w:sz w:val="24"/>
          <w:szCs w:val="24"/>
        </w:rPr>
        <w:t xml:space="preserve"> </w:t>
      </w:r>
      <w:r w:rsidR="0096239C" w:rsidRPr="001C275E">
        <w:rPr>
          <w:rFonts w:ascii="Times New Roman" w:hAnsi="Times New Roman"/>
          <w:b/>
          <w:bCs/>
          <w:sz w:val="24"/>
          <w:szCs w:val="24"/>
        </w:rPr>
        <w:t xml:space="preserve"> </w:t>
      </w:r>
      <w:r w:rsidRPr="001C275E">
        <w:rPr>
          <w:rFonts w:ascii="Times New Roman" w:hAnsi="Times New Roman"/>
          <w:sz w:val="24"/>
          <w:szCs w:val="24"/>
        </w:rPr>
        <w:t xml:space="preserve">We proposed two theoretical models purported to account for the relation between affect and self-continuity. </w:t>
      </w:r>
      <w:r w:rsidR="0096239C" w:rsidRPr="001C275E">
        <w:rPr>
          <w:rFonts w:ascii="Times New Roman" w:hAnsi="Times New Roman"/>
          <w:sz w:val="24"/>
          <w:szCs w:val="24"/>
        </w:rPr>
        <w:t xml:space="preserve"> </w:t>
      </w:r>
      <w:r w:rsidRPr="001C275E">
        <w:rPr>
          <w:rFonts w:ascii="Times New Roman" w:hAnsi="Times New Roman"/>
          <w:sz w:val="24"/>
          <w:szCs w:val="24"/>
        </w:rPr>
        <w:t xml:space="preserve">In </w:t>
      </w:r>
      <w:r w:rsidRPr="001C275E">
        <w:rPr>
          <w:rFonts w:ascii="Times New Roman" w:hAnsi="Times New Roman"/>
          <w:iCs/>
          <w:sz w:val="24"/>
          <w:szCs w:val="24"/>
        </w:rPr>
        <w:t xml:space="preserve">Model </w:t>
      </w:r>
      <w:r w:rsidR="00056F4C" w:rsidRPr="001C275E">
        <w:rPr>
          <w:rFonts w:ascii="Times New Roman" w:hAnsi="Times New Roman"/>
          <w:iCs/>
          <w:sz w:val="24"/>
          <w:szCs w:val="24"/>
        </w:rPr>
        <w:t>One</w:t>
      </w:r>
      <w:r w:rsidRPr="001C275E">
        <w:rPr>
          <w:rFonts w:ascii="Times New Roman" w:hAnsi="Times New Roman"/>
          <w:sz w:val="24"/>
          <w:szCs w:val="24"/>
        </w:rPr>
        <w:t>,</w:t>
      </w:r>
      <w:r w:rsidRPr="001C275E">
        <w:rPr>
          <w:rFonts w:ascii="Times New Roman" w:hAnsi="Times New Roman"/>
          <w:i/>
          <w:iCs/>
          <w:sz w:val="24"/>
          <w:szCs w:val="24"/>
        </w:rPr>
        <w:t xml:space="preserve"> </w:t>
      </w:r>
      <w:r w:rsidRPr="001C275E">
        <w:rPr>
          <w:rFonts w:ascii="Times New Roman" w:hAnsi="Times New Roman"/>
          <w:sz w:val="24"/>
          <w:szCs w:val="24"/>
        </w:rPr>
        <w:t xml:space="preserve">we viewed this relation as stemming from the fact that event-provoked affect is used as a cue for, and contributor to, self-continuity. </w:t>
      </w:r>
      <w:r w:rsidR="0096239C" w:rsidRPr="001C275E">
        <w:rPr>
          <w:rFonts w:ascii="Times New Roman" w:hAnsi="Times New Roman"/>
          <w:sz w:val="24"/>
          <w:szCs w:val="24"/>
        </w:rPr>
        <w:t xml:space="preserve"> </w:t>
      </w:r>
      <w:r w:rsidRPr="001C275E">
        <w:rPr>
          <w:rFonts w:ascii="Times New Roman" w:hAnsi="Times New Roman"/>
          <w:sz w:val="24"/>
          <w:szCs w:val="24"/>
        </w:rPr>
        <w:t xml:space="preserve">Here, we examined the extent to which affect experienced at event recall mediates the relation between event valence and self-continuity. </w:t>
      </w:r>
      <w:r w:rsidR="0096239C" w:rsidRPr="001C275E">
        <w:rPr>
          <w:rFonts w:ascii="Times New Roman" w:hAnsi="Times New Roman"/>
          <w:sz w:val="24"/>
          <w:szCs w:val="24"/>
        </w:rPr>
        <w:t xml:space="preserve"> </w:t>
      </w:r>
      <w:r w:rsidRPr="001C275E">
        <w:rPr>
          <w:rFonts w:ascii="Times New Roman" w:hAnsi="Times New Roman"/>
          <w:sz w:val="24"/>
          <w:szCs w:val="24"/>
        </w:rPr>
        <w:t xml:space="preserve">In </w:t>
      </w:r>
      <w:r w:rsidRPr="001C275E">
        <w:rPr>
          <w:rFonts w:ascii="Times New Roman" w:hAnsi="Times New Roman"/>
          <w:iCs/>
          <w:sz w:val="24"/>
          <w:szCs w:val="24"/>
        </w:rPr>
        <w:t xml:space="preserve">Model </w:t>
      </w:r>
      <w:r w:rsidR="00056F4C" w:rsidRPr="001C275E">
        <w:rPr>
          <w:rFonts w:ascii="Times New Roman" w:hAnsi="Times New Roman"/>
          <w:iCs/>
          <w:sz w:val="24"/>
          <w:szCs w:val="24"/>
        </w:rPr>
        <w:t>Two</w:t>
      </w:r>
      <w:r w:rsidRPr="001C275E">
        <w:rPr>
          <w:rFonts w:ascii="Times New Roman" w:hAnsi="Times New Roman"/>
          <w:sz w:val="24"/>
          <w:szCs w:val="24"/>
        </w:rPr>
        <w:t xml:space="preserve">, we claimed that self-continuity could contribute to affect provoked at event recall. </w:t>
      </w:r>
      <w:r w:rsidR="0096239C" w:rsidRPr="001C275E">
        <w:rPr>
          <w:rFonts w:ascii="Times New Roman" w:hAnsi="Times New Roman"/>
          <w:sz w:val="24"/>
          <w:szCs w:val="24"/>
        </w:rPr>
        <w:t xml:space="preserve"> </w:t>
      </w:r>
      <w:r w:rsidRPr="001C275E">
        <w:rPr>
          <w:rFonts w:ascii="Times New Roman" w:hAnsi="Times New Roman"/>
          <w:sz w:val="24"/>
          <w:szCs w:val="24"/>
        </w:rPr>
        <w:t xml:space="preserve">Here, we examined the extent to which self-continuity mediates the relation between event valence and the affect experienced at event recall. </w:t>
      </w:r>
      <w:r w:rsidR="0096239C" w:rsidRPr="001C275E">
        <w:rPr>
          <w:rFonts w:ascii="Times New Roman" w:hAnsi="Times New Roman"/>
          <w:sz w:val="24"/>
          <w:szCs w:val="24"/>
        </w:rPr>
        <w:t xml:space="preserve"> </w:t>
      </w:r>
      <w:r w:rsidRPr="001C275E">
        <w:rPr>
          <w:rFonts w:ascii="Times New Roman" w:hAnsi="Times New Roman"/>
          <w:sz w:val="24"/>
          <w:szCs w:val="24"/>
        </w:rPr>
        <w:t xml:space="preserve">Due to the correlation between an event’s affect at occurrence and affect at recall, we included the former as a covariate in each model. </w:t>
      </w:r>
      <w:r w:rsidR="0096239C" w:rsidRPr="001C275E">
        <w:rPr>
          <w:rFonts w:ascii="Times New Roman" w:hAnsi="Times New Roman"/>
          <w:sz w:val="24"/>
          <w:szCs w:val="24"/>
        </w:rPr>
        <w:t xml:space="preserve"> </w:t>
      </w:r>
      <w:r w:rsidRPr="001C275E">
        <w:rPr>
          <w:rFonts w:ascii="Times New Roman" w:hAnsi="Times New Roman"/>
          <w:sz w:val="24"/>
          <w:szCs w:val="24"/>
        </w:rPr>
        <w:t xml:space="preserve">Our results, then, cannot be accounted for by recourse to the initial intensity of affect provoked by events at their occurrence. </w:t>
      </w:r>
    </w:p>
    <w:p w:rsidR="005B0698" w:rsidRPr="001C275E" w:rsidRDefault="005B0698" w:rsidP="00F93085">
      <w:pPr>
        <w:pStyle w:val="BodyText3"/>
        <w:spacing w:line="480" w:lineRule="exact"/>
        <w:ind w:right="0"/>
        <w:rPr>
          <w:rFonts w:ascii="Times New Roman" w:hAnsi="Times New Roman"/>
          <w:color w:val="FF0000"/>
          <w:sz w:val="24"/>
          <w:szCs w:val="24"/>
        </w:rPr>
      </w:pPr>
      <w:r w:rsidRPr="001C275E">
        <w:rPr>
          <w:rFonts w:ascii="Times New Roman" w:hAnsi="Times New Roman"/>
          <w:sz w:val="24"/>
          <w:szCs w:val="24"/>
        </w:rPr>
        <w:lastRenderedPageBreak/>
        <w:tab/>
      </w:r>
      <w:r w:rsidR="00B67DAE">
        <w:rPr>
          <w:rFonts w:ascii="Times New Roman" w:hAnsi="Times New Roman"/>
          <w:sz w:val="24"/>
          <w:szCs w:val="24"/>
        </w:rPr>
        <w:t>A</w:t>
      </w:r>
      <w:r w:rsidRPr="001C275E">
        <w:rPr>
          <w:rFonts w:ascii="Times New Roman" w:hAnsi="Times New Roman"/>
          <w:sz w:val="24"/>
          <w:szCs w:val="24"/>
        </w:rPr>
        <w:t xml:space="preserve"> </w:t>
      </w:r>
      <w:r w:rsidR="00B67DAE">
        <w:rPr>
          <w:rFonts w:ascii="Times New Roman" w:hAnsi="Times New Roman"/>
          <w:sz w:val="24"/>
          <w:szCs w:val="24"/>
        </w:rPr>
        <w:t xml:space="preserve">results </w:t>
      </w:r>
      <w:r w:rsidRPr="001C275E">
        <w:rPr>
          <w:rFonts w:ascii="Times New Roman" w:hAnsi="Times New Roman"/>
          <w:sz w:val="24"/>
          <w:szCs w:val="24"/>
        </w:rPr>
        <w:t>summary (</w:t>
      </w:r>
      <w:r w:rsidR="0096239C" w:rsidRPr="001C275E">
        <w:rPr>
          <w:rFonts w:ascii="Times New Roman" w:hAnsi="Times New Roman"/>
          <w:sz w:val="24"/>
          <w:szCs w:val="24"/>
        </w:rPr>
        <w:t xml:space="preserve">produced by </w:t>
      </w:r>
      <w:r w:rsidRPr="001C275E">
        <w:rPr>
          <w:rFonts w:ascii="Times New Roman" w:hAnsi="Times New Roman"/>
          <w:sz w:val="24"/>
          <w:szCs w:val="24"/>
        </w:rPr>
        <w:t xml:space="preserve">the same bootstrapping technique </w:t>
      </w:r>
      <w:r w:rsidR="0096239C" w:rsidRPr="001C275E">
        <w:rPr>
          <w:rFonts w:ascii="Times New Roman" w:hAnsi="Times New Roman"/>
          <w:sz w:val="24"/>
          <w:szCs w:val="24"/>
        </w:rPr>
        <w:t xml:space="preserve">used in </w:t>
      </w:r>
      <w:r w:rsidRPr="001C275E">
        <w:rPr>
          <w:rFonts w:ascii="Times New Roman" w:hAnsi="Times New Roman"/>
          <w:sz w:val="24"/>
          <w:szCs w:val="24"/>
        </w:rPr>
        <w:t xml:space="preserve">Study 1) </w:t>
      </w:r>
      <w:r w:rsidR="00B67DAE">
        <w:rPr>
          <w:rFonts w:ascii="Times New Roman" w:hAnsi="Times New Roman"/>
          <w:sz w:val="24"/>
          <w:szCs w:val="24"/>
        </w:rPr>
        <w:t xml:space="preserve">appears </w:t>
      </w:r>
      <w:r w:rsidRPr="001C275E">
        <w:rPr>
          <w:rFonts w:ascii="Times New Roman" w:hAnsi="Times New Roman"/>
          <w:sz w:val="24"/>
          <w:szCs w:val="24"/>
        </w:rPr>
        <w:t xml:space="preserve">in the middle panel of Table 2. </w:t>
      </w:r>
      <w:r w:rsidR="0096239C" w:rsidRPr="001C275E">
        <w:rPr>
          <w:rFonts w:ascii="Times New Roman" w:hAnsi="Times New Roman"/>
          <w:sz w:val="24"/>
          <w:szCs w:val="24"/>
        </w:rPr>
        <w:t xml:space="preserve"> </w:t>
      </w:r>
      <w:r w:rsidRPr="001C275E">
        <w:rPr>
          <w:rFonts w:ascii="Times New Roman" w:hAnsi="Times New Roman"/>
          <w:sz w:val="24"/>
          <w:szCs w:val="24"/>
        </w:rPr>
        <w:t xml:space="preserve">The Model </w:t>
      </w:r>
      <w:r w:rsidR="00056F4C" w:rsidRPr="001C275E">
        <w:rPr>
          <w:rFonts w:ascii="Times New Roman" w:hAnsi="Times New Roman"/>
          <w:sz w:val="24"/>
          <w:szCs w:val="24"/>
        </w:rPr>
        <w:t xml:space="preserve">One </w:t>
      </w:r>
      <w:r w:rsidRPr="001C275E">
        <w:rPr>
          <w:rFonts w:ascii="Times New Roman" w:hAnsi="Times New Roman"/>
          <w:sz w:val="24"/>
          <w:szCs w:val="24"/>
        </w:rPr>
        <w:t xml:space="preserve">test revealed that self-continuity was a plausible partial mediator of the relation between event valence and affect at recall: the indirect effect was significant (0.29, </w:t>
      </w:r>
      <w:r w:rsidRPr="001C275E">
        <w:rPr>
          <w:rFonts w:ascii="Times New Roman" w:hAnsi="Times New Roman"/>
          <w:i/>
          <w:iCs/>
          <w:sz w:val="24"/>
          <w:szCs w:val="24"/>
        </w:rPr>
        <w:t>p</w:t>
      </w:r>
      <w:r w:rsidRPr="001C275E">
        <w:rPr>
          <w:rFonts w:ascii="Times New Roman" w:hAnsi="Times New Roman"/>
          <w:sz w:val="24"/>
          <w:szCs w:val="24"/>
        </w:rPr>
        <w:t xml:space="preserve"> &lt; .05). </w:t>
      </w:r>
      <w:r w:rsidR="0096239C" w:rsidRPr="001C275E">
        <w:rPr>
          <w:rFonts w:ascii="Times New Roman" w:hAnsi="Times New Roman"/>
          <w:sz w:val="24"/>
          <w:szCs w:val="24"/>
        </w:rPr>
        <w:t xml:space="preserve"> </w:t>
      </w:r>
      <w:r w:rsidRPr="001C275E">
        <w:rPr>
          <w:rFonts w:ascii="Times New Roman" w:hAnsi="Times New Roman"/>
          <w:sz w:val="24"/>
          <w:szCs w:val="24"/>
        </w:rPr>
        <w:t xml:space="preserve">The Model </w:t>
      </w:r>
      <w:r w:rsidR="00056F4C" w:rsidRPr="001C275E">
        <w:rPr>
          <w:rFonts w:ascii="Times New Roman" w:hAnsi="Times New Roman"/>
          <w:sz w:val="24"/>
          <w:szCs w:val="24"/>
        </w:rPr>
        <w:t xml:space="preserve">Two </w:t>
      </w:r>
      <w:r w:rsidRPr="001C275E">
        <w:rPr>
          <w:rFonts w:ascii="Times New Roman" w:hAnsi="Times New Roman"/>
          <w:sz w:val="24"/>
          <w:szCs w:val="24"/>
        </w:rPr>
        <w:t xml:space="preserve">test revealed that affect at recall was a plausible partial mediator of the relation between event valence and self-continuity: the indirect effect was also significant (0.32, </w:t>
      </w:r>
      <w:r w:rsidRPr="001C275E">
        <w:rPr>
          <w:rFonts w:ascii="Times New Roman" w:hAnsi="Times New Roman"/>
          <w:i/>
          <w:iCs/>
          <w:sz w:val="24"/>
          <w:szCs w:val="24"/>
        </w:rPr>
        <w:t>p</w:t>
      </w:r>
      <w:r w:rsidRPr="001C275E">
        <w:rPr>
          <w:rFonts w:ascii="Times New Roman" w:hAnsi="Times New Roman"/>
          <w:sz w:val="24"/>
          <w:szCs w:val="24"/>
        </w:rPr>
        <w:t xml:space="preserve"> &lt; .05). Furthermore, Model </w:t>
      </w:r>
      <w:r w:rsidR="00056F4C" w:rsidRPr="001C275E">
        <w:rPr>
          <w:rFonts w:ascii="Times New Roman" w:hAnsi="Times New Roman"/>
          <w:sz w:val="24"/>
          <w:szCs w:val="24"/>
        </w:rPr>
        <w:t>Two</w:t>
      </w:r>
      <w:r w:rsidRPr="001C275E">
        <w:rPr>
          <w:rFonts w:ascii="Times New Roman" w:hAnsi="Times New Roman"/>
          <w:sz w:val="24"/>
          <w:szCs w:val="24"/>
        </w:rPr>
        <w:t xml:space="preserve">’s indirect effect was slightly larger than Model </w:t>
      </w:r>
      <w:r w:rsidR="00056F4C" w:rsidRPr="001C275E">
        <w:rPr>
          <w:rFonts w:ascii="Times New Roman" w:hAnsi="Times New Roman"/>
          <w:sz w:val="24"/>
          <w:szCs w:val="24"/>
        </w:rPr>
        <w:t>One</w:t>
      </w:r>
      <w:r w:rsidRPr="001C275E">
        <w:rPr>
          <w:rFonts w:ascii="Times New Roman" w:hAnsi="Times New Roman"/>
          <w:sz w:val="24"/>
          <w:szCs w:val="24"/>
        </w:rPr>
        <w:t xml:space="preserve">’s. </w:t>
      </w:r>
      <w:r w:rsidR="0096239C" w:rsidRPr="001C275E">
        <w:rPr>
          <w:rFonts w:ascii="Times New Roman" w:hAnsi="Times New Roman"/>
          <w:sz w:val="24"/>
          <w:szCs w:val="24"/>
        </w:rPr>
        <w:t xml:space="preserve"> </w:t>
      </w:r>
      <w:r w:rsidR="00B67DAE">
        <w:rPr>
          <w:rFonts w:ascii="Times New Roman" w:hAnsi="Times New Roman"/>
          <w:sz w:val="24"/>
          <w:szCs w:val="24"/>
        </w:rPr>
        <w:t xml:space="preserve">Thus, </w:t>
      </w:r>
      <w:r w:rsidR="00B67DAE" w:rsidRPr="001C275E">
        <w:rPr>
          <w:rFonts w:ascii="Times New Roman" w:hAnsi="Times New Roman"/>
          <w:sz w:val="24"/>
          <w:szCs w:val="24"/>
        </w:rPr>
        <w:t>Study 2 conceptually replicated and extended a similar p</w:t>
      </w:r>
      <w:r w:rsidR="00B67DAE">
        <w:rPr>
          <w:rFonts w:ascii="Times New Roman" w:hAnsi="Times New Roman"/>
          <w:sz w:val="24"/>
          <w:szCs w:val="24"/>
        </w:rPr>
        <w:t>attern of results from Study 1: T</w:t>
      </w:r>
      <w:r w:rsidRPr="001C275E">
        <w:rPr>
          <w:rFonts w:ascii="Times New Roman" w:hAnsi="Times New Roman"/>
          <w:sz w:val="24"/>
          <w:szCs w:val="24"/>
        </w:rPr>
        <w:t>he results are consistent with both models, suggesting a bidirectional relation between the FAB and self-continuity.</w:t>
      </w:r>
      <w:r w:rsidR="00D71157" w:rsidRPr="001C275E">
        <w:rPr>
          <w:rFonts w:ascii="Times New Roman" w:hAnsi="Times New Roman"/>
          <w:sz w:val="24"/>
          <w:szCs w:val="24"/>
        </w:rPr>
        <w:t xml:space="preserve"> </w:t>
      </w:r>
      <w:r w:rsidR="00B67DAE">
        <w:rPr>
          <w:rFonts w:ascii="Times New Roman" w:hAnsi="Times New Roman"/>
          <w:sz w:val="24"/>
          <w:szCs w:val="24"/>
        </w:rPr>
        <w:t xml:space="preserve"> </w:t>
      </w:r>
    </w:p>
    <w:p w:rsidR="005B0698" w:rsidRPr="001C275E" w:rsidRDefault="005B0698" w:rsidP="00F93085">
      <w:pPr>
        <w:spacing w:line="480" w:lineRule="exact"/>
        <w:jc w:val="center"/>
        <w:rPr>
          <w:b/>
          <w:bCs/>
        </w:rPr>
      </w:pPr>
      <w:r w:rsidRPr="001C275E">
        <w:rPr>
          <w:b/>
          <w:bCs/>
        </w:rPr>
        <w:t xml:space="preserve">Study 3: Affect Provoked by Event Recall and </w:t>
      </w:r>
      <w:r w:rsidRPr="001C275E">
        <w:rPr>
          <w:b/>
          <w:bCs/>
          <w:color w:val="000000"/>
        </w:rPr>
        <w:t xml:space="preserve">Event-Prompted </w:t>
      </w:r>
      <w:r w:rsidRPr="001C275E">
        <w:rPr>
          <w:b/>
          <w:bCs/>
        </w:rPr>
        <w:t>Meaningfulness</w:t>
      </w:r>
    </w:p>
    <w:p w:rsidR="00E221D5" w:rsidRDefault="005B0698">
      <w:pPr>
        <w:pStyle w:val="BodyText3"/>
        <w:spacing w:line="480" w:lineRule="exact"/>
        <w:ind w:right="0"/>
        <w:rPr>
          <w:color w:val="FF0000"/>
        </w:rPr>
      </w:pPr>
      <w:r w:rsidRPr="001C275E">
        <w:rPr>
          <w:b/>
          <w:bCs/>
        </w:rPr>
        <w:tab/>
      </w:r>
      <w:r w:rsidR="000D4893" w:rsidRPr="000D4893">
        <w:rPr>
          <w:rFonts w:ascii="Times New Roman" w:hAnsi="Times New Roman"/>
          <w:sz w:val="24"/>
          <w:szCs w:val="24"/>
        </w:rPr>
        <w:t xml:space="preserve">Our final study examined both models in a third self-regulatory context. </w:t>
      </w:r>
      <w:r w:rsidR="000D4893" w:rsidRPr="000D4893">
        <w:rPr>
          <w:rFonts w:ascii="Times New Roman" w:hAnsi="Times New Roman"/>
          <w:bCs/>
          <w:sz w:val="24"/>
          <w:szCs w:val="24"/>
        </w:rPr>
        <w:t xml:space="preserve">In addition to the self-regulatory goals to feel good about </w:t>
      </w:r>
      <w:proofErr w:type="gramStart"/>
      <w:r w:rsidR="000D4893" w:rsidRPr="000D4893">
        <w:rPr>
          <w:rFonts w:ascii="Times New Roman" w:hAnsi="Times New Roman"/>
          <w:bCs/>
          <w:sz w:val="24"/>
          <w:szCs w:val="24"/>
        </w:rPr>
        <w:t>one’s</w:t>
      </w:r>
      <w:proofErr w:type="gramEnd"/>
      <w:r w:rsidR="000D4893" w:rsidRPr="000D4893">
        <w:rPr>
          <w:rFonts w:ascii="Times New Roman" w:hAnsi="Times New Roman"/>
          <w:bCs/>
          <w:sz w:val="24"/>
          <w:szCs w:val="24"/>
        </w:rPr>
        <w:t xml:space="preserve"> self and to preserve self-continuity across time, a</w:t>
      </w:r>
      <w:r w:rsidR="000D4893" w:rsidRPr="000D4893">
        <w:rPr>
          <w:rFonts w:ascii="Times New Roman" w:hAnsi="Times New Roman"/>
          <w:sz w:val="24"/>
          <w:szCs w:val="24"/>
        </w:rPr>
        <w:t xml:space="preserve"> third key regulatory goal involves deriving meaning in life </w:t>
      </w:r>
      <w:r w:rsidR="000D4893" w:rsidRPr="000D4893">
        <w:rPr>
          <w:rFonts w:ascii="Times New Roman" w:hAnsi="Times New Roman"/>
          <w:color w:val="000000"/>
          <w:sz w:val="24"/>
          <w:szCs w:val="24"/>
        </w:rPr>
        <w:t>(</w:t>
      </w:r>
      <w:r w:rsidR="000D4893" w:rsidRPr="000D4893">
        <w:rPr>
          <w:rFonts w:ascii="Times New Roman" w:hAnsi="Times New Roman"/>
          <w:sz w:val="24"/>
          <w:szCs w:val="24"/>
        </w:rPr>
        <w:t xml:space="preserve">Hicks &amp; Routledge, 2013; </w:t>
      </w:r>
      <w:r w:rsidR="000D4893" w:rsidRPr="000D4893">
        <w:rPr>
          <w:rFonts w:ascii="Times New Roman" w:hAnsi="Times New Roman"/>
          <w:sz w:val="24"/>
          <w:szCs w:val="24"/>
          <w:lang w:val="en-GB"/>
        </w:rPr>
        <w:t xml:space="preserve">Markman, Proulx, &amp; Lindberg, </w:t>
      </w:r>
      <w:r w:rsidR="000D4893" w:rsidRPr="000D4893">
        <w:rPr>
          <w:rFonts w:ascii="Times New Roman" w:hAnsi="Times New Roman"/>
          <w:sz w:val="24"/>
          <w:szCs w:val="24"/>
        </w:rPr>
        <w:t>2013).</w:t>
      </w:r>
      <w:r w:rsidR="000D4893" w:rsidRPr="000D4893">
        <w:rPr>
          <w:rFonts w:ascii="Times New Roman" w:hAnsi="Times New Roman"/>
          <w:color w:val="000000"/>
          <w:sz w:val="24"/>
          <w:szCs w:val="24"/>
        </w:rPr>
        <w:t xml:space="preserve"> Individuals</w:t>
      </w:r>
      <w:r w:rsidR="000D4893" w:rsidRPr="000D4893">
        <w:rPr>
          <w:rFonts w:ascii="Times New Roman" w:hAnsi="Times New Roman"/>
          <w:sz w:val="24"/>
          <w:szCs w:val="24"/>
        </w:rPr>
        <w:t xml:space="preserve"> desire to perceive their life as purposeful and significant</w:t>
      </w:r>
      <w:r w:rsidR="000D4893" w:rsidRPr="000D4893">
        <w:rPr>
          <w:rFonts w:ascii="Times New Roman" w:hAnsi="Times New Roman"/>
          <w:color w:val="000000"/>
          <w:sz w:val="24"/>
          <w:szCs w:val="24"/>
        </w:rPr>
        <w:t xml:space="preserve">.  </w:t>
      </w:r>
      <w:r w:rsidR="000D4893" w:rsidRPr="000D4893">
        <w:rPr>
          <w:rFonts w:ascii="Times New Roman" w:hAnsi="Times New Roman"/>
          <w:sz w:val="24"/>
          <w:szCs w:val="24"/>
        </w:rPr>
        <w:t>The desirability of this goal is reflected in the extent to which perceptions of meaningfulness are related to other psychological constructs.  For example,</w:t>
      </w:r>
      <w:r w:rsidR="000D4893" w:rsidRPr="000D4893">
        <w:rPr>
          <w:rFonts w:ascii="Times New Roman" w:hAnsi="Times New Roman"/>
          <w:b/>
          <w:bCs/>
          <w:sz w:val="24"/>
          <w:szCs w:val="24"/>
        </w:rPr>
        <w:t xml:space="preserve"> </w:t>
      </w:r>
      <w:r w:rsidR="000D4893" w:rsidRPr="000D4893">
        <w:rPr>
          <w:rFonts w:ascii="Times New Roman" w:hAnsi="Times New Roman"/>
          <w:sz w:val="24"/>
          <w:szCs w:val="24"/>
        </w:rPr>
        <w:t xml:space="preserve">meaningfulness predicts both psychological well-being and physical well-being (Reker, Peacock, &amp; Wong, 1987; Ritchie et al., 2011).  Moreover, a lack of meaningfulness has been suggested as one root of psychopathology (Reker, 2000), a primary source of depression (Phillips, 1980) and anxiety (Ruffin, 1984), and a source of general unhappiness (Shek, 1992). </w:t>
      </w:r>
    </w:p>
    <w:p w:rsidR="005B0698" w:rsidRPr="001C275E" w:rsidRDefault="005B0698" w:rsidP="00F93085">
      <w:pPr>
        <w:spacing w:line="480" w:lineRule="exact"/>
        <w:ind w:firstLine="720"/>
        <w:rPr>
          <w:color w:val="000000"/>
        </w:rPr>
      </w:pPr>
      <w:r w:rsidRPr="001C275E">
        <w:rPr>
          <w:color w:val="000000"/>
        </w:rPr>
        <w:t xml:space="preserve">The maintenance or promotion of meaning is regarded an essential function of autobiographical memory (Harris et al., </w:t>
      </w:r>
      <w:r w:rsidRPr="001C275E">
        <w:rPr>
          <w:lang w:val="en-GB"/>
        </w:rPr>
        <w:t xml:space="preserve">2013). </w:t>
      </w:r>
      <w:r w:rsidR="0096239C" w:rsidRPr="001C275E">
        <w:rPr>
          <w:lang w:val="en-GB"/>
        </w:rPr>
        <w:t xml:space="preserve"> </w:t>
      </w:r>
      <w:r w:rsidRPr="001C275E">
        <w:rPr>
          <w:color w:val="000000"/>
        </w:rPr>
        <w:t xml:space="preserve">Recall of negative events from one’s personal past may prompt perceptions of </w:t>
      </w:r>
      <w:r w:rsidRPr="001C275E">
        <w:t xml:space="preserve">meaningfulness </w:t>
      </w:r>
      <w:r w:rsidRPr="001C275E">
        <w:rPr>
          <w:color w:val="000000"/>
        </w:rPr>
        <w:t xml:space="preserve">in the present. </w:t>
      </w:r>
      <w:r w:rsidR="0096239C" w:rsidRPr="001C275E">
        <w:rPr>
          <w:color w:val="000000"/>
        </w:rPr>
        <w:t xml:space="preserve"> </w:t>
      </w:r>
      <w:r w:rsidRPr="001C275E">
        <w:rPr>
          <w:color w:val="000000"/>
        </w:rPr>
        <w:t xml:space="preserve">For example, reflecting on a past accident or a loss can restore or imbue a sense of purpose to life in the present (e.g., “I lost my spouse to cancer and have made it my mission to eradicate the </w:t>
      </w:r>
      <w:r w:rsidRPr="001C275E">
        <w:rPr>
          <w:color w:val="000000"/>
        </w:rPr>
        <w:lastRenderedPageBreak/>
        <w:t xml:space="preserve">disease.”). </w:t>
      </w:r>
      <w:r w:rsidR="0096239C" w:rsidRPr="001C275E">
        <w:rPr>
          <w:color w:val="000000"/>
        </w:rPr>
        <w:t xml:space="preserve"> </w:t>
      </w:r>
      <w:r w:rsidRPr="001C275E">
        <w:rPr>
          <w:color w:val="000000"/>
        </w:rPr>
        <w:t xml:space="preserve">However, as with </w:t>
      </w:r>
      <w:r w:rsidR="000A2211" w:rsidRPr="001C275E">
        <w:rPr>
          <w:color w:val="000000"/>
        </w:rPr>
        <w:t xml:space="preserve">self-esteem and </w:t>
      </w:r>
      <w:r w:rsidRPr="001C275E">
        <w:rPr>
          <w:color w:val="000000"/>
        </w:rPr>
        <w:t xml:space="preserve">self-continuity, it is more likely that, on average, individuals will derive meaningfulness by thinking mostly about positive events from their personal pasts (e.g., “I worked like a dog to get my grad student through graduate school, and look at the contribution she’s made to the field!”). </w:t>
      </w:r>
      <w:r w:rsidR="00712531">
        <w:rPr>
          <w:color w:val="000000"/>
        </w:rPr>
        <w:t xml:space="preserve"> </w:t>
      </w:r>
      <w:r w:rsidR="0075555B" w:rsidRPr="0075555B">
        <w:rPr>
          <w:color w:val="00B050"/>
        </w:rPr>
        <w:t xml:space="preserve">Indeed, we maintain that meaningfulness can sometimes occur by thinking about relatively ordinary, everyday personal life events. </w:t>
      </w:r>
      <w:r w:rsidR="00712531">
        <w:rPr>
          <w:color w:val="00B050"/>
        </w:rPr>
        <w:t xml:space="preserve"> </w:t>
      </w:r>
      <w:r w:rsidR="0075555B" w:rsidRPr="0075555B">
        <w:rPr>
          <w:color w:val="00B050"/>
        </w:rPr>
        <w:t xml:space="preserve">While not all pleasant memories will provoke a sense of meaning, some do. </w:t>
      </w:r>
      <w:r w:rsidR="00712531">
        <w:rPr>
          <w:color w:val="00B050"/>
        </w:rPr>
        <w:t xml:space="preserve"> </w:t>
      </w:r>
      <w:r w:rsidR="0075555B" w:rsidRPr="0075555B">
        <w:rPr>
          <w:color w:val="00B050"/>
        </w:rPr>
        <w:t>We think that positive autobiographical memories might act as a vast store of information, to be incorporated into a person’s current conceptualization of their own self, current goals, and sometimes to generate meaning in the present.</w:t>
      </w:r>
    </w:p>
    <w:p w:rsidR="005B0698" w:rsidRPr="001C275E" w:rsidRDefault="005B0698" w:rsidP="00F93085">
      <w:pPr>
        <w:spacing w:line="480" w:lineRule="exact"/>
        <w:ind w:firstLine="720"/>
        <w:rPr>
          <w:color w:val="000000"/>
        </w:rPr>
      </w:pPr>
      <w:r w:rsidRPr="001C275E">
        <w:rPr>
          <w:color w:val="000000"/>
        </w:rPr>
        <w:t xml:space="preserve">The affect provoked at event recall may play a role in perceived meaningfulness. </w:t>
      </w:r>
      <w:r w:rsidR="0096239C" w:rsidRPr="001C275E">
        <w:rPr>
          <w:color w:val="000000"/>
        </w:rPr>
        <w:t xml:space="preserve"> </w:t>
      </w:r>
      <w:r w:rsidRPr="001C275E">
        <w:rPr>
          <w:color w:val="000000"/>
        </w:rPr>
        <w:t xml:space="preserve">The experience of positive affect </w:t>
      </w:r>
      <w:r w:rsidR="00F03353">
        <w:rPr>
          <w:color w:val="000000"/>
        </w:rPr>
        <w:t xml:space="preserve">can serve as </w:t>
      </w:r>
      <w:r w:rsidRPr="001C275E">
        <w:rPr>
          <w:color w:val="000000"/>
        </w:rPr>
        <w:t>a signal that one has made correct choices and has engaged in effective action (</w:t>
      </w:r>
      <w:r w:rsidRPr="001C275E">
        <w:t>Fredrickson, 2001; Forgas, Bower, &amp; Moylan, 1990; Trope, Ferguson, &amp; Ragunanthan, 2001)</w:t>
      </w:r>
      <w:r w:rsidRPr="001C275E">
        <w:rPr>
          <w:color w:val="000000"/>
        </w:rPr>
        <w:t xml:space="preserve">, which will </w:t>
      </w:r>
      <w:r w:rsidR="000A2211" w:rsidRPr="001C275E">
        <w:rPr>
          <w:color w:val="000000"/>
        </w:rPr>
        <w:t xml:space="preserve">facilitate </w:t>
      </w:r>
      <w:r w:rsidRPr="001C275E">
        <w:rPr>
          <w:color w:val="000000"/>
        </w:rPr>
        <w:t>t</w:t>
      </w:r>
      <w:r w:rsidR="000A2211" w:rsidRPr="001C275E">
        <w:rPr>
          <w:color w:val="000000"/>
        </w:rPr>
        <w:t>he</w:t>
      </w:r>
      <w:r w:rsidRPr="001C275E">
        <w:rPr>
          <w:color w:val="000000"/>
        </w:rPr>
        <w:t xml:space="preserve"> </w:t>
      </w:r>
      <w:r w:rsidR="000A2211" w:rsidRPr="001C275E">
        <w:rPr>
          <w:color w:val="000000"/>
        </w:rPr>
        <w:t>appraisal</w:t>
      </w:r>
      <w:r w:rsidRPr="001C275E">
        <w:rPr>
          <w:color w:val="000000"/>
        </w:rPr>
        <w:t xml:space="preserve"> that one’s life has meaning. </w:t>
      </w:r>
      <w:r w:rsidR="0096239C" w:rsidRPr="001C275E">
        <w:rPr>
          <w:color w:val="000000"/>
        </w:rPr>
        <w:t xml:space="preserve"> </w:t>
      </w:r>
      <w:r w:rsidRPr="001C275E">
        <w:rPr>
          <w:color w:val="000000"/>
        </w:rPr>
        <w:t xml:space="preserve">Thus, the more strongly positive affect is maintained from event occurrence to event recall, as is evidenced in the FAB, the more meaning one will perceive in life. </w:t>
      </w:r>
      <w:r w:rsidR="0096239C" w:rsidRPr="001C275E">
        <w:rPr>
          <w:color w:val="000000"/>
        </w:rPr>
        <w:t xml:space="preserve"> </w:t>
      </w:r>
      <w:r w:rsidRPr="001C275E">
        <w:rPr>
          <w:color w:val="000000"/>
        </w:rPr>
        <w:t xml:space="preserve">In comparison, the experience of negative affect at recall may cause </w:t>
      </w:r>
      <w:r w:rsidR="00034AA5" w:rsidRPr="001C275E">
        <w:rPr>
          <w:color w:val="000000"/>
        </w:rPr>
        <w:t>a person</w:t>
      </w:r>
      <w:r w:rsidRPr="001C275E">
        <w:rPr>
          <w:color w:val="000000"/>
        </w:rPr>
        <w:t xml:space="preserve"> to </w:t>
      </w:r>
      <w:r w:rsidR="00034AA5" w:rsidRPr="001C275E">
        <w:rPr>
          <w:color w:val="000000"/>
        </w:rPr>
        <w:t>doubt</w:t>
      </w:r>
      <w:r w:rsidRPr="001C275E">
        <w:rPr>
          <w:color w:val="000000"/>
        </w:rPr>
        <w:t xml:space="preserve"> </w:t>
      </w:r>
      <w:r w:rsidR="00034AA5" w:rsidRPr="001C275E">
        <w:rPr>
          <w:color w:val="000000"/>
        </w:rPr>
        <w:t>their own</w:t>
      </w:r>
      <w:r w:rsidRPr="001C275E">
        <w:rPr>
          <w:color w:val="000000"/>
        </w:rPr>
        <w:t xml:space="preserve"> choices and actions, which </w:t>
      </w:r>
      <w:r w:rsidR="00034AA5" w:rsidRPr="001C275E">
        <w:rPr>
          <w:color w:val="000000"/>
        </w:rPr>
        <w:t>c</w:t>
      </w:r>
      <w:r w:rsidRPr="001C275E">
        <w:rPr>
          <w:color w:val="000000"/>
        </w:rPr>
        <w:t xml:space="preserve">ould lower perceived meaning in life. </w:t>
      </w:r>
      <w:r w:rsidR="0096239C" w:rsidRPr="001C275E">
        <w:rPr>
          <w:color w:val="000000"/>
        </w:rPr>
        <w:t xml:space="preserve"> </w:t>
      </w:r>
      <w:r w:rsidRPr="001C275E">
        <w:rPr>
          <w:color w:val="000000"/>
        </w:rPr>
        <w:t xml:space="preserve">Thus, a diminishment of negative affect associated with recall of negative events, as is evidenced in the FAB, will reduce the tendency to challenge meaningfulness. </w:t>
      </w:r>
    </w:p>
    <w:p w:rsidR="0096239C" w:rsidRPr="001C275E" w:rsidRDefault="005B0698" w:rsidP="00F93085">
      <w:pPr>
        <w:spacing w:line="480" w:lineRule="exact"/>
        <w:ind w:firstLine="720"/>
        <w:rPr>
          <w:color w:val="000000"/>
        </w:rPr>
      </w:pPr>
      <w:r w:rsidRPr="001C275E">
        <w:rPr>
          <w:color w:val="000000"/>
        </w:rPr>
        <w:t xml:space="preserve">However, </w:t>
      </w:r>
      <w:r w:rsidR="00034AA5" w:rsidRPr="001C275E">
        <w:rPr>
          <w:color w:val="000000"/>
        </w:rPr>
        <w:t>an alternative process is equally plausible</w:t>
      </w:r>
      <w:r w:rsidRPr="001C275E">
        <w:rPr>
          <w:color w:val="000000"/>
        </w:rPr>
        <w:t xml:space="preserve">. </w:t>
      </w:r>
      <w:r w:rsidR="0096239C" w:rsidRPr="001C275E">
        <w:rPr>
          <w:color w:val="000000"/>
        </w:rPr>
        <w:t xml:space="preserve"> </w:t>
      </w:r>
      <w:r w:rsidRPr="001C275E">
        <w:rPr>
          <w:color w:val="000000"/>
        </w:rPr>
        <w:t xml:space="preserve">The tendency to perceive meaning in life could promote the retention of affect in recalled positive events and </w:t>
      </w:r>
      <w:r w:rsidR="00987E2E" w:rsidRPr="001C275E">
        <w:rPr>
          <w:color w:val="000000"/>
        </w:rPr>
        <w:t xml:space="preserve">foster the diminishment of </w:t>
      </w:r>
      <w:r w:rsidRPr="001C275E">
        <w:rPr>
          <w:color w:val="000000"/>
        </w:rPr>
        <w:t xml:space="preserve">affect from recalled negative events. </w:t>
      </w:r>
      <w:r w:rsidR="0096239C" w:rsidRPr="001C275E">
        <w:rPr>
          <w:color w:val="000000"/>
        </w:rPr>
        <w:t xml:space="preserve"> </w:t>
      </w:r>
    </w:p>
    <w:p w:rsidR="005B0698" w:rsidRPr="001C275E" w:rsidRDefault="005B0698" w:rsidP="00F93085">
      <w:pPr>
        <w:spacing w:line="480" w:lineRule="exact"/>
        <w:ind w:firstLine="720"/>
        <w:rPr>
          <w:color w:val="000000"/>
        </w:rPr>
      </w:pPr>
      <w:r w:rsidRPr="001C275E">
        <w:rPr>
          <w:color w:val="000000"/>
        </w:rPr>
        <w:t>Thus</w:t>
      </w:r>
      <w:r w:rsidRPr="001C275E">
        <w:t>, we were concerned with</w:t>
      </w:r>
      <w:r w:rsidR="00987E2E" w:rsidRPr="001C275E">
        <w:t xml:space="preserve"> </w:t>
      </w:r>
      <w:r w:rsidRPr="001C275E">
        <w:t xml:space="preserve">two </w:t>
      </w:r>
      <w:r w:rsidR="002F4C79" w:rsidRPr="002F4C79">
        <w:rPr>
          <w:color w:val="00B050"/>
        </w:rPr>
        <w:t>hypothetical</w:t>
      </w:r>
      <w:r w:rsidR="002F4C79">
        <w:t xml:space="preserve"> </w:t>
      </w:r>
      <w:r w:rsidRPr="001C275E">
        <w:t>causal models</w:t>
      </w:r>
      <w:r w:rsidR="00B67DAE">
        <w:t xml:space="preserve">: </w:t>
      </w:r>
      <w:r w:rsidRPr="001C275E">
        <w:t xml:space="preserve"> </w:t>
      </w:r>
      <w:r w:rsidRPr="001C275E">
        <w:rPr>
          <w:color w:val="000000"/>
        </w:rPr>
        <w:t>(a) a model in which event valence predicted affect intensity experienced at event recall, which subsequently contributed to meaningfulness</w:t>
      </w:r>
      <w:r w:rsidR="0096239C" w:rsidRPr="001C275E">
        <w:rPr>
          <w:color w:val="000000"/>
        </w:rPr>
        <w:t>;</w:t>
      </w:r>
      <w:r w:rsidRPr="001C275E">
        <w:rPr>
          <w:color w:val="000000"/>
        </w:rPr>
        <w:t xml:space="preserve"> and (b) a model in which event valence predicted meaningfulness, which then contributed to affect intensity experienced at event recall. </w:t>
      </w:r>
      <w:r w:rsidR="0096239C" w:rsidRPr="001C275E">
        <w:rPr>
          <w:color w:val="000000"/>
        </w:rPr>
        <w:t xml:space="preserve"> </w:t>
      </w:r>
      <w:r w:rsidR="00B67DAE">
        <w:rPr>
          <w:color w:val="000000"/>
        </w:rPr>
        <w:t>G</w:t>
      </w:r>
      <w:r w:rsidRPr="001C275E">
        <w:rPr>
          <w:color w:val="000000"/>
        </w:rPr>
        <w:t xml:space="preserve">iven the plausibility of a bidirectional </w:t>
      </w:r>
      <w:r w:rsidR="00B41EC2" w:rsidRPr="001C275E">
        <w:rPr>
          <w:color w:val="000000"/>
        </w:rPr>
        <w:t>relation</w:t>
      </w:r>
      <w:r w:rsidRPr="001C275E">
        <w:rPr>
          <w:color w:val="000000"/>
        </w:rPr>
        <w:t xml:space="preserve"> between affect intensity </w:t>
      </w:r>
      <w:r w:rsidRPr="001C275E">
        <w:rPr>
          <w:color w:val="000000"/>
        </w:rPr>
        <w:lastRenderedPageBreak/>
        <w:t xml:space="preserve">experienced at event recall and meaningfulness, and given prior findings (Ritchie et al., </w:t>
      </w:r>
      <w:r w:rsidR="00987E2E" w:rsidRPr="001C275E">
        <w:rPr>
          <w:color w:val="000000"/>
        </w:rPr>
        <w:t>2014</w:t>
      </w:r>
      <w:r w:rsidRPr="001C275E">
        <w:rPr>
          <w:color w:val="000000"/>
        </w:rPr>
        <w:t xml:space="preserve">; current Studies 1 and 2), we expected that </w:t>
      </w:r>
      <w:r w:rsidR="00B67DAE">
        <w:rPr>
          <w:color w:val="000000"/>
        </w:rPr>
        <w:t xml:space="preserve">the data would support </w:t>
      </w:r>
      <w:r w:rsidRPr="001C275E">
        <w:rPr>
          <w:color w:val="000000"/>
        </w:rPr>
        <w:t>both models</w:t>
      </w:r>
      <w:r w:rsidR="00AB280E" w:rsidRPr="001C275E">
        <w:rPr>
          <w:color w:val="000000"/>
        </w:rPr>
        <w:t xml:space="preserve">. </w:t>
      </w:r>
      <w:r w:rsidRPr="001C275E">
        <w:rPr>
          <w:color w:val="000000"/>
        </w:rPr>
        <w:t xml:space="preserve"> </w:t>
      </w:r>
    </w:p>
    <w:p w:rsidR="005B0698" w:rsidRPr="001C275E" w:rsidRDefault="005B0698" w:rsidP="00F93085">
      <w:pPr>
        <w:spacing w:line="480" w:lineRule="exact"/>
        <w:rPr>
          <w:b/>
          <w:bCs/>
        </w:rPr>
      </w:pPr>
      <w:r w:rsidRPr="001C275E">
        <w:rPr>
          <w:b/>
          <w:bCs/>
        </w:rPr>
        <w:t>Method</w:t>
      </w:r>
    </w:p>
    <w:p w:rsidR="005B0698" w:rsidRPr="001C275E" w:rsidRDefault="005B0698" w:rsidP="00F93085">
      <w:pPr>
        <w:spacing w:line="480" w:lineRule="exact"/>
        <w:ind w:firstLine="720"/>
        <w:rPr>
          <w:b/>
          <w:bCs/>
        </w:rPr>
      </w:pPr>
      <w:proofErr w:type="gramStart"/>
      <w:r w:rsidRPr="001C275E">
        <w:rPr>
          <w:b/>
          <w:bCs/>
        </w:rPr>
        <w:t>Participants</w:t>
      </w:r>
      <w:r w:rsidRPr="001C275E">
        <w:t>.</w:t>
      </w:r>
      <w:proofErr w:type="gramEnd"/>
      <w:r w:rsidRPr="001C275E">
        <w:t xml:space="preserve"> Volunteers (</w:t>
      </w:r>
      <w:r w:rsidRPr="001C275E">
        <w:rPr>
          <w:i/>
          <w:iCs/>
        </w:rPr>
        <w:t xml:space="preserve">N </w:t>
      </w:r>
      <w:r w:rsidRPr="001C275E">
        <w:t>= 39; 29 women, 10 men, mostly Caucasians) included University of Southampton students (</w:t>
      </w:r>
      <w:r w:rsidRPr="001C275E">
        <w:rPr>
          <w:i/>
          <w:iCs/>
        </w:rPr>
        <w:t>n</w:t>
      </w:r>
      <w:r w:rsidRPr="001C275E">
        <w:t xml:space="preserve"> = 21) and Southampton community members (</w:t>
      </w:r>
      <w:r w:rsidRPr="001C275E">
        <w:rPr>
          <w:i/>
          <w:iCs/>
        </w:rPr>
        <w:t>n</w:t>
      </w:r>
      <w:r w:rsidRPr="001C275E">
        <w:t xml:space="preserve"> = 18). </w:t>
      </w:r>
      <w:r w:rsidR="0096239C" w:rsidRPr="001C275E">
        <w:t xml:space="preserve"> </w:t>
      </w:r>
      <w:r w:rsidRPr="001C275E">
        <w:t>Their mean age was 33.62 years (</w:t>
      </w:r>
      <w:r w:rsidRPr="001C275E">
        <w:rPr>
          <w:i/>
          <w:iCs/>
        </w:rPr>
        <w:t>SD</w:t>
      </w:r>
      <w:r w:rsidRPr="001C275E">
        <w:t xml:space="preserve"> = 16.27, </w:t>
      </w:r>
      <w:r w:rsidRPr="001C275E">
        <w:rPr>
          <w:i/>
          <w:iCs/>
        </w:rPr>
        <w:t>Range</w:t>
      </w:r>
      <w:r w:rsidRPr="001C275E">
        <w:t xml:space="preserve"> = 18-75). </w:t>
      </w:r>
    </w:p>
    <w:p w:rsidR="005B0698" w:rsidRPr="001C275E" w:rsidRDefault="005B0698" w:rsidP="00F93085">
      <w:pPr>
        <w:pStyle w:val="BodyText3"/>
        <w:spacing w:line="480" w:lineRule="exact"/>
        <w:ind w:right="0"/>
        <w:rPr>
          <w:rFonts w:ascii="Times New Roman" w:hAnsi="Times New Roman"/>
          <w:sz w:val="24"/>
          <w:szCs w:val="24"/>
        </w:rPr>
      </w:pPr>
      <w:r w:rsidRPr="001C275E">
        <w:rPr>
          <w:rFonts w:ascii="Times New Roman" w:hAnsi="Times New Roman"/>
          <w:b/>
          <w:bCs/>
          <w:sz w:val="24"/>
          <w:szCs w:val="24"/>
        </w:rPr>
        <w:tab/>
      </w:r>
      <w:proofErr w:type="gramStart"/>
      <w:r w:rsidRPr="001C275E">
        <w:rPr>
          <w:rFonts w:ascii="Times New Roman" w:hAnsi="Times New Roman"/>
          <w:b/>
          <w:bCs/>
          <w:sz w:val="24"/>
          <w:szCs w:val="24"/>
        </w:rPr>
        <w:t>Procedure</w:t>
      </w:r>
      <w:r w:rsidRPr="001C275E">
        <w:rPr>
          <w:rFonts w:ascii="Times New Roman" w:hAnsi="Times New Roman"/>
          <w:sz w:val="24"/>
          <w:szCs w:val="24"/>
        </w:rPr>
        <w:t>.</w:t>
      </w:r>
      <w:proofErr w:type="gramEnd"/>
      <w:r w:rsidRPr="001C275E">
        <w:rPr>
          <w:rFonts w:ascii="Times New Roman" w:hAnsi="Times New Roman"/>
          <w:sz w:val="24"/>
          <w:szCs w:val="24"/>
        </w:rPr>
        <w:t xml:space="preserve"> Completion and return of materials, as well as the debriefing, were identical to Study 2. </w:t>
      </w:r>
      <w:r w:rsidR="0096239C" w:rsidRPr="001C275E">
        <w:rPr>
          <w:rFonts w:ascii="Times New Roman" w:hAnsi="Times New Roman"/>
          <w:sz w:val="24"/>
          <w:szCs w:val="24"/>
        </w:rPr>
        <w:t xml:space="preserve"> </w:t>
      </w:r>
      <w:r w:rsidRPr="001C275E">
        <w:rPr>
          <w:rFonts w:ascii="Times New Roman" w:hAnsi="Times New Roman"/>
          <w:sz w:val="24"/>
          <w:szCs w:val="24"/>
        </w:rPr>
        <w:t>Participants completed measures of event valence, affect at occurrence, affect at recall, and event-prompted meaningfulness (in that order).</w:t>
      </w:r>
    </w:p>
    <w:p w:rsidR="005B0698" w:rsidRPr="001C275E" w:rsidRDefault="005B0698" w:rsidP="00F93085">
      <w:pPr>
        <w:spacing w:line="480" w:lineRule="exact"/>
        <w:ind w:firstLine="720"/>
        <w:rPr>
          <w:b/>
          <w:bCs/>
        </w:rPr>
      </w:pPr>
      <w:proofErr w:type="gramStart"/>
      <w:r w:rsidRPr="001C275E">
        <w:rPr>
          <w:b/>
          <w:bCs/>
        </w:rPr>
        <w:t>Materials.</w:t>
      </w:r>
      <w:proofErr w:type="gramEnd"/>
    </w:p>
    <w:p w:rsidR="005B0698" w:rsidRPr="001C275E" w:rsidRDefault="005B0698" w:rsidP="00F93085">
      <w:pPr>
        <w:spacing w:line="480" w:lineRule="exact"/>
        <w:ind w:firstLine="720"/>
      </w:pPr>
      <w:proofErr w:type="gramStart"/>
      <w:r w:rsidRPr="001C275E">
        <w:rPr>
          <w:b/>
          <w:bCs/>
          <w:i/>
          <w:iCs/>
        </w:rPr>
        <w:t>Event valence</w:t>
      </w:r>
      <w:r w:rsidRPr="001C275E">
        <w:rPr>
          <w:b/>
          <w:bCs/>
        </w:rPr>
        <w:t>.</w:t>
      </w:r>
      <w:proofErr w:type="gramEnd"/>
      <w:r w:rsidRPr="001C275E">
        <w:t xml:space="preserve"> </w:t>
      </w:r>
      <w:r w:rsidR="0096239C" w:rsidRPr="001C275E">
        <w:t xml:space="preserve"> </w:t>
      </w:r>
      <w:r w:rsidRPr="001C275E">
        <w:t xml:space="preserve">The event valence </w:t>
      </w:r>
      <w:r w:rsidR="00B67DAE">
        <w:t xml:space="preserve">measure duplicated </w:t>
      </w:r>
      <w:r w:rsidRPr="001C275E">
        <w:t xml:space="preserve">the </w:t>
      </w:r>
      <w:r w:rsidR="00B67DAE">
        <w:t xml:space="preserve">one </w:t>
      </w:r>
      <w:r w:rsidRPr="001C275E">
        <w:t>used in Study 2.</w:t>
      </w:r>
    </w:p>
    <w:p w:rsidR="0096239C" w:rsidRPr="001C275E" w:rsidRDefault="005B0698" w:rsidP="0096239C">
      <w:pPr>
        <w:spacing w:line="480" w:lineRule="exact"/>
        <w:ind w:firstLine="720"/>
      </w:pPr>
      <w:proofErr w:type="gramStart"/>
      <w:r w:rsidRPr="001C275E">
        <w:rPr>
          <w:b/>
          <w:bCs/>
          <w:i/>
          <w:iCs/>
        </w:rPr>
        <w:t>Event-provoked meaningfulness</w:t>
      </w:r>
      <w:r w:rsidRPr="001C275E">
        <w:rPr>
          <w:b/>
          <w:bCs/>
        </w:rPr>
        <w:t>.</w:t>
      </w:r>
      <w:proofErr w:type="gramEnd"/>
      <w:r w:rsidRPr="001C275E">
        <w:t xml:space="preserve"> </w:t>
      </w:r>
      <w:r w:rsidR="0096239C" w:rsidRPr="001C275E">
        <w:t xml:space="preserve"> </w:t>
      </w:r>
      <w:r w:rsidRPr="001C275E">
        <w:t>Participants responded to three items (</w:t>
      </w:r>
      <w:r w:rsidR="00B41EC2" w:rsidRPr="001C275E">
        <w:t>averaged</w:t>
      </w:r>
      <w:r w:rsidRPr="001C275E">
        <w:t xml:space="preserve"> into an index: Cronbach’s alpha = .95) assess</w:t>
      </w:r>
      <w:r w:rsidR="0096239C" w:rsidRPr="001C275E">
        <w:t>ing</w:t>
      </w:r>
      <w:r w:rsidRPr="001C275E">
        <w:t xml:space="preserve"> the extent to which event recall prompted meaningfulness</w:t>
      </w:r>
      <w:r w:rsidR="0096239C" w:rsidRPr="001C275E">
        <w:t xml:space="preserve"> (for validation information, see Routledge et al., 2011). Each </w:t>
      </w:r>
      <w:r w:rsidRPr="001C275E">
        <w:t xml:space="preserve">item followed the stem “Thinking about this event makes me feel life …” and were: “is meaningful,” “has a purpose,” and “is worth living” (1 = </w:t>
      </w:r>
      <w:r w:rsidRPr="001C275E">
        <w:rPr>
          <w:i/>
          <w:iCs/>
        </w:rPr>
        <w:t>strongly disagree</w:t>
      </w:r>
      <w:r w:rsidRPr="001C275E">
        <w:t xml:space="preserve"> to 6 = </w:t>
      </w:r>
      <w:r w:rsidRPr="001C275E">
        <w:rPr>
          <w:i/>
          <w:iCs/>
        </w:rPr>
        <w:t>strongly agree</w:t>
      </w:r>
      <w:r w:rsidRPr="001C275E">
        <w:t xml:space="preserve">). </w:t>
      </w:r>
    </w:p>
    <w:p w:rsidR="005B0698" w:rsidRPr="001C275E" w:rsidRDefault="005B0698" w:rsidP="0096239C">
      <w:pPr>
        <w:spacing w:line="480" w:lineRule="exact"/>
        <w:ind w:firstLine="720"/>
      </w:pPr>
      <w:r w:rsidRPr="001C275E">
        <w:rPr>
          <w:b/>
          <w:bCs/>
          <w:i/>
          <w:iCs/>
        </w:rPr>
        <w:t>Affect at occurrence</w:t>
      </w:r>
      <w:r w:rsidRPr="001C275E">
        <w:rPr>
          <w:b/>
          <w:bCs/>
        </w:rPr>
        <w:t>.</w:t>
      </w:r>
      <w:r w:rsidRPr="001C275E">
        <w:t xml:space="preserve"> </w:t>
      </w:r>
      <w:r w:rsidR="0096239C" w:rsidRPr="001C275E">
        <w:t xml:space="preserve"> </w:t>
      </w:r>
      <w:r w:rsidRPr="001C275E">
        <w:t>The affect</w:t>
      </w:r>
      <w:r w:rsidR="00B67DAE">
        <w:t>-</w:t>
      </w:r>
      <w:r w:rsidRPr="001C275E">
        <w:t>at</w:t>
      </w:r>
      <w:r w:rsidR="00B67DAE">
        <w:t>-</w:t>
      </w:r>
      <w:r w:rsidRPr="001C275E">
        <w:t xml:space="preserve">occurrence </w:t>
      </w:r>
      <w:r w:rsidR="00B67DAE">
        <w:t xml:space="preserve">measure </w:t>
      </w:r>
      <w:r w:rsidR="0096239C" w:rsidRPr="001C275E">
        <w:t xml:space="preserve">duplicated the </w:t>
      </w:r>
      <w:r w:rsidRPr="001C275E">
        <w:t>one used in Study 2.</w:t>
      </w:r>
    </w:p>
    <w:p w:rsidR="005B0698" w:rsidRPr="001C275E" w:rsidRDefault="005B0698" w:rsidP="00F93085">
      <w:pPr>
        <w:spacing w:line="480" w:lineRule="exact"/>
        <w:ind w:firstLine="720"/>
      </w:pPr>
      <w:r w:rsidRPr="001C275E">
        <w:rPr>
          <w:b/>
          <w:bCs/>
          <w:i/>
          <w:iCs/>
        </w:rPr>
        <w:t>Affect at recall</w:t>
      </w:r>
      <w:r w:rsidRPr="001C275E">
        <w:rPr>
          <w:b/>
          <w:bCs/>
        </w:rPr>
        <w:t>.</w:t>
      </w:r>
      <w:r w:rsidRPr="001C275E">
        <w:t xml:space="preserve"> </w:t>
      </w:r>
      <w:r w:rsidR="0096239C" w:rsidRPr="001C275E">
        <w:t xml:space="preserve"> </w:t>
      </w:r>
      <w:r w:rsidRPr="001C275E">
        <w:t>The</w:t>
      </w:r>
      <w:r w:rsidR="00B67DAE">
        <w:t xml:space="preserve"> </w:t>
      </w:r>
      <w:r w:rsidRPr="001C275E">
        <w:t>affect</w:t>
      </w:r>
      <w:r w:rsidR="00B67DAE">
        <w:t>-</w:t>
      </w:r>
      <w:r w:rsidRPr="001C275E">
        <w:t>at</w:t>
      </w:r>
      <w:r w:rsidR="00B67DAE">
        <w:t>-</w:t>
      </w:r>
      <w:r w:rsidRPr="001C275E">
        <w:t xml:space="preserve">recall </w:t>
      </w:r>
      <w:r w:rsidR="00B67DAE">
        <w:t xml:space="preserve">measure </w:t>
      </w:r>
      <w:r w:rsidR="0096239C" w:rsidRPr="001C275E">
        <w:t xml:space="preserve">duplicated the </w:t>
      </w:r>
      <w:r w:rsidRPr="001C275E">
        <w:t>one used in Study 2.</w:t>
      </w:r>
    </w:p>
    <w:p w:rsidR="00B67DAE" w:rsidRPr="001C275E" w:rsidRDefault="005B0698" w:rsidP="00B67DAE">
      <w:pPr>
        <w:pStyle w:val="BodyText3"/>
        <w:spacing w:line="480" w:lineRule="exact"/>
        <w:ind w:right="0"/>
        <w:rPr>
          <w:rFonts w:ascii="Times New Roman" w:hAnsi="Times New Roman"/>
          <w:sz w:val="24"/>
          <w:szCs w:val="24"/>
        </w:rPr>
      </w:pPr>
      <w:r w:rsidRPr="001C275E">
        <w:rPr>
          <w:rFonts w:ascii="Times New Roman" w:hAnsi="Times New Roman"/>
          <w:b/>
          <w:bCs/>
          <w:sz w:val="24"/>
          <w:szCs w:val="24"/>
        </w:rPr>
        <w:t>Results and Discussion</w:t>
      </w:r>
      <w:r w:rsidRPr="001C275E">
        <w:rPr>
          <w:rFonts w:ascii="Times New Roman" w:hAnsi="Times New Roman"/>
          <w:sz w:val="24"/>
          <w:szCs w:val="24"/>
        </w:rPr>
        <w:t xml:space="preserve"> </w:t>
      </w:r>
    </w:p>
    <w:p w:rsidR="005B0698" w:rsidRPr="001C275E" w:rsidRDefault="00B67DAE" w:rsidP="00F93085">
      <w:pPr>
        <w:pStyle w:val="BodyText3"/>
        <w:spacing w:line="480" w:lineRule="exact"/>
        <w:ind w:right="0"/>
        <w:rPr>
          <w:rFonts w:ascii="Times New Roman" w:hAnsi="Times New Roman"/>
          <w:sz w:val="24"/>
          <w:szCs w:val="24"/>
        </w:rPr>
      </w:pPr>
      <w:r>
        <w:rPr>
          <w:rFonts w:ascii="Times New Roman" w:hAnsi="Times New Roman"/>
          <w:b/>
          <w:bCs/>
          <w:sz w:val="24"/>
          <w:szCs w:val="24"/>
        </w:rPr>
        <w:tab/>
      </w:r>
      <w:proofErr w:type="gramStart"/>
      <w:r w:rsidR="005B0698" w:rsidRPr="001C275E">
        <w:rPr>
          <w:rFonts w:ascii="Times New Roman" w:hAnsi="Times New Roman"/>
          <w:b/>
          <w:bCs/>
          <w:sz w:val="24"/>
          <w:szCs w:val="24"/>
        </w:rPr>
        <w:t>Event-instigated affect and meaningfulness.</w:t>
      </w:r>
      <w:proofErr w:type="gramEnd"/>
      <w:r w:rsidR="005B0698" w:rsidRPr="001C275E">
        <w:rPr>
          <w:rFonts w:ascii="Times New Roman" w:hAnsi="Times New Roman"/>
          <w:b/>
          <w:bCs/>
          <w:sz w:val="24"/>
          <w:szCs w:val="24"/>
        </w:rPr>
        <w:t xml:space="preserve"> </w:t>
      </w:r>
      <w:r w:rsidR="005B0698" w:rsidRPr="001C275E">
        <w:rPr>
          <w:rFonts w:ascii="Times New Roman" w:hAnsi="Times New Roman"/>
          <w:sz w:val="24"/>
          <w:szCs w:val="24"/>
        </w:rPr>
        <w:t>Table 1 (bottom panel) displays means (</w:t>
      </w:r>
      <w:r w:rsidR="005B0698" w:rsidRPr="001C275E">
        <w:rPr>
          <w:rFonts w:ascii="Times New Roman" w:hAnsi="Times New Roman"/>
          <w:i/>
          <w:iCs/>
          <w:sz w:val="24"/>
          <w:szCs w:val="24"/>
        </w:rPr>
        <w:t>SD</w:t>
      </w:r>
      <w:r w:rsidR="005B0698" w:rsidRPr="001C275E">
        <w:rPr>
          <w:rFonts w:ascii="Times New Roman" w:hAnsi="Times New Roman"/>
          <w:sz w:val="24"/>
          <w:szCs w:val="24"/>
        </w:rPr>
        <w:t xml:space="preserve">) and correlations among variables. </w:t>
      </w:r>
      <w:r w:rsidR="0096239C" w:rsidRPr="001C275E">
        <w:rPr>
          <w:rFonts w:ascii="Times New Roman" w:hAnsi="Times New Roman"/>
          <w:sz w:val="24"/>
          <w:szCs w:val="24"/>
        </w:rPr>
        <w:t xml:space="preserve"> </w:t>
      </w:r>
      <w:r w:rsidR="005B0698" w:rsidRPr="001C275E">
        <w:rPr>
          <w:rFonts w:ascii="Times New Roman" w:hAnsi="Times New Roman"/>
          <w:sz w:val="24"/>
          <w:szCs w:val="24"/>
        </w:rPr>
        <w:t xml:space="preserve">As anticipated, positive events prompted higher perceived meaningfulness than negative events, </w:t>
      </w:r>
      <w:proofErr w:type="gramStart"/>
      <w:r w:rsidR="005B0698" w:rsidRPr="001C275E">
        <w:rPr>
          <w:rFonts w:ascii="Times New Roman" w:hAnsi="Times New Roman"/>
          <w:i/>
          <w:iCs/>
          <w:sz w:val="24"/>
          <w:szCs w:val="24"/>
        </w:rPr>
        <w:t>F</w:t>
      </w:r>
      <w:r w:rsidR="005B0698" w:rsidRPr="001C275E">
        <w:rPr>
          <w:rFonts w:ascii="Times New Roman" w:hAnsi="Times New Roman"/>
          <w:sz w:val="24"/>
          <w:szCs w:val="24"/>
        </w:rPr>
        <w:t>(</w:t>
      </w:r>
      <w:proofErr w:type="gramEnd"/>
      <w:r w:rsidR="005B0698" w:rsidRPr="001C275E">
        <w:rPr>
          <w:rFonts w:ascii="Times New Roman" w:hAnsi="Times New Roman"/>
          <w:sz w:val="24"/>
          <w:szCs w:val="24"/>
        </w:rPr>
        <w:t xml:space="preserve">1, 154) = 40.09, </w:t>
      </w:r>
      <w:r w:rsidR="005B0698" w:rsidRPr="001C275E">
        <w:rPr>
          <w:rFonts w:ascii="Times New Roman" w:hAnsi="Times New Roman"/>
          <w:i/>
          <w:iCs/>
          <w:sz w:val="24"/>
          <w:szCs w:val="24"/>
        </w:rPr>
        <w:t>p</w:t>
      </w:r>
      <w:r w:rsidR="005B0698" w:rsidRPr="001C275E">
        <w:rPr>
          <w:rFonts w:ascii="Times New Roman" w:hAnsi="Times New Roman"/>
          <w:sz w:val="24"/>
          <w:szCs w:val="24"/>
        </w:rPr>
        <w:t xml:space="preserve"> &lt; .0005. </w:t>
      </w:r>
      <w:r w:rsidR="0096239C" w:rsidRPr="001C275E">
        <w:rPr>
          <w:rFonts w:ascii="Times New Roman" w:hAnsi="Times New Roman"/>
          <w:sz w:val="24"/>
          <w:szCs w:val="24"/>
        </w:rPr>
        <w:t xml:space="preserve"> Moreover, a</w:t>
      </w:r>
      <w:r w:rsidR="005B0698" w:rsidRPr="001C275E">
        <w:rPr>
          <w:rFonts w:ascii="Times New Roman" w:hAnsi="Times New Roman"/>
          <w:sz w:val="24"/>
          <w:szCs w:val="24"/>
        </w:rPr>
        <w:t xml:space="preserve">s previously, we obtained the FAB: The positive recalled events and negative recalled events evinced smaller affective intensity differences at event occurrence, </w:t>
      </w:r>
      <w:proofErr w:type="gramStart"/>
      <w:r w:rsidR="005B0698" w:rsidRPr="001C275E">
        <w:rPr>
          <w:rFonts w:ascii="Times New Roman" w:hAnsi="Times New Roman"/>
          <w:i/>
          <w:iCs/>
          <w:sz w:val="24"/>
          <w:szCs w:val="24"/>
        </w:rPr>
        <w:t>F</w:t>
      </w:r>
      <w:r w:rsidR="005B0698" w:rsidRPr="001C275E">
        <w:rPr>
          <w:rFonts w:ascii="Times New Roman" w:hAnsi="Times New Roman"/>
          <w:sz w:val="24"/>
          <w:szCs w:val="24"/>
        </w:rPr>
        <w:t>(</w:t>
      </w:r>
      <w:proofErr w:type="gramEnd"/>
      <w:r w:rsidR="005B0698" w:rsidRPr="001C275E">
        <w:rPr>
          <w:rFonts w:ascii="Times New Roman" w:hAnsi="Times New Roman"/>
          <w:sz w:val="24"/>
          <w:szCs w:val="24"/>
        </w:rPr>
        <w:t xml:space="preserve">1, 154) = 12.65, </w:t>
      </w:r>
      <w:r w:rsidR="005B0698" w:rsidRPr="001C275E">
        <w:rPr>
          <w:rFonts w:ascii="Times New Roman" w:hAnsi="Times New Roman"/>
          <w:i/>
          <w:iCs/>
          <w:sz w:val="24"/>
          <w:szCs w:val="24"/>
        </w:rPr>
        <w:t>p</w:t>
      </w:r>
      <w:r w:rsidR="005B0698" w:rsidRPr="001C275E">
        <w:rPr>
          <w:rFonts w:ascii="Times New Roman" w:hAnsi="Times New Roman"/>
          <w:sz w:val="24"/>
          <w:szCs w:val="24"/>
        </w:rPr>
        <w:t xml:space="preserve"> &lt; .0005, than at event recall, </w:t>
      </w:r>
      <w:r w:rsidR="005B0698" w:rsidRPr="001C275E">
        <w:rPr>
          <w:rFonts w:ascii="Times New Roman" w:hAnsi="Times New Roman"/>
          <w:i/>
          <w:iCs/>
          <w:sz w:val="24"/>
          <w:szCs w:val="24"/>
        </w:rPr>
        <w:t>F</w:t>
      </w:r>
      <w:r w:rsidR="005B0698" w:rsidRPr="001C275E">
        <w:rPr>
          <w:rFonts w:ascii="Times New Roman" w:hAnsi="Times New Roman"/>
          <w:sz w:val="24"/>
          <w:szCs w:val="24"/>
        </w:rPr>
        <w:t xml:space="preserve">(1, 154) = 80.68, </w:t>
      </w:r>
      <w:r w:rsidR="005B0698" w:rsidRPr="001C275E">
        <w:rPr>
          <w:rFonts w:ascii="Times New Roman" w:hAnsi="Times New Roman"/>
          <w:i/>
          <w:iCs/>
          <w:sz w:val="24"/>
          <w:szCs w:val="24"/>
        </w:rPr>
        <w:t>p</w:t>
      </w:r>
      <w:r w:rsidR="005B0698" w:rsidRPr="001C275E">
        <w:rPr>
          <w:rFonts w:ascii="Times New Roman" w:hAnsi="Times New Roman"/>
          <w:sz w:val="24"/>
          <w:szCs w:val="24"/>
        </w:rPr>
        <w:t xml:space="preserve"> &lt; .0005. </w:t>
      </w:r>
      <w:r w:rsidR="0096239C" w:rsidRPr="001C275E">
        <w:rPr>
          <w:rFonts w:ascii="Times New Roman" w:hAnsi="Times New Roman"/>
          <w:sz w:val="24"/>
          <w:szCs w:val="24"/>
        </w:rPr>
        <w:t xml:space="preserve"> </w:t>
      </w:r>
      <w:r w:rsidR="005B0698" w:rsidRPr="001C275E">
        <w:rPr>
          <w:rFonts w:ascii="Times New Roman" w:hAnsi="Times New Roman"/>
          <w:sz w:val="24"/>
          <w:szCs w:val="24"/>
        </w:rPr>
        <w:t xml:space="preserve">Again, the </w:t>
      </w:r>
      <w:r w:rsidR="005B0698" w:rsidRPr="001C275E">
        <w:rPr>
          <w:rFonts w:ascii="Times New Roman" w:hAnsi="Times New Roman"/>
          <w:sz w:val="24"/>
          <w:szCs w:val="24"/>
        </w:rPr>
        <w:lastRenderedPageBreak/>
        <w:t xml:space="preserve">difference in affective intensity observed at event recall was mostly due to the greater fading of affect for negative (than positive) events. </w:t>
      </w:r>
      <w:r w:rsidR="0096239C" w:rsidRPr="001C275E">
        <w:rPr>
          <w:rFonts w:ascii="Times New Roman" w:hAnsi="Times New Roman"/>
          <w:sz w:val="24"/>
          <w:szCs w:val="24"/>
        </w:rPr>
        <w:t xml:space="preserve"> </w:t>
      </w:r>
      <w:r w:rsidR="005B0698" w:rsidRPr="001C275E">
        <w:rPr>
          <w:rFonts w:ascii="Times New Roman" w:hAnsi="Times New Roman"/>
          <w:sz w:val="24"/>
          <w:szCs w:val="24"/>
        </w:rPr>
        <w:t xml:space="preserve">The correlations among variables also show the hypothesized positive relation between affect and meaningfulness: The more positive (or less negative) the affect experienced at recall, the greater the meaningfulness of the event. </w:t>
      </w:r>
    </w:p>
    <w:p w:rsidR="005B0698" w:rsidRPr="001C275E" w:rsidRDefault="005B0698" w:rsidP="00F93085">
      <w:pPr>
        <w:pStyle w:val="BodyText3"/>
        <w:spacing w:line="480" w:lineRule="exact"/>
        <w:ind w:right="0"/>
        <w:rPr>
          <w:rFonts w:ascii="Times New Roman" w:hAnsi="Times New Roman"/>
          <w:sz w:val="24"/>
          <w:szCs w:val="24"/>
        </w:rPr>
      </w:pPr>
      <w:r w:rsidRPr="001C275E">
        <w:rPr>
          <w:rFonts w:ascii="Times New Roman" w:hAnsi="Times New Roman"/>
          <w:b/>
          <w:bCs/>
          <w:sz w:val="24"/>
          <w:szCs w:val="24"/>
        </w:rPr>
        <w:tab/>
      </w:r>
      <w:proofErr w:type="gramStart"/>
      <w:r w:rsidRPr="001C275E">
        <w:rPr>
          <w:rFonts w:ascii="Times New Roman" w:hAnsi="Times New Roman"/>
          <w:b/>
          <w:bCs/>
          <w:sz w:val="24"/>
          <w:szCs w:val="24"/>
        </w:rPr>
        <w:t>Model testing.</w:t>
      </w:r>
      <w:proofErr w:type="gramEnd"/>
      <w:r w:rsidRPr="001C275E">
        <w:rPr>
          <w:rFonts w:ascii="Times New Roman" w:hAnsi="Times New Roman"/>
          <w:b/>
          <w:bCs/>
          <w:sz w:val="24"/>
          <w:szCs w:val="24"/>
        </w:rPr>
        <w:t xml:space="preserve"> </w:t>
      </w:r>
      <w:r w:rsidR="0096239C" w:rsidRPr="001C275E">
        <w:rPr>
          <w:rFonts w:ascii="Times New Roman" w:hAnsi="Times New Roman"/>
          <w:b/>
          <w:bCs/>
          <w:sz w:val="24"/>
          <w:szCs w:val="24"/>
        </w:rPr>
        <w:t xml:space="preserve"> </w:t>
      </w:r>
      <w:r w:rsidRPr="001C275E">
        <w:rPr>
          <w:rFonts w:ascii="Times New Roman" w:hAnsi="Times New Roman"/>
          <w:sz w:val="24"/>
          <w:szCs w:val="24"/>
        </w:rPr>
        <w:t xml:space="preserve">We posited two theoretical models to account for the relation between affect provoked by event recall and event-elicited meaningfulness. </w:t>
      </w:r>
      <w:r w:rsidR="0096239C" w:rsidRPr="001C275E">
        <w:rPr>
          <w:rFonts w:ascii="Times New Roman" w:hAnsi="Times New Roman"/>
          <w:sz w:val="24"/>
          <w:szCs w:val="24"/>
        </w:rPr>
        <w:t xml:space="preserve"> </w:t>
      </w:r>
      <w:r w:rsidRPr="001C275E">
        <w:rPr>
          <w:rFonts w:ascii="Times New Roman" w:hAnsi="Times New Roman"/>
          <w:sz w:val="24"/>
          <w:szCs w:val="24"/>
        </w:rPr>
        <w:t xml:space="preserve">In </w:t>
      </w:r>
      <w:r w:rsidRPr="001C275E">
        <w:rPr>
          <w:rFonts w:ascii="Times New Roman" w:hAnsi="Times New Roman"/>
          <w:iCs/>
          <w:sz w:val="24"/>
          <w:szCs w:val="24"/>
        </w:rPr>
        <w:t xml:space="preserve">Model </w:t>
      </w:r>
      <w:r w:rsidR="00056F4C" w:rsidRPr="001C275E">
        <w:rPr>
          <w:rFonts w:ascii="Times New Roman" w:hAnsi="Times New Roman"/>
          <w:iCs/>
          <w:sz w:val="24"/>
          <w:szCs w:val="24"/>
        </w:rPr>
        <w:t>One</w:t>
      </w:r>
      <w:r w:rsidRPr="001C275E">
        <w:rPr>
          <w:rFonts w:ascii="Times New Roman" w:hAnsi="Times New Roman"/>
          <w:sz w:val="24"/>
          <w:szCs w:val="24"/>
        </w:rPr>
        <w:t>,</w:t>
      </w:r>
      <w:r w:rsidRPr="001C275E">
        <w:rPr>
          <w:rFonts w:ascii="Times New Roman" w:hAnsi="Times New Roman"/>
          <w:i/>
          <w:iCs/>
          <w:sz w:val="24"/>
          <w:szCs w:val="24"/>
        </w:rPr>
        <w:t xml:space="preserve"> </w:t>
      </w:r>
      <w:r w:rsidRPr="001C275E">
        <w:rPr>
          <w:rFonts w:ascii="Times New Roman" w:hAnsi="Times New Roman"/>
          <w:sz w:val="24"/>
          <w:szCs w:val="24"/>
        </w:rPr>
        <w:t>we viewed the affect/meaningfulness relation as stemming from the fact that event-provoked affect is implemented as a cue for, and contributor to, meaningfulness. Therefore, we examined the extent to which affect provoked at event recall mediat</w:t>
      </w:r>
      <w:r w:rsidR="00B41EC2" w:rsidRPr="001C275E">
        <w:rPr>
          <w:rFonts w:ascii="Times New Roman" w:hAnsi="Times New Roman"/>
          <w:sz w:val="24"/>
          <w:szCs w:val="24"/>
        </w:rPr>
        <w:t>es</w:t>
      </w:r>
      <w:r w:rsidRPr="001C275E">
        <w:rPr>
          <w:rFonts w:ascii="Times New Roman" w:hAnsi="Times New Roman"/>
          <w:sz w:val="24"/>
          <w:szCs w:val="24"/>
        </w:rPr>
        <w:t xml:space="preserve"> the relation between event valence and event meaningfulness. </w:t>
      </w:r>
      <w:r w:rsidR="0096239C" w:rsidRPr="001C275E">
        <w:rPr>
          <w:rFonts w:ascii="Times New Roman" w:hAnsi="Times New Roman"/>
          <w:sz w:val="24"/>
          <w:szCs w:val="24"/>
        </w:rPr>
        <w:t xml:space="preserve"> </w:t>
      </w:r>
      <w:r w:rsidRPr="001C275E">
        <w:rPr>
          <w:rFonts w:ascii="Times New Roman" w:hAnsi="Times New Roman"/>
          <w:sz w:val="24"/>
          <w:szCs w:val="24"/>
        </w:rPr>
        <w:t xml:space="preserve">In </w:t>
      </w:r>
      <w:r w:rsidRPr="001C275E">
        <w:rPr>
          <w:rFonts w:ascii="Times New Roman" w:hAnsi="Times New Roman"/>
          <w:iCs/>
          <w:sz w:val="24"/>
          <w:szCs w:val="24"/>
        </w:rPr>
        <w:t xml:space="preserve">Model </w:t>
      </w:r>
      <w:r w:rsidR="00056F4C" w:rsidRPr="001C275E">
        <w:rPr>
          <w:rFonts w:ascii="Times New Roman" w:hAnsi="Times New Roman"/>
          <w:iCs/>
          <w:sz w:val="24"/>
          <w:szCs w:val="24"/>
        </w:rPr>
        <w:t>Two</w:t>
      </w:r>
      <w:r w:rsidRPr="001C275E">
        <w:rPr>
          <w:rFonts w:ascii="Times New Roman" w:hAnsi="Times New Roman"/>
          <w:sz w:val="24"/>
          <w:szCs w:val="24"/>
        </w:rPr>
        <w:t xml:space="preserve">, we theorized that the meaningfulness of an event could contribute to the affect experienced at event recall. </w:t>
      </w:r>
      <w:r w:rsidR="0096239C" w:rsidRPr="001C275E">
        <w:rPr>
          <w:rFonts w:ascii="Times New Roman" w:hAnsi="Times New Roman"/>
          <w:sz w:val="24"/>
          <w:szCs w:val="24"/>
        </w:rPr>
        <w:t xml:space="preserve"> </w:t>
      </w:r>
      <w:r w:rsidRPr="001C275E">
        <w:rPr>
          <w:rFonts w:ascii="Times New Roman" w:hAnsi="Times New Roman"/>
          <w:sz w:val="24"/>
          <w:szCs w:val="24"/>
        </w:rPr>
        <w:t>Therefore, we examined the extent to which meaningfulness mediates the relation between event valence and the affect provoked by event recall.</w:t>
      </w:r>
    </w:p>
    <w:p w:rsidR="005B0698" w:rsidRPr="001C275E" w:rsidRDefault="005B0698" w:rsidP="00F93085">
      <w:pPr>
        <w:pStyle w:val="BodyText3"/>
        <w:spacing w:line="480" w:lineRule="exact"/>
        <w:ind w:right="0"/>
        <w:rPr>
          <w:rFonts w:ascii="Times New Roman" w:hAnsi="Times New Roman"/>
          <w:sz w:val="24"/>
          <w:szCs w:val="24"/>
        </w:rPr>
      </w:pPr>
      <w:r w:rsidRPr="001C275E">
        <w:rPr>
          <w:rFonts w:ascii="Times New Roman" w:hAnsi="Times New Roman"/>
          <w:sz w:val="24"/>
          <w:szCs w:val="24"/>
        </w:rPr>
        <w:tab/>
        <w:t xml:space="preserve">As in prior studies, we controlled for variance between participants by including in the analyses a nominal-level person variable (i.e., the data were again </w:t>
      </w:r>
      <w:r w:rsidR="00B41EC2" w:rsidRPr="001C275E">
        <w:rPr>
          <w:rFonts w:ascii="Times New Roman" w:hAnsi="Times New Roman"/>
          <w:sz w:val="24"/>
          <w:szCs w:val="24"/>
        </w:rPr>
        <w:t>clustered</w:t>
      </w:r>
      <w:r w:rsidR="0096239C" w:rsidRPr="001C275E">
        <w:rPr>
          <w:rFonts w:ascii="Times New Roman" w:hAnsi="Times New Roman"/>
          <w:sz w:val="24"/>
          <w:szCs w:val="24"/>
        </w:rPr>
        <w:t xml:space="preserve">, </w:t>
      </w:r>
      <w:r w:rsidRPr="001C275E">
        <w:rPr>
          <w:rFonts w:ascii="Times New Roman" w:hAnsi="Times New Roman"/>
          <w:sz w:val="24"/>
          <w:szCs w:val="24"/>
        </w:rPr>
        <w:t xml:space="preserve">with multiple events nested within each person). </w:t>
      </w:r>
      <w:r w:rsidR="0096239C" w:rsidRPr="001C275E">
        <w:rPr>
          <w:rFonts w:ascii="Times New Roman" w:hAnsi="Times New Roman"/>
          <w:sz w:val="24"/>
          <w:szCs w:val="24"/>
        </w:rPr>
        <w:t xml:space="preserve"> </w:t>
      </w:r>
      <w:r w:rsidRPr="001C275E">
        <w:rPr>
          <w:rFonts w:ascii="Times New Roman" w:hAnsi="Times New Roman"/>
          <w:sz w:val="24"/>
          <w:szCs w:val="24"/>
        </w:rPr>
        <w:t>Moreover, due to the correlation between an event’s affect at occurrence and affect at recall, we included the former as a covariate in</w:t>
      </w:r>
      <w:r w:rsidR="0096239C" w:rsidRPr="001C275E">
        <w:rPr>
          <w:rFonts w:ascii="Times New Roman" w:hAnsi="Times New Roman"/>
          <w:sz w:val="24"/>
          <w:szCs w:val="24"/>
        </w:rPr>
        <w:t xml:space="preserve"> </w:t>
      </w:r>
      <w:r w:rsidRPr="001C275E">
        <w:rPr>
          <w:rFonts w:ascii="Times New Roman" w:hAnsi="Times New Roman"/>
          <w:sz w:val="24"/>
          <w:szCs w:val="24"/>
        </w:rPr>
        <w:t xml:space="preserve">each model. </w:t>
      </w:r>
      <w:r w:rsidR="0096239C" w:rsidRPr="001C275E">
        <w:rPr>
          <w:rFonts w:ascii="Times New Roman" w:hAnsi="Times New Roman"/>
          <w:sz w:val="24"/>
          <w:szCs w:val="24"/>
        </w:rPr>
        <w:t xml:space="preserve"> Thus, a</w:t>
      </w:r>
      <w:r w:rsidRPr="001C275E">
        <w:rPr>
          <w:rFonts w:ascii="Times New Roman" w:hAnsi="Times New Roman"/>
          <w:sz w:val="24"/>
          <w:szCs w:val="24"/>
        </w:rPr>
        <w:t xml:space="preserve">s before, the results cannot be accounted for by recourse to either between-subject effects </w:t>
      </w:r>
      <w:r w:rsidR="00B41EC2" w:rsidRPr="001C275E">
        <w:rPr>
          <w:rFonts w:ascii="Times New Roman" w:hAnsi="Times New Roman"/>
          <w:sz w:val="24"/>
          <w:szCs w:val="24"/>
        </w:rPr>
        <w:t xml:space="preserve">due to even selection biases </w:t>
      </w:r>
      <w:r w:rsidRPr="001C275E">
        <w:rPr>
          <w:rFonts w:ascii="Times New Roman" w:hAnsi="Times New Roman"/>
          <w:sz w:val="24"/>
          <w:szCs w:val="24"/>
        </w:rPr>
        <w:t xml:space="preserve">or </w:t>
      </w:r>
      <w:r w:rsidR="00B41EC2" w:rsidRPr="001C275E">
        <w:rPr>
          <w:rFonts w:ascii="Times New Roman" w:hAnsi="Times New Roman"/>
          <w:sz w:val="24"/>
          <w:szCs w:val="24"/>
        </w:rPr>
        <w:t xml:space="preserve">to </w:t>
      </w:r>
      <w:r w:rsidRPr="001C275E">
        <w:rPr>
          <w:rFonts w:ascii="Times New Roman" w:hAnsi="Times New Roman"/>
          <w:sz w:val="24"/>
          <w:szCs w:val="24"/>
        </w:rPr>
        <w:t xml:space="preserve">the initial intensity of affect provoked by events at their occurrence. </w:t>
      </w:r>
    </w:p>
    <w:p w:rsidR="005B0698" w:rsidRPr="001C275E" w:rsidRDefault="005B0698" w:rsidP="00F93085">
      <w:pPr>
        <w:pStyle w:val="BodyText3"/>
        <w:spacing w:line="480" w:lineRule="exact"/>
        <w:ind w:right="0"/>
        <w:rPr>
          <w:rFonts w:ascii="Times New Roman" w:hAnsi="Times New Roman"/>
          <w:color w:val="FF0000"/>
          <w:sz w:val="24"/>
          <w:szCs w:val="24"/>
        </w:rPr>
      </w:pPr>
      <w:r w:rsidRPr="001C275E">
        <w:rPr>
          <w:rFonts w:ascii="Times New Roman" w:hAnsi="Times New Roman"/>
          <w:sz w:val="24"/>
          <w:szCs w:val="24"/>
        </w:rPr>
        <w:tab/>
        <w:t>We provide in the bottom panel of Table 2 a summary of results from model-testing</w:t>
      </w:r>
      <w:r w:rsidR="00B41EC2" w:rsidRPr="001C275E">
        <w:rPr>
          <w:rFonts w:ascii="Times New Roman" w:hAnsi="Times New Roman"/>
          <w:sz w:val="24"/>
          <w:szCs w:val="24"/>
        </w:rPr>
        <w:t>,</w:t>
      </w:r>
      <w:r w:rsidRPr="001C275E">
        <w:rPr>
          <w:rFonts w:ascii="Times New Roman" w:hAnsi="Times New Roman"/>
          <w:sz w:val="24"/>
          <w:szCs w:val="24"/>
        </w:rPr>
        <w:t xml:space="preserve"> using the same bootstrapping technique as in Studies 1</w:t>
      </w:r>
      <w:r w:rsidR="00B41EC2" w:rsidRPr="001C275E">
        <w:rPr>
          <w:rFonts w:ascii="Times New Roman" w:hAnsi="Times New Roman"/>
          <w:sz w:val="24"/>
          <w:szCs w:val="24"/>
        </w:rPr>
        <w:t xml:space="preserve"> and </w:t>
      </w:r>
      <w:r w:rsidRPr="001C275E">
        <w:rPr>
          <w:rFonts w:ascii="Times New Roman" w:hAnsi="Times New Roman"/>
          <w:sz w:val="24"/>
          <w:szCs w:val="24"/>
        </w:rPr>
        <w:t xml:space="preserve">2. </w:t>
      </w:r>
      <w:r w:rsidR="0096239C" w:rsidRPr="001C275E">
        <w:rPr>
          <w:rFonts w:ascii="Times New Roman" w:hAnsi="Times New Roman"/>
          <w:sz w:val="24"/>
          <w:szCs w:val="24"/>
        </w:rPr>
        <w:t xml:space="preserve"> </w:t>
      </w:r>
      <w:r w:rsidRPr="001C275E">
        <w:rPr>
          <w:rFonts w:ascii="Times New Roman" w:hAnsi="Times New Roman"/>
          <w:sz w:val="24"/>
          <w:szCs w:val="24"/>
        </w:rPr>
        <w:t xml:space="preserve">The Model </w:t>
      </w:r>
      <w:r w:rsidR="00056F4C" w:rsidRPr="001C275E">
        <w:rPr>
          <w:rFonts w:ascii="Times New Roman" w:hAnsi="Times New Roman"/>
          <w:sz w:val="24"/>
          <w:szCs w:val="24"/>
        </w:rPr>
        <w:t xml:space="preserve">One </w:t>
      </w:r>
      <w:r w:rsidRPr="001C275E">
        <w:rPr>
          <w:rFonts w:ascii="Times New Roman" w:hAnsi="Times New Roman"/>
          <w:sz w:val="24"/>
          <w:szCs w:val="24"/>
        </w:rPr>
        <w:t xml:space="preserve">test indicated </w:t>
      </w:r>
      <w:r w:rsidR="0096239C" w:rsidRPr="001C275E">
        <w:rPr>
          <w:rFonts w:ascii="Times New Roman" w:hAnsi="Times New Roman"/>
          <w:sz w:val="24"/>
          <w:szCs w:val="24"/>
        </w:rPr>
        <w:t xml:space="preserve">perceived </w:t>
      </w:r>
      <w:r w:rsidRPr="001C275E">
        <w:rPr>
          <w:rFonts w:ascii="Times New Roman" w:hAnsi="Times New Roman"/>
          <w:sz w:val="24"/>
          <w:szCs w:val="24"/>
        </w:rPr>
        <w:t>meaningfulness as a plausible partial mediator of the relation between event valence and affect at recall</w:t>
      </w:r>
      <w:r w:rsidR="00B409F9" w:rsidRPr="001C275E">
        <w:rPr>
          <w:rFonts w:ascii="Times New Roman" w:hAnsi="Times New Roman"/>
          <w:sz w:val="24"/>
          <w:szCs w:val="24"/>
        </w:rPr>
        <w:t>;</w:t>
      </w:r>
      <w:r w:rsidRPr="001C275E">
        <w:rPr>
          <w:rFonts w:ascii="Times New Roman" w:hAnsi="Times New Roman"/>
          <w:sz w:val="24"/>
          <w:szCs w:val="24"/>
        </w:rPr>
        <w:t xml:space="preserve"> the indirect effect was significant (0.22, </w:t>
      </w:r>
      <w:r w:rsidRPr="001C275E">
        <w:rPr>
          <w:rFonts w:ascii="Times New Roman" w:hAnsi="Times New Roman"/>
          <w:i/>
          <w:iCs/>
          <w:sz w:val="24"/>
          <w:szCs w:val="24"/>
        </w:rPr>
        <w:t>p</w:t>
      </w:r>
      <w:r w:rsidRPr="001C275E">
        <w:rPr>
          <w:rFonts w:ascii="Times New Roman" w:hAnsi="Times New Roman"/>
          <w:sz w:val="24"/>
          <w:szCs w:val="24"/>
        </w:rPr>
        <w:t xml:space="preserve"> &lt; .05). </w:t>
      </w:r>
      <w:r w:rsidR="0096239C" w:rsidRPr="001C275E">
        <w:rPr>
          <w:rFonts w:ascii="Times New Roman" w:hAnsi="Times New Roman"/>
          <w:sz w:val="24"/>
          <w:szCs w:val="24"/>
        </w:rPr>
        <w:t xml:space="preserve"> </w:t>
      </w:r>
      <w:r w:rsidRPr="001C275E">
        <w:rPr>
          <w:rFonts w:ascii="Times New Roman" w:hAnsi="Times New Roman"/>
          <w:sz w:val="24"/>
          <w:szCs w:val="24"/>
        </w:rPr>
        <w:t xml:space="preserve">The Model </w:t>
      </w:r>
      <w:r w:rsidR="00056F4C" w:rsidRPr="001C275E">
        <w:rPr>
          <w:rFonts w:ascii="Times New Roman" w:hAnsi="Times New Roman"/>
          <w:sz w:val="24"/>
          <w:szCs w:val="24"/>
        </w:rPr>
        <w:t xml:space="preserve">Two </w:t>
      </w:r>
      <w:r w:rsidRPr="001C275E">
        <w:rPr>
          <w:rFonts w:ascii="Times New Roman" w:hAnsi="Times New Roman"/>
          <w:sz w:val="24"/>
          <w:szCs w:val="24"/>
        </w:rPr>
        <w:t xml:space="preserve">test indicated affect at recall as a plausible partial mediator of the relation between event valence and </w:t>
      </w:r>
      <w:r w:rsidR="0096239C" w:rsidRPr="001C275E">
        <w:rPr>
          <w:rFonts w:ascii="Times New Roman" w:hAnsi="Times New Roman"/>
          <w:sz w:val="24"/>
          <w:szCs w:val="24"/>
        </w:rPr>
        <w:t xml:space="preserve">perceived </w:t>
      </w:r>
      <w:r w:rsidRPr="001C275E">
        <w:rPr>
          <w:rFonts w:ascii="Times New Roman" w:hAnsi="Times New Roman"/>
          <w:sz w:val="24"/>
          <w:szCs w:val="24"/>
        </w:rPr>
        <w:t>meaningfulness</w:t>
      </w:r>
      <w:r w:rsidR="00B409F9" w:rsidRPr="001C275E">
        <w:rPr>
          <w:rFonts w:ascii="Times New Roman" w:hAnsi="Times New Roman"/>
          <w:sz w:val="24"/>
          <w:szCs w:val="24"/>
        </w:rPr>
        <w:t>;</w:t>
      </w:r>
      <w:r w:rsidRPr="001C275E">
        <w:rPr>
          <w:rFonts w:ascii="Times New Roman" w:hAnsi="Times New Roman"/>
          <w:sz w:val="24"/>
          <w:szCs w:val="24"/>
        </w:rPr>
        <w:t xml:space="preserve"> the indirect effect was also </w:t>
      </w:r>
      <w:r w:rsidRPr="001C275E">
        <w:rPr>
          <w:rFonts w:ascii="Times New Roman" w:hAnsi="Times New Roman"/>
          <w:sz w:val="24"/>
          <w:szCs w:val="24"/>
        </w:rPr>
        <w:lastRenderedPageBreak/>
        <w:t xml:space="preserve">significant (0.35, </w:t>
      </w:r>
      <w:r w:rsidRPr="001C275E">
        <w:rPr>
          <w:rFonts w:ascii="Times New Roman" w:hAnsi="Times New Roman"/>
          <w:i/>
          <w:iCs/>
          <w:sz w:val="24"/>
          <w:szCs w:val="24"/>
        </w:rPr>
        <w:t>p</w:t>
      </w:r>
      <w:r w:rsidRPr="001C275E">
        <w:rPr>
          <w:rFonts w:ascii="Times New Roman" w:hAnsi="Times New Roman"/>
          <w:sz w:val="24"/>
          <w:szCs w:val="24"/>
        </w:rPr>
        <w:t xml:space="preserve"> &lt; .05). </w:t>
      </w:r>
      <w:r w:rsidR="0096239C" w:rsidRPr="001C275E">
        <w:rPr>
          <w:rFonts w:ascii="Times New Roman" w:hAnsi="Times New Roman"/>
          <w:sz w:val="24"/>
          <w:szCs w:val="24"/>
        </w:rPr>
        <w:t xml:space="preserve"> </w:t>
      </w:r>
      <w:r w:rsidRPr="001C275E">
        <w:rPr>
          <w:rFonts w:ascii="Times New Roman" w:hAnsi="Times New Roman"/>
          <w:sz w:val="24"/>
          <w:szCs w:val="24"/>
        </w:rPr>
        <w:t xml:space="preserve">Indeed, </w:t>
      </w:r>
      <w:r w:rsidR="00B41EC2" w:rsidRPr="001C275E">
        <w:rPr>
          <w:rFonts w:ascii="Times New Roman" w:hAnsi="Times New Roman"/>
          <w:sz w:val="24"/>
          <w:szCs w:val="24"/>
        </w:rPr>
        <w:t xml:space="preserve">as in the first two studies, </w:t>
      </w:r>
      <w:r w:rsidRPr="001C275E">
        <w:rPr>
          <w:rFonts w:ascii="Times New Roman" w:hAnsi="Times New Roman"/>
          <w:sz w:val="24"/>
          <w:szCs w:val="24"/>
        </w:rPr>
        <w:t xml:space="preserve">the Model </w:t>
      </w:r>
      <w:r w:rsidR="00056F4C" w:rsidRPr="001C275E">
        <w:rPr>
          <w:rFonts w:ascii="Times New Roman" w:hAnsi="Times New Roman"/>
          <w:sz w:val="24"/>
          <w:szCs w:val="24"/>
        </w:rPr>
        <w:t xml:space="preserve">Two </w:t>
      </w:r>
      <w:r w:rsidRPr="001C275E">
        <w:rPr>
          <w:rFonts w:ascii="Times New Roman" w:hAnsi="Times New Roman"/>
          <w:sz w:val="24"/>
          <w:szCs w:val="24"/>
        </w:rPr>
        <w:t xml:space="preserve">indirect effect was slightly larger than the Model </w:t>
      </w:r>
      <w:r w:rsidR="00056F4C" w:rsidRPr="001C275E">
        <w:rPr>
          <w:rFonts w:ascii="Times New Roman" w:hAnsi="Times New Roman"/>
          <w:sz w:val="24"/>
          <w:szCs w:val="24"/>
        </w:rPr>
        <w:t xml:space="preserve">One </w:t>
      </w:r>
      <w:r w:rsidRPr="001C275E">
        <w:rPr>
          <w:rFonts w:ascii="Times New Roman" w:hAnsi="Times New Roman"/>
          <w:sz w:val="24"/>
          <w:szCs w:val="24"/>
        </w:rPr>
        <w:t xml:space="preserve">indirect effect. </w:t>
      </w:r>
      <w:r w:rsidR="0096239C" w:rsidRPr="001C275E">
        <w:rPr>
          <w:rFonts w:ascii="Times New Roman" w:hAnsi="Times New Roman"/>
          <w:sz w:val="24"/>
          <w:szCs w:val="24"/>
        </w:rPr>
        <w:t xml:space="preserve"> More importantly, a</w:t>
      </w:r>
      <w:r w:rsidRPr="001C275E">
        <w:rPr>
          <w:rFonts w:ascii="Times New Roman" w:hAnsi="Times New Roman"/>
          <w:sz w:val="24"/>
          <w:szCs w:val="24"/>
        </w:rPr>
        <w:t xml:space="preserve">s anticipated, the results are consistent with both models, suggesting a bidirectional relation between affect provoked by event recall and event meaningfulness. </w:t>
      </w:r>
    </w:p>
    <w:p w:rsidR="005B0698" w:rsidRPr="001C275E" w:rsidRDefault="005B0698" w:rsidP="00F93085">
      <w:pPr>
        <w:keepNext/>
        <w:spacing w:line="480" w:lineRule="exact"/>
        <w:jc w:val="center"/>
        <w:rPr>
          <w:b/>
          <w:bCs/>
        </w:rPr>
      </w:pPr>
      <w:r w:rsidRPr="001C275E">
        <w:rPr>
          <w:b/>
          <w:bCs/>
        </w:rPr>
        <w:t>General Discussion</w:t>
      </w:r>
    </w:p>
    <w:p w:rsidR="005B0698" w:rsidRPr="001C275E" w:rsidRDefault="005B0698" w:rsidP="00F93085">
      <w:pPr>
        <w:autoSpaceDE w:val="0"/>
        <w:autoSpaceDN w:val="0"/>
        <w:adjustRightInd w:val="0"/>
        <w:spacing w:line="480" w:lineRule="exact"/>
      </w:pPr>
      <w:r w:rsidRPr="001C275E">
        <w:rPr>
          <w:b/>
          <w:bCs/>
        </w:rPr>
        <w:t>Summary and Relevance of Results</w:t>
      </w:r>
    </w:p>
    <w:p w:rsidR="00561933" w:rsidRPr="001C275E" w:rsidRDefault="005B0698" w:rsidP="00F93085">
      <w:pPr>
        <w:autoSpaceDE w:val="0"/>
        <w:autoSpaceDN w:val="0"/>
        <w:adjustRightInd w:val="0"/>
        <w:spacing w:line="480" w:lineRule="exact"/>
        <w:ind w:firstLine="720"/>
      </w:pPr>
      <w:r w:rsidRPr="001C275E">
        <w:t>According to the FAB, affect associated with positive events generally persists when those events are later recalled, but affect associated with negative events dissipates comparatively quickly (</w:t>
      </w:r>
      <w:r w:rsidR="00FC4AFE" w:rsidRPr="001C275E">
        <w:t xml:space="preserve">Ritchie &amp; Batteson, 2013; </w:t>
      </w:r>
      <w:r w:rsidRPr="001C275E">
        <w:t>Skowronski</w:t>
      </w:r>
      <w:r w:rsidR="00561933" w:rsidRPr="001C275E">
        <w:t xml:space="preserve">, </w:t>
      </w:r>
      <w:r w:rsidR="00056F4C" w:rsidRPr="001C275E">
        <w:t>Walker, Henderson, &amp; Bond</w:t>
      </w:r>
      <w:r w:rsidRPr="001C275E">
        <w:t xml:space="preserve">, 2014; Walker &amp; Skowronski, 2009). </w:t>
      </w:r>
      <w:r w:rsidR="00561933" w:rsidRPr="001C275E">
        <w:t xml:space="preserve"> </w:t>
      </w:r>
      <w:r w:rsidR="00DD52B5">
        <w:t xml:space="preserve">Research that has been conducted has looked at whether the FAB varies by event characteristics, such as event typicality, the extent to which an event is psychologically open or psychologically closed, and the kinds of emotions prompted by events.  Extant research has also examined the extent to various individual differences, such as depression and dispositional </w:t>
      </w:r>
      <w:proofErr w:type="gramStart"/>
      <w:r w:rsidR="00DD52B5">
        <w:t>anxiety,</w:t>
      </w:r>
      <w:proofErr w:type="gramEnd"/>
      <w:r w:rsidR="00DD52B5">
        <w:t xml:space="preserve"> potentially moderate the FAB (see Skowronski et al., 2004, for a review).  </w:t>
      </w:r>
    </w:p>
    <w:p w:rsidR="00474AD4" w:rsidRPr="001C275E" w:rsidRDefault="00DD52B5">
      <w:pPr>
        <w:autoSpaceDE w:val="0"/>
        <w:autoSpaceDN w:val="0"/>
        <w:adjustRightInd w:val="0"/>
        <w:spacing w:line="480" w:lineRule="exact"/>
        <w:ind w:firstLine="720"/>
      </w:pPr>
      <w:r>
        <w:t xml:space="preserve">One other line of research has suggested a </w:t>
      </w:r>
      <w:r w:rsidR="005B0698" w:rsidRPr="001C275E">
        <w:t>relation between the self and the FAB</w:t>
      </w:r>
      <w:r w:rsidR="00FC4AFE" w:rsidRPr="001C275E">
        <w:t xml:space="preserve"> (Ritchie et al., 2006)</w:t>
      </w:r>
      <w:r w:rsidR="00561933" w:rsidRPr="001C275E">
        <w:t xml:space="preserve">: </w:t>
      </w:r>
      <w:r w:rsidR="005B0698" w:rsidRPr="001C275E">
        <w:t xml:space="preserve">The stronger/more positive the self, the greater the intensity of affect provoked by positive memories of personal pasts and the lower the intensity of affect provoked by negative memories of personal pasts (Ritchie et al., </w:t>
      </w:r>
      <w:r w:rsidR="00FC4AFE" w:rsidRPr="001C275E">
        <w:t>2014</w:t>
      </w:r>
      <w:r w:rsidR="005B0698" w:rsidRPr="001C275E">
        <w:t xml:space="preserve">). </w:t>
      </w:r>
      <w:r w:rsidR="00561933" w:rsidRPr="001C275E">
        <w:t xml:space="preserve"> </w:t>
      </w:r>
      <w:r w:rsidR="005B0698" w:rsidRPr="001C275E">
        <w:t>The present article conceptually advances and empirically advances the preliminary findings reported by Ritchie et al. (</w:t>
      </w:r>
      <w:r w:rsidR="00FC4AFE" w:rsidRPr="001C275E">
        <w:t>2014</w:t>
      </w:r>
      <w:r w:rsidR="005B0698" w:rsidRPr="001C275E">
        <w:t xml:space="preserve">). </w:t>
      </w:r>
      <w:r w:rsidR="00561933" w:rsidRPr="001C275E">
        <w:t xml:space="preserve"> </w:t>
      </w:r>
      <w:r w:rsidR="005B0698" w:rsidRPr="001C275E">
        <w:t xml:space="preserve">The article </w:t>
      </w:r>
      <w:r w:rsidR="00FC4AFE" w:rsidRPr="001C275E">
        <w:t>connects</w:t>
      </w:r>
      <w:r w:rsidR="005B0698" w:rsidRPr="001C275E">
        <w:t xml:space="preserve"> three regulatory goals of the self (i.e., esteem, continuity, and meaningfulness) to </w:t>
      </w:r>
      <w:r w:rsidR="00561933" w:rsidRPr="001C275E">
        <w:t xml:space="preserve">the affect prompted by </w:t>
      </w:r>
      <w:r w:rsidR="005B0698" w:rsidRPr="001C275E">
        <w:t xml:space="preserve">positive memories of the personal past and </w:t>
      </w:r>
      <w:r w:rsidR="00561933" w:rsidRPr="001C275E">
        <w:t xml:space="preserve">to the affect prompted by </w:t>
      </w:r>
      <w:r w:rsidR="005B0698" w:rsidRPr="001C275E">
        <w:t xml:space="preserve">negative memories of the personal past. </w:t>
      </w:r>
      <w:r w:rsidR="00561933" w:rsidRPr="001C275E">
        <w:t xml:space="preserve"> </w:t>
      </w:r>
      <w:r w:rsidR="005B0698" w:rsidRPr="001C275E">
        <w:t xml:space="preserve">High levels of esteem, continuity, and meaningfulness were associated with high positive affect at event recall provoked by positive memories, and were associated with low negative affect at event recall provoked by negative memories. </w:t>
      </w:r>
    </w:p>
    <w:p w:rsidR="005B0698" w:rsidRPr="001C275E" w:rsidRDefault="005B0698" w:rsidP="00F93085">
      <w:pPr>
        <w:autoSpaceDE w:val="0"/>
        <w:autoSpaceDN w:val="0"/>
        <w:adjustRightInd w:val="0"/>
        <w:spacing w:line="480" w:lineRule="exact"/>
        <w:ind w:firstLine="720"/>
      </w:pPr>
      <w:r w:rsidRPr="001C275E">
        <w:lastRenderedPageBreak/>
        <w:t xml:space="preserve">However, our investigation went beyond simply establishing an association between event-provoked affect and regulatory goals of the self. </w:t>
      </w:r>
      <w:r w:rsidR="00561933" w:rsidRPr="001C275E">
        <w:t xml:space="preserve"> </w:t>
      </w:r>
      <w:r w:rsidRPr="001C275E">
        <w:t xml:space="preserve">Our work probed the possible causes of such an association. </w:t>
      </w:r>
      <w:r w:rsidR="00561933" w:rsidRPr="001C275E">
        <w:t xml:space="preserve"> </w:t>
      </w:r>
      <w:r w:rsidRPr="001C275E">
        <w:t>Specifically, we tested two theoretical models (</w:t>
      </w:r>
      <w:r w:rsidR="00FC4AFE" w:rsidRPr="001C275E">
        <w:t xml:space="preserve">Ritchie et al., 2014; </w:t>
      </w:r>
      <w:r w:rsidRPr="001C275E">
        <w:t xml:space="preserve">Skowronski, 2011). </w:t>
      </w:r>
      <w:r w:rsidR="00561933" w:rsidRPr="001C275E">
        <w:t xml:space="preserve"> </w:t>
      </w:r>
      <w:r w:rsidRPr="001C275E">
        <w:t xml:space="preserve">The first model states that individuals can use recalled events to regulate the self. </w:t>
      </w:r>
      <w:r w:rsidR="00561933" w:rsidRPr="001C275E">
        <w:t xml:space="preserve"> </w:t>
      </w:r>
      <w:r w:rsidRPr="001C275E">
        <w:t>Individuals use the affect provoked by event recall as a clue to an event’s self-importance, so that: (</w:t>
      </w:r>
      <w:r w:rsidR="00056F4C" w:rsidRPr="001C275E">
        <w:t>a</w:t>
      </w:r>
      <w:r w:rsidRPr="001C275E">
        <w:t>) events that provoke positive affect at recall promote esteem, continuity, and meaningfulness</w:t>
      </w:r>
      <w:r w:rsidR="00561933" w:rsidRPr="001C275E">
        <w:t>;</w:t>
      </w:r>
      <w:r w:rsidRPr="001C275E">
        <w:t xml:space="preserve"> whereas (</w:t>
      </w:r>
      <w:r w:rsidR="00056F4C" w:rsidRPr="001C275E">
        <w:t>b</w:t>
      </w:r>
      <w:r w:rsidRPr="001C275E">
        <w:t xml:space="preserve">) events that provoke negative affect at recall detract from esteem, continuity, and meaningfulness. </w:t>
      </w:r>
      <w:r w:rsidR="00561933" w:rsidRPr="001C275E">
        <w:t xml:space="preserve"> </w:t>
      </w:r>
      <w:r w:rsidRPr="001C275E">
        <w:t xml:space="preserve">The second model states that the regulatory goals of the self work to maintain and elevate positive emotions provoked by positive event memories and to reduce negative emotions provoked by negative event memories. </w:t>
      </w:r>
      <w:r w:rsidR="00561933" w:rsidRPr="001C275E">
        <w:t xml:space="preserve"> </w:t>
      </w:r>
      <w:r w:rsidRPr="001C275E">
        <w:t xml:space="preserve">As we anticipated, the results of mediational analyses were consistent with both models, suggesting a bidirectional relation between affect provoked at recall and the self-relevant </w:t>
      </w:r>
      <w:r w:rsidR="00CE2176" w:rsidRPr="001C275E">
        <w:t>characteristics</w:t>
      </w:r>
      <w:r w:rsidRPr="001C275E">
        <w:t xml:space="preserve"> of recalled events.</w:t>
      </w:r>
    </w:p>
    <w:p w:rsidR="008D67CF" w:rsidRPr="001C275E" w:rsidRDefault="005B0698" w:rsidP="00F93085">
      <w:pPr>
        <w:autoSpaceDE w:val="0"/>
        <w:autoSpaceDN w:val="0"/>
        <w:adjustRightInd w:val="0"/>
        <w:spacing w:line="480" w:lineRule="exact"/>
        <w:rPr>
          <w:bCs/>
        </w:rPr>
      </w:pPr>
      <w:r w:rsidRPr="001C275E">
        <w:rPr>
          <w:b/>
          <w:bCs/>
        </w:rPr>
        <w:t>Methodological Issues</w:t>
      </w:r>
    </w:p>
    <w:p w:rsidR="005B0698" w:rsidRPr="001C275E" w:rsidRDefault="005B0698" w:rsidP="00F93085">
      <w:pPr>
        <w:autoSpaceDE w:val="0"/>
        <w:autoSpaceDN w:val="0"/>
        <w:adjustRightInd w:val="0"/>
        <w:spacing w:line="480" w:lineRule="exact"/>
        <w:ind w:firstLine="720"/>
      </w:pPr>
      <w:r w:rsidRPr="001C275E">
        <w:t xml:space="preserve">A methodological issue concerns the degree to which </w:t>
      </w:r>
      <w:r w:rsidR="00065412" w:rsidRPr="001C275E">
        <w:t>our r</w:t>
      </w:r>
      <w:r w:rsidRPr="001C275E">
        <w:t xml:space="preserve">esults were due to biases in </w:t>
      </w:r>
      <w:r w:rsidR="00561933" w:rsidRPr="001C275E">
        <w:t xml:space="preserve">participant </w:t>
      </w:r>
      <w:r w:rsidRPr="001C275E">
        <w:t xml:space="preserve">sampling, </w:t>
      </w:r>
      <w:r w:rsidR="00561933" w:rsidRPr="001C275E">
        <w:t xml:space="preserve">event sampling, or </w:t>
      </w:r>
      <w:r w:rsidRPr="001C275E">
        <w:t xml:space="preserve">measurement. </w:t>
      </w:r>
      <w:r w:rsidR="00561933" w:rsidRPr="001C275E">
        <w:t xml:space="preserve"> </w:t>
      </w:r>
      <w:r w:rsidRPr="001C275E">
        <w:t xml:space="preserve">Given the observational nature of the data, such alternatives cannot be ruled out. </w:t>
      </w:r>
      <w:r w:rsidR="00561933" w:rsidRPr="001C275E">
        <w:t xml:space="preserve"> </w:t>
      </w:r>
      <w:r w:rsidRPr="001C275E">
        <w:t xml:space="preserve">However, </w:t>
      </w:r>
      <w:r w:rsidR="00561933" w:rsidRPr="001C275E">
        <w:t>t</w:t>
      </w:r>
      <w:r w:rsidRPr="001C275E">
        <w:t>he growing FAB literature</w:t>
      </w:r>
      <w:r w:rsidR="00561933" w:rsidRPr="001C275E">
        <w:t xml:space="preserve"> suggests that </w:t>
      </w:r>
      <w:r w:rsidRPr="001C275E">
        <w:t>these alternatives are not particularly plausible. Researchers have deliberately used a multi-method approach to ensure that FAB-supportive results occurred across samples and methods</w:t>
      </w:r>
      <w:r w:rsidR="00CE2176" w:rsidRPr="001C275E">
        <w:t xml:space="preserve"> (</w:t>
      </w:r>
      <w:r w:rsidR="00FC4AFE" w:rsidRPr="001C275E">
        <w:t xml:space="preserve">Ritchie &amp; Batteson, 2013; </w:t>
      </w:r>
      <w:r w:rsidR="00CE2176" w:rsidRPr="001C275E">
        <w:t xml:space="preserve">Ritchie, et al., </w:t>
      </w:r>
      <w:r w:rsidR="00FC4AFE" w:rsidRPr="001C275E">
        <w:t>2014</w:t>
      </w:r>
      <w:r w:rsidR="005057A9" w:rsidRPr="001C275E">
        <w:t>; Ritchie et al., 2006</w:t>
      </w:r>
      <w:r w:rsidR="00CE2176" w:rsidRPr="001C275E">
        <w:t>)</w:t>
      </w:r>
      <w:r w:rsidRPr="001C275E">
        <w:t xml:space="preserve">. </w:t>
      </w:r>
      <w:r w:rsidR="00561933" w:rsidRPr="001C275E">
        <w:t xml:space="preserve"> </w:t>
      </w:r>
      <w:r w:rsidR="0051329D">
        <w:t xml:space="preserve"> </w:t>
      </w:r>
      <w:r w:rsidRPr="001C275E">
        <w:t xml:space="preserve">These research efforts have attested to the robustness of the FAB (Landau &amp; Gunter, 2009; Ritchie et al., 2009; Skowronski et al., 2014). </w:t>
      </w:r>
      <w:r w:rsidR="00561933" w:rsidRPr="001C275E">
        <w:t xml:space="preserve"> </w:t>
      </w:r>
      <w:r w:rsidRPr="001C275E">
        <w:t>The few exceptions (e.g., individual differences of dysphoria and anxiety, event-related properties of psychological closure) have enriched rather than challenged the scope of FAB</w:t>
      </w:r>
      <w:r w:rsidR="00AB280E" w:rsidRPr="001C275E">
        <w:t xml:space="preserve">. </w:t>
      </w:r>
    </w:p>
    <w:p w:rsidR="0051329D" w:rsidRDefault="00561933" w:rsidP="0051329D">
      <w:pPr>
        <w:widowControl w:val="0"/>
        <w:autoSpaceDE w:val="0"/>
        <w:autoSpaceDN w:val="0"/>
        <w:adjustRightInd w:val="0"/>
        <w:spacing w:line="480" w:lineRule="exact"/>
        <w:ind w:firstLine="720"/>
        <w:rPr>
          <w:color w:val="000000"/>
        </w:rPr>
      </w:pPr>
      <w:r w:rsidRPr="001C275E">
        <w:t>However, methodological concerns remain.  For example, w</w:t>
      </w:r>
      <w:r w:rsidR="005B0698" w:rsidRPr="001C275E">
        <w:t xml:space="preserve">e </w:t>
      </w:r>
      <w:r w:rsidR="005B0698" w:rsidRPr="001C275E">
        <w:rPr>
          <w:color w:val="000000"/>
        </w:rPr>
        <w:t xml:space="preserve">measured all regulatory goals (esteem, continuity, meaningfulness) </w:t>
      </w:r>
      <w:r w:rsidRPr="001C275E">
        <w:rPr>
          <w:color w:val="000000"/>
        </w:rPr>
        <w:t xml:space="preserve">at the same time that we assessed the affect prompted by </w:t>
      </w:r>
      <w:r w:rsidR="005B0698" w:rsidRPr="001C275E">
        <w:rPr>
          <w:color w:val="000000"/>
        </w:rPr>
        <w:t>event recall. </w:t>
      </w:r>
      <w:r w:rsidRPr="001C275E">
        <w:rPr>
          <w:color w:val="000000"/>
        </w:rPr>
        <w:t xml:space="preserve"> </w:t>
      </w:r>
      <w:r w:rsidR="005B0698" w:rsidRPr="001C275E">
        <w:rPr>
          <w:color w:val="000000"/>
        </w:rPr>
        <w:t>A multi-method approach, in which these cross-</w:t>
      </w:r>
      <w:r w:rsidR="005B0698" w:rsidRPr="001C275E">
        <w:rPr>
          <w:color w:val="000000"/>
        </w:rPr>
        <w:lastRenderedPageBreak/>
        <w:t xml:space="preserve">sectional findings were checked or replicated by longitudinal designs (with esteem, continuity, and meaningfulness being measured at a temporal distance from event recall), could increase </w:t>
      </w:r>
      <w:r w:rsidRPr="001C275E">
        <w:rPr>
          <w:color w:val="000000"/>
        </w:rPr>
        <w:t xml:space="preserve">both the </w:t>
      </w:r>
      <w:r w:rsidR="005B0698" w:rsidRPr="001C275E">
        <w:rPr>
          <w:color w:val="000000"/>
        </w:rPr>
        <w:t xml:space="preserve">internal </w:t>
      </w:r>
      <w:r w:rsidRPr="001C275E">
        <w:rPr>
          <w:color w:val="000000"/>
        </w:rPr>
        <w:t xml:space="preserve">validity </w:t>
      </w:r>
      <w:r w:rsidR="005B0698" w:rsidRPr="001C275E">
        <w:rPr>
          <w:color w:val="000000"/>
        </w:rPr>
        <w:t xml:space="preserve">and </w:t>
      </w:r>
      <w:r w:rsidRPr="001C275E">
        <w:rPr>
          <w:color w:val="000000"/>
        </w:rPr>
        <w:t xml:space="preserve">the </w:t>
      </w:r>
      <w:r w:rsidR="005B0698" w:rsidRPr="001C275E">
        <w:rPr>
          <w:color w:val="000000"/>
        </w:rPr>
        <w:t>external validity</w:t>
      </w:r>
      <w:r w:rsidRPr="001C275E">
        <w:rPr>
          <w:color w:val="000000"/>
        </w:rPr>
        <w:t xml:space="preserve"> of our findings</w:t>
      </w:r>
      <w:r w:rsidR="005B0698" w:rsidRPr="001C275E">
        <w:rPr>
          <w:color w:val="000000"/>
        </w:rPr>
        <w:t xml:space="preserve">. </w:t>
      </w:r>
    </w:p>
    <w:p w:rsidR="005B0698" w:rsidRPr="0051329D" w:rsidRDefault="00561933" w:rsidP="004D6F5B">
      <w:pPr>
        <w:widowControl w:val="0"/>
        <w:autoSpaceDE w:val="0"/>
        <w:autoSpaceDN w:val="0"/>
        <w:adjustRightInd w:val="0"/>
        <w:spacing w:line="480" w:lineRule="exact"/>
        <w:ind w:firstLine="720"/>
      </w:pPr>
      <w:r w:rsidRPr="001C275E">
        <w:rPr>
          <w:color w:val="000000"/>
        </w:rPr>
        <w:t xml:space="preserve"> </w:t>
      </w:r>
      <w:r w:rsidR="005B0698" w:rsidRPr="001C275E">
        <w:rPr>
          <w:color w:val="000000"/>
        </w:rPr>
        <w:t>However, it should be noted that ma</w:t>
      </w:r>
      <w:r w:rsidR="0051329D">
        <w:rPr>
          <w:color w:val="000000"/>
        </w:rPr>
        <w:t xml:space="preserve">ny studies in the FAB research program </w:t>
      </w:r>
      <w:r w:rsidR="005B0698" w:rsidRPr="001C275E">
        <w:rPr>
          <w:color w:val="000000"/>
        </w:rPr>
        <w:t xml:space="preserve">have used </w:t>
      </w:r>
      <w:r w:rsidR="0051329D">
        <w:rPr>
          <w:color w:val="000000"/>
        </w:rPr>
        <w:t>many dif</w:t>
      </w:r>
      <w:r w:rsidR="004D6F5B">
        <w:rPr>
          <w:color w:val="000000"/>
        </w:rPr>
        <w:t xml:space="preserve">ferent variations in event collection and event rating methodology, and the FAB has almost always been proven to be unaffected by such methodological variations </w:t>
      </w:r>
      <w:r w:rsidR="005B0698" w:rsidRPr="001C275E">
        <w:rPr>
          <w:color w:val="000000"/>
        </w:rPr>
        <w:t>(for a comprehensive review of this point, see Skowronski</w:t>
      </w:r>
      <w:r w:rsidR="00056F4C" w:rsidRPr="001C275E">
        <w:rPr>
          <w:color w:val="000000"/>
        </w:rPr>
        <w:t xml:space="preserve">, </w:t>
      </w:r>
      <w:r w:rsidR="00056F4C" w:rsidRPr="001C275E">
        <w:t>Walker, Henderson, &amp; Bond</w:t>
      </w:r>
      <w:r w:rsidR="005B0698" w:rsidRPr="001C275E">
        <w:rPr>
          <w:color w:val="000000"/>
        </w:rPr>
        <w:t>, 2014)</w:t>
      </w:r>
      <w:r w:rsidR="00AB280E" w:rsidRPr="001C275E">
        <w:rPr>
          <w:color w:val="000000"/>
        </w:rPr>
        <w:t xml:space="preserve">. </w:t>
      </w:r>
      <w:r w:rsidR="004D6F5B">
        <w:rPr>
          <w:color w:val="000000"/>
        </w:rPr>
        <w:t xml:space="preserve"> </w:t>
      </w:r>
      <w:r w:rsidRPr="001C275E">
        <w:rPr>
          <w:color w:val="000000"/>
        </w:rPr>
        <w:t>For example</w:t>
      </w:r>
      <w:r w:rsidR="005B0698" w:rsidRPr="001C275E">
        <w:rPr>
          <w:color w:val="000000"/>
        </w:rPr>
        <w:t>, the studies conducted by Ritchie et al. (</w:t>
      </w:r>
      <w:r w:rsidR="005057A9" w:rsidRPr="001C275E">
        <w:rPr>
          <w:color w:val="000000"/>
        </w:rPr>
        <w:t>2014</w:t>
      </w:r>
      <w:r w:rsidR="005B0698" w:rsidRPr="001C275E">
        <w:rPr>
          <w:color w:val="000000"/>
        </w:rPr>
        <w:t>) that linked the FAB to the self used diary methodologies</w:t>
      </w:r>
      <w:r w:rsidRPr="001C275E">
        <w:rPr>
          <w:color w:val="000000"/>
        </w:rPr>
        <w:t xml:space="preserve"> (instead of the retrospective recall method used in the three studies reported in the present article)</w:t>
      </w:r>
      <w:r w:rsidR="005B0698" w:rsidRPr="001C275E">
        <w:rPr>
          <w:color w:val="000000"/>
        </w:rPr>
        <w:t>, and they also obtained support for a reciprocal relation between the self and the FAB.</w:t>
      </w:r>
      <w:r w:rsidR="0051329D" w:rsidRPr="0051329D">
        <w:t xml:space="preserve"> </w:t>
      </w:r>
      <w:r w:rsidR="004D6F5B">
        <w:t xml:space="preserve"> Similar inelasticity was shown by </w:t>
      </w:r>
      <w:r w:rsidR="0051329D" w:rsidRPr="00EF053A">
        <w:t>Lan</w:t>
      </w:r>
      <w:r w:rsidR="0051329D">
        <w:t>dau and Gunter (2009)</w:t>
      </w:r>
      <w:r w:rsidR="004D6F5B">
        <w:t>, who instead of using the within-subjects approach to data collection employed in the present article</w:t>
      </w:r>
      <w:r w:rsidR="002C3E0B">
        <w:t>,</w:t>
      </w:r>
      <w:r w:rsidR="004D6F5B">
        <w:t xml:space="preserve"> </w:t>
      </w:r>
      <w:r w:rsidR="0051329D" w:rsidRPr="00EF053A">
        <w:t>use</w:t>
      </w:r>
      <w:r w:rsidR="0051329D">
        <w:t>d a between-</w:t>
      </w:r>
      <w:r w:rsidR="0051329D" w:rsidRPr="00EF053A">
        <w:t xml:space="preserve">subjects design in which participants recalled positive </w:t>
      </w:r>
      <w:r w:rsidR="0051329D">
        <w:t xml:space="preserve">event memories </w:t>
      </w:r>
      <w:r w:rsidR="0051329D" w:rsidRPr="00EF053A">
        <w:t xml:space="preserve">and negative event memories and made either ratings of initial affect or current affect. </w:t>
      </w:r>
      <w:r w:rsidR="0051329D">
        <w:t xml:space="preserve"> Despite the use of the between-subjects design, the data were entirely consistent with prior FAB findings.</w:t>
      </w:r>
      <w:r w:rsidR="0051329D" w:rsidRPr="00EF053A">
        <w:t xml:space="preserve"> </w:t>
      </w:r>
      <w:r w:rsidR="0051329D">
        <w:t xml:space="preserve"> Landau and Gunter</w:t>
      </w:r>
      <w:r w:rsidR="004D6F5B">
        <w:t xml:space="preserve">’s (2009) </w:t>
      </w:r>
      <w:r w:rsidR="008E38B0">
        <w:t xml:space="preserve">article also reported results from a study showing </w:t>
      </w:r>
      <w:r w:rsidR="004D6F5B">
        <w:t xml:space="preserve">that the FAB </w:t>
      </w:r>
      <w:r w:rsidR="008E38B0">
        <w:t>emerged in with</w:t>
      </w:r>
      <w:r w:rsidR="004D6F5B">
        <w:t xml:space="preserve">in-subjects designs, regardless of whether people were asked to rate initial affect before rating affect at </w:t>
      </w:r>
      <w:r w:rsidR="008E38B0">
        <w:t>recall</w:t>
      </w:r>
      <w:r w:rsidR="004D6F5B">
        <w:t>, or whether they made these ratings in the reverse or</w:t>
      </w:r>
      <w:r w:rsidR="008E38B0">
        <w:t xml:space="preserve">der (i.e., affect at recall </w:t>
      </w:r>
      <w:r w:rsidR="004D6F5B">
        <w:t>first</w:t>
      </w:r>
      <w:r w:rsidR="008E38B0">
        <w:t>)</w:t>
      </w:r>
      <w:r w:rsidR="004D6F5B">
        <w:t xml:space="preserve">.  </w:t>
      </w:r>
      <w:r w:rsidR="008E38B0">
        <w:t xml:space="preserve">We encourage the use of such methodological variations across studies; they </w:t>
      </w:r>
      <w:r w:rsidR="0051329D">
        <w:t>minimize the possibility that the FAB is a</w:t>
      </w:r>
      <w:r w:rsidR="008E38B0">
        <w:t xml:space="preserve">n </w:t>
      </w:r>
      <w:r w:rsidR="002C3E0B">
        <w:t>artifact,</w:t>
      </w:r>
      <w:r w:rsidR="008E38B0">
        <w:t xml:space="preserve"> </w:t>
      </w:r>
      <w:r w:rsidR="002C3E0B">
        <w:t xml:space="preserve">a </w:t>
      </w:r>
      <w:r w:rsidR="0051329D">
        <w:t xml:space="preserve">consequence of </w:t>
      </w:r>
      <w:r w:rsidR="008E38B0">
        <w:t xml:space="preserve">a specific set of </w:t>
      </w:r>
      <w:r w:rsidR="0051329D">
        <w:t>methods used to explore the FAB.</w:t>
      </w:r>
    </w:p>
    <w:p w:rsidR="005B0698" w:rsidRPr="001C275E" w:rsidRDefault="005B0698" w:rsidP="00F93085">
      <w:pPr>
        <w:autoSpaceDE w:val="0"/>
        <w:autoSpaceDN w:val="0"/>
        <w:adjustRightInd w:val="0"/>
        <w:spacing w:line="480" w:lineRule="exact"/>
        <w:ind w:firstLine="720"/>
      </w:pPr>
      <w:r w:rsidRPr="001C275E">
        <w:t>Another method</w:t>
      </w:r>
      <w:r w:rsidR="008E38B0">
        <w:t xml:space="preserve">-related </w:t>
      </w:r>
      <w:r w:rsidRPr="001C275E">
        <w:t xml:space="preserve">issue has to do with the difficulty in causally interpreting results involving the self-FAB relation, given the observational methods involved. The results of our model tests can provide information about the causal </w:t>
      </w:r>
      <w:r w:rsidR="005057A9" w:rsidRPr="001C275E">
        <w:t>processes</w:t>
      </w:r>
      <w:r w:rsidRPr="001C275E">
        <w:t xml:space="preserve"> that are more or less plausible, but they do not indicate that causality actually exists (Spencer, Zanna, &amp; Fong, 2005). </w:t>
      </w:r>
      <w:r w:rsidR="0051329D">
        <w:t xml:space="preserve"> </w:t>
      </w:r>
      <w:r w:rsidRPr="001C275E">
        <w:t xml:space="preserve">Thus, while our results suggest that both of the causal models </w:t>
      </w:r>
      <w:r w:rsidRPr="001C275E">
        <w:lastRenderedPageBreak/>
        <w:t>that we explored remain plausible, compelling proof of causality will only come from results produced by experimental methods</w:t>
      </w:r>
      <w:r w:rsidR="00561933" w:rsidRPr="001C275E">
        <w:t xml:space="preserve">. </w:t>
      </w:r>
    </w:p>
    <w:p w:rsidR="00E221D5" w:rsidRDefault="005B0698">
      <w:pPr>
        <w:keepNext/>
        <w:autoSpaceDE w:val="0"/>
        <w:autoSpaceDN w:val="0"/>
        <w:adjustRightInd w:val="0"/>
        <w:spacing w:line="480" w:lineRule="exact"/>
        <w:rPr>
          <w:b/>
          <w:bCs/>
        </w:rPr>
      </w:pPr>
      <w:r w:rsidRPr="001C275E">
        <w:rPr>
          <w:b/>
          <w:bCs/>
        </w:rPr>
        <w:t>Implications</w:t>
      </w:r>
    </w:p>
    <w:p w:rsidR="005B0698" w:rsidRPr="001C275E" w:rsidRDefault="005B0698" w:rsidP="00F93085">
      <w:pPr>
        <w:autoSpaceDE w:val="0"/>
        <w:autoSpaceDN w:val="0"/>
        <w:adjustRightInd w:val="0"/>
        <w:spacing w:line="480" w:lineRule="exact"/>
        <w:ind w:firstLine="720"/>
      </w:pPr>
      <w:r w:rsidRPr="001C275E">
        <w:t xml:space="preserve">Indeed, experimental work will do well to examine the idea that divergent selves lead to differences in the affect provoked by event recall. </w:t>
      </w:r>
      <w:r w:rsidR="00561933" w:rsidRPr="001C275E">
        <w:t xml:space="preserve"> </w:t>
      </w:r>
      <w:r w:rsidRPr="001C275E">
        <w:t>Such work may rely on the notions that the self entails a degree of temporal instability (Markus &amp; Wurf, 1987), that the working self can be altered by experimental manipulation (Wallace &amp; Tice, 2012), and that such a manipulation can have consequences on the affect reported at assessed memory (Skowronski, Sedikides</w:t>
      </w:r>
      <w:r w:rsidRPr="001C275E">
        <w:rPr>
          <w:rFonts w:eastAsia="Microsoft YaHei"/>
          <w:color w:val="000000"/>
          <w:lang w:val="en-GB"/>
        </w:rPr>
        <w:t>, Xie, &amp; Zhou</w:t>
      </w:r>
      <w:r w:rsidRPr="001C275E">
        <w:t>, 201</w:t>
      </w:r>
      <w:r w:rsidR="00BB4E9F" w:rsidRPr="001C275E">
        <w:t>4</w:t>
      </w:r>
      <w:r w:rsidRPr="001C275E">
        <w:t>)</w:t>
      </w:r>
      <w:r w:rsidR="00AB280E" w:rsidRPr="001C275E">
        <w:t>.</w:t>
      </w:r>
      <w:r w:rsidR="00561933" w:rsidRPr="001C275E">
        <w:t xml:space="preserve"> </w:t>
      </w:r>
      <w:r w:rsidR="00AB280E" w:rsidRPr="001C275E">
        <w:t xml:space="preserve"> </w:t>
      </w:r>
      <w:r w:rsidRPr="001C275E">
        <w:t>For example, imagine an experiment in which a participant reports a positive memory (e.g., met my first love in 8</w:t>
      </w:r>
      <w:r w:rsidRPr="001C275E">
        <w:rPr>
          <w:vertAlign w:val="superscript"/>
        </w:rPr>
        <w:t>th</w:t>
      </w:r>
      <w:r w:rsidRPr="001C275E">
        <w:t xml:space="preserve"> grade). </w:t>
      </w:r>
      <w:r w:rsidR="00561933" w:rsidRPr="001C275E">
        <w:t xml:space="preserve"> </w:t>
      </w:r>
      <w:r w:rsidRPr="001C275E">
        <w:t xml:space="preserve">Then imagine a manipulation that either increases the level of self-esteem associated with the working self or decreases the level of self-esteem associated with the working self. </w:t>
      </w:r>
      <w:r w:rsidR="00561933" w:rsidRPr="001C275E">
        <w:t xml:space="preserve"> </w:t>
      </w:r>
      <w:r w:rsidRPr="001C275E">
        <w:t xml:space="preserve">Finally, imagine that the person is cued to recall the memory that they reported. </w:t>
      </w:r>
      <w:r w:rsidR="00561933" w:rsidRPr="001C275E">
        <w:t xml:space="preserve"> </w:t>
      </w:r>
      <w:r w:rsidRPr="001C275E">
        <w:t>A person with temporarily high self-esteem might feel especially positive when recalling the memory (O’, the sweetness of young love!), whereas a person with temporarily low self-esteem may not do so (O’, what a missed opportunity!).</w:t>
      </w:r>
    </w:p>
    <w:p w:rsidR="005057A9" w:rsidRPr="001C275E" w:rsidRDefault="005B0698" w:rsidP="00F93085">
      <w:pPr>
        <w:autoSpaceDE w:val="0"/>
        <w:autoSpaceDN w:val="0"/>
        <w:adjustRightInd w:val="0"/>
        <w:spacing w:line="480" w:lineRule="exact"/>
        <w:ind w:firstLine="720"/>
      </w:pPr>
      <w:r w:rsidRPr="001C275E">
        <w:t xml:space="preserve">How does such research fit into the broader literature on the relation between memory and the self? </w:t>
      </w:r>
      <w:r w:rsidR="00561933" w:rsidRPr="001C275E">
        <w:t xml:space="preserve"> </w:t>
      </w:r>
      <w:r w:rsidRPr="001C275E">
        <w:t xml:space="preserve">We suggest that existing research has focused on two threads. First, the self has been linked to </w:t>
      </w:r>
      <w:r w:rsidRPr="001C275E">
        <w:rPr>
          <w:i/>
          <w:iCs/>
        </w:rPr>
        <w:t>selectivity</w:t>
      </w:r>
      <w:r w:rsidRPr="001C275E">
        <w:t xml:space="preserve"> in memory. </w:t>
      </w:r>
      <w:r w:rsidR="00561933" w:rsidRPr="001C275E">
        <w:t xml:space="preserve"> </w:t>
      </w:r>
      <w:r w:rsidRPr="001C275E">
        <w:t xml:space="preserve">An example comes from the literature on mnemic neglect (Sedikides &amp; Green, 2009). </w:t>
      </w:r>
      <w:r w:rsidR="00561933" w:rsidRPr="001C275E">
        <w:t xml:space="preserve"> </w:t>
      </w:r>
      <w:r w:rsidRPr="001C275E">
        <w:t xml:space="preserve">Individuals have trouble remembering negative behaviors that have implications for important personal traits, but only when they think of themselves as the actor in the behaviors; when another person is the actor, the memory impairment for the negative behaviors does not occur. </w:t>
      </w:r>
      <w:r w:rsidR="00561933" w:rsidRPr="001C275E">
        <w:t xml:space="preserve"> </w:t>
      </w:r>
      <w:r w:rsidRPr="001C275E">
        <w:t xml:space="preserve">Second, the self has been linked to </w:t>
      </w:r>
      <w:r w:rsidRPr="001C275E">
        <w:rPr>
          <w:i/>
          <w:iCs/>
        </w:rPr>
        <w:t>distortion</w:t>
      </w:r>
      <w:r w:rsidRPr="001C275E">
        <w:t xml:space="preserve"> in memory. </w:t>
      </w:r>
      <w:r w:rsidR="00561933" w:rsidRPr="001C275E">
        <w:t xml:space="preserve"> </w:t>
      </w:r>
      <w:r w:rsidRPr="001C275E">
        <w:t xml:space="preserve">An example is research by Bahrick, Hall, and Berger (1996). </w:t>
      </w:r>
      <w:r w:rsidR="00561933" w:rsidRPr="001C275E">
        <w:t xml:space="preserve"> </w:t>
      </w:r>
      <w:r w:rsidRPr="001C275E">
        <w:t xml:space="preserve">College students who were asked to report their high school grades tended to </w:t>
      </w:r>
      <w:proofErr w:type="spellStart"/>
      <w:r w:rsidRPr="001C275E">
        <w:t>misrecall</w:t>
      </w:r>
      <w:proofErr w:type="spellEnd"/>
      <w:r w:rsidRPr="001C275E">
        <w:t xml:space="preserve"> their grades by overestimating the grades that were present on their transcripts. </w:t>
      </w:r>
      <w:r w:rsidR="00561933" w:rsidRPr="001C275E">
        <w:t xml:space="preserve"> </w:t>
      </w:r>
      <w:r w:rsidR="005057A9" w:rsidRPr="001C275E">
        <w:t xml:space="preserve">Similar findings were </w:t>
      </w:r>
      <w:r w:rsidR="00561933" w:rsidRPr="001C275E">
        <w:t xml:space="preserve">reported </w:t>
      </w:r>
      <w:r w:rsidR="005057A9" w:rsidRPr="001C275E">
        <w:t xml:space="preserve">by Gramzow and Willard (2006). </w:t>
      </w:r>
      <w:r w:rsidR="00C26D0F" w:rsidRPr="00C26D0F">
        <w:rPr>
          <w:color w:val="00B050"/>
        </w:rPr>
        <w:t xml:space="preserve">Such ideas </w:t>
      </w:r>
      <w:r w:rsidR="00C26D0F" w:rsidRPr="00C26D0F">
        <w:rPr>
          <w:color w:val="00B050"/>
        </w:rPr>
        <w:lastRenderedPageBreak/>
        <w:t xml:space="preserve">are relevant to the maintenance of self-continuity in memory across time. </w:t>
      </w:r>
      <w:r w:rsidR="002142A3">
        <w:rPr>
          <w:color w:val="00B050"/>
        </w:rPr>
        <w:t xml:space="preserve">We hope that our findings on the relation between self-continuity and autobiographical event-prompted affect contribute to the growing interest in memory selectivity, </w:t>
      </w:r>
      <w:r w:rsidR="00712531">
        <w:rPr>
          <w:color w:val="00B050"/>
        </w:rPr>
        <w:t xml:space="preserve">that is, </w:t>
      </w:r>
      <w:r w:rsidR="002142A3">
        <w:rPr>
          <w:color w:val="00B050"/>
        </w:rPr>
        <w:t>how and why individuals distort their memory of past events in the present.</w:t>
      </w:r>
    </w:p>
    <w:p w:rsidR="005B0698" w:rsidRPr="001C275E" w:rsidRDefault="005B0698" w:rsidP="00F93085">
      <w:pPr>
        <w:autoSpaceDE w:val="0"/>
        <w:autoSpaceDN w:val="0"/>
        <w:adjustRightInd w:val="0"/>
        <w:spacing w:line="480" w:lineRule="exact"/>
        <w:ind w:firstLine="720"/>
      </w:pPr>
      <w:r w:rsidRPr="001C275E">
        <w:t>Our research, which examines how people are induced</w:t>
      </w:r>
      <w:r w:rsidRPr="001C275E">
        <w:rPr>
          <w:i/>
          <w:iCs/>
        </w:rPr>
        <w:t xml:space="preserve"> to feel</w:t>
      </w:r>
      <w:r w:rsidRPr="001C275E">
        <w:t xml:space="preserve"> when they recall events from the personal past, adds a third important thread to this literature. </w:t>
      </w:r>
      <w:r w:rsidR="00561933" w:rsidRPr="001C275E">
        <w:t xml:space="preserve"> </w:t>
      </w:r>
      <w:r w:rsidRPr="001C275E">
        <w:t>Our results are linked by the same common themes of self-promotion in self-regulation (e.g., the selective use of memory to promote the self) and the propensity of the self to direct information processing to influence perceptions of the personal past (via selectivity, distortion, and emotion).</w:t>
      </w:r>
      <w:r w:rsidR="002142A3">
        <w:t xml:space="preserve"> </w:t>
      </w:r>
      <w:r w:rsidR="002142A3" w:rsidRPr="002142A3">
        <w:rPr>
          <w:color w:val="00B050"/>
        </w:rPr>
        <w:t>In all, it is the stories that individuals share with others that contribute to a sense of coherence and meaning. The rehearsal of past events privately, unshared with others, also contributes to how a person thinks about their self in the present, ultimately crafting a narrative of meaning.</w:t>
      </w:r>
    </w:p>
    <w:p w:rsidR="005B0698" w:rsidRPr="001C275E" w:rsidRDefault="005B0698" w:rsidP="00F93085">
      <w:pPr>
        <w:keepNext/>
        <w:autoSpaceDE w:val="0"/>
        <w:autoSpaceDN w:val="0"/>
        <w:adjustRightInd w:val="0"/>
        <w:spacing w:line="480" w:lineRule="exact"/>
        <w:rPr>
          <w:b/>
          <w:bCs/>
        </w:rPr>
      </w:pPr>
      <w:r w:rsidRPr="001C275E">
        <w:rPr>
          <w:b/>
          <w:bCs/>
        </w:rPr>
        <w:t>Coda</w:t>
      </w:r>
    </w:p>
    <w:p w:rsidR="00E221D5" w:rsidRDefault="005B0698">
      <w:pPr>
        <w:autoSpaceDE w:val="0"/>
        <w:autoSpaceDN w:val="0"/>
        <w:adjustRightInd w:val="0"/>
        <w:spacing w:line="480" w:lineRule="exact"/>
        <w:ind w:firstLine="720"/>
      </w:pPr>
      <w:r w:rsidRPr="001C275E">
        <w:t xml:space="preserve">The research reported in the present article examined the link between the self and the FAB. </w:t>
      </w:r>
      <w:r w:rsidR="00561933" w:rsidRPr="001C275E">
        <w:t xml:space="preserve"> </w:t>
      </w:r>
      <w:r w:rsidRPr="001C275E">
        <w:t xml:space="preserve">The research related three regulatory goals of the self (i.e., esteem, continuity, meaningfulness) to the affective responses prompted by memories of personal past events. </w:t>
      </w:r>
      <w:r w:rsidR="00561933" w:rsidRPr="001C275E">
        <w:t xml:space="preserve"> </w:t>
      </w:r>
      <w:r w:rsidRPr="001C275E">
        <w:t xml:space="preserve">The extent to which events facilitated each regulatory goal was positively associated with positive affect provoked by positive memories and was negatively associated with negative affect prompted by negative memories. The findings open interesting empirical avenues on the </w:t>
      </w:r>
      <w:r w:rsidR="00561933" w:rsidRPr="001C275E">
        <w:t xml:space="preserve">potential </w:t>
      </w:r>
      <w:r w:rsidRPr="001C275E">
        <w:t>causal relation</w:t>
      </w:r>
      <w:r w:rsidR="00561933" w:rsidRPr="001C275E">
        <w:t>s</w:t>
      </w:r>
      <w:r w:rsidRPr="001C275E">
        <w:t xml:space="preserve"> between affective responses to personal events and regulatory goals.</w:t>
      </w:r>
    </w:p>
    <w:p w:rsidR="00474AD4" w:rsidRPr="001C275E" w:rsidRDefault="00B67DAE">
      <w:pPr>
        <w:spacing w:line="480" w:lineRule="exact"/>
        <w:ind w:hanging="720"/>
        <w:jc w:val="center"/>
        <w:rPr>
          <w:b/>
          <w:bCs/>
          <w:lang w:val="en-GB"/>
        </w:rPr>
      </w:pPr>
      <w:r>
        <w:br w:type="page"/>
      </w:r>
      <w:r w:rsidR="005B0698" w:rsidRPr="001C275E">
        <w:rPr>
          <w:b/>
          <w:bCs/>
          <w:lang w:val="en-GB"/>
        </w:rPr>
        <w:lastRenderedPageBreak/>
        <w:t>References</w:t>
      </w:r>
    </w:p>
    <w:p w:rsidR="00474AD4" w:rsidRPr="001C275E" w:rsidRDefault="005B0698">
      <w:pPr>
        <w:autoSpaceDE w:val="0"/>
        <w:autoSpaceDN w:val="0"/>
        <w:adjustRightInd w:val="0"/>
        <w:spacing w:line="480" w:lineRule="exact"/>
        <w:ind w:left="720" w:hanging="720"/>
      </w:pPr>
      <w:proofErr w:type="gramStart"/>
      <w:r w:rsidRPr="001C275E">
        <w:rPr>
          <w:lang w:val="en-GB"/>
        </w:rPr>
        <w:t>Alicke, M. D., &amp; Sedikides, C. (2009).</w:t>
      </w:r>
      <w:proofErr w:type="gramEnd"/>
      <w:r w:rsidRPr="001C275E">
        <w:rPr>
          <w:lang w:val="en-GB"/>
        </w:rPr>
        <w:t xml:space="preserve"> </w:t>
      </w:r>
      <w:r w:rsidRPr="001C275E">
        <w:t xml:space="preserve">Self-enhancement and self-protection:  What they </w:t>
      </w:r>
    </w:p>
    <w:p w:rsidR="00474AD4" w:rsidRPr="001C275E" w:rsidRDefault="00674F1B">
      <w:pPr>
        <w:autoSpaceDE w:val="0"/>
        <w:autoSpaceDN w:val="0"/>
        <w:adjustRightInd w:val="0"/>
        <w:spacing w:line="480" w:lineRule="exact"/>
        <w:ind w:left="720" w:hanging="720"/>
      </w:pPr>
      <w:r w:rsidRPr="001C275E">
        <w:tab/>
      </w:r>
      <w:proofErr w:type="gramStart"/>
      <w:r w:rsidR="005B0698" w:rsidRPr="001C275E">
        <w:t>are</w:t>
      </w:r>
      <w:proofErr w:type="gramEnd"/>
      <w:r w:rsidR="005B0698" w:rsidRPr="001C275E">
        <w:t xml:space="preserve"> and what they do. </w:t>
      </w:r>
      <w:r w:rsidR="005B0698" w:rsidRPr="001C275E">
        <w:rPr>
          <w:i/>
          <w:iCs/>
        </w:rPr>
        <w:t>European Review of Social Psychology, 20</w:t>
      </w:r>
      <w:r w:rsidR="005B0698" w:rsidRPr="001C275E">
        <w:t xml:space="preserve">, 1-48. </w:t>
      </w:r>
    </w:p>
    <w:p w:rsidR="00474AD4" w:rsidRPr="001C275E" w:rsidRDefault="005B0698">
      <w:pPr>
        <w:autoSpaceDE w:val="0"/>
        <w:autoSpaceDN w:val="0"/>
        <w:adjustRightInd w:val="0"/>
        <w:spacing w:line="480" w:lineRule="exact"/>
        <w:ind w:left="720"/>
        <w:rPr>
          <w:rFonts w:eastAsia="SimSun"/>
          <w:lang w:val="en-GB"/>
        </w:rPr>
      </w:pPr>
      <w:proofErr w:type="gramStart"/>
      <w:r w:rsidRPr="001C275E">
        <w:rPr>
          <w:rFonts w:eastAsia="SimSun"/>
          <w:lang w:val="en-GB"/>
        </w:rPr>
        <w:t>doi</w:t>
      </w:r>
      <w:proofErr w:type="gramEnd"/>
      <w:r w:rsidRPr="001C275E">
        <w:rPr>
          <w:rFonts w:eastAsia="SimSun"/>
          <w:lang w:val="en-GB"/>
        </w:rPr>
        <w:t>: 10.1080/10463280802613866</w:t>
      </w:r>
    </w:p>
    <w:p w:rsidR="00474AD4" w:rsidRPr="001C275E" w:rsidRDefault="005B0698">
      <w:pPr>
        <w:autoSpaceDE w:val="0"/>
        <w:autoSpaceDN w:val="0"/>
        <w:adjustRightInd w:val="0"/>
        <w:spacing w:line="480" w:lineRule="exact"/>
        <w:ind w:left="720" w:hanging="720"/>
        <w:rPr>
          <w:i/>
          <w:iCs/>
        </w:rPr>
      </w:pPr>
      <w:proofErr w:type="gramStart"/>
      <w:r w:rsidRPr="001C275E">
        <w:rPr>
          <w:lang w:val="en-GB"/>
        </w:rPr>
        <w:t>Alicke, M. D., &amp; Sedikides, C. (2011).</w:t>
      </w:r>
      <w:proofErr w:type="gramEnd"/>
      <w:r w:rsidRPr="001C275E">
        <w:rPr>
          <w:lang w:val="en-GB"/>
        </w:rPr>
        <w:t xml:space="preserve"> </w:t>
      </w:r>
      <w:r w:rsidRPr="001C275E">
        <w:rPr>
          <w:i/>
          <w:iCs/>
        </w:rPr>
        <w:t>Handbook of self-enhancement and self-</w:t>
      </w:r>
    </w:p>
    <w:p w:rsidR="00474AD4" w:rsidRPr="001C275E" w:rsidRDefault="00674F1B">
      <w:pPr>
        <w:autoSpaceDE w:val="0"/>
        <w:autoSpaceDN w:val="0"/>
        <w:adjustRightInd w:val="0"/>
        <w:spacing w:line="480" w:lineRule="exact"/>
        <w:ind w:left="720" w:hanging="720"/>
      </w:pPr>
      <w:r w:rsidRPr="001C275E">
        <w:rPr>
          <w:i/>
          <w:iCs/>
        </w:rPr>
        <w:tab/>
      </w:r>
      <w:proofErr w:type="gramStart"/>
      <w:r w:rsidR="005B0698" w:rsidRPr="001C275E">
        <w:rPr>
          <w:i/>
          <w:iCs/>
        </w:rPr>
        <w:t>protection</w:t>
      </w:r>
      <w:proofErr w:type="gramEnd"/>
      <w:r w:rsidR="005B0698" w:rsidRPr="001C275E">
        <w:t>. New York, NY: Guilford Press.</w:t>
      </w:r>
    </w:p>
    <w:p w:rsidR="00474AD4" w:rsidRPr="001C275E" w:rsidRDefault="005B0698">
      <w:pPr>
        <w:autoSpaceDE w:val="0"/>
        <w:autoSpaceDN w:val="0"/>
        <w:adjustRightInd w:val="0"/>
        <w:spacing w:line="480" w:lineRule="exact"/>
        <w:ind w:left="720" w:hanging="720"/>
        <w:rPr>
          <w:rStyle w:val="titles-title"/>
          <w:rFonts w:ascii="Calibri" w:hAnsi="Calibri"/>
          <w:lang w:val="en-GB" w:eastAsia="en-GB"/>
        </w:rPr>
      </w:pPr>
      <w:proofErr w:type="gramStart"/>
      <w:r w:rsidRPr="001C275E">
        <w:rPr>
          <w:rStyle w:val="bibrecord-highlight-user"/>
        </w:rPr>
        <w:t>Bahrick, H. P.</w:t>
      </w:r>
      <w:r w:rsidRPr="001C275E">
        <w:t>, Hall, L. K., &amp; Berger, S. A. (1996).</w:t>
      </w:r>
      <w:proofErr w:type="gramEnd"/>
      <w:r w:rsidRPr="001C275E">
        <w:t xml:space="preserve"> </w:t>
      </w:r>
      <w:r w:rsidRPr="001C275E">
        <w:rPr>
          <w:rStyle w:val="titles-title"/>
        </w:rPr>
        <w:t xml:space="preserve">Accuracy and distortion in memory </w:t>
      </w:r>
    </w:p>
    <w:p w:rsidR="00474AD4" w:rsidRPr="001C275E" w:rsidRDefault="00674F1B">
      <w:pPr>
        <w:autoSpaceDE w:val="0"/>
        <w:autoSpaceDN w:val="0"/>
        <w:adjustRightInd w:val="0"/>
        <w:spacing w:line="480" w:lineRule="exact"/>
        <w:ind w:left="720" w:hanging="720"/>
        <w:rPr>
          <w:rStyle w:val="titles-source"/>
          <w:rFonts w:ascii="Calibri" w:hAnsi="Calibri"/>
          <w:lang w:val="en-GB" w:eastAsia="en-GB"/>
        </w:rPr>
      </w:pPr>
      <w:r w:rsidRPr="001C275E">
        <w:rPr>
          <w:rStyle w:val="titles-title"/>
        </w:rPr>
        <w:tab/>
      </w:r>
      <w:proofErr w:type="gramStart"/>
      <w:r w:rsidR="005B0698" w:rsidRPr="001C275E">
        <w:rPr>
          <w:rStyle w:val="titles-title"/>
        </w:rPr>
        <w:t>for</w:t>
      </w:r>
      <w:proofErr w:type="gramEnd"/>
      <w:r w:rsidR="005B0698" w:rsidRPr="001C275E">
        <w:rPr>
          <w:rStyle w:val="titles-title"/>
        </w:rPr>
        <w:t xml:space="preserve"> high school grades. </w:t>
      </w:r>
      <w:r w:rsidR="005B0698" w:rsidRPr="001C275E">
        <w:rPr>
          <w:rStyle w:val="titles-source"/>
          <w:i/>
          <w:iCs/>
          <w:lang w:val="en-GB"/>
        </w:rPr>
        <w:t>Psychological Science, 7,</w:t>
      </w:r>
      <w:r w:rsidR="005B0698" w:rsidRPr="001C275E">
        <w:rPr>
          <w:rStyle w:val="titles-source"/>
          <w:lang w:val="en-GB"/>
        </w:rPr>
        <w:t xml:space="preserve"> 265-271. </w:t>
      </w:r>
    </w:p>
    <w:p w:rsidR="00474AD4" w:rsidRPr="001C275E" w:rsidRDefault="005B0698">
      <w:pPr>
        <w:autoSpaceDE w:val="0"/>
        <w:autoSpaceDN w:val="0"/>
        <w:adjustRightInd w:val="0"/>
        <w:spacing w:line="480" w:lineRule="exact"/>
        <w:ind w:left="720"/>
        <w:rPr>
          <w:lang w:val="en-GB"/>
        </w:rPr>
      </w:pPr>
      <w:r w:rsidRPr="001C275E">
        <w:rPr>
          <w:lang w:val="en-GB"/>
        </w:rPr>
        <w:t xml:space="preserve">doi:10.1111/j.1467-9280.1996.tb00372.x </w:t>
      </w:r>
    </w:p>
    <w:p w:rsidR="00474AD4" w:rsidRPr="001C275E" w:rsidRDefault="005B0698">
      <w:pPr>
        <w:autoSpaceDE w:val="0"/>
        <w:autoSpaceDN w:val="0"/>
        <w:adjustRightInd w:val="0"/>
        <w:spacing w:line="480" w:lineRule="exact"/>
        <w:ind w:left="720" w:hanging="720"/>
      </w:pPr>
      <w:r w:rsidRPr="001C275E">
        <w:t xml:space="preserve">Beike, D. R., &amp; Wirth-Beaumont, E. T. (2005). Psychological closure as a memory </w:t>
      </w:r>
    </w:p>
    <w:p w:rsidR="00474AD4" w:rsidRPr="001C275E" w:rsidRDefault="00674F1B">
      <w:pPr>
        <w:autoSpaceDE w:val="0"/>
        <w:autoSpaceDN w:val="0"/>
        <w:adjustRightInd w:val="0"/>
        <w:spacing w:line="480" w:lineRule="exact"/>
        <w:ind w:left="720" w:hanging="720"/>
      </w:pPr>
      <w:r w:rsidRPr="001C275E">
        <w:tab/>
      </w:r>
      <w:proofErr w:type="gramStart"/>
      <w:r w:rsidR="005B0698" w:rsidRPr="001C275E">
        <w:t>phenomenon</w:t>
      </w:r>
      <w:proofErr w:type="gramEnd"/>
      <w:r w:rsidR="005B0698" w:rsidRPr="001C275E">
        <w:t xml:space="preserve">. </w:t>
      </w:r>
      <w:r w:rsidR="005B0698" w:rsidRPr="001C275E">
        <w:rPr>
          <w:i/>
          <w:iCs/>
        </w:rPr>
        <w:t xml:space="preserve">Memory, 13, </w:t>
      </w:r>
      <w:r w:rsidR="005B0698" w:rsidRPr="001C275E">
        <w:t xml:space="preserve">574-593. </w:t>
      </w:r>
      <w:proofErr w:type="gramStart"/>
      <w:r w:rsidR="005B0698" w:rsidRPr="001C275E">
        <w:rPr>
          <w:rStyle w:val="Strong"/>
          <w:b w:val="0"/>
          <w:bCs w:val="0"/>
        </w:rPr>
        <w:t>doi</w:t>
      </w:r>
      <w:proofErr w:type="gramEnd"/>
      <w:r w:rsidR="005B0698" w:rsidRPr="001C275E">
        <w:rPr>
          <w:rStyle w:val="Strong"/>
          <w:b w:val="0"/>
          <w:bCs w:val="0"/>
        </w:rPr>
        <w:t>:</w:t>
      </w:r>
      <w:r w:rsidR="005B0698" w:rsidRPr="001C275E">
        <w:t xml:space="preserve"> 10.1080/09658210444000241</w:t>
      </w:r>
    </w:p>
    <w:p w:rsidR="00474AD4" w:rsidRPr="001C275E" w:rsidRDefault="005B0698">
      <w:pPr>
        <w:autoSpaceDE w:val="0"/>
        <w:autoSpaceDN w:val="0"/>
        <w:adjustRightInd w:val="0"/>
        <w:spacing w:line="480" w:lineRule="exact"/>
        <w:ind w:left="720" w:hanging="720"/>
      </w:pPr>
      <w:proofErr w:type="gramStart"/>
      <w:r w:rsidRPr="001C275E">
        <w:rPr>
          <w:lang w:val="en-GB"/>
        </w:rPr>
        <w:t>Bluck, S., Alea, N., Habermas, T., &amp; Rubin, D. C. (2005).</w:t>
      </w:r>
      <w:proofErr w:type="gramEnd"/>
      <w:r w:rsidRPr="001C275E">
        <w:rPr>
          <w:lang w:val="en-GB"/>
        </w:rPr>
        <w:t xml:space="preserve"> </w:t>
      </w:r>
      <w:r w:rsidRPr="001C275E">
        <w:t xml:space="preserve">A TALE of three functions: </w:t>
      </w:r>
    </w:p>
    <w:p w:rsidR="00474AD4" w:rsidRPr="001C275E" w:rsidRDefault="00674F1B">
      <w:pPr>
        <w:autoSpaceDE w:val="0"/>
        <w:autoSpaceDN w:val="0"/>
        <w:adjustRightInd w:val="0"/>
        <w:spacing w:line="480" w:lineRule="exact"/>
        <w:ind w:left="720" w:hanging="720"/>
      </w:pPr>
      <w:r w:rsidRPr="001C275E">
        <w:tab/>
      </w:r>
      <w:proofErr w:type="gramStart"/>
      <w:r w:rsidR="005B0698" w:rsidRPr="001C275E">
        <w:t>The self-reported uses of autobiographical memory.</w:t>
      </w:r>
      <w:proofErr w:type="gramEnd"/>
      <w:r w:rsidR="005B0698" w:rsidRPr="001C275E">
        <w:t xml:space="preserve"> </w:t>
      </w:r>
      <w:r w:rsidR="005B0698" w:rsidRPr="001C275E">
        <w:rPr>
          <w:i/>
          <w:iCs/>
        </w:rPr>
        <w:t xml:space="preserve">Social Cognition, 23, </w:t>
      </w:r>
      <w:r w:rsidR="005B0698" w:rsidRPr="001C275E">
        <w:t>91-117.</w:t>
      </w:r>
    </w:p>
    <w:p w:rsidR="00474AD4" w:rsidRPr="001C275E" w:rsidRDefault="005B0698">
      <w:pPr>
        <w:autoSpaceDE w:val="0"/>
        <w:autoSpaceDN w:val="0"/>
        <w:adjustRightInd w:val="0"/>
        <w:spacing w:line="480" w:lineRule="exact"/>
        <w:ind w:left="720"/>
      </w:pPr>
      <w:proofErr w:type="gramStart"/>
      <w:r w:rsidRPr="001C275E">
        <w:t>doi</w:t>
      </w:r>
      <w:proofErr w:type="gramEnd"/>
      <w:r w:rsidRPr="001C275E">
        <w:t>: 10.1521/soco.23.1.91.59198</w:t>
      </w:r>
    </w:p>
    <w:p w:rsidR="00474AD4" w:rsidRPr="001C275E" w:rsidRDefault="005B0698">
      <w:pPr>
        <w:autoSpaceDE w:val="0"/>
        <w:autoSpaceDN w:val="0"/>
        <w:adjustRightInd w:val="0"/>
        <w:spacing w:line="480" w:lineRule="exact"/>
        <w:ind w:left="720" w:hanging="720"/>
      </w:pPr>
      <w:r w:rsidRPr="001C275E">
        <w:t xml:space="preserve">Cason, H. (1932). </w:t>
      </w:r>
      <w:proofErr w:type="gramStart"/>
      <w:r w:rsidRPr="001C275E">
        <w:t>The learning and retention of pleasant and unpleasant activities.</w:t>
      </w:r>
      <w:proofErr w:type="gramEnd"/>
      <w:r w:rsidRPr="001C275E">
        <w:t xml:space="preserve"> </w:t>
      </w:r>
    </w:p>
    <w:p w:rsidR="00474AD4" w:rsidRPr="001C275E" w:rsidRDefault="00674F1B">
      <w:pPr>
        <w:autoSpaceDE w:val="0"/>
        <w:autoSpaceDN w:val="0"/>
        <w:adjustRightInd w:val="0"/>
        <w:spacing w:line="480" w:lineRule="exact"/>
        <w:ind w:left="720" w:hanging="720"/>
      </w:pPr>
      <w:r w:rsidRPr="001C275E">
        <w:tab/>
      </w:r>
      <w:r w:rsidR="005B0698" w:rsidRPr="001C275E">
        <w:rPr>
          <w:i/>
          <w:iCs/>
        </w:rPr>
        <w:t>Archives of Psychology</w:t>
      </w:r>
      <w:r w:rsidR="005B0698" w:rsidRPr="001C275E">
        <w:t xml:space="preserve">, </w:t>
      </w:r>
      <w:r w:rsidR="005B0698" w:rsidRPr="001C275E">
        <w:rPr>
          <w:i/>
          <w:iCs/>
        </w:rPr>
        <w:t>134</w:t>
      </w:r>
      <w:r w:rsidR="005B0698" w:rsidRPr="001C275E">
        <w:t>, 1-96.</w:t>
      </w:r>
    </w:p>
    <w:p w:rsidR="00474AD4" w:rsidRPr="001C275E" w:rsidRDefault="005B0698">
      <w:pPr>
        <w:autoSpaceDE w:val="0"/>
        <w:autoSpaceDN w:val="0"/>
        <w:adjustRightInd w:val="0"/>
        <w:spacing w:line="480" w:lineRule="exact"/>
        <w:ind w:left="720" w:hanging="720"/>
      </w:pPr>
      <w:proofErr w:type="gramStart"/>
      <w:r w:rsidRPr="001C275E">
        <w:t>Chandler, M. J., &amp; Proulx, T. (2008).</w:t>
      </w:r>
      <w:proofErr w:type="gramEnd"/>
      <w:r w:rsidRPr="001C275E">
        <w:t xml:space="preserve"> Personal persistence and persistent people: </w:t>
      </w:r>
    </w:p>
    <w:p w:rsidR="00474AD4" w:rsidRPr="001C275E" w:rsidRDefault="00674F1B">
      <w:pPr>
        <w:autoSpaceDE w:val="0"/>
        <w:autoSpaceDN w:val="0"/>
        <w:adjustRightInd w:val="0"/>
        <w:spacing w:line="480" w:lineRule="exact"/>
        <w:ind w:left="720" w:hanging="720"/>
        <w:rPr>
          <w:lang w:val="en-GB"/>
        </w:rPr>
      </w:pPr>
      <w:r w:rsidRPr="001C275E">
        <w:tab/>
      </w:r>
      <w:proofErr w:type="gramStart"/>
      <w:r w:rsidR="005B0698" w:rsidRPr="001C275E">
        <w:t>Continuities in the lives of individuals and whole cultural communities.</w:t>
      </w:r>
      <w:proofErr w:type="gramEnd"/>
      <w:r w:rsidR="005B0698" w:rsidRPr="001C275E">
        <w:t xml:space="preserve"> </w:t>
      </w:r>
      <w:r w:rsidR="005B0698" w:rsidRPr="001C275E">
        <w:rPr>
          <w:lang w:val="en-GB"/>
        </w:rPr>
        <w:t xml:space="preserve">In F. Sani </w:t>
      </w:r>
    </w:p>
    <w:p w:rsidR="00474AD4" w:rsidRPr="001C275E" w:rsidRDefault="00674F1B">
      <w:pPr>
        <w:autoSpaceDE w:val="0"/>
        <w:autoSpaceDN w:val="0"/>
        <w:adjustRightInd w:val="0"/>
        <w:spacing w:line="480" w:lineRule="exact"/>
        <w:ind w:left="720" w:hanging="720"/>
      </w:pPr>
      <w:r w:rsidRPr="001C275E">
        <w:rPr>
          <w:lang w:val="en-GB"/>
        </w:rPr>
        <w:tab/>
      </w:r>
      <w:r w:rsidR="005B0698" w:rsidRPr="001C275E">
        <w:rPr>
          <w:lang w:val="en-GB"/>
        </w:rPr>
        <w:t xml:space="preserve">(Ed.), </w:t>
      </w:r>
      <w:r w:rsidR="005B0698" w:rsidRPr="001C275E">
        <w:rPr>
          <w:i/>
          <w:iCs/>
          <w:lang w:val="en-GB"/>
        </w:rPr>
        <w:t xml:space="preserve">Self-continuity: </w:t>
      </w:r>
      <w:r w:rsidR="005B0698" w:rsidRPr="001C275E">
        <w:rPr>
          <w:i/>
          <w:iCs/>
        </w:rPr>
        <w:t>Individual and collective perspectives</w:t>
      </w:r>
      <w:r w:rsidR="005B0698" w:rsidRPr="001C275E">
        <w:t xml:space="preserve"> (pp. 213-226). New </w:t>
      </w:r>
    </w:p>
    <w:p w:rsidR="00474AD4" w:rsidRPr="001C275E" w:rsidRDefault="00674F1B">
      <w:pPr>
        <w:autoSpaceDE w:val="0"/>
        <w:autoSpaceDN w:val="0"/>
        <w:adjustRightInd w:val="0"/>
        <w:spacing w:line="480" w:lineRule="exact"/>
        <w:ind w:left="720" w:hanging="720"/>
      </w:pPr>
      <w:r w:rsidRPr="001C275E">
        <w:tab/>
      </w:r>
      <w:r w:rsidR="005B0698" w:rsidRPr="001C275E">
        <w:t>York, NY: Taylor &amp; Francis.</w:t>
      </w:r>
    </w:p>
    <w:p w:rsidR="00474AD4" w:rsidRPr="001C275E" w:rsidRDefault="005B0698">
      <w:pPr>
        <w:autoSpaceDE w:val="0"/>
        <w:autoSpaceDN w:val="0"/>
        <w:adjustRightInd w:val="0"/>
        <w:spacing w:line="480" w:lineRule="exact"/>
        <w:ind w:left="720" w:hanging="720"/>
      </w:pPr>
      <w:proofErr w:type="gramStart"/>
      <w:r w:rsidRPr="001C275E">
        <w:t>Conway, M. A., &amp; Pleydell-Pearce, C. W. (2000).</w:t>
      </w:r>
      <w:proofErr w:type="gramEnd"/>
      <w:r w:rsidRPr="001C275E">
        <w:t xml:space="preserve"> The construction of autobiographical </w:t>
      </w:r>
    </w:p>
    <w:p w:rsidR="00474AD4" w:rsidRPr="001C275E" w:rsidRDefault="00674F1B">
      <w:pPr>
        <w:autoSpaceDE w:val="0"/>
        <w:autoSpaceDN w:val="0"/>
        <w:adjustRightInd w:val="0"/>
        <w:spacing w:line="480" w:lineRule="exact"/>
        <w:ind w:left="720" w:hanging="720"/>
      </w:pPr>
      <w:r w:rsidRPr="001C275E">
        <w:tab/>
      </w:r>
      <w:proofErr w:type="gramStart"/>
      <w:r w:rsidR="005B0698" w:rsidRPr="001C275E">
        <w:t>memories</w:t>
      </w:r>
      <w:proofErr w:type="gramEnd"/>
      <w:r w:rsidR="005B0698" w:rsidRPr="001C275E">
        <w:t xml:space="preserve"> in the self-memory system. </w:t>
      </w:r>
      <w:r w:rsidR="005B0698" w:rsidRPr="001C275E">
        <w:rPr>
          <w:i/>
          <w:iCs/>
        </w:rPr>
        <w:t>Psychological Review, 107</w:t>
      </w:r>
      <w:r w:rsidR="005B0698" w:rsidRPr="001C275E">
        <w:t>, 261-288.</w:t>
      </w:r>
    </w:p>
    <w:p w:rsidR="00474AD4" w:rsidRPr="001C275E" w:rsidRDefault="005B0698">
      <w:pPr>
        <w:autoSpaceDE w:val="0"/>
        <w:autoSpaceDN w:val="0"/>
        <w:adjustRightInd w:val="0"/>
        <w:spacing w:line="480" w:lineRule="exact"/>
        <w:ind w:left="720"/>
        <w:rPr>
          <w:lang w:val="en-GB"/>
        </w:rPr>
      </w:pPr>
      <w:proofErr w:type="gramStart"/>
      <w:r w:rsidRPr="001C275E">
        <w:rPr>
          <w:lang w:val="en-GB"/>
        </w:rPr>
        <w:t>doi</w:t>
      </w:r>
      <w:proofErr w:type="gramEnd"/>
      <w:r w:rsidRPr="001C275E">
        <w:rPr>
          <w:lang w:val="en-GB"/>
        </w:rPr>
        <w:t>:</w:t>
      </w:r>
      <w:r w:rsidRPr="001C275E">
        <w:rPr>
          <w:b/>
          <w:bCs/>
          <w:lang w:val="en-GB"/>
        </w:rPr>
        <w:t xml:space="preserve"> </w:t>
      </w:r>
      <w:r w:rsidRPr="001C275E">
        <w:rPr>
          <w:lang w:val="en-GB"/>
        </w:rPr>
        <w:t>10.1037//0033-295X. 107.2.261</w:t>
      </w:r>
    </w:p>
    <w:p w:rsidR="00474AD4" w:rsidRPr="001C275E" w:rsidRDefault="005B0698">
      <w:pPr>
        <w:autoSpaceDE w:val="0"/>
        <w:autoSpaceDN w:val="0"/>
        <w:adjustRightInd w:val="0"/>
        <w:spacing w:line="480" w:lineRule="exact"/>
        <w:ind w:left="720" w:hanging="720"/>
      </w:pPr>
      <w:r w:rsidRPr="001C275E">
        <w:rPr>
          <w:lang w:val="it-IT"/>
        </w:rPr>
        <w:t xml:space="preserve">Conway, M. A., Singer, J. A., &amp; Tagini, A. (2004). </w:t>
      </w:r>
      <w:r w:rsidRPr="001C275E">
        <w:t xml:space="preserve">The self and autobiographical </w:t>
      </w:r>
    </w:p>
    <w:p w:rsidR="00474AD4" w:rsidRPr="001C275E" w:rsidRDefault="00674F1B">
      <w:pPr>
        <w:autoSpaceDE w:val="0"/>
        <w:autoSpaceDN w:val="0"/>
        <w:adjustRightInd w:val="0"/>
        <w:spacing w:line="480" w:lineRule="exact"/>
        <w:ind w:left="720" w:hanging="720"/>
      </w:pPr>
      <w:r w:rsidRPr="001C275E">
        <w:tab/>
      </w:r>
      <w:proofErr w:type="gramStart"/>
      <w:r w:rsidR="005B0698" w:rsidRPr="001C275E">
        <w:t>memory</w:t>
      </w:r>
      <w:proofErr w:type="gramEnd"/>
      <w:r w:rsidR="005B0698" w:rsidRPr="001C275E">
        <w:t xml:space="preserve">: Correspondence and coherence. </w:t>
      </w:r>
      <w:proofErr w:type="gramStart"/>
      <w:r w:rsidR="005B0698" w:rsidRPr="001C275E">
        <w:rPr>
          <w:i/>
          <w:iCs/>
        </w:rPr>
        <w:t>Social Cognition</w:t>
      </w:r>
      <w:r w:rsidR="005B0698" w:rsidRPr="001C275E">
        <w:t xml:space="preserve">, </w:t>
      </w:r>
      <w:r w:rsidR="005B0698" w:rsidRPr="001C275E">
        <w:rPr>
          <w:i/>
          <w:iCs/>
        </w:rPr>
        <w:t>22</w:t>
      </w:r>
      <w:r w:rsidR="005B0698" w:rsidRPr="001C275E">
        <w:t>, 491-29.</w:t>
      </w:r>
      <w:proofErr w:type="gramEnd"/>
      <w:r w:rsidR="005B0698" w:rsidRPr="001C275E">
        <w:t xml:space="preserve"> </w:t>
      </w:r>
    </w:p>
    <w:p w:rsidR="00474AD4" w:rsidRPr="001C275E" w:rsidRDefault="00674F1B">
      <w:pPr>
        <w:autoSpaceDE w:val="0"/>
        <w:autoSpaceDN w:val="0"/>
        <w:adjustRightInd w:val="0"/>
        <w:spacing w:line="480" w:lineRule="exact"/>
        <w:ind w:left="720" w:hanging="720"/>
        <w:rPr>
          <w:lang w:val="en-GB"/>
        </w:rPr>
      </w:pPr>
      <w:r w:rsidRPr="001C275E">
        <w:tab/>
      </w:r>
      <w:r w:rsidR="005B0698" w:rsidRPr="001C275E">
        <w:rPr>
          <w:lang w:val="en-GB"/>
        </w:rPr>
        <w:t>doi:10.1521/soco.22.5.491.50768</w:t>
      </w:r>
    </w:p>
    <w:p w:rsidR="00474AD4" w:rsidRPr="001C275E" w:rsidRDefault="005B0698">
      <w:pPr>
        <w:keepNext/>
        <w:keepLines/>
        <w:autoSpaceDE w:val="0"/>
        <w:autoSpaceDN w:val="0"/>
        <w:adjustRightInd w:val="0"/>
        <w:spacing w:line="480" w:lineRule="exact"/>
        <w:ind w:left="720" w:hanging="720"/>
      </w:pPr>
      <w:proofErr w:type="gramStart"/>
      <w:r w:rsidRPr="001C275E">
        <w:lastRenderedPageBreak/>
        <w:t>Forgas, J. P., Bower, G. H., &amp; Moylan, S. J. (1990).</w:t>
      </w:r>
      <w:proofErr w:type="gramEnd"/>
      <w:r w:rsidRPr="001C275E">
        <w:t xml:space="preserve"> Praise or blame? Mood effects on </w:t>
      </w:r>
    </w:p>
    <w:p w:rsidR="00474AD4" w:rsidRPr="001C275E" w:rsidRDefault="00674F1B">
      <w:pPr>
        <w:keepNext/>
        <w:keepLines/>
        <w:autoSpaceDE w:val="0"/>
        <w:autoSpaceDN w:val="0"/>
        <w:adjustRightInd w:val="0"/>
        <w:spacing w:line="480" w:lineRule="exact"/>
        <w:ind w:left="720" w:hanging="720"/>
        <w:rPr>
          <w:i/>
          <w:iCs/>
        </w:rPr>
      </w:pPr>
      <w:r w:rsidRPr="001C275E">
        <w:tab/>
      </w:r>
      <w:proofErr w:type="gramStart"/>
      <w:r w:rsidR="005B0698" w:rsidRPr="001C275E">
        <w:t>attribution</w:t>
      </w:r>
      <w:proofErr w:type="gramEnd"/>
      <w:r w:rsidR="005B0698" w:rsidRPr="001C275E">
        <w:t xml:space="preserve"> for success or failure. </w:t>
      </w:r>
      <w:r w:rsidR="005B0698" w:rsidRPr="001C275E">
        <w:rPr>
          <w:i/>
          <w:iCs/>
        </w:rPr>
        <w:t xml:space="preserve">Journal of Personality and Social Psychology, </w:t>
      </w:r>
    </w:p>
    <w:p w:rsidR="00474AD4" w:rsidRPr="001C275E" w:rsidRDefault="00674F1B">
      <w:pPr>
        <w:keepNext/>
        <w:keepLines/>
        <w:autoSpaceDE w:val="0"/>
        <w:autoSpaceDN w:val="0"/>
        <w:adjustRightInd w:val="0"/>
        <w:spacing w:line="480" w:lineRule="exact"/>
        <w:ind w:left="720" w:hanging="720"/>
        <w:rPr>
          <w:lang w:val="en-GB"/>
        </w:rPr>
      </w:pPr>
      <w:r w:rsidRPr="001C275E">
        <w:rPr>
          <w:i/>
          <w:iCs/>
        </w:rPr>
        <w:tab/>
      </w:r>
      <w:r w:rsidR="005B0698" w:rsidRPr="001C275E">
        <w:rPr>
          <w:i/>
          <w:iCs/>
        </w:rPr>
        <w:t>59</w:t>
      </w:r>
      <w:r w:rsidR="005B0698" w:rsidRPr="001C275E">
        <w:t xml:space="preserve">, 809-819. </w:t>
      </w:r>
      <w:r w:rsidR="005B0698" w:rsidRPr="001C275E">
        <w:rPr>
          <w:lang w:val="en-GB"/>
        </w:rPr>
        <w:t>doi:10.1016/j.jesp.2006.07.009</w:t>
      </w:r>
    </w:p>
    <w:p w:rsidR="00474AD4" w:rsidRPr="001C275E" w:rsidRDefault="005B0698">
      <w:pPr>
        <w:autoSpaceDE w:val="0"/>
        <w:autoSpaceDN w:val="0"/>
        <w:adjustRightInd w:val="0"/>
        <w:spacing w:line="480" w:lineRule="exact"/>
        <w:ind w:left="720" w:hanging="720"/>
      </w:pPr>
      <w:r w:rsidRPr="001C275E">
        <w:t>Fredrickson, B. L. (2001). The role of positive emotions in positive psychology: The</w:t>
      </w:r>
    </w:p>
    <w:p w:rsidR="00474AD4" w:rsidRPr="001C275E" w:rsidRDefault="00674F1B">
      <w:pPr>
        <w:autoSpaceDE w:val="0"/>
        <w:autoSpaceDN w:val="0"/>
        <w:adjustRightInd w:val="0"/>
        <w:spacing w:line="480" w:lineRule="exact"/>
        <w:ind w:left="720" w:hanging="720"/>
        <w:rPr>
          <w:lang w:val="de-DE"/>
        </w:rPr>
      </w:pPr>
      <w:r w:rsidRPr="001C275E">
        <w:tab/>
      </w:r>
      <w:proofErr w:type="gramStart"/>
      <w:r w:rsidR="005B0698" w:rsidRPr="001C275E">
        <w:t>broaden-and-build</w:t>
      </w:r>
      <w:proofErr w:type="gramEnd"/>
      <w:r w:rsidR="005B0698" w:rsidRPr="001C275E">
        <w:t xml:space="preserve"> theory of positive emotions. </w:t>
      </w:r>
      <w:r w:rsidR="005B0698" w:rsidRPr="001C275E">
        <w:rPr>
          <w:i/>
          <w:iCs/>
          <w:lang w:val="de-DE"/>
        </w:rPr>
        <w:t xml:space="preserve">American Psychologist, 56, </w:t>
      </w:r>
      <w:r w:rsidR="005B0698" w:rsidRPr="001C275E">
        <w:rPr>
          <w:lang w:val="de-DE"/>
        </w:rPr>
        <w:t>218-</w:t>
      </w:r>
    </w:p>
    <w:p w:rsidR="00474AD4" w:rsidRPr="001C275E" w:rsidRDefault="00674F1B">
      <w:pPr>
        <w:autoSpaceDE w:val="0"/>
        <w:autoSpaceDN w:val="0"/>
        <w:adjustRightInd w:val="0"/>
        <w:spacing w:line="480" w:lineRule="exact"/>
        <w:ind w:left="720" w:hanging="720"/>
        <w:rPr>
          <w:lang w:val="it-IT"/>
        </w:rPr>
      </w:pPr>
      <w:r w:rsidRPr="001C275E">
        <w:rPr>
          <w:lang w:val="de-DE"/>
        </w:rPr>
        <w:tab/>
      </w:r>
      <w:r w:rsidR="005B0698" w:rsidRPr="001C275E">
        <w:rPr>
          <w:lang w:val="it-IT"/>
        </w:rPr>
        <w:t>226. doi: 10.1037/0003-066X.56.3.218</w:t>
      </w:r>
    </w:p>
    <w:p w:rsidR="00474AD4" w:rsidRPr="001C275E" w:rsidRDefault="005057A9">
      <w:pPr>
        <w:autoSpaceDE w:val="0"/>
        <w:autoSpaceDN w:val="0"/>
        <w:adjustRightInd w:val="0"/>
        <w:spacing w:line="480" w:lineRule="exact"/>
        <w:ind w:left="720" w:hanging="720"/>
      </w:pPr>
      <w:proofErr w:type="gramStart"/>
      <w:r w:rsidRPr="001C275E">
        <w:t>Gramzow, R. H., &amp; Willard, G. (2006).</w:t>
      </w:r>
      <w:proofErr w:type="gramEnd"/>
      <w:r w:rsidRPr="001C275E">
        <w:t xml:space="preserve"> Exaggerating current and past performance: </w:t>
      </w:r>
    </w:p>
    <w:p w:rsidR="00474AD4" w:rsidRPr="001C275E" w:rsidRDefault="005057A9">
      <w:pPr>
        <w:autoSpaceDE w:val="0"/>
        <w:autoSpaceDN w:val="0"/>
        <w:adjustRightInd w:val="0"/>
        <w:spacing w:line="480" w:lineRule="exact"/>
        <w:ind w:left="720" w:hanging="720"/>
        <w:rPr>
          <w:i/>
        </w:rPr>
      </w:pPr>
      <w:r w:rsidRPr="001C275E">
        <w:tab/>
      </w:r>
      <w:proofErr w:type="gramStart"/>
      <w:r w:rsidRPr="001C275E">
        <w:t>Motivated self-enhancement versus reconstructive memory.</w:t>
      </w:r>
      <w:proofErr w:type="gramEnd"/>
      <w:r w:rsidRPr="001C275E">
        <w:t xml:space="preserve"> </w:t>
      </w:r>
      <w:r w:rsidRPr="001C275E">
        <w:rPr>
          <w:i/>
        </w:rPr>
        <w:t xml:space="preserve">Personality and </w:t>
      </w:r>
    </w:p>
    <w:p w:rsidR="00474AD4" w:rsidRPr="001C275E" w:rsidRDefault="005057A9">
      <w:pPr>
        <w:autoSpaceDE w:val="0"/>
        <w:autoSpaceDN w:val="0"/>
        <w:adjustRightInd w:val="0"/>
        <w:spacing w:line="480" w:lineRule="exact"/>
        <w:ind w:left="720" w:hanging="720"/>
        <w:rPr>
          <w:lang w:val="it-IT"/>
        </w:rPr>
      </w:pPr>
      <w:r w:rsidRPr="001C275E">
        <w:rPr>
          <w:i/>
        </w:rPr>
        <w:tab/>
        <w:t>Social Psychology Bulletin</w:t>
      </w:r>
      <w:r w:rsidRPr="001C275E">
        <w:t xml:space="preserve">, </w:t>
      </w:r>
      <w:r w:rsidRPr="001C275E">
        <w:rPr>
          <w:i/>
        </w:rPr>
        <w:t>32</w:t>
      </w:r>
      <w:r w:rsidRPr="001C275E">
        <w:t>, 1114-1125.</w:t>
      </w:r>
      <w:r w:rsidR="004109C9" w:rsidRPr="001C275E">
        <w:t xml:space="preserve"> </w:t>
      </w:r>
      <w:proofErr w:type="gramStart"/>
      <w:r w:rsidR="004109C9" w:rsidRPr="001C275E">
        <w:t>doi</w:t>
      </w:r>
      <w:proofErr w:type="gramEnd"/>
      <w:r w:rsidR="004109C9" w:rsidRPr="001C275E">
        <w:t xml:space="preserve">: </w:t>
      </w:r>
      <w:r w:rsidR="004109C9" w:rsidRPr="001C275E">
        <w:rPr>
          <w:rStyle w:val="slug-doi"/>
        </w:rPr>
        <w:t>10.1177/0146167206288600</w:t>
      </w:r>
    </w:p>
    <w:p w:rsidR="00474AD4" w:rsidRPr="001C275E" w:rsidRDefault="005B0698">
      <w:pPr>
        <w:autoSpaceDE w:val="0"/>
        <w:autoSpaceDN w:val="0"/>
        <w:adjustRightInd w:val="0"/>
        <w:spacing w:line="480" w:lineRule="exact"/>
        <w:ind w:left="720" w:hanging="720"/>
        <w:rPr>
          <w:lang w:val="en-GB"/>
        </w:rPr>
      </w:pPr>
      <w:r w:rsidRPr="001C275E">
        <w:rPr>
          <w:lang w:val="it-IT"/>
        </w:rPr>
        <w:t xml:space="preserve">Greenwald, A. G., Bellezza, F. S., &amp; Banaji, M. R. (1988). </w:t>
      </w:r>
      <w:r w:rsidRPr="001C275E">
        <w:rPr>
          <w:lang w:val="en-GB"/>
        </w:rPr>
        <w:t xml:space="preserve">Is self-esteem a </w:t>
      </w:r>
      <w:proofErr w:type="gramStart"/>
      <w:r w:rsidRPr="001C275E">
        <w:rPr>
          <w:lang w:val="en-GB"/>
        </w:rPr>
        <w:t>central</w:t>
      </w:r>
      <w:proofErr w:type="gramEnd"/>
      <w:r w:rsidRPr="001C275E">
        <w:rPr>
          <w:lang w:val="en-GB"/>
        </w:rPr>
        <w:t xml:space="preserve"> </w:t>
      </w:r>
    </w:p>
    <w:p w:rsidR="00474AD4" w:rsidRPr="001C275E" w:rsidRDefault="00674F1B">
      <w:pPr>
        <w:autoSpaceDE w:val="0"/>
        <w:autoSpaceDN w:val="0"/>
        <w:adjustRightInd w:val="0"/>
        <w:spacing w:line="480" w:lineRule="exact"/>
        <w:ind w:left="720" w:hanging="720"/>
        <w:rPr>
          <w:lang w:val="en-GB"/>
        </w:rPr>
      </w:pPr>
      <w:r w:rsidRPr="001C275E">
        <w:rPr>
          <w:lang w:val="en-GB"/>
        </w:rPr>
        <w:tab/>
      </w:r>
      <w:proofErr w:type="gramStart"/>
      <w:r w:rsidR="005B0698" w:rsidRPr="001C275E">
        <w:rPr>
          <w:lang w:val="en-GB"/>
        </w:rPr>
        <w:t>ingredient</w:t>
      </w:r>
      <w:proofErr w:type="gramEnd"/>
      <w:r w:rsidR="005B0698" w:rsidRPr="001C275E">
        <w:rPr>
          <w:lang w:val="en-GB"/>
        </w:rPr>
        <w:t xml:space="preserve"> of the self-concept? </w:t>
      </w:r>
      <w:r w:rsidR="005B0698" w:rsidRPr="001C275E">
        <w:rPr>
          <w:i/>
          <w:iCs/>
          <w:lang w:val="en-GB"/>
        </w:rPr>
        <w:t>Personality and Social Psychology Bulletin, 14</w:t>
      </w:r>
      <w:r w:rsidR="005B0698" w:rsidRPr="001C275E">
        <w:rPr>
          <w:lang w:val="en-GB"/>
        </w:rPr>
        <w:t xml:space="preserve">, </w:t>
      </w:r>
    </w:p>
    <w:p w:rsidR="00474AD4" w:rsidRPr="001C275E" w:rsidRDefault="00674F1B">
      <w:pPr>
        <w:autoSpaceDE w:val="0"/>
        <w:autoSpaceDN w:val="0"/>
        <w:adjustRightInd w:val="0"/>
        <w:spacing w:line="480" w:lineRule="exact"/>
        <w:ind w:left="720" w:hanging="720"/>
        <w:rPr>
          <w:rStyle w:val="slug-doi"/>
          <w:rFonts w:ascii="Calibri" w:hAnsi="Calibri"/>
          <w:lang w:val="en-GB" w:eastAsia="en-GB"/>
        </w:rPr>
      </w:pPr>
      <w:r w:rsidRPr="001C275E">
        <w:rPr>
          <w:lang w:val="en-GB"/>
        </w:rPr>
        <w:tab/>
      </w:r>
      <w:r w:rsidR="005B0698" w:rsidRPr="001C275E">
        <w:rPr>
          <w:lang w:val="en-GB"/>
        </w:rPr>
        <w:t xml:space="preserve">34-45. </w:t>
      </w:r>
      <w:r w:rsidR="005B0698" w:rsidRPr="001C275E">
        <w:t xml:space="preserve">doi: </w:t>
      </w:r>
      <w:r w:rsidR="005B0698" w:rsidRPr="001C275E">
        <w:rPr>
          <w:rStyle w:val="slug-doi"/>
        </w:rPr>
        <w:t>10.1177/0146167288141004</w:t>
      </w:r>
    </w:p>
    <w:p w:rsidR="00474AD4" w:rsidRPr="001C275E" w:rsidRDefault="005B0698">
      <w:pPr>
        <w:autoSpaceDE w:val="0"/>
        <w:autoSpaceDN w:val="0"/>
        <w:adjustRightInd w:val="0"/>
        <w:spacing w:line="480" w:lineRule="exact"/>
        <w:ind w:left="720" w:hanging="720"/>
      </w:pPr>
      <w:proofErr w:type="gramStart"/>
      <w:r w:rsidRPr="001C275E">
        <w:rPr>
          <w:lang w:val="en-GB"/>
        </w:rPr>
        <w:t>Harris, C. B., Rasmussen, A. S., &amp; Berntsen, D. (2013).</w:t>
      </w:r>
      <w:proofErr w:type="gramEnd"/>
      <w:r w:rsidRPr="001C275E">
        <w:rPr>
          <w:lang w:val="en-GB"/>
        </w:rPr>
        <w:t xml:space="preserve"> </w:t>
      </w:r>
      <w:r w:rsidRPr="001C275E">
        <w:t>The functions of</w:t>
      </w:r>
    </w:p>
    <w:p w:rsidR="00474AD4" w:rsidRPr="001C275E" w:rsidRDefault="005B0698">
      <w:pPr>
        <w:autoSpaceDE w:val="0"/>
        <w:autoSpaceDN w:val="0"/>
        <w:adjustRightInd w:val="0"/>
        <w:spacing w:line="480" w:lineRule="exact"/>
        <w:ind w:left="720"/>
      </w:pPr>
      <w:proofErr w:type="gramStart"/>
      <w:r w:rsidRPr="001C275E">
        <w:t>autobiographical</w:t>
      </w:r>
      <w:proofErr w:type="gramEnd"/>
      <w:r w:rsidRPr="001C275E">
        <w:t xml:space="preserve"> memory: An integrative approach. </w:t>
      </w:r>
      <w:proofErr w:type="gramStart"/>
      <w:r w:rsidRPr="001C275E">
        <w:rPr>
          <w:i/>
          <w:iCs/>
        </w:rPr>
        <w:t>Memory</w:t>
      </w:r>
      <w:r w:rsidRPr="001C275E">
        <w:t>.</w:t>
      </w:r>
      <w:proofErr w:type="gramEnd"/>
      <w:r w:rsidRPr="001C275E">
        <w:t xml:space="preserve"> </w:t>
      </w:r>
      <w:proofErr w:type="gramStart"/>
      <w:r w:rsidRPr="001C275E">
        <w:t>Published online.</w:t>
      </w:r>
      <w:proofErr w:type="gramEnd"/>
      <w:r w:rsidRPr="001C275E">
        <w:t xml:space="preserve"> </w:t>
      </w:r>
    </w:p>
    <w:p w:rsidR="00474AD4" w:rsidRPr="001C275E" w:rsidRDefault="005B0698">
      <w:pPr>
        <w:autoSpaceDE w:val="0"/>
        <w:autoSpaceDN w:val="0"/>
        <w:adjustRightInd w:val="0"/>
        <w:spacing w:line="480" w:lineRule="exact"/>
        <w:ind w:left="720"/>
        <w:rPr>
          <w:lang w:val="en-GB"/>
        </w:rPr>
      </w:pPr>
      <w:proofErr w:type="gramStart"/>
      <w:r w:rsidRPr="001C275E">
        <w:t>doi</w:t>
      </w:r>
      <w:proofErr w:type="gramEnd"/>
      <w:r w:rsidRPr="001C275E">
        <w:t>: 10.1080/09658211.2013.806555</w:t>
      </w:r>
    </w:p>
    <w:p w:rsidR="00474AD4" w:rsidRPr="001C275E" w:rsidRDefault="005B0698">
      <w:pPr>
        <w:autoSpaceDE w:val="0"/>
        <w:autoSpaceDN w:val="0"/>
        <w:adjustRightInd w:val="0"/>
        <w:spacing w:line="480" w:lineRule="exact"/>
        <w:ind w:left="720" w:hanging="720"/>
        <w:rPr>
          <w:lang w:val="en-GB"/>
        </w:rPr>
      </w:pPr>
      <w:r w:rsidRPr="001C275E">
        <w:rPr>
          <w:lang w:val="en-GB"/>
        </w:rPr>
        <w:t xml:space="preserve">Hayes, A. F. (2009). Beyond Baron and Kenny: Statistical mediation analysis in the new </w:t>
      </w:r>
    </w:p>
    <w:p w:rsidR="00474AD4" w:rsidRPr="001C275E" w:rsidRDefault="00674F1B">
      <w:pPr>
        <w:autoSpaceDE w:val="0"/>
        <w:autoSpaceDN w:val="0"/>
        <w:adjustRightInd w:val="0"/>
        <w:spacing w:line="480" w:lineRule="exact"/>
        <w:ind w:left="720" w:hanging="720"/>
        <w:rPr>
          <w:lang w:val="en-GB"/>
        </w:rPr>
      </w:pPr>
      <w:r w:rsidRPr="001C275E">
        <w:rPr>
          <w:lang w:val="en-GB"/>
        </w:rPr>
        <w:tab/>
      </w:r>
      <w:proofErr w:type="gramStart"/>
      <w:r w:rsidR="005B0698" w:rsidRPr="001C275E">
        <w:rPr>
          <w:lang w:val="en-GB"/>
        </w:rPr>
        <w:t>millennium</w:t>
      </w:r>
      <w:proofErr w:type="gramEnd"/>
      <w:r w:rsidR="005B0698" w:rsidRPr="001C275E">
        <w:rPr>
          <w:lang w:val="en-GB"/>
        </w:rPr>
        <w:t xml:space="preserve">. </w:t>
      </w:r>
      <w:r w:rsidR="005B0698" w:rsidRPr="001C275E">
        <w:rPr>
          <w:i/>
          <w:iCs/>
          <w:lang w:val="en-GB"/>
        </w:rPr>
        <w:t>Communication Monographs</w:t>
      </w:r>
      <w:r w:rsidR="005B0698" w:rsidRPr="001C275E">
        <w:rPr>
          <w:lang w:val="en-GB"/>
        </w:rPr>
        <w:t xml:space="preserve">, </w:t>
      </w:r>
      <w:r w:rsidR="005B0698" w:rsidRPr="001C275E">
        <w:rPr>
          <w:i/>
          <w:iCs/>
          <w:lang w:val="en-GB"/>
        </w:rPr>
        <w:t>76</w:t>
      </w:r>
      <w:r w:rsidR="005B0698" w:rsidRPr="001C275E">
        <w:rPr>
          <w:lang w:val="en-GB"/>
        </w:rPr>
        <w:t xml:space="preserve">, 408-420. </w:t>
      </w:r>
    </w:p>
    <w:p w:rsidR="00474AD4" w:rsidRPr="001C275E" w:rsidRDefault="005B0698">
      <w:pPr>
        <w:autoSpaceDE w:val="0"/>
        <w:autoSpaceDN w:val="0"/>
        <w:adjustRightInd w:val="0"/>
        <w:spacing w:line="480" w:lineRule="exact"/>
        <w:ind w:left="720"/>
        <w:rPr>
          <w:lang w:val="en-GB"/>
        </w:rPr>
      </w:pPr>
      <w:proofErr w:type="gramStart"/>
      <w:r w:rsidRPr="001C275E">
        <w:rPr>
          <w:lang w:val="en-GB"/>
        </w:rPr>
        <w:t>doi</w:t>
      </w:r>
      <w:proofErr w:type="gramEnd"/>
      <w:r w:rsidRPr="001C275E">
        <w:rPr>
          <w:lang w:val="en-GB"/>
        </w:rPr>
        <w:t>: 10.1080/03637750903310360</w:t>
      </w:r>
    </w:p>
    <w:p w:rsidR="00474AD4" w:rsidRPr="001C275E" w:rsidRDefault="005B0698">
      <w:pPr>
        <w:autoSpaceDE w:val="0"/>
        <w:autoSpaceDN w:val="0"/>
        <w:adjustRightInd w:val="0"/>
        <w:spacing w:line="480" w:lineRule="exact"/>
        <w:ind w:left="720" w:hanging="720"/>
        <w:rPr>
          <w:i/>
          <w:iCs/>
        </w:rPr>
      </w:pPr>
      <w:r w:rsidRPr="001C275E">
        <w:t xml:space="preserve">Hayes, A. F. (2013). </w:t>
      </w:r>
      <w:r w:rsidRPr="001C275E">
        <w:rPr>
          <w:i/>
          <w:iCs/>
        </w:rPr>
        <w:t xml:space="preserve">Introduction to mediation, moderation, and conditional process </w:t>
      </w:r>
    </w:p>
    <w:p w:rsidR="00474AD4" w:rsidRPr="001C275E" w:rsidRDefault="00674F1B">
      <w:pPr>
        <w:autoSpaceDE w:val="0"/>
        <w:autoSpaceDN w:val="0"/>
        <w:adjustRightInd w:val="0"/>
        <w:spacing w:line="480" w:lineRule="exact"/>
        <w:ind w:left="720" w:hanging="720"/>
      </w:pPr>
      <w:r w:rsidRPr="001C275E">
        <w:rPr>
          <w:i/>
          <w:iCs/>
        </w:rPr>
        <w:tab/>
      </w:r>
      <w:proofErr w:type="gramStart"/>
      <w:r w:rsidR="005B0698" w:rsidRPr="001C275E">
        <w:rPr>
          <w:i/>
          <w:iCs/>
        </w:rPr>
        <w:t>analysis</w:t>
      </w:r>
      <w:proofErr w:type="gramEnd"/>
      <w:r w:rsidR="005B0698" w:rsidRPr="001C275E">
        <w:rPr>
          <w:i/>
          <w:iCs/>
        </w:rPr>
        <w:t>: A regression-based approach</w:t>
      </w:r>
      <w:r w:rsidR="005B0698" w:rsidRPr="001C275E">
        <w:t>. New York, NY: Guilford Press.</w:t>
      </w:r>
    </w:p>
    <w:p w:rsidR="00474AD4" w:rsidRPr="001C275E" w:rsidRDefault="005B0698">
      <w:pPr>
        <w:autoSpaceDE w:val="0"/>
        <w:autoSpaceDN w:val="0"/>
        <w:adjustRightInd w:val="0"/>
        <w:spacing w:line="480" w:lineRule="exact"/>
        <w:ind w:left="720" w:hanging="720"/>
      </w:pPr>
      <w:proofErr w:type="gramStart"/>
      <w:r w:rsidRPr="001C275E">
        <w:t>Hepper, E. G., Ritchie, T. D., Sedikides, C., &amp; Wildschut, T. (2012).</w:t>
      </w:r>
      <w:proofErr w:type="gramEnd"/>
      <w:r w:rsidRPr="001C275E">
        <w:t xml:space="preserve"> Odyssey’s end: Lay </w:t>
      </w:r>
    </w:p>
    <w:p w:rsidR="00474AD4" w:rsidRPr="001C275E" w:rsidRDefault="00674F1B">
      <w:pPr>
        <w:autoSpaceDE w:val="0"/>
        <w:autoSpaceDN w:val="0"/>
        <w:adjustRightInd w:val="0"/>
        <w:spacing w:line="480" w:lineRule="exact"/>
        <w:ind w:left="720" w:hanging="720"/>
      </w:pPr>
      <w:r w:rsidRPr="001C275E">
        <w:tab/>
      </w:r>
      <w:proofErr w:type="gramStart"/>
      <w:r w:rsidR="005B0698" w:rsidRPr="001C275E">
        <w:t>conceptions</w:t>
      </w:r>
      <w:proofErr w:type="gramEnd"/>
      <w:r w:rsidR="005B0698" w:rsidRPr="001C275E">
        <w:t xml:space="preserve"> of nostalgia reflect its original Homeric meaning. </w:t>
      </w:r>
      <w:r w:rsidR="005B0698" w:rsidRPr="001C275E">
        <w:rPr>
          <w:i/>
          <w:iCs/>
        </w:rPr>
        <w:t>Emotion, 12</w:t>
      </w:r>
      <w:r w:rsidR="005B0698" w:rsidRPr="001C275E">
        <w:t>, 102-</w:t>
      </w:r>
    </w:p>
    <w:p w:rsidR="00474AD4" w:rsidRPr="001C275E" w:rsidRDefault="00674F1B">
      <w:pPr>
        <w:autoSpaceDE w:val="0"/>
        <w:autoSpaceDN w:val="0"/>
        <w:adjustRightInd w:val="0"/>
        <w:spacing w:line="480" w:lineRule="exact"/>
        <w:ind w:left="720" w:hanging="720"/>
        <w:rPr>
          <w:lang w:val="en-GB"/>
        </w:rPr>
      </w:pPr>
      <w:r w:rsidRPr="001C275E">
        <w:tab/>
      </w:r>
      <w:r w:rsidR="005B0698" w:rsidRPr="001C275E">
        <w:t xml:space="preserve">119. </w:t>
      </w:r>
      <w:proofErr w:type="gramStart"/>
      <w:r w:rsidR="005B0698" w:rsidRPr="001C275E">
        <w:t>doi</w:t>
      </w:r>
      <w:proofErr w:type="gramEnd"/>
      <w:r w:rsidR="005B0698" w:rsidRPr="001C275E">
        <w:rPr>
          <w:lang w:val="en-GB"/>
        </w:rPr>
        <w:t>: 10.1037/a0025167</w:t>
      </w:r>
    </w:p>
    <w:p w:rsidR="00474AD4" w:rsidRPr="001C275E" w:rsidRDefault="005B0698">
      <w:pPr>
        <w:autoSpaceDE w:val="0"/>
        <w:autoSpaceDN w:val="0"/>
        <w:adjustRightInd w:val="0"/>
        <w:spacing w:line="480" w:lineRule="exact"/>
        <w:ind w:left="720" w:hanging="720"/>
        <w:rPr>
          <w:i/>
          <w:iCs/>
        </w:rPr>
      </w:pPr>
      <w:proofErr w:type="gramStart"/>
      <w:r w:rsidRPr="001C275E">
        <w:t>Hicks, J. A., &amp; Routledge, C. (Eds.).</w:t>
      </w:r>
      <w:proofErr w:type="gramEnd"/>
      <w:r w:rsidRPr="001C275E">
        <w:t xml:space="preserve"> (2013). </w:t>
      </w:r>
      <w:proofErr w:type="gramStart"/>
      <w:r w:rsidRPr="001C275E">
        <w:rPr>
          <w:i/>
          <w:iCs/>
        </w:rPr>
        <w:t>The</w:t>
      </w:r>
      <w:proofErr w:type="gramEnd"/>
      <w:r w:rsidRPr="001C275E">
        <w:rPr>
          <w:i/>
          <w:iCs/>
        </w:rPr>
        <w:t xml:space="preserve"> experience of meaning in life: </w:t>
      </w:r>
    </w:p>
    <w:p w:rsidR="00474AD4" w:rsidRPr="001C275E" w:rsidRDefault="00674F1B">
      <w:pPr>
        <w:autoSpaceDE w:val="0"/>
        <w:autoSpaceDN w:val="0"/>
        <w:adjustRightInd w:val="0"/>
        <w:spacing w:line="480" w:lineRule="exact"/>
        <w:ind w:left="720" w:hanging="720"/>
      </w:pPr>
      <w:r w:rsidRPr="001C275E">
        <w:rPr>
          <w:i/>
          <w:iCs/>
        </w:rPr>
        <w:tab/>
      </w:r>
      <w:proofErr w:type="gramStart"/>
      <w:r w:rsidR="005B0698" w:rsidRPr="001C275E">
        <w:rPr>
          <w:i/>
          <w:iCs/>
        </w:rPr>
        <w:t>Perspectives from the psychological sciences</w:t>
      </w:r>
      <w:r w:rsidR="005B0698" w:rsidRPr="001C275E">
        <w:t>.</w:t>
      </w:r>
      <w:proofErr w:type="gramEnd"/>
      <w:r w:rsidR="005B0698" w:rsidRPr="001C275E">
        <w:t xml:space="preserve"> New York, NY: Springer.</w:t>
      </w:r>
    </w:p>
    <w:p w:rsidR="00474AD4" w:rsidRPr="001C275E" w:rsidRDefault="005B0698">
      <w:pPr>
        <w:keepNext/>
        <w:autoSpaceDE w:val="0"/>
        <w:autoSpaceDN w:val="0"/>
        <w:adjustRightInd w:val="0"/>
        <w:spacing w:line="480" w:lineRule="exact"/>
        <w:ind w:left="720" w:hanging="720"/>
      </w:pPr>
      <w:proofErr w:type="gramStart"/>
      <w:r w:rsidRPr="001C275E">
        <w:rPr>
          <w:lang w:val="en-GB"/>
        </w:rPr>
        <w:lastRenderedPageBreak/>
        <w:t>Holmes, D. S. (1970).</w:t>
      </w:r>
      <w:proofErr w:type="gramEnd"/>
      <w:r w:rsidRPr="001C275E">
        <w:rPr>
          <w:lang w:val="en-GB"/>
        </w:rPr>
        <w:t xml:space="preserve"> </w:t>
      </w:r>
      <w:r w:rsidRPr="001C275E">
        <w:t xml:space="preserve">Differential change in affective intensity and the forgetting of </w:t>
      </w:r>
    </w:p>
    <w:p w:rsidR="00474AD4" w:rsidRPr="001C275E" w:rsidRDefault="00674F1B">
      <w:pPr>
        <w:keepNext/>
        <w:autoSpaceDE w:val="0"/>
        <w:autoSpaceDN w:val="0"/>
        <w:adjustRightInd w:val="0"/>
        <w:spacing w:line="480" w:lineRule="exact"/>
        <w:ind w:left="720" w:hanging="720"/>
      </w:pPr>
      <w:r w:rsidRPr="001C275E">
        <w:tab/>
      </w:r>
      <w:proofErr w:type="gramStart"/>
      <w:r w:rsidR="005B0698" w:rsidRPr="001C275E">
        <w:t>unpleasant</w:t>
      </w:r>
      <w:proofErr w:type="gramEnd"/>
      <w:r w:rsidR="005B0698" w:rsidRPr="001C275E">
        <w:t xml:space="preserve"> personal experiences. </w:t>
      </w:r>
      <w:r w:rsidR="005B0698" w:rsidRPr="001C275E">
        <w:rPr>
          <w:i/>
          <w:iCs/>
        </w:rPr>
        <w:t>Journal of Personality and Social Psychology</w:t>
      </w:r>
      <w:r w:rsidR="005B0698" w:rsidRPr="001C275E">
        <w:t xml:space="preserve">, </w:t>
      </w:r>
    </w:p>
    <w:p w:rsidR="00474AD4" w:rsidRPr="001C275E" w:rsidRDefault="00674F1B">
      <w:pPr>
        <w:keepNext/>
        <w:autoSpaceDE w:val="0"/>
        <w:autoSpaceDN w:val="0"/>
        <w:adjustRightInd w:val="0"/>
        <w:spacing w:line="480" w:lineRule="exact"/>
        <w:ind w:left="720" w:hanging="720"/>
        <w:rPr>
          <w:lang w:val="en-GB"/>
        </w:rPr>
      </w:pPr>
      <w:r w:rsidRPr="001C275E">
        <w:tab/>
      </w:r>
      <w:r w:rsidR="005B0698" w:rsidRPr="001C275E">
        <w:rPr>
          <w:i/>
          <w:iCs/>
        </w:rPr>
        <w:t>15</w:t>
      </w:r>
      <w:r w:rsidR="005B0698" w:rsidRPr="001C275E">
        <w:t xml:space="preserve">, 234-239. </w:t>
      </w:r>
      <w:proofErr w:type="gramStart"/>
      <w:r w:rsidR="005B0698" w:rsidRPr="001C275E">
        <w:t>d</w:t>
      </w:r>
      <w:r w:rsidR="005B0698" w:rsidRPr="001C275E">
        <w:rPr>
          <w:lang w:val="en-GB"/>
        </w:rPr>
        <w:t>oi:</w:t>
      </w:r>
      <w:proofErr w:type="gramEnd"/>
      <w:r w:rsidR="005B0698" w:rsidRPr="001C275E">
        <w:rPr>
          <w:lang w:val="en-GB"/>
        </w:rPr>
        <w:t>10.1037/h0029394</w:t>
      </w:r>
    </w:p>
    <w:p w:rsidR="00474AD4" w:rsidRPr="001C275E" w:rsidRDefault="005B0698">
      <w:pPr>
        <w:autoSpaceDE w:val="0"/>
        <w:autoSpaceDN w:val="0"/>
        <w:adjustRightInd w:val="0"/>
        <w:spacing w:line="480" w:lineRule="exact"/>
        <w:ind w:left="720" w:hanging="720"/>
      </w:pPr>
      <w:proofErr w:type="gramStart"/>
      <w:r w:rsidRPr="001C275E">
        <w:rPr>
          <w:lang w:val="en-GB"/>
        </w:rPr>
        <w:t>Lampinen, J. M., Odegard, T. N., &amp; Neuschatz, J. S. (2004).</w:t>
      </w:r>
      <w:proofErr w:type="gramEnd"/>
      <w:r w:rsidRPr="001C275E">
        <w:rPr>
          <w:lang w:val="en-GB"/>
        </w:rPr>
        <w:t xml:space="preserve"> </w:t>
      </w:r>
      <w:r w:rsidRPr="001C275E">
        <w:t xml:space="preserve">Robust recollection rejection </w:t>
      </w:r>
    </w:p>
    <w:p w:rsidR="00474AD4" w:rsidRPr="001C275E" w:rsidRDefault="00674F1B">
      <w:pPr>
        <w:autoSpaceDE w:val="0"/>
        <w:autoSpaceDN w:val="0"/>
        <w:adjustRightInd w:val="0"/>
        <w:spacing w:line="480" w:lineRule="exact"/>
        <w:ind w:left="720" w:hanging="720"/>
        <w:rPr>
          <w:rStyle w:val="Emphasis"/>
          <w:rFonts w:ascii="Calibri" w:hAnsi="Calibri"/>
          <w:lang w:val="en-GB" w:eastAsia="en-GB"/>
        </w:rPr>
      </w:pPr>
      <w:r w:rsidRPr="001C275E">
        <w:tab/>
      </w:r>
      <w:proofErr w:type="gramStart"/>
      <w:r w:rsidR="005B0698" w:rsidRPr="001C275E">
        <w:t>in</w:t>
      </w:r>
      <w:proofErr w:type="gramEnd"/>
      <w:r w:rsidR="005B0698" w:rsidRPr="001C275E">
        <w:t xml:space="preserve"> the memory conjunction paradigm. </w:t>
      </w:r>
      <w:r w:rsidR="005B0698" w:rsidRPr="001C275E">
        <w:rPr>
          <w:rStyle w:val="Emphasis"/>
        </w:rPr>
        <w:t xml:space="preserve">Journal of Experimental Psychology: </w:t>
      </w:r>
    </w:p>
    <w:p w:rsidR="00474AD4" w:rsidRPr="001C275E" w:rsidRDefault="00674F1B">
      <w:pPr>
        <w:autoSpaceDE w:val="0"/>
        <w:autoSpaceDN w:val="0"/>
        <w:adjustRightInd w:val="0"/>
        <w:spacing w:line="480" w:lineRule="exact"/>
        <w:ind w:left="720" w:hanging="720"/>
        <w:rPr>
          <w:lang w:eastAsia="en-IE"/>
        </w:rPr>
      </w:pPr>
      <w:r w:rsidRPr="001C275E">
        <w:rPr>
          <w:rStyle w:val="Emphasis"/>
        </w:rPr>
        <w:tab/>
      </w:r>
      <w:r w:rsidR="005B0698" w:rsidRPr="001C275E">
        <w:rPr>
          <w:rStyle w:val="Emphasis"/>
        </w:rPr>
        <w:t xml:space="preserve">Learning, Memory and Cognition, 30, </w:t>
      </w:r>
      <w:r w:rsidR="005B0698" w:rsidRPr="001C275E">
        <w:t>332-342.</w:t>
      </w:r>
    </w:p>
    <w:p w:rsidR="00474AD4" w:rsidRPr="001C275E" w:rsidRDefault="005B0698">
      <w:pPr>
        <w:autoSpaceDE w:val="0"/>
        <w:autoSpaceDN w:val="0"/>
        <w:adjustRightInd w:val="0"/>
        <w:spacing w:line="480" w:lineRule="exact"/>
        <w:ind w:left="720" w:hanging="720"/>
      </w:pPr>
      <w:r w:rsidRPr="001C275E">
        <w:rPr>
          <w:lang w:val="en-GB"/>
        </w:rPr>
        <w:t xml:space="preserve">Landau, M. J. Greenberg, J., &amp; Solomon, S. (2008). </w:t>
      </w:r>
      <w:r w:rsidRPr="001C275E">
        <w:t xml:space="preserve">The never-ending story: A terror </w:t>
      </w:r>
    </w:p>
    <w:p w:rsidR="00474AD4" w:rsidRPr="001C275E" w:rsidRDefault="00674F1B">
      <w:pPr>
        <w:autoSpaceDE w:val="0"/>
        <w:autoSpaceDN w:val="0"/>
        <w:adjustRightInd w:val="0"/>
        <w:spacing w:line="480" w:lineRule="exact"/>
        <w:ind w:left="720" w:hanging="720"/>
      </w:pPr>
      <w:r w:rsidRPr="001C275E">
        <w:tab/>
      </w:r>
      <w:proofErr w:type="gramStart"/>
      <w:r w:rsidR="005B0698" w:rsidRPr="001C275E">
        <w:t>management</w:t>
      </w:r>
      <w:proofErr w:type="gramEnd"/>
      <w:r w:rsidR="005B0698" w:rsidRPr="001C275E">
        <w:t xml:space="preserve"> perspective on the psychological function of self-continuity. </w:t>
      </w:r>
      <w:proofErr w:type="gramStart"/>
      <w:r w:rsidR="005B0698" w:rsidRPr="001C275E">
        <w:t>In F.</w:t>
      </w:r>
      <w:proofErr w:type="gramEnd"/>
      <w:r w:rsidR="005B0698" w:rsidRPr="001C275E">
        <w:t xml:space="preserve"> </w:t>
      </w:r>
    </w:p>
    <w:p w:rsidR="00474AD4" w:rsidRPr="001C275E" w:rsidRDefault="00674F1B">
      <w:pPr>
        <w:autoSpaceDE w:val="0"/>
        <w:autoSpaceDN w:val="0"/>
        <w:adjustRightInd w:val="0"/>
        <w:spacing w:line="480" w:lineRule="exact"/>
        <w:ind w:left="720" w:hanging="720"/>
      </w:pPr>
      <w:r w:rsidRPr="001C275E">
        <w:tab/>
      </w:r>
      <w:r w:rsidR="005B0698" w:rsidRPr="001C275E">
        <w:t xml:space="preserve">Sani (Ed.), </w:t>
      </w:r>
      <w:r w:rsidR="005B0698" w:rsidRPr="001C275E">
        <w:rPr>
          <w:i/>
          <w:iCs/>
        </w:rPr>
        <w:t>Self-continuity: Individual and collective perspectives</w:t>
      </w:r>
      <w:r w:rsidR="005B0698" w:rsidRPr="001C275E">
        <w:t xml:space="preserve"> (pp. 87-100). </w:t>
      </w:r>
    </w:p>
    <w:p w:rsidR="00474AD4" w:rsidRPr="001C275E" w:rsidRDefault="00674F1B">
      <w:pPr>
        <w:autoSpaceDE w:val="0"/>
        <w:autoSpaceDN w:val="0"/>
        <w:adjustRightInd w:val="0"/>
        <w:spacing w:line="480" w:lineRule="exact"/>
        <w:ind w:left="720" w:hanging="720"/>
      </w:pPr>
      <w:r w:rsidRPr="001C275E">
        <w:tab/>
      </w:r>
      <w:r w:rsidR="005B0698" w:rsidRPr="001C275E">
        <w:t>New York, NY: Taylor &amp; Francis.</w:t>
      </w:r>
    </w:p>
    <w:p w:rsidR="00474AD4" w:rsidRPr="001C275E" w:rsidRDefault="005B0698">
      <w:pPr>
        <w:autoSpaceDE w:val="0"/>
        <w:autoSpaceDN w:val="0"/>
        <w:adjustRightInd w:val="0"/>
        <w:spacing w:line="480" w:lineRule="exact"/>
        <w:ind w:left="720" w:hanging="720"/>
      </w:pPr>
      <w:proofErr w:type="gramStart"/>
      <w:r w:rsidRPr="001C275E">
        <w:rPr>
          <w:lang w:val="en-GB" w:eastAsia="en-IE"/>
        </w:rPr>
        <w:t>Landau, L. D., &amp; Gunter, B. C. (2009).</w:t>
      </w:r>
      <w:proofErr w:type="gramEnd"/>
      <w:r w:rsidRPr="001C275E">
        <w:rPr>
          <w:lang w:val="en-GB" w:eastAsia="en-IE"/>
        </w:rPr>
        <w:t xml:space="preserve"> </w:t>
      </w:r>
      <w:r w:rsidRPr="001C275E">
        <w:t xml:space="preserve">“Don't worry; you really will get over it”: </w:t>
      </w:r>
    </w:p>
    <w:p w:rsidR="00474AD4" w:rsidRPr="001C275E" w:rsidRDefault="00674F1B">
      <w:pPr>
        <w:autoSpaceDE w:val="0"/>
        <w:autoSpaceDN w:val="0"/>
        <w:adjustRightInd w:val="0"/>
        <w:spacing w:line="480" w:lineRule="exact"/>
        <w:ind w:left="720" w:hanging="720"/>
        <w:rPr>
          <w:i/>
          <w:iCs/>
          <w:lang w:eastAsia="en-IE"/>
        </w:rPr>
      </w:pPr>
      <w:r w:rsidRPr="001C275E">
        <w:tab/>
      </w:r>
      <w:r w:rsidR="005B0698" w:rsidRPr="001C275E">
        <w:t>Methodological investigations of the fading affect bias.</w:t>
      </w:r>
      <w:r w:rsidR="005B0698" w:rsidRPr="001C275E">
        <w:rPr>
          <w:i/>
          <w:iCs/>
          <w:lang w:eastAsia="en-IE"/>
        </w:rPr>
        <w:t xml:space="preserve"> The American Journal of </w:t>
      </w:r>
    </w:p>
    <w:p w:rsidR="00474AD4" w:rsidRPr="001C275E" w:rsidRDefault="00674F1B">
      <w:pPr>
        <w:autoSpaceDE w:val="0"/>
        <w:autoSpaceDN w:val="0"/>
        <w:adjustRightInd w:val="0"/>
        <w:spacing w:line="480" w:lineRule="exact"/>
        <w:ind w:left="720" w:hanging="720"/>
        <w:rPr>
          <w:lang w:eastAsia="en-IE"/>
        </w:rPr>
      </w:pPr>
      <w:r w:rsidRPr="001C275E">
        <w:rPr>
          <w:i/>
          <w:iCs/>
          <w:lang w:eastAsia="en-IE"/>
        </w:rPr>
        <w:tab/>
      </w:r>
      <w:r w:rsidR="005B0698" w:rsidRPr="001C275E">
        <w:rPr>
          <w:i/>
          <w:iCs/>
          <w:lang w:eastAsia="en-IE"/>
        </w:rPr>
        <w:t>Psychology</w:t>
      </w:r>
      <w:r w:rsidR="005B0698" w:rsidRPr="001C275E">
        <w:rPr>
          <w:lang w:eastAsia="en-IE"/>
        </w:rPr>
        <w:t xml:space="preserve">, </w:t>
      </w:r>
      <w:r w:rsidR="005B0698" w:rsidRPr="001C275E">
        <w:rPr>
          <w:i/>
          <w:iCs/>
          <w:lang w:eastAsia="en-IE"/>
        </w:rPr>
        <w:t>122</w:t>
      </w:r>
      <w:r w:rsidR="005B0698" w:rsidRPr="001C275E">
        <w:rPr>
          <w:lang w:eastAsia="en-IE"/>
        </w:rPr>
        <w:t>, 209-217.</w:t>
      </w:r>
    </w:p>
    <w:p w:rsidR="00474AD4" w:rsidRPr="001C275E" w:rsidRDefault="005B0698">
      <w:pPr>
        <w:autoSpaceDE w:val="0"/>
        <w:autoSpaceDN w:val="0"/>
        <w:adjustRightInd w:val="0"/>
        <w:spacing w:line="480" w:lineRule="exact"/>
        <w:ind w:left="720" w:hanging="720"/>
      </w:pPr>
      <w:proofErr w:type="gramStart"/>
      <w:r w:rsidRPr="001C275E">
        <w:t>Markman, K., Proulx, T., &amp; Lindberg, M. (Eds.).</w:t>
      </w:r>
      <w:proofErr w:type="gramEnd"/>
      <w:r w:rsidRPr="001C275E">
        <w:t xml:space="preserve"> (2013). </w:t>
      </w:r>
      <w:proofErr w:type="gramStart"/>
      <w:r w:rsidRPr="001C275E">
        <w:rPr>
          <w:i/>
          <w:iCs/>
        </w:rPr>
        <w:t>The</w:t>
      </w:r>
      <w:proofErr w:type="gramEnd"/>
      <w:r w:rsidRPr="001C275E">
        <w:rPr>
          <w:i/>
          <w:iCs/>
        </w:rPr>
        <w:t xml:space="preserve"> psychology of meaning</w:t>
      </w:r>
      <w:r w:rsidRPr="001C275E">
        <w:t>.</w:t>
      </w:r>
    </w:p>
    <w:p w:rsidR="00474AD4" w:rsidRPr="001C275E" w:rsidRDefault="005B0698">
      <w:pPr>
        <w:autoSpaceDE w:val="0"/>
        <w:autoSpaceDN w:val="0"/>
        <w:adjustRightInd w:val="0"/>
        <w:spacing w:line="480" w:lineRule="exact"/>
        <w:ind w:left="720"/>
      </w:pPr>
      <w:r w:rsidRPr="001C275E">
        <w:t>Washington, DC: American Psychological Association.</w:t>
      </w:r>
    </w:p>
    <w:p w:rsidR="00474AD4" w:rsidRPr="001C275E" w:rsidRDefault="005B0698" w:rsidP="00A4634A">
      <w:pPr>
        <w:autoSpaceDE w:val="0"/>
        <w:autoSpaceDN w:val="0"/>
        <w:adjustRightInd w:val="0"/>
        <w:spacing w:line="480" w:lineRule="exact"/>
      </w:pPr>
      <w:proofErr w:type="gramStart"/>
      <w:r w:rsidRPr="001C275E">
        <w:t>Markus, H., &amp; Wurf, E. (1987).</w:t>
      </w:r>
      <w:proofErr w:type="gramEnd"/>
      <w:r w:rsidRPr="001C275E">
        <w:t xml:space="preserve"> The dynamic self-concept: A social psychological </w:t>
      </w:r>
    </w:p>
    <w:p w:rsidR="00474AD4" w:rsidRPr="001C275E" w:rsidRDefault="00A4634A" w:rsidP="00A4634A">
      <w:pPr>
        <w:autoSpaceDE w:val="0"/>
        <w:autoSpaceDN w:val="0"/>
        <w:adjustRightInd w:val="0"/>
        <w:spacing w:line="480" w:lineRule="exact"/>
        <w:ind w:hanging="720"/>
      </w:pPr>
      <w:r>
        <w:tab/>
      </w:r>
      <w:r w:rsidR="00674F1B" w:rsidRPr="001C275E">
        <w:tab/>
      </w:r>
      <w:proofErr w:type="gramStart"/>
      <w:r w:rsidR="005B0698" w:rsidRPr="001C275E">
        <w:t>perspective</w:t>
      </w:r>
      <w:proofErr w:type="gramEnd"/>
      <w:r w:rsidR="005B0698" w:rsidRPr="001C275E">
        <w:t xml:space="preserve">. </w:t>
      </w:r>
      <w:r w:rsidR="005B0698" w:rsidRPr="001C275E">
        <w:rPr>
          <w:i/>
          <w:iCs/>
        </w:rPr>
        <w:t>Annual Review of Psychology, 38</w:t>
      </w:r>
      <w:r w:rsidR="005B0698" w:rsidRPr="001C275E">
        <w:t>, 299-337.</w:t>
      </w:r>
    </w:p>
    <w:p w:rsidR="00A4634A" w:rsidRDefault="00A4634A" w:rsidP="00A4634A">
      <w:pPr>
        <w:spacing w:line="480" w:lineRule="exact"/>
      </w:pPr>
      <w:proofErr w:type="gramStart"/>
      <w:r>
        <w:t>Maxwell, S. E., &amp; Cole, D. A. (2007).</w:t>
      </w:r>
      <w:proofErr w:type="gramEnd"/>
      <w:r>
        <w:t xml:space="preserve"> Bias in cross-sectional analyses of longitudinal </w:t>
      </w:r>
    </w:p>
    <w:p w:rsidR="00A4634A" w:rsidRDefault="00A4634A" w:rsidP="00A4634A">
      <w:pPr>
        <w:spacing w:line="480" w:lineRule="exact"/>
      </w:pPr>
      <w:r>
        <w:tab/>
      </w:r>
      <w:proofErr w:type="gramStart"/>
      <w:r>
        <w:t>mediation</w:t>
      </w:r>
      <w:proofErr w:type="gramEnd"/>
      <w:r>
        <w:t xml:space="preserve">. </w:t>
      </w:r>
      <w:r w:rsidRPr="00A4634A">
        <w:rPr>
          <w:i/>
        </w:rPr>
        <w:t>Psychological Methods</w:t>
      </w:r>
      <w:r>
        <w:t xml:space="preserve">, </w:t>
      </w:r>
      <w:r w:rsidRPr="00A4634A">
        <w:rPr>
          <w:i/>
        </w:rPr>
        <w:t>12</w:t>
      </w:r>
      <w:r>
        <w:t>, 23–44.</w:t>
      </w:r>
    </w:p>
    <w:p w:rsidR="00474AD4" w:rsidRPr="001C275E" w:rsidRDefault="005B0698" w:rsidP="00A4634A">
      <w:pPr>
        <w:autoSpaceDE w:val="0"/>
        <w:autoSpaceDN w:val="0"/>
        <w:adjustRightInd w:val="0"/>
        <w:spacing w:line="480" w:lineRule="exact"/>
      </w:pPr>
      <w:proofErr w:type="gramStart"/>
      <w:r w:rsidRPr="001C275E">
        <w:rPr>
          <w:lang w:val="en-GB"/>
        </w:rPr>
        <w:t>McAdams, D. P. (2001).</w:t>
      </w:r>
      <w:proofErr w:type="gramEnd"/>
      <w:r w:rsidRPr="001C275E">
        <w:rPr>
          <w:lang w:val="en-GB"/>
        </w:rPr>
        <w:t xml:space="preserve"> </w:t>
      </w:r>
      <w:proofErr w:type="gramStart"/>
      <w:r w:rsidRPr="001C275E">
        <w:t>The psychology of life stories.</w:t>
      </w:r>
      <w:proofErr w:type="gramEnd"/>
      <w:r w:rsidRPr="001C275E">
        <w:t xml:space="preserve"> </w:t>
      </w:r>
      <w:r w:rsidRPr="001C275E">
        <w:rPr>
          <w:i/>
          <w:iCs/>
        </w:rPr>
        <w:t>Review of General Psychology</w:t>
      </w:r>
      <w:r w:rsidRPr="001C275E">
        <w:t xml:space="preserve">, </w:t>
      </w:r>
    </w:p>
    <w:p w:rsidR="00474AD4" w:rsidRPr="001C275E" w:rsidRDefault="00A4634A" w:rsidP="00A4634A">
      <w:pPr>
        <w:autoSpaceDE w:val="0"/>
        <w:autoSpaceDN w:val="0"/>
        <w:adjustRightInd w:val="0"/>
        <w:spacing w:line="480" w:lineRule="exact"/>
        <w:ind w:hanging="720"/>
      </w:pPr>
      <w:r>
        <w:tab/>
      </w:r>
      <w:r w:rsidR="00674F1B" w:rsidRPr="001C275E">
        <w:tab/>
      </w:r>
      <w:r w:rsidR="005B0698" w:rsidRPr="001C275E">
        <w:rPr>
          <w:i/>
          <w:iCs/>
        </w:rPr>
        <w:t>5</w:t>
      </w:r>
      <w:r w:rsidR="005B0698" w:rsidRPr="001C275E">
        <w:t>,</w:t>
      </w:r>
      <w:r w:rsidR="005B0698" w:rsidRPr="001C275E">
        <w:rPr>
          <w:i/>
          <w:iCs/>
        </w:rPr>
        <w:t xml:space="preserve"> </w:t>
      </w:r>
      <w:r w:rsidR="005B0698" w:rsidRPr="001C275E">
        <w:t>100-122.</w:t>
      </w:r>
    </w:p>
    <w:p w:rsidR="00474AD4" w:rsidRPr="001C275E" w:rsidRDefault="005B0698" w:rsidP="00A4634A">
      <w:pPr>
        <w:autoSpaceDE w:val="0"/>
        <w:autoSpaceDN w:val="0"/>
        <w:adjustRightInd w:val="0"/>
        <w:spacing w:line="480" w:lineRule="exact"/>
      </w:pPr>
      <w:proofErr w:type="gramStart"/>
      <w:r w:rsidRPr="001C275E">
        <w:t>Ogilvie, D. M (1987).</w:t>
      </w:r>
      <w:proofErr w:type="gramEnd"/>
      <w:r w:rsidRPr="001C275E">
        <w:t xml:space="preserve"> The undesired self: A neglected variable in personality research. </w:t>
      </w:r>
    </w:p>
    <w:p w:rsidR="00474AD4" w:rsidRPr="001C275E" w:rsidRDefault="00A4634A" w:rsidP="00A4634A">
      <w:pPr>
        <w:autoSpaceDE w:val="0"/>
        <w:autoSpaceDN w:val="0"/>
        <w:adjustRightInd w:val="0"/>
        <w:spacing w:line="480" w:lineRule="exact"/>
        <w:ind w:hanging="720"/>
      </w:pPr>
      <w:r>
        <w:tab/>
      </w:r>
      <w:r w:rsidR="00674F1B" w:rsidRPr="001C275E">
        <w:tab/>
      </w:r>
      <w:r w:rsidR="005B0698" w:rsidRPr="001C275E">
        <w:rPr>
          <w:i/>
          <w:iCs/>
        </w:rPr>
        <w:t>Journal of Personality and Social Psychology</w:t>
      </w:r>
      <w:r w:rsidR="005B0698" w:rsidRPr="001C275E">
        <w:t xml:space="preserve">, </w:t>
      </w:r>
      <w:r w:rsidR="005B0698" w:rsidRPr="001C275E">
        <w:rPr>
          <w:i/>
        </w:rPr>
        <w:t>52</w:t>
      </w:r>
      <w:r w:rsidR="005B0698" w:rsidRPr="001C275E">
        <w:t>, 379-385.</w:t>
      </w:r>
    </w:p>
    <w:p w:rsidR="00474AD4" w:rsidRPr="001C275E" w:rsidRDefault="005B0698">
      <w:pPr>
        <w:autoSpaceDE w:val="0"/>
        <w:autoSpaceDN w:val="0"/>
        <w:adjustRightInd w:val="0"/>
        <w:spacing w:line="480" w:lineRule="exact"/>
        <w:ind w:left="720" w:hanging="720"/>
      </w:pPr>
      <w:proofErr w:type="gramStart"/>
      <w:r w:rsidRPr="001C275E">
        <w:t>Pasupathi, M. (2003).</w:t>
      </w:r>
      <w:proofErr w:type="gramEnd"/>
      <w:r w:rsidRPr="001C275E">
        <w:t xml:space="preserve"> Social remembering for emotion regulation: Differences between </w:t>
      </w:r>
    </w:p>
    <w:p w:rsidR="00474AD4" w:rsidRPr="001C275E" w:rsidRDefault="00674F1B">
      <w:pPr>
        <w:autoSpaceDE w:val="0"/>
        <w:autoSpaceDN w:val="0"/>
        <w:adjustRightInd w:val="0"/>
        <w:spacing w:line="480" w:lineRule="exact"/>
        <w:ind w:left="720" w:hanging="720"/>
      </w:pPr>
      <w:r w:rsidRPr="001C275E">
        <w:tab/>
      </w:r>
      <w:proofErr w:type="gramStart"/>
      <w:r w:rsidR="005B0698" w:rsidRPr="001C275E">
        <w:t>emotions</w:t>
      </w:r>
      <w:proofErr w:type="gramEnd"/>
      <w:r w:rsidR="005B0698" w:rsidRPr="001C275E">
        <w:t xml:space="preserve"> elicited during an event and emotions elicited when talking about it. </w:t>
      </w:r>
    </w:p>
    <w:p w:rsidR="00474AD4" w:rsidRPr="001C275E" w:rsidRDefault="00674F1B">
      <w:pPr>
        <w:autoSpaceDE w:val="0"/>
        <w:autoSpaceDN w:val="0"/>
        <w:adjustRightInd w:val="0"/>
        <w:spacing w:line="480" w:lineRule="exact"/>
        <w:ind w:left="720" w:hanging="720"/>
        <w:rPr>
          <w:lang w:val="en-GB"/>
        </w:rPr>
      </w:pPr>
      <w:r w:rsidRPr="001C275E">
        <w:tab/>
      </w:r>
      <w:r w:rsidR="005B0698" w:rsidRPr="001C275E">
        <w:rPr>
          <w:i/>
          <w:iCs/>
          <w:lang w:val="en-GB"/>
        </w:rPr>
        <w:t>Memory</w:t>
      </w:r>
      <w:r w:rsidR="005B0698" w:rsidRPr="001C275E">
        <w:rPr>
          <w:lang w:val="en-GB"/>
        </w:rPr>
        <w:t xml:space="preserve">, </w:t>
      </w:r>
      <w:r w:rsidR="005B0698" w:rsidRPr="001C275E">
        <w:rPr>
          <w:i/>
          <w:iCs/>
          <w:lang w:val="en-GB"/>
        </w:rPr>
        <w:t>11</w:t>
      </w:r>
      <w:r w:rsidR="005B0698" w:rsidRPr="001C275E">
        <w:rPr>
          <w:lang w:val="en-GB"/>
        </w:rPr>
        <w:t xml:space="preserve">, 151-163. </w:t>
      </w:r>
      <w:proofErr w:type="gramStart"/>
      <w:r w:rsidR="005B0698" w:rsidRPr="001C275E">
        <w:rPr>
          <w:lang w:val="en-GB"/>
        </w:rPr>
        <w:t>doi:</w:t>
      </w:r>
      <w:proofErr w:type="gramEnd"/>
      <w:r w:rsidR="005B0698" w:rsidRPr="001C275E">
        <w:rPr>
          <w:lang w:val="en-GB"/>
        </w:rPr>
        <w:t>10.1080/741938212</w:t>
      </w:r>
    </w:p>
    <w:p w:rsidR="00474AD4" w:rsidRPr="001C275E" w:rsidRDefault="005B0698">
      <w:pPr>
        <w:autoSpaceDE w:val="0"/>
        <w:autoSpaceDN w:val="0"/>
        <w:adjustRightInd w:val="0"/>
        <w:spacing w:line="480" w:lineRule="exact"/>
        <w:ind w:left="720" w:hanging="720"/>
      </w:pPr>
      <w:proofErr w:type="gramStart"/>
      <w:r w:rsidRPr="001C275E">
        <w:t>Preacher, K. J., &amp; Hayes, A. F. (2004).</w:t>
      </w:r>
      <w:proofErr w:type="gramEnd"/>
      <w:r w:rsidRPr="001C275E">
        <w:t xml:space="preserve"> SPSS and SAS procedures for estimating indirect </w:t>
      </w:r>
    </w:p>
    <w:p w:rsidR="00474AD4" w:rsidRPr="001C275E" w:rsidRDefault="00674F1B">
      <w:pPr>
        <w:autoSpaceDE w:val="0"/>
        <w:autoSpaceDN w:val="0"/>
        <w:adjustRightInd w:val="0"/>
        <w:spacing w:line="480" w:lineRule="exact"/>
        <w:ind w:left="720" w:hanging="720"/>
        <w:rPr>
          <w:i/>
          <w:iCs/>
        </w:rPr>
      </w:pPr>
      <w:r w:rsidRPr="001C275E">
        <w:lastRenderedPageBreak/>
        <w:tab/>
      </w:r>
      <w:proofErr w:type="gramStart"/>
      <w:r w:rsidR="005B0698" w:rsidRPr="001C275E">
        <w:t>effects</w:t>
      </w:r>
      <w:proofErr w:type="gramEnd"/>
      <w:r w:rsidR="005B0698" w:rsidRPr="001C275E">
        <w:t xml:space="preserve"> in simple mediation models. </w:t>
      </w:r>
      <w:r w:rsidR="005B0698" w:rsidRPr="001C275E">
        <w:rPr>
          <w:i/>
          <w:iCs/>
        </w:rPr>
        <w:t xml:space="preserve">Behavior Research Methods, Instruments, </w:t>
      </w:r>
    </w:p>
    <w:p w:rsidR="00474AD4" w:rsidRPr="001C275E" w:rsidRDefault="00674F1B">
      <w:pPr>
        <w:autoSpaceDE w:val="0"/>
        <w:autoSpaceDN w:val="0"/>
        <w:adjustRightInd w:val="0"/>
        <w:spacing w:line="480" w:lineRule="exact"/>
        <w:ind w:left="720" w:hanging="720"/>
      </w:pPr>
      <w:r w:rsidRPr="001C275E">
        <w:rPr>
          <w:i/>
          <w:iCs/>
        </w:rPr>
        <w:tab/>
      </w:r>
      <w:proofErr w:type="gramStart"/>
      <w:r w:rsidR="005B0698" w:rsidRPr="001C275E">
        <w:rPr>
          <w:i/>
          <w:iCs/>
        </w:rPr>
        <w:t>and</w:t>
      </w:r>
      <w:proofErr w:type="gramEnd"/>
      <w:r w:rsidR="005B0698" w:rsidRPr="001C275E">
        <w:rPr>
          <w:i/>
          <w:iCs/>
        </w:rPr>
        <w:t xml:space="preserve"> Computers</w:t>
      </w:r>
      <w:r w:rsidR="005B0698" w:rsidRPr="001C275E">
        <w:t>,</w:t>
      </w:r>
      <w:r w:rsidR="005B0698" w:rsidRPr="001C275E">
        <w:rPr>
          <w:i/>
          <w:iCs/>
        </w:rPr>
        <w:t xml:space="preserve"> 36</w:t>
      </w:r>
      <w:r w:rsidR="005B0698" w:rsidRPr="001C275E">
        <w:t>, 717-731.</w:t>
      </w:r>
    </w:p>
    <w:p w:rsidR="00474AD4" w:rsidRPr="001C275E" w:rsidRDefault="005B0698">
      <w:pPr>
        <w:autoSpaceDE w:val="0"/>
        <w:autoSpaceDN w:val="0"/>
        <w:adjustRightInd w:val="0"/>
        <w:spacing w:line="480" w:lineRule="exact"/>
        <w:ind w:left="720" w:hanging="720"/>
      </w:pPr>
      <w:proofErr w:type="gramStart"/>
      <w:r w:rsidRPr="001C275E">
        <w:t>Reid, C. A., Green, J. D., Wildschut, T., &amp; Sedikides, C. (</w:t>
      </w:r>
      <w:r w:rsidR="00087227" w:rsidRPr="001C275E">
        <w:t>2014</w:t>
      </w:r>
      <w:r w:rsidRPr="001C275E">
        <w:t>).</w:t>
      </w:r>
      <w:proofErr w:type="gramEnd"/>
      <w:r w:rsidRPr="001C275E">
        <w:t xml:space="preserve"> Scent-evoked </w:t>
      </w:r>
    </w:p>
    <w:p w:rsidR="00474AD4" w:rsidRPr="001C275E" w:rsidRDefault="00674F1B">
      <w:pPr>
        <w:autoSpaceDE w:val="0"/>
        <w:autoSpaceDN w:val="0"/>
        <w:adjustRightInd w:val="0"/>
        <w:spacing w:line="480" w:lineRule="exact"/>
        <w:ind w:left="720" w:hanging="720"/>
      </w:pPr>
      <w:r w:rsidRPr="001C275E">
        <w:tab/>
      </w:r>
      <w:proofErr w:type="gramStart"/>
      <w:r w:rsidR="005B0698" w:rsidRPr="001C275E">
        <w:t>nostalgia</w:t>
      </w:r>
      <w:proofErr w:type="gramEnd"/>
      <w:r w:rsidR="005B0698" w:rsidRPr="001C275E">
        <w:t xml:space="preserve">. </w:t>
      </w:r>
      <w:proofErr w:type="gramStart"/>
      <w:r w:rsidR="005B0698" w:rsidRPr="001C275E">
        <w:rPr>
          <w:i/>
          <w:iCs/>
        </w:rPr>
        <w:t>Memory</w:t>
      </w:r>
      <w:r w:rsidR="005B0698" w:rsidRPr="001C275E">
        <w:t>.</w:t>
      </w:r>
      <w:proofErr w:type="gramEnd"/>
      <w:r w:rsidR="004109C9" w:rsidRPr="001C275E">
        <w:t xml:space="preserve"> </w:t>
      </w:r>
      <w:r w:rsidR="00087227" w:rsidRPr="001C275E">
        <w:t xml:space="preserve">Advance publication online. </w:t>
      </w:r>
      <w:proofErr w:type="gramStart"/>
      <w:r w:rsidR="004109C9" w:rsidRPr="001C275E">
        <w:t>doi</w:t>
      </w:r>
      <w:proofErr w:type="gramEnd"/>
      <w:r w:rsidR="004109C9" w:rsidRPr="001C275E">
        <w:t>: 10.1080/09658211.2013.876048</w:t>
      </w:r>
    </w:p>
    <w:p w:rsidR="00474AD4" w:rsidRPr="001C275E" w:rsidRDefault="005B0698">
      <w:pPr>
        <w:autoSpaceDE w:val="0"/>
        <w:autoSpaceDN w:val="0"/>
        <w:adjustRightInd w:val="0"/>
        <w:spacing w:line="480" w:lineRule="exact"/>
        <w:ind w:left="720" w:hanging="720"/>
      </w:pPr>
      <w:r w:rsidRPr="001C275E">
        <w:t xml:space="preserve">Reker, G. T. (2000). Theoretical perspectives, dimensions, and measurement of </w:t>
      </w:r>
    </w:p>
    <w:p w:rsidR="00474AD4" w:rsidRPr="001C275E" w:rsidRDefault="00674F1B">
      <w:pPr>
        <w:autoSpaceDE w:val="0"/>
        <w:autoSpaceDN w:val="0"/>
        <w:adjustRightInd w:val="0"/>
        <w:spacing w:line="480" w:lineRule="exact"/>
        <w:ind w:left="720" w:hanging="720"/>
        <w:rPr>
          <w:i/>
          <w:iCs/>
        </w:rPr>
      </w:pPr>
      <w:r w:rsidRPr="001C275E">
        <w:tab/>
      </w:r>
      <w:proofErr w:type="gramStart"/>
      <w:r w:rsidR="005B0698" w:rsidRPr="001C275E">
        <w:t>existential</w:t>
      </w:r>
      <w:proofErr w:type="gramEnd"/>
      <w:r w:rsidR="005B0698" w:rsidRPr="001C275E">
        <w:t xml:space="preserve"> meaning. In G. T. Reker &amp; K. Chamberlain’s (Eds.), </w:t>
      </w:r>
      <w:r w:rsidR="005B0698" w:rsidRPr="001C275E">
        <w:rPr>
          <w:i/>
          <w:iCs/>
        </w:rPr>
        <w:t xml:space="preserve">Exploring </w:t>
      </w:r>
    </w:p>
    <w:p w:rsidR="00474AD4" w:rsidRPr="001C275E" w:rsidRDefault="00674F1B">
      <w:pPr>
        <w:autoSpaceDE w:val="0"/>
        <w:autoSpaceDN w:val="0"/>
        <w:adjustRightInd w:val="0"/>
        <w:spacing w:line="480" w:lineRule="exact"/>
        <w:ind w:left="720" w:hanging="720"/>
      </w:pPr>
      <w:r w:rsidRPr="001C275E">
        <w:rPr>
          <w:i/>
          <w:iCs/>
        </w:rPr>
        <w:tab/>
      </w:r>
      <w:proofErr w:type="gramStart"/>
      <w:r w:rsidR="005B0698" w:rsidRPr="001C275E">
        <w:rPr>
          <w:i/>
          <w:iCs/>
        </w:rPr>
        <w:t>existential</w:t>
      </w:r>
      <w:proofErr w:type="gramEnd"/>
      <w:r w:rsidR="005B0698" w:rsidRPr="001C275E">
        <w:rPr>
          <w:i/>
          <w:iCs/>
        </w:rPr>
        <w:t xml:space="preserve"> meaning: Optimizing human development across the lifespan</w:t>
      </w:r>
      <w:r w:rsidR="005B0698" w:rsidRPr="001C275E">
        <w:t xml:space="preserve"> (pp. 39-</w:t>
      </w:r>
    </w:p>
    <w:p w:rsidR="00474AD4" w:rsidRPr="001C275E" w:rsidRDefault="00674F1B">
      <w:pPr>
        <w:autoSpaceDE w:val="0"/>
        <w:autoSpaceDN w:val="0"/>
        <w:adjustRightInd w:val="0"/>
        <w:spacing w:line="480" w:lineRule="exact"/>
        <w:ind w:left="720" w:hanging="720"/>
      </w:pPr>
      <w:r w:rsidRPr="001C275E">
        <w:tab/>
      </w:r>
      <w:r w:rsidR="005B0698" w:rsidRPr="001C275E">
        <w:t>55). Thousand Oaks, CA: Sage Publications, Inc.</w:t>
      </w:r>
    </w:p>
    <w:p w:rsidR="00474AD4" w:rsidRPr="001C275E" w:rsidRDefault="005B0698">
      <w:pPr>
        <w:autoSpaceDE w:val="0"/>
        <w:autoSpaceDN w:val="0"/>
        <w:adjustRightInd w:val="0"/>
        <w:spacing w:line="480" w:lineRule="exact"/>
        <w:ind w:left="720" w:hanging="720"/>
      </w:pPr>
      <w:proofErr w:type="gramStart"/>
      <w:r w:rsidRPr="001C275E">
        <w:t>Reker, G. T., Peacock, E. J., &amp; Wong, P. T. P. (1987).</w:t>
      </w:r>
      <w:proofErr w:type="gramEnd"/>
      <w:r w:rsidRPr="001C275E">
        <w:t xml:space="preserve"> Meaning and purpose in life and </w:t>
      </w:r>
    </w:p>
    <w:p w:rsidR="00474AD4" w:rsidRPr="001C275E" w:rsidRDefault="00674F1B">
      <w:pPr>
        <w:autoSpaceDE w:val="0"/>
        <w:autoSpaceDN w:val="0"/>
        <w:adjustRightInd w:val="0"/>
        <w:spacing w:line="480" w:lineRule="exact"/>
        <w:ind w:left="720" w:hanging="720"/>
      </w:pPr>
      <w:r w:rsidRPr="001C275E">
        <w:tab/>
      </w:r>
      <w:proofErr w:type="gramStart"/>
      <w:r w:rsidR="005B0698" w:rsidRPr="001C275E">
        <w:t>well-being</w:t>
      </w:r>
      <w:proofErr w:type="gramEnd"/>
      <w:r w:rsidR="005B0698" w:rsidRPr="001C275E">
        <w:t xml:space="preserve">: A life-span perspective. </w:t>
      </w:r>
      <w:r w:rsidR="005B0698" w:rsidRPr="001C275E">
        <w:rPr>
          <w:i/>
          <w:iCs/>
        </w:rPr>
        <w:t>The Journal of Gerontology</w:t>
      </w:r>
      <w:r w:rsidR="005B0698" w:rsidRPr="001C275E">
        <w:t xml:space="preserve">, </w:t>
      </w:r>
      <w:r w:rsidR="005B0698" w:rsidRPr="001C275E">
        <w:rPr>
          <w:i/>
          <w:iCs/>
        </w:rPr>
        <w:t>42</w:t>
      </w:r>
      <w:r w:rsidR="005B0698" w:rsidRPr="001C275E">
        <w:t>, 44-49.</w:t>
      </w:r>
    </w:p>
    <w:p w:rsidR="00474AD4" w:rsidRPr="001C275E" w:rsidRDefault="005B0698">
      <w:pPr>
        <w:autoSpaceDE w:val="0"/>
        <w:autoSpaceDN w:val="0"/>
        <w:adjustRightInd w:val="0"/>
        <w:spacing w:line="480" w:lineRule="exact"/>
        <w:ind w:left="720" w:hanging="720"/>
      </w:pPr>
      <w:proofErr w:type="gramStart"/>
      <w:r w:rsidRPr="001C275E">
        <w:t>Ritchie, T. D. &amp; Batteson, T. J. (2013).</w:t>
      </w:r>
      <w:proofErr w:type="gramEnd"/>
      <w:r w:rsidRPr="001C275E">
        <w:t xml:space="preserve"> Perceived changes in ordinary autobiographical </w:t>
      </w:r>
    </w:p>
    <w:p w:rsidR="00474AD4" w:rsidRPr="001C275E" w:rsidRDefault="00674F1B">
      <w:pPr>
        <w:autoSpaceDE w:val="0"/>
        <w:autoSpaceDN w:val="0"/>
        <w:adjustRightInd w:val="0"/>
        <w:spacing w:line="480" w:lineRule="exact"/>
        <w:ind w:left="720" w:hanging="720"/>
      </w:pPr>
      <w:r w:rsidRPr="001C275E">
        <w:tab/>
      </w:r>
      <w:proofErr w:type="gramStart"/>
      <w:r w:rsidR="005B0698" w:rsidRPr="001C275E">
        <w:t>events</w:t>
      </w:r>
      <w:proofErr w:type="gramEnd"/>
      <w:r w:rsidR="005B0698" w:rsidRPr="001C275E">
        <w:t xml:space="preserve">’ affect and visual imagery colorfulness. </w:t>
      </w:r>
      <w:r w:rsidR="005B0698" w:rsidRPr="001C275E">
        <w:rPr>
          <w:i/>
          <w:iCs/>
        </w:rPr>
        <w:t>Consciousness and Cognition</w:t>
      </w:r>
      <w:r w:rsidR="005B0698" w:rsidRPr="001C275E">
        <w:t xml:space="preserve">, </w:t>
      </w:r>
      <w:r w:rsidR="005B0698" w:rsidRPr="001C275E">
        <w:rPr>
          <w:i/>
          <w:iCs/>
        </w:rPr>
        <w:t>22</w:t>
      </w:r>
      <w:r w:rsidR="005B0698" w:rsidRPr="001C275E">
        <w:t xml:space="preserve">, </w:t>
      </w:r>
    </w:p>
    <w:p w:rsidR="00474AD4" w:rsidRPr="001C275E" w:rsidRDefault="00674F1B">
      <w:pPr>
        <w:autoSpaceDE w:val="0"/>
        <w:autoSpaceDN w:val="0"/>
        <w:adjustRightInd w:val="0"/>
        <w:spacing w:line="480" w:lineRule="exact"/>
        <w:ind w:left="720" w:hanging="720"/>
      </w:pPr>
      <w:r w:rsidRPr="001C275E">
        <w:tab/>
      </w:r>
      <w:r w:rsidR="005B0698" w:rsidRPr="001C275E">
        <w:t>461-470. doi: 10.1016/j.concog.2013.02.001</w:t>
      </w:r>
    </w:p>
    <w:p w:rsidR="00474AD4" w:rsidRPr="001C275E" w:rsidRDefault="005B0698">
      <w:pPr>
        <w:autoSpaceDE w:val="0"/>
        <w:autoSpaceDN w:val="0"/>
        <w:adjustRightInd w:val="0"/>
        <w:spacing w:line="480" w:lineRule="exact"/>
        <w:ind w:left="720" w:hanging="720"/>
      </w:pPr>
      <w:proofErr w:type="gramStart"/>
      <w:r w:rsidRPr="001C275E">
        <w:rPr>
          <w:lang w:val="en-GB"/>
        </w:rPr>
        <w:t>Ritchie, T. D., &amp; Skowronski, J. J. (2008).</w:t>
      </w:r>
      <w:proofErr w:type="gramEnd"/>
      <w:r w:rsidRPr="001C275E">
        <w:rPr>
          <w:lang w:val="en-GB"/>
        </w:rPr>
        <w:t xml:space="preserve"> </w:t>
      </w:r>
      <w:r w:rsidRPr="001C275E">
        <w:t xml:space="preserve">Perceived change in the affect associated with </w:t>
      </w:r>
    </w:p>
    <w:p w:rsidR="00474AD4" w:rsidRPr="001C275E" w:rsidRDefault="00674F1B">
      <w:pPr>
        <w:autoSpaceDE w:val="0"/>
        <w:autoSpaceDN w:val="0"/>
        <w:adjustRightInd w:val="0"/>
        <w:spacing w:line="480" w:lineRule="exact"/>
        <w:ind w:left="720" w:hanging="720"/>
      </w:pPr>
      <w:r w:rsidRPr="001C275E">
        <w:tab/>
      </w:r>
      <w:proofErr w:type="gramStart"/>
      <w:r w:rsidR="005B0698" w:rsidRPr="001C275E">
        <w:t>dreams</w:t>
      </w:r>
      <w:proofErr w:type="gramEnd"/>
      <w:r w:rsidR="005B0698" w:rsidRPr="001C275E">
        <w:t xml:space="preserve">: The fading affect bias and its moderators. </w:t>
      </w:r>
      <w:r w:rsidR="005B0698" w:rsidRPr="001C275E">
        <w:rPr>
          <w:i/>
          <w:iCs/>
        </w:rPr>
        <w:t>Dreaming</w:t>
      </w:r>
      <w:r w:rsidR="005B0698" w:rsidRPr="001C275E">
        <w:t xml:space="preserve">, </w:t>
      </w:r>
      <w:r w:rsidR="005B0698" w:rsidRPr="001C275E">
        <w:rPr>
          <w:i/>
          <w:iCs/>
        </w:rPr>
        <w:t>18</w:t>
      </w:r>
      <w:r w:rsidR="005B0698" w:rsidRPr="001C275E">
        <w:t xml:space="preserve">, 27-43. </w:t>
      </w:r>
    </w:p>
    <w:p w:rsidR="00474AD4" w:rsidRPr="001C275E" w:rsidRDefault="00674F1B">
      <w:pPr>
        <w:autoSpaceDE w:val="0"/>
        <w:autoSpaceDN w:val="0"/>
        <w:adjustRightInd w:val="0"/>
        <w:spacing w:line="480" w:lineRule="exact"/>
        <w:ind w:left="720" w:hanging="720"/>
      </w:pPr>
      <w:r w:rsidRPr="001C275E">
        <w:tab/>
      </w:r>
      <w:r w:rsidR="005B0698" w:rsidRPr="001C275E">
        <w:t>doi:10.1037/1053-0797.18.1.27</w:t>
      </w:r>
    </w:p>
    <w:p w:rsidR="00474AD4" w:rsidRPr="001C275E" w:rsidRDefault="005B0698">
      <w:pPr>
        <w:autoSpaceDE w:val="0"/>
        <w:autoSpaceDN w:val="0"/>
        <w:adjustRightInd w:val="0"/>
        <w:spacing w:line="480" w:lineRule="exact"/>
        <w:ind w:left="720" w:hanging="720"/>
      </w:pPr>
      <w:proofErr w:type="gramStart"/>
      <w:r w:rsidRPr="001C275E">
        <w:t>Ritchie, T. D., Sedikides, C., Wildschut, T., Arndt, J., &amp; Gidron, Y. (2011).</w:t>
      </w:r>
      <w:proofErr w:type="gramEnd"/>
      <w:r w:rsidRPr="001C275E">
        <w:t xml:space="preserve"> Self-concept </w:t>
      </w:r>
    </w:p>
    <w:p w:rsidR="00474AD4" w:rsidRPr="001C275E" w:rsidRDefault="005B0698">
      <w:pPr>
        <w:autoSpaceDE w:val="0"/>
        <w:autoSpaceDN w:val="0"/>
        <w:adjustRightInd w:val="0"/>
        <w:spacing w:line="480" w:lineRule="exact"/>
        <w:ind w:left="720" w:hanging="720"/>
        <w:rPr>
          <w:i/>
          <w:iCs/>
        </w:rPr>
      </w:pPr>
      <w:r w:rsidRPr="001C275E">
        <w:tab/>
      </w:r>
      <w:proofErr w:type="gramStart"/>
      <w:r w:rsidRPr="001C275E">
        <w:t>clarity</w:t>
      </w:r>
      <w:proofErr w:type="gramEnd"/>
      <w:r w:rsidRPr="001C275E">
        <w:t xml:space="preserve"> mediates the relation between stress and subjective well-being. </w:t>
      </w:r>
      <w:r w:rsidRPr="001C275E">
        <w:rPr>
          <w:i/>
          <w:iCs/>
        </w:rPr>
        <w:t xml:space="preserve">Self and </w:t>
      </w:r>
    </w:p>
    <w:p w:rsidR="00474AD4" w:rsidRPr="001C275E" w:rsidRDefault="00674F1B">
      <w:pPr>
        <w:autoSpaceDE w:val="0"/>
        <w:autoSpaceDN w:val="0"/>
        <w:adjustRightInd w:val="0"/>
        <w:spacing w:line="480" w:lineRule="exact"/>
        <w:ind w:left="720" w:hanging="720"/>
      </w:pPr>
      <w:r w:rsidRPr="001C275E">
        <w:rPr>
          <w:i/>
          <w:iCs/>
        </w:rPr>
        <w:tab/>
      </w:r>
      <w:r w:rsidR="005B0698" w:rsidRPr="001C275E">
        <w:rPr>
          <w:i/>
          <w:iCs/>
        </w:rPr>
        <w:t>Identity</w:t>
      </w:r>
      <w:r w:rsidR="005B0698" w:rsidRPr="001C275E">
        <w:t>,</w:t>
      </w:r>
      <w:r w:rsidR="005B0698" w:rsidRPr="001C275E">
        <w:rPr>
          <w:i/>
          <w:iCs/>
        </w:rPr>
        <w:t xml:space="preserve"> 10</w:t>
      </w:r>
      <w:r w:rsidR="005B0698" w:rsidRPr="001C275E">
        <w:t xml:space="preserve">, 493-508. </w:t>
      </w:r>
      <w:proofErr w:type="gramStart"/>
      <w:r w:rsidR="005B0698" w:rsidRPr="001C275E">
        <w:t>doi</w:t>
      </w:r>
      <w:proofErr w:type="gramEnd"/>
      <w:r w:rsidR="005B0698" w:rsidRPr="001C275E">
        <w:t>: 10.1080/15298868.2010.493066</w:t>
      </w:r>
    </w:p>
    <w:p w:rsidR="00474AD4" w:rsidRPr="001C275E" w:rsidRDefault="005B0698">
      <w:pPr>
        <w:autoSpaceDE w:val="0"/>
        <w:autoSpaceDN w:val="0"/>
        <w:adjustRightInd w:val="0"/>
        <w:spacing w:line="480" w:lineRule="exact"/>
        <w:ind w:left="720" w:hanging="720"/>
      </w:pPr>
      <w:r w:rsidRPr="001C275E">
        <w:t>Ritchie, T. D., Skowronski, J. J., C</w:t>
      </w:r>
      <w:r w:rsidR="00D01FAC" w:rsidRPr="001C275E">
        <w:t>adogan, S., &amp; Sedikides, C. (2014</w:t>
      </w:r>
      <w:r w:rsidRPr="001C275E">
        <w:t xml:space="preserve">). Affective </w:t>
      </w:r>
    </w:p>
    <w:p w:rsidR="00474AD4" w:rsidRPr="001C275E" w:rsidRDefault="00674F1B">
      <w:pPr>
        <w:autoSpaceDE w:val="0"/>
        <w:autoSpaceDN w:val="0"/>
        <w:adjustRightInd w:val="0"/>
        <w:spacing w:line="480" w:lineRule="exact"/>
        <w:ind w:left="720" w:hanging="720"/>
        <w:rPr>
          <w:lang w:val="en-GB"/>
        </w:rPr>
      </w:pPr>
      <w:r w:rsidRPr="001C275E">
        <w:tab/>
      </w:r>
      <w:proofErr w:type="gramStart"/>
      <w:r w:rsidR="005B0698" w:rsidRPr="001C275E">
        <w:t>responses</w:t>
      </w:r>
      <w:proofErr w:type="gramEnd"/>
      <w:r w:rsidR="005B0698" w:rsidRPr="001C275E">
        <w:t xml:space="preserve"> to self-defining autobiographical events. </w:t>
      </w:r>
      <w:r w:rsidR="005B0698" w:rsidRPr="001C275E">
        <w:rPr>
          <w:i/>
          <w:iCs/>
        </w:rPr>
        <w:t>Self and Identity</w:t>
      </w:r>
      <w:r w:rsidR="00D01FAC" w:rsidRPr="001C275E">
        <w:t xml:space="preserve">, </w:t>
      </w:r>
      <w:r w:rsidR="00D01FAC" w:rsidRPr="001C275E">
        <w:rPr>
          <w:i/>
        </w:rPr>
        <w:t>13</w:t>
      </w:r>
      <w:r w:rsidR="00D01FAC" w:rsidRPr="001C275E">
        <w:t>, 513</w:t>
      </w:r>
      <w:r w:rsidR="00D13079" w:rsidRPr="001C275E">
        <w:t>-</w:t>
      </w:r>
      <w:r w:rsidR="00D01FAC" w:rsidRPr="001C275E">
        <w:t>534</w:t>
      </w:r>
      <w:r w:rsidR="00AB280E" w:rsidRPr="001C275E">
        <w:t xml:space="preserve">. </w:t>
      </w:r>
    </w:p>
    <w:p w:rsidR="00474AD4" w:rsidRPr="001C275E" w:rsidRDefault="005B0698">
      <w:pPr>
        <w:autoSpaceDE w:val="0"/>
        <w:autoSpaceDN w:val="0"/>
        <w:adjustRightInd w:val="0"/>
        <w:spacing w:line="480" w:lineRule="exact"/>
        <w:ind w:left="720"/>
        <w:rPr>
          <w:lang w:val="en-GB"/>
        </w:rPr>
      </w:pPr>
      <w:proofErr w:type="gramStart"/>
      <w:r w:rsidRPr="001C275E">
        <w:rPr>
          <w:lang w:val="en-GB"/>
        </w:rPr>
        <w:t>doi</w:t>
      </w:r>
      <w:proofErr w:type="gramEnd"/>
      <w:r w:rsidRPr="001C275E">
        <w:rPr>
          <w:lang w:val="en-GB"/>
        </w:rPr>
        <w:t xml:space="preserve">:  </w:t>
      </w:r>
      <w:r w:rsidRPr="001C275E">
        <w:rPr>
          <w:color w:val="000000"/>
        </w:rPr>
        <w:t>10.1080/15298868.2013.863222</w:t>
      </w:r>
    </w:p>
    <w:p w:rsidR="00474AD4" w:rsidRPr="001C275E" w:rsidRDefault="005B0698">
      <w:pPr>
        <w:autoSpaceDE w:val="0"/>
        <w:autoSpaceDN w:val="0"/>
        <w:adjustRightInd w:val="0"/>
        <w:spacing w:line="480" w:lineRule="exact"/>
        <w:ind w:left="720" w:hanging="720"/>
      </w:pPr>
      <w:r w:rsidRPr="001C275E">
        <w:t xml:space="preserve">Ritchie, T. D., Skowronski, J. J., Hartnett, J. L., Wells, B. &amp; Walker, R. W. (2009). The </w:t>
      </w:r>
    </w:p>
    <w:p w:rsidR="00474AD4" w:rsidRPr="001C275E" w:rsidRDefault="00674F1B">
      <w:pPr>
        <w:autoSpaceDE w:val="0"/>
        <w:autoSpaceDN w:val="0"/>
        <w:adjustRightInd w:val="0"/>
        <w:spacing w:line="480" w:lineRule="exact"/>
        <w:ind w:left="720" w:hanging="720"/>
      </w:pPr>
      <w:r w:rsidRPr="001C275E">
        <w:tab/>
      </w:r>
      <w:proofErr w:type="gramStart"/>
      <w:r w:rsidR="005B0698" w:rsidRPr="001C275E">
        <w:t>fading</w:t>
      </w:r>
      <w:proofErr w:type="gramEnd"/>
      <w:r w:rsidR="005B0698" w:rsidRPr="001C275E">
        <w:t xml:space="preserve"> affect bias in the context of emotion activation level, mood, and personal </w:t>
      </w:r>
    </w:p>
    <w:p w:rsidR="00474AD4" w:rsidRPr="001C275E" w:rsidRDefault="00674F1B">
      <w:pPr>
        <w:autoSpaceDE w:val="0"/>
        <w:autoSpaceDN w:val="0"/>
        <w:adjustRightInd w:val="0"/>
        <w:spacing w:line="480" w:lineRule="exact"/>
        <w:ind w:left="720" w:hanging="720"/>
      </w:pPr>
      <w:r w:rsidRPr="001C275E">
        <w:tab/>
      </w:r>
      <w:proofErr w:type="gramStart"/>
      <w:r w:rsidR="005B0698" w:rsidRPr="001C275E">
        <w:t>theories</w:t>
      </w:r>
      <w:proofErr w:type="gramEnd"/>
      <w:r w:rsidR="005B0698" w:rsidRPr="001C275E">
        <w:t xml:space="preserve"> of emotion change. </w:t>
      </w:r>
      <w:r w:rsidR="005B0698" w:rsidRPr="001C275E">
        <w:rPr>
          <w:i/>
          <w:iCs/>
        </w:rPr>
        <w:t>Memory</w:t>
      </w:r>
      <w:r w:rsidR="005B0698" w:rsidRPr="001C275E">
        <w:t xml:space="preserve">, </w:t>
      </w:r>
      <w:r w:rsidR="005B0698" w:rsidRPr="001C275E">
        <w:rPr>
          <w:i/>
          <w:iCs/>
        </w:rPr>
        <w:t>17</w:t>
      </w:r>
      <w:r w:rsidR="005B0698" w:rsidRPr="001C275E">
        <w:t>, 428-444.</w:t>
      </w:r>
    </w:p>
    <w:p w:rsidR="00474AD4" w:rsidRPr="001C275E" w:rsidRDefault="005B0698">
      <w:pPr>
        <w:autoSpaceDE w:val="0"/>
        <w:autoSpaceDN w:val="0"/>
        <w:adjustRightInd w:val="0"/>
        <w:spacing w:line="480" w:lineRule="exact"/>
        <w:ind w:left="720"/>
      </w:pPr>
      <w:proofErr w:type="gramStart"/>
      <w:r w:rsidRPr="001C275E">
        <w:t>doi:</w:t>
      </w:r>
      <w:proofErr w:type="gramEnd"/>
      <w:r w:rsidRPr="001C275E">
        <w:t>10.1080/09658210902791665</w:t>
      </w:r>
    </w:p>
    <w:p w:rsidR="00474AD4" w:rsidRPr="001C275E" w:rsidRDefault="005B0698">
      <w:pPr>
        <w:keepNext/>
        <w:autoSpaceDE w:val="0"/>
        <w:autoSpaceDN w:val="0"/>
        <w:adjustRightInd w:val="0"/>
        <w:spacing w:line="480" w:lineRule="exact"/>
        <w:ind w:left="720" w:hanging="720"/>
      </w:pPr>
      <w:r w:rsidRPr="001C275E">
        <w:lastRenderedPageBreak/>
        <w:t xml:space="preserve">Ritchie, T. D., Skowronski, J. J., Wood, S. E., Walker, W., R., Vogl, R. J., &amp; Gibbons, J. </w:t>
      </w:r>
    </w:p>
    <w:p w:rsidR="00474AD4" w:rsidRPr="001C275E" w:rsidRDefault="00674F1B">
      <w:pPr>
        <w:keepNext/>
        <w:autoSpaceDE w:val="0"/>
        <w:autoSpaceDN w:val="0"/>
        <w:adjustRightInd w:val="0"/>
        <w:spacing w:line="480" w:lineRule="exact"/>
        <w:ind w:left="720" w:hanging="720"/>
      </w:pPr>
      <w:r w:rsidRPr="001C275E">
        <w:tab/>
      </w:r>
      <w:proofErr w:type="gramStart"/>
      <w:r w:rsidR="005B0698" w:rsidRPr="001C275E">
        <w:t>A. (2006).</w:t>
      </w:r>
      <w:proofErr w:type="gramEnd"/>
      <w:r w:rsidR="005B0698" w:rsidRPr="001C275E">
        <w:t xml:space="preserve"> Event self-importance, event rehearsal, and the fading affect bias in </w:t>
      </w:r>
    </w:p>
    <w:p w:rsidR="00474AD4" w:rsidRPr="001C275E" w:rsidRDefault="005B0698">
      <w:pPr>
        <w:keepNext/>
        <w:autoSpaceDE w:val="0"/>
        <w:autoSpaceDN w:val="0"/>
        <w:adjustRightInd w:val="0"/>
        <w:spacing w:line="480" w:lineRule="exact"/>
        <w:ind w:left="720"/>
      </w:pPr>
      <w:proofErr w:type="gramStart"/>
      <w:r w:rsidRPr="001C275E">
        <w:t>autobiographical</w:t>
      </w:r>
      <w:proofErr w:type="gramEnd"/>
      <w:r w:rsidRPr="001C275E">
        <w:t xml:space="preserve"> memory. </w:t>
      </w:r>
      <w:r w:rsidRPr="001C275E">
        <w:rPr>
          <w:i/>
          <w:iCs/>
        </w:rPr>
        <w:t>Self and Identity</w:t>
      </w:r>
      <w:r w:rsidRPr="001C275E">
        <w:t xml:space="preserve">, </w:t>
      </w:r>
      <w:r w:rsidRPr="001C275E">
        <w:rPr>
          <w:i/>
          <w:iCs/>
        </w:rPr>
        <w:t>5</w:t>
      </w:r>
      <w:r w:rsidRPr="001C275E">
        <w:t>, 172-195.</w:t>
      </w:r>
    </w:p>
    <w:p w:rsidR="00474AD4" w:rsidRPr="001C275E" w:rsidRDefault="005B0698">
      <w:pPr>
        <w:keepNext/>
        <w:autoSpaceDE w:val="0"/>
        <w:autoSpaceDN w:val="0"/>
        <w:adjustRightInd w:val="0"/>
        <w:spacing w:line="480" w:lineRule="exact"/>
        <w:ind w:left="720"/>
        <w:rPr>
          <w:lang w:val="en-GB"/>
        </w:rPr>
      </w:pPr>
      <w:proofErr w:type="gramStart"/>
      <w:r w:rsidRPr="001C275E">
        <w:t>d</w:t>
      </w:r>
      <w:r w:rsidRPr="001C275E">
        <w:rPr>
          <w:lang w:val="en-GB"/>
        </w:rPr>
        <w:t>oi:</w:t>
      </w:r>
      <w:proofErr w:type="gramEnd"/>
      <w:r w:rsidRPr="001C275E">
        <w:rPr>
          <w:lang w:val="en-GB"/>
        </w:rPr>
        <w:t>10.1080/15298860600591222</w:t>
      </w:r>
    </w:p>
    <w:p w:rsidR="00474AD4" w:rsidRPr="001C275E" w:rsidRDefault="00CE2176">
      <w:pPr>
        <w:keepLines/>
        <w:autoSpaceDE w:val="0"/>
        <w:autoSpaceDN w:val="0"/>
        <w:adjustRightInd w:val="0"/>
        <w:spacing w:line="480" w:lineRule="exact"/>
        <w:ind w:left="720" w:hanging="720"/>
      </w:pPr>
      <w:r w:rsidRPr="001C275E">
        <w:t>Ritchie, T. D., Batteson, T. J., Bohn, A., Crawford, M. T., Ferguson, G. V., Schrauf, R.</w:t>
      </w:r>
    </w:p>
    <w:p w:rsidR="00474AD4" w:rsidRPr="001C275E" w:rsidRDefault="00CE2176">
      <w:pPr>
        <w:keepLines/>
        <w:autoSpaceDE w:val="0"/>
        <w:autoSpaceDN w:val="0"/>
        <w:adjustRightInd w:val="0"/>
        <w:spacing w:line="480" w:lineRule="exact"/>
        <w:ind w:left="720"/>
      </w:pPr>
      <w:proofErr w:type="gramStart"/>
      <w:r w:rsidRPr="001C275E">
        <w:t>W., Vogl, R. J., &amp; Walker, W. R. (in press).</w:t>
      </w:r>
      <w:proofErr w:type="gramEnd"/>
      <w:r w:rsidRPr="001C275E">
        <w:t xml:space="preserve"> A pancultural perspective on the </w:t>
      </w:r>
    </w:p>
    <w:p w:rsidR="00474AD4" w:rsidRPr="001C275E" w:rsidRDefault="00CE2176">
      <w:pPr>
        <w:keepLines/>
        <w:autoSpaceDE w:val="0"/>
        <w:autoSpaceDN w:val="0"/>
        <w:adjustRightInd w:val="0"/>
        <w:spacing w:line="480" w:lineRule="exact"/>
        <w:ind w:left="720"/>
      </w:pPr>
      <w:proofErr w:type="gramStart"/>
      <w:r w:rsidRPr="001C275E">
        <w:t>fading</w:t>
      </w:r>
      <w:proofErr w:type="gramEnd"/>
      <w:r w:rsidRPr="001C275E">
        <w:t xml:space="preserve"> affect bias in autobiographical memory. </w:t>
      </w:r>
      <w:proofErr w:type="gramStart"/>
      <w:r w:rsidRPr="001C275E">
        <w:rPr>
          <w:i/>
        </w:rPr>
        <w:t>Memory</w:t>
      </w:r>
      <w:r w:rsidRPr="001C275E">
        <w:t>.</w:t>
      </w:r>
      <w:proofErr w:type="gramEnd"/>
      <w:r w:rsidR="004109C9" w:rsidRPr="001C275E">
        <w:t xml:space="preserve"> </w:t>
      </w:r>
      <w:proofErr w:type="gramStart"/>
      <w:r w:rsidR="004109C9" w:rsidRPr="001C275E">
        <w:t>doi</w:t>
      </w:r>
      <w:proofErr w:type="gramEnd"/>
      <w:r w:rsidR="004109C9" w:rsidRPr="001C275E">
        <w:t xml:space="preserve">: </w:t>
      </w:r>
      <w:r w:rsidR="004109C9" w:rsidRPr="001C275E">
        <w:rPr>
          <w:rFonts w:eastAsia="Calibri"/>
        </w:rPr>
        <w:t>10.1080/09658211.2014.884138</w:t>
      </w:r>
    </w:p>
    <w:p w:rsidR="00474AD4" w:rsidRPr="001C275E" w:rsidRDefault="005B0698">
      <w:pPr>
        <w:keepLines/>
        <w:autoSpaceDE w:val="0"/>
        <w:autoSpaceDN w:val="0"/>
        <w:adjustRightInd w:val="0"/>
        <w:spacing w:line="480" w:lineRule="exact"/>
        <w:ind w:left="720" w:hanging="720"/>
      </w:pPr>
      <w:proofErr w:type="gramStart"/>
      <w:r w:rsidRPr="001C275E">
        <w:t>Routledge C., Arndt, J., Wildschut, T., Sedikides, C., Hart, C., Juhl, J., Vingerhoets, A.</w:t>
      </w:r>
      <w:proofErr w:type="gramEnd"/>
      <w:r w:rsidRPr="001C275E">
        <w:t xml:space="preserve"> </w:t>
      </w:r>
    </w:p>
    <w:p w:rsidR="00474AD4" w:rsidRPr="001C275E" w:rsidRDefault="00674F1B">
      <w:pPr>
        <w:keepLines/>
        <w:autoSpaceDE w:val="0"/>
        <w:autoSpaceDN w:val="0"/>
        <w:adjustRightInd w:val="0"/>
        <w:spacing w:line="480" w:lineRule="exact"/>
        <w:ind w:left="720" w:hanging="720"/>
      </w:pPr>
      <w:r w:rsidRPr="001C275E">
        <w:tab/>
      </w:r>
      <w:proofErr w:type="gramStart"/>
      <w:r w:rsidR="005B0698" w:rsidRPr="001C275E">
        <w:t>J., &amp; Scholtz, W. (2011).</w:t>
      </w:r>
      <w:proofErr w:type="gramEnd"/>
      <w:r w:rsidR="005B0698" w:rsidRPr="001C275E">
        <w:t xml:space="preserve"> The past makes the present meaningful: Nostalgia as an </w:t>
      </w:r>
    </w:p>
    <w:p w:rsidR="00474AD4" w:rsidRPr="001C275E" w:rsidRDefault="00674F1B">
      <w:pPr>
        <w:keepLines/>
        <w:autoSpaceDE w:val="0"/>
        <w:autoSpaceDN w:val="0"/>
        <w:adjustRightInd w:val="0"/>
        <w:spacing w:line="480" w:lineRule="exact"/>
        <w:ind w:left="720" w:hanging="720"/>
      </w:pPr>
      <w:r w:rsidRPr="001C275E">
        <w:tab/>
      </w:r>
      <w:proofErr w:type="gramStart"/>
      <w:r w:rsidR="005B0698" w:rsidRPr="001C275E">
        <w:t>existential</w:t>
      </w:r>
      <w:proofErr w:type="gramEnd"/>
      <w:r w:rsidR="005B0698" w:rsidRPr="001C275E">
        <w:t xml:space="preserve"> resource. </w:t>
      </w:r>
      <w:r w:rsidR="005B0698" w:rsidRPr="001C275E">
        <w:rPr>
          <w:i/>
          <w:iCs/>
        </w:rPr>
        <w:t xml:space="preserve">Journal of Personality and Social Psychology, 101, </w:t>
      </w:r>
      <w:r w:rsidR="005B0698" w:rsidRPr="001C275E">
        <w:t xml:space="preserve">638-652. </w:t>
      </w:r>
    </w:p>
    <w:p w:rsidR="00474AD4" w:rsidRPr="001C275E" w:rsidRDefault="00674F1B">
      <w:pPr>
        <w:keepLines/>
        <w:autoSpaceDE w:val="0"/>
        <w:autoSpaceDN w:val="0"/>
        <w:adjustRightInd w:val="0"/>
        <w:spacing w:line="480" w:lineRule="exact"/>
        <w:ind w:left="720" w:hanging="720"/>
        <w:rPr>
          <w:lang w:val="en-GB"/>
        </w:rPr>
      </w:pPr>
      <w:r w:rsidRPr="001C275E">
        <w:tab/>
      </w:r>
      <w:proofErr w:type="gramStart"/>
      <w:r w:rsidR="005B0698" w:rsidRPr="001C275E">
        <w:t>doi</w:t>
      </w:r>
      <w:proofErr w:type="gramEnd"/>
      <w:r w:rsidR="005B0698" w:rsidRPr="001C275E">
        <w:t xml:space="preserve">: </w:t>
      </w:r>
      <w:r w:rsidR="005B0698" w:rsidRPr="001C275E">
        <w:rPr>
          <w:lang w:val="en-GB"/>
        </w:rPr>
        <w:t>10.1037/a0024292</w:t>
      </w:r>
    </w:p>
    <w:p w:rsidR="00474AD4" w:rsidRPr="001C275E" w:rsidRDefault="005B0698">
      <w:pPr>
        <w:autoSpaceDE w:val="0"/>
        <w:autoSpaceDN w:val="0"/>
        <w:adjustRightInd w:val="0"/>
        <w:spacing w:line="480" w:lineRule="exact"/>
        <w:ind w:left="720" w:hanging="720"/>
        <w:rPr>
          <w:i/>
          <w:iCs/>
        </w:rPr>
      </w:pPr>
      <w:proofErr w:type="gramStart"/>
      <w:r w:rsidRPr="001C275E">
        <w:t>Ruffin, J. E. (1984).</w:t>
      </w:r>
      <w:proofErr w:type="gramEnd"/>
      <w:r w:rsidRPr="001C275E">
        <w:t xml:space="preserve"> </w:t>
      </w:r>
      <w:proofErr w:type="gramStart"/>
      <w:r w:rsidRPr="001C275E">
        <w:t>The anxiety of meaninglessness.</w:t>
      </w:r>
      <w:proofErr w:type="gramEnd"/>
      <w:r w:rsidRPr="001C275E">
        <w:t xml:space="preserve"> </w:t>
      </w:r>
      <w:r w:rsidRPr="001C275E">
        <w:rPr>
          <w:i/>
          <w:iCs/>
        </w:rPr>
        <w:t xml:space="preserve">Journal of Counseling and </w:t>
      </w:r>
    </w:p>
    <w:p w:rsidR="00474AD4" w:rsidRPr="001C275E" w:rsidRDefault="00674F1B">
      <w:pPr>
        <w:autoSpaceDE w:val="0"/>
        <w:autoSpaceDN w:val="0"/>
        <w:adjustRightInd w:val="0"/>
        <w:spacing w:line="480" w:lineRule="exact"/>
        <w:ind w:left="720" w:hanging="720"/>
      </w:pPr>
      <w:r w:rsidRPr="001C275E">
        <w:rPr>
          <w:i/>
          <w:iCs/>
        </w:rPr>
        <w:tab/>
      </w:r>
      <w:r w:rsidR="005B0698" w:rsidRPr="001C275E">
        <w:rPr>
          <w:i/>
          <w:iCs/>
        </w:rPr>
        <w:t>Development</w:t>
      </w:r>
      <w:r w:rsidR="005B0698" w:rsidRPr="001C275E">
        <w:t xml:space="preserve">, </w:t>
      </w:r>
      <w:r w:rsidR="005B0698" w:rsidRPr="001C275E">
        <w:rPr>
          <w:i/>
          <w:iCs/>
          <w:lang w:val="en-GB"/>
        </w:rPr>
        <w:t>63</w:t>
      </w:r>
      <w:r w:rsidR="005B0698" w:rsidRPr="001C275E">
        <w:rPr>
          <w:lang w:val="en-GB"/>
        </w:rPr>
        <w:t xml:space="preserve">, 40-42. </w:t>
      </w:r>
      <w:r w:rsidR="005B0698" w:rsidRPr="001C275E">
        <w:t>doi:10.1002/j.1556-6676.1984.tb02678.x</w:t>
      </w:r>
    </w:p>
    <w:p w:rsidR="00474AD4" w:rsidRPr="001C275E" w:rsidRDefault="005B0698">
      <w:pPr>
        <w:autoSpaceDE w:val="0"/>
        <w:autoSpaceDN w:val="0"/>
        <w:adjustRightInd w:val="0"/>
        <w:spacing w:line="480" w:lineRule="exact"/>
        <w:ind w:left="720" w:hanging="720"/>
        <w:rPr>
          <w:lang w:eastAsia="zh-CN"/>
        </w:rPr>
      </w:pPr>
      <w:proofErr w:type="gramStart"/>
      <w:r w:rsidRPr="001C275E">
        <w:t>Sadeh, N., &amp; Karniol, R. (2012).</w:t>
      </w:r>
      <w:proofErr w:type="gramEnd"/>
      <w:r w:rsidRPr="001C275E">
        <w:t xml:space="preserve"> </w:t>
      </w:r>
      <w:r w:rsidRPr="001C275E">
        <w:rPr>
          <w:lang w:eastAsia="zh-CN"/>
        </w:rPr>
        <w:t xml:space="preserve">The sense of self-continuity as a resource in adaptive </w:t>
      </w:r>
    </w:p>
    <w:p w:rsidR="00474AD4" w:rsidRPr="001C275E" w:rsidRDefault="00674F1B">
      <w:pPr>
        <w:autoSpaceDE w:val="0"/>
        <w:autoSpaceDN w:val="0"/>
        <w:adjustRightInd w:val="0"/>
        <w:spacing w:line="480" w:lineRule="exact"/>
        <w:ind w:left="720" w:hanging="720"/>
        <w:rPr>
          <w:lang w:val="en-GB"/>
        </w:rPr>
      </w:pPr>
      <w:r w:rsidRPr="001C275E">
        <w:rPr>
          <w:lang w:eastAsia="zh-CN"/>
        </w:rPr>
        <w:tab/>
      </w:r>
      <w:proofErr w:type="gramStart"/>
      <w:r w:rsidR="005B0698" w:rsidRPr="001C275E">
        <w:rPr>
          <w:lang w:eastAsia="zh-CN"/>
        </w:rPr>
        <w:t>coping</w:t>
      </w:r>
      <w:proofErr w:type="gramEnd"/>
      <w:r w:rsidR="005B0698" w:rsidRPr="001C275E">
        <w:rPr>
          <w:lang w:eastAsia="zh-CN"/>
        </w:rPr>
        <w:t xml:space="preserve"> with job loss. </w:t>
      </w:r>
      <w:r w:rsidR="005B0698" w:rsidRPr="001C275E">
        <w:rPr>
          <w:i/>
          <w:iCs/>
          <w:lang w:eastAsia="zh-CN"/>
        </w:rPr>
        <w:t>Journal of Vocational Behavior, 80</w:t>
      </w:r>
      <w:r w:rsidR="005B0698" w:rsidRPr="001C275E">
        <w:rPr>
          <w:lang w:eastAsia="zh-CN"/>
        </w:rPr>
        <w:t xml:space="preserve">, 93-99. </w:t>
      </w:r>
      <w:r w:rsidR="00A2723A" w:rsidRPr="001C275E">
        <w:rPr>
          <w:lang w:val="en-GB"/>
        </w:rPr>
        <w:t xml:space="preserve"> </w:t>
      </w:r>
      <w:proofErr w:type="gramStart"/>
      <w:r w:rsidR="005B0698" w:rsidRPr="001C275E">
        <w:rPr>
          <w:lang w:val="en-GB"/>
        </w:rPr>
        <w:t>doi</w:t>
      </w:r>
      <w:proofErr w:type="gramEnd"/>
      <w:r w:rsidR="005B0698" w:rsidRPr="001C275E">
        <w:rPr>
          <w:lang w:val="en-GB"/>
        </w:rPr>
        <w:t>: 10.1016/j.jvb.2011.04.009</w:t>
      </w:r>
    </w:p>
    <w:p w:rsidR="00474AD4" w:rsidRPr="001C275E" w:rsidRDefault="005B0698">
      <w:pPr>
        <w:autoSpaceDE w:val="0"/>
        <w:autoSpaceDN w:val="0"/>
        <w:adjustRightInd w:val="0"/>
        <w:spacing w:line="480" w:lineRule="exact"/>
        <w:ind w:left="720" w:hanging="720"/>
      </w:pPr>
      <w:r w:rsidRPr="001C275E">
        <w:rPr>
          <w:lang w:val="en-GB"/>
        </w:rPr>
        <w:t xml:space="preserve">Sani, F., Bowe, M., &amp; </w:t>
      </w:r>
      <w:proofErr w:type="gramStart"/>
      <w:r w:rsidRPr="001C275E">
        <w:rPr>
          <w:lang w:val="en-GB"/>
        </w:rPr>
        <w:t>Herrera.,</w:t>
      </w:r>
      <w:proofErr w:type="gramEnd"/>
      <w:r w:rsidRPr="001C275E">
        <w:rPr>
          <w:lang w:val="en-GB"/>
        </w:rPr>
        <w:t xml:space="preserve"> M. (2008). </w:t>
      </w:r>
      <w:r w:rsidRPr="001C275E">
        <w:t xml:space="preserve">Perceived collective continuity and social </w:t>
      </w:r>
    </w:p>
    <w:p w:rsidR="00474AD4" w:rsidRPr="001C275E" w:rsidRDefault="00674F1B">
      <w:pPr>
        <w:autoSpaceDE w:val="0"/>
        <w:autoSpaceDN w:val="0"/>
        <w:adjustRightInd w:val="0"/>
        <w:spacing w:line="480" w:lineRule="exact"/>
        <w:ind w:left="720" w:hanging="720"/>
      </w:pPr>
      <w:r w:rsidRPr="001C275E">
        <w:tab/>
      </w:r>
      <w:proofErr w:type="gramStart"/>
      <w:r w:rsidR="005B0698" w:rsidRPr="001C275E">
        <w:t>well-being</w:t>
      </w:r>
      <w:proofErr w:type="gramEnd"/>
      <w:r w:rsidR="005B0698" w:rsidRPr="001C275E">
        <w:t xml:space="preserve">: Exploring the connections. </w:t>
      </w:r>
      <w:r w:rsidR="005B0698" w:rsidRPr="001C275E">
        <w:rPr>
          <w:rStyle w:val="Emphasis"/>
        </w:rPr>
        <w:t>European Journal of Social Psychology</w:t>
      </w:r>
      <w:r w:rsidR="005B0698" w:rsidRPr="001C275E">
        <w:t xml:space="preserve">, </w:t>
      </w:r>
    </w:p>
    <w:p w:rsidR="00474AD4" w:rsidRPr="001C275E" w:rsidRDefault="00674F1B">
      <w:pPr>
        <w:autoSpaceDE w:val="0"/>
        <w:autoSpaceDN w:val="0"/>
        <w:adjustRightInd w:val="0"/>
        <w:spacing w:line="480" w:lineRule="exact"/>
        <w:ind w:left="720" w:hanging="720"/>
      </w:pPr>
      <w:r w:rsidRPr="001C275E">
        <w:tab/>
      </w:r>
      <w:r w:rsidR="005B0698" w:rsidRPr="001C275E">
        <w:rPr>
          <w:i/>
          <w:iCs/>
        </w:rPr>
        <w:t>38</w:t>
      </w:r>
      <w:r w:rsidR="005B0698" w:rsidRPr="001C275E">
        <w:t>, 365-374. doi:10.1002/ejsp.461</w:t>
      </w:r>
    </w:p>
    <w:p w:rsidR="00474AD4" w:rsidRPr="001C275E" w:rsidRDefault="005B0698">
      <w:pPr>
        <w:autoSpaceDE w:val="0"/>
        <w:autoSpaceDN w:val="0"/>
        <w:adjustRightInd w:val="0"/>
        <w:spacing w:line="480" w:lineRule="exact"/>
        <w:ind w:left="720" w:hanging="720"/>
      </w:pPr>
      <w:r w:rsidRPr="001C275E">
        <w:t xml:space="preserve">Schwartz, R. M. (1986). The internal dialogue: On the asymmetry between positive and </w:t>
      </w:r>
    </w:p>
    <w:p w:rsidR="00474AD4" w:rsidRPr="001C275E" w:rsidRDefault="00674F1B">
      <w:pPr>
        <w:autoSpaceDE w:val="0"/>
        <w:autoSpaceDN w:val="0"/>
        <w:adjustRightInd w:val="0"/>
        <w:spacing w:line="480" w:lineRule="exact"/>
        <w:ind w:left="720" w:hanging="720"/>
      </w:pPr>
      <w:r w:rsidRPr="001C275E">
        <w:tab/>
      </w:r>
      <w:proofErr w:type="gramStart"/>
      <w:r w:rsidR="005B0698" w:rsidRPr="001C275E">
        <w:t>negative</w:t>
      </w:r>
      <w:proofErr w:type="gramEnd"/>
      <w:r w:rsidR="005B0698" w:rsidRPr="001C275E">
        <w:t xml:space="preserve"> coping thoughts. </w:t>
      </w:r>
      <w:r w:rsidR="005B0698" w:rsidRPr="001C275E">
        <w:rPr>
          <w:i/>
          <w:iCs/>
        </w:rPr>
        <w:t>Cognitive Therapy and Research, 10</w:t>
      </w:r>
      <w:r w:rsidR="005B0698" w:rsidRPr="001C275E">
        <w:t>, 591-605.</w:t>
      </w:r>
    </w:p>
    <w:p w:rsidR="00927E94" w:rsidRDefault="00927E94">
      <w:pPr>
        <w:autoSpaceDE w:val="0"/>
        <w:autoSpaceDN w:val="0"/>
        <w:adjustRightInd w:val="0"/>
        <w:spacing w:line="480" w:lineRule="exact"/>
        <w:ind w:left="720" w:hanging="720"/>
        <w:rPr>
          <w:bCs/>
          <w:color w:val="000000"/>
        </w:rPr>
      </w:pPr>
      <w:r w:rsidRPr="00A26BC2">
        <w:rPr>
          <w:bCs/>
          <w:color w:val="000000"/>
        </w:rPr>
        <w:t xml:space="preserve">Sedikides, C. (2012). </w:t>
      </w:r>
      <w:proofErr w:type="gramStart"/>
      <w:r w:rsidRPr="00A26BC2">
        <w:rPr>
          <w:bCs/>
          <w:color w:val="000000"/>
        </w:rPr>
        <w:t>Self-protection.</w:t>
      </w:r>
      <w:proofErr w:type="gramEnd"/>
      <w:r w:rsidRPr="00A26BC2">
        <w:rPr>
          <w:bCs/>
          <w:color w:val="000000"/>
        </w:rPr>
        <w:t xml:space="preserve"> </w:t>
      </w:r>
      <w:proofErr w:type="gramStart"/>
      <w:r w:rsidRPr="00A26BC2">
        <w:rPr>
          <w:bCs/>
          <w:color w:val="000000"/>
        </w:rPr>
        <w:t xml:space="preserve">In M. R. Leary &amp; J. P. Tangney (Eds.), </w:t>
      </w:r>
      <w:r w:rsidRPr="00A26BC2">
        <w:rPr>
          <w:bCs/>
          <w:i/>
          <w:color w:val="000000"/>
        </w:rPr>
        <w:t>Handbook of self and identity</w:t>
      </w:r>
      <w:r w:rsidRPr="00A26BC2">
        <w:rPr>
          <w:bCs/>
          <w:color w:val="000000"/>
        </w:rPr>
        <w:t xml:space="preserve"> (2</w:t>
      </w:r>
      <w:r w:rsidRPr="00A26BC2">
        <w:rPr>
          <w:bCs/>
          <w:color w:val="000000"/>
          <w:vertAlign w:val="superscript"/>
        </w:rPr>
        <w:t>nd</w:t>
      </w:r>
      <w:r w:rsidRPr="00A26BC2">
        <w:rPr>
          <w:bCs/>
          <w:color w:val="000000"/>
        </w:rPr>
        <w:t xml:space="preserve"> ed., pp. 327-353).</w:t>
      </w:r>
      <w:proofErr w:type="gramEnd"/>
      <w:r w:rsidRPr="00A26BC2">
        <w:rPr>
          <w:bCs/>
          <w:color w:val="000000"/>
        </w:rPr>
        <w:t xml:space="preserve"> New York, NY: Guilford Press.</w:t>
      </w:r>
    </w:p>
    <w:p w:rsidR="00474AD4" w:rsidRPr="001C275E" w:rsidRDefault="005B0698">
      <w:pPr>
        <w:autoSpaceDE w:val="0"/>
        <w:autoSpaceDN w:val="0"/>
        <w:adjustRightInd w:val="0"/>
        <w:spacing w:line="480" w:lineRule="exact"/>
        <w:ind w:left="720" w:hanging="720"/>
      </w:pPr>
      <w:proofErr w:type="gramStart"/>
      <w:r w:rsidRPr="001C275E">
        <w:t>Sedikides, C., &amp; Alicke, M. D. (2012).</w:t>
      </w:r>
      <w:proofErr w:type="gramEnd"/>
      <w:r w:rsidRPr="001C275E">
        <w:t xml:space="preserve"> </w:t>
      </w:r>
      <w:proofErr w:type="gramStart"/>
      <w:r w:rsidRPr="001C275E">
        <w:t>Self-enhancement and self-protection motives.</w:t>
      </w:r>
      <w:proofErr w:type="gramEnd"/>
      <w:r w:rsidRPr="001C275E">
        <w:t xml:space="preserve"> </w:t>
      </w:r>
      <w:r w:rsidR="00A2723A" w:rsidRPr="001C275E">
        <w:t xml:space="preserve"> </w:t>
      </w:r>
      <w:proofErr w:type="gramStart"/>
      <w:r w:rsidRPr="001C275E">
        <w:t>In</w:t>
      </w:r>
      <w:r w:rsidR="00674F1B" w:rsidRPr="001C275E">
        <w:t xml:space="preserve"> </w:t>
      </w:r>
      <w:r w:rsidRPr="001C275E">
        <w:t xml:space="preserve">R. Ryan (Ed.), </w:t>
      </w:r>
      <w:r w:rsidRPr="001C275E">
        <w:rPr>
          <w:i/>
          <w:iCs/>
        </w:rPr>
        <w:t xml:space="preserve">Oxford handbook of motivation </w:t>
      </w:r>
      <w:r w:rsidRPr="001C275E">
        <w:t>(pp. 303-322).</w:t>
      </w:r>
      <w:proofErr w:type="gramEnd"/>
      <w:r w:rsidRPr="001C275E">
        <w:t xml:space="preserve"> New York, NY:</w:t>
      </w:r>
    </w:p>
    <w:p w:rsidR="00474AD4" w:rsidRPr="001C275E" w:rsidRDefault="00A2723A">
      <w:pPr>
        <w:autoSpaceDE w:val="0"/>
        <w:autoSpaceDN w:val="0"/>
        <w:adjustRightInd w:val="0"/>
        <w:spacing w:line="480" w:lineRule="exact"/>
        <w:ind w:left="720" w:hanging="720"/>
      </w:pPr>
      <w:r w:rsidRPr="001C275E">
        <w:t xml:space="preserve">           </w:t>
      </w:r>
      <w:proofErr w:type="gramStart"/>
      <w:r w:rsidR="005B0698" w:rsidRPr="001C275E">
        <w:t>Oxford University Press.</w:t>
      </w:r>
      <w:proofErr w:type="gramEnd"/>
    </w:p>
    <w:p w:rsidR="00474AD4" w:rsidRPr="001C275E" w:rsidRDefault="005B0698">
      <w:pPr>
        <w:keepNext/>
        <w:autoSpaceDE w:val="0"/>
        <w:autoSpaceDN w:val="0"/>
        <w:adjustRightInd w:val="0"/>
        <w:spacing w:line="480" w:lineRule="exact"/>
        <w:ind w:left="720" w:hanging="720"/>
        <w:rPr>
          <w:i/>
          <w:iCs/>
        </w:rPr>
      </w:pPr>
      <w:proofErr w:type="gramStart"/>
      <w:r w:rsidRPr="001C275E">
        <w:lastRenderedPageBreak/>
        <w:t>Sedikides, C., &amp; Green, J. D. (2009).</w:t>
      </w:r>
      <w:proofErr w:type="gramEnd"/>
      <w:r w:rsidRPr="001C275E">
        <w:t xml:space="preserve"> </w:t>
      </w:r>
      <w:proofErr w:type="gramStart"/>
      <w:r w:rsidRPr="001C275E">
        <w:t>Memory as a self-protective mechanism.</w:t>
      </w:r>
      <w:proofErr w:type="gramEnd"/>
      <w:r w:rsidRPr="001C275E">
        <w:t xml:space="preserve"> </w:t>
      </w:r>
      <w:r w:rsidRPr="001C275E">
        <w:rPr>
          <w:i/>
          <w:iCs/>
        </w:rPr>
        <w:t xml:space="preserve">Social and </w:t>
      </w:r>
    </w:p>
    <w:p w:rsidR="00474AD4" w:rsidRPr="001C275E" w:rsidRDefault="00674F1B">
      <w:pPr>
        <w:keepNext/>
        <w:autoSpaceDE w:val="0"/>
        <w:autoSpaceDN w:val="0"/>
        <w:adjustRightInd w:val="0"/>
        <w:spacing w:line="480" w:lineRule="exact"/>
        <w:ind w:left="720" w:hanging="720"/>
      </w:pPr>
      <w:r w:rsidRPr="001C275E">
        <w:rPr>
          <w:i/>
          <w:iCs/>
        </w:rPr>
        <w:tab/>
      </w:r>
      <w:r w:rsidR="005B0698" w:rsidRPr="001C275E">
        <w:rPr>
          <w:i/>
          <w:iCs/>
        </w:rPr>
        <w:t>Personality Psychology Compass</w:t>
      </w:r>
      <w:r w:rsidR="005B0698" w:rsidRPr="001C275E">
        <w:t xml:space="preserve">, </w:t>
      </w:r>
      <w:r w:rsidR="005B0698" w:rsidRPr="001C275E">
        <w:rPr>
          <w:i/>
          <w:iCs/>
        </w:rPr>
        <w:t>3</w:t>
      </w:r>
      <w:r w:rsidR="005B0698" w:rsidRPr="001C275E">
        <w:t>, 1055-1068</w:t>
      </w:r>
      <w:r w:rsidR="00AB280E" w:rsidRPr="001C275E">
        <w:t xml:space="preserve">. </w:t>
      </w:r>
      <w:r w:rsidR="005B0698" w:rsidRPr="001C275E">
        <w:t>doi:10.1111/j.1751-9004.2009.00220.x</w:t>
      </w:r>
    </w:p>
    <w:p w:rsidR="00474AD4" w:rsidRPr="001C275E" w:rsidRDefault="005B0698">
      <w:pPr>
        <w:autoSpaceDE w:val="0"/>
        <w:autoSpaceDN w:val="0"/>
        <w:adjustRightInd w:val="0"/>
        <w:spacing w:line="480" w:lineRule="exact"/>
        <w:ind w:left="720" w:hanging="720"/>
      </w:pPr>
      <w:proofErr w:type="gramStart"/>
      <w:r w:rsidRPr="001C275E">
        <w:t>Sedikides, C., &amp; Gregg, A. P. (2003).</w:t>
      </w:r>
      <w:proofErr w:type="gramEnd"/>
      <w:r w:rsidRPr="001C275E">
        <w:t xml:space="preserve"> </w:t>
      </w:r>
      <w:proofErr w:type="gramStart"/>
      <w:r w:rsidRPr="001C275E">
        <w:t>Portraits of the self.</w:t>
      </w:r>
      <w:proofErr w:type="gramEnd"/>
      <w:r w:rsidRPr="001C275E">
        <w:t xml:space="preserve"> In M. A. Hogg &amp; J. Cooper </w:t>
      </w:r>
    </w:p>
    <w:p w:rsidR="00474AD4" w:rsidRPr="001C275E" w:rsidRDefault="00674F1B">
      <w:pPr>
        <w:autoSpaceDE w:val="0"/>
        <w:autoSpaceDN w:val="0"/>
        <w:adjustRightInd w:val="0"/>
        <w:spacing w:line="480" w:lineRule="exact"/>
        <w:ind w:left="720" w:hanging="720"/>
      </w:pPr>
      <w:r w:rsidRPr="001C275E">
        <w:tab/>
      </w:r>
      <w:proofErr w:type="gramStart"/>
      <w:r w:rsidR="005B0698" w:rsidRPr="001C275E">
        <w:t xml:space="preserve">(Eds.), </w:t>
      </w:r>
      <w:r w:rsidR="005B0698" w:rsidRPr="001C275E">
        <w:rPr>
          <w:i/>
          <w:iCs/>
        </w:rPr>
        <w:t>Sage handbook of social psychology</w:t>
      </w:r>
      <w:r w:rsidR="005B0698" w:rsidRPr="001C275E">
        <w:t xml:space="preserve"> (pp. 110-138).</w:t>
      </w:r>
      <w:proofErr w:type="gramEnd"/>
      <w:r w:rsidR="005B0698" w:rsidRPr="001C275E">
        <w:t xml:space="preserve"> London, England: </w:t>
      </w:r>
    </w:p>
    <w:p w:rsidR="00474AD4" w:rsidRPr="001C275E" w:rsidRDefault="00674F1B">
      <w:pPr>
        <w:autoSpaceDE w:val="0"/>
        <w:autoSpaceDN w:val="0"/>
        <w:adjustRightInd w:val="0"/>
        <w:spacing w:line="480" w:lineRule="exact"/>
        <w:ind w:left="720" w:hanging="720"/>
      </w:pPr>
      <w:r w:rsidRPr="001C275E">
        <w:tab/>
      </w:r>
      <w:proofErr w:type="gramStart"/>
      <w:r w:rsidR="005B0698" w:rsidRPr="001C275E">
        <w:t>Sage Publications.</w:t>
      </w:r>
      <w:proofErr w:type="gramEnd"/>
    </w:p>
    <w:p w:rsidR="00474AD4" w:rsidRPr="001C275E" w:rsidRDefault="005B0698">
      <w:pPr>
        <w:autoSpaceDE w:val="0"/>
        <w:autoSpaceDN w:val="0"/>
        <w:adjustRightInd w:val="0"/>
        <w:spacing w:line="480" w:lineRule="exact"/>
        <w:ind w:left="720" w:hanging="720"/>
        <w:rPr>
          <w:i/>
          <w:iCs/>
          <w:lang w:val="en-GB"/>
        </w:rPr>
      </w:pPr>
      <w:proofErr w:type="gramStart"/>
      <w:r w:rsidRPr="001C275E">
        <w:t>Sedikides, C., &amp; Gregg, A. P. (2008).</w:t>
      </w:r>
      <w:proofErr w:type="gramEnd"/>
      <w:r w:rsidRPr="001C275E">
        <w:t xml:space="preserve"> Self-enhancement: Food for thought. </w:t>
      </w:r>
      <w:r w:rsidRPr="001C275E">
        <w:rPr>
          <w:i/>
          <w:iCs/>
          <w:lang w:val="en-GB"/>
        </w:rPr>
        <w:t xml:space="preserve">Perspectives </w:t>
      </w:r>
    </w:p>
    <w:p w:rsidR="00B67DAE" w:rsidRPr="001C275E" w:rsidRDefault="00674F1B">
      <w:pPr>
        <w:autoSpaceDE w:val="0"/>
        <w:autoSpaceDN w:val="0"/>
        <w:adjustRightInd w:val="0"/>
        <w:spacing w:line="480" w:lineRule="exact"/>
        <w:ind w:left="720" w:hanging="720"/>
        <w:rPr>
          <w:lang w:val="en-GB"/>
        </w:rPr>
      </w:pPr>
      <w:r w:rsidRPr="001C275E">
        <w:rPr>
          <w:i/>
          <w:iCs/>
          <w:lang w:val="en-GB"/>
        </w:rPr>
        <w:tab/>
      </w:r>
      <w:proofErr w:type="gramStart"/>
      <w:r w:rsidR="005B0698" w:rsidRPr="001C275E">
        <w:rPr>
          <w:i/>
          <w:iCs/>
          <w:lang w:val="en-GB"/>
        </w:rPr>
        <w:t>on</w:t>
      </w:r>
      <w:proofErr w:type="gramEnd"/>
      <w:r w:rsidR="005B0698" w:rsidRPr="001C275E">
        <w:rPr>
          <w:i/>
          <w:iCs/>
          <w:lang w:val="en-GB"/>
        </w:rPr>
        <w:t xml:space="preserve"> Psychological Science, 3</w:t>
      </w:r>
      <w:r w:rsidR="005B0698" w:rsidRPr="001C275E">
        <w:rPr>
          <w:lang w:val="en-GB"/>
        </w:rPr>
        <w:t xml:space="preserve">, 102-116. </w:t>
      </w:r>
      <w:proofErr w:type="gramStart"/>
      <w:r w:rsidR="005B0698" w:rsidRPr="001C275E">
        <w:rPr>
          <w:color w:val="333300"/>
          <w:lang w:val="en-GB"/>
        </w:rPr>
        <w:t>doi</w:t>
      </w:r>
      <w:proofErr w:type="gramEnd"/>
      <w:r w:rsidR="005B0698" w:rsidRPr="001C275E">
        <w:rPr>
          <w:color w:val="333300"/>
          <w:lang w:val="en-GB"/>
        </w:rPr>
        <w:t xml:space="preserve">: </w:t>
      </w:r>
      <w:r w:rsidR="005B0698" w:rsidRPr="001C275E">
        <w:rPr>
          <w:rStyle w:val="slug-doi"/>
          <w:color w:val="333300"/>
          <w:lang w:val="en-GB"/>
        </w:rPr>
        <w:t>10.1111/j.1745-6916.2008.00068.x</w:t>
      </w:r>
    </w:p>
    <w:p w:rsidR="00E221D5" w:rsidRDefault="00452C8E">
      <w:pPr>
        <w:autoSpaceDE w:val="0"/>
        <w:autoSpaceDN w:val="0"/>
        <w:adjustRightInd w:val="0"/>
        <w:spacing w:line="480" w:lineRule="exact"/>
        <w:ind w:left="720" w:hanging="720"/>
        <w:rPr>
          <w:bCs/>
          <w:color w:val="000000"/>
        </w:rPr>
      </w:pPr>
      <w:proofErr w:type="gramStart"/>
      <w:r w:rsidRPr="00A26BC2">
        <w:rPr>
          <w:bCs/>
          <w:color w:val="000000"/>
        </w:rPr>
        <w:t>Sedikides, C., Skowronski, J. J., &amp; Gaertner, L. (2004).</w:t>
      </w:r>
      <w:proofErr w:type="gramEnd"/>
      <w:r w:rsidRPr="00A26BC2">
        <w:rPr>
          <w:bCs/>
          <w:color w:val="000000"/>
        </w:rPr>
        <w:t xml:space="preserve"> Self-enhancement and self-protection motivations: From the laboratory to an evolutionary context. </w:t>
      </w:r>
      <w:r w:rsidRPr="00A26BC2">
        <w:rPr>
          <w:bCs/>
          <w:i/>
          <w:color w:val="000000"/>
        </w:rPr>
        <w:t>Journal of Cultural and Evolutionary Psychology, 2</w:t>
      </w:r>
      <w:r w:rsidRPr="00A26BC2">
        <w:rPr>
          <w:bCs/>
          <w:color w:val="000000"/>
        </w:rPr>
        <w:t>, 61-79.</w:t>
      </w:r>
      <w:r>
        <w:rPr>
          <w:bCs/>
          <w:color w:val="000000"/>
        </w:rPr>
        <w:t xml:space="preserve"> </w:t>
      </w:r>
      <w:hyperlink r:id="rId8" w:history="1">
        <w:r w:rsidRPr="00A26BC2">
          <w:rPr>
            <w:rStyle w:val="Hyperlink"/>
            <w:bCs/>
            <w:color w:val="000000"/>
          </w:rPr>
          <w:t>doi.org/10.1556/JCEP.2.2004.1-2.4</w:t>
        </w:r>
      </w:hyperlink>
    </w:p>
    <w:p w:rsidR="00474AD4" w:rsidRPr="001C275E" w:rsidRDefault="005B0698">
      <w:pPr>
        <w:autoSpaceDE w:val="0"/>
        <w:autoSpaceDN w:val="0"/>
        <w:adjustRightInd w:val="0"/>
        <w:spacing w:line="480" w:lineRule="exact"/>
        <w:ind w:left="720" w:hanging="720"/>
        <w:rPr>
          <w:lang w:val="en-GB"/>
        </w:rPr>
      </w:pPr>
      <w:proofErr w:type="gramStart"/>
      <w:r w:rsidRPr="001C275E">
        <w:rPr>
          <w:lang w:val="en-GB"/>
        </w:rPr>
        <w:t>Sedikides, C., Wildschut, T., Gaertner, L., Routledge, C., &amp; Arndt, J. (2008).</w:t>
      </w:r>
      <w:proofErr w:type="gramEnd"/>
      <w:r w:rsidRPr="001C275E">
        <w:rPr>
          <w:lang w:val="en-GB"/>
        </w:rPr>
        <w:t xml:space="preserve"> Nostalgia as </w:t>
      </w:r>
    </w:p>
    <w:p w:rsidR="00474AD4" w:rsidRPr="001C275E" w:rsidRDefault="00674F1B">
      <w:pPr>
        <w:autoSpaceDE w:val="0"/>
        <w:autoSpaceDN w:val="0"/>
        <w:adjustRightInd w:val="0"/>
        <w:spacing w:line="480" w:lineRule="exact"/>
        <w:ind w:left="720" w:hanging="720"/>
      </w:pPr>
      <w:r w:rsidRPr="001C275E">
        <w:rPr>
          <w:lang w:val="en-GB"/>
        </w:rPr>
        <w:tab/>
      </w:r>
      <w:proofErr w:type="gramStart"/>
      <w:r w:rsidR="005B0698" w:rsidRPr="001C275E">
        <w:t>enabler</w:t>
      </w:r>
      <w:proofErr w:type="gramEnd"/>
      <w:r w:rsidR="005B0698" w:rsidRPr="001C275E">
        <w:t xml:space="preserve"> of self-continuity. In F. Sani (Ed.), </w:t>
      </w:r>
      <w:r w:rsidR="005B0698" w:rsidRPr="001C275E">
        <w:rPr>
          <w:i/>
          <w:iCs/>
        </w:rPr>
        <w:t xml:space="preserve">Self-continuity: Individual </w:t>
      </w:r>
      <w:proofErr w:type="spellStart"/>
      <w:r w:rsidR="005B0698" w:rsidRPr="001C275E">
        <w:rPr>
          <w:i/>
          <w:iCs/>
        </w:rPr>
        <w:t>andcollective</w:t>
      </w:r>
      <w:proofErr w:type="spellEnd"/>
      <w:r w:rsidR="005B0698" w:rsidRPr="001C275E">
        <w:rPr>
          <w:i/>
          <w:iCs/>
        </w:rPr>
        <w:t xml:space="preserve"> perspectives</w:t>
      </w:r>
      <w:r w:rsidR="005B0698" w:rsidRPr="001C275E">
        <w:t xml:space="preserve"> (pp. 227-239). New York, NY: Psychology Press.</w:t>
      </w:r>
    </w:p>
    <w:p w:rsidR="00E221D5" w:rsidRDefault="00581061">
      <w:pPr>
        <w:autoSpaceDE w:val="0"/>
        <w:autoSpaceDN w:val="0"/>
        <w:adjustRightInd w:val="0"/>
        <w:spacing w:line="480" w:lineRule="exact"/>
        <w:ind w:left="720" w:hanging="720"/>
      </w:pPr>
      <w:proofErr w:type="gramStart"/>
      <w:r w:rsidRPr="0009468D">
        <w:t>Sedikides, C., Wildschut, T., Routledge, C., &amp; Arndt, J. (</w:t>
      </w:r>
      <w:r>
        <w:t>2014</w:t>
      </w:r>
      <w:r w:rsidRPr="0009468D">
        <w:t>).</w:t>
      </w:r>
      <w:proofErr w:type="gramEnd"/>
      <w:r w:rsidRPr="0009468D">
        <w:t xml:space="preserve"> </w:t>
      </w:r>
      <w:r w:rsidRPr="0009468D">
        <w:rPr>
          <w:color w:val="000000"/>
        </w:rPr>
        <w:t>Nostalgia counteracts self-discontinuity and restores self-continuity.</w:t>
      </w:r>
      <w:r w:rsidRPr="0009468D">
        <w:t xml:space="preserve"> </w:t>
      </w:r>
      <w:proofErr w:type="gramStart"/>
      <w:r w:rsidRPr="0009468D">
        <w:rPr>
          <w:i/>
        </w:rPr>
        <w:t>European Journal of Social Psychology</w:t>
      </w:r>
      <w:r w:rsidRPr="0009468D">
        <w:t>.</w:t>
      </w:r>
      <w:proofErr w:type="gramEnd"/>
      <w:r>
        <w:t xml:space="preserve"> Advance online publication. doi:</w:t>
      </w:r>
      <w:r w:rsidRPr="0009468D">
        <w:t>10.1002/ejsp.2073</w:t>
      </w:r>
    </w:p>
    <w:p w:rsidR="00474AD4" w:rsidRPr="001C275E" w:rsidRDefault="005B0698">
      <w:pPr>
        <w:autoSpaceDE w:val="0"/>
        <w:autoSpaceDN w:val="0"/>
        <w:adjustRightInd w:val="0"/>
        <w:spacing w:line="480" w:lineRule="exact"/>
        <w:ind w:left="720" w:hanging="720"/>
      </w:pPr>
      <w:r w:rsidRPr="001C275E">
        <w:t xml:space="preserve">Shek, D. T. L. (1992). Meaning in life and psychological well-being: An empirical study </w:t>
      </w:r>
    </w:p>
    <w:p w:rsidR="00474AD4" w:rsidRPr="001C275E" w:rsidRDefault="00674F1B">
      <w:pPr>
        <w:autoSpaceDE w:val="0"/>
        <w:autoSpaceDN w:val="0"/>
        <w:adjustRightInd w:val="0"/>
        <w:spacing w:line="480" w:lineRule="exact"/>
        <w:ind w:left="720" w:hanging="720"/>
        <w:rPr>
          <w:i/>
          <w:iCs/>
        </w:rPr>
      </w:pPr>
      <w:r w:rsidRPr="001C275E">
        <w:tab/>
      </w:r>
      <w:proofErr w:type="gramStart"/>
      <w:r w:rsidR="005B0698" w:rsidRPr="001C275E">
        <w:t>using</w:t>
      </w:r>
      <w:proofErr w:type="gramEnd"/>
      <w:r w:rsidR="005B0698" w:rsidRPr="001C275E">
        <w:t xml:space="preserve"> the Chinese version of the Purpose-in-Life Questionnaire. </w:t>
      </w:r>
      <w:r w:rsidR="005B0698" w:rsidRPr="001C275E">
        <w:rPr>
          <w:i/>
          <w:iCs/>
        </w:rPr>
        <w:t xml:space="preserve">Journal of </w:t>
      </w:r>
    </w:p>
    <w:p w:rsidR="00474AD4" w:rsidRPr="001C275E" w:rsidRDefault="00674F1B">
      <w:pPr>
        <w:autoSpaceDE w:val="0"/>
        <w:autoSpaceDN w:val="0"/>
        <w:adjustRightInd w:val="0"/>
        <w:spacing w:line="480" w:lineRule="exact"/>
        <w:ind w:left="720" w:hanging="720"/>
      </w:pPr>
      <w:r w:rsidRPr="001C275E">
        <w:rPr>
          <w:i/>
          <w:iCs/>
        </w:rPr>
        <w:tab/>
      </w:r>
      <w:r w:rsidR="005B0698" w:rsidRPr="001C275E">
        <w:rPr>
          <w:i/>
          <w:iCs/>
        </w:rPr>
        <w:t>Genetic Psychology</w:t>
      </w:r>
      <w:r w:rsidR="005B0698" w:rsidRPr="001C275E">
        <w:t xml:space="preserve">, </w:t>
      </w:r>
      <w:r w:rsidR="005B0698" w:rsidRPr="001C275E">
        <w:rPr>
          <w:i/>
          <w:iCs/>
        </w:rPr>
        <w:t>153</w:t>
      </w:r>
      <w:r w:rsidR="005B0698" w:rsidRPr="001C275E">
        <w:t>, 185-200.</w:t>
      </w:r>
    </w:p>
    <w:p w:rsidR="00474AD4" w:rsidRPr="001C275E" w:rsidRDefault="005B0698">
      <w:pPr>
        <w:autoSpaceDE w:val="0"/>
        <w:autoSpaceDN w:val="0"/>
        <w:adjustRightInd w:val="0"/>
        <w:spacing w:line="480" w:lineRule="exact"/>
        <w:ind w:left="720" w:hanging="720"/>
      </w:pPr>
      <w:r w:rsidRPr="001C275E">
        <w:t xml:space="preserve">Skowronski, J. J. (2011). The positivity bias and the fading affect bias in </w:t>
      </w:r>
    </w:p>
    <w:p w:rsidR="00474AD4" w:rsidRPr="001C275E" w:rsidRDefault="00674F1B">
      <w:pPr>
        <w:autoSpaceDE w:val="0"/>
        <w:autoSpaceDN w:val="0"/>
        <w:adjustRightInd w:val="0"/>
        <w:spacing w:line="480" w:lineRule="exact"/>
        <w:ind w:left="720" w:hanging="720"/>
      </w:pPr>
      <w:r w:rsidRPr="001C275E">
        <w:tab/>
      </w:r>
      <w:proofErr w:type="gramStart"/>
      <w:r w:rsidR="005B0698" w:rsidRPr="001C275E">
        <w:t>autobiographical</w:t>
      </w:r>
      <w:proofErr w:type="gramEnd"/>
      <w:r w:rsidR="005B0698" w:rsidRPr="001C275E">
        <w:t xml:space="preserve"> memory: A self-motives per</w:t>
      </w:r>
      <w:r w:rsidR="000743E7" w:rsidRPr="001C275E">
        <w:t xml:space="preserve">spective. In M. D. Alicke &amp; C. </w:t>
      </w:r>
      <w:r w:rsidR="005B0698" w:rsidRPr="001C275E">
        <w:t xml:space="preserve">Sedikides (Eds.), </w:t>
      </w:r>
      <w:r w:rsidR="005B0698" w:rsidRPr="001C275E">
        <w:rPr>
          <w:i/>
          <w:iCs/>
        </w:rPr>
        <w:t>Handbook of self-enhancement and self-protection</w:t>
      </w:r>
      <w:r w:rsidR="005B0698" w:rsidRPr="001C275E">
        <w:t xml:space="preserve"> (pp. 211-</w:t>
      </w:r>
    </w:p>
    <w:p w:rsidR="00474AD4" w:rsidRPr="001C275E" w:rsidRDefault="00674F1B">
      <w:pPr>
        <w:autoSpaceDE w:val="0"/>
        <w:autoSpaceDN w:val="0"/>
        <w:adjustRightInd w:val="0"/>
        <w:spacing w:line="480" w:lineRule="exact"/>
        <w:ind w:left="720" w:hanging="720"/>
      </w:pPr>
      <w:r w:rsidRPr="001C275E">
        <w:tab/>
      </w:r>
      <w:r w:rsidR="005B0698" w:rsidRPr="001C275E">
        <w:t>234). New York, NY: Guildford Press.</w:t>
      </w:r>
    </w:p>
    <w:p w:rsidR="00474AD4" w:rsidRPr="001C275E" w:rsidRDefault="005B0698">
      <w:pPr>
        <w:autoSpaceDE w:val="0"/>
        <w:autoSpaceDN w:val="0"/>
        <w:adjustRightInd w:val="0"/>
        <w:spacing w:line="480" w:lineRule="exact"/>
        <w:ind w:left="720" w:hanging="720"/>
      </w:pPr>
      <w:proofErr w:type="gramStart"/>
      <w:r w:rsidRPr="001C275E">
        <w:t>Skowronski, J. J., Gibbons, J. A., Vogl, R. J., &amp; Walker, W. R. (2004).</w:t>
      </w:r>
      <w:proofErr w:type="gramEnd"/>
      <w:r w:rsidRPr="001C275E">
        <w:t xml:space="preserve"> The effect of </w:t>
      </w:r>
    </w:p>
    <w:p w:rsidR="00474AD4" w:rsidRPr="001C275E" w:rsidRDefault="00674F1B">
      <w:pPr>
        <w:autoSpaceDE w:val="0"/>
        <w:autoSpaceDN w:val="0"/>
        <w:adjustRightInd w:val="0"/>
        <w:spacing w:line="480" w:lineRule="exact"/>
        <w:ind w:left="720" w:hanging="720"/>
      </w:pPr>
      <w:r w:rsidRPr="001C275E">
        <w:tab/>
      </w:r>
      <w:proofErr w:type="gramStart"/>
      <w:r w:rsidR="005B0698" w:rsidRPr="001C275E">
        <w:t>social</w:t>
      </w:r>
      <w:proofErr w:type="gramEnd"/>
      <w:r w:rsidR="005B0698" w:rsidRPr="001C275E">
        <w:t xml:space="preserve"> disclosure on the intensity of affect provoked by autobiographical </w:t>
      </w:r>
    </w:p>
    <w:p w:rsidR="00474AD4" w:rsidRPr="001C275E" w:rsidRDefault="00674F1B">
      <w:pPr>
        <w:autoSpaceDE w:val="0"/>
        <w:autoSpaceDN w:val="0"/>
        <w:adjustRightInd w:val="0"/>
        <w:spacing w:line="480" w:lineRule="exact"/>
        <w:ind w:left="720" w:hanging="720"/>
      </w:pPr>
      <w:r w:rsidRPr="001C275E">
        <w:lastRenderedPageBreak/>
        <w:tab/>
      </w:r>
      <w:proofErr w:type="gramStart"/>
      <w:r w:rsidR="005B0698" w:rsidRPr="001C275E">
        <w:t>memories</w:t>
      </w:r>
      <w:proofErr w:type="gramEnd"/>
      <w:r w:rsidR="005B0698" w:rsidRPr="001C275E">
        <w:t xml:space="preserve">. </w:t>
      </w:r>
      <w:r w:rsidR="005B0698" w:rsidRPr="001C275E">
        <w:rPr>
          <w:i/>
          <w:iCs/>
        </w:rPr>
        <w:t>Self and Identity</w:t>
      </w:r>
      <w:r w:rsidR="005B0698" w:rsidRPr="001C275E">
        <w:t xml:space="preserve">, </w:t>
      </w:r>
      <w:r w:rsidR="005B0698" w:rsidRPr="001C275E">
        <w:rPr>
          <w:i/>
          <w:iCs/>
        </w:rPr>
        <w:t>3</w:t>
      </w:r>
      <w:r w:rsidR="005B0698" w:rsidRPr="001C275E">
        <w:t xml:space="preserve">, 285-309. </w:t>
      </w:r>
      <w:proofErr w:type="gramStart"/>
      <w:r w:rsidR="005B0698" w:rsidRPr="001C275E">
        <w:t>doi:</w:t>
      </w:r>
      <w:proofErr w:type="gramEnd"/>
      <w:r w:rsidR="005B0698" w:rsidRPr="001C275E">
        <w:t>10.1080/13576500444000065</w:t>
      </w:r>
    </w:p>
    <w:p w:rsidR="00474AD4" w:rsidRPr="001C275E" w:rsidRDefault="005B0698">
      <w:pPr>
        <w:autoSpaceDE w:val="0"/>
        <w:autoSpaceDN w:val="0"/>
        <w:adjustRightInd w:val="0"/>
        <w:spacing w:line="480" w:lineRule="exact"/>
        <w:ind w:left="720" w:hanging="720"/>
      </w:pPr>
      <w:proofErr w:type="gramStart"/>
      <w:r w:rsidRPr="001C275E">
        <w:rPr>
          <w:rFonts w:eastAsia="Microsoft YaHei"/>
          <w:color w:val="000000"/>
        </w:rPr>
        <w:t>Skowronski, J. J., Sedikides, C., Xie, W., &amp; Zhou, X. (201</w:t>
      </w:r>
      <w:r w:rsidR="00BB4E9F" w:rsidRPr="001C275E">
        <w:rPr>
          <w:rFonts w:eastAsia="Microsoft YaHei"/>
          <w:color w:val="000000"/>
        </w:rPr>
        <w:t>4</w:t>
      </w:r>
      <w:r w:rsidRPr="001C275E">
        <w:rPr>
          <w:rFonts w:eastAsia="Microsoft YaHei"/>
          <w:color w:val="000000"/>
        </w:rPr>
        <w:t>).</w:t>
      </w:r>
      <w:proofErr w:type="gramEnd"/>
      <w:r w:rsidRPr="001C275E">
        <w:rPr>
          <w:rFonts w:eastAsia="Microsoft YaHei"/>
          <w:color w:val="000000"/>
        </w:rPr>
        <w:t xml:space="preserve"> </w:t>
      </w:r>
      <w:r w:rsidR="00BB4E9F" w:rsidRPr="001C275E">
        <w:t>Changing the working self</w:t>
      </w:r>
      <w:r w:rsidR="001479EC" w:rsidRPr="001C275E">
        <w:t xml:space="preserve"> </w:t>
      </w:r>
      <w:r w:rsidRPr="001C275E">
        <w:t xml:space="preserve">alters the emotions prompted by recall. </w:t>
      </w:r>
      <w:proofErr w:type="gramStart"/>
      <w:r w:rsidR="00B873A9" w:rsidRPr="001C275E">
        <w:rPr>
          <w:i/>
        </w:rPr>
        <w:t>Memory</w:t>
      </w:r>
      <w:r w:rsidRPr="001C275E">
        <w:t>.</w:t>
      </w:r>
      <w:proofErr w:type="gramEnd"/>
      <w:r w:rsidR="00BB4E9F" w:rsidRPr="00C26D0F">
        <w:t xml:space="preserve"> </w:t>
      </w:r>
      <w:r w:rsidR="00561933" w:rsidRPr="00C26D0F">
        <w:t xml:space="preserve"> </w:t>
      </w:r>
      <w:r w:rsidR="00BB4E9F" w:rsidRPr="00C26D0F">
        <w:rPr>
          <w:lang w:eastAsia="en-GB"/>
        </w:rPr>
        <w:t xml:space="preserve">Advance online publication. </w:t>
      </w:r>
      <w:proofErr w:type="gramStart"/>
      <w:r w:rsidR="00BB4E9F" w:rsidRPr="00C26D0F">
        <w:rPr>
          <w:lang w:eastAsia="en-GB"/>
        </w:rPr>
        <w:t>doi</w:t>
      </w:r>
      <w:proofErr w:type="gramEnd"/>
      <w:r w:rsidR="00B873A9" w:rsidRPr="00C26D0F">
        <w:rPr>
          <w:lang w:eastAsia="en-GB"/>
        </w:rPr>
        <w:t xml:space="preserve">: 10.1080/09658211.2014.882956 </w:t>
      </w:r>
    </w:p>
    <w:p w:rsidR="00474AD4" w:rsidRPr="001C275E" w:rsidRDefault="005B0698">
      <w:pPr>
        <w:autoSpaceDE w:val="0"/>
        <w:autoSpaceDN w:val="0"/>
        <w:adjustRightInd w:val="0"/>
        <w:spacing w:line="480" w:lineRule="exact"/>
        <w:ind w:left="720" w:hanging="720"/>
      </w:pPr>
      <w:r w:rsidRPr="001C275E">
        <w:t xml:space="preserve">Skowronski, J. J., Walker, W. R., Henderson, D. X., Bond, G. D. (2014). The Fading </w:t>
      </w:r>
    </w:p>
    <w:p w:rsidR="00474AD4" w:rsidRPr="001C275E" w:rsidRDefault="00674F1B">
      <w:pPr>
        <w:autoSpaceDE w:val="0"/>
        <w:autoSpaceDN w:val="0"/>
        <w:adjustRightInd w:val="0"/>
        <w:spacing w:line="480" w:lineRule="exact"/>
        <w:ind w:left="720" w:hanging="720"/>
        <w:rPr>
          <w:i/>
          <w:iCs/>
        </w:rPr>
      </w:pPr>
      <w:r w:rsidRPr="001C275E">
        <w:tab/>
      </w:r>
      <w:r w:rsidR="005B0698" w:rsidRPr="001C275E">
        <w:t xml:space="preserve">Affect Bias: Its history, its implications, and its future. </w:t>
      </w:r>
      <w:r w:rsidR="005B0698" w:rsidRPr="001C275E">
        <w:rPr>
          <w:i/>
          <w:iCs/>
        </w:rPr>
        <w:t xml:space="preserve">Advances in Experimental </w:t>
      </w:r>
    </w:p>
    <w:p w:rsidR="00474AD4" w:rsidRPr="001C275E" w:rsidRDefault="00674F1B">
      <w:pPr>
        <w:autoSpaceDE w:val="0"/>
        <w:autoSpaceDN w:val="0"/>
        <w:adjustRightInd w:val="0"/>
        <w:spacing w:line="480" w:lineRule="exact"/>
        <w:ind w:left="720" w:hanging="720"/>
      </w:pPr>
      <w:r w:rsidRPr="001C275E">
        <w:rPr>
          <w:i/>
          <w:iCs/>
        </w:rPr>
        <w:tab/>
      </w:r>
      <w:r w:rsidR="005B0698" w:rsidRPr="001C275E">
        <w:rPr>
          <w:i/>
          <w:iCs/>
        </w:rPr>
        <w:t>Social Psychology, 49</w:t>
      </w:r>
      <w:r w:rsidR="005B0698" w:rsidRPr="001C275E">
        <w:t>,</w:t>
      </w:r>
      <w:r w:rsidR="005B0698" w:rsidRPr="001C275E">
        <w:rPr>
          <w:i/>
          <w:iCs/>
        </w:rPr>
        <w:t xml:space="preserve"> </w:t>
      </w:r>
      <w:r w:rsidR="005B0698" w:rsidRPr="001C275E">
        <w:t>163-218. doi.org/10.1016/B978-0-12-800052-6.00003-2</w:t>
      </w:r>
    </w:p>
    <w:p w:rsidR="00474AD4" w:rsidRPr="001C275E" w:rsidRDefault="005B0698">
      <w:pPr>
        <w:autoSpaceDE w:val="0"/>
        <w:autoSpaceDN w:val="0"/>
        <w:adjustRightInd w:val="0"/>
        <w:spacing w:line="480" w:lineRule="exact"/>
        <w:ind w:left="720" w:hanging="720"/>
      </w:pPr>
      <w:r w:rsidRPr="001C275E">
        <w:t xml:space="preserve">Taylor, S. E. (1991). Asymmetrical effects of positive and negative events: The </w:t>
      </w:r>
    </w:p>
    <w:p w:rsidR="00474AD4" w:rsidRPr="001C275E" w:rsidRDefault="00674F1B">
      <w:pPr>
        <w:autoSpaceDE w:val="0"/>
        <w:autoSpaceDN w:val="0"/>
        <w:adjustRightInd w:val="0"/>
        <w:spacing w:line="480" w:lineRule="exact"/>
        <w:ind w:left="720" w:hanging="720"/>
      </w:pPr>
      <w:r w:rsidRPr="001C275E">
        <w:tab/>
      </w:r>
      <w:proofErr w:type="gramStart"/>
      <w:r w:rsidR="005B0698" w:rsidRPr="001C275E">
        <w:t>mobilization–minimization</w:t>
      </w:r>
      <w:proofErr w:type="gramEnd"/>
      <w:r w:rsidR="005B0698" w:rsidRPr="001C275E">
        <w:t xml:space="preserve"> hypothesis. </w:t>
      </w:r>
      <w:r w:rsidR="005B0698" w:rsidRPr="001C275E">
        <w:rPr>
          <w:i/>
          <w:iCs/>
        </w:rPr>
        <w:t>Psychological Bulletin</w:t>
      </w:r>
      <w:r w:rsidR="005B0698" w:rsidRPr="001C275E">
        <w:t xml:space="preserve">, </w:t>
      </w:r>
      <w:r w:rsidR="005B0698" w:rsidRPr="001C275E">
        <w:rPr>
          <w:i/>
          <w:iCs/>
        </w:rPr>
        <w:t>111</w:t>
      </w:r>
      <w:r w:rsidR="005B0698" w:rsidRPr="001C275E">
        <w:t xml:space="preserve">, 67-85. </w:t>
      </w:r>
    </w:p>
    <w:p w:rsidR="00474AD4" w:rsidRPr="001C275E" w:rsidRDefault="00674F1B">
      <w:pPr>
        <w:autoSpaceDE w:val="0"/>
        <w:autoSpaceDN w:val="0"/>
        <w:adjustRightInd w:val="0"/>
        <w:spacing w:line="480" w:lineRule="exact"/>
        <w:ind w:left="720" w:hanging="720"/>
      </w:pPr>
      <w:r w:rsidRPr="001C275E">
        <w:tab/>
      </w:r>
      <w:r w:rsidR="005B0698" w:rsidRPr="001C275E">
        <w:t>doi:10.1037/0033-2909.110.1.67</w:t>
      </w:r>
    </w:p>
    <w:p w:rsidR="00474AD4" w:rsidRPr="001C275E" w:rsidRDefault="005B0698">
      <w:pPr>
        <w:autoSpaceDE w:val="0"/>
        <w:autoSpaceDN w:val="0"/>
        <w:adjustRightInd w:val="0"/>
        <w:spacing w:line="480" w:lineRule="exact"/>
        <w:ind w:left="720" w:hanging="720"/>
      </w:pPr>
      <w:proofErr w:type="gramStart"/>
      <w:r w:rsidRPr="001C275E">
        <w:t>Trope, Y., Ferguson, M., &amp; Ragunanthan, R. (2001).</w:t>
      </w:r>
      <w:proofErr w:type="gramEnd"/>
      <w:r w:rsidRPr="001C275E">
        <w:t xml:space="preserve"> Mood as a resource in processing </w:t>
      </w:r>
    </w:p>
    <w:p w:rsidR="00474AD4" w:rsidRPr="001C275E" w:rsidRDefault="00674F1B">
      <w:pPr>
        <w:autoSpaceDE w:val="0"/>
        <w:autoSpaceDN w:val="0"/>
        <w:adjustRightInd w:val="0"/>
        <w:spacing w:line="480" w:lineRule="exact"/>
        <w:ind w:left="720" w:hanging="720"/>
        <w:rPr>
          <w:i/>
          <w:iCs/>
        </w:rPr>
      </w:pPr>
      <w:r w:rsidRPr="001C275E">
        <w:tab/>
      </w:r>
      <w:proofErr w:type="gramStart"/>
      <w:r w:rsidR="005B0698" w:rsidRPr="001C275E">
        <w:t>self-relevant</w:t>
      </w:r>
      <w:proofErr w:type="gramEnd"/>
      <w:r w:rsidR="005B0698" w:rsidRPr="001C275E">
        <w:t xml:space="preserve"> information. In J. P. Forgas (Ed.), </w:t>
      </w:r>
      <w:r w:rsidR="005B0698" w:rsidRPr="001C275E">
        <w:rPr>
          <w:i/>
          <w:iCs/>
        </w:rPr>
        <w:t xml:space="preserve">Handbook of affect and social </w:t>
      </w:r>
    </w:p>
    <w:p w:rsidR="00474AD4" w:rsidRPr="001C275E" w:rsidRDefault="00674F1B">
      <w:pPr>
        <w:autoSpaceDE w:val="0"/>
        <w:autoSpaceDN w:val="0"/>
        <w:adjustRightInd w:val="0"/>
        <w:spacing w:line="480" w:lineRule="exact"/>
        <w:ind w:left="720" w:hanging="720"/>
      </w:pPr>
      <w:r w:rsidRPr="001C275E">
        <w:rPr>
          <w:i/>
          <w:iCs/>
        </w:rPr>
        <w:tab/>
      </w:r>
      <w:proofErr w:type="gramStart"/>
      <w:r w:rsidR="005B0698" w:rsidRPr="001C275E">
        <w:rPr>
          <w:i/>
          <w:iCs/>
        </w:rPr>
        <w:t>cognition</w:t>
      </w:r>
      <w:proofErr w:type="gramEnd"/>
      <w:r w:rsidR="005B0698" w:rsidRPr="001C275E">
        <w:t>. Mahwah, NJ: Erlbaum.</w:t>
      </w:r>
    </w:p>
    <w:p w:rsidR="00474AD4" w:rsidRPr="001C275E" w:rsidRDefault="005B0698">
      <w:pPr>
        <w:autoSpaceDE w:val="0"/>
        <w:autoSpaceDN w:val="0"/>
        <w:adjustRightInd w:val="0"/>
        <w:spacing w:line="480" w:lineRule="exact"/>
        <w:ind w:left="720" w:hanging="720"/>
      </w:pPr>
      <w:proofErr w:type="gramStart"/>
      <w:r w:rsidRPr="001C275E">
        <w:t>Wallace, H. M., &amp; Tice, D. M. (2012).</w:t>
      </w:r>
      <w:proofErr w:type="gramEnd"/>
      <w:r w:rsidRPr="001C275E">
        <w:t xml:space="preserve"> Reflected appraisal through a 21st-century </w:t>
      </w:r>
    </w:p>
    <w:p w:rsidR="00474AD4" w:rsidRPr="001C275E" w:rsidRDefault="00674F1B">
      <w:pPr>
        <w:autoSpaceDE w:val="0"/>
        <w:autoSpaceDN w:val="0"/>
        <w:adjustRightInd w:val="0"/>
        <w:spacing w:line="480" w:lineRule="exact"/>
        <w:ind w:left="720" w:hanging="720"/>
        <w:rPr>
          <w:i/>
          <w:iCs/>
        </w:rPr>
      </w:pPr>
      <w:r w:rsidRPr="001C275E">
        <w:tab/>
      </w:r>
      <w:proofErr w:type="gramStart"/>
      <w:r w:rsidR="005B0698" w:rsidRPr="001C275E">
        <w:t>looking</w:t>
      </w:r>
      <w:proofErr w:type="gramEnd"/>
      <w:r w:rsidR="005B0698" w:rsidRPr="001C275E">
        <w:t xml:space="preserve"> glass. In M. R. Leary &amp; J. P. Tangney (Eds.), </w:t>
      </w:r>
      <w:r w:rsidR="005B0698" w:rsidRPr="001C275E">
        <w:rPr>
          <w:i/>
          <w:iCs/>
        </w:rPr>
        <w:t xml:space="preserve">Handbook of self and </w:t>
      </w:r>
    </w:p>
    <w:p w:rsidR="00474AD4" w:rsidRPr="001C275E" w:rsidRDefault="00674F1B">
      <w:pPr>
        <w:autoSpaceDE w:val="0"/>
        <w:autoSpaceDN w:val="0"/>
        <w:adjustRightInd w:val="0"/>
        <w:spacing w:line="480" w:lineRule="exact"/>
        <w:ind w:left="720" w:hanging="720"/>
      </w:pPr>
      <w:r w:rsidRPr="001C275E">
        <w:rPr>
          <w:i/>
          <w:iCs/>
        </w:rPr>
        <w:tab/>
      </w:r>
      <w:proofErr w:type="gramStart"/>
      <w:r w:rsidR="005B0698" w:rsidRPr="001C275E">
        <w:rPr>
          <w:i/>
          <w:iCs/>
        </w:rPr>
        <w:t>identity</w:t>
      </w:r>
      <w:proofErr w:type="gramEnd"/>
      <w:r w:rsidR="005B0698" w:rsidRPr="001C275E">
        <w:t xml:space="preserve"> (Vol. 2, pp. 124-140). New York, NY: Guilford.</w:t>
      </w:r>
    </w:p>
    <w:p w:rsidR="00474AD4" w:rsidRPr="001C275E" w:rsidRDefault="005B0698">
      <w:pPr>
        <w:autoSpaceDE w:val="0"/>
        <w:autoSpaceDN w:val="0"/>
        <w:adjustRightInd w:val="0"/>
        <w:spacing w:line="480" w:lineRule="exact"/>
        <w:ind w:left="720" w:hanging="720"/>
      </w:pPr>
      <w:proofErr w:type="gramStart"/>
      <w:r w:rsidRPr="001C275E">
        <w:t>Walker, W. R., &amp; Skowronski, J. J. (2009).</w:t>
      </w:r>
      <w:proofErr w:type="gramEnd"/>
      <w:r w:rsidRPr="001C275E">
        <w:t xml:space="preserve"> The fading affect bias: But what the hell is it </w:t>
      </w:r>
    </w:p>
    <w:p w:rsidR="00474AD4" w:rsidRPr="001C275E" w:rsidRDefault="00674F1B">
      <w:pPr>
        <w:autoSpaceDE w:val="0"/>
        <w:autoSpaceDN w:val="0"/>
        <w:adjustRightInd w:val="0"/>
        <w:spacing w:line="480" w:lineRule="exact"/>
        <w:ind w:left="720" w:hanging="720"/>
      </w:pPr>
      <w:r w:rsidRPr="001C275E">
        <w:tab/>
      </w:r>
      <w:proofErr w:type="gramStart"/>
      <w:r w:rsidR="005B0698" w:rsidRPr="001C275E">
        <w:t>for</w:t>
      </w:r>
      <w:proofErr w:type="gramEnd"/>
      <w:r w:rsidR="005B0698" w:rsidRPr="001C275E">
        <w:t xml:space="preserve">? </w:t>
      </w:r>
      <w:proofErr w:type="gramStart"/>
      <w:r w:rsidR="005B0698" w:rsidRPr="001C275E">
        <w:rPr>
          <w:i/>
          <w:iCs/>
        </w:rPr>
        <w:t>Applied Cognitive Psychology</w:t>
      </w:r>
      <w:r w:rsidR="005B0698" w:rsidRPr="001C275E">
        <w:t xml:space="preserve">, </w:t>
      </w:r>
      <w:r w:rsidR="005B0698" w:rsidRPr="001C275E">
        <w:rPr>
          <w:i/>
          <w:iCs/>
        </w:rPr>
        <w:t>23</w:t>
      </w:r>
      <w:r w:rsidR="005B0698" w:rsidRPr="001C275E">
        <w:t>, 1122-1136.</w:t>
      </w:r>
      <w:proofErr w:type="gramEnd"/>
      <w:r w:rsidR="005B0698" w:rsidRPr="001C275E">
        <w:t xml:space="preserve"> doi:10.1002/acp.1614</w:t>
      </w:r>
    </w:p>
    <w:p w:rsidR="00474AD4" w:rsidRPr="001C275E" w:rsidRDefault="005B0698">
      <w:pPr>
        <w:autoSpaceDE w:val="0"/>
        <w:autoSpaceDN w:val="0"/>
        <w:adjustRightInd w:val="0"/>
        <w:spacing w:line="480" w:lineRule="exact"/>
        <w:ind w:left="720" w:hanging="720"/>
      </w:pPr>
      <w:proofErr w:type="gramStart"/>
      <w:r w:rsidRPr="001C275E">
        <w:t>Walker, W. R., Skowronski, J. J., &amp; Thompson, C. P. (2003a).</w:t>
      </w:r>
      <w:proofErr w:type="gramEnd"/>
      <w:r w:rsidRPr="001C275E">
        <w:t xml:space="preserve"> Life is pleasant—and </w:t>
      </w:r>
    </w:p>
    <w:p w:rsidR="00474AD4" w:rsidRPr="001C275E" w:rsidRDefault="00674F1B">
      <w:pPr>
        <w:autoSpaceDE w:val="0"/>
        <w:autoSpaceDN w:val="0"/>
        <w:adjustRightInd w:val="0"/>
        <w:spacing w:line="480" w:lineRule="exact"/>
        <w:ind w:left="720" w:hanging="720"/>
      </w:pPr>
      <w:r w:rsidRPr="001C275E">
        <w:tab/>
      </w:r>
      <w:proofErr w:type="gramStart"/>
      <w:r w:rsidR="005B0698" w:rsidRPr="001C275E">
        <w:t>memory</w:t>
      </w:r>
      <w:proofErr w:type="gramEnd"/>
      <w:r w:rsidR="005B0698" w:rsidRPr="001C275E">
        <w:t xml:space="preserve"> helps keep it that way! </w:t>
      </w:r>
      <w:r w:rsidR="005B0698" w:rsidRPr="001C275E">
        <w:rPr>
          <w:i/>
          <w:iCs/>
        </w:rPr>
        <w:t>Review of General Psychology</w:t>
      </w:r>
      <w:r w:rsidR="005B0698" w:rsidRPr="001C275E">
        <w:t xml:space="preserve">, </w:t>
      </w:r>
      <w:r w:rsidR="005B0698" w:rsidRPr="001C275E">
        <w:rPr>
          <w:i/>
          <w:iCs/>
        </w:rPr>
        <w:t>7</w:t>
      </w:r>
      <w:r w:rsidR="000743E7" w:rsidRPr="001C275E">
        <w:t xml:space="preserve">, 203-210. </w:t>
      </w:r>
      <w:r w:rsidR="005B0698" w:rsidRPr="001C275E">
        <w:t>doi:10.1037/1089-2680.7.2.203</w:t>
      </w:r>
    </w:p>
    <w:p w:rsidR="00474AD4" w:rsidRPr="001C275E" w:rsidRDefault="005B0698">
      <w:pPr>
        <w:autoSpaceDE w:val="0"/>
        <w:autoSpaceDN w:val="0"/>
        <w:adjustRightInd w:val="0"/>
        <w:spacing w:line="480" w:lineRule="exact"/>
        <w:ind w:left="720" w:hanging="720"/>
        <w:rPr>
          <w:rFonts w:eastAsia="Batang"/>
        </w:rPr>
      </w:pPr>
      <w:r w:rsidRPr="001C275E">
        <w:rPr>
          <w:rFonts w:eastAsia="Batang"/>
        </w:rPr>
        <w:t xml:space="preserve">Walker, W. R., Skowronski, J. J., Gibbons, J. A., Vogl, R. J., &amp; Ritchie, T. D. (2009). </w:t>
      </w:r>
    </w:p>
    <w:p w:rsidR="00474AD4" w:rsidRPr="001C275E" w:rsidRDefault="005B0698">
      <w:pPr>
        <w:autoSpaceDE w:val="0"/>
        <w:autoSpaceDN w:val="0"/>
        <w:adjustRightInd w:val="0"/>
        <w:spacing w:line="480" w:lineRule="exact"/>
        <w:ind w:left="720"/>
        <w:rPr>
          <w:rFonts w:eastAsia="Batang"/>
        </w:rPr>
      </w:pPr>
      <w:r w:rsidRPr="001C275E">
        <w:rPr>
          <w:rFonts w:eastAsia="Batang"/>
        </w:rPr>
        <w:t xml:space="preserve">Why people rehearse their memories: Frequency of use and effects on the </w:t>
      </w:r>
    </w:p>
    <w:p w:rsidR="00474AD4" w:rsidRPr="001C275E" w:rsidRDefault="005B0698">
      <w:pPr>
        <w:autoSpaceDE w:val="0"/>
        <w:autoSpaceDN w:val="0"/>
        <w:adjustRightInd w:val="0"/>
        <w:spacing w:line="480" w:lineRule="exact"/>
        <w:ind w:left="720"/>
        <w:rPr>
          <w:rFonts w:eastAsia="Batang"/>
        </w:rPr>
      </w:pPr>
      <w:proofErr w:type="gramStart"/>
      <w:r w:rsidRPr="001C275E">
        <w:rPr>
          <w:rFonts w:eastAsia="Batang"/>
        </w:rPr>
        <w:t>intensity</w:t>
      </w:r>
      <w:proofErr w:type="gramEnd"/>
      <w:r w:rsidRPr="001C275E">
        <w:rPr>
          <w:rFonts w:eastAsia="Batang"/>
        </w:rPr>
        <w:t xml:space="preserve"> of emotions associated with autobiographical memories. </w:t>
      </w:r>
      <w:r w:rsidRPr="001C275E">
        <w:rPr>
          <w:rFonts w:eastAsia="Batang"/>
          <w:i/>
          <w:iCs/>
        </w:rPr>
        <w:t>Memory</w:t>
      </w:r>
      <w:r w:rsidRPr="001C275E">
        <w:rPr>
          <w:rFonts w:eastAsia="Batang"/>
        </w:rPr>
        <w:t xml:space="preserve">, </w:t>
      </w:r>
      <w:r w:rsidRPr="001C275E">
        <w:rPr>
          <w:rFonts w:eastAsia="Batang"/>
          <w:i/>
          <w:iCs/>
        </w:rPr>
        <w:t>17</w:t>
      </w:r>
      <w:r w:rsidRPr="001C275E">
        <w:rPr>
          <w:rFonts w:eastAsia="Batang"/>
        </w:rPr>
        <w:t xml:space="preserve">, </w:t>
      </w:r>
    </w:p>
    <w:p w:rsidR="00474AD4" w:rsidRPr="001C275E" w:rsidRDefault="005B0698">
      <w:pPr>
        <w:autoSpaceDE w:val="0"/>
        <w:autoSpaceDN w:val="0"/>
        <w:adjustRightInd w:val="0"/>
        <w:spacing w:line="480" w:lineRule="exact"/>
        <w:ind w:left="720"/>
      </w:pPr>
      <w:r w:rsidRPr="001C275E">
        <w:rPr>
          <w:rFonts w:eastAsia="Batang"/>
        </w:rPr>
        <w:t xml:space="preserve">428-444. </w:t>
      </w:r>
      <w:r w:rsidRPr="001C275E">
        <w:t>doi</w:t>
      </w:r>
      <w:proofErr w:type="gramStart"/>
      <w:r w:rsidRPr="001C275E">
        <w:t>:10.1080</w:t>
      </w:r>
      <w:proofErr w:type="gramEnd"/>
      <w:r w:rsidRPr="001C275E">
        <w:t>/09658210903107846</w:t>
      </w:r>
    </w:p>
    <w:p w:rsidR="00474AD4" w:rsidRPr="001C275E" w:rsidRDefault="005B0698">
      <w:pPr>
        <w:autoSpaceDE w:val="0"/>
        <w:autoSpaceDN w:val="0"/>
        <w:adjustRightInd w:val="0"/>
        <w:spacing w:line="480" w:lineRule="exact"/>
        <w:ind w:left="720" w:hanging="720"/>
      </w:pPr>
      <w:r w:rsidRPr="001C275E">
        <w:t xml:space="preserve">Walker, W. R., Skowronski, J. J., Gibbons, J. A., Vogl, R. J., &amp; Thompson, C. P. </w:t>
      </w:r>
    </w:p>
    <w:p w:rsidR="00474AD4" w:rsidRPr="001C275E" w:rsidRDefault="00674F1B">
      <w:pPr>
        <w:autoSpaceDE w:val="0"/>
        <w:autoSpaceDN w:val="0"/>
        <w:adjustRightInd w:val="0"/>
        <w:spacing w:line="480" w:lineRule="exact"/>
        <w:ind w:left="720" w:hanging="720"/>
      </w:pPr>
      <w:r w:rsidRPr="001C275E">
        <w:tab/>
      </w:r>
      <w:r w:rsidR="005B0698" w:rsidRPr="001C275E">
        <w:t xml:space="preserve">(2003b). </w:t>
      </w:r>
      <w:proofErr w:type="gramStart"/>
      <w:r w:rsidR="005B0698" w:rsidRPr="001C275E">
        <w:t>On</w:t>
      </w:r>
      <w:proofErr w:type="gramEnd"/>
      <w:r w:rsidR="005B0698" w:rsidRPr="001C275E">
        <w:t xml:space="preserve"> the emotions that accompany autobiographical memories: Dysphoria </w:t>
      </w:r>
    </w:p>
    <w:p w:rsidR="00474AD4" w:rsidRPr="001C275E" w:rsidRDefault="00674F1B">
      <w:pPr>
        <w:autoSpaceDE w:val="0"/>
        <w:autoSpaceDN w:val="0"/>
        <w:adjustRightInd w:val="0"/>
        <w:spacing w:line="480" w:lineRule="exact"/>
        <w:ind w:left="720" w:hanging="720"/>
      </w:pPr>
      <w:r w:rsidRPr="001C275E">
        <w:lastRenderedPageBreak/>
        <w:tab/>
      </w:r>
      <w:proofErr w:type="gramStart"/>
      <w:r w:rsidR="005B0698" w:rsidRPr="001C275E">
        <w:t>disrupts</w:t>
      </w:r>
      <w:proofErr w:type="gramEnd"/>
      <w:r w:rsidR="005B0698" w:rsidRPr="001C275E">
        <w:t xml:space="preserve"> the fading affect bias. </w:t>
      </w:r>
      <w:r w:rsidR="005B0698" w:rsidRPr="001C275E">
        <w:rPr>
          <w:i/>
          <w:iCs/>
        </w:rPr>
        <w:t>Cognition and Emotion</w:t>
      </w:r>
      <w:r w:rsidR="005B0698" w:rsidRPr="001C275E">
        <w:t xml:space="preserve">, </w:t>
      </w:r>
      <w:r w:rsidR="005B0698" w:rsidRPr="001C275E">
        <w:rPr>
          <w:i/>
          <w:iCs/>
        </w:rPr>
        <w:t>17</w:t>
      </w:r>
      <w:r w:rsidR="005B0698" w:rsidRPr="001C275E">
        <w:t xml:space="preserve">, 705-723. </w:t>
      </w:r>
    </w:p>
    <w:p w:rsidR="00474AD4" w:rsidRPr="001C275E" w:rsidRDefault="005B0698">
      <w:pPr>
        <w:autoSpaceDE w:val="0"/>
        <w:autoSpaceDN w:val="0"/>
        <w:adjustRightInd w:val="0"/>
        <w:spacing w:line="480" w:lineRule="exact"/>
        <w:ind w:left="720"/>
      </w:pPr>
      <w:proofErr w:type="gramStart"/>
      <w:r w:rsidRPr="001C275E">
        <w:rPr>
          <w:rStyle w:val="Strong"/>
          <w:b w:val="0"/>
          <w:bCs w:val="0"/>
        </w:rPr>
        <w:t>doi</w:t>
      </w:r>
      <w:proofErr w:type="gramEnd"/>
      <w:r w:rsidRPr="001C275E">
        <w:rPr>
          <w:rStyle w:val="Strong"/>
          <w:b w:val="0"/>
          <w:bCs w:val="0"/>
        </w:rPr>
        <w:t>:</w:t>
      </w:r>
      <w:r w:rsidRPr="001C275E">
        <w:t xml:space="preserve"> 10.1080/02699930302287</w:t>
      </w:r>
    </w:p>
    <w:p w:rsidR="00474AD4" w:rsidRPr="001C275E" w:rsidRDefault="005B0698">
      <w:pPr>
        <w:keepNext/>
        <w:autoSpaceDE w:val="0"/>
        <w:autoSpaceDN w:val="0"/>
        <w:adjustRightInd w:val="0"/>
        <w:spacing w:line="480" w:lineRule="exact"/>
        <w:ind w:left="720" w:hanging="720"/>
      </w:pPr>
      <w:proofErr w:type="gramStart"/>
      <w:r w:rsidRPr="001C275E">
        <w:t>Walker, W. R., Vogl, R. J., &amp; Thompson, C. P. (1997).</w:t>
      </w:r>
      <w:proofErr w:type="gramEnd"/>
      <w:r w:rsidRPr="001C275E">
        <w:t xml:space="preserve"> Autobiographical memory:</w:t>
      </w:r>
    </w:p>
    <w:p w:rsidR="00474AD4" w:rsidRPr="001C275E" w:rsidRDefault="005B0698">
      <w:pPr>
        <w:keepNext/>
        <w:autoSpaceDE w:val="0"/>
        <w:autoSpaceDN w:val="0"/>
        <w:adjustRightInd w:val="0"/>
        <w:spacing w:line="480" w:lineRule="exact"/>
        <w:ind w:left="720"/>
        <w:rPr>
          <w:i/>
          <w:iCs/>
        </w:rPr>
      </w:pPr>
      <w:r w:rsidRPr="001C275E">
        <w:t xml:space="preserve">Unpleasantness fades faster than pleasantness over time. </w:t>
      </w:r>
      <w:r w:rsidRPr="001C275E">
        <w:rPr>
          <w:i/>
          <w:iCs/>
        </w:rPr>
        <w:t xml:space="preserve">Applied Cognitive </w:t>
      </w:r>
    </w:p>
    <w:p w:rsidR="00474AD4" w:rsidRPr="001C275E" w:rsidRDefault="005B0698">
      <w:pPr>
        <w:keepNext/>
        <w:autoSpaceDE w:val="0"/>
        <w:autoSpaceDN w:val="0"/>
        <w:adjustRightInd w:val="0"/>
        <w:spacing w:line="480" w:lineRule="exact"/>
        <w:ind w:left="720"/>
      </w:pPr>
      <w:r w:rsidRPr="001C275E">
        <w:rPr>
          <w:i/>
          <w:iCs/>
        </w:rPr>
        <w:t>Psychology</w:t>
      </w:r>
      <w:r w:rsidRPr="001C275E">
        <w:t xml:space="preserve">, </w:t>
      </w:r>
      <w:r w:rsidRPr="001C275E">
        <w:rPr>
          <w:i/>
          <w:iCs/>
        </w:rPr>
        <w:t>11</w:t>
      </w:r>
      <w:r w:rsidRPr="001C275E">
        <w:t xml:space="preserve">, 399-413. </w:t>
      </w:r>
      <w:proofErr w:type="gramStart"/>
      <w:r w:rsidRPr="001C275E">
        <w:t>doi:</w:t>
      </w:r>
      <w:proofErr w:type="gramEnd"/>
      <w:r w:rsidRPr="001C275E">
        <w:t>10.1002/(SICI)1099-0720(199710)11:5&lt;399::AID-</w:t>
      </w:r>
    </w:p>
    <w:p w:rsidR="00474AD4" w:rsidRPr="001C275E" w:rsidRDefault="005B0698">
      <w:pPr>
        <w:keepNext/>
        <w:autoSpaceDE w:val="0"/>
        <w:autoSpaceDN w:val="0"/>
        <w:adjustRightInd w:val="0"/>
        <w:spacing w:line="480" w:lineRule="exact"/>
        <w:ind w:left="720"/>
      </w:pPr>
      <w:r w:rsidRPr="001C275E">
        <w:t>ACP462&gt;3.3.CO</w:t>
      </w:r>
      <w:proofErr w:type="gramStart"/>
      <w:r w:rsidRPr="001C275E">
        <w:t>;2</w:t>
      </w:r>
      <w:proofErr w:type="gramEnd"/>
      <w:r w:rsidRPr="001C275E">
        <w:t>-5</w:t>
      </w:r>
    </w:p>
    <w:p w:rsidR="00474AD4" w:rsidRPr="001C275E" w:rsidRDefault="005B0698">
      <w:pPr>
        <w:autoSpaceDE w:val="0"/>
        <w:autoSpaceDN w:val="0"/>
        <w:adjustRightInd w:val="0"/>
        <w:spacing w:line="480" w:lineRule="exact"/>
        <w:ind w:left="720" w:hanging="720"/>
      </w:pPr>
      <w:r w:rsidRPr="001C275E">
        <w:t>Walker, W. R., Yancu, C. N., Skowronski, J. J.</w:t>
      </w:r>
      <w:r w:rsidR="00A2723A" w:rsidRPr="001C275E">
        <w:t xml:space="preserve"> (2014)</w:t>
      </w:r>
      <w:r w:rsidRPr="001C275E">
        <w:t xml:space="preserve">. </w:t>
      </w:r>
      <w:r w:rsidR="00A2723A" w:rsidRPr="001C275E">
        <w:t xml:space="preserve">Trait anxiety reduces affective fading for both positive and negative autobiographical memories.  </w:t>
      </w:r>
      <w:proofErr w:type="gramStart"/>
      <w:r w:rsidR="00B873A9" w:rsidRPr="001C275E">
        <w:rPr>
          <w:i/>
        </w:rPr>
        <w:t>Applied Cognitive Psychology</w:t>
      </w:r>
      <w:r w:rsidR="00A2723A" w:rsidRPr="001C275E">
        <w:t xml:space="preserve">, </w:t>
      </w:r>
      <w:r w:rsidR="00B873A9" w:rsidRPr="001C275E">
        <w:rPr>
          <w:i/>
        </w:rPr>
        <w:t>10,</w:t>
      </w:r>
      <w:r w:rsidR="00A2723A" w:rsidRPr="001C275E">
        <w:t xml:space="preserve"> 81-89.</w:t>
      </w:r>
      <w:proofErr w:type="gramEnd"/>
      <w:r w:rsidR="00A2723A" w:rsidRPr="001C275E">
        <w:t xml:space="preserve"> </w:t>
      </w:r>
      <w:proofErr w:type="gramStart"/>
      <w:r w:rsidR="00A2723A" w:rsidRPr="001C275E">
        <w:t>doi</w:t>
      </w:r>
      <w:proofErr w:type="gramEnd"/>
      <w:r w:rsidR="00A2723A" w:rsidRPr="001C275E">
        <w:t>: 10.5709/acp-0159-0</w:t>
      </w:r>
    </w:p>
    <w:p w:rsidR="00474AD4" w:rsidRPr="001C275E" w:rsidRDefault="005B0698">
      <w:pPr>
        <w:autoSpaceDE w:val="0"/>
        <w:autoSpaceDN w:val="0"/>
        <w:adjustRightInd w:val="0"/>
        <w:spacing w:line="480" w:lineRule="exact"/>
        <w:ind w:left="720" w:hanging="720"/>
      </w:pPr>
      <w:proofErr w:type="gramStart"/>
      <w:r w:rsidRPr="001C275E">
        <w:t>Wildschut, T., Sedikides, C., Routledge, C., Arndt, J., &amp; Cordaro, P. (2010).</w:t>
      </w:r>
      <w:proofErr w:type="gramEnd"/>
      <w:r w:rsidRPr="001C275E">
        <w:t xml:space="preserve"> Nostalgia as </w:t>
      </w:r>
    </w:p>
    <w:p w:rsidR="00474AD4" w:rsidRPr="001C275E" w:rsidRDefault="00674F1B">
      <w:pPr>
        <w:autoSpaceDE w:val="0"/>
        <w:autoSpaceDN w:val="0"/>
        <w:adjustRightInd w:val="0"/>
        <w:spacing w:line="480" w:lineRule="exact"/>
        <w:ind w:left="720" w:hanging="720"/>
      </w:pPr>
      <w:r w:rsidRPr="001C275E">
        <w:tab/>
      </w:r>
      <w:proofErr w:type="gramStart"/>
      <w:r w:rsidR="005B0698" w:rsidRPr="001C275E">
        <w:t>a</w:t>
      </w:r>
      <w:proofErr w:type="gramEnd"/>
      <w:r w:rsidR="005B0698" w:rsidRPr="001C275E">
        <w:t xml:space="preserve"> repository of social connectedness: The role of attachment-related avoidance. </w:t>
      </w:r>
    </w:p>
    <w:p w:rsidR="00474AD4" w:rsidRPr="001C275E" w:rsidRDefault="005B0698">
      <w:pPr>
        <w:autoSpaceDE w:val="0"/>
        <w:autoSpaceDN w:val="0"/>
        <w:adjustRightInd w:val="0"/>
        <w:spacing w:line="480" w:lineRule="exact"/>
        <w:ind w:left="720"/>
        <w:rPr>
          <w:rFonts w:eastAsia="Batang"/>
        </w:rPr>
      </w:pPr>
      <w:r w:rsidRPr="001C275E">
        <w:rPr>
          <w:i/>
          <w:iCs/>
        </w:rPr>
        <w:t>Journal of Personality and Social Psychology, 98</w:t>
      </w:r>
      <w:r w:rsidRPr="001C275E">
        <w:t xml:space="preserve">, 573-586. </w:t>
      </w:r>
      <w:proofErr w:type="gramStart"/>
      <w:r w:rsidRPr="001C275E">
        <w:rPr>
          <w:lang w:val="en-GB"/>
        </w:rPr>
        <w:t>doi</w:t>
      </w:r>
      <w:proofErr w:type="gramEnd"/>
      <w:r w:rsidRPr="001C275E">
        <w:rPr>
          <w:lang w:val="en-GB"/>
        </w:rPr>
        <w:t>:</w:t>
      </w:r>
      <w:r w:rsidR="00065412" w:rsidRPr="001C275E">
        <w:rPr>
          <w:lang w:val="en-GB"/>
        </w:rPr>
        <w:t xml:space="preserve"> </w:t>
      </w:r>
      <w:r w:rsidRPr="001C275E">
        <w:rPr>
          <w:lang w:val="en-GB"/>
        </w:rPr>
        <w:t>10.1037/a0017597</w:t>
      </w:r>
    </w:p>
    <w:p w:rsidR="005B0698" w:rsidRPr="001C275E" w:rsidRDefault="005B0698" w:rsidP="00A2723A">
      <w:pPr>
        <w:spacing w:line="480" w:lineRule="exact"/>
      </w:pPr>
      <w:r w:rsidRPr="001C275E">
        <w:br w:type="page"/>
      </w:r>
      <w:r w:rsidRPr="001C275E">
        <w:lastRenderedPageBreak/>
        <w:t>Table 1</w:t>
      </w:r>
    </w:p>
    <w:p w:rsidR="005B0698" w:rsidRPr="001C275E" w:rsidRDefault="005B0698" w:rsidP="004615B1"/>
    <w:p w:rsidR="005B0698" w:rsidRPr="001C275E" w:rsidRDefault="005B0698" w:rsidP="004615B1">
      <w:pPr>
        <w:spacing w:line="480" w:lineRule="auto"/>
        <w:rPr>
          <w:i/>
          <w:iCs/>
        </w:rPr>
      </w:pPr>
      <w:r w:rsidRPr="001C275E">
        <w:rPr>
          <w:i/>
          <w:iCs/>
        </w:rPr>
        <w:t>Raw Means (SE) and Correlations across all Studies</w:t>
      </w:r>
    </w:p>
    <w:tbl>
      <w:tblPr>
        <w:tblW w:w="5000" w:type="pct"/>
        <w:tblLook w:val="01E0" w:firstRow="1" w:lastRow="1" w:firstColumn="1" w:lastColumn="1" w:noHBand="0" w:noVBand="0"/>
      </w:tblPr>
      <w:tblGrid>
        <w:gridCol w:w="832"/>
        <w:gridCol w:w="2388"/>
        <w:gridCol w:w="1366"/>
        <w:gridCol w:w="1366"/>
        <w:gridCol w:w="1073"/>
        <w:gridCol w:w="1831"/>
      </w:tblGrid>
      <w:tr w:rsidR="005B0698" w:rsidRPr="001C275E">
        <w:trPr>
          <w:trHeight w:val="291"/>
        </w:trPr>
        <w:tc>
          <w:tcPr>
            <w:tcW w:w="470" w:type="pct"/>
            <w:tcBorders>
              <w:top w:val="single" w:sz="4" w:space="0" w:color="auto"/>
            </w:tcBorders>
            <w:vAlign w:val="center"/>
          </w:tcPr>
          <w:p w:rsidR="005B0698" w:rsidRPr="001C275E" w:rsidRDefault="005B0698" w:rsidP="00BC79A9">
            <w:pPr>
              <w:pStyle w:val="NormalAPA"/>
              <w:tabs>
                <w:tab w:val="left" w:pos="1248"/>
                <w:tab w:val="left" w:pos="1692"/>
                <w:tab w:val="left" w:pos="2232"/>
                <w:tab w:val="left" w:pos="2592"/>
              </w:tabs>
              <w:spacing w:line="240" w:lineRule="auto"/>
              <w:ind w:firstLine="0"/>
              <w:jc w:val="center"/>
              <w:rPr>
                <w:lang w:val="en-US"/>
              </w:rPr>
            </w:pPr>
            <w:r w:rsidRPr="001C275E">
              <w:t>Study</w:t>
            </w:r>
          </w:p>
        </w:tc>
        <w:tc>
          <w:tcPr>
            <w:tcW w:w="1348" w:type="pct"/>
            <w:tcBorders>
              <w:top w:val="single" w:sz="4" w:space="0" w:color="auto"/>
              <w:bottom w:val="single" w:sz="4" w:space="0" w:color="auto"/>
            </w:tcBorders>
            <w:vAlign w:val="center"/>
          </w:tcPr>
          <w:p w:rsidR="005B0698" w:rsidRPr="001C275E" w:rsidRDefault="005B0698" w:rsidP="00BC79A9">
            <w:pPr>
              <w:pStyle w:val="NormalAPA"/>
              <w:tabs>
                <w:tab w:val="left" w:pos="1248"/>
                <w:tab w:val="left" w:pos="1692"/>
                <w:tab w:val="left" w:pos="2232"/>
                <w:tab w:val="left" w:pos="2592"/>
              </w:tabs>
              <w:spacing w:line="240" w:lineRule="auto"/>
              <w:ind w:firstLine="0"/>
              <w:jc w:val="center"/>
              <w:rPr>
                <w:lang w:val="en-US"/>
              </w:rPr>
            </w:pPr>
            <w:r w:rsidRPr="001C275E">
              <w:t>Variable</w:t>
            </w:r>
          </w:p>
        </w:tc>
        <w:tc>
          <w:tcPr>
            <w:tcW w:w="771" w:type="pct"/>
            <w:tcBorders>
              <w:top w:val="single" w:sz="4" w:space="0" w:color="auto"/>
              <w:bottom w:val="single" w:sz="4" w:space="0" w:color="auto"/>
            </w:tcBorders>
            <w:vAlign w:val="center"/>
          </w:tcPr>
          <w:p w:rsidR="005B0698" w:rsidRPr="001C275E" w:rsidRDefault="005B0698" w:rsidP="00BC79A9">
            <w:pPr>
              <w:pStyle w:val="NormalAPA"/>
              <w:spacing w:line="240" w:lineRule="auto"/>
              <w:ind w:firstLine="0"/>
              <w:jc w:val="center"/>
              <w:rPr>
                <w:lang w:val="en-US"/>
              </w:rPr>
            </w:pPr>
            <w:r w:rsidRPr="001C275E">
              <w:t>Positive</w:t>
            </w:r>
          </w:p>
          <w:p w:rsidR="005B0698" w:rsidRPr="001C275E" w:rsidRDefault="005B0698" w:rsidP="00BC79A9">
            <w:pPr>
              <w:pStyle w:val="NormalAPA"/>
              <w:spacing w:line="240" w:lineRule="auto"/>
              <w:ind w:firstLine="0"/>
              <w:jc w:val="center"/>
              <w:rPr>
                <w:lang w:val="en-US"/>
              </w:rPr>
            </w:pPr>
            <w:r w:rsidRPr="001C275E">
              <w:t>Event</w:t>
            </w:r>
          </w:p>
        </w:tc>
        <w:tc>
          <w:tcPr>
            <w:tcW w:w="771" w:type="pct"/>
            <w:tcBorders>
              <w:top w:val="single" w:sz="4" w:space="0" w:color="auto"/>
              <w:bottom w:val="single" w:sz="4" w:space="0" w:color="auto"/>
            </w:tcBorders>
            <w:vAlign w:val="center"/>
          </w:tcPr>
          <w:p w:rsidR="005B0698" w:rsidRPr="001C275E" w:rsidRDefault="005B0698" w:rsidP="00BC79A9">
            <w:pPr>
              <w:pStyle w:val="NormalAPA"/>
              <w:spacing w:line="240" w:lineRule="auto"/>
              <w:ind w:firstLine="0"/>
              <w:jc w:val="center"/>
              <w:rPr>
                <w:color w:val="000000"/>
                <w:lang w:val="en-US"/>
              </w:rPr>
            </w:pPr>
            <w:r w:rsidRPr="001C275E">
              <w:rPr>
                <w:color w:val="000000"/>
              </w:rPr>
              <w:t>Negative</w:t>
            </w:r>
          </w:p>
          <w:p w:rsidR="005B0698" w:rsidRPr="001C275E" w:rsidRDefault="005B0698" w:rsidP="00BC79A9">
            <w:pPr>
              <w:pStyle w:val="NormalAPA"/>
              <w:spacing w:line="240" w:lineRule="auto"/>
              <w:ind w:firstLine="0"/>
              <w:jc w:val="center"/>
              <w:rPr>
                <w:color w:val="000000"/>
                <w:lang w:val="en-US"/>
              </w:rPr>
            </w:pPr>
            <w:r w:rsidRPr="001C275E">
              <w:rPr>
                <w:color w:val="000000"/>
              </w:rPr>
              <w:t>Event</w:t>
            </w:r>
          </w:p>
        </w:tc>
        <w:tc>
          <w:tcPr>
            <w:tcW w:w="606" w:type="pct"/>
            <w:tcBorders>
              <w:top w:val="single" w:sz="4" w:space="0" w:color="auto"/>
              <w:bottom w:val="single" w:sz="4" w:space="0" w:color="auto"/>
            </w:tcBorders>
            <w:vAlign w:val="center"/>
          </w:tcPr>
          <w:p w:rsidR="005B0698" w:rsidRPr="001C275E" w:rsidRDefault="005B0698" w:rsidP="00BC79A9">
            <w:pPr>
              <w:pStyle w:val="NormalAPA"/>
              <w:spacing w:line="240" w:lineRule="auto"/>
              <w:ind w:firstLine="0"/>
              <w:jc w:val="center"/>
            </w:pPr>
            <w:r w:rsidRPr="001C275E">
              <w:t>Event</w:t>
            </w:r>
          </w:p>
          <w:p w:rsidR="005B0698" w:rsidRPr="001C275E" w:rsidRDefault="005B0698" w:rsidP="00BC79A9">
            <w:pPr>
              <w:pStyle w:val="NormalAPA"/>
              <w:spacing w:line="240" w:lineRule="auto"/>
              <w:ind w:firstLine="0"/>
              <w:jc w:val="center"/>
              <w:rPr>
                <w:lang w:val="en-US"/>
              </w:rPr>
            </w:pPr>
            <w:r w:rsidRPr="001C275E">
              <w:t>Valence</w:t>
            </w:r>
          </w:p>
        </w:tc>
        <w:tc>
          <w:tcPr>
            <w:tcW w:w="1034" w:type="pct"/>
            <w:tcBorders>
              <w:top w:val="single" w:sz="4" w:space="0" w:color="auto"/>
              <w:bottom w:val="single" w:sz="4" w:space="0" w:color="auto"/>
            </w:tcBorders>
            <w:vAlign w:val="center"/>
          </w:tcPr>
          <w:p w:rsidR="005B0698" w:rsidRPr="001C275E" w:rsidRDefault="005B0698" w:rsidP="00BC79A9">
            <w:pPr>
              <w:pStyle w:val="NormalAPA"/>
              <w:spacing w:line="240" w:lineRule="auto"/>
              <w:ind w:firstLine="0"/>
              <w:jc w:val="center"/>
              <w:rPr>
                <w:lang w:val="en-US"/>
              </w:rPr>
            </w:pPr>
            <w:r w:rsidRPr="001C275E">
              <w:t>Self-Esteem</w:t>
            </w:r>
          </w:p>
        </w:tc>
      </w:tr>
      <w:tr w:rsidR="005B0698" w:rsidRPr="001C275E">
        <w:trPr>
          <w:trHeight w:val="291"/>
        </w:trPr>
        <w:tc>
          <w:tcPr>
            <w:tcW w:w="470" w:type="pct"/>
            <w:vAlign w:val="bottom"/>
          </w:tcPr>
          <w:p w:rsidR="005B0698" w:rsidRPr="001C275E" w:rsidRDefault="005B0698" w:rsidP="007F465E">
            <w:pPr>
              <w:pStyle w:val="NormalAPA"/>
              <w:tabs>
                <w:tab w:val="left" w:pos="1108"/>
                <w:tab w:val="left" w:pos="1248"/>
                <w:tab w:val="left" w:pos="1486"/>
                <w:tab w:val="left" w:pos="1692"/>
                <w:tab w:val="left" w:pos="2232"/>
                <w:tab w:val="left" w:pos="2615"/>
              </w:tabs>
              <w:ind w:firstLine="0"/>
              <w:jc w:val="center"/>
              <w:rPr>
                <w:lang w:val="en-US"/>
              </w:rPr>
            </w:pPr>
            <w:r w:rsidRPr="001C275E">
              <w:t>1</w:t>
            </w:r>
          </w:p>
        </w:tc>
        <w:tc>
          <w:tcPr>
            <w:tcW w:w="1348" w:type="pct"/>
            <w:tcBorders>
              <w:top w:val="single" w:sz="4" w:space="0" w:color="auto"/>
            </w:tcBorders>
            <w:vAlign w:val="bottom"/>
          </w:tcPr>
          <w:p w:rsidR="005B0698" w:rsidRPr="001C275E" w:rsidRDefault="005B0698" w:rsidP="007F465E">
            <w:pPr>
              <w:pStyle w:val="NormalAPA"/>
              <w:tabs>
                <w:tab w:val="left" w:pos="1108"/>
                <w:tab w:val="left" w:pos="1248"/>
                <w:tab w:val="left" w:pos="1486"/>
                <w:tab w:val="left" w:pos="1692"/>
                <w:tab w:val="left" w:pos="2232"/>
                <w:tab w:val="left" w:pos="2615"/>
              </w:tabs>
              <w:ind w:firstLine="0"/>
              <w:jc w:val="center"/>
              <w:rPr>
                <w:i/>
                <w:iCs/>
                <w:color w:val="000000"/>
                <w:lang w:val="en-US"/>
              </w:rPr>
            </w:pPr>
            <w:r w:rsidRPr="001C275E">
              <w:rPr>
                <w:i/>
                <w:iCs/>
              </w:rPr>
              <w:t>Self-Esteem</w:t>
            </w:r>
          </w:p>
        </w:tc>
        <w:tc>
          <w:tcPr>
            <w:tcW w:w="771" w:type="pct"/>
            <w:tcBorders>
              <w:top w:val="single" w:sz="4" w:space="0" w:color="auto"/>
            </w:tcBorders>
            <w:vAlign w:val="bottom"/>
          </w:tcPr>
          <w:p w:rsidR="005B0698" w:rsidRPr="001C275E" w:rsidRDefault="005B0698" w:rsidP="00241636">
            <w:pPr>
              <w:pStyle w:val="NormalAPA"/>
              <w:ind w:firstLine="0"/>
              <w:jc w:val="center"/>
              <w:rPr>
                <w:lang w:val="en-US"/>
              </w:rPr>
            </w:pPr>
            <w:r w:rsidRPr="001C275E">
              <w:t>4.37 (1.30)</w:t>
            </w:r>
          </w:p>
        </w:tc>
        <w:tc>
          <w:tcPr>
            <w:tcW w:w="771" w:type="pct"/>
            <w:tcBorders>
              <w:top w:val="single" w:sz="4" w:space="0" w:color="auto"/>
            </w:tcBorders>
            <w:vAlign w:val="bottom"/>
          </w:tcPr>
          <w:p w:rsidR="005B0698" w:rsidRPr="001C275E" w:rsidRDefault="005B0698" w:rsidP="00241636">
            <w:pPr>
              <w:pStyle w:val="NormalAPA"/>
              <w:ind w:firstLine="0"/>
              <w:jc w:val="center"/>
              <w:rPr>
                <w:lang w:val="en-US"/>
              </w:rPr>
            </w:pPr>
            <w:r w:rsidRPr="001C275E">
              <w:t>2.22 (1.14)</w:t>
            </w:r>
          </w:p>
        </w:tc>
        <w:tc>
          <w:tcPr>
            <w:tcW w:w="606" w:type="pct"/>
            <w:tcBorders>
              <w:top w:val="single" w:sz="4" w:space="0" w:color="auto"/>
            </w:tcBorders>
            <w:vAlign w:val="bottom"/>
          </w:tcPr>
          <w:p w:rsidR="005B0698" w:rsidRPr="001C275E" w:rsidRDefault="005B0698" w:rsidP="007F465E">
            <w:pPr>
              <w:pStyle w:val="NormalAPA"/>
              <w:ind w:firstLine="0"/>
              <w:jc w:val="center"/>
              <w:rPr>
                <w:lang w:val="en-US"/>
              </w:rPr>
            </w:pPr>
            <w:r w:rsidRPr="001C275E">
              <w:t>.66***</w:t>
            </w:r>
          </w:p>
        </w:tc>
        <w:tc>
          <w:tcPr>
            <w:tcW w:w="1034" w:type="pct"/>
            <w:tcBorders>
              <w:top w:val="single" w:sz="4" w:space="0" w:color="auto"/>
            </w:tcBorders>
          </w:tcPr>
          <w:p w:rsidR="005B0698" w:rsidRPr="001C275E" w:rsidRDefault="005B0698" w:rsidP="007F465E">
            <w:pPr>
              <w:pStyle w:val="NormalAPA"/>
              <w:ind w:firstLine="0"/>
              <w:jc w:val="center"/>
              <w:rPr>
                <w:lang w:val="en-US"/>
              </w:rPr>
            </w:pPr>
            <w:r w:rsidRPr="001C275E">
              <w:t>--</w:t>
            </w:r>
          </w:p>
        </w:tc>
      </w:tr>
      <w:tr w:rsidR="005B0698" w:rsidRPr="001C275E">
        <w:trPr>
          <w:trHeight w:val="291"/>
        </w:trPr>
        <w:tc>
          <w:tcPr>
            <w:tcW w:w="470" w:type="pct"/>
            <w:vAlign w:val="bottom"/>
          </w:tcPr>
          <w:p w:rsidR="005B0698" w:rsidRPr="001C275E" w:rsidRDefault="005B0698" w:rsidP="007F465E">
            <w:pPr>
              <w:pStyle w:val="NormalAPA"/>
              <w:tabs>
                <w:tab w:val="left" w:pos="1108"/>
                <w:tab w:val="left" w:pos="1248"/>
                <w:tab w:val="left" w:pos="1486"/>
                <w:tab w:val="left" w:pos="1692"/>
                <w:tab w:val="left" w:pos="2232"/>
                <w:tab w:val="left" w:pos="2615"/>
              </w:tabs>
              <w:ind w:firstLine="0"/>
              <w:jc w:val="center"/>
              <w:rPr>
                <w:lang w:val="en-US"/>
              </w:rPr>
            </w:pPr>
          </w:p>
        </w:tc>
        <w:tc>
          <w:tcPr>
            <w:tcW w:w="1348" w:type="pct"/>
            <w:vAlign w:val="bottom"/>
          </w:tcPr>
          <w:p w:rsidR="005B0698" w:rsidRPr="001C275E" w:rsidRDefault="005B0698" w:rsidP="007F465E">
            <w:pPr>
              <w:pStyle w:val="NormalAPA"/>
              <w:tabs>
                <w:tab w:val="left" w:pos="1108"/>
                <w:tab w:val="left" w:pos="1248"/>
                <w:tab w:val="left" w:pos="1486"/>
                <w:tab w:val="left" w:pos="1692"/>
                <w:tab w:val="left" w:pos="2232"/>
                <w:tab w:val="left" w:pos="2615"/>
              </w:tabs>
              <w:ind w:firstLine="0"/>
              <w:jc w:val="center"/>
              <w:rPr>
                <w:color w:val="000000"/>
                <w:lang w:val="en-US"/>
              </w:rPr>
            </w:pPr>
            <w:r w:rsidRPr="001C275E">
              <w:t xml:space="preserve">Affect at </w:t>
            </w:r>
            <w:proofErr w:type="spellStart"/>
            <w:r w:rsidRPr="001C275E">
              <w:t>Recall</w:t>
            </w:r>
            <w:r w:rsidR="0007401E" w:rsidRPr="0007401E">
              <w:rPr>
                <w:vertAlign w:val="superscript"/>
              </w:rPr>
              <w:t>a</w:t>
            </w:r>
            <w:proofErr w:type="spellEnd"/>
          </w:p>
        </w:tc>
        <w:tc>
          <w:tcPr>
            <w:tcW w:w="771" w:type="pct"/>
            <w:vAlign w:val="bottom"/>
          </w:tcPr>
          <w:p w:rsidR="005B0698" w:rsidRPr="001C275E" w:rsidRDefault="005B0698" w:rsidP="00241636">
            <w:pPr>
              <w:pStyle w:val="NormalAPA"/>
              <w:ind w:firstLine="0"/>
              <w:jc w:val="center"/>
              <w:rPr>
                <w:lang w:val="en-US"/>
              </w:rPr>
            </w:pPr>
            <w:r w:rsidRPr="001C275E">
              <w:t>5.31 (0.94)</w:t>
            </w:r>
          </w:p>
        </w:tc>
        <w:tc>
          <w:tcPr>
            <w:tcW w:w="771" w:type="pct"/>
            <w:vAlign w:val="bottom"/>
          </w:tcPr>
          <w:p w:rsidR="005B0698" w:rsidRPr="001C275E" w:rsidRDefault="005B0698" w:rsidP="00241636">
            <w:pPr>
              <w:pStyle w:val="NormalAPA"/>
              <w:ind w:firstLine="0"/>
              <w:jc w:val="center"/>
              <w:rPr>
                <w:lang w:val="en-US"/>
              </w:rPr>
            </w:pPr>
            <w:r w:rsidRPr="001C275E">
              <w:t>2.27 (1.09)</w:t>
            </w:r>
          </w:p>
        </w:tc>
        <w:tc>
          <w:tcPr>
            <w:tcW w:w="606" w:type="pct"/>
            <w:vAlign w:val="bottom"/>
          </w:tcPr>
          <w:p w:rsidR="005B0698" w:rsidRPr="001C275E" w:rsidRDefault="005B0698" w:rsidP="007F465E">
            <w:pPr>
              <w:pStyle w:val="NormalAPA"/>
              <w:ind w:firstLine="0"/>
              <w:jc w:val="center"/>
              <w:rPr>
                <w:lang w:val="en-US"/>
              </w:rPr>
            </w:pPr>
            <w:r w:rsidRPr="001C275E">
              <w:t>.83***</w:t>
            </w:r>
          </w:p>
        </w:tc>
        <w:tc>
          <w:tcPr>
            <w:tcW w:w="1034" w:type="pct"/>
          </w:tcPr>
          <w:p w:rsidR="005B0698" w:rsidRPr="001C275E" w:rsidRDefault="005B0698" w:rsidP="007F465E">
            <w:pPr>
              <w:pStyle w:val="NormalAPA"/>
              <w:ind w:firstLine="0"/>
              <w:jc w:val="center"/>
              <w:rPr>
                <w:lang w:val="en-US"/>
              </w:rPr>
            </w:pPr>
            <w:r w:rsidRPr="001C275E">
              <w:t>.72***</w:t>
            </w:r>
          </w:p>
        </w:tc>
      </w:tr>
      <w:tr w:rsidR="005B0698" w:rsidRPr="001C275E">
        <w:trPr>
          <w:trHeight w:val="291"/>
        </w:trPr>
        <w:tc>
          <w:tcPr>
            <w:tcW w:w="470" w:type="pct"/>
            <w:vAlign w:val="bottom"/>
          </w:tcPr>
          <w:p w:rsidR="005B0698" w:rsidRPr="001C275E" w:rsidRDefault="005B0698" w:rsidP="007F465E">
            <w:pPr>
              <w:pStyle w:val="NormalAPA"/>
              <w:tabs>
                <w:tab w:val="left" w:pos="1108"/>
                <w:tab w:val="left" w:pos="1248"/>
                <w:tab w:val="left" w:pos="1486"/>
                <w:tab w:val="left" w:pos="1692"/>
                <w:tab w:val="left" w:pos="2232"/>
                <w:tab w:val="left" w:pos="2615"/>
              </w:tabs>
              <w:ind w:firstLine="0"/>
              <w:jc w:val="center"/>
              <w:rPr>
                <w:lang w:val="en-US"/>
              </w:rPr>
            </w:pPr>
          </w:p>
        </w:tc>
        <w:tc>
          <w:tcPr>
            <w:tcW w:w="1348" w:type="pct"/>
            <w:tcBorders>
              <w:bottom w:val="single" w:sz="4" w:space="0" w:color="auto"/>
            </w:tcBorders>
            <w:vAlign w:val="center"/>
          </w:tcPr>
          <w:p w:rsidR="005B0698" w:rsidRPr="001C275E" w:rsidRDefault="005B0698" w:rsidP="007F465E">
            <w:pPr>
              <w:pStyle w:val="NormalAPA"/>
              <w:tabs>
                <w:tab w:val="left" w:pos="1108"/>
                <w:tab w:val="left" w:pos="1248"/>
                <w:tab w:val="left" w:pos="1486"/>
                <w:tab w:val="left" w:pos="1692"/>
                <w:tab w:val="left" w:pos="2232"/>
                <w:tab w:val="left" w:pos="2615"/>
              </w:tabs>
              <w:ind w:firstLine="0"/>
              <w:jc w:val="center"/>
              <w:rPr>
                <w:color w:val="000000"/>
                <w:lang w:val="en-US"/>
              </w:rPr>
            </w:pPr>
            <w:r w:rsidRPr="001C275E">
              <w:t xml:space="preserve">Affect at </w:t>
            </w:r>
            <w:proofErr w:type="spellStart"/>
            <w:r w:rsidRPr="001C275E">
              <w:t>Occurrence</w:t>
            </w:r>
            <w:r w:rsidR="0007401E" w:rsidRPr="0007401E">
              <w:rPr>
                <w:vertAlign w:val="superscript"/>
              </w:rPr>
              <w:t>a</w:t>
            </w:r>
            <w:proofErr w:type="spellEnd"/>
          </w:p>
        </w:tc>
        <w:tc>
          <w:tcPr>
            <w:tcW w:w="771" w:type="pct"/>
            <w:tcBorders>
              <w:bottom w:val="single" w:sz="4" w:space="0" w:color="auto"/>
            </w:tcBorders>
            <w:vAlign w:val="center"/>
          </w:tcPr>
          <w:p w:rsidR="005B0698" w:rsidRPr="001C275E" w:rsidRDefault="005B0698" w:rsidP="00241636">
            <w:pPr>
              <w:pStyle w:val="NormalAPA"/>
              <w:ind w:firstLine="0"/>
              <w:jc w:val="center"/>
              <w:rPr>
                <w:lang w:val="en-US"/>
              </w:rPr>
            </w:pPr>
            <w:r w:rsidRPr="001C275E">
              <w:t>5.49 (1.05)</w:t>
            </w:r>
          </w:p>
        </w:tc>
        <w:tc>
          <w:tcPr>
            <w:tcW w:w="771" w:type="pct"/>
            <w:tcBorders>
              <w:bottom w:val="single" w:sz="4" w:space="0" w:color="auto"/>
            </w:tcBorders>
            <w:vAlign w:val="center"/>
          </w:tcPr>
          <w:p w:rsidR="005B0698" w:rsidRPr="001C275E" w:rsidRDefault="005B0698" w:rsidP="00241636">
            <w:pPr>
              <w:pStyle w:val="NormalAPA"/>
              <w:ind w:firstLine="0"/>
              <w:jc w:val="center"/>
              <w:rPr>
                <w:lang w:val="en-US"/>
              </w:rPr>
            </w:pPr>
            <w:r w:rsidRPr="001C275E">
              <w:t>1.49 (1.09)</w:t>
            </w:r>
          </w:p>
        </w:tc>
        <w:tc>
          <w:tcPr>
            <w:tcW w:w="606" w:type="pct"/>
            <w:tcBorders>
              <w:bottom w:val="single" w:sz="4" w:space="0" w:color="auto"/>
            </w:tcBorders>
            <w:vAlign w:val="center"/>
          </w:tcPr>
          <w:p w:rsidR="005B0698" w:rsidRPr="001C275E" w:rsidRDefault="005B0698" w:rsidP="007F465E">
            <w:pPr>
              <w:pStyle w:val="NormalAPA"/>
              <w:ind w:firstLine="0"/>
              <w:jc w:val="center"/>
              <w:rPr>
                <w:lang w:val="en-US"/>
              </w:rPr>
            </w:pPr>
            <w:r w:rsidRPr="001C275E">
              <w:t>.88***</w:t>
            </w:r>
          </w:p>
        </w:tc>
        <w:tc>
          <w:tcPr>
            <w:tcW w:w="1034" w:type="pct"/>
            <w:tcBorders>
              <w:bottom w:val="single" w:sz="4" w:space="0" w:color="auto"/>
            </w:tcBorders>
            <w:vAlign w:val="center"/>
          </w:tcPr>
          <w:p w:rsidR="005B0698" w:rsidRPr="001C275E" w:rsidRDefault="005B0698" w:rsidP="00D510AE">
            <w:pPr>
              <w:pStyle w:val="NormalAPA"/>
              <w:ind w:firstLine="0"/>
              <w:jc w:val="center"/>
              <w:rPr>
                <w:lang w:val="en-US"/>
              </w:rPr>
            </w:pPr>
            <w:r w:rsidRPr="001C275E">
              <w:t>.60***</w:t>
            </w:r>
          </w:p>
        </w:tc>
      </w:tr>
      <w:tr w:rsidR="005B0698" w:rsidRPr="001C275E">
        <w:trPr>
          <w:trHeight w:val="291"/>
        </w:trPr>
        <w:tc>
          <w:tcPr>
            <w:tcW w:w="470" w:type="pct"/>
            <w:vAlign w:val="bottom"/>
          </w:tcPr>
          <w:p w:rsidR="005B0698" w:rsidRPr="001C275E" w:rsidRDefault="005B0698" w:rsidP="007F465E">
            <w:pPr>
              <w:pStyle w:val="NormalAPA"/>
              <w:tabs>
                <w:tab w:val="left" w:pos="1108"/>
                <w:tab w:val="left" w:pos="1248"/>
                <w:tab w:val="left" w:pos="1486"/>
                <w:tab w:val="left" w:pos="1692"/>
                <w:tab w:val="left" w:pos="2232"/>
                <w:tab w:val="left" w:pos="2615"/>
              </w:tabs>
              <w:ind w:firstLine="0"/>
              <w:jc w:val="center"/>
              <w:rPr>
                <w:lang w:val="en-US"/>
              </w:rPr>
            </w:pPr>
          </w:p>
        </w:tc>
        <w:tc>
          <w:tcPr>
            <w:tcW w:w="1348" w:type="pct"/>
            <w:vAlign w:val="bottom"/>
          </w:tcPr>
          <w:p w:rsidR="005B0698" w:rsidRPr="001C275E" w:rsidRDefault="005B0698" w:rsidP="007F465E">
            <w:pPr>
              <w:pStyle w:val="NormalAPA"/>
              <w:tabs>
                <w:tab w:val="left" w:pos="1108"/>
                <w:tab w:val="left" w:pos="1248"/>
                <w:tab w:val="left" w:pos="1486"/>
                <w:tab w:val="left" w:pos="1692"/>
                <w:tab w:val="left" w:pos="2232"/>
                <w:tab w:val="left" w:pos="2615"/>
              </w:tabs>
              <w:ind w:firstLine="0"/>
              <w:jc w:val="center"/>
              <w:rPr>
                <w:lang w:val="en-US"/>
              </w:rPr>
            </w:pPr>
          </w:p>
        </w:tc>
        <w:tc>
          <w:tcPr>
            <w:tcW w:w="771" w:type="pct"/>
            <w:vAlign w:val="bottom"/>
          </w:tcPr>
          <w:p w:rsidR="005B0698" w:rsidRPr="001C275E" w:rsidRDefault="005B0698" w:rsidP="007F465E">
            <w:pPr>
              <w:pStyle w:val="NormalAPA"/>
              <w:ind w:firstLine="0"/>
              <w:jc w:val="center"/>
              <w:rPr>
                <w:lang w:val="en-US"/>
              </w:rPr>
            </w:pPr>
          </w:p>
        </w:tc>
        <w:tc>
          <w:tcPr>
            <w:tcW w:w="771" w:type="pct"/>
            <w:vAlign w:val="bottom"/>
          </w:tcPr>
          <w:p w:rsidR="005B0698" w:rsidRPr="001C275E" w:rsidRDefault="005B0698" w:rsidP="007F465E">
            <w:pPr>
              <w:pStyle w:val="NormalAPA"/>
              <w:ind w:firstLine="0"/>
              <w:jc w:val="center"/>
              <w:rPr>
                <w:lang w:val="en-US"/>
              </w:rPr>
            </w:pPr>
          </w:p>
        </w:tc>
        <w:tc>
          <w:tcPr>
            <w:tcW w:w="606" w:type="pct"/>
            <w:tcBorders>
              <w:top w:val="single" w:sz="4" w:space="0" w:color="auto"/>
              <w:bottom w:val="single" w:sz="4" w:space="0" w:color="auto"/>
            </w:tcBorders>
            <w:vAlign w:val="center"/>
          </w:tcPr>
          <w:p w:rsidR="005B0698" w:rsidRPr="001C275E" w:rsidRDefault="005B0698" w:rsidP="007F465E">
            <w:pPr>
              <w:pStyle w:val="NormalAPA"/>
              <w:ind w:firstLine="0"/>
              <w:jc w:val="center"/>
              <w:rPr>
                <w:lang w:val="en-US"/>
              </w:rPr>
            </w:pPr>
            <w:r w:rsidRPr="001C275E">
              <w:t>Valence</w:t>
            </w:r>
          </w:p>
        </w:tc>
        <w:tc>
          <w:tcPr>
            <w:tcW w:w="1034" w:type="pct"/>
            <w:tcBorders>
              <w:top w:val="single" w:sz="4" w:space="0" w:color="auto"/>
              <w:bottom w:val="single" w:sz="4" w:space="0" w:color="auto"/>
            </w:tcBorders>
            <w:vAlign w:val="center"/>
          </w:tcPr>
          <w:p w:rsidR="005B0698" w:rsidRPr="001C275E" w:rsidRDefault="005B0698" w:rsidP="007F465E">
            <w:pPr>
              <w:pStyle w:val="NormalAPA"/>
              <w:ind w:firstLine="0"/>
              <w:jc w:val="center"/>
              <w:rPr>
                <w:lang w:val="en-US"/>
              </w:rPr>
            </w:pPr>
            <w:r w:rsidRPr="001C275E">
              <w:t>Self-Continuity</w:t>
            </w:r>
          </w:p>
        </w:tc>
      </w:tr>
      <w:tr w:rsidR="005B0698" w:rsidRPr="001C275E">
        <w:trPr>
          <w:trHeight w:val="291"/>
        </w:trPr>
        <w:tc>
          <w:tcPr>
            <w:tcW w:w="470" w:type="pct"/>
            <w:vAlign w:val="bottom"/>
          </w:tcPr>
          <w:p w:rsidR="005B0698" w:rsidRPr="001C275E" w:rsidRDefault="005B0698" w:rsidP="007F465E">
            <w:pPr>
              <w:pStyle w:val="NormalAPA"/>
              <w:tabs>
                <w:tab w:val="left" w:pos="1108"/>
                <w:tab w:val="left" w:pos="1248"/>
                <w:tab w:val="left" w:pos="1486"/>
                <w:tab w:val="left" w:pos="1692"/>
                <w:tab w:val="left" w:pos="2232"/>
                <w:tab w:val="left" w:pos="2615"/>
              </w:tabs>
              <w:ind w:firstLine="0"/>
              <w:jc w:val="center"/>
              <w:rPr>
                <w:lang w:val="en-US"/>
              </w:rPr>
            </w:pPr>
            <w:r w:rsidRPr="001C275E">
              <w:t>2</w:t>
            </w:r>
          </w:p>
        </w:tc>
        <w:tc>
          <w:tcPr>
            <w:tcW w:w="1348" w:type="pct"/>
            <w:vAlign w:val="bottom"/>
          </w:tcPr>
          <w:p w:rsidR="005B0698" w:rsidRPr="001C275E" w:rsidRDefault="005B0698" w:rsidP="007F465E">
            <w:pPr>
              <w:pStyle w:val="NormalAPA"/>
              <w:tabs>
                <w:tab w:val="left" w:pos="1108"/>
                <w:tab w:val="left" w:pos="1248"/>
                <w:tab w:val="left" w:pos="1486"/>
                <w:tab w:val="left" w:pos="1692"/>
                <w:tab w:val="left" w:pos="2232"/>
                <w:tab w:val="left" w:pos="2615"/>
              </w:tabs>
              <w:ind w:firstLine="0"/>
              <w:jc w:val="center"/>
              <w:rPr>
                <w:i/>
                <w:iCs/>
                <w:lang w:val="en-US"/>
              </w:rPr>
            </w:pPr>
            <w:r w:rsidRPr="001C275E">
              <w:rPr>
                <w:i/>
                <w:iCs/>
              </w:rPr>
              <w:t>Self-Continuity</w:t>
            </w:r>
          </w:p>
        </w:tc>
        <w:tc>
          <w:tcPr>
            <w:tcW w:w="771" w:type="pct"/>
            <w:vAlign w:val="bottom"/>
          </w:tcPr>
          <w:p w:rsidR="005B0698" w:rsidRPr="001C275E" w:rsidRDefault="005B0698" w:rsidP="007F465E">
            <w:pPr>
              <w:pStyle w:val="NormalAPA"/>
              <w:ind w:firstLine="0"/>
              <w:jc w:val="center"/>
              <w:rPr>
                <w:lang w:val="en-US"/>
              </w:rPr>
            </w:pPr>
            <w:r w:rsidRPr="001C275E">
              <w:t>4.36 (1.21)</w:t>
            </w:r>
          </w:p>
        </w:tc>
        <w:tc>
          <w:tcPr>
            <w:tcW w:w="771" w:type="pct"/>
            <w:vAlign w:val="bottom"/>
          </w:tcPr>
          <w:p w:rsidR="005B0698" w:rsidRPr="001C275E" w:rsidRDefault="005B0698" w:rsidP="007F465E">
            <w:pPr>
              <w:pStyle w:val="NormalAPA"/>
              <w:ind w:firstLine="0"/>
              <w:jc w:val="center"/>
              <w:rPr>
                <w:lang w:val="en-US"/>
              </w:rPr>
            </w:pPr>
            <w:r w:rsidRPr="001C275E">
              <w:t>3.47 (1.45)</w:t>
            </w:r>
          </w:p>
        </w:tc>
        <w:tc>
          <w:tcPr>
            <w:tcW w:w="606" w:type="pct"/>
            <w:tcBorders>
              <w:top w:val="single" w:sz="4" w:space="0" w:color="auto"/>
            </w:tcBorders>
            <w:vAlign w:val="bottom"/>
          </w:tcPr>
          <w:p w:rsidR="005B0698" w:rsidRPr="001C275E" w:rsidRDefault="005B0698" w:rsidP="007F465E">
            <w:pPr>
              <w:pStyle w:val="NormalAPA"/>
              <w:ind w:firstLine="0"/>
              <w:jc w:val="center"/>
              <w:rPr>
                <w:lang w:val="en-US"/>
              </w:rPr>
            </w:pPr>
            <w:r w:rsidRPr="001C275E">
              <w:t>.32***</w:t>
            </w:r>
          </w:p>
        </w:tc>
        <w:tc>
          <w:tcPr>
            <w:tcW w:w="1034" w:type="pct"/>
            <w:tcBorders>
              <w:top w:val="single" w:sz="4" w:space="0" w:color="auto"/>
            </w:tcBorders>
          </w:tcPr>
          <w:p w:rsidR="005B0698" w:rsidRPr="001C275E" w:rsidRDefault="005B0698" w:rsidP="007F465E">
            <w:pPr>
              <w:pStyle w:val="NormalAPA"/>
              <w:ind w:firstLine="0"/>
              <w:jc w:val="center"/>
              <w:rPr>
                <w:lang w:val="en-US"/>
              </w:rPr>
            </w:pPr>
            <w:r w:rsidRPr="001C275E">
              <w:t>--</w:t>
            </w:r>
          </w:p>
        </w:tc>
      </w:tr>
      <w:tr w:rsidR="005B0698" w:rsidRPr="001C275E">
        <w:trPr>
          <w:trHeight w:val="291"/>
        </w:trPr>
        <w:tc>
          <w:tcPr>
            <w:tcW w:w="470" w:type="pct"/>
            <w:vAlign w:val="bottom"/>
          </w:tcPr>
          <w:p w:rsidR="005B0698" w:rsidRPr="001C275E" w:rsidRDefault="005B0698" w:rsidP="007F465E">
            <w:pPr>
              <w:pStyle w:val="NormalAPA"/>
              <w:tabs>
                <w:tab w:val="left" w:pos="1108"/>
                <w:tab w:val="left" w:pos="1248"/>
                <w:tab w:val="left" w:pos="1486"/>
                <w:tab w:val="left" w:pos="1692"/>
                <w:tab w:val="left" w:pos="2232"/>
                <w:tab w:val="left" w:pos="2615"/>
              </w:tabs>
              <w:ind w:firstLine="0"/>
              <w:jc w:val="center"/>
              <w:rPr>
                <w:lang w:val="en-US"/>
              </w:rPr>
            </w:pPr>
          </w:p>
        </w:tc>
        <w:tc>
          <w:tcPr>
            <w:tcW w:w="1348" w:type="pct"/>
            <w:vAlign w:val="bottom"/>
          </w:tcPr>
          <w:p w:rsidR="005B0698" w:rsidRPr="001C275E" w:rsidRDefault="005B0698" w:rsidP="007F465E">
            <w:pPr>
              <w:pStyle w:val="NormalAPA"/>
              <w:tabs>
                <w:tab w:val="left" w:pos="1108"/>
                <w:tab w:val="left" w:pos="1248"/>
                <w:tab w:val="left" w:pos="1486"/>
                <w:tab w:val="left" w:pos="1692"/>
                <w:tab w:val="left" w:pos="2232"/>
                <w:tab w:val="left" w:pos="2615"/>
              </w:tabs>
              <w:ind w:firstLine="0"/>
              <w:jc w:val="center"/>
              <w:rPr>
                <w:lang w:val="en-US"/>
              </w:rPr>
            </w:pPr>
            <w:r w:rsidRPr="001C275E">
              <w:t xml:space="preserve">Affect at </w:t>
            </w:r>
            <w:proofErr w:type="spellStart"/>
            <w:r w:rsidRPr="001C275E">
              <w:t>Recall</w:t>
            </w:r>
            <w:r w:rsidR="0007401E" w:rsidRPr="0007401E">
              <w:rPr>
                <w:vertAlign w:val="superscript"/>
              </w:rPr>
              <w:t>b</w:t>
            </w:r>
            <w:proofErr w:type="spellEnd"/>
          </w:p>
        </w:tc>
        <w:tc>
          <w:tcPr>
            <w:tcW w:w="771" w:type="pct"/>
            <w:vAlign w:val="bottom"/>
          </w:tcPr>
          <w:p w:rsidR="005B0698" w:rsidRPr="001C275E" w:rsidRDefault="005B0698" w:rsidP="007F465E">
            <w:pPr>
              <w:pStyle w:val="NormalAPA"/>
              <w:ind w:firstLine="0"/>
              <w:jc w:val="center"/>
              <w:rPr>
                <w:lang w:val="en-US"/>
              </w:rPr>
            </w:pPr>
            <w:r w:rsidRPr="001C275E">
              <w:t>4.84 (1.31)</w:t>
            </w:r>
          </w:p>
        </w:tc>
        <w:tc>
          <w:tcPr>
            <w:tcW w:w="771" w:type="pct"/>
            <w:vAlign w:val="bottom"/>
          </w:tcPr>
          <w:p w:rsidR="005B0698" w:rsidRPr="001C275E" w:rsidRDefault="005B0698" w:rsidP="007F465E">
            <w:pPr>
              <w:pStyle w:val="NormalAPA"/>
              <w:ind w:firstLine="0"/>
              <w:jc w:val="center"/>
              <w:rPr>
                <w:lang w:val="en-US"/>
              </w:rPr>
            </w:pPr>
            <w:r w:rsidRPr="001C275E">
              <w:t>3.59 (1.82)</w:t>
            </w:r>
          </w:p>
        </w:tc>
        <w:tc>
          <w:tcPr>
            <w:tcW w:w="606" w:type="pct"/>
            <w:vAlign w:val="bottom"/>
          </w:tcPr>
          <w:p w:rsidR="005B0698" w:rsidRPr="001C275E" w:rsidRDefault="005B0698" w:rsidP="007F465E">
            <w:pPr>
              <w:pStyle w:val="NormalAPA"/>
              <w:ind w:firstLine="0"/>
              <w:jc w:val="center"/>
              <w:rPr>
                <w:lang w:val="en-US"/>
              </w:rPr>
            </w:pPr>
            <w:r w:rsidRPr="001C275E">
              <w:t>.37***</w:t>
            </w:r>
          </w:p>
        </w:tc>
        <w:tc>
          <w:tcPr>
            <w:tcW w:w="1034" w:type="pct"/>
          </w:tcPr>
          <w:p w:rsidR="005B0698" w:rsidRPr="001C275E" w:rsidRDefault="005B0698" w:rsidP="007F465E">
            <w:pPr>
              <w:pStyle w:val="NormalAPA"/>
              <w:ind w:firstLine="0"/>
              <w:jc w:val="center"/>
              <w:rPr>
                <w:lang w:val="en-US"/>
              </w:rPr>
            </w:pPr>
            <w:r w:rsidRPr="001C275E">
              <w:t>.44***</w:t>
            </w:r>
          </w:p>
        </w:tc>
      </w:tr>
      <w:tr w:rsidR="005B0698" w:rsidRPr="001C275E">
        <w:trPr>
          <w:trHeight w:val="291"/>
        </w:trPr>
        <w:tc>
          <w:tcPr>
            <w:tcW w:w="470" w:type="pct"/>
            <w:vAlign w:val="bottom"/>
          </w:tcPr>
          <w:p w:rsidR="005B0698" w:rsidRPr="001C275E" w:rsidRDefault="005B0698" w:rsidP="007F465E">
            <w:pPr>
              <w:pStyle w:val="NormalAPA"/>
              <w:tabs>
                <w:tab w:val="left" w:pos="1108"/>
                <w:tab w:val="left" w:pos="1248"/>
                <w:tab w:val="left" w:pos="1486"/>
                <w:tab w:val="left" w:pos="1692"/>
                <w:tab w:val="left" w:pos="2232"/>
                <w:tab w:val="left" w:pos="2615"/>
              </w:tabs>
              <w:ind w:firstLine="0"/>
              <w:jc w:val="center"/>
              <w:rPr>
                <w:lang w:val="en-US"/>
              </w:rPr>
            </w:pPr>
          </w:p>
        </w:tc>
        <w:tc>
          <w:tcPr>
            <w:tcW w:w="1348" w:type="pct"/>
            <w:tcBorders>
              <w:bottom w:val="single" w:sz="4" w:space="0" w:color="auto"/>
            </w:tcBorders>
            <w:vAlign w:val="center"/>
          </w:tcPr>
          <w:p w:rsidR="005B0698" w:rsidRPr="001C275E" w:rsidRDefault="005B0698" w:rsidP="007F465E">
            <w:pPr>
              <w:pStyle w:val="NormalAPA"/>
              <w:tabs>
                <w:tab w:val="left" w:pos="1108"/>
                <w:tab w:val="left" w:pos="1248"/>
                <w:tab w:val="left" w:pos="1486"/>
                <w:tab w:val="left" w:pos="1692"/>
                <w:tab w:val="left" w:pos="2232"/>
                <w:tab w:val="left" w:pos="2615"/>
              </w:tabs>
              <w:ind w:firstLine="0"/>
              <w:jc w:val="center"/>
              <w:rPr>
                <w:lang w:val="en-US"/>
              </w:rPr>
            </w:pPr>
            <w:r w:rsidRPr="001C275E">
              <w:t xml:space="preserve">Affect at </w:t>
            </w:r>
            <w:proofErr w:type="spellStart"/>
            <w:r w:rsidRPr="001C275E">
              <w:t>Occurrence</w:t>
            </w:r>
            <w:r w:rsidR="0007401E" w:rsidRPr="0007401E">
              <w:rPr>
                <w:vertAlign w:val="superscript"/>
              </w:rPr>
              <w:t>b</w:t>
            </w:r>
            <w:proofErr w:type="spellEnd"/>
          </w:p>
        </w:tc>
        <w:tc>
          <w:tcPr>
            <w:tcW w:w="771" w:type="pct"/>
            <w:tcBorders>
              <w:bottom w:val="single" w:sz="4" w:space="0" w:color="auto"/>
            </w:tcBorders>
            <w:vAlign w:val="center"/>
          </w:tcPr>
          <w:p w:rsidR="005B0698" w:rsidRPr="001C275E" w:rsidRDefault="005B0698" w:rsidP="007F465E">
            <w:pPr>
              <w:pStyle w:val="NormalAPA"/>
              <w:ind w:firstLine="0"/>
              <w:jc w:val="center"/>
              <w:rPr>
                <w:lang w:val="en-US"/>
              </w:rPr>
            </w:pPr>
            <w:r w:rsidRPr="001C275E">
              <w:t>5.35 (0.87)</w:t>
            </w:r>
          </w:p>
        </w:tc>
        <w:tc>
          <w:tcPr>
            <w:tcW w:w="771" w:type="pct"/>
            <w:tcBorders>
              <w:bottom w:val="single" w:sz="4" w:space="0" w:color="auto"/>
            </w:tcBorders>
            <w:vAlign w:val="center"/>
          </w:tcPr>
          <w:p w:rsidR="005B0698" w:rsidRPr="001C275E" w:rsidRDefault="005B0698" w:rsidP="007F465E">
            <w:pPr>
              <w:pStyle w:val="NormalAPA"/>
              <w:ind w:firstLine="0"/>
              <w:jc w:val="center"/>
              <w:rPr>
                <w:lang w:val="en-US"/>
              </w:rPr>
            </w:pPr>
            <w:r w:rsidRPr="001C275E">
              <w:t>4.84 (1.31)</w:t>
            </w:r>
          </w:p>
        </w:tc>
        <w:tc>
          <w:tcPr>
            <w:tcW w:w="606" w:type="pct"/>
            <w:tcBorders>
              <w:bottom w:val="single" w:sz="4" w:space="0" w:color="auto"/>
            </w:tcBorders>
            <w:vAlign w:val="center"/>
          </w:tcPr>
          <w:p w:rsidR="005B0698" w:rsidRPr="001C275E" w:rsidRDefault="005B0698" w:rsidP="007F465E">
            <w:pPr>
              <w:pStyle w:val="NormalAPA"/>
              <w:ind w:firstLine="0"/>
              <w:jc w:val="center"/>
              <w:rPr>
                <w:lang w:val="en-US"/>
              </w:rPr>
            </w:pPr>
            <w:r w:rsidRPr="001C275E">
              <w:t>.11</w:t>
            </w:r>
          </w:p>
        </w:tc>
        <w:tc>
          <w:tcPr>
            <w:tcW w:w="1034" w:type="pct"/>
            <w:tcBorders>
              <w:bottom w:val="single" w:sz="4" w:space="0" w:color="auto"/>
            </w:tcBorders>
            <w:vAlign w:val="center"/>
          </w:tcPr>
          <w:p w:rsidR="005B0698" w:rsidRPr="001C275E" w:rsidRDefault="005B0698" w:rsidP="007F465E">
            <w:pPr>
              <w:pStyle w:val="NormalAPA"/>
              <w:ind w:firstLine="0"/>
              <w:jc w:val="center"/>
              <w:rPr>
                <w:lang w:val="en-US"/>
              </w:rPr>
            </w:pPr>
            <w:r w:rsidRPr="001C275E">
              <w:t>.17**</w:t>
            </w:r>
          </w:p>
        </w:tc>
      </w:tr>
      <w:tr w:rsidR="005B0698" w:rsidRPr="001C275E">
        <w:trPr>
          <w:trHeight w:val="291"/>
        </w:trPr>
        <w:tc>
          <w:tcPr>
            <w:tcW w:w="470" w:type="pct"/>
            <w:vAlign w:val="bottom"/>
          </w:tcPr>
          <w:p w:rsidR="005B0698" w:rsidRPr="001C275E" w:rsidRDefault="005B0698" w:rsidP="007F465E">
            <w:pPr>
              <w:pStyle w:val="NormalAPA"/>
              <w:tabs>
                <w:tab w:val="left" w:pos="1108"/>
                <w:tab w:val="left" w:pos="1248"/>
                <w:tab w:val="left" w:pos="1486"/>
                <w:tab w:val="left" w:pos="1692"/>
                <w:tab w:val="left" w:pos="2232"/>
                <w:tab w:val="left" w:pos="2615"/>
              </w:tabs>
              <w:ind w:firstLine="0"/>
              <w:jc w:val="center"/>
              <w:rPr>
                <w:lang w:val="en-US"/>
              </w:rPr>
            </w:pPr>
          </w:p>
        </w:tc>
        <w:tc>
          <w:tcPr>
            <w:tcW w:w="1348" w:type="pct"/>
            <w:vAlign w:val="bottom"/>
          </w:tcPr>
          <w:p w:rsidR="005B0698" w:rsidRPr="001C275E" w:rsidRDefault="005B0698" w:rsidP="007F465E">
            <w:pPr>
              <w:pStyle w:val="NormalAPA"/>
              <w:tabs>
                <w:tab w:val="left" w:pos="1108"/>
                <w:tab w:val="left" w:pos="1248"/>
                <w:tab w:val="left" w:pos="1486"/>
                <w:tab w:val="left" w:pos="1692"/>
                <w:tab w:val="left" w:pos="2232"/>
                <w:tab w:val="left" w:pos="2615"/>
              </w:tabs>
              <w:ind w:firstLine="0"/>
              <w:jc w:val="center"/>
              <w:rPr>
                <w:lang w:val="en-US"/>
              </w:rPr>
            </w:pPr>
          </w:p>
        </w:tc>
        <w:tc>
          <w:tcPr>
            <w:tcW w:w="771" w:type="pct"/>
            <w:vAlign w:val="bottom"/>
          </w:tcPr>
          <w:p w:rsidR="005B0698" w:rsidRPr="001C275E" w:rsidRDefault="005B0698" w:rsidP="007F465E">
            <w:pPr>
              <w:pStyle w:val="NormalAPA"/>
              <w:ind w:firstLine="0"/>
              <w:jc w:val="center"/>
              <w:rPr>
                <w:lang w:val="en-US"/>
              </w:rPr>
            </w:pPr>
          </w:p>
        </w:tc>
        <w:tc>
          <w:tcPr>
            <w:tcW w:w="771" w:type="pct"/>
            <w:vAlign w:val="bottom"/>
          </w:tcPr>
          <w:p w:rsidR="005B0698" w:rsidRPr="001C275E" w:rsidRDefault="005B0698" w:rsidP="007F465E">
            <w:pPr>
              <w:pStyle w:val="NormalAPA"/>
              <w:ind w:firstLine="0"/>
              <w:jc w:val="center"/>
              <w:rPr>
                <w:lang w:val="en-US"/>
              </w:rPr>
            </w:pPr>
          </w:p>
        </w:tc>
        <w:tc>
          <w:tcPr>
            <w:tcW w:w="606" w:type="pct"/>
            <w:tcBorders>
              <w:top w:val="single" w:sz="4" w:space="0" w:color="auto"/>
              <w:bottom w:val="single" w:sz="4" w:space="0" w:color="auto"/>
            </w:tcBorders>
            <w:vAlign w:val="bottom"/>
          </w:tcPr>
          <w:p w:rsidR="005B0698" w:rsidRPr="001C275E" w:rsidRDefault="005B0698" w:rsidP="007F465E">
            <w:pPr>
              <w:pStyle w:val="NormalAPA"/>
              <w:ind w:firstLine="0"/>
              <w:jc w:val="center"/>
              <w:rPr>
                <w:lang w:val="en-US"/>
              </w:rPr>
            </w:pPr>
            <w:r w:rsidRPr="001C275E">
              <w:t>Valence</w:t>
            </w:r>
          </w:p>
        </w:tc>
        <w:tc>
          <w:tcPr>
            <w:tcW w:w="1034" w:type="pct"/>
            <w:tcBorders>
              <w:top w:val="single" w:sz="4" w:space="0" w:color="auto"/>
              <w:bottom w:val="single" w:sz="4" w:space="0" w:color="auto"/>
            </w:tcBorders>
          </w:tcPr>
          <w:p w:rsidR="005B0698" w:rsidRPr="001C275E" w:rsidRDefault="005B0698" w:rsidP="007F465E">
            <w:pPr>
              <w:pStyle w:val="NormalAPA"/>
              <w:ind w:firstLine="0"/>
              <w:jc w:val="center"/>
              <w:rPr>
                <w:lang w:val="en-US"/>
              </w:rPr>
            </w:pPr>
            <w:r w:rsidRPr="001C275E">
              <w:t>Meaningfulness</w:t>
            </w:r>
          </w:p>
        </w:tc>
      </w:tr>
      <w:tr w:rsidR="005B0698" w:rsidRPr="001C275E">
        <w:trPr>
          <w:trHeight w:val="291"/>
        </w:trPr>
        <w:tc>
          <w:tcPr>
            <w:tcW w:w="470" w:type="pct"/>
            <w:vAlign w:val="bottom"/>
          </w:tcPr>
          <w:p w:rsidR="005B0698" w:rsidRPr="001C275E" w:rsidRDefault="005B0698" w:rsidP="007F465E">
            <w:pPr>
              <w:pStyle w:val="NormalAPA"/>
              <w:tabs>
                <w:tab w:val="left" w:pos="1108"/>
                <w:tab w:val="left" w:pos="1248"/>
                <w:tab w:val="left" w:pos="1486"/>
                <w:tab w:val="left" w:pos="1692"/>
                <w:tab w:val="left" w:pos="2232"/>
                <w:tab w:val="left" w:pos="2615"/>
              </w:tabs>
              <w:ind w:firstLine="0"/>
              <w:jc w:val="center"/>
              <w:rPr>
                <w:lang w:val="en-US"/>
              </w:rPr>
            </w:pPr>
            <w:r w:rsidRPr="001C275E">
              <w:rPr>
                <w:color w:val="000000"/>
              </w:rPr>
              <w:t>3</w:t>
            </w:r>
          </w:p>
        </w:tc>
        <w:tc>
          <w:tcPr>
            <w:tcW w:w="1348" w:type="pct"/>
            <w:vAlign w:val="bottom"/>
          </w:tcPr>
          <w:p w:rsidR="005B0698" w:rsidRPr="001C275E" w:rsidRDefault="005B0698" w:rsidP="007F465E">
            <w:pPr>
              <w:pStyle w:val="NormalAPA"/>
              <w:tabs>
                <w:tab w:val="left" w:pos="1108"/>
                <w:tab w:val="left" w:pos="1248"/>
                <w:tab w:val="left" w:pos="1486"/>
                <w:tab w:val="left" w:pos="1692"/>
                <w:tab w:val="left" w:pos="2232"/>
                <w:tab w:val="left" w:pos="2615"/>
              </w:tabs>
              <w:ind w:firstLine="0"/>
              <w:jc w:val="center"/>
              <w:rPr>
                <w:i/>
                <w:iCs/>
                <w:lang w:val="en-US"/>
              </w:rPr>
            </w:pPr>
            <w:r w:rsidRPr="001C275E">
              <w:rPr>
                <w:i/>
                <w:iCs/>
              </w:rPr>
              <w:t>Meaning</w:t>
            </w:r>
          </w:p>
        </w:tc>
        <w:tc>
          <w:tcPr>
            <w:tcW w:w="771" w:type="pct"/>
            <w:vAlign w:val="bottom"/>
          </w:tcPr>
          <w:p w:rsidR="005B0698" w:rsidRPr="001C275E" w:rsidRDefault="005B0698" w:rsidP="007F465E">
            <w:pPr>
              <w:pStyle w:val="NormalAPA"/>
              <w:ind w:firstLine="0"/>
              <w:jc w:val="center"/>
              <w:rPr>
                <w:lang w:val="en-US"/>
              </w:rPr>
            </w:pPr>
            <w:r w:rsidRPr="001C275E">
              <w:t>4.49 (1.35)</w:t>
            </w:r>
          </w:p>
        </w:tc>
        <w:tc>
          <w:tcPr>
            <w:tcW w:w="771" w:type="pct"/>
            <w:vAlign w:val="bottom"/>
          </w:tcPr>
          <w:p w:rsidR="005B0698" w:rsidRPr="001C275E" w:rsidRDefault="005B0698" w:rsidP="007F465E">
            <w:pPr>
              <w:pStyle w:val="NormalAPA"/>
              <w:ind w:firstLine="0"/>
              <w:jc w:val="center"/>
              <w:rPr>
                <w:lang w:val="en-US"/>
              </w:rPr>
            </w:pPr>
            <w:r w:rsidRPr="001C275E">
              <w:t>3.07 (1.42)</w:t>
            </w:r>
          </w:p>
        </w:tc>
        <w:tc>
          <w:tcPr>
            <w:tcW w:w="606" w:type="pct"/>
            <w:tcBorders>
              <w:top w:val="single" w:sz="4" w:space="0" w:color="auto"/>
            </w:tcBorders>
            <w:vAlign w:val="bottom"/>
          </w:tcPr>
          <w:p w:rsidR="005B0698" w:rsidRPr="001C275E" w:rsidRDefault="005B0698" w:rsidP="007F465E">
            <w:pPr>
              <w:pStyle w:val="NormalAPA"/>
              <w:ind w:firstLine="0"/>
              <w:jc w:val="center"/>
              <w:rPr>
                <w:lang w:val="en-US"/>
              </w:rPr>
            </w:pPr>
            <w:r w:rsidRPr="001C275E">
              <w:t>.45***</w:t>
            </w:r>
          </w:p>
        </w:tc>
        <w:tc>
          <w:tcPr>
            <w:tcW w:w="1034" w:type="pct"/>
            <w:tcBorders>
              <w:top w:val="single" w:sz="4" w:space="0" w:color="auto"/>
            </w:tcBorders>
          </w:tcPr>
          <w:p w:rsidR="005B0698" w:rsidRPr="001C275E" w:rsidRDefault="005B0698" w:rsidP="007F465E">
            <w:pPr>
              <w:pStyle w:val="NormalAPA"/>
              <w:ind w:firstLine="0"/>
              <w:jc w:val="center"/>
              <w:rPr>
                <w:lang w:val="en-US"/>
              </w:rPr>
            </w:pPr>
            <w:r w:rsidRPr="001C275E">
              <w:t>--</w:t>
            </w:r>
          </w:p>
        </w:tc>
      </w:tr>
      <w:tr w:rsidR="005B0698" w:rsidRPr="001C275E">
        <w:trPr>
          <w:trHeight w:val="291"/>
        </w:trPr>
        <w:tc>
          <w:tcPr>
            <w:tcW w:w="470" w:type="pct"/>
            <w:vAlign w:val="bottom"/>
          </w:tcPr>
          <w:p w:rsidR="005B0698" w:rsidRPr="001C275E" w:rsidRDefault="005B0698" w:rsidP="007F465E">
            <w:pPr>
              <w:pStyle w:val="NormalAPA"/>
              <w:tabs>
                <w:tab w:val="left" w:pos="1108"/>
                <w:tab w:val="left" w:pos="1248"/>
                <w:tab w:val="left" w:pos="1486"/>
                <w:tab w:val="left" w:pos="1692"/>
                <w:tab w:val="left" w:pos="2232"/>
                <w:tab w:val="left" w:pos="2615"/>
              </w:tabs>
              <w:ind w:firstLine="0"/>
              <w:jc w:val="center"/>
              <w:rPr>
                <w:lang w:val="en-US"/>
              </w:rPr>
            </w:pPr>
          </w:p>
        </w:tc>
        <w:tc>
          <w:tcPr>
            <w:tcW w:w="1348" w:type="pct"/>
            <w:vAlign w:val="bottom"/>
          </w:tcPr>
          <w:p w:rsidR="005B0698" w:rsidRPr="001C275E" w:rsidRDefault="005B0698" w:rsidP="007F465E">
            <w:pPr>
              <w:pStyle w:val="NormalAPA"/>
              <w:tabs>
                <w:tab w:val="left" w:pos="1108"/>
                <w:tab w:val="left" w:pos="1248"/>
                <w:tab w:val="left" w:pos="1486"/>
                <w:tab w:val="left" w:pos="1692"/>
                <w:tab w:val="left" w:pos="2232"/>
                <w:tab w:val="left" w:pos="2615"/>
              </w:tabs>
              <w:ind w:firstLine="0"/>
              <w:jc w:val="center"/>
              <w:rPr>
                <w:lang w:val="en-US"/>
              </w:rPr>
            </w:pPr>
            <w:r w:rsidRPr="001C275E">
              <w:t xml:space="preserve">Affect at </w:t>
            </w:r>
            <w:proofErr w:type="spellStart"/>
            <w:r w:rsidRPr="001C275E">
              <w:t>Recall</w:t>
            </w:r>
            <w:r w:rsidR="0007401E" w:rsidRPr="0007401E">
              <w:rPr>
                <w:vertAlign w:val="superscript"/>
              </w:rPr>
              <w:t>b</w:t>
            </w:r>
            <w:proofErr w:type="spellEnd"/>
          </w:p>
        </w:tc>
        <w:tc>
          <w:tcPr>
            <w:tcW w:w="771" w:type="pct"/>
            <w:vAlign w:val="bottom"/>
          </w:tcPr>
          <w:p w:rsidR="005B0698" w:rsidRPr="001C275E" w:rsidRDefault="005B0698" w:rsidP="007F465E">
            <w:pPr>
              <w:pStyle w:val="NormalAPA"/>
              <w:ind w:firstLine="0"/>
              <w:jc w:val="center"/>
              <w:rPr>
                <w:lang w:val="en-US"/>
              </w:rPr>
            </w:pPr>
            <w:r w:rsidRPr="001C275E">
              <w:t>5.04 (1.00)</w:t>
            </w:r>
          </w:p>
        </w:tc>
        <w:tc>
          <w:tcPr>
            <w:tcW w:w="771" w:type="pct"/>
            <w:vAlign w:val="bottom"/>
          </w:tcPr>
          <w:p w:rsidR="005B0698" w:rsidRPr="001C275E" w:rsidRDefault="005B0698" w:rsidP="007F465E">
            <w:pPr>
              <w:pStyle w:val="NormalAPA"/>
              <w:ind w:firstLine="0"/>
              <w:jc w:val="center"/>
              <w:rPr>
                <w:lang w:val="en-US"/>
              </w:rPr>
            </w:pPr>
            <w:r w:rsidRPr="001C275E">
              <w:t>2.93 (1.77)</w:t>
            </w:r>
          </w:p>
        </w:tc>
        <w:tc>
          <w:tcPr>
            <w:tcW w:w="606" w:type="pct"/>
            <w:vAlign w:val="bottom"/>
          </w:tcPr>
          <w:p w:rsidR="005B0698" w:rsidRPr="001C275E" w:rsidRDefault="005B0698" w:rsidP="007F465E">
            <w:pPr>
              <w:pStyle w:val="NormalAPA"/>
              <w:ind w:firstLine="0"/>
              <w:jc w:val="center"/>
              <w:rPr>
                <w:lang w:val="en-US"/>
              </w:rPr>
            </w:pPr>
            <w:r w:rsidRPr="001C275E">
              <w:t>.57***</w:t>
            </w:r>
          </w:p>
        </w:tc>
        <w:tc>
          <w:tcPr>
            <w:tcW w:w="1034" w:type="pct"/>
          </w:tcPr>
          <w:p w:rsidR="005B0698" w:rsidRPr="001C275E" w:rsidRDefault="005B0698" w:rsidP="007F465E">
            <w:pPr>
              <w:pStyle w:val="NormalAPA"/>
              <w:ind w:firstLine="0"/>
              <w:jc w:val="center"/>
              <w:rPr>
                <w:lang w:val="en-US"/>
              </w:rPr>
            </w:pPr>
            <w:r w:rsidRPr="001C275E">
              <w:t>.45***</w:t>
            </w:r>
          </w:p>
        </w:tc>
      </w:tr>
      <w:tr w:rsidR="005B0698" w:rsidRPr="001C275E">
        <w:trPr>
          <w:trHeight w:val="291"/>
        </w:trPr>
        <w:tc>
          <w:tcPr>
            <w:tcW w:w="470" w:type="pct"/>
            <w:tcBorders>
              <w:bottom w:val="single" w:sz="4" w:space="0" w:color="auto"/>
            </w:tcBorders>
            <w:vAlign w:val="bottom"/>
          </w:tcPr>
          <w:p w:rsidR="005B0698" w:rsidRPr="001C275E" w:rsidRDefault="005B0698" w:rsidP="007F465E">
            <w:pPr>
              <w:pStyle w:val="NormalAPA"/>
              <w:tabs>
                <w:tab w:val="left" w:pos="1108"/>
                <w:tab w:val="left" w:pos="1248"/>
                <w:tab w:val="left" w:pos="1486"/>
                <w:tab w:val="left" w:pos="1692"/>
                <w:tab w:val="left" w:pos="2232"/>
                <w:tab w:val="left" w:pos="2615"/>
              </w:tabs>
              <w:ind w:firstLine="0"/>
              <w:jc w:val="center"/>
              <w:rPr>
                <w:lang w:val="en-US"/>
              </w:rPr>
            </w:pPr>
          </w:p>
        </w:tc>
        <w:tc>
          <w:tcPr>
            <w:tcW w:w="1348" w:type="pct"/>
            <w:tcBorders>
              <w:bottom w:val="single" w:sz="4" w:space="0" w:color="auto"/>
            </w:tcBorders>
            <w:vAlign w:val="center"/>
          </w:tcPr>
          <w:p w:rsidR="005B0698" w:rsidRPr="001C275E" w:rsidRDefault="005B0698" w:rsidP="007F465E">
            <w:pPr>
              <w:pStyle w:val="NormalAPA"/>
              <w:tabs>
                <w:tab w:val="left" w:pos="1108"/>
                <w:tab w:val="left" w:pos="1248"/>
                <w:tab w:val="left" w:pos="1486"/>
                <w:tab w:val="left" w:pos="1692"/>
                <w:tab w:val="left" w:pos="2232"/>
                <w:tab w:val="left" w:pos="2615"/>
              </w:tabs>
              <w:ind w:firstLine="0"/>
              <w:jc w:val="center"/>
              <w:rPr>
                <w:lang w:val="en-US"/>
              </w:rPr>
            </w:pPr>
            <w:r w:rsidRPr="001C275E">
              <w:t xml:space="preserve">Affect at </w:t>
            </w:r>
            <w:proofErr w:type="spellStart"/>
            <w:r w:rsidRPr="001C275E">
              <w:t>Occurrence</w:t>
            </w:r>
            <w:r w:rsidR="0007401E" w:rsidRPr="0007401E">
              <w:rPr>
                <w:vertAlign w:val="superscript"/>
              </w:rPr>
              <w:t>b</w:t>
            </w:r>
            <w:proofErr w:type="spellEnd"/>
          </w:p>
        </w:tc>
        <w:tc>
          <w:tcPr>
            <w:tcW w:w="771" w:type="pct"/>
            <w:tcBorders>
              <w:bottom w:val="single" w:sz="4" w:space="0" w:color="auto"/>
            </w:tcBorders>
            <w:vAlign w:val="center"/>
          </w:tcPr>
          <w:p w:rsidR="005B0698" w:rsidRPr="001C275E" w:rsidRDefault="005B0698" w:rsidP="007F465E">
            <w:pPr>
              <w:pStyle w:val="NormalAPA"/>
              <w:ind w:firstLine="0"/>
              <w:jc w:val="center"/>
              <w:rPr>
                <w:lang w:val="en-US"/>
              </w:rPr>
            </w:pPr>
            <w:r w:rsidRPr="001C275E">
              <w:t>5.49 (0.73)</w:t>
            </w:r>
          </w:p>
        </w:tc>
        <w:tc>
          <w:tcPr>
            <w:tcW w:w="771" w:type="pct"/>
            <w:tcBorders>
              <w:bottom w:val="single" w:sz="4" w:space="0" w:color="auto"/>
            </w:tcBorders>
            <w:vAlign w:val="center"/>
          </w:tcPr>
          <w:p w:rsidR="005B0698" w:rsidRPr="001C275E" w:rsidRDefault="005B0698" w:rsidP="007F465E">
            <w:pPr>
              <w:pStyle w:val="NormalAPA"/>
              <w:ind w:firstLine="0"/>
              <w:jc w:val="center"/>
              <w:rPr>
                <w:lang w:val="en-US"/>
              </w:rPr>
            </w:pPr>
            <w:r w:rsidRPr="001C275E">
              <w:t>4.88 (1.27)</w:t>
            </w:r>
          </w:p>
        </w:tc>
        <w:tc>
          <w:tcPr>
            <w:tcW w:w="606" w:type="pct"/>
            <w:tcBorders>
              <w:bottom w:val="single" w:sz="4" w:space="0" w:color="auto"/>
            </w:tcBorders>
            <w:vAlign w:val="center"/>
          </w:tcPr>
          <w:p w:rsidR="005B0698" w:rsidRPr="001C275E" w:rsidRDefault="005B0698" w:rsidP="007F465E">
            <w:pPr>
              <w:pStyle w:val="NormalAPA"/>
              <w:ind w:firstLine="0"/>
              <w:jc w:val="center"/>
              <w:rPr>
                <w:lang w:val="en-US"/>
              </w:rPr>
            </w:pPr>
            <w:r w:rsidRPr="001C275E">
              <w:t>.28***</w:t>
            </w:r>
          </w:p>
        </w:tc>
        <w:tc>
          <w:tcPr>
            <w:tcW w:w="1034" w:type="pct"/>
            <w:tcBorders>
              <w:bottom w:val="single" w:sz="4" w:space="0" w:color="auto"/>
            </w:tcBorders>
            <w:vAlign w:val="center"/>
          </w:tcPr>
          <w:p w:rsidR="005B0698" w:rsidRPr="001C275E" w:rsidRDefault="005B0698" w:rsidP="007F465E">
            <w:pPr>
              <w:pStyle w:val="NormalAPA"/>
              <w:ind w:firstLine="0"/>
              <w:jc w:val="center"/>
              <w:rPr>
                <w:lang w:val="en-US"/>
              </w:rPr>
            </w:pPr>
            <w:r w:rsidRPr="001C275E">
              <w:t>.28***</w:t>
            </w:r>
          </w:p>
        </w:tc>
      </w:tr>
    </w:tbl>
    <w:p w:rsidR="005B0698" w:rsidRPr="0007401E" w:rsidRDefault="005B0698" w:rsidP="004B0EE5">
      <w:pPr>
        <w:spacing w:line="480" w:lineRule="auto"/>
      </w:pPr>
      <w:proofErr w:type="gramStart"/>
      <w:r w:rsidRPr="001C275E">
        <w:rPr>
          <w:i/>
          <w:iCs/>
        </w:rPr>
        <w:t>Notes</w:t>
      </w:r>
      <w:r w:rsidRPr="001C275E">
        <w:t>.</w:t>
      </w:r>
      <w:proofErr w:type="gramEnd"/>
      <w:r w:rsidRPr="001C275E">
        <w:t xml:space="preserve"> Valence coding: </w:t>
      </w:r>
      <w:r w:rsidRPr="001C275E">
        <w:rPr>
          <w:i/>
          <w:iCs/>
        </w:rPr>
        <w:t>positive events</w:t>
      </w:r>
      <w:r w:rsidRPr="001C275E">
        <w:t xml:space="preserve"> = 1, </w:t>
      </w:r>
      <w:r w:rsidRPr="001C275E">
        <w:rPr>
          <w:i/>
          <w:iCs/>
        </w:rPr>
        <w:t>negative events</w:t>
      </w:r>
      <w:r w:rsidRPr="001C275E">
        <w:t xml:space="preserve"> = 0. </w:t>
      </w:r>
      <w:proofErr w:type="gramStart"/>
      <w:r w:rsidRPr="001C275E">
        <w:t>***</w:t>
      </w:r>
      <w:r w:rsidRPr="001C275E">
        <w:rPr>
          <w:i/>
          <w:iCs/>
        </w:rPr>
        <w:t>p</w:t>
      </w:r>
      <w:r w:rsidRPr="001C275E">
        <w:t xml:space="preserve"> &lt; .0005.</w:t>
      </w:r>
      <w:proofErr w:type="gramEnd"/>
      <w:r w:rsidRPr="001C275E">
        <w:t xml:space="preserve"> </w:t>
      </w:r>
      <w:proofErr w:type="gramStart"/>
      <w:r w:rsidRPr="001C275E">
        <w:t>**</w:t>
      </w:r>
      <w:r w:rsidRPr="001C275E">
        <w:rPr>
          <w:i/>
          <w:iCs/>
        </w:rPr>
        <w:t>p</w:t>
      </w:r>
      <w:r w:rsidRPr="001C275E">
        <w:t xml:space="preserve"> &lt; .005.</w:t>
      </w:r>
      <w:proofErr w:type="gramEnd"/>
      <w:r w:rsidRPr="001C275E">
        <w:t xml:space="preserve"> </w:t>
      </w:r>
      <w:proofErr w:type="gramStart"/>
      <w:r w:rsidRPr="001C275E">
        <w:t>*</w:t>
      </w:r>
      <w:r w:rsidRPr="001C275E">
        <w:rPr>
          <w:i/>
          <w:iCs/>
        </w:rPr>
        <w:t>p</w:t>
      </w:r>
      <w:r w:rsidRPr="001C275E">
        <w:t xml:space="preserve"> &lt; .05.</w:t>
      </w:r>
      <w:proofErr w:type="gramEnd"/>
      <w:r w:rsidR="0007401E">
        <w:t xml:space="preserve"> </w:t>
      </w:r>
      <w:proofErr w:type="spellStart"/>
      <w:proofErr w:type="gramStart"/>
      <w:r w:rsidR="0007401E" w:rsidRPr="0007401E">
        <w:rPr>
          <w:vertAlign w:val="superscript"/>
        </w:rPr>
        <w:t>a</w:t>
      </w:r>
      <w:r w:rsidR="0007401E">
        <w:t>Bipolar</w:t>
      </w:r>
      <w:proofErr w:type="spellEnd"/>
      <w:proofErr w:type="gramEnd"/>
      <w:r w:rsidR="0007401E">
        <w:t xml:space="preserve"> affect scale per item, </w:t>
      </w:r>
      <w:r w:rsidR="0007401E" w:rsidRPr="001C275E">
        <w:t xml:space="preserve">1 = </w:t>
      </w:r>
      <w:r w:rsidR="0007401E" w:rsidRPr="001C275E">
        <w:rPr>
          <w:i/>
          <w:iCs/>
        </w:rPr>
        <w:t xml:space="preserve">very unpleasant </w:t>
      </w:r>
      <w:r w:rsidR="0007401E" w:rsidRPr="001C275E">
        <w:t xml:space="preserve">to 6 = </w:t>
      </w:r>
      <w:r w:rsidR="0007401E" w:rsidRPr="001C275E">
        <w:rPr>
          <w:i/>
          <w:iCs/>
        </w:rPr>
        <w:t>very pleasant.</w:t>
      </w:r>
      <w:r w:rsidR="0007401E">
        <w:rPr>
          <w:iCs/>
        </w:rPr>
        <w:t xml:space="preserve"> </w:t>
      </w:r>
      <w:r w:rsidR="0007401E" w:rsidRPr="001C275E">
        <w:t xml:space="preserve"> </w:t>
      </w:r>
      <w:proofErr w:type="spellStart"/>
      <w:proofErr w:type="gramStart"/>
      <w:r w:rsidR="0007401E" w:rsidRPr="0007401E">
        <w:rPr>
          <w:vertAlign w:val="superscript"/>
        </w:rPr>
        <w:t>b</w:t>
      </w:r>
      <w:r w:rsidR="0007401E">
        <w:t>Unipolar</w:t>
      </w:r>
      <w:proofErr w:type="spellEnd"/>
      <w:proofErr w:type="gramEnd"/>
      <w:r w:rsidR="0007401E">
        <w:t xml:space="preserve"> affect scale per item, 1</w:t>
      </w:r>
      <w:r w:rsidR="0007401E" w:rsidRPr="001C275E">
        <w:t xml:space="preserve">= </w:t>
      </w:r>
      <w:r w:rsidR="0007401E" w:rsidRPr="001C275E">
        <w:rPr>
          <w:i/>
          <w:iCs/>
        </w:rPr>
        <w:t>slightly un</w:t>
      </w:r>
      <w:r w:rsidR="0007401E">
        <w:rPr>
          <w:i/>
          <w:iCs/>
        </w:rPr>
        <w:t>-/</w:t>
      </w:r>
      <w:r w:rsidR="0007401E" w:rsidRPr="001C275E">
        <w:rPr>
          <w:i/>
          <w:iCs/>
        </w:rPr>
        <w:t>pleasant</w:t>
      </w:r>
      <w:r w:rsidR="0007401E" w:rsidRPr="001C275E">
        <w:t xml:space="preserve">, 6 = </w:t>
      </w:r>
      <w:r w:rsidR="0007401E" w:rsidRPr="001C275E">
        <w:rPr>
          <w:i/>
          <w:iCs/>
        </w:rPr>
        <w:t>exceptionally un</w:t>
      </w:r>
      <w:r w:rsidR="0007401E">
        <w:rPr>
          <w:i/>
          <w:iCs/>
        </w:rPr>
        <w:t>-/</w:t>
      </w:r>
      <w:r w:rsidR="0007401E" w:rsidRPr="001C275E">
        <w:rPr>
          <w:i/>
          <w:iCs/>
        </w:rPr>
        <w:t>pleasant</w:t>
      </w:r>
      <w:r w:rsidR="0007401E" w:rsidRPr="001C275E">
        <w:t>.</w:t>
      </w:r>
      <w:r w:rsidR="0007401E">
        <w:t xml:space="preserve"> </w:t>
      </w:r>
    </w:p>
    <w:p w:rsidR="005B0698" w:rsidRPr="001C275E" w:rsidRDefault="005B0698"/>
    <w:p w:rsidR="005B0698" w:rsidRPr="001C275E" w:rsidRDefault="005B0698"/>
    <w:p w:rsidR="005B0698" w:rsidRPr="001C275E" w:rsidRDefault="005B0698"/>
    <w:p w:rsidR="005B0698" w:rsidRPr="001C275E" w:rsidRDefault="005B0698"/>
    <w:p w:rsidR="005B0698" w:rsidRPr="001C275E" w:rsidRDefault="005B0698"/>
    <w:p w:rsidR="005B0698" w:rsidRPr="001C275E" w:rsidRDefault="005B0698"/>
    <w:p w:rsidR="005B0698" w:rsidRPr="001C275E" w:rsidRDefault="005B0698"/>
    <w:p w:rsidR="005B0698" w:rsidRPr="001C275E" w:rsidRDefault="005B0698"/>
    <w:p w:rsidR="005B0698" w:rsidRPr="001C275E" w:rsidRDefault="005B0698" w:rsidP="004615B1">
      <w:pPr>
        <w:spacing w:line="480" w:lineRule="auto"/>
      </w:pPr>
    </w:p>
    <w:p w:rsidR="005B0698" w:rsidRPr="001C275E" w:rsidRDefault="005B0698" w:rsidP="004615B1">
      <w:pPr>
        <w:spacing w:line="480" w:lineRule="auto"/>
      </w:pPr>
    </w:p>
    <w:p w:rsidR="005B0698" w:rsidRPr="001C275E" w:rsidRDefault="005B0698" w:rsidP="004615B1">
      <w:pPr>
        <w:spacing w:line="480" w:lineRule="auto"/>
      </w:pPr>
    </w:p>
    <w:p w:rsidR="005B0698" w:rsidRPr="001C275E" w:rsidRDefault="005B0698" w:rsidP="004615B1">
      <w:pPr>
        <w:spacing w:line="480" w:lineRule="auto"/>
      </w:pPr>
      <w:r w:rsidRPr="001C275E">
        <w:t>Table 2</w:t>
      </w:r>
    </w:p>
    <w:p w:rsidR="005B0698" w:rsidRPr="001C275E" w:rsidRDefault="005B0698" w:rsidP="00D04DE5">
      <w:pPr>
        <w:spacing w:line="480" w:lineRule="auto"/>
        <w:rPr>
          <w:i/>
          <w:iCs/>
        </w:rPr>
      </w:pPr>
      <w:r w:rsidRPr="001C275E">
        <w:rPr>
          <w:i/>
          <w:iCs/>
        </w:rPr>
        <w:t>Path Coefficients and Indirect Effects for the Relations between Event Valence, Affect at Recall, and Self-Esteem (Study 1), Self-Continuity (Study 2) and Meaningfulness (Study3), Controlling for Affect at Event Occurrence</w:t>
      </w:r>
    </w:p>
    <w:tbl>
      <w:tblPr>
        <w:tblW w:w="5000" w:type="pct"/>
        <w:tblLayout w:type="fixed"/>
        <w:tblLook w:val="01E0" w:firstRow="1" w:lastRow="1" w:firstColumn="1" w:lastColumn="1" w:noHBand="0" w:noVBand="0"/>
      </w:tblPr>
      <w:tblGrid>
        <w:gridCol w:w="828"/>
        <w:gridCol w:w="719"/>
        <w:gridCol w:w="1171"/>
        <w:gridCol w:w="1079"/>
        <w:gridCol w:w="994"/>
        <w:gridCol w:w="1259"/>
        <w:gridCol w:w="1056"/>
        <w:gridCol w:w="236"/>
        <w:gridCol w:w="1514"/>
      </w:tblGrid>
      <w:tr w:rsidR="005B0698" w:rsidRPr="001C275E" w:rsidTr="002C407F">
        <w:trPr>
          <w:trHeight w:val="321"/>
        </w:trPr>
        <w:tc>
          <w:tcPr>
            <w:tcW w:w="467" w:type="pct"/>
            <w:tcBorders>
              <w:top w:val="single" w:sz="4" w:space="0" w:color="auto"/>
              <w:bottom w:val="single" w:sz="4" w:space="0" w:color="auto"/>
            </w:tcBorders>
            <w:vAlign w:val="center"/>
          </w:tcPr>
          <w:p w:rsidR="005B0698" w:rsidRPr="001C275E" w:rsidRDefault="005B0698" w:rsidP="00D95895">
            <w:pPr>
              <w:pStyle w:val="NormalAPA"/>
              <w:tabs>
                <w:tab w:val="left" w:pos="1248"/>
                <w:tab w:val="left" w:pos="1692"/>
                <w:tab w:val="left" w:pos="2232"/>
                <w:tab w:val="left" w:pos="2592"/>
              </w:tabs>
              <w:spacing w:line="240" w:lineRule="auto"/>
              <w:ind w:firstLine="0"/>
              <w:jc w:val="center"/>
              <w:rPr>
                <w:lang w:val="en-US"/>
              </w:rPr>
            </w:pPr>
          </w:p>
        </w:tc>
        <w:tc>
          <w:tcPr>
            <w:tcW w:w="2237" w:type="pct"/>
            <w:gridSpan w:val="4"/>
            <w:tcBorders>
              <w:top w:val="single" w:sz="4" w:space="0" w:color="auto"/>
              <w:bottom w:val="single" w:sz="4" w:space="0" w:color="auto"/>
            </w:tcBorders>
            <w:vAlign w:val="center"/>
          </w:tcPr>
          <w:p w:rsidR="005B0698" w:rsidRPr="001C275E" w:rsidRDefault="005B0698" w:rsidP="001479EC">
            <w:pPr>
              <w:pStyle w:val="NormalAPA"/>
              <w:spacing w:line="240" w:lineRule="auto"/>
              <w:ind w:firstLine="0"/>
              <w:jc w:val="center"/>
              <w:rPr>
                <w:lang w:val="en-US"/>
              </w:rPr>
            </w:pPr>
            <w:r w:rsidRPr="001C275E">
              <w:t xml:space="preserve">Model </w:t>
            </w:r>
            <w:r w:rsidR="001479EC" w:rsidRPr="001C275E">
              <w:t>One</w:t>
            </w:r>
          </w:p>
        </w:tc>
        <w:tc>
          <w:tcPr>
            <w:tcW w:w="2295" w:type="pct"/>
            <w:gridSpan w:val="4"/>
            <w:tcBorders>
              <w:top w:val="single" w:sz="4" w:space="0" w:color="auto"/>
              <w:bottom w:val="single" w:sz="4" w:space="0" w:color="auto"/>
            </w:tcBorders>
            <w:vAlign w:val="center"/>
          </w:tcPr>
          <w:p w:rsidR="005B0698" w:rsidRPr="001C275E" w:rsidRDefault="001479EC" w:rsidP="00D95895">
            <w:pPr>
              <w:pStyle w:val="NormalAPA"/>
              <w:spacing w:line="240" w:lineRule="auto"/>
              <w:ind w:firstLine="0"/>
              <w:jc w:val="center"/>
              <w:rPr>
                <w:lang w:val="en-US"/>
              </w:rPr>
            </w:pPr>
            <w:r w:rsidRPr="001C275E">
              <w:t>Model Two</w:t>
            </w:r>
          </w:p>
        </w:tc>
      </w:tr>
      <w:tr w:rsidR="005B0698" w:rsidRPr="001C275E" w:rsidTr="002C407F">
        <w:trPr>
          <w:trHeight w:val="321"/>
        </w:trPr>
        <w:tc>
          <w:tcPr>
            <w:tcW w:w="467" w:type="pct"/>
            <w:tcBorders>
              <w:top w:val="single" w:sz="4" w:space="0" w:color="auto"/>
              <w:bottom w:val="single" w:sz="4" w:space="0" w:color="auto"/>
            </w:tcBorders>
            <w:vAlign w:val="center"/>
          </w:tcPr>
          <w:p w:rsidR="005B0698" w:rsidRPr="001C275E" w:rsidRDefault="005B0698" w:rsidP="00D95895">
            <w:pPr>
              <w:pStyle w:val="NormalAPA"/>
              <w:tabs>
                <w:tab w:val="left" w:pos="1248"/>
                <w:tab w:val="left" w:pos="1692"/>
                <w:tab w:val="left" w:pos="2232"/>
                <w:tab w:val="left" w:pos="2592"/>
              </w:tabs>
              <w:spacing w:line="240" w:lineRule="auto"/>
              <w:ind w:firstLine="0"/>
              <w:jc w:val="center"/>
              <w:rPr>
                <w:lang w:val="en-US"/>
              </w:rPr>
            </w:pPr>
            <w:r w:rsidRPr="001C275E">
              <w:t>Study</w:t>
            </w:r>
          </w:p>
        </w:tc>
        <w:tc>
          <w:tcPr>
            <w:tcW w:w="406" w:type="pct"/>
            <w:tcBorders>
              <w:top w:val="single" w:sz="4" w:space="0" w:color="auto"/>
              <w:bottom w:val="single" w:sz="4" w:space="0" w:color="auto"/>
            </w:tcBorders>
            <w:vAlign w:val="center"/>
          </w:tcPr>
          <w:p w:rsidR="005B0698" w:rsidRPr="001C275E" w:rsidRDefault="005B0698" w:rsidP="00D95895">
            <w:pPr>
              <w:pStyle w:val="NormalAPA"/>
              <w:tabs>
                <w:tab w:val="left" w:pos="1248"/>
                <w:tab w:val="left" w:pos="1692"/>
                <w:tab w:val="left" w:pos="2232"/>
                <w:tab w:val="left" w:pos="2592"/>
              </w:tabs>
              <w:spacing w:line="240" w:lineRule="auto"/>
              <w:ind w:firstLine="0"/>
              <w:jc w:val="center"/>
              <w:rPr>
                <w:lang w:val="en-US"/>
              </w:rPr>
            </w:pPr>
            <w:r w:rsidRPr="001C275E">
              <w:t>Path</w:t>
            </w:r>
          </w:p>
        </w:tc>
        <w:tc>
          <w:tcPr>
            <w:tcW w:w="661" w:type="pct"/>
            <w:tcBorders>
              <w:top w:val="single" w:sz="4" w:space="0" w:color="auto"/>
              <w:bottom w:val="single" w:sz="4" w:space="0" w:color="auto"/>
            </w:tcBorders>
            <w:vAlign w:val="center"/>
          </w:tcPr>
          <w:p w:rsidR="005B0698" w:rsidRPr="001C275E" w:rsidRDefault="005B0698" w:rsidP="00EC7993">
            <w:pPr>
              <w:pStyle w:val="NormalAPA"/>
              <w:tabs>
                <w:tab w:val="left" w:pos="1248"/>
                <w:tab w:val="left" w:pos="1692"/>
                <w:tab w:val="left" w:pos="2232"/>
                <w:tab w:val="left" w:pos="2592"/>
              </w:tabs>
              <w:spacing w:line="240" w:lineRule="auto"/>
              <w:ind w:firstLine="0"/>
              <w:jc w:val="center"/>
              <w:rPr>
                <w:lang w:val="en-US"/>
              </w:rPr>
            </w:pPr>
            <w:r w:rsidRPr="001C275E">
              <w:rPr>
                <w:i/>
                <w:iCs/>
              </w:rPr>
              <w:t>b</w:t>
            </w:r>
            <w:r w:rsidRPr="001C275E">
              <w:t xml:space="preserve"> (</w:t>
            </w:r>
            <w:r w:rsidRPr="001C275E">
              <w:rPr>
                <w:i/>
                <w:iCs/>
              </w:rPr>
              <w:t>S.E</w:t>
            </w:r>
            <w:r w:rsidRPr="001C275E">
              <w:t>.)</w:t>
            </w:r>
          </w:p>
        </w:tc>
        <w:tc>
          <w:tcPr>
            <w:tcW w:w="609" w:type="pct"/>
            <w:tcBorders>
              <w:top w:val="single" w:sz="4" w:space="0" w:color="auto"/>
              <w:bottom w:val="single" w:sz="4" w:space="0" w:color="auto"/>
            </w:tcBorders>
            <w:vAlign w:val="center"/>
          </w:tcPr>
          <w:p w:rsidR="005B0698" w:rsidRPr="001C275E" w:rsidRDefault="005B0698" w:rsidP="00D95895">
            <w:pPr>
              <w:pStyle w:val="NormalAPA"/>
              <w:spacing w:line="240" w:lineRule="auto"/>
              <w:ind w:firstLine="0"/>
              <w:jc w:val="center"/>
              <w:rPr>
                <w:i/>
                <w:iCs/>
                <w:lang w:val="en-US"/>
              </w:rPr>
            </w:pPr>
            <w:r w:rsidRPr="001C275E">
              <w:rPr>
                <w:i/>
                <w:iCs/>
              </w:rPr>
              <w:t>t</w:t>
            </w:r>
          </w:p>
        </w:tc>
        <w:tc>
          <w:tcPr>
            <w:tcW w:w="561" w:type="pct"/>
            <w:tcBorders>
              <w:top w:val="single" w:sz="4" w:space="0" w:color="auto"/>
              <w:bottom w:val="single" w:sz="4" w:space="0" w:color="auto"/>
            </w:tcBorders>
            <w:vAlign w:val="center"/>
          </w:tcPr>
          <w:p w:rsidR="005B0698" w:rsidRPr="001C275E" w:rsidRDefault="005B0698" w:rsidP="00D95895">
            <w:pPr>
              <w:pStyle w:val="NormalAPA"/>
              <w:tabs>
                <w:tab w:val="left" w:pos="1248"/>
                <w:tab w:val="left" w:pos="1692"/>
                <w:tab w:val="left" w:pos="2232"/>
                <w:tab w:val="left" w:pos="2592"/>
              </w:tabs>
              <w:spacing w:line="240" w:lineRule="auto"/>
              <w:ind w:firstLine="0"/>
              <w:jc w:val="center"/>
              <w:rPr>
                <w:lang w:val="en-US"/>
              </w:rPr>
            </w:pPr>
            <w:r w:rsidRPr="001C275E">
              <w:t>Indirect Effect</w:t>
            </w:r>
          </w:p>
        </w:tc>
        <w:tc>
          <w:tcPr>
            <w:tcW w:w="711" w:type="pct"/>
            <w:tcBorders>
              <w:top w:val="single" w:sz="4" w:space="0" w:color="auto"/>
              <w:bottom w:val="single" w:sz="4" w:space="0" w:color="auto"/>
            </w:tcBorders>
            <w:vAlign w:val="center"/>
          </w:tcPr>
          <w:p w:rsidR="005B0698" w:rsidRPr="001C275E" w:rsidRDefault="005B0698" w:rsidP="00EC7993">
            <w:pPr>
              <w:pStyle w:val="NormalAPA"/>
              <w:tabs>
                <w:tab w:val="left" w:pos="1248"/>
                <w:tab w:val="left" w:pos="1692"/>
                <w:tab w:val="left" w:pos="2232"/>
                <w:tab w:val="left" w:pos="2592"/>
              </w:tabs>
              <w:spacing w:line="240" w:lineRule="auto"/>
              <w:ind w:firstLine="0"/>
              <w:jc w:val="center"/>
              <w:rPr>
                <w:lang w:val="en-US"/>
              </w:rPr>
            </w:pPr>
            <w:r w:rsidRPr="001C275E">
              <w:rPr>
                <w:i/>
                <w:iCs/>
              </w:rPr>
              <w:t>b</w:t>
            </w:r>
            <w:r w:rsidRPr="001C275E">
              <w:t xml:space="preserve"> (</w:t>
            </w:r>
            <w:r w:rsidRPr="001C275E">
              <w:rPr>
                <w:i/>
                <w:iCs/>
              </w:rPr>
              <w:t>S.E</w:t>
            </w:r>
            <w:r w:rsidRPr="001C275E">
              <w:t>.)</w:t>
            </w:r>
          </w:p>
        </w:tc>
        <w:tc>
          <w:tcPr>
            <w:tcW w:w="596" w:type="pct"/>
            <w:tcBorders>
              <w:top w:val="single" w:sz="4" w:space="0" w:color="auto"/>
              <w:bottom w:val="single" w:sz="4" w:space="0" w:color="auto"/>
            </w:tcBorders>
            <w:vAlign w:val="center"/>
          </w:tcPr>
          <w:p w:rsidR="005B0698" w:rsidRPr="001C275E" w:rsidRDefault="005B0698" w:rsidP="00D95895">
            <w:pPr>
              <w:pStyle w:val="NormalAPA"/>
              <w:spacing w:line="240" w:lineRule="auto"/>
              <w:ind w:firstLine="0"/>
              <w:jc w:val="center"/>
              <w:rPr>
                <w:i/>
                <w:iCs/>
                <w:lang w:val="en-US"/>
              </w:rPr>
            </w:pPr>
            <w:r w:rsidRPr="001C275E">
              <w:rPr>
                <w:i/>
                <w:iCs/>
              </w:rPr>
              <w:t>t</w:t>
            </w:r>
          </w:p>
        </w:tc>
        <w:tc>
          <w:tcPr>
            <w:tcW w:w="133" w:type="pct"/>
            <w:tcBorders>
              <w:top w:val="single" w:sz="4" w:space="0" w:color="auto"/>
              <w:bottom w:val="single" w:sz="4" w:space="0" w:color="auto"/>
            </w:tcBorders>
            <w:vAlign w:val="center"/>
          </w:tcPr>
          <w:p w:rsidR="005B0698" w:rsidRPr="001C275E" w:rsidRDefault="005B0698" w:rsidP="00D95895">
            <w:pPr>
              <w:pStyle w:val="NormalAPA"/>
              <w:spacing w:line="240" w:lineRule="auto"/>
              <w:ind w:firstLine="0"/>
              <w:jc w:val="center"/>
              <w:rPr>
                <w:i/>
                <w:iCs/>
                <w:lang w:val="en-US"/>
              </w:rPr>
            </w:pPr>
          </w:p>
        </w:tc>
        <w:tc>
          <w:tcPr>
            <w:tcW w:w="855" w:type="pct"/>
            <w:tcBorders>
              <w:top w:val="single" w:sz="4" w:space="0" w:color="auto"/>
              <w:bottom w:val="single" w:sz="4" w:space="0" w:color="auto"/>
            </w:tcBorders>
            <w:vAlign w:val="center"/>
          </w:tcPr>
          <w:p w:rsidR="005B0698" w:rsidRPr="001C275E" w:rsidRDefault="005B0698" w:rsidP="00D95895">
            <w:pPr>
              <w:pStyle w:val="NormalAPA"/>
              <w:spacing w:line="240" w:lineRule="auto"/>
              <w:ind w:firstLine="0"/>
              <w:jc w:val="center"/>
              <w:rPr>
                <w:lang w:val="en-US"/>
              </w:rPr>
            </w:pPr>
            <w:r w:rsidRPr="001C275E">
              <w:t>Indirect Effect</w:t>
            </w:r>
          </w:p>
        </w:tc>
      </w:tr>
      <w:tr w:rsidR="005B0698" w:rsidRPr="001C275E" w:rsidTr="002C407F">
        <w:trPr>
          <w:trHeight w:val="291"/>
        </w:trPr>
        <w:tc>
          <w:tcPr>
            <w:tcW w:w="467" w:type="pct"/>
            <w:tcBorders>
              <w:top w:val="single" w:sz="4" w:space="0" w:color="auto"/>
            </w:tcBorders>
            <w:vAlign w:val="center"/>
          </w:tcPr>
          <w:p w:rsidR="005B0698" w:rsidRPr="001C275E" w:rsidRDefault="005B0698" w:rsidP="00D95895">
            <w:pPr>
              <w:pStyle w:val="NormalAPA"/>
              <w:tabs>
                <w:tab w:val="left" w:pos="1108"/>
                <w:tab w:val="left" w:pos="1248"/>
                <w:tab w:val="left" w:pos="1486"/>
                <w:tab w:val="left" w:pos="1692"/>
                <w:tab w:val="left" w:pos="2232"/>
                <w:tab w:val="left" w:pos="2615"/>
              </w:tabs>
              <w:spacing w:line="240" w:lineRule="auto"/>
              <w:ind w:firstLine="0"/>
              <w:jc w:val="center"/>
              <w:rPr>
                <w:color w:val="000000"/>
                <w:lang w:val="en-US"/>
              </w:rPr>
            </w:pPr>
            <w:r w:rsidRPr="001C275E">
              <w:rPr>
                <w:color w:val="000000"/>
              </w:rPr>
              <w:t>1</w:t>
            </w:r>
          </w:p>
        </w:tc>
        <w:tc>
          <w:tcPr>
            <w:tcW w:w="406" w:type="pct"/>
            <w:tcBorders>
              <w:top w:val="single" w:sz="4" w:space="0" w:color="auto"/>
            </w:tcBorders>
            <w:vAlign w:val="center"/>
          </w:tcPr>
          <w:p w:rsidR="005B0698" w:rsidRPr="001C275E" w:rsidRDefault="005B0698" w:rsidP="00D95895">
            <w:pPr>
              <w:pStyle w:val="NormalAPA"/>
              <w:tabs>
                <w:tab w:val="left" w:pos="1108"/>
                <w:tab w:val="left" w:pos="1248"/>
                <w:tab w:val="left" w:pos="1486"/>
                <w:tab w:val="left" w:pos="1692"/>
                <w:tab w:val="left" w:pos="2232"/>
                <w:tab w:val="left" w:pos="2615"/>
              </w:tabs>
              <w:spacing w:line="240" w:lineRule="auto"/>
              <w:ind w:firstLine="0"/>
              <w:jc w:val="center"/>
              <w:rPr>
                <w:color w:val="000000"/>
                <w:lang w:val="en-US"/>
              </w:rPr>
            </w:pPr>
            <w:r w:rsidRPr="001C275E">
              <w:rPr>
                <w:color w:val="000000"/>
              </w:rPr>
              <w:t>a</w:t>
            </w:r>
          </w:p>
        </w:tc>
        <w:tc>
          <w:tcPr>
            <w:tcW w:w="661" w:type="pct"/>
            <w:tcBorders>
              <w:top w:val="single" w:sz="4" w:space="0" w:color="auto"/>
            </w:tcBorders>
            <w:vAlign w:val="center"/>
          </w:tcPr>
          <w:p w:rsidR="005B0698" w:rsidRPr="001C275E" w:rsidRDefault="005B0698" w:rsidP="003A5E76">
            <w:pPr>
              <w:pStyle w:val="NormalAPA"/>
              <w:spacing w:line="240" w:lineRule="auto"/>
              <w:ind w:firstLine="0"/>
              <w:jc w:val="center"/>
              <w:rPr>
                <w:lang w:val="en-US"/>
              </w:rPr>
            </w:pPr>
            <w:r w:rsidRPr="001C275E">
              <w:t>1.</w:t>
            </w:r>
            <w:r w:rsidR="003A5E76" w:rsidRPr="001C275E">
              <w:t>59</w:t>
            </w:r>
            <w:r w:rsidRPr="001C275E">
              <w:t xml:space="preserve"> (.3</w:t>
            </w:r>
            <w:r w:rsidR="003A5E76" w:rsidRPr="001C275E">
              <w:t>7</w:t>
            </w:r>
            <w:r w:rsidRPr="001C275E">
              <w:t>)</w:t>
            </w:r>
          </w:p>
        </w:tc>
        <w:tc>
          <w:tcPr>
            <w:tcW w:w="609" w:type="pct"/>
            <w:tcBorders>
              <w:top w:val="single" w:sz="4" w:space="0" w:color="auto"/>
            </w:tcBorders>
            <w:vAlign w:val="center"/>
          </w:tcPr>
          <w:p w:rsidR="005B0698" w:rsidRPr="001C275E" w:rsidRDefault="005B0698" w:rsidP="003A5E76">
            <w:pPr>
              <w:pStyle w:val="NormalAPA"/>
              <w:spacing w:line="240" w:lineRule="auto"/>
              <w:ind w:firstLine="0"/>
              <w:jc w:val="center"/>
              <w:rPr>
                <w:lang w:val="en-US"/>
              </w:rPr>
            </w:pPr>
            <w:r w:rsidRPr="001C275E">
              <w:t>4.</w:t>
            </w:r>
            <w:r w:rsidR="003A5E76" w:rsidRPr="001C275E">
              <w:t>3</w:t>
            </w:r>
            <w:r w:rsidRPr="001C275E">
              <w:t>2***</w:t>
            </w:r>
          </w:p>
        </w:tc>
        <w:tc>
          <w:tcPr>
            <w:tcW w:w="561" w:type="pct"/>
            <w:tcBorders>
              <w:top w:val="single" w:sz="4" w:space="0" w:color="auto"/>
            </w:tcBorders>
            <w:vAlign w:val="center"/>
          </w:tcPr>
          <w:p w:rsidR="005B0698" w:rsidRPr="001C275E" w:rsidRDefault="005B0698" w:rsidP="00D95895">
            <w:pPr>
              <w:pStyle w:val="NormalAPA"/>
              <w:spacing w:line="240" w:lineRule="auto"/>
              <w:ind w:firstLine="0"/>
              <w:jc w:val="center"/>
              <w:rPr>
                <w:lang w:val="en-US"/>
              </w:rPr>
            </w:pPr>
          </w:p>
        </w:tc>
        <w:tc>
          <w:tcPr>
            <w:tcW w:w="711" w:type="pct"/>
            <w:tcBorders>
              <w:top w:val="single" w:sz="4" w:space="0" w:color="auto"/>
            </w:tcBorders>
            <w:vAlign w:val="center"/>
          </w:tcPr>
          <w:p w:rsidR="005B0698" w:rsidRPr="001C275E" w:rsidRDefault="005B0698" w:rsidP="00D95895">
            <w:pPr>
              <w:pStyle w:val="NormalAPA"/>
              <w:spacing w:line="240" w:lineRule="auto"/>
              <w:ind w:firstLine="0"/>
              <w:jc w:val="center"/>
              <w:rPr>
                <w:lang w:val="en-US"/>
              </w:rPr>
            </w:pPr>
            <w:r w:rsidRPr="001C275E">
              <w:t>1.62 (.27)</w:t>
            </w:r>
          </w:p>
        </w:tc>
        <w:tc>
          <w:tcPr>
            <w:tcW w:w="596" w:type="pct"/>
            <w:tcBorders>
              <w:top w:val="single" w:sz="4" w:space="0" w:color="auto"/>
            </w:tcBorders>
            <w:vAlign w:val="center"/>
          </w:tcPr>
          <w:p w:rsidR="005B0698" w:rsidRPr="001C275E" w:rsidRDefault="005B0698" w:rsidP="002C407F">
            <w:pPr>
              <w:pStyle w:val="NormalAPA"/>
              <w:spacing w:line="240" w:lineRule="auto"/>
              <w:ind w:firstLine="0"/>
              <w:jc w:val="center"/>
              <w:rPr>
                <w:lang w:val="en-US"/>
              </w:rPr>
            </w:pPr>
            <w:r w:rsidRPr="001C275E">
              <w:t>5.</w:t>
            </w:r>
            <w:r w:rsidR="002C407F" w:rsidRPr="001C275E">
              <w:t>85</w:t>
            </w:r>
            <w:r w:rsidRPr="001C275E">
              <w:t>***</w:t>
            </w:r>
          </w:p>
        </w:tc>
        <w:tc>
          <w:tcPr>
            <w:tcW w:w="133" w:type="pct"/>
            <w:tcBorders>
              <w:top w:val="single" w:sz="4" w:space="0" w:color="auto"/>
            </w:tcBorders>
            <w:vAlign w:val="center"/>
          </w:tcPr>
          <w:p w:rsidR="005B0698" w:rsidRPr="001C275E" w:rsidRDefault="005B0698" w:rsidP="00D95895">
            <w:pPr>
              <w:pStyle w:val="NormalAPA"/>
              <w:spacing w:line="240" w:lineRule="auto"/>
              <w:ind w:firstLine="0"/>
              <w:jc w:val="center"/>
              <w:rPr>
                <w:lang w:val="en-US"/>
              </w:rPr>
            </w:pPr>
          </w:p>
        </w:tc>
        <w:tc>
          <w:tcPr>
            <w:tcW w:w="855" w:type="pct"/>
            <w:tcBorders>
              <w:top w:val="single" w:sz="4" w:space="0" w:color="auto"/>
            </w:tcBorders>
            <w:vAlign w:val="center"/>
          </w:tcPr>
          <w:p w:rsidR="005B0698" w:rsidRPr="001C275E" w:rsidRDefault="005B0698" w:rsidP="00D95895">
            <w:pPr>
              <w:pStyle w:val="NormalAPA"/>
              <w:spacing w:line="240" w:lineRule="auto"/>
              <w:ind w:firstLine="0"/>
              <w:jc w:val="center"/>
              <w:rPr>
                <w:color w:val="000000"/>
                <w:lang w:val="en-US"/>
              </w:rPr>
            </w:pPr>
          </w:p>
        </w:tc>
      </w:tr>
      <w:tr w:rsidR="005B0698" w:rsidRPr="001C275E" w:rsidTr="002C407F">
        <w:trPr>
          <w:trHeight w:val="291"/>
        </w:trPr>
        <w:tc>
          <w:tcPr>
            <w:tcW w:w="467" w:type="pct"/>
            <w:vAlign w:val="center"/>
          </w:tcPr>
          <w:p w:rsidR="005B0698" w:rsidRPr="001C275E" w:rsidRDefault="005B0698" w:rsidP="00D95895">
            <w:pPr>
              <w:pStyle w:val="NormalAPA"/>
              <w:tabs>
                <w:tab w:val="left" w:pos="1108"/>
                <w:tab w:val="left" w:pos="1248"/>
                <w:tab w:val="left" w:pos="1486"/>
                <w:tab w:val="left" w:pos="1692"/>
                <w:tab w:val="left" w:pos="2232"/>
                <w:tab w:val="left" w:pos="2615"/>
              </w:tabs>
              <w:spacing w:line="240" w:lineRule="auto"/>
              <w:ind w:firstLine="0"/>
              <w:jc w:val="center"/>
              <w:rPr>
                <w:color w:val="000000"/>
                <w:lang w:val="en-US"/>
              </w:rPr>
            </w:pPr>
          </w:p>
        </w:tc>
        <w:tc>
          <w:tcPr>
            <w:tcW w:w="406" w:type="pct"/>
            <w:vAlign w:val="center"/>
          </w:tcPr>
          <w:p w:rsidR="005B0698" w:rsidRPr="001C275E" w:rsidRDefault="005B0698" w:rsidP="00D95895">
            <w:pPr>
              <w:pStyle w:val="NormalAPA"/>
              <w:tabs>
                <w:tab w:val="left" w:pos="1108"/>
                <w:tab w:val="left" w:pos="1248"/>
                <w:tab w:val="left" w:pos="1486"/>
                <w:tab w:val="left" w:pos="1692"/>
                <w:tab w:val="left" w:pos="2232"/>
                <w:tab w:val="left" w:pos="2615"/>
              </w:tabs>
              <w:spacing w:line="240" w:lineRule="auto"/>
              <w:ind w:firstLine="0"/>
              <w:jc w:val="center"/>
              <w:rPr>
                <w:color w:val="000000"/>
                <w:lang w:val="en-US"/>
              </w:rPr>
            </w:pPr>
            <w:r w:rsidRPr="001C275E">
              <w:rPr>
                <w:color w:val="000000"/>
              </w:rPr>
              <w:t>b</w:t>
            </w:r>
          </w:p>
        </w:tc>
        <w:tc>
          <w:tcPr>
            <w:tcW w:w="661" w:type="pct"/>
            <w:vAlign w:val="center"/>
          </w:tcPr>
          <w:p w:rsidR="005B0698" w:rsidRPr="001C275E" w:rsidRDefault="005B0698" w:rsidP="003A5E76">
            <w:pPr>
              <w:pStyle w:val="NormalAPA"/>
              <w:spacing w:line="240" w:lineRule="auto"/>
              <w:ind w:firstLine="0"/>
              <w:jc w:val="center"/>
              <w:rPr>
                <w:lang w:val="en-US"/>
              </w:rPr>
            </w:pPr>
            <w:r w:rsidRPr="001C275E">
              <w:t>0.3</w:t>
            </w:r>
            <w:r w:rsidR="003A5E76" w:rsidRPr="001C275E">
              <w:t>2</w:t>
            </w:r>
            <w:r w:rsidRPr="001C275E">
              <w:t xml:space="preserve"> (.04)</w:t>
            </w:r>
          </w:p>
        </w:tc>
        <w:tc>
          <w:tcPr>
            <w:tcW w:w="609" w:type="pct"/>
            <w:vAlign w:val="center"/>
          </w:tcPr>
          <w:p w:rsidR="005B0698" w:rsidRPr="001C275E" w:rsidRDefault="005B0698" w:rsidP="003A5E76">
            <w:pPr>
              <w:pStyle w:val="NormalAPA"/>
              <w:spacing w:line="240" w:lineRule="auto"/>
              <w:ind w:firstLine="0"/>
              <w:jc w:val="center"/>
              <w:rPr>
                <w:lang w:val="en-US"/>
              </w:rPr>
            </w:pPr>
            <w:r w:rsidRPr="001C275E">
              <w:t>6.5</w:t>
            </w:r>
            <w:r w:rsidR="003A5E76" w:rsidRPr="001C275E">
              <w:t>1</w:t>
            </w:r>
            <w:r w:rsidRPr="001C275E">
              <w:t>***</w:t>
            </w:r>
          </w:p>
        </w:tc>
        <w:tc>
          <w:tcPr>
            <w:tcW w:w="561" w:type="pct"/>
            <w:vAlign w:val="center"/>
          </w:tcPr>
          <w:p w:rsidR="005B0698" w:rsidRPr="001C275E" w:rsidRDefault="005B0698" w:rsidP="00D95895">
            <w:pPr>
              <w:pStyle w:val="NormalAPA"/>
              <w:spacing w:line="240" w:lineRule="auto"/>
              <w:ind w:firstLine="0"/>
              <w:jc w:val="center"/>
              <w:rPr>
                <w:lang w:val="en-US"/>
              </w:rPr>
            </w:pPr>
          </w:p>
        </w:tc>
        <w:tc>
          <w:tcPr>
            <w:tcW w:w="711" w:type="pct"/>
            <w:vAlign w:val="center"/>
          </w:tcPr>
          <w:p w:rsidR="005B0698" w:rsidRPr="001C275E" w:rsidRDefault="005B0698" w:rsidP="002C407F">
            <w:pPr>
              <w:pStyle w:val="NormalAPA"/>
              <w:spacing w:line="240" w:lineRule="auto"/>
              <w:ind w:firstLine="0"/>
              <w:jc w:val="center"/>
              <w:rPr>
                <w:lang w:val="en-US"/>
              </w:rPr>
            </w:pPr>
            <w:r w:rsidRPr="001C275E">
              <w:t>0.5</w:t>
            </w:r>
            <w:r w:rsidR="002C407F" w:rsidRPr="001C275E">
              <w:t>6</w:t>
            </w:r>
            <w:r w:rsidRPr="001C275E">
              <w:t xml:space="preserve"> (.08)</w:t>
            </w:r>
          </w:p>
        </w:tc>
        <w:tc>
          <w:tcPr>
            <w:tcW w:w="596" w:type="pct"/>
            <w:vAlign w:val="center"/>
          </w:tcPr>
          <w:p w:rsidR="005B0698" w:rsidRPr="001C275E" w:rsidRDefault="005B0698" w:rsidP="002C407F">
            <w:pPr>
              <w:pStyle w:val="NormalAPA"/>
              <w:spacing w:line="240" w:lineRule="auto"/>
              <w:ind w:firstLine="0"/>
              <w:jc w:val="center"/>
              <w:rPr>
                <w:lang w:val="en-US"/>
              </w:rPr>
            </w:pPr>
            <w:r w:rsidRPr="001C275E">
              <w:t>6.5</w:t>
            </w:r>
            <w:r w:rsidR="002C407F" w:rsidRPr="001C275E">
              <w:t>1</w:t>
            </w:r>
            <w:r w:rsidRPr="001C275E">
              <w:t>***</w:t>
            </w:r>
          </w:p>
        </w:tc>
        <w:tc>
          <w:tcPr>
            <w:tcW w:w="133" w:type="pct"/>
            <w:vAlign w:val="center"/>
          </w:tcPr>
          <w:p w:rsidR="005B0698" w:rsidRPr="001C275E" w:rsidRDefault="005B0698" w:rsidP="00D95895">
            <w:pPr>
              <w:pStyle w:val="NormalAPA"/>
              <w:spacing w:line="240" w:lineRule="auto"/>
              <w:ind w:firstLine="0"/>
              <w:jc w:val="center"/>
              <w:rPr>
                <w:lang w:val="en-US"/>
              </w:rPr>
            </w:pPr>
          </w:p>
        </w:tc>
        <w:tc>
          <w:tcPr>
            <w:tcW w:w="855" w:type="pct"/>
            <w:vAlign w:val="center"/>
          </w:tcPr>
          <w:p w:rsidR="005B0698" w:rsidRPr="001C275E" w:rsidRDefault="005B0698" w:rsidP="00D95895">
            <w:pPr>
              <w:pStyle w:val="NormalAPA"/>
              <w:spacing w:line="240" w:lineRule="auto"/>
              <w:ind w:firstLine="0"/>
              <w:jc w:val="center"/>
              <w:rPr>
                <w:color w:val="000000"/>
                <w:lang w:val="en-US"/>
              </w:rPr>
            </w:pPr>
          </w:p>
        </w:tc>
      </w:tr>
      <w:tr w:rsidR="005B0698" w:rsidRPr="001C275E" w:rsidTr="002C407F">
        <w:trPr>
          <w:trHeight w:val="291"/>
        </w:trPr>
        <w:tc>
          <w:tcPr>
            <w:tcW w:w="467" w:type="pct"/>
            <w:vAlign w:val="center"/>
          </w:tcPr>
          <w:p w:rsidR="005B0698" w:rsidRPr="001C275E" w:rsidRDefault="005B0698" w:rsidP="00D95895">
            <w:pPr>
              <w:pStyle w:val="NormalAPA"/>
              <w:tabs>
                <w:tab w:val="left" w:pos="1108"/>
                <w:tab w:val="left" w:pos="1248"/>
                <w:tab w:val="left" w:pos="1486"/>
                <w:tab w:val="left" w:pos="1692"/>
                <w:tab w:val="left" w:pos="2232"/>
                <w:tab w:val="left" w:pos="2615"/>
              </w:tabs>
              <w:spacing w:line="240" w:lineRule="auto"/>
              <w:ind w:firstLine="0"/>
              <w:jc w:val="center"/>
              <w:rPr>
                <w:color w:val="000000"/>
                <w:lang w:val="en-US"/>
              </w:rPr>
            </w:pPr>
          </w:p>
        </w:tc>
        <w:tc>
          <w:tcPr>
            <w:tcW w:w="406" w:type="pct"/>
            <w:vAlign w:val="center"/>
          </w:tcPr>
          <w:p w:rsidR="005B0698" w:rsidRPr="001C275E" w:rsidRDefault="005B0698" w:rsidP="00D95895">
            <w:pPr>
              <w:pStyle w:val="NormalAPA"/>
              <w:tabs>
                <w:tab w:val="left" w:pos="1108"/>
                <w:tab w:val="left" w:pos="1248"/>
                <w:tab w:val="left" w:pos="1486"/>
                <w:tab w:val="left" w:pos="1692"/>
                <w:tab w:val="left" w:pos="2232"/>
                <w:tab w:val="left" w:pos="2615"/>
              </w:tabs>
              <w:spacing w:line="240" w:lineRule="auto"/>
              <w:ind w:firstLine="0"/>
              <w:jc w:val="center"/>
              <w:rPr>
                <w:color w:val="000000"/>
                <w:lang w:val="en-US"/>
              </w:rPr>
            </w:pPr>
            <w:r w:rsidRPr="001C275E">
              <w:rPr>
                <w:color w:val="000000"/>
              </w:rPr>
              <w:t>c</w:t>
            </w:r>
          </w:p>
        </w:tc>
        <w:tc>
          <w:tcPr>
            <w:tcW w:w="661" w:type="pct"/>
            <w:vAlign w:val="center"/>
          </w:tcPr>
          <w:p w:rsidR="005B0698" w:rsidRPr="001C275E" w:rsidRDefault="005B0698" w:rsidP="00D95895">
            <w:pPr>
              <w:pStyle w:val="NormalAPA"/>
              <w:spacing w:line="240" w:lineRule="auto"/>
              <w:ind w:firstLine="0"/>
              <w:jc w:val="center"/>
              <w:rPr>
                <w:lang w:val="en-US"/>
              </w:rPr>
            </w:pPr>
            <w:r w:rsidRPr="001C275E">
              <w:t>1.62 (.27)</w:t>
            </w:r>
          </w:p>
        </w:tc>
        <w:tc>
          <w:tcPr>
            <w:tcW w:w="609" w:type="pct"/>
            <w:vAlign w:val="center"/>
          </w:tcPr>
          <w:p w:rsidR="005B0698" w:rsidRPr="001C275E" w:rsidRDefault="005B0698" w:rsidP="003A5E76">
            <w:pPr>
              <w:pStyle w:val="NormalAPA"/>
              <w:spacing w:line="240" w:lineRule="auto"/>
              <w:ind w:firstLine="0"/>
              <w:jc w:val="center"/>
              <w:rPr>
                <w:lang w:val="en-US"/>
              </w:rPr>
            </w:pPr>
            <w:r w:rsidRPr="001C275E">
              <w:t>5.</w:t>
            </w:r>
            <w:r w:rsidR="003A5E76" w:rsidRPr="001C275E">
              <w:t>85</w:t>
            </w:r>
            <w:r w:rsidRPr="001C275E">
              <w:t>***</w:t>
            </w:r>
          </w:p>
        </w:tc>
        <w:tc>
          <w:tcPr>
            <w:tcW w:w="561" w:type="pct"/>
            <w:vAlign w:val="center"/>
          </w:tcPr>
          <w:p w:rsidR="005B0698" w:rsidRPr="001C275E" w:rsidRDefault="005B0698" w:rsidP="00D95895">
            <w:pPr>
              <w:pStyle w:val="NormalAPA"/>
              <w:spacing w:line="240" w:lineRule="auto"/>
              <w:ind w:firstLine="0"/>
              <w:jc w:val="center"/>
              <w:rPr>
                <w:lang w:val="en-US"/>
              </w:rPr>
            </w:pPr>
          </w:p>
        </w:tc>
        <w:tc>
          <w:tcPr>
            <w:tcW w:w="711" w:type="pct"/>
            <w:vAlign w:val="center"/>
          </w:tcPr>
          <w:p w:rsidR="005B0698" w:rsidRPr="001C275E" w:rsidRDefault="005B0698" w:rsidP="002C407F">
            <w:pPr>
              <w:pStyle w:val="NormalAPA"/>
              <w:spacing w:line="240" w:lineRule="auto"/>
              <w:ind w:firstLine="0"/>
              <w:jc w:val="center"/>
              <w:rPr>
                <w:lang w:val="en-US"/>
              </w:rPr>
            </w:pPr>
            <w:r w:rsidRPr="001C275E">
              <w:t>1.</w:t>
            </w:r>
            <w:r w:rsidR="002C407F" w:rsidRPr="001C275E">
              <w:t>59</w:t>
            </w:r>
            <w:r w:rsidRPr="001C275E">
              <w:t xml:space="preserve"> (.3</w:t>
            </w:r>
            <w:r w:rsidR="002C407F" w:rsidRPr="001C275E">
              <w:t>7</w:t>
            </w:r>
            <w:r w:rsidRPr="001C275E">
              <w:t>)</w:t>
            </w:r>
          </w:p>
        </w:tc>
        <w:tc>
          <w:tcPr>
            <w:tcW w:w="596" w:type="pct"/>
            <w:vAlign w:val="center"/>
          </w:tcPr>
          <w:p w:rsidR="005B0698" w:rsidRPr="001C275E" w:rsidRDefault="005B0698" w:rsidP="00D95895">
            <w:pPr>
              <w:pStyle w:val="NormalAPA"/>
              <w:spacing w:line="240" w:lineRule="auto"/>
              <w:ind w:firstLine="0"/>
              <w:jc w:val="center"/>
              <w:rPr>
                <w:lang w:val="en-US"/>
              </w:rPr>
            </w:pPr>
            <w:r w:rsidRPr="001C275E">
              <w:t>4.42***</w:t>
            </w:r>
          </w:p>
        </w:tc>
        <w:tc>
          <w:tcPr>
            <w:tcW w:w="133" w:type="pct"/>
            <w:vAlign w:val="center"/>
          </w:tcPr>
          <w:p w:rsidR="005B0698" w:rsidRPr="001C275E" w:rsidRDefault="005B0698" w:rsidP="00D95895">
            <w:pPr>
              <w:pStyle w:val="NormalAPA"/>
              <w:spacing w:line="240" w:lineRule="auto"/>
              <w:ind w:firstLine="0"/>
              <w:jc w:val="center"/>
              <w:rPr>
                <w:lang w:val="en-US"/>
              </w:rPr>
            </w:pPr>
          </w:p>
        </w:tc>
        <w:tc>
          <w:tcPr>
            <w:tcW w:w="855" w:type="pct"/>
            <w:vAlign w:val="center"/>
          </w:tcPr>
          <w:p w:rsidR="005B0698" w:rsidRPr="001C275E" w:rsidRDefault="005B0698" w:rsidP="00D95895">
            <w:pPr>
              <w:pStyle w:val="NormalAPA"/>
              <w:spacing w:line="240" w:lineRule="auto"/>
              <w:ind w:firstLine="0"/>
              <w:jc w:val="center"/>
              <w:rPr>
                <w:color w:val="000000"/>
                <w:lang w:val="en-US"/>
              </w:rPr>
            </w:pPr>
          </w:p>
        </w:tc>
      </w:tr>
      <w:tr w:rsidR="005B0698" w:rsidRPr="001C275E" w:rsidTr="002C407F">
        <w:trPr>
          <w:trHeight w:val="291"/>
        </w:trPr>
        <w:tc>
          <w:tcPr>
            <w:tcW w:w="467" w:type="pct"/>
            <w:vAlign w:val="center"/>
          </w:tcPr>
          <w:p w:rsidR="005B0698" w:rsidRPr="001C275E" w:rsidRDefault="005B0698" w:rsidP="00D95895">
            <w:pPr>
              <w:pStyle w:val="NormalAPA"/>
              <w:tabs>
                <w:tab w:val="left" w:pos="1108"/>
                <w:tab w:val="left" w:pos="1248"/>
                <w:tab w:val="left" w:pos="1486"/>
                <w:tab w:val="left" w:pos="1692"/>
                <w:tab w:val="left" w:pos="2232"/>
                <w:tab w:val="left" w:pos="2615"/>
              </w:tabs>
              <w:spacing w:line="240" w:lineRule="auto"/>
              <w:ind w:firstLine="0"/>
              <w:jc w:val="center"/>
              <w:rPr>
                <w:color w:val="000000"/>
                <w:lang w:val="en-US"/>
              </w:rPr>
            </w:pPr>
          </w:p>
        </w:tc>
        <w:tc>
          <w:tcPr>
            <w:tcW w:w="406" w:type="pct"/>
            <w:tcBorders>
              <w:bottom w:val="single" w:sz="4" w:space="0" w:color="auto"/>
            </w:tcBorders>
            <w:vAlign w:val="center"/>
          </w:tcPr>
          <w:p w:rsidR="005B0698" w:rsidRPr="001C275E" w:rsidRDefault="005B0698" w:rsidP="00D95895">
            <w:pPr>
              <w:pStyle w:val="NormalAPA"/>
              <w:tabs>
                <w:tab w:val="left" w:pos="1108"/>
                <w:tab w:val="left" w:pos="1248"/>
                <w:tab w:val="left" w:pos="1486"/>
                <w:tab w:val="left" w:pos="1692"/>
                <w:tab w:val="left" w:pos="2232"/>
                <w:tab w:val="left" w:pos="2615"/>
              </w:tabs>
              <w:spacing w:line="240" w:lineRule="auto"/>
              <w:ind w:firstLine="0"/>
              <w:jc w:val="center"/>
              <w:rPr>
                <w:color w:val="000000"/>
                <w:lang w:val="en-US"/>
              </w:rPr>
            </w:pPr>
            <w:r w:rsidRPr="001C275E">
              <w:rPr>
                <w:color w:val="000000"/>
              </w:rPr>
              <w:t>c'</w:t>
            </w:r>
          </w:p>
        </w:tc>
        <w:tc>
          <w:tcPr>
            <w:tcW w:w="661" w:type="pct"/>
            <w:tcBorders>
              <w:bottom w:val="single" w:sz="4" w:space="0" w:color="auto"/>
            </w:tcBorders>
            <w:vAlign w:val="center"/>
          </w:tcPr>
          <w:p w:rsidR="005B0698" w:rsidRPr="001C275E" w:rsidRDefault="005B0698" w:rsidP="00D95895">
            <w:pPr>
              <w:pStyle w:val="NormalAPA"/>
              <w:spacing w:line="240" w:lineRule="auto"/>
              <w:ind w:firstLine="0"/>
              <w:jc w:val="center"/>
              <w:rPr>
                <w:lang w:val="en-US"/>
              </w:rPr>
            </w:pPr>
            <w:r w:rsidRPr="001C275E">
              <w:t>1.12 (.26)</w:t>
            </w:r>
          </w:p>
        </w:tc>
        <w:tc>
          <w:tcPr>
            <w:tcW w:w="609" w:type="pct"/>
            <w:tcBorders>
              <w:bottom w:val="single" w:sz="4" w:space="0" w:color="auto"/>
            </w:tcBorders>
            <w:vAlign w:val="center"/>
          </w:tcPr>
          <w:p w:rsidR="005B0698" w:rsidRPr="001C275E" w:rsidRDefault="003A5E76" w:rsidP="00D95895">
            <w:pPr>
              <w:pStyle w:val="NormalAPA"/>
              <w:spacing w:line="240" w:lineRule="auto"/>
              <w:ind w:firstLine="0"/>
              <w:jc w:val="center"/>
              <w:rPr>
                <w:lang w:val="en-US"/>
              </w:rPr>
            </w:pPr>
            <w:r w:rsidRPr="001C275E">
              <w:t>4.25</w:t>
            </w:r>
            <w:r w:rsidR="005B0698" w:rsidRPr="001C275E">
              <w:t>***</w:t>
            </w:r>
          </w:p>
        </w:tc>
        <w:tc>
          <w:tcPr>
            <w:tcW w:w="561" w:type="pct"/>
            <w:tcBorders>
              <w:bottom w:val="single" w:sz="4" w:space="0" w:color="auto"/>
            </w:tcBorders>
            <w:vAlign w:val="center"/>
          </w:tcPr>
          <w:p w:rsidR="005B0698" w:rsidRPr="001C275E" w:rsidRDefault="005B0698" w:rsidP="00D95895">
            <w:pPr>
              <w:pStyle w:val="NormalAPA"/>
              <w:spacing w:line="240" w:lineRule="auto"/>
              <w:ind w:firstLine="0"/>
              <w:jc w:val="center"/>
              <w:rPr>
                <w:lang w:val="en-US"/>
              </w:rPr>
            </w:pPr>
            <w:r w:rsidRPr="001C275E">
              <w:t>0.50*</w:t>
            </w:r>
          </w:p>
        </w:tc>
        <w:tc>
          <w:tcPr>
            <w:tcW w:w="711" w:type="pct"/>
            <w:tcBorders>
              <w:bottom w:val="single" w:sz="4" w:space="0" w:color="auto"/>
            </w:tcBorders>
            <w:vAlign w:val="center"/>
          </w:tcPr>
          <w:p w:rsidR="005B0698" w:rsidRPr="001C275E" w:rsidRDefault="005B0698" w:rsidP="00177E71">
            <w:pPr>
              <w:pStyle w:val="NormalAPA"/>
              <w:spacing w:line="240" w:lineRule="auto"/>
              <w:ind w:firstLine="0"/>
              <w:jc w:val="center"/>
              <w:rPr>
                <w:lang w:val="en-US"/>
              </w:rPr>
            </w:pPr>
            <w:r w:rsidRPr="001C275E">
              <w:t>0.</w:t>
            </w:r>
            <w:r w:rsidR="00177E71" w:rsidRPr="001C275E">
              <w:t>69 (.31</w:t>
            </w:r>
            <w:r w:rsidRPr="001C275E">
              <w:t>)</w:t>
            </w:r>
          </w:p>
        </w:tc>
        <w:tc>
          <w:tcPr>
            <w:tcW w:w="596" w:type="pct"/>
            <w:tcBorders>
              <w:bottom w:val="single" w:sz="4" w:space="0" w:color="auto"/>
            </w:tcBorders>
            <w:vAlign w:val="center"/>
          </w:tcPr>
          <w:p w:rsidR="005B0698" w:rsidRPr="001C275E" w:rsidRDefault="005B0698" w:rsidP="00D95895">
            <w:pPr>
              <w:pStyle w:val="NormalAPA"/>
              <w:spacing w:line="240" w:lineRule="auto"/>
              <w:ind w:firstLine="0"/>
              <w:jc w:val="center"/>
              <w:rPr>
                <w:lang w:val="en-US"/>
              </w:rPr>
            </w:pPr>
            <w:r w:rsidRPr="001C275E">
              <w:t>1.95</w:t>
            </w:r>
          </w:p>
        </w:tc>
        <w:tc>
          <w:tcPr>
            <w:tcW w:w="133" w:type="pct"/>
            <w:tcBorders>
              <w:bottom w:val="single" w:sz="4" w:space="0" w:color="auto"/>
            </w:tcBorders>
            <w:vAlign w:val="center"/>
          </w:tcPr>
          <w:p w:rsidR="005B0698" w:rsidRPr="001C275E" w:rsidRDefault="005B0698" w:rsidP="00D95895">
            <w:pPr>
              <w:pStyle w:val="NormalAPA"/>
              <w:spacing w:line="240" w:lineRule="auto"/>
              <w:ind w:firstLine="0"/>
              <w:jc w:val="center"/>
              <w:rPr>
                <w:lang w:val="en-US"/>
              </w:rPr>
            </w:pPr>
          </w:p>
        </w:tc>
        <w:tc>
          <w:tcPr>
            <w:tcW w:w="855" w:type="pct"/>
            <w:tcBorders>
              <w:bottom w:val="single" w:sz="4" w:space="0" w:color="auto"/>
            </w:tcBorders>
            <w:vAlign w:val="center"/>
          </w:tcPr>
          <w:p w:rsidR="005B0698" w:rsidRPr="001C275E" w:rsidRDefault="005B0698" w:rsidP="00D95895">
            <w:pPr>
              <w:pStyle w:val="NormalAPA"/>
              <w:spacing w:line="240" w:lineRule="auto"/>
              <w:ind w:firstLine="0"/>
              <w:jc w:val="center"/>
              <w:rPr>
                <w:color w:val="000000"/>
                <w:lang w:val="en-US"/>
              </w:rPr>
            </w:pPr>
            <w:r w:rsidRPr="001C275E">
              <w:t>0.91*</w:t>
            </w:r>
          </w:p>
        </w:tc>
      </w:tr>
      <w:tr w:rsidR="005B0698" w:rsidRPr="001C275E" w:rsidTr="002C407F">
        <w:trPr>
          <w:trHeight w:val="291"/>
        </w:trPr>
        <w:tc>
          <w:tcPr>
            <w:tcW w:w="467" w:type="pct"/>
            <w:vAlign w:val="center"/>
          </w:tcPr>
          <w:p w:rsidR="005B0698" w:rsidRPr="001C275E" w:rsidRDefault="005B0698" w:rsidP="00D95895">
            <w:pPr>
              <w:pStyle w:val="NormalAPA"/>
              <w:tabs>
                <w:tab w:val="left" w:pos="1108"/>
                <w:tab w:val="left" w:pos="1248"/>
                <w:tab w:val="left" w:pos="1486"/>
                <w:tab w:val="left" w:pos="1692"/>
                <w:tab w:val="left" w:pos="2232"/>
                <w:tab w:val="left" w:pos="2615"/>
              </w:tabs>
              <w:spacing w:line="240" w:lineRule="auto"/>
              <w:ind w:firstLine="0"/>
              <w:jc w:val="center"/>
              <w:rPr>
                <w:lang w:val="en-US"/>
              </w:rPr>
            </w:pPr>
            <w:r w:rsidRPr="001C275E">
              <w:t>2</w:t>
            </w:r>
          </w:p>
        </w:tc>
        <w:tc>
          <w:tcPr>
            <w:tcW w:w="406" w:type="pct"/>
            <w:tcBorders>
              <w:top w:val="single" w:sz="4" w:space="0" w:color="auto"/>
            </w:tcBorders>
            <w:vAlign w:val="center"/>
          </w:tcPr>
          <w:p w:rsidR="005B0698" w:rsidRPr="001C275E" w:rsidRDefault="005B0698" w:rsidP="00D95895">
            <w:pPr>
              <w:pStyle w:val="NormalAPA"/>
              <w:tabs>
                <w:tab w:val="left" w:pos="1108"/>
                <w:tab w:val="left" w:pos="1248"/>
                <w:tab w:val="left" w:pos="1486"/>
                <w:tab w:val="left" w:pos="1692"/>
                <w:tab w:val="left" w:pos="2232"/>
                <w:tab w:val="left" w:pos="2615"/>
              </w:tabs>
              <w:spacing w:line="240" w:lineRule="auto"/>
              <w:ind w:firstLine="0"/>
              <w:jc w:val="center"/>
              <w:rPr>
                <w:lang w:val="en-US"/>
              </w:rPr>
            </w:pPr>
            <w:r w:rsidRPr="001C275E">
              <w:t>a</w:t>
            </w:r>
          </w:p>
        </w:tc>
        <w:tc>
          <w:tcPr>
            <w:tcW w:w="661" w:type="pct"/>
            <w:tcBorders>
              <w:top w:val="single" w:sz="4" w:space="0" w:color="auto"/>
            </w:tcBorders>
            <w:vAlign w:val="center"/>
          </w:tcPr>
          <w:p w:rsidR="005B0698" w:rsidRPr="001C275E" w:rsidRDefault="005B0698" w:rsidP="00D95895">
            <w:pPr>
              <w:pStyle w:val="NormalAPA"/>
              <w:spacing w:line="240" w:lineRule="auto"/>
              <w:ind w:firstLine="0"/>
              <w:jc w:val="center"/>
              <w:rPr>
                <w:lang w:val="en-US"/>
              </w:rPr>
            </w:pPr>
            <w:r w:rsidRPr="001C275E">
              <w:t>0.84 (.16)</w:t>
            </w:r>
          </w:p>
        </w:tc>
        <w:tc>
          <w:tcPr>
            <w:tcW w:w="609" w:type="pct"/>
            <w:tcBorders>
              <w:top w:val="single" w:sz="4" w:space="0" w:color="auto"/>
            </w:tcBorders>
            <w:vAlign w:val="center"/>
          </w:tcPr>
          <w:p w:rsidR="005B0698" w:rsidRPr="001C275E" w:rsidRDefault="005B0698" w:rsidP="00D95895">
            <w:pPr>
              <w:pStyle w:val="NormalAPA"/>
              <w:spacing w:line="240" w:lineRule="auto"/>
              <w:ind w:firstLine="0"/>
              <w:jc w:val="center"/>
              <w:rPr>
                <w:lang w:val="en-US"/>
              </w:rPr>
            </w:pPr>
            <w:r w:rsidRPr="001C275E">
              <w:t>5.14***</w:t>
            </w:r>
          </w:p>
        </w:tc>
        <w:tc>
          <w:tcPr>
            <w:tcW w:w="561" w:type="pct"/>
            <w:tcBorders>
              <w:top w:val="single" w:sz="4" w:space="0" w:color="auto"/>
            </w:tcBorders>
            <w:vAlign w:val="center"/>
          </w:tcPr>
          <w:p w:rsidR="005B0698" w:rsidRPr="001C275E" w:rsidRDefault="005B0698" w:rsidP="00D95895">
            <w:pPr>
              <w:pStyle w:val="NormalAPA"/>
              <w:spacing w:line="240" w:lineRule="auto"/>
              <w:ind w:firstLine="0"/>
              <w:jc w:val="center"/>
              <w:rPr>
                <w:lang w:val="en-US"/>
              </w:rPr>
            </w:pPr>
          </w:p>
        </w:tc>
        <w:tc>
          <w:tcPr>
            <w:tcW w:w="711" w:type="pct"/>
            <w:tcBorders>
              <w:top w:val="single" w:sz="4" w:space="0" w:color="auto"/>
            </w:tcBorders>
            <w:vAlign w:val="center"/>
          </w:tcPr>
          <w:p w:rsidR="005B0698" w:rsidRPr="001C275E" w:rsidRDefault="005B0698" w:rsidP="00D95895">
            <w:pPr>
              <w:pStyle w:val="NormalAPA"/>
              <w:spacing w:line="240" w:lineRule="auto"/>
              <w:ind w:firstLine="0"/>
              <w:jc w:val="center"/>
              <w:rPr>
                <w:lang w:val="en-US"/>
              </w:rPr>
            </w:pPr>
            <w:r w:rsidRPr="001C275E">
              <w:t>1.06 (.17)</w:t>
            </w:r>
          </w:p>
        </w:tc>
        <w:tc>
          <w:tcPr>
            <w:tcW w:w="596" w:type="pct"/>
            <w:tcBorders>
              <w:top w:val="single" w:sz="4" w:space="0" w:color="auto"/>
            </w:tcBorders>
            <w:vAlign w:val="center"/>
          </w:tcPr>
          <w:p w:rsidR="005B0698" w:rsidRPr="001C275E" w:rsidRDefault="005B0698" w:rsidP="00D95895">
            <w:pPr>
              <w:pStyle w:val="NormalAPA"/>
              <w:spacing w:line="240" w:lineRule="auto"/>
              <w:ind w:firstLine="0"/>
              <w:jc w:val="center"/>
              <w:rPr>
                <w:lang w:val="en-US"/>
              </w:rPr>
            </w:pPr>
            <w:r w:rsidRPr="001C275E">
              <w:t>6.15***</w:t>
            </w:r>
          </w:p>
        </w:tc>
        <w:tc>
          <w:tcPr>
            <w:tcW w:w="133" w:type="pct"/>
            <w:tcBorders>
              <w:top w:val="single" w:sz="4" w:space="0" w:color="auto"/>
            </w:tcBorders>
            <w:vAlign w:val="center"/>
          </w:tcPr>
          <w:p w:rsidR="005B0698" w:rsidRPr="001C275E" w:rsidRDefault="005B0698" w:rsidP="00D95895">
            <w:pPr>
              <w:pStyle w:val="NormalAPA"/>
              <w:spacing w:line="240" w:lineRule="auto"/>
              <w:ind w:firstLine="0"/>
              <w:jc w:val="center"/>
              <w:rPr>
                <w:lang w:val="en-US"/>
              </w:rPr>
            </w:pPr>
          </w:p>
        </w:tc>
        <w:tc>
          <w:tcPr>
            <w:tcW w:w="855" w:type="pct"/>
            <w:tcBorders>
              <w:top w:val="single" w:sz="4" w:space="0" w:color="auto"/>
            </w:tcBorders>
            <w:vAlign w:val="center"/>
          </w:tcPr>
          <w:p w:rsidR="005B0698" w:rsidRPr="001C275E" w:rsidRDefault="005B0698" w:rsidP="00D95895">
            <w:pPr>
              <w:pStyle w:val="NormalAPA"/>
              <w:spacing w:line="240" w:lineRule="auto"/>
              <w:ind w:firstLine="0"/>
              <w:jc w:val="center"/>
              <w:rPr>
                <w:lang w:val="en-US"/>
              </w:rPr>
            </w:pPr>
          </w:p>
        </w:tc>
      </w:tr>
      <w:tr w:rsidR="005B0698" w:rsidRPr="001C275E" w:rsidTr="002C407F">
        <w:trPr>
          <w:trHeight w:val="291"/>
        </w:trPr>
        <w:tc>
          <w:tcPr>
            <w:tcW w:w="467" w:type="pct"/>
            <w:vAlign w:val="center"/>
          </w:tcPr>
          <w:p w:rsidR="005B0698" w:rsidRPr="001C275E" w:rsidRDefault="005B0698" w:rsidP="00D95895">
            <w:pPr>
              <w:pStyle w:val="NormalAPA"/>
              <w:tabs>
                <w:tab w:val="left" w:pos="1108"/>
                <w:tab w:val="left" w:pos="1248"/>
                <w:tab w:val="left" w:pos="1486"/>
                <w:tab w:val="left" w:pos="1692"/>
                <w:tab w:val="left" w:pos="2232"/>
                <w:tab w:val="left" w:pos="2615"/>
              </w:tabs>
              <w:spacing w:line="240" w:lineRule="auto"/>
              <w:ind w:firstLine="0"/>
              <w:jc w:val="center"/>
              <w:rPr>
                <w:lang w:val="en-US"/>
              </w:rPr>
            </w:pPr>
          </w:p>
        </w:tc>
        <w:tc>
          <w:tcPr>
            <w:tcW w:w="406" w:type="pct"/>
            <w:vAlign w:val="center"/>
          </w:tcPr>
          <w:p w:rsidR="005B0698" w:rsidRPr="001C275E" w:rsidRDefault="005B0698" w:rsidP="00D95895">
            <w:pPr>
              <w:pStyle w:val="NormalAPA"/>
              <w:tabs>
                <w:tab w:val="left" w:pos="1108"/>
                <w:tab w:val="left" w:pos="1248"/>
                <w:tab w:val="left" w:pos="1486"/>
                <w:tab w:val="left" w:pos="1692"/>
                <w:tab w:val="left" w:pos="2232"/>
                <w:tab w:val="left" w:pos="2615"/>
              </w:tabs>
              <w:spacing w:line="240" w:lineRule="auto"/>
              <w:ind w:firstLine="0"/>
              <w:jc w:val="center"/>
              <w:rPr>
                <w:lang w:val="en-US"/>
              </w:rPr>
            </w:pPr>
            <w:r w:rsidRPr="001C275E">
              <w:t>b</w:t>
            </w:r>
          </w:p>
        </w:tc>
        <w:tc>
          <w:tcPr>
            <w:tcW w:w="661" w:type="pct"/>
            <w:vAlign w:val="center"/>
          </w:tcPr>
          <w:p w:rsidR="005B0698" w:rsidRPr="001C275E" w:rsidRDefault="005B0698" w:rsidP="00D95895">
            <w:pPr>
              <w:pStyle w:val="NormalAPA"/>
              <w:spacing w:line="240" w:lineRule="auto"/>
              <w:ind w:firstLine="0"/>
              <w:jc w:val="center"/>
              <w:rPr>
                <w:lang w:val="en-US"/>
              </w:rPr>
            </w:pPr>
            <w:r w:rsidRPr="001C275E">
              <w:t>0.34 (.06)</w:t>
            </w:r>
          </w:p>
        </w:tc>
        <w:tc>
          <w:tcPr>
            <w:tcW w:w="609" w:type="pct"/>
            <w:vAlign w:val="center"/>
          </w:tcPr>
          <w:p w:rsidR="005B0698" w:rsidRPr="001C275E" w:rsidRDefault="005B0698" w:rsidP="00D95895">
            <w:pPr>
              <w:pStyle w:val="NormalAPA"/>
              <w:spacing w:line="240" w:lineRule="auto"/>
              <w:ind w:firstLine="0"/>
              <w:jc w:val="center"/>
              <w:rPr>
                <w:lang w:val="en-US"/>
              </w:rPr>
            </w:pPr>
            <w:r w:rsidRPr="001C275E">
              <w:t>5.28***</w:t>
            </w:r>
          </w:p>
        </w:tc>
        <w:tc>
          <w:tcPr>
            <w:tcW w:w="561" w:type="pct"/>
            <w:vAlign w:val="center"/>
          </w:tcPr>
          <w:p w:rsidR="005B0698" w:rsidRPr="001C275E" w:rsidRDefault="005B0698" w:rsidP="00D95895">
            <w:pPr>
              <w:pStyle w:val="NormalAPA"/>
              <w:spacing w:line="240" w:lineRule="auto"/>
              <w:ind w:firstLine="0"/>
              <w:jc w:val="center"/>
              <w:rPr>
                <w:lang w:val="en-US"/>
              </w:rPr>
            </w:pPr>
          </w:p>
        </w:tc>
        <w:tc>
          <w:tcPr>
            <w:tcW w:w="711" w:type="pct"/>
            <w:vAlign w:val="center"/>
          </w:tcPr>
          <w:p w:rsidR="005B0698" w:rsidRPr="001C275E" w:rsidRDefault="005B0698" w:rsidP="00D95895">
            <w:pPr>
              <w:pStyle w:val="NormalAPA"/>
              <w:spacing w:line="240" w:lineRule="auto"/>
              <w:ind w:firstLine="0"/>
              <w:jc w:val="center"/>
              <w:rPr>
                <w:lang w:val="en-US"/>
              </w:rPr>
            </w:pPr>
            <w:r w:rsidRPr="001C275E">
              <w:t>0.31 (.06)</w:t>
            </w:r>
          </w:p>
        </w:tc>
        <w:tc>
          <w:tcPr>
            <w:tcW w:w="596" w:type="pct"/>
            <w:vAlign w:val="center"/>
          </w:tcPr>
          <w:p w:rsidR="005B0698" w:rsidRPr="001C275E" w:rsidRDefault="005B0698" w:rsidP="00D95895">
            <w:pPr>
              <w:pStyle w:val="NormalAPA"/>
              <w:spacing w:line="240" w:lineRule="auto"/>
              <w:ind w:firstLine="0"/>
              <w:jc w:val="center"/>
              <w:rPr>
                <w:lang w:val="en-US"/>
              </w:rPr>
            </w:pPr>
            <w:r w:rsidRPr="001C275E">
              <w:t>5.28***</w:t>
            </w:r>
          </w:p>
        </w:tc>
        <w:tc>
          <w:tcPr>
            <w:tcW w:w="133" w:type="pct"/>
            <w:vAlign w:val="center"/>
          </w:tcPr>
          <w:p w:rsidR="005B0698" w:rsidRPr="001C275E" w:rsidRDefault="005B0698" w:rsidP="00D95895">
            <w:pPr>
              <w:pStyle w:val="NormalAPA"/>
              <w:spacing w:line="240" w:lineRule="auto"/>
              <w:ind w:firstLine="0"/>
              <w:jc w:val="center"/>
              <w:rPr>
                <w:lang w:val="en-US"/>
              </w:rPr>
            </w:pPr>
          </w:p>
        </w:tc>
        <w:tc>
          <w:tcPr>
            <w:tcW w:w="855" w:type="pct"/>
            <w:vAlign w:val="center"/>
          </w:tcPr>
          <w:p w:rsidR="005B0698" w:rsidRPr="001C275E" w:rsidRDefault="005B0698" w:rsidP="00D95895">
            <w:pPr>
              <w:pStyle w:val="NormalAPA"/>
              <w:spacing w:line="240" w:lineRule="auto"/>
              <w:ind w:firstLine="0"/>
              <w:jc w:val="center"/>
              <w:rPr>
                <w:lang w:val="en-US"/>
              </w:rPr>
            </w:pPr>
          </w:p>
        </w:tc>
      </w:tr>
      <w:tr w:rsidR="005B0698" w:rsidRPr="001C275E" w:rsidTr="002C407F">
        <w:trPr>
          <w:trHeight w:val="291"/>
        </w:trPr>
        <w:tc>
          <w:tcPr>
            <w:tcW w:w="467" w:type="pct"/>
            <w:vAlign w:val="center"/>
          </w:tcPr>
          <w:p w:rsidR="005B0698" w:rsidRPr="001C275E" w:rsidRDefault="005B0698" w:rsidP="00D95895">
            <w:pPr>
              <w:pStyle w:val="NormalAPA"/>
              <w:tabs>
                <w:tab w:val="left" w:pos="1108"/>
                <w:tab w:val="left" w:pos="1248"/>
                <w:tab w:val="left" w:pos="1486"/>
                <w:tab w:val="left" w:pos="1692"/>
                <w:tab w:val="left" w:pos="2232"/>
                <w:tab w:val="left" w:pos="2615"/>
              </w:tabs>
              <w:spacing w:line="240" w:lineRule="auto"/>
              <w:ind w:firstLine="0"/>
              <w:jc w:val="center"/>
              <w:rPr>
                <w:lang w:val="en-US"/>
              </w:rPr>
            </w:pPr>
          </w:p>
        </w:tc>
        <w:tc>
          <w:tcPr>
            <w:tcW w:w="406" w:type="pct"/>
            <w:vAlign w:val="center"/>
          </w:tcPr>
          <w:p w:rsidR="005B0698" w:rsidRPr="001C275E" w:rsidRDefault="005B0698" w:rsidP="00D95895">
            <w:pPr>
              <w:pStyle w:val="NormalAPA"/>
              <w:tabs>
                <w:tab w:val="left" w:pos="1108"/>
                <w:tab w:val="left" w:pos="1248"/>
                <w:tab w:val="left" w:pos="1486"/>
                <w:tab w:val="left" w:pos="1692"/>
                <w:tab w:val="left" w:pos="2232"/>
                <w:tab w:val="left" w:pos="2615"/>
              </w:tabs>
              <w:spacing w:line="240" w:lineRule="auto"/>
              <w:ind w:firstLine="0"/>
              <w:jc w:val="center"/>
              <w:rPr>
                <w:lang w:val="en-US"/>
              </w:rPr>
            </w:pPr>
            <w:r w:rsidRPr="001C275E">
              <w:t>c</w:t>
            </w:r>
          </w:p>
        </w:tc>
        <w:tc>
          <w:tcPr>
            <w:tcW w:w="661" w:type="pct"/>
            <w:vAlign w:val="center"/>
          </w:tcPr>
          <w:p w:rsidR="005B0698" w:rsidRPr="001C275E" w:rsidRDefault="005B0698" w:rsidP="00D95895">
            <w:pPr>
              <w:pStyle w:val="NormalAPA"/>
              <w:spacing w:line="240" w:lineRule="auto"/>
              <w:ind w:firstLine="0"/>
              <w:jc w:val="center"/>
              <w:rPr>
                <w:lang w:val="en-US"/>
              </w:rPr>
            </w:pPr>
            <w:r w:rsidRPr="001C275E">
              <w:t>1.06 (.17)</w:t>
            </w:r>
          </w:p>
        </w:tc>
        <w:tc>
          <w:tcPr>
            <w:tcW w:w="609" w:type="pct"/>
            <w:vAlign w:val="center"/>
          </w:tcPr>
          <w:p w:rsidR="005B0698" w:rsidRPr="001C275E" w:rsidRDefault="005B0698" w:rsidP="00D95895">
            <w:pPr>
              <w:pStyle w:val="NormalAPA"/>
              <w:spacing w:line="240" w:lineRule="auto"/>
              <w:ind w:firstLine="0"/>
              <w:jc w:val="center"/>
              <w:rPr>
                <w:lang w:val="en-US"/>
              </w:rPr>
            </w:pPr>
            <w:r w:rsidRPr="001C275E">
              <w:t>6.15***</w:t>
            </w:r>
          </w:p>
        </w:tc>
        <w:tc>
          <w:tcPr>
            <w:tcW w:w="561" w:type="pct"/>
            <w:vAlign w:val="center"/>
          </w:tcPr>
          <w:p w:rsidR="005B0698" w:rsidRPr="001C275E" w:rsidRDefault="005B0698" w:rsidP="00D95895">
            <w:pPr>
              <w:pStyle w:val="NormalAPA"/>
              <w:spacing w:line="240" w:lineRule="auto"/>
              <w:ind w:firstLine="0"/>
              <w:jc w:val="center"/>
              <w:rPr>
                <w:lang w:val="en-US"/>
              </w:rPr>
            </w:pPr>
          </w:p>
        </w:tc>
        <w:tc>
          <w:tcPr>
            <w:tcW w:w="711" w:type="pct"/>
            <w:vAlign w:val="center"/>
          </w:tcPr>
          <w:p w:rsidR="005B0698" w:rsidRPr="001C275E" w:rsidRDefault="005B0698" w:rsidP="00D95895">
            <w:pPr>
              <w:pStyle w:val="NormalAPA"/>
              <w:spacing w:line="240" w:lineRule="auto"/>
              <w:ind w:firstLine="0"/>
              <w:jc w:val="center"/>
              <w:rPr>
                <w:lang w:val="en-US"/>
              </w:rPr>
            </w:pPr>
            <w:r w:rsidRPr="001C275E">
              <w:t>0.84 (.16)</w:t>
            </w:r>
          </w:p>
        </w:tc>
        <w:tc>
          <w:tcPr>
            <w:tcW w:w="596" w:type="pct"/>
            <w:vAlign w:val="center"/>
          </w:tcPr>
          <w:p w:rsidR="005B0698" w:rsidRPr="001C275E" w:rsidRDefault="005B0698" w:rsidP="00D95895">
            <w:pPr>
              <w:pStyle w:val="NormalAPA"/>
              <w:spacing w:line="240" w:lineRule="auto"/>
              <w:ind w:firstLine="0"/>
              <w:jc w:val="center"/>
              <w:rPr>
                <w:lang w:val="en-US"/>
              </w:rPr>
            </w:pPr>
            <w:r w:rsidRPr="001C275E">
              <w:t>5.14***</w:t>
            </w:r>
          </w:p>
        </w:tc>
        <w:tc>
          <w:tcPr>
            <w:tcW w:w="133" w:type="pct"/>
            <w:vAlign w:val="center"/>
          </w:tcPr>
          <w:p w:rsidR="005B0698" w:rsidRPr="001C275E" w:rsidRDefault="005B0698" w:rsidP="00D95895">
            <w:pPr>
              <w:pStyle w:val="NormalAPA"/>
              <w:spacing w:line="240" w:lineRule="auto"/>
              <w:ind w:firstLine="0"/>
              <w:jc w:val="center"/>
              <w:rPr>
                <w:lang w:val="en-US"/>
              </w:rPr>
            </w:pPr>
          </w:p>
        </w:tc>
        <w:tc>
          <w:tcPr>
            <w:tcW w:w="855" w:type="pct"/>
            <w:vAlign w:val="center"/>
          </w:tcPr>
          <w:p w:rsidR="005B0698" w:rsidRPr="001C275E" w:rsidRDefault="005B0698" w:rsidP="00D95895">
            <w:pPr>
              <w:pStyle w:val="NormalAPA"/>
              <w:spacing w:line="240" w:lineRule="auto"/>
              <w:ind w:firstLine="0"/>
              <w:jc w:val="center"/>
              <w:rPr>
                <w:lang w:val="en-US"/>
              </w:rPr>
            </w:pPr>
          </w:p>
        </w:tc>
      </w:tr>
      <w:tr w:rsidR="005B0698" w:rsidRPr="001C275E" w:rsidTr="002C407F">
        <w:trPr>
          <w:trHeight w:val="291"/>
        </w:trPr>
        <w:tc>
          <w:tcPr>
            <w:tcW w:w="467" w:type="pct"/>
            <w:vAlign w:val="center"/>
          </w:tcPr>
          <w:p w:rsidR="005B0698" w:rsidRPr="001C275E" w:rsidRDefault="005B0698" w:rsidP="00D95895">
            <w:pPr>
              <w:pStyle w:val="NormalAPA"/>
              <w:tabs>
                <w:tab w:val="left" w:pos="1108"/>
                <w:tab w:val="left" w:pos="1248"/>
                <w:tab w:val="left" w:pos="1486"/>
                <w:tab w:val="left" w:pos="1692"/>
                <w:tab w:val="left" w:pos="2232"/>
                <w:tab w:val="left" w:pos="2615"/>
              </w:tabs>
              <w:spacing w:line="240" w:lineRule="auto"/>
              <w:ind w:firstLine="0"/>
              <w:jc w:val="center"/>
              <w:rPr>
                <w:lang w:val="en-US"/>
              </w:rPr>
            </w:pPr>
          </w:p>
        </w:tc>
        <w:tc>
          <w:tcPr>
            <w:tcW w:w="406" w:type="pct"/>
            <w:tcBorders>
              <w:bottom w:val="single" w:sz="4" w:space="0" w:color="auto"/>
            </w:tcBorders>
            <w:vAlign w:val="center"/>
          </w:tcPr>
          <w:p w:rsidR="005B0698" w:rsidRPr="001C275E" w:rsidRDefault="005B0698" w:rsidP="00D95895">
            <w:pPr>
              <w:pStyle w:val="NormalAPA"/>
              <w:tabs>
                <w:tab w:val="left" w:pos="1108"/>
                <w:tab w:val="left" w:pos="1248"/>
                <w:tab w:val="left" w:pos="1486"/>
                <w:tab w:val="left" w:pos="1692"/>
                <w:tab w:val="left" w:pos="2232"/>
                <w:tab w:val="left" w:pos="2615"/>
              </w:tabs>
              <w:spacing w:line="240" w:lineRule="auto"/>
              <w:ind w:firstLine="0"/>
              <w:jc w:val="center"/>
              <w:rPr>
                <w:lang w:val="en-US"/>
              </w:rPr>
            </w:pPr>
            <w:r w:rsidRPr="001C275E">
              <w:t>c'</w:t>
            </w:r>
          </w:p>
        </w:tc>
        <w:tc>
          <w:tcPr>
            <w:tcW w:w="661" w:type="pct"/>
            <w:tcBorders>
              <w:bottom w:val="single" w:sz="4" w:space="0" w:color="auto"/>
            </w:tcBorders>
            <w:vAlign w:val="center"/>
          </w:tcPr>
          <w:p w:rsidR="005B0698" w:rsidRPr="001C275E" w:rsidRDefault="005B0698" w:rsidP="00D95895">
            <w:pPr>
              <w:pStyle w:val="NormalAPA"/>
              <w:spacing w:line="240" w:lineRule="auto"/>
              <w:ind w:firstLine="0"/>
              <w:jc w:val="center"/>
              <w:rPr>
                <w:lang w:val="en-US"/>
              </w:rPr>
            </w:pPr>
            <w:r w:rsidRPr="001C275E">
              <w:t>0.78 (.17)</w:t>
            </w:r>
          </w:p>
        </w:tc>
        <w:tc>
          <w:tcPr>
            <w:tcW w:w="609" w:type="pct"/>
            <w:tcBorders>
              <w:bottom w:val="single" w:sz="4" w:space="0" w:color="auto"/>
            </w:tcBorders>
            <w:vAlign w:val="center"/>
          </w:tcPr>
          <w:p w:rsidR="005B0698" w:rsidRPr="001C275E" w:rsidRDefault="005B0698" w:rsidP="00D95895">
            <w:pPr>
              <w:pStyle w:val="NormalAPA"/>
              <w:spacing w:line="240" w:lineRule="auto"/>
              <w:ind w:firstLine="0"/>
              <w:jc w:val="center"/>
              <w:rPr>
                <w:lang w:val="en-US"/>
              </w:rPr>
            </w:pPr>
            <w:r w:rsidRPr="001C275E">
              <w:t>4.50***</w:t>
            </w:r>
          </w:p>
        </w:tc>
        <w:tc>
          <w:tcPr>
            <w:tcW w:w="561" w:type="pct"/>
            <w:tcBorders>
              <w:bottom w:val="single" w:sz="4" w:space="0" w:color="auto"/>
            </w:tcBorders>
            <w:vAlign w:val="center"/>
          </w:tcPr>
          <w:p w:rsidR="005B0698" w:rsidRPr="001C275E" w:rsidRDefault="005B0698" w:rsidP="00D95895">
            <w:pPr>
              <w:pStyle w:val="NormalAPA"/>
              <w:spacing w:line="240" w:lineRule="auto"/>
              <w:ind w:firstLine="0"/>
              <w:jc w:val="center"/>
              <w:rPr>
                <w:lang w:val="en-US"/>
              </w:rPr>
            </w:pPr>
            <w:r w:rsidRPr="001C275E">
              <w:t>0.29*</w:t>
            </w:r>
          </w:p>
        </w:tc>
        <w:tc>
          <w:tcPr>
            <w:tcW w:w="711" w:type="pct"/>
            <w:tcBorders>
              <w:bottom w:val="single" w:sz="4" w:space="0" w:color="auto"/>
            </w:tcBorders>
            <w:vAlign w:val="center"/>
          </w:tcPr>
          <w:p w:rsidR="005B0698" w:rsidRPr="001C275E" w:rsidRDefault="005B0698" w:rsidP="00D95895">
            <w:pPr>
              <w:pStyle w:val="NormalAPA"/>
              <w:spacing w:line="240" w:lineRule="auto"/>
              <w:ind w:firstLine="0"/>
              <w:jc w:val="center"/>
              <w:rPr>
                <w:lang w:val="en-US"/>
              </w:rPr>
            </w:pPr>
            <w:r w:rsidRPr="001C275E">
              <w:t>0.52 (.17)</w:t>
            </w:r>
          </w:p>
        </w:tc>
        <w:tc>
          <w:tcPr>
            <w:tcW w:w="596" w:type="pct"/>
            <w:tcBorders>
              <w:bottom w:val="single" w:sz="4" w:space="0" w:color="auto"/>
            </w:tcBorders>
            <w:vAlign w:val="center"/>
          </w:tcPr>
          <w:p w:rsidR="005B0698" w:rsidRPr="001C275E" w:rsidRDefault="005B0698" w:rsidP="00D95895">
            <w:pPr>
              <w:pStyle w:val="NormalAPA"/>
              <w:spacing w:line="240" w:lineRule="auto"/>
              <w:ind w:firstLine="0"/>
              <w:jc w:val="center"/>
              <w:rPr>
                <w:lang w:val="en-US"/>
              </w:rPr>
            </w:pPr>
            <w:r w:rsidRPr="001C275E">
              <w:t>3.09**</w:t>
            </w:r>
          </w:p>
        </w:tc>
        <w:tc>
          <w:tcPr>
            <w:tcW w:w="133" w:type="pct"/>
            <w:tcBorders>
              <w:bottom w:val="single" w:sz="4" w:space="0" w:color="auto"/>
            </w:tcBorders>
            <w:vAlign w:val="center"/>
          </w:tcPr>
          <w:p w:rsidR="005B0698" w:rsidRPr="001C275E" w:rsidRDefault="005B0698" w:rsidP="00D95895">
            <w:pPr>
              <w:pStyle w:val="NormalAPA"/>
              <w:spacing w:line="240" w:lineRule="auto"/>
              <w:ind w:firstLine="0"/>
              <w:jc w:val="center"/>
              <w:rPr>
                <w:lang w:val="en-US"/>
              </w:rPr>
            </w:pPr>
          </w:p>
        </w:tc>
        <w:tc>
          <w:tcPr>
            <w:tcW w:w="855" w:type="pct"/>
            <w:tcBorders>
              <w:bottom w:val="single" w:sz="4" w:space="0" w:color="auto"/>
            </w:tcBorders>
            <w:vAlign w:val="center"/>
          </w:tcPr>
          <w:p w:rsidR="005B0698" w:rsidRPr="001C275E" w:rsidRDefault="005B0698" w:rsidP="00D95895">
            <w:pPr>
              <w:pStyle w:val="NormalAPA"/>
              <w:spacing w:line="240" w:lineRule="auto"/>
              <w:ind w:firstLine="0"/>
              <w:jc w:val="center"/>
              <w:rPr>
                <w:lang w:val="en-US"/>
              </w:rPr>
            </w:pPr>
            <w:r w:rsidRPr="001C275E">
              <w:t>0.32*</w:t>
            </w:r>
          </w:p>
        </w:tc>
      </w:tr>
      <w:tr w:rsidR="005B0698" w:rsidRPr="001C275E" w:rsidTr="002C407F">
        <w:trPr>
          <w:trHeight w:val="291"/>
        </w:trPr>
        <w:tc>
          <w:tcPr>
            <w:tcW w:w="467" w:type="pct"/>
            <w:vAlign w:val="center"/>
          </w:tcPr>
          <w:p w:rsidR="005B0698" w:rsidRPr="001C275E" w:rsidRDefault="005B0698" w:rsidP="00D95895">
            <w:pPr>
              <w:pStyle w:val="NormalAPA"/>
              <w:tabs>
                <w:tab w:val="left" w:pos="1108"/>
                <w:tab w:val="left" w:pos="1248"/>
                <w:tab w:val="left" w:pos="1486"/>
                <w:tab w:val="left" w:pos="1692"/>
                <w:tab w:val="left" w:pos="2232"/>
                <w:tab w:val="left" w:pos="2615"/>
              </w:tabs>
              <w:spacing w:line="240" w:lineRule="auto"/>
              <w:ind w:firstLine="0"/>
              <w:jc w:val="center"/>
              <w:rPr>
                <w:lang w:val="en-US"/>
              </w:rPr>
            </w:pPr>
            <w:r w:rsidRPr="001C275E">
              <w:t>3</w:t>
            </w:r>
          </w:p>
        </w:tc>
        <w:tc>
          <w:tcPr>
            <w:tcW w:w="406" w:type="pct"/>
            <w:tcBorders>
              <w:top w:val="single" w:sz="4" w:space="0" w:color="auto"/>
            </w:tcBorders>
            <w:vAlign w:val="center"/>
          </w:tcPr>
          <w:p w:rsidR="005B0698" w:rsidRPr="001C275E" w:rsidRDefault="005B0698" w:rsidP="00D95895">
            <w:pPr>
              <w:pStyle w:val="NormalAPA"/>
              <w:tabs>
                <w:tab w:val="left" w:pos="1108"/>
                <w:tab w:val="left" w:pos="1248"/>
                <w:tab w:val="left" w:pos="1486"/>
                <w:tab w:val="left" w:pos="1692"/>
                <w:tab w:val="left" w:pos="2232"/>
                <w:tab w:val="left" w:pos="2615"/>
              </w:tabs>
              <w:spacing w:line="240" w:lineRule="auto"/>
              <w:ind w:firstLine="0"/>
              <w:jc w:val="center"/>
              <w:rPr>
                <w:lang w:val="en-US"/>
              </w:rPr>
            </w:pPr>
            <w:r w:rsidRPr="001C275E">
              <w:t>a</w:t>
            </w:r>
          </w:p>
        </w:tc>
        <w:tc>
          <w:tcPr>
            <w:tcW w:w="661" w:type="pct"/>
            <w:tcBorders>
              <w:top w:val="single" w:sz="4" w:space="0" w:color="auto"/>
            </w:tcBorders>
            <w:vAlign w:val="center"/>
          </w:tcPr>
          <w:p w:rsidR="005B0698" w:rsidRPr="001C275E" w:rsidRDefault="005B0698" w:rsidP="00D95895">
            <w:pPr>
              <w:pStyle w:val="NormalAPA"/>
              <w:spacing w:line="240" w:lineRule="auto"/>
              <w:ind w:firstLine="0"/>
              <w:jc w:val="center"/>
              <w:rPr>
                <w:lang w:val="en-US"/>
              </w:rPr>
            </w:pPr>
            <w:r w:rsidRPr="001C275E">
              <w:t>1.27 (.23)</w:t>
            </w:r>
          </w:p>
        </w:tc>
        <w:tc>
          <w:tcPr>
            <w:tcW w:w="609" w:type="pct"/>
            <w:tcBorders>
              <w:top w:val="single" w:sz="4" w:space="0" w:color="auto"/>
            </w:tcBorders>
            <w:vAlign w:val="center"/>
          </w:tcPr>
          <w:p w:rsidR="005B0698" w:rsidRPr="001C275E" w:rsidRDefault="005B0698" w:rsidP="00D95895">
            <w:pPr>
              <w:pStyle w:val="NormalAPA"/>
              <w:spacing w:line="240" w:lineRule="auto"/>
              <w:ind w:firstLine="0"/>
              <w:jc w:val="center"/>
              <w:rPr>
                <w:lang w:val="en-US"/>
              </w:rPr>
            </w:pPr>
            <w:r w:rsidRPr="001C275E">
              <w:t>5.52***</w:t>
            </w:r>
          </w:p>
        </w:tc>
        <w:tc>
          <w:tcPr>
            <w:tcW w:w="561" w:type="pct"/>
            <w:tcBorders>
              <w:top w:val="single" w:sz="4" w:space="0" w:color="auto"/>
            </w:tcBorders>
            <w:vAlign w:val="center"/>
          </w:tcPr>
          <w:p w:rsidR="005B0698" w:rsidRPr="001C275E" w:rsidRDefault="005B0698" w:rsidP="00D95895">
            <w:pPr>
              <w:pStyle w:val="NormalAPA"/>
              <w:spacing w:line="240" w:lineRule="auto"/>
              <w:ind w:firstLine="0"/>
              <w:jc w:val="center"/>
              <w:rPr>
                <w:lang w:val="en-US"/>
              </w:rPr>
            </w:pPr>
          </w:p>
        </w:tc>
        <w:tc>
          <w:tcPr>
            <w:tcW w:w="711" w:type="pct"/>
            <w:tcBorders>
              <w:top w:val="single" w:sz="4" w:space="0" w:color="auto"/>
            </w:tcBorders>
            <w:vAlign w:val="center"/>
          </w:tcPr>
          <w:p w:rsidR="005B0698" w:rsidRPr="001C275E" w:rsidRDefault="005B0698" w:rsidP="00D95895">
            <w:pPr>
              <w:pStyle w:val="NormalAPA"/>
              <w:spacing w:line="240" w:lineRule="auto"/>
              <w:ind w:firstLine="0"/>
              <w:jc w:val="center"/>
              <w:rPr>
                <w:lang w:val="en-US"/>
              </w:rPr>
            </w:pPr>
            <w:r w:rsidRPr="001C275E">
              <w:t>1.70 (.21)</w:t>
            </w:r>
          </w:p>
        </w:tc>
        <w:tc>
          <w:tcPr>
            <w:tcW w:w="596" w:type="pct"/>
            <w:tcBorders>
              <w:top w:val="single" w:sz="4" w:space="0" w:color="auto"/>
            </w:tcBorders>
            <w:vAlign w:val="center"/>
          </w:tcPr>
          <w:p w:rsidR="005B0698" w:rsidRPr="001C275E" w:rsidRDefault="005B0698" w:rsidP="00D95895">
            <w:pPr>
              <w:pStyle w:val="NormalAPA"/>
              <w:spacing w:line="240" w:lineRule="auto"/>
              <w:ind w:firstLine="0"/>
              <w:jc w:val="center"/>
              <w:rPr>
                <w:lang w:val="en-US"/>
              </w:rPr>
            </w:pPr>
            <w:r w:rsidRPr="001C275E">
              <w:t>8.08***</w:t>
            </w:r>
          </w:p>
        </w:tc>
        <w:tc>
          <w:tcPr>
            <w:tcW w:w="133" w:type="pct"/>
            <w:tcBorders>
              <w:top w:val="single" w:sz="4" w:space="0" w:color="auto"/>
            </w:tcBorders>
            <w:vAlign w:val="center"/>
          </w:tcPr>
          <w:p w:rsidR="005B0698" w:rsidRPr="001C275E" w:rsidRDefault="005B0698" w:rsidP="00D95895">
            <w:pPr>
              <w:pStyle w:val="NormalAPA"/>
              <w:spacing w:line="240" w:lineRule="auto"/>
              <w:ind w:firstLine="0"/>
              <w:jc w:val="center"/>
              <w:rPr>
                <w:lang w:val="en-US"/>
              </w:rPr>
            </w:pPr>
          </w:p>
        </w:tc>
        <w:tc>
          <w:tcPr>
            <w:tcW w:w="855" w:type="pct"/>
            <w:tcBorders>
              <w:top w:val="single" w:sz="4" w:space="0" w:color="auto"/>
            </w:tcBorders>
            <w:vAlign w:val="center"/>
          </w:tcPr>
          <w:p w:rsidR="005B0698" w:rsidRPr="001C275E" w:rsidRDefault="005B0698" w:rsidP="00D95895">
            <w:pPr>
              <w:pStyle w:val="NormalAPA"/>
              <w:spacing w:line="240" w:lineRule="auto"/>
              <w:ind w:firstLine="0"/>
              <w:jc w:val="center"/>
              <w:rPr>
                <w:lang w:val="en-US"/>
              </w:rPr>
            </w:pPr>
          </w:p>
        </w:tc>
      </w:tr>
      <w:tr w:rsidR="005B0698" w:rsidRPr="001C275E" w:rsidTr="002C407F">
        <w:trPr>
          <w:trHeight w:val="291"/>
        </w:trPr>
        <w:tc>
          <w:tcPr>
            <w:tcW w:w="467" w:type="pct"/>
            <w:vAlign w:val="center"/>
          </w:tcPr>
          <w:p w:rsidR="005B0698" w:rsidRPr="001C275E" w:rsidRDefault="005B0698" w:rsidP="00D95895">
            <w:pPr>
              <w:pStyle w:val="NormalAPA"/>
              <w:tabs>
                <w:tab w:val="left" w:pos="1108"/>
                <w:tab w:val="left" w:pos="1248"/>
                <w:tab w:val="left" w:pos="1486"/>
                <w:tab w:val="left" w:pos="1692"/>
                <w:tab w:val="left" w:pos="2232"/>
                <w:tab w:val="left" w:pos="2615"/>
              </w:tabs>
              <w:spacing w:line="240" w:lineRule="auto"/>
              <w:ind w:firstLine="0"/>
              <w:jc w:val="center"/>
              <w:rPr>
                <w:lang w:val="en-US"/>
              </w:rPr>
            </w:pPr>
          </w:p>
        </w:tc>
        <w:tc>
          <w:tcPr>
            <w:tcW w:w="406" w:type="pct"/>
            <w:vAlign w:val="center"/>
          </w:tcPr>
          <w:p w:rsidR="005B0698" w:rsidRPr="001C275E" w:rsidRDefault="005B0698" w:rsidP="00D95895">
            <w:pPr>
              <w:pStyle w:val="NormalAPA"/>
              <w:tabs>
                <w:tab w:val="left" w:pos="1108"/>
                <w:tab w:val="left" w:pos="1248"/>
                <w:tab w:val="left" w:pos="1486"/>
                <w:tab w:val="left" w:pos="1692"/>
                <w:tab w:val="left" w:pos="2232"/>
                <w:tab w:val="left" w:pos="2615"/>
              </w:tabs>
              <w:spacing w:line="240" w:lineRule="auto"/>
              <w:ind w:firstLine="0"/>
              <w:jc w:val="center"/>
              <w:rPr>
                <w:lang w:val="en-US"/>
              </w:rPr>
            </w:pPr>
            <w:r w:rsidRPr="001C275E">
              <w:t>b</w:t>
            </w:r>
          </w:p>
        </w:tc>
        <w:tc>
          <w:tcPr>
            <w:tcW w:w="661" w:type="pct"/>
            <w:vAlign w:val="center"/>
          </w:tcPr>
          <w:p w:rsidR="005B0698" w:rsidRPr="001C275E" w:rsidRDefault="005B0698" w:rsidP="00D95895">
            <w:pPr>
              <w:pStyle w:val="NormalAPA"/>
              <w:spacing w:line="240" w:lineRule="auto"/>
              <w:ind w:firstLine="0"/>
              <w:jc w:val="center"/>
              <w:rPr>
                <w:lang w:val="en-US"/>
              </w:rPr>
            </w:pPr>
            <w:r w:rsidRPr="001C275E">
              <w:t>0.17 (.07)</w:t>
            </w:r>
          </w:p>
        </w:tc>
        <w:tc>
          <w:tcPr>
            <w:tcW w:w="609" w:type="pct"/>
            <w:vAlign w:val="center"/>
          </w:tcPr>
          <w:p w:rsidR="005B0698" w:rsidRPr="001C275E" w:rsidRDefault="005B0698" w:rsidP="00D95895">
            <w:pPr>
              <w:pStyle w:val="NormalAPA"/>
              <w:spacing w:line="240" w:lineRule="auto"/>
              <w:ind w:firstLine="0"/>
              <w:jc w:val="center"/>
              <w:rPr>
                <w:lang w:val="en-US"/>
              </w:rPr>
            </w:pPr>
            <w:r w:rsidRPr="001C275E">
              <w:t>2.38*</w:t>
            </w:r>
          </w:p>
        </w:tc>
        <w:tc>
          <w:tcPr>
            <w:tcW w:w="561" w:type="pct"/>
            <w:vAlign w:val="center"/>
          </w:tcPr>
          <w:p w:rsidR="005B0698" w:rsidRPr="001C275E" w:rsidRDefault="005B0698" w:rsidP="00D95895">
            <w:pPr>
              <w:pStyle w:val="NormalAPA"/>
              <w:spacing w:line="240" w:lineRule="auto"/>
              <w:ind w:firstLine="0"/>
              <w:jc w:val="center"/>
              <w:rPr>
                <w:lang w:val="en-US"/>
              </w:rPr>
            </w:pPr>
          </w:p>
        </w:tc>
        <w:tc>
          <w:tcPr>
            <w:tcW w:w="711" w:type="pct"/>
            <w:vAlign w:val="center"/>
          </w:tcPr>
          <w:p w:rsidR="005B0698" w:rsidRPr="001C275E" w:rsidRDefault="005B0698" w:rsidP="00D95895">
            <w:pPr>
              <w:pStyle w:val="NormalAPA"/>
              <w:spacing w:line="240" w:lineRule="auto"/>
              <w:ind w:firstLine="0"/>
              <w:jc w:val="center"/>
              <w:rPr>
                <w:lang w:val="en-US"/>
              </w:rPr>
            </w:pPr>
            <w:r w:rsidRPr="001C275E">
              <w:t>0.21 (.08)</w:t>
            </w:r>
          </w:p>
        </w:tc>
        <w:tc>
          <w:tcPr>
            <w:tcW w:w="596" w:type="pct"/>
            <w:vAlign w:val="center"/>
          </w:tcPr>
          <w:p w:rsidR="005B0698" w:rsidRPr="001C275E" w:rsidRDefault="005B0698" w:rsidP="00D95895">
            <w:pPr>
              <w:pStyle w:val="NormalAPA"/>
              <w:spacing w:line="240" w:lineRule="auto"/>
              <w:ind w:firstLine="0"/>
              <w:jc w:val="center"/>
              <w:rPr>
                <w:lang w:val="en-US"/>
              </w:rPr>
            </w:pPr>
            <w:r w:rsidRPr="001C275E">
              <w:t>2.38*</w:t>
            </w:r>
          </w:p>
        </w:tc>
        <w:tc>
          <w:tcPr>
            <w:tcW w:w="133" w:type="pct"/>
            <w:vAlign w:val="center"/>
          </w:tcPr>
          <w:p w:rsidR="005B0698" w:rsidRPr="001C275E" w:rsidRDefault="005B0698" w:rsidP="00D95895">
            <w:pPr>
              <w:pStyle w:val="NormalAPA"/>
              <w:spacing w:line="240" w:lineRule="auto"/>
              <w:ind w:firstLine="0"/>
              <w:jc w:val="center"/>
              <w:rPr>
                <w:lang w:val="en-US"/>
              </w:rPr>
            </w:pPr>
          </w:p>
        </w:tc>
        <w:tc>
          <w:tcPr>
            <w:tcW w:w="855" w:type="pct"/>
            <w:vAlign w:val="center"/>
          </w:tcPr>
          <w:p w:rsidR="005B0698" w:rsidRPr="001C275E" w:rsidRDefault="005B0698" w:rsidP="00D95895">
            <w:pPr>
              <w:pStyle w:val="NormalAPA"/>
              <w:spacing w:line="240" w:lineRule="auto"/>
              <w:ind w:firstLine="0"/>
              <w:jc w:val="center"/>
              <w:rPr>
                <w:lang w:val="en-US"/>
              </w:rPr>
            </w:pPr>
          </w:p>
        </w:tc>
      </w:tr>
      <w:tr w:rsidR="005B0698" w:rsidRPr="001C275E" w:rsidTr="002C407F">
        <w:trPr>
          <w:trHeight w:val="291"/>
        </w:trPr>
        <w:tc>
          <w:tcPr>
            <w:tcW w:w="467" w:type="pct"/>
            <w:vAlign w:val="center"/>
          </w:tcPr>
          <w:p w:rsidR="005B0698" w:rsidRPr="001C275E" w:rsidRDefault="005B0698" w:rsidP="00D95895">
            <w:pPr>
              <w:pStyle w:val="NormalAPA"/>
              <w:tabs>
                <w:tab w:val="left" w:pos="1108"/>
                <w:tab w:val="left" w:pos="1248"/>
                <w:tab w:val="left" w:pos="1486"/>
                <w:tab w:val="left" w:pos="1692"/>
                <w:tab w:val="left" w:pos="2232"/>
                <w:tab w:val="left" w:pos="2615"/>
              </w:tabs>
              <w:spacing w:line="240" w:lineRule="auto"/>
              <w:ind w:firstLine="0"/>
              <w:jc w:val="center"/>
              <w:rPr>
                <w:lang w:val="en-US"/>
              </w:rPr>
            </w:pPr>
          </w:p>
        </w:tc>
        <w:tc>
          <w:tcPr>
            <w:tcW w:w="406" w:type="pct"/>
            <w:vAlign w:val="center"/>
          </w:tcPr>
          <w:p w:rsidR="005B0698" w:rsidRPr="001C275E" w:rsidRDefault="005B0698" w:rsidP="00D95895">
            <w:pPr>
              <w:pStyle w:val="NormalAPA"/>
              <w:tabs>
                <w:tab w:val="left" w:pos="1108"/>
                <w:tab w:val="left" w:pos="1248"/>
                <w:tab w:val="left" w:pos="1486"/>
                <w:tab w:val="left" w:pos="1692"/>
                <w:tab w:val="left" w:pos="2232"/>
                <w:tab w:val="left" w:pos="2615"/>
              </w:tabs>
              <w:spacing w:line="240" w:lineRule="auto"/>
              <w:ind w:firstLine="0"/>
              <w:jc w:val="center"/>
              <w:rPr>
                <w:lang w:val="en-US"/>
              </w:rPr>
            </w:pPr>
            <w:r w:rsidRPr="001C275E">
              <w:t>c</w:t>
            </w:r>
          </w:p>
        </w:tc>
        <w:tc>
          <w:tcPr>
            <w:tcW w:w="661" w:type="pct"/>
            <w:vAlign w:val="center"/>
          </w:tcPr>
          <w:p w:rsidR="005B0698" w:rsidRPr="001C275E" w:rsidRDefault="005B0698" w:rsidP="00D95895">
            <w:pPr>
              <w:pStyle w:val="NormalAPA"/>
              <w:spacing w:line="240" w:lineRule="auto"/>
              <w:ind w:firstLine="0"/>
              <w:jc w:val="center"/>
              <w:rPr>
                <w:lang w:val="en-US"/>
              </w:rPr>
            </w:pPr>
            <w:r w:rsidRPr="001C275E">
              <w:t>1.70 (.21)</w:t>
            </w:r>
          </w:p>
        </w:tc>
        <w:tc>
          <w:tcPr>
            <w:tcW w:w="609" w:type="pct"/>
            <w:vAlign w:val="center"/>
          </w:tcPr>
          <w:p w:rsidR="005B0698" w:rsidRPr="001C275E" w:rsidRDefault="005B0698" w:rsidP="00D95895">
            <w:pPr>
              <w:pStyle w:val="NormalAPA"/>
              <w:spacing w:line="240" w:lineRule="auto"/>
              <w:ind w:firstLine="0"/>
              <w:jc w:val="center"/>
              <w:rPr>
                <w:lang w:val="en-US"/>
              </w:rPr>
            </w:pPr>
            <w:r w:rsidRPr="001C275E">
              <w:t>8.08***</w:t>
            </w:r>
          </w:p>
        </w:tc>
        <w:tc>
          <w:tcPr>
            <w:tcW w:w="561" w:type="pct"/>
            <w:vAlign w:val="center"/>
          </w:tcPr>
          <w:p w:rsidR="005B0698" w:rsidRPr="001C275E" w:rsidRDefault="005B0698" w:rsidP="00D95895">
            <w:pPr>
              <w:pStyle w:val="NormalAPA"/>
              <w:spacing w:line="240" w:lineRule="auto"/>
              <w:ind w:firstLine="0"/>
              <w:jc w:val="center"/>
              <w:rPr>
                <w:lang w:val="en-US"/>
              </w:rPr>
            </w:pPr>
          </w:p>
        </w:tc>
        <w:tc>
          <w:tcPr>
            <w:tcW w:w="711" w:type="pct"/>
            <w:vAlign w:val="center"/>
          </w:tcPr>
          <w:p w:rsidR="005B0698" w:rsidRPr="001C275E" w:rsidRDefault="005B0698" w:rsidP="00D95895">
            <w:pPr>
              <w:pStyle w:val="NormalAPA"/>
              <w:spacing w:line="240" w:lineRule="auto"/>
              <w:ind w:firstLine="0"/>
              <w:jc w:val="center"/>
              <w:rPr>
                <w:lang w:val="en-US"/>
              </w:rPr>
            </w:pPr>
            <w:r w:rsidRPr="001C275E">
              <w:t>1.27 (.23)</w:t>
            </w:r>
          </w:p>
        </w:tc>
        <w:tc>
          <w:tcPr>
            <w:tcW w:w="596" w:type="pct"/>
            <w:vAlign w:val="center"/>
          </w:tcPr>
          <w:p w:rsidR="005B0698" w:rsidRPr="001C275E" w:rsidRDefault="005B0698" w:rsidP="00D95895">
            <w:pPr>
              <w:pStyle w:val="NormalAPA"/>
              <w:spacing w:line="240" w:lineRule="auto"/>
              <w:ind w:firstLine="0"/>
              <w:jc w:val="center"/>
              <w:rPr>
                <w:lang w:val="en-US"/>
              </w:rPr>
            </w:pPr>
            <w:r w:rsidRPr="001C275E">
              <w:t>5.52***</w:t>
            </w:r>
          </w:p>
        </w:tc>
        <w:tc>
          <w:tcPr>
            <w:tcW w:w="133" w:type="pct"/>
            <w:vAlign w:val="center"/>
          </w:tcPr>
          <w:p w:rsidR="005B0698" w:rsidRPr="001C275E" w:rsidRDefault="005B0698" w:rsidP="00D95895">
            <w:pPr>
              <w:pStyle w:val="NormalAPA"/>
              <w:spacing w:line="240" w:lineRule="auto"/>
              <w:ind w:firstLine="0"/>
              <w:jc w:val="center"/>
              <w:rPr>
                <w:lang w:val="en-US"/>
              </w:rPr>
            </w:pPr>
          </w:p>
        </w:tc>
        <w:tc>
          <w:tcPr>
            <w:tcW w:w="855" w:type="pct"/>
            <w:vAlign w:val="center"/>
          </w:tcPr>
          <w:p w:rsidR="005B0698" w:rsidRPr="001C275E" w:rsidRDefault="005B0698" w:rsidP="00D95895">
            <w:pPr>
              <w:pStyle w:val="NormalAPA"/>
              <w:spacing w:line="240" w:lineRule="auto"/>
              <w:ind w:firstLine="0"/>
              <w:jc w:val="center"/>
              <w:rPr>
                <w:lang w:val="en-US"/>
              </w:rPr>
            </w:pPr>
          </w:p>
        </w:tc>
      </w:tr>
      <w:tr w:rsidR="005B0698" w:rsidRPr="001C275E" w:rsidTr="002C407F">
        <w:trPr>
          <w:trHeight w:val="291"/>
        </w:trPr>
        <w:tc>
          <w:tcPr>
            <w:tcW w:w="467" w:type="pct"/>
            <w:tcBorders>
              <w:bottom w:val="single" w:sz="4" w:space="0" w:color="auto"/>
            </w:tcBorders>
            <w:vAlign w:val="center"/>
          </w:tcPr>
          <w:p w:rsidR="005B0698" w:rsidRPr="001C275E" w:rsidRDefault="005B0698" w:rsidP="00D95895">
            <w:pPr>
              <w:pStyle w:val="NormalAPA"/>
              <w:tabs>
                <w:tab w:val="left" w:pos="1108"/>
                <w:tab w:val="left" w:pos="1248"/>
                <w:tab w:val="left" w:pos="1486"/>
                <w:tab w:val="left" w:pos="1692"/>
                <w:tab w:val="left" w:pos="2232"/>
                <w:tab w:val="left" w:pos="2615"/>
              </w:tabs>
              <w:spacing w:line="240" w:lineRule="auto"/>
              <w:ind w:firstLine="0"/>
              <w:jc w:val="center"/>
              <w:rPr>
                <w:lang w:val="en-US"/>
              </w:rPr>
            </w:pPr>
          </w:p>
        </w:tc>
        <w:tc>
          <w:tcPr>
            <w:tcW w:w="406" w:type="pct"/>
            <w:tcBorders>
              <w:bottom w:val="single" w:sz="4" w:space="0" w:color="auto"/>
            </w:tcBorders>
            <w:vAlign w:val="center"/>
          </w:tcPr>
          <w:p w:rsidR="005B0698" w:rsidRPr="001C275E" w:rsidRDefault="005B0698" w:rsidP="00D95895">
            <w:pPr>
              <w:pStyle w:val="NormalAPA"/>
              <w:tabs>
                <w:tab w:val="left" w:pos="1108"/>
                <w:tab w:val="left" w:pos="1248"/>
                <w:tab w:val="left" w:pos="1486"/>
                <w:tab w:val="left" w:pos="1692"/>
                <w:tab w:val="left" w:pos="2232"/>
                <w:tab w:val="left" w:pos="2615"/>
              </w:tabs>
              <w:spacing w:line="240" w:lineRule="auto"/>
              <w:ind w:firstLine="0"/>
              <w:jc w:val="center"/>
              <w:rPr>
                <w:lang w:val="en-US"/>
              </w:rPr>
            </w:pPr>
            <w:r w:rsidRPr="001C275E">
              <w:t>c'</w:t>
            </w:r>
          </w:p>
        </w:tc>
        <w:tc>
          <w:tcPr>
            <w:tcW w:w="661" w:type="pct"/>
            <w:tcBorders>
              <w:bottom w:val="single" w:sz="4" w:space="0" w:color="auto"/>
            </w:tcBorders>
            <w:vAlign w:val="center"/>
          </w:tcPr>
          <w:p w:rsidR="005B0698" w:rsidRPr="001C275E" w:rsidRDefault="005B0698" w:rsidP="00D95895">
            <w:pPr>
              <w:pStyle w:val="NormalAPA"/>
              <w:spacing w:line="240" w:lineRule="auto"/>
              <w:ind w:firstLine="0"/>
              <w:jc w:val="center"/>
              <w:rPr>
                <w:lang w:val="en-US"/>
              </w:rPr>
            </w:pPr>
            <w:r w:rsidRPr="001C275E">
              <w:t>1.47 (.22)</w:t>
            </w:r>
          </w:p>
        </w:tc>
        <w:tc>
          <w:tcPr>
            <w:tcW w:w="609" w:type="pct"/>
            <w:tcBorders>
              <w:bottom w:val="single" w:sz="4" w:space="0" w:color="auto"/>
            </w:tcBorders>
            <w:vAlign w:val="center"/>
          </w:tcPr>
          <w:p w:rsidR="005B0698" w:rsidRPr="001C275E" w:rsidRDefault="005B0698" w:rsidP="00D95895">
            <w:pPr>
              <w:pStyle w:val="NormalAPA"/>
              <w:spacing w:line="240" w:lineRule="auto"/>
              <w:ind w:firstLine="0"/>
              <w:jc w:val="center"/>
              <w:rPr>
                <w:lang w:val="en-US"/>
              </w:rPr>
            </w:pPr>
            <w:r w:rsidRPr="001C275E">
              <w:t>6.51***</w:t>
            </w:r>
          </w:p>
        </w:tc>
        <w:tc>
          <w:tcPr>
            <w:tcW w:w="561" w:type="pct"/>
            <w:tcBorders>
              <w:bottom w:val="single" w:sz="4" w:space="0" w:color="auto"/>
            </w:tcBorders>
            <w:vAlign w:val="center"/>
          </w:tcPr>
          <w:p w:rsidR="005B0698" w:rsidRPr="001C275E" w:rsidRDefault="005B0698" w:rsidP="00D95895">
            <w:pPr>
              <w:pStyle w:val="NormalAPA"/>
              <w:spacing w:line="240" w:lineRule="auto"/>
              <w:ind w:firstLine="0"/>
              <w:jc w:val="center"/>
              <w:rPr>
                <w:lang w:val="en-US"/>
              </w:rPr>
            </w:pPr>
            <w:r w:rsidRPr="001C275E">
              <w:t>0.22*</w:t>
            </w:r>
          </w:p>
        </w:tc>
        <w:tc>
          <w:tcPr>
            <w:tcW w:w="711" w:type="pct"/>
            <w:tcBorders>
              <w:bottom w:val="single" w:sz="4" w:space="0" w:color="auto"/>
            </w:tcBorders>
            <w:vAlign w:val="center"/>
          </w:tcPr>
          <w:p w:rsidR="005B0698" w:rsidRPr="001C275E" w:rsidRDefault="005B0698" w:rsidP="00D95895">
            <w:pPr>
              <w:pStyle w:val="NormalAPA"/>
              <w:spacing w:line="240" w:lineRule="auto"/>
              <w:ind w:firstLine="0"/>
              <w:jc w:val="center"/>
              <w:rPr>
                <w:lang w:val="en-US"/>
              </w:rPr>
            </w:pPr>
            <w:r w:rsidRPr="001C275E">
              <w:t>0.91 (.27)</w:t>
            </w:r>
          </w:p>
        </w:tc>
        <w:tc>
          <w:tcPr>
            <w:tcW w:w="596" w:type="pct"/>
            <w:tcBorders>
              <w:bottom w:val="single" w:sz="4" w:space="0" w:color="auto"/>
            </w:tcBorders>
            <w:vAlign w:val="center"/>
          </w:tcPr>
          <w:p w:rsidR="005B0698" w:rsidRPr="001C275E" w:rsidRDefault="005B0698" w:rsidP="00D95895">
            <w:pPr>
              <w:pStyle w:val="NormalAPA"/>
              <w:spacing w:line="240" w:lineRule="auto"/>
              <w:ind w:firstLine="0"/>
              <w:jc w:val="center"/>
              <w:rPr>
                <w:lang w:val="en-US"/>
              </w:rPr>
            </w:pPr>
            <w:r w:rsidRPr="001C275E">
              <w:t>3.39**</w:t>
            </w:r>
          </w:p>
        </w:tc>
        <w:tc>
          <w:tcPr>
            <w:tcW w:w="133" w:type="pct"/>
            <w:tcBorders>
              <w:bottom w:val="single" w:sz="4" w:space="0" w:color="auto"/>
            </w:tcBorders>
            <w:vAlign w:val="center"/>
          </w:tcPr>
          <w:p w:rsidR="005B0698" w:rsidRPr="001C275E" w:rsidRDefault="005B0698" w:rsidP="00D95895">
            <w:pPr>
              <w:pStyle w:val="NormalAPA"/>
              <w:spacing w:line="240" w:lineRule="auto"/>
              <w:ind w:firstLine="0"/>
              <w:jc w:val="center"/>
              <w:rPr>
                <w:lang w:val="en-US"/>
              </w:rPr>
            </w:pPr>
          </w:p>
        </w:tc>
        <w:tc>
          <w:tcPr>
            <w:tcW w:w="855" w:type="pct"/>
            <w:tcBorders>
              <w:bottom w:val="single" w:sz="4" w:space="0" w:color="auto"/>
            </w:tcBorders>
            <w:vAlign w:val="center"/>
          </w:tcPr>
          <w:p w:rsidR="005B0698" w:rsidRPr="001C275E" w:rsidRDefault="005B0698" w:rsidP="00D95895">
            <w:pPr>
              <w:pStyle w:val="NormalAPA"/>
              <w:spacing w:line="240" w:lineRule="auto"/>
              <w:ind w:firstLine="0"/>
              <w:jc w:val="center"/>
              <w:rPr>
                <w:lang w:val="en-US"/>
              </w:rPr>
            </w:pPr>
            <w:r w:rsidRPr="001C275E">
              <w:t>0.35*</w:t>
            </w:r>
          </w:p>
        </w:tc>
      </w:tr>
    </w:tbl>
    <w:p w:rsidR="005B0698" w:rsidRPr="001C275E" w:rsidRDefault="005B0698" w:rsidP="004B0EE5">
      <w:pPr>
        <w:spacing w:line="480" w:lineRule="auto"/>
      </w:pPr>
      <w:proofErr w:type="gramStart"/>
      <w:r w:rsidRPr="001C275E">
        <w:rPr>
          <w:i/>
          <w:iCs/>
        </w:rPr>
        <w:t>Notes</w:t>
      </w:r>
      <w:r w:rsidRPr="001C275E">
        <w:t>.</w:t>
      </w:r>
      <w:proofErr w:type="gramEnd"/>
      <w:r w:rsidRPr="001C275E">
        <w:t xml:space="preserve"> a = Valence to Mediator. b = Mediator to Outcome. c = Total effect of Valence on Outcome. </w:t>
      </w:r>
      <w:proofErr w:type="gramStart"/>
      <w:r w:rsidRPr="001C275E">
        <w:t>c</w:t>
      </w:r>
      <w:proofErr w:type="gramEnd"/>
      <w:r w:rsidRPr="001C275E">
        <w:t xml:space="preserve">' = Direct effect of Valence on Outcome after Controlling for Mediator. Valence coding: </w:t>
      </w:r>
      <w:r w:rsidRPr="001C275E">
        <w:rPr>
          <w:i/>
          <w:iCs/>
        </w:rPr>
        <w:t>positive events</w:t>
      </w:r>
      <w:r w:rsidRPr="001C275E">
        <w:t xml:space="preserve"> = 1, </w:t>
      </w:r>
      <w:r w:rsidRPr="001C275E">
        <w:rPr>
          <w:i/>
          <w:iCs/>
        </w:rPr>
        <w:t>negative events</w:t>
      </w:r>
      <w:r w:rsidRPr="001C275E">
        <w:t xml:space="preserve"> = 0. </w:t>
      </w:r>
      <w:proofErr w:type="gramStart"/>
      <w:r w:rsidRPr="001C275E">
        <w:t>***</w:t>
      </w:r>
      <w:r w:rsidRPr="001C275E">
        <w:rPr>
          <w:i/>
          <w:iCs/>
        </w:rPr>
        <w:t xml:space="preserve">p </w:t>
      </w:r>
      <w:r w:rsidRPr="001C275E">
        <w:t>&lt; .0005.</w:t>
      </w:r>
      <w:proofErr w:type="gramEnd"/>
      <w:r w:rsidRPr="001C275E">
        <w:t xml:space="preserve"> </w:t>
      </w:r>
      <w:proofErr w:type="gramStart"/>
      <w:r w:rsidRPr="001C275E">
        <w:t>**</w:t>
      </w:r>
      <w:r w:rsidRPr="001C275E">
        <w:rPr>
          <w:i/>
          <w:iCs/>
        </w:rPr>
        <w:t xml:space="preserve">p </w:t>
      </w:r>
      <w:r w:rsidRPr="001C275E">
        <w:t>&lt; .005.</w:t>
      </w:r>
      <w:proofErr w:type="gramEnd"/>
      <w:r w:rsidRPr="001C275E">
        <w:t xml:space="preserve"> </w:t>
      </w:r>
      <w:proofErr w:type="gramStart"/>
      <w:r w:rsidRPr="001C275E">
        <w:t>*</w:t>
      </w:r>
      <w:r w:rsidRPr="001C275E">
        <w:rPr>
          <w:i/>
          <w:iCs/>
        </w:rPr>
        <w:t>p</w:t>
      </w:r>
      <w:r w:rsidRPr="001C275E">
        <w:t xml:space="preserve"> &lt; .05.</w:t>
      </w:r>
      <w:proofErr w:type="gramEnd"/>
      <w:r w:rsidRPr="001C275E">
        <w:t xml:space="preserve"> </w:t>
      </w:r>
    </w:p>
    <w:p w:rsidR="006E59D8" w:rsidRPr="001C275E" w:rsidRDefault="006E59D8" w:rsidP="004B0EE5">
      <w:pPr>
        <w:spacing w:line="480" w:lineRule="auto"/>
      </w:pPr>
    </w:p>
    <w:p w:rsidR="006E59D8" w:rsidRPr="001C275E" w:rsidRDefault="006E59D8" w:rsidP="004B0EE5">
      <w:pPr>
        <w:spacing w:line="480" w:lineRule="auto"/>
      </w:pPr>
    </w:p>
    <w:p w:rsidR="006E59D8" w:rsidRPr="001C275E" w:rsidRDefault="006E59D8" w:rsidP="004B0EE5">
      <w:pPr>
        <w:spacing w:line="480" w:lineRule="auto"/>
      </w:pPr>
    </w:p>
    <w:p w:rsidR="006E59D8" w:rsidRPr="001C275E" w:rsidRDefault="006E59D8" w:rsidP="004B0EE5">
      <w:pPr>
        <w:spacing w:line="480" w:lineRule="auto"/>
      </w:pPr>
    </w:p>
    <w:p w:rsidR="006E59D8" w:rsidRPr="001C275E" w:rsidRDefault="006E59D8" w:rsidP="004B0EE5">
      <w:pPr>
        <w:spacing w:line="480" w:lineRule="auto"/>
      </w:pPr>
    </w:p>
    <w:p w:rsidR="006E59D8" w:rsidRPr="001C275E" w:rsidRDefault="006E59D8" w:rsidP="004B0EE5">
      <w:pPr>
        <w:spacing w:line="480" w:lineRule="auto"/>
      </w:pPr>
    </w:p>
    <w:p w:rsidR="006E59D8" w:rsidRPr="001C275E" w:rsidRDefault="006E59D8" w:rsidP="004B0EE5">
      <w:pPr>
        <w:spacing w:line="480" w:lineRule="auto"/>
      </w:pPr>
    </w:p>
    <w:p w:rsidR="006E59D8" w:rsidRPr="001C275E" w:rsidRDefault="006E59D8" w:rsidP="004B0EE5">
      <w:pPr>
        <w:spacing w:line="480" w:lineRule="auto"/>
      </w:pPr>
      <w:proofErr w:type="gramStart"/>
      <w:r w:rsidRPr="001C275E">
        <w:rPr>
          <w:i/>
        </w:rPr>
        <w:t>Figure 1</w:t>
      </w:r>
      <w:r w:rsidR="00844DEB" w:rsidRPr="001C275E">
        <w:t>.</w:t>
      </w:r>
      <w:proofErr w:type="gramEnd"/>
      <w:r w:rsidR="00844DEB" w:rsidRPr="001C275E">
        <w:t xml:space="preserve"> </w:t>
      </w:r>
      <w:r w:rsidR="00C26D0F">
        <w:t>A</w:t>
      </w:r>
      <w:r w:rsidR="00C26D0F" w:rsidRPr="001C275E">
        <w:t>ffect at recall mediates the relation between event valence and self-goals</w:t>
      </w:r>
      <w:r w:rsidR="00C26D0F">
        <w:t xml:space="preserve"> </w:t>
      </w:r>
      <w:r w:rsidR="00844DEB" w:rsidRPr="001C275E">
        <w:t xml:space="preserve">(Model </w:t>
      </w:r>
      <w:r w:rsidR="001479EC" w:rsidRPr="001C275E">
        <w:t>One</w:t>
      </w:r>
      <w:r w:rsidR="00844DEB" w:rsidRPr="001C275E">
        <w:t xml:space="preserve">, upper panel); </w:t>
      </w:r>
      <w:r w:rsidR="00C26D0F">
        <w:t>s</w:t>
      </w:r>
      <w:r w:rsidR="00C26D0F" w:rsidRPr="001C275E">
        <w:t xml:space="preserve">elf-goals mediate the relation between event valence and the affect prompted at event recall </w:t>
      </w:r>
      <w:r w:rsidR="00844DEB" w:rsidRPr="001C275E">
        <w:t xml:space="preserve">(Model </w:t>
      </w:r>
      <w:r w:rsidR="001479EC" w:rsidRPr="001C275E">
        <w:t>Two</w:t>
      </w:r>
      <w:r w:rsidR="00844DEB" w:rsidRPr="001C275E">
        <w:t xml:space="preserve">, lower panel). </w:t>
      </w:r>
    </w:p>
    <w:p w:rsidR="006E59D8" w:rsidRPr="001C275E" w:rsidRDefault="006E59D8" w:rsidP="004B0EE5">
      <w:pPr>
        <w:spacing w:line="480" w:lineRule="auto"/>
      </w:pPr>
    </w:p>
    <w:p w:rsidR="006E59D8" w:rsidRPr="001C275E" w:rsidRDefault="00B10C6B" w:rsidP="004B0EE5">
      <w:pPr>
        <w:spacing w:line="48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6pt;height:247.4pt">
            <v:imagedata r:id="rId9" o:title="Ritchie-Sedikides-Skowronski-Fig"/>
          </v:shape>
        </w:pict>
      </w:r>
    </w:p>
    <w:p w:rsidR="006E59D8" w:rsidRPr="001C275E" w:rsidRDefault="006E59D8" w:rsidP="004B0EE5">
      <w:pPr>
        <w:spacing w:line="480" w:lineRule="auto"/>
      </w:pPr>
    </w:p>
    <w:p w:rsidR="00844DEB" w:rsidRPr="001C275E" w:rsidRDefault="00844DEB" w:rsidP="004B0EE5">
      <w:pPr>
        <w:spacing w:line="480" w:lineRule="auto"/>
      </w:pPr>
    </w:p>
    <w:p w:rsidR="006E59D8" w:rsidRPr="001C275E" w:rsidRDefault="006E59D8" w:rsidP="004B0EE5">
      <w:pPr>
        <w:spacing w:line="480" w:lineRule="auto"/>
      </w:pPr>
    </w:p>
    <w:sectPr w:rsidR="006E59D8" w:rsidRPr="001C275E" w:rsidSect="00D502E8">
      <w:headerReference w:type="default" r:id="rId10"/>
      <w:pgSz w:w="12240" w:h="15840"/>
      <w:pgMar w:top="1434"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A2B" w:rsidRDefault="00847A2B" w:rsidP="00437853">
      <w:r>
        <w:separator/>
      </w:r>
    </w:p>
  </w:endnote>
  <w:endnote w:type="continuationSeparator" w:id="0">
    <w:p w:rsidR="00847A2B" w:rsidRDefault="00847A2B" w:rsidP="0043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ADMIGO+TimesNew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00"/>
    <w:family w:val="roman"/>
    <w:notTrueType/>
    <w:pitch w:val="variable"/>
    <w:sig w:usb0="00000000"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A2B" w:rsidRDefault="00847A2B" w:rsidP="00437853">
      <w:r>
        <w:separator/>
      </w:r>
    </w:p>
  </w:footnote>
  <w:footnote w:type="continuationSeparator" w:id="0">
    <w:p w:rsidR="00847A2B" w:rsidRDefault="00847A2B" w:rsidP="00437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D5" w:rsidRDefault="00E221D5" w:rsidP="0008586A">
    <w:pPr>
      <w:pStyle w:val="Header"/>
      <w:ind w:right="-720"/>
      <w:rPr>
        <w:rStyle w:val="PageNumber"/>
      </w:rPr>
    </w:pPr>
    <w:r>
      <w:t xml:space="preserve">EMOTIONS EXPERIENCED AT EVENT RECALL                                                                 </w:t>
    </w:r>
    <w:r>
      <w:rPr>
        <w:rStyle w:val="PageNumber"/>
      </w:rPr>
      <w:fldChar w:fldCharType="begin"/>
    </w:r>
    <w:r>
      <w:rPr>
        <w:rStyle w:val="PageNumber"/>
      </w:rPr>
      <w:instrText xml:space="preserve"> PAGE </w:instrText>
    </w:r>
    <w:r>
      <w:rPr>
        <w:rStyle w:val="PageNumber"/>
      </w:rPr>
      <w:fldChar w:fldCharType="separate"/>
    </w:r>
    <w:r w:rsidR="00B10C6B">
      <w:rPr>
        <w:rStyle w:val="PageNumber"/>
        <w:noProof/>
      </w:rPr>
      <w:t>1</w:t>
    </w:r>
    <w:r>
      <w:rPr>
        <w:rStyle w:val="PageNumber"/>
      </w:rPr>
      <w:fldChar w:fldCharType="end"/>
    </w:r>
  </w:p>
  <w:p w:rsidR="00E221D5" w:rsidRDefault="00E221D5" w:rsidP="00835CD8">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97CFA"/>
    <w:multiLevelType w:val="multilevel"/>
    <w:tmpl w:val="99C244D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629A6E85"/>
    <w:multiLevelType w:val="hybridMultilevel"/>
    <w:tmpl w:val="22069E28"/>
    <w:lvl w:ilvl="0" w:tplc="5610F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F0C7769"/>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77B93D17"/>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
    <w:abstractNumId w:val="2"/>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
    <w:abstractNumId w:val="2"/>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4">
    <w:abstractNumId w:val="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5">
    <w:abstractNumId w:val="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6">
    <w:abstractNumId w:val="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proofState w:spelling="clean" w:grammar="clean"/>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5B1"/>
    <w:rsid w:val="000001E9"/>
    <w:rsid w:val="000002D9"/>
    <w:rsid w:val="000005CB"/>
    <w:rsid w:val="0000081D"/>
    <w:rsid w:val="00001288"/>
    <w:rsid w:val="0000137A"/>
    <w:rsid w:val="00001827"/>
    <w:rsid w:val="00001E58"/>
    <w:rsid w:val="00001E88"/>
    <w:rsid w:val="0000220F"/>
    <w:rsid w:val="00002715"/>
    <w:rsid w:val="00002C90"/>
    <w:rsid w:val="00003B01"/>
    <w:rsid w:val="00004387"/>
    <w:rsid w:val="00004D85"/>
    <w:rsid w:val="0000520C"/>
    <w:rsid w:val="00006777"/>
    <w:rsid w:val="000067FF"/>
    <w:rsid w:val="0000687A"/>
    <w:rsid w:val="00006FB2"/>
    <w:rsid w:val="0000706C"/>
    <w:rsid w:val="00010224"/>
    <w:rsid w:val="0001104E"/>
    <w:rsid w:val="00011123"/>
    <w:rsid w:val="0001181A"/>
    <w:rsid w:val="00012144"/>
    <w:rsid w:val="00012591"/>
    <w:rsid w:val="00012A55"/>
    <w:rsid w:val="00012C24"/>
    <w:rsid w:val="00012CB1"/>
    <w:rsid w:val="00012D93"/>
    <w:rsid w:val="00012E49"/>
    <w:rsid w:val="00012F82"/>
    <w:rsid w:val="00013335"/>
    <w:rsid w:val="00013DF9"/>
    <w:rsid w:val="00013E64"/>
    <w:rsid w:val="00014407"/>
    <w:rsid w:val="0001479E"/>
    <w:rsid w:val="000149F2"/>
    <w:rsid w:val="00014B5F"/>
    <w:rsid w:val="00015F90"/>
    <w:rsid w:val="00016365"/>
    <w:rsid w:val="000172C7"/>
    <w:rsid w:val="000172DC"/>
    <w:rsid w:val="0001757A"/>
    <w:rsid w:val="00017C23"/>
    <w:rsid w:val="0002031B"/>
    <w:rsid w:val="00020EC7"/>
    <w:rsid w:val="00021082"/>
    <w:rsid w:val="000210B7"/>
    <w:rsid w:val="000215EF"/>
    <w:rsid w:val="00021AB9"/>
    <w:rsid w:val="00022BC3"/>
    <w:rsid w:val="00022C11"/>
    <w:rsid w:val="00022FBF"/>
    <w:rsid w:val="00023368"/>
    <w:rsid w:val="00024FCE"/>
    <w:rsid w:val="0002518D"/>
    <w:rsid w:val="00025BD1"/>
    <w:rsid w:val="000260D6"/>
    <w:rsid w:val="00026514"/>
    <w:rsid w:val="000268CA"/>
    <w:rsid w:val="000271A5"/>
    <w:rsid w:val="0002761D"/>
    <w:rsid w:val="00027D7D"/>
    <w:rsid w:val="000300D0"/>
    <w:rsid w:val="00030451"/>
    <w:rsid w:val="00030EAB"/>
    <w:rsid w:val="000313A1"/>
    <w:rsid w:val="000316DB"/>
    <w:rsid w:val="00031DD9"/>
    <w:rsid w:val="00033197"/>
    <w:rsid w:val="000337C5"/>
    <w:rsid w:val="00033EB1"/>
    <w:rsid w:val="000347D5"/>
    <w:rsid w:val="00034AA5"/>
    <w:rsid w:val="00034E69"/>
    <w:rsid w:val="00035117"/>
    <w:rsid w:val="0003537D"/>
    <w:rsid w:val="00035B48"/>
    <w:rsid w:val="00036891"/>
    <w:rsid w:val="00037866"/>
    <w:rsid w:val="0003787E"/>
    <w:rsid w:val="00037C9F"/>
    <w:rsid w:val="00037CC2"/>
    <w:rsid w:val="000402A6"/>
    <w:rsid w:val="000402DA"/>
    <w:rsid w:val="00040AD7"/>
    <w:rsid w:val="00040BB2"/>
    <w:rsid w:val="00041247"/>
    <w:rsid w:val="0004217E"/>
    <w:rsid w:val="00043AFE"/>
    <w:rsid w:val="00044975"/>
    <w:rsid w:val="00044C8F"/>
    <w:rsid w:val="000460F7"/>
    <w:rsid w:val="00046A60"/>
    <w:rsid w:val="00046AFE"/>
    <w:rsid w:val="00046C57"/>
    <w:rsid w:val="0005004A"/>
    <w:rsid w:val="000505BB"/>
    <w:rsid w:val="000506F7"/>
    <w:rsid w:val="00050C86"/>
    <w:rsid w:val="0005111C"/>
    <w:rsid w:val="00051700"/>
    <w:rsid w:val="00051A3B"/>
    <w:rsid w:val="00053C09"/>
    <w:rsid w:val="00053FD6"/>
    <w:rsid w:val="00054165"/>
    <w:rsid w:val="0005418B"/>
    <w:rsid w:val="0005439C"/>
    <w:rsid w:val="00054963"/>
    <w:rsid w:val="00055551"/>
    <w:rsid w:val="00055577"/>
    <w:rsid w:val="00055CC6"/>
    <w:rsid w:val="00055FB1"/>
    <w:rsid w:val="0005630A"/>
    <w:rsid w:val="000564B8"/>
    <w:rsid w:val="0005651F"/>
    <w:rsid w:val="000565C9"/>
    <w:rsid w:val="00056687"/>
    <w:rsid w:val="00056F4C"/>
    <w:rsid w:val="000573BE"/>
    <w:rsid w:val="000575ED"/>
    <w:rsid w:val="00060892"/>
    <w:rsid w:val="00061BBC"/>
    <w:rsid w:val="00061E5B"/>
    <w:rsid w:val="000620FE"/>
    <w:rsid w:val="000623E2"/>
    <w:rsid w:val="0006298F"/>
    <w:rsid w:val="00062C30"/>
    <w:rsid w:val="000631EE"/>
    <w:rsid w:val="0006346F"/>
    <w:rsid w:val="0006376B"/>
    <w:rsid w:val="00063F23"/>
    <w:rsid w:val="00063F5F"/>
    <w:rsid w:val="000640C8"/>
    <w:rsid w:val="0006445B"/>
    <w:rsid w:val="00064D76"/>
    <w:rsid w:val="00064D7F"/>
    <w:rsid w:val="00064E1B"/>
    <w:rsid w:val="00064EC3"/>
    <w:rsid w:val="00065247"/>
    <w:rsid w:val="00065412"/>
    <w:rsid w:val="0006548D"/>
    <w:rsid w:val="00065708"/>
    <w:rsid w:val="00065732"/>
    <w:rsid w:val="000660F2"/>
    <w:rsid w:val="0006714C"/>
    <w:rsid w:val="000672BC"/>
    <w:rsid w:val="00067951"/>
    <w:rsid w:val="000679F0"/>
    <w:rsid w:val="00067F0F"/>
    <w:rsid w:val="00067FBE"/>
    <w:rsid w:val="0007011F"/>
    <w:rsid w:val="00070818"/>
    <w:rsid w:val="00070864"/>
    <w:rsid w:val="00070DCF"/>
    <w:rsid w:val="00070F9E"/>
    <w:rsid w:val="0007108A"/>
    <w:rsid w:val="000713A7"/>
    <w:rsid w:val="00071417"/>
    <w:rsid w:val="00071D40"/>
    <w:rsid w:val="000721F7"/>
    <w:rsid w:val="00072335"/>
    <w:rsid w:val="000723B3"/>
    <w:rsid w:val="00072AE1"/>
    <w:rsid w:val="00073035"/>
    <w:rsid w:val="0007311E"/>
    <w:rsid w:val="00073DCE"/>
    <w:rsid w:val="0007401E"/>
    <w:rsid w:val="000743D4"/>
    <w:rsid w:val="000743E0"/>
    <w:rsid w:val="000743E7"/>
    <w:rsid w:val="00074509"/>
    <w:rsid w:val="00074D53"/>
    <w:rsid w:val="00074E66"/>
    <w:rsid w:val="00075223"/>
    <w:rsid w:val="0007573B"/>
    <w:rsid w:val="00077137"/>
    <w:rsid w:val="000773CE"/>
    <w:rsid w:val="00077E94"/>
    <w:rsid w:val="00077F63"/>
    <w:rsid w:val="0008002A"/>
    <w:rsid w:val="00080257"/>
    <w:rsid w:val="000805EA"/>
    <w:rsid w:val="000816B9"/>
    <w:rsid w:val="00082304"/>
    <w:rsid w:val="00082E3B"/>
    <w:rsid w:val="00082F10"/>
    <w:rsid w:val="0008300B"/>
    <w:rsid w:val="000830EC"/>
    <w:rsid w:val="00083177"/>
    <w:rsid w:val="00083399"/>
    <w:rsid w:val="00083DC6"/>
    <w:rsid w:val="00085020"/>
    <w:rsid w:val="000851B4"/>
    <w:rsid w:val="000851CC"/>
    <w:rsid w:val="0008561B"/>
    <w:rsid w:val="00085826"/>
    <w:rsid w:val="0008586A"/>
    <w:rsid w:val="00085AF6"/>
    <w:rsid w:val="00085D04"/>
    <w:rsid w:val="00085EC2"/>
    <w:rsid w:val="00086140"/>
    <w:rsid w:val="00086302"/>
    <w:rsid w:val="00087227"/>
    <w:rsid w:val="0008761C"/>
    <w:rsid w:val="000876A4"/>
    <w:rsid w:val="00087D17"/>
    <w:rsid w:val="00087E7E"/>
    <w:rsid w:val="00090053"/>
    <w:rsid w:val="000904DA"/>
    <w:rsid w:val="00090A1B"/>
    <w:rsid w:val="00091017"/>
    <w:rsid w:val="00091154"/>
    <w:rsid w:val="00092396"/>
    <w:rsid w:val="00092551"/>
    <w:rsid w:val="00092557"/>
    <w:rsid w:val="00092C4E"/>
    <w:rsid w:val="0009415F"/>
    <w:rsid w:val="00094661"/>
    <w:rsid w:val="00095034"/>
    <w:rsid w:val="000951DA"/>
    <w:rsid w:val="0009556A"/>
    <w:rsid w:val="0009641D"/>
    <w:rsid w:val="00096ED2"/>
    <w:rsid w:val="000973B5"/>
    <w:rsid w:val="0009775F"/>
    <w:rsid w:val="000A00AC"/>
    <w:rsid w:val="000A01A4"/>
    <w:rsid w:val="000A0567"/>
    <w:rsid w:val="000A0F10"/>
    <w:rsid w:val="000A118A"/>
    <w:rsid w:val="000A1922"/>
    <w:rsid w:val="000A1D84"/>
    <w:rsid w:val="000A2211"/>
    <w:rsid w:val="000A22CC"/>
    <w:rsid w:val="000A242F"/>
    <w:rsid w:val="000A281B"/>
    <w:rsid w:val="000A28D6"/>
    <w:rsid w:val="000A37E6"/>
    <w:rsid w:val="000A386F"/>
    <w:rsid w:val="000A3FFC"/>
    <w:rsid w:val="000A4AE5"/>
    <w:rsid w:val="000A4B5F"/>
    <w:rsid w:val="000A5636"/>
    <w:rsid w:val="000A5A2A"/>
    <w:rsid w:val="000A5D4F"/>
    <w:rsid w:val="000A5D5B"/>
    <w:rsid w:val="000A6750"/>
    <w:rsid w:val="000A67C1"/>
    <w:rsid w:val="000A6CEB"/>
    <w:rsid w:val="000A7242"/>
    <w:rsid w:val="000A742F"/>
    <w:rsid w:val="000A76F1"/>
    <w:rsid w:val="000A79A3"/>
    <w:rsid w:val="000A7AB7"/>
    <w:rsid w:val="000B02C6"/>
    <w:rsid w:val="000B0560"/>
    <w:rsid w:val="000B1A57"/>
    <w:rsid w:val="000B1C48"/>
    <w:rsid w:val="000B2097"/>
    <w:rsid w:val="000B222F"/>
    <w:rsid w:val="000B2F92"/>
    <w:rsid w:val="000B34BB"/>
    <w:rsid w:val="000B4986"/>
    <w:rsid w:val="000B691B"/>
    <w:rsid w:val="000B7D1E"/>
    <w:rsid w:val="000B7D28"/>
    <w:rsid w:val="000C0094"/>
    <w:rsid w:val="000C01BD"/>
    <w:rsid w:val="000C0C01"/>
    <w:rsid w:val="000C0E8F"/>
    <w:rsid w:val="000C0F21"/>
    <w:rsid w:val="000C145C"/>
    <w:rsid w:val="000C20C6"/>
    <w:rsid w:val="000C2264"/>
    <w:rsid w:val="000C2377"/>
    <w:rsid w:val="000C27E0"/>
    <w:rsid w:val="000C2876"/>
    <w:rsid w:val="000C2D2C"/>
    <w:rsid w:val="000C30BB"/>
    <w:rsid w:val="000C3517"/>
    <w:rsid w:val="000C3BD0"/>
    <w:rsid w:val="000C41DA"/>
    <w:rsid w:val="000C4322"/>
    <w:rsid w:val="000C4508"/>
    <w:rsid w:val="000C4700"/>
    <w:rsid w:val="000C5686"/>
    <w:rsid w:val="000C5C7E"/>
    <w:rsid w:val="000C680B"/>
    <w:rsid w:val="000C68F2"/>
    <w:rsid w:val="000C77C1"/>
    <w:rsid w:val="000C7B17"/>
    <w:rsid w:val="000D0211"/>
    <w:rsid w:val="000D0506"/>
    <w:rsid w:val="000D0638"/>
    <w:rsid w:val="000D0AF3"/>
    <w:rsid w:val="000D0C80"/>
    <w:rsid w:val="000D0DB9"/>
    <w:rsid w:val="000D1023"/>
    <w:rsid w:val="000D13F5"/>
    <w:rsid w:val="000D1EE4"/>
    <w:rsid w:val="000D3353"/>
    <w:rsid w:val="000D34C1"/>
    <w:rsid w:val="000D35ED"/>
    <w:rsid w:val="000D3D74"/>
    <w:rsid w:val="000D3DF4"/>
    <w:rsid w:val="000D4027"/>
    <w:rsid w:val="000D4893"/>
    <w:rsid w:val="000D4A60"/>
    <w:rsid w:val="000D4F41"/>
    <w:rsid w:val="000D5244"/>
    <w:rsid w:val="000D57F9"/>
    <w:rsid w:val="000D6908"/>
    <w:rsid w:val="000D6D40"/>
    <w:rsid w:val="000D6E4C"/>
    <w:rsid w:val="000D7A2A"/>
    <w:rsid w:val="000D7B29"/>
    <w:rsid w:val="000E0A25"/>
    <w:rsid w:val="000E1DEE"/>
    <w:rsid w:val="000E201F"/>
    <w:rsid w:val="000E2220"/>
    <w:rsid w:val="000E25C0"/>
    <w:rsid w:val="000E29A8"/>
    <w:rsid w:val="000E2C5A"/>
    <w:rsid w:val="000E336C"/>
    <w:rsid w:val="000E33F4"/>
    <w:rsid w:val="000E3677"/>
    <w:rsid w:val="000E45AA"/>
    <w:rsid w:val="000E4C5B"/>
    <w:rsid w:val="000E5779"/>
    <w:rsid w:val="000E66AD"/>
    <w:rsid w:val="000E6C57"/>
    <w:rsid w:val="000E6EFA"/>
    <w:rsid w:val="000E7451"/>
    <w:rsid w:val="000E7AA8"/>
    <w:rsid w:val="000E7EB5"/>
    <w:rsid w:val="000F007B"/>
    <w:rsid w:val="000F00C8"/>
    <w:rsid w:val="000F04D2"/>
    <w:rsid w:val="000F1292"/>
    <w:rsid w:val="000F2335"/>
    <w:rsid w:val="000F3E14"/>
    <w:rsid w:val="000F40C6"/>
    <w:rsid w:val="000F4673"/>
    <w:rsid w:val="000F4887"/>
    <w:rsid w:val="000F48DF"/>
    <w:rsid w:val="000F5784"/>
    <w:rsid w:val="000F6308"/>
    <w:rsid w:val="000F6750"/>
    <w:rsid w:val="000F68DF"/>
    <w:rsid w:val="000F7994"/>
    <w:rsid w:val="000F7A35"/>
    <w:rsid w:val="000F7A60"/>
    <w:rsid w:val="000F7B8B"/>
    <w:rsid w:val="00100B1F"/>
    <w:rsid w:val="00100C1D"/>
    <w:rsid w:val="00101076"/>
    <w:rsid w:val="00101C39"/>
    <w:rsid w:val="00102042"/>
    <w:rsid w:val="00102089"/>
    <w:rsid w:val="00102108"/>
    <w:rsid w:val="00102236"/>
    <w:rsid w:val="00102245"/>
    <w:rsid w:val="00102AE3"/>
    <w:rsid w:val="00102F07"/>
    <w:rsid w:val="00103A36"/>
    <w:rsid w:val="001049D5"/>
    <w:rsid w:val="00104D2E"/>
    <w:rsid w:val="00105849"/>
    <w:rsid w:val="00105BD4"/>
    <w:rsid w:val="00105DA1"/>
    <w:rsid w:val="00106124"/>
    <w:rsid w:val="00106971"/>
    <w:rsid w:val="00106CD2"/>
    <w:rsid w:val="00106CDA"/>
    <w:rsid w:val="0010708C"/>
    <w:rsid w:val="001075B1"/>
    <w:rsid w:val="001077EA"/>
    <w:rsid w:val="00107827"/>
    <w:rsid w:val="0011010B"/>
    <w:rsid w:val="00110159"/>
    <w:rsid w:val="00110947"/>
    <w:rsid w:val="00110E6D"/>
    <w:rsid w:val="001113B8"/>
    <w:rsid w:val="00112DDA"/>
    <w:rsid w:val="00113AD1"/>
    <w:rsid w:val="00113BD9"/>
    <w:rsid w:val="0011412C"/>
    <w:rsid w:val="001143B9"/>
    <w:rsid w:val="00114996"/>
    <w:rsid w:val="0011500D"/>
    <w:rsid w:val="00115798"/>
    <w:rsid w:val="00115D82"/>
    <w:rsid w:val="00116278"/>
    <w:rsid w:val="001167A4"/>
    <w:rsid w:val="00116EC3"/>
    <w:rsid w:val="00117158"/>
    <w:rsid w:val="001171BE"/>
    <w:rsid w:val="0011764F"/>
    <w:rsid w:val="00117C3E"/>
    <w:rsid w:val="00117D8F"/>
    <w:rsid w:val="00117F7F"/>
    <w:rsid w:val="00120953"/>
    <w:rsid w:val="001213D5"/>
    <w:rsid w:val="00121628"/>
    <w:rsid w:val="001218BB"/>
    <w:rsid w:val="00122452"/>
    <w:rsid w:val="00123C5F"/>
    <w:rsid w:val="00124FAA"/>
    <w:rsid w:val="00125E49"/>
    <w:rsid w:val="00125EFD"/>
    <w:rsid w:val="001266E3"/>
    <w:rsid w:val="00126E25"/>
    <w:rsid w:val="00127572"/>
    <w:rsid w:val="001279F0"/>
    <w:rsid w:val="00130340"/>
    <w:rsid w:val="00131250"/>
    <w:rsid w:val="0013134F"/>
    <w:rsid w:val="001318AB"/>
    <w:rsid w:val="00131D4B"/>
    <w:rsid w:val="00131FE4"/>
    <w:rsid w:val="0013201E"/>
    <w:rsid w:val="00132E4C"/>
    <w:rsid w:val="00133254"/>
    <w:rsid w:val="00133D44"/>
    <w:rsid w:val="00133D8C"/>
    <w:rsid w:val="00133FA9"/>
    <w:rsid w:val="001344BA"/>
    <w:rsid w:val="001349B8"/>
    <w:rsid w:val="001350EA"/>
    <w:rsid w:val="00135D53"/>
    <w:rsid w:val="00135F1B"/>
    <w:rsid w:val="001365B2"/>
    <w:rsid w:val="001366BF"/>
    <w:rsid w:val="00136AB7"/>
    <w:rsid w:val="00140047"/>
    <w:rsid w:val="00140085"/>
    <w:rsid w:val="0014041D"/>
    <w:rsid w:val="001415D6"/>
    <w:rsid w:val="00141BAE"/>
    <w:rsid w:val="00141C66"/>
    <w:rsid w:val="00141F22"/>
    <w:rsid w:val="00142342"/>
    <w:rsid w:val="00142CF3"/>
    <w:rsid w:val="001431A5"/>
    <w:rsid w:val="00143A9E"/>
    <w:rsid w:val="00143EB0"/>
    <w:rsid w:val="00144470"/>
    <w:rsid w:val="0014598D"/>
    <w:rsid w:val="001466E7"/>
    <w:rsid w:val="00147642"/>
    <w:rsid w:val="001478A3"/>
    <w:rsid w:val="00147952"/>
    <w:rsid w:val="001479EC"/>
    <w:rsid w:val="001503D7"/>
    <w:rsid w:val="00150966"/>
    <w:rsid w:val="001511FE"/>
    <w:rsid w:val="001518D0"/>
    <w:rsid w:val="00151DC0"/>
    <w:rsid w:val="00152254"/>
    <w:rsid w:val="00152267"/>
    <w:rsid w:val="0015275B"/>
    <w:rsid w:val="001527B8"/>
    <w:rsid w:val="00152C85"/>
    <w:rsid w:val="00152C8A"/>
    <w:rsid w:val="00152D16"/>
    <w:rsid w:val="001531C2"/>
    <w:rsid w:val="001534B0"/>
    <w:rsid w:val="001539EC"/>
    <w:rsid w:val="00153A36"/>
    <w:rsid w:val="00153C1E"/>
    <w:rsid w:val="00154E00"/>
    <w:rsid w:val="00155D2D"/>
    <w:rsid w:val="00155D3E"/>
    <w:rsid w:val="00156329"/>
    <w:rsid w:val="00157293"/>
    <w:rsid w:val="00157DD5"/>
    <w:rsid w:val="00160280"/>
    <w:rsid w:val="001605F4"/>
    <w:rsid w:val="001607C4"/>
    <w:rsid w:val="00160B07"/>
    <w:rsid w:val="0016148E"/>
    <w:rsid w:val="00161BE9"/>
    <w:rsid w:val="00161E7D"/>
    <w:rsid w:val="00161F56"/>
    <w:rsid w:val="001629F5"/>
    <w:rsid w:val="00162A8C"/>
    <w:rsid w:val="00162FC6"/>
    <w:rsid w:val="0016301A"/>
    <w:rsid w:val="00163C1D"/>
    <w:rsid w:val="00163DFB"/>
    <w:rsid w:val="00165F80"/>
    <w:rsid w:val="001660D0"/>
    <w:rsid w:val="001663A8"/>
    <w:rsid w:val="0016647F"/>
    <w:rsid w:val="00166EA7"/>
    <w:rsid w:val="001676D2"/>
    <w:rsid w:val="00167B62"/>
    <w:rsid w:val="00167EA4"/>
    <w:rsid w:val="00171495"/>
    <w:rsid w:val="00171828"/>
    <w:rsid w:val="00171D03"/>
    <w:rsid w:val="00171F8F"/>
    <w:rsid w:val="00172884"/>
    <w:rsid w:val="0017335F"/>
    <w:rsid w:val="001735AC"/>
    <w:rsid w:val="001735CF"/>
    <w:rsid w:val="001738D4"/>
    <w:rsid w:val="0017431B"/>
    <w:rsid w:val="00174C07"/>
    <w:rsid w:val="00174ED2"/>
    <w:rsid w:val="00174EEB"/>
    <w:rsid w:val="00174FDD"/>
    <w:rsid w:val="0017524B"/>
    <w:rsid w:val="00175BB6"/>
    <w:rsid w:val="00175D73"/>
    <w:rsid w:val="00176387"/>
    <w:rsid w:val="00176A3C"/>
    <w:rsid w:val="00176E12"/>
    <w:rsid w:val="00176EDA"/>
    <w:rsid w:val="0017715B"/>
    <w:rsid w:val="00177736"/>
    <w:rsid w:val="00177945"/>
    <w:rsid w:val="00177E71"/>
    <w:rsid w:val="00177EAF"/>
    <w:rsid w:val="001801FE"/>
    <w:rsid w:val="00180499"/>
    <w:rsid w:val="00180AC2"/>
    <w:rsid w:val="00180B33"/>
    <w:rsid w:val="00181005"/>
    <w:rsid w:val="00181CDF"/>
    <w:rsid w:val="00181FDB"/>
    <w:rsid w:val="001827D9"/>
    <w:rsid w:val="00182E7F"/>
    <w:rsid w:val="001834A9"/>
    <w:rsid w:val="00183683"/>
    <w:rsid w:val="00183708"/>
    <w:rsid w:val="00183A08"/>
    <w:rsid w:val="00183E11"/>
    <w:rsid w:val="0018442B"/>
    <w:rsid w:val="00184FB7"/>
    <w:rsid w:val="0018545A"/>
    <w:rsid w:val="001863EF"/>
    <w:rsid w:val="001863F2"/>
    <w:rsid w:val="00186E70"/>
    <w:rsid w:val="00186F5A"/>
    <w:rsid w:val="00187256"/>
    <w:rsid w:val="001877DD"/>
    <w:rsid w:val="00187AED"/>
    <w:rsid w:val="00187C0B"/>
    <w:rsid w:val="00187DCB"/>
    <w:rsid w:val="0019024D"/>
    <w:rsid w:val="00190634"/>
    <w:rsid w:val="00190AF5"/>
    <w:rsid w:val="00190E78"/>
    <w:rsid w:val="00191016"/>
    <w:rsid w:val="00191122"/>
    <w:rsid w:val="00191378"/>
    <w:rsid w:val="0019151D"/>
    <w:rsid w:val="00192A1B"/>
    <w:rsid w:val="00192CAD"/>
    <w:rsid w:val="001933FA"/>
    <w:rsid w:val="001937C1"/>
    <w:rsid w:val="00193C5D"/>
    <w:rsid w:val="00193EF0"/>
    <w:rsid w:val="00194023"/>
    <w:rsid w:val="0019598D"/>
    <w:rsid w:val="00195A07"/>
    <w:rsid w:val="00195E7B"/>
    <w:rsid w:val="00196D40"/>
    <w:rsid w:val="00196E90"/>
    <w:rsid w:val="00196F64"/>
    <w:rsid w:val="00197318"/>
    <w:rsid w:val="001A0EB9"/>
    <w:rsid w:val="001A1080"/>
    <w:rsid w:val="001A110C"/>
    <w:rsid w:val="001A118D"/>
    <w:rsid w:val="001A1324"/>
    <w:rsid w:val="001A1C88"/>
    <w:rsid w:val="001A1F5E"/>
    <w:rsid w:val="001A25A9"/>
    <w:rsid w:val="001A290C"/>
    <w:rsid w:val="001A3601"/>
    <w:rsid w:val="001A3B7C"/>
    <w:rsid w:val="001A442A"/>
    <w:rsid w:val="001A5418"/>
    <w:rsid w:val="001A5666"/>
    <w:rsid w:val="001A58C1"/>
    <w:rsid w:val="001A6458"/>
    <w:rsid w:val="001A669A"/>
    <w:rsid w:val="001A6859"/>
    <w:rsid w:val="001A7442"/>
    <w:rsid w:val="001A7B3D"/>
    <w:rsid w:val="001B036F"/>
    <w:rsid w:val="001B0709"/>
    <w:rsid w:val="001B09C0"/>
    <w:rsid w:val="001B153B"/>
    <w:rsid w:val="001B1C8A"/>
    <w:rsid w:val="001B2101"/>
    <w:rsid w:val="001B2268"/>
    <w:rsid w:val="001B29ED"/>
    <w:rsid w:val="001B2A41"/>
    <w:rsid w:val="001B2B37"/>
    <w:rsid w:val="001B303D"/>
    <w:rsid w:val="001B3083"/>
    <w:rsid w:val="001B3C19"/>
    <w:rsid w:val="001B4093"/>
    <w:rsid w:val="001B4D51"/>
    <w:rsid w:val="001B59ED"/>
    <w:rsid w:val="001B627F"/>
    <w:rsid w:val="001B6D3F"/>
    <w:rsid w:val="001B77FE"/>
    <w:rsid w:val="001B78FB"/>
    <w:rsid w:val="001B7A9F"/>
    <w:rsid w:val="001B7AAE"/>
    <w:rsid w:val="001B7CEE"/>
    <w:rsid w:val="001B7E7D"/>
    <w:rsid w:val="001B7FDE"/>
    <w:rsid w:val="001C0B29"/>
    <w:rsid w:val="001C0B6E"/>
    <w:rsid w:val="001C0FC3"/>
    <w:rsid w:val="001C184A"/>
    <w:rsid w:val="001C19CB"/>
    <w:rsid w:val="001C22C9"/>
    <w:rsid w:val="001C275E"/>
    <w:rsid w:val="001C4213"/>
    <w:rsid w:val="001C4C4C"/>
    <w:rsid w:val="001C50D3"/>
    <w:rsid w:val="001C511C"/>
    <w:rsid w:val="001C5390"/>
    <w:rsid w:val="001C58B9"/>
    <w:rsid w:val="001C63AE"/>
    <w:rsid w:val="001C69EC"/>
    <w:rsid w:val="001C6D31"/>
    <w:rsid w:val="001C6F6A"/>
    <w:rsid w:val="001C7612"/>
    <w:rsid w:val="001D0237"/>
    <w:rsid w:val="001D0863"/>
    <w:rsid w:val="001D0EE7"/>
    <w:rsid w:val="001D1154"/>
    <w:rsid w:val="001D1AD9"/>
    <w:rsid w:val="001D209F"/>
    <w:rsid w:val="001D2237"/>
    <w:rsid w:val="001D22D5"/>
    <w:rsid w:val="001D24A6"/>
    <w:rsid w:val="001D29DA"/>
    <w:rsid w:val="001D334C"/>
    <w:rsid w:val="001D3485"/>
    <w:rsid w:val="001D3680"/>
    <w:rsid w:val="001D370A"/>
    <w:rsid w:val="001D3EF5"/>
    <w:rsid w:val="001D3F2F"/>
    <w:rsid w:val="001D4A5E"/>
    <w:rsid w:val="001D4B02"/>
    <w:rsid w:val="001D4D18"/>
    <w:rsid w:val="001D4F46"/>
    <w:rsid w:val="001D5ACB"/>
    <w:rsid w:val="001D5D98"/>
    <w:rsid w:val="001D5E10"/>
    <w:rsid w:val="001D66C9"/>
    <w:rsid w:val="001D6945"/>
    <w:rsid w:val="001D6ABA"/>
    <w:rsid w:val="001D6D61"/>
    <w:rsid w:val="001D6F4C"/>
    <w:rsid w:val="001D783B"/>
    <w:rsid w:val="001E0824"/>
    <w:rsid w:val="001E1280"/>
    <w:rsid w:val="001E15AF"/>
    <w:rsid w:val="001E1E77"/>
    <w:rsid w:val="001E2B9B"/>
    <w:rsid w:val="001E35DE"/>
    <w:rsid w:val="001E3835"/>
    <w:rsid w:val="001E3BC8"/>
    <w:rsid w:val="001E3D56"/>
    <w:rsid w:val="001E4893"/>
    <w:rsid w:val="001E490A"/>
    <w:rsid w:val="001E4B3A"/>
    <w:rsid w:val="001E4B86"/>
    <w:rsid w:val="001E4D94"/>
    <w:rsid w:val="001E50B8"/>
    <w:rsid w:val="001E5C52"/>
    <w:rsid w:val="001E6998"/>
    <w:rsid w:val="001E6BEC"/>
    <w:rsid w:val="001E798F"/>
    <w:rsid w:val="001F041D"/>
    <w:rsid w:val="001F055D"/>
    <w:rsid w:val="001F0B68"/>
    <w:rsid w:val="001F1DB9"/>
    <w:rsid w:val="001F2288"/>
    <w:rsid w:val="001F2AB1"/>
    <w:rsid w:val="001F2F11"/>
    <w:rsid w:val="001F30F9"/>
    <w:rsid w:val="001F31C4"/>
    <w:rsid w:val="001F3227"/>
    <w:rsid w:val="001F3D89"/>
    <w:rsid w:val="001F3E76"/>
    <w:rsid w:val="001F4868"/>
    <w:rsid w:val="001F4A1F"/>
    <w:rsid w:val="001F4A90"/>
    <w:rsid w:val="001F4F22"/>
    <w:rsid w:val="001F4F2C"/>
    <w:rsid w:val="001F66F0"/>
    <w:rsid w:val="001F6F4C"/>
    <w:rsid w:val="001F70B4"/>
    <w:rsid w:val="001F752E"/>
    <w:rsid w:val="001F7E66"/>
    <w:rsid w:val="002008C5"/>
    <w:rsid w:val="00200D31"/>
    <w:rsid w:val="00202C1D"/>
    <w:rsid w:val="002033D8"/>
    <w:rsid w:val="00203756"/>
    <w:rsid w:val="00203FA6"/>
    <w:rsid w:val="00204746"/>
    <w:rsid w:val="00204D42"/>
    <w:rsid w:val="00205964"/>
    <w:rsid w:val="00205E12"/>
    <w:rsid w:val="00206608"/>
    <w:rsid w:val="00206C6D"/>
    <w:rsid w:val="00206E8D"/>
    <w:rsid w:val="00206EB3"/>
    <w:rsid w:val="00207077"/>
    <w:rsid w:val="00207A71"/>
    <w:rsid w:val="0021008D"/>
    <w:rsid w:val="0021045C"/>
    <w:rsid w:val="0021153D"/>
    <w:rsid w:val="00212787"/>
    <w:rsid w:val="0021292F"/>
    <w:rsid w:val="002129BA"/>
    <w:rsid w:val="00212DF6"/>
    <w:rsid w:val="002131C8"/>
    <w:rsid w:val="0021364E"/>
    <w:rsid w:val="00213A79"/>
    <w:rsid w:val="00213B5A"/>
    <w:rsid w:val="00213F1A"/>
    <w:rsid w:val="00214104"/>
    <w:rsid w:val="002142A3"/>
    <w:rsid w:val="00214D9B"/>
    <w:rsid w:val="002159E4"/>
    <w:rsid w:val="00215F0A"/>
    <w:rsid w:val="002169BC"/>
    <w:rsid w:val="00217111"/>
    <w:rsid w:val="002202BE"/>
    <w:rsid w:val="00220DE6"/>
    <w:rsid w:val="00221F0D"/>
    <w:rsid w:val="00222322"/>
    <w:rsid w:val="002223AD"/>
    <w:rsid w:val="00222815"/>
    <w:rsid w:val="00223699"/>
    <w:rsid w:val="00223A3A"/>
    <w:rsid w:val="00223C11"/>
    <w:rsid w:val="0022403A"/>
    <w:rsid w:val="0022460E"/>
    <w:rsid w:val="002250E3"/>
    <w:rsid w:val="00225E30"/>
    <w:rsid w:val="002264C0"/>
    <w:rsid w:val="00226A09"/>
    <w:rsid w:val="00226AA8"/>
    <w:rsid w:val="00226B5F"/>
    <w:rsid w:val="002275A7"/>
    <w:rsid w:val="002304DE"/>
    <w:rsid w:val="002307F7"/>
    <w:rsid w:val="00230D06"/>
    <w:rsid w:val="00232FD7"/>
    <w:rsid w:val="002330E1"/>
    <w:rsid w:val="002335F3"/>
    <w:rsid w:val="00233734"/>
    <w:rsid w:val="00233A9A"/>
    <w:rsid w:val="00234478"/>
    <w:rsid w:val="0023459D"/>
    <w:rsid w:val="0023517F"/>
    <w:rsid w:val="00235F82"/>
    <w:rsid w:val="00236302"/>
    <w:rsid w:val="002365BE"/>
    <w:rsid w:val="0023695D"/>
    <w:rsid w:val="00237164"/>
    <w:rsid w:val="00237775"/>
    <w:rsid w:val="00240BE6"/>
    <w:rsid w:val="00240C74"/>
    <w:rsid w:val="00241636"/>
    <w:rsid w:val="0024172D"/>
    <w:rsid w:val="00241D57"/>
    <w:rsid w:val="00242269"/>
    <w:rsid w:val="0024364F"/>
    <w:rsid w:val="00243E6D"/>
    <w:rsid w:val="002454CD"/>
    <w:rsid w:val="00245501"/>
    <w:rsid w:val="002462F4"/>
    <w:rsid w:val="00246EB5"/>
    <w:rsid w:val="0024748C"/>
    <w:rsid w:val="0024784A"/>
    <w:rsid w:val="0024793F"/>
    <w:rsid w:val="00250091"/>
    <w:rsid w:val="002507E6"/>
    <w:rsid w:val="00250989"/>
    <w:rsid w:val="00250AC8"/>
    <w:rsid w:val="00251343"/>
    <w:rsid w:val="00251469"/>
    <w:rsid w:val="0025182E"/>
    <w:rsid w:val="00252264"/>
    <w:rsid w:val="0025322F"/>
    <w:rsid w:val="00253477"/>
    <w:rsid w:val="0025368B"/>
    <w:rsid w:val="0025386B"/>
    <w:rsid w:val="0025404B"/>
    <w:rsid w:val="002541F7"/>
    <w:rsid w:val="002542CB"/>
    <w:rsid w:val="00254DB6"/>
    <w:rsid w:val="00254E01"/>
    <w:rsid w:val="002554FC"/>
    <w:rsid w:val="00255748"/>
    <w:rsid w:val="00256A2B"/>
    <w:rsid w:val="00256EDE"/>
    <w:rsid w:val="00257150"/>
    <w:rsid w:val="00257164"/>
    <w:rsid w:val="002571AA"/>
    <w:rsid w:val="002578CE"/>
    <w:rsid w:val="0026071E"/>
    <w:rsid w:val="00260AE0"/>
    <w:rsid w:val="00261907"/>
    <w:rsid w:val="00261C0F"/>
    <w:rsid w:val="002633FB"/>
    <w:rsid w:val="002643EA"/>
    <w:rsid w:val="00264584"/>
    <w:rsid w:val="00264725"/>
    <w:rsid w:val="002647F3"/>
    <w:rsid w:val="00264BE7"/>
    <w:rsid w:val="00264EEB"/>
    <w:rsid w:val="00265008"/>
    <w:rsid w:val="002653C8"/>
    <w:rsid w:val="002658C1"/>
    <w:rsid w:val="00265ABF"/>
    <w:rsid w:val="00265AE3"/>
    <w:rsid w:val="00265DAE"/>
    <w:rsid w:val="00265F22"/>
    <w:rsid w:val="00266E5E"/>
    <w:rsid w:val="00267448"/>
    <w:rsid w:val="002674EB"/>
    <w:rsid w:val="00267A62"/>
    <w:rsid w:val="002700F0"/>
    <w:rsid w:val="0027062B"/>
    <w:rsid w:val="0027152A"/>
    <w:rsid w:val="00272466"/>
    <w:rsid w:val="002729C2"/>
    <w:rsid w:val="00272FF0"/>
    <w:rsid w:val="002732AB"/>
    <w:rsid w:val="00273378"/>
    <w:rsid w:val="002733E8"/>
    <w:rsid w:val="00274070"/>
    <w:rsid w:val="00274375"/>
    <w:rsid w:val="00274903"/>
    <w:rsid w:val="00274AFA"/>
    <w:rsid w:val="00275B25"/>
    <w:rsid w:val="00275F9E"/>
    <w:rsid w:val="00276525"/>
    <w:rsid w:val="00276C67"/>
    <w:rsid w:val="00280139"/>
    <w:rsid w:val="002801D9"/>
    <w:rsid w:val="00280699"/>
    <w:rsid w:val="002808DA"/>
    <w:rsid w:val="0028090E"/>
    <w:rsid w:val="00280BEE"/>
    <w:rsid w:val="002815E1"/>
    <w:rsid w:val="00281856"/>
    <w:rsid w:val="002821F7"/>
    <w:rsid w:val="0028326A"/>
    <w:rsid w:val="0028326E"/>
    <w:rsid w:val="002835B7"/>
    <w:rsid w:val="002835E0"/>
    <w:rsid w:val="002840A9"/>
    <w:rsid w:val="00284748"/>
    <w:rsid w:val="00284BF4"/>
    <w:rsid w:val="002854E7"/>
    <w:rsid w:val="00285520"/>
    <w:rsid w:val="00285C86"/>
    <w:rsid w:val="00286A80"/>
    <w:rsid w:val="00286CE7"/>
    <w:rsid w:val="002876F4"/>
    <w:rsid w:val="00287AAA"/>
    <w:rsid w:val="00290709"/>
    <w:rsid w:val="00290791"/>
    <w:rsid w:val="002907D3"/>
    <w:rsid w:val="0029132B"/>
    <w:rsid w:val="002919AC"/>
    <w:rsid w:val="002921F7"/>
    <w:rsid w:val="002926CA"/>
    <w:rsid w:val="00292783"/>
    <w:rsid w:val="00292C9E"/>
    <w:rsid w:val="00293C5D"/>
    <w:rsid w:val="00293F1B"/>
    <w:rsid w:val="00294274"/>
    <w:rsid w:val="002944F4"/>
    <w:rsid w:val="002946ED"/>
    <w:rsid w:val="00295CD8"/>
    <w:rsid w:val="00296E88"/>
    <w:rsid w:val="00297238"/>
    <w:rsid w:val="002973AE"/>
    <w:rsid w:val="002A0FF0"/>
    <w:rsid w:val="002A175A"/>
    <w:rsid w:val="002A1B6F"/>
    <w:rsid w:val="002A2283"/>
    <w:rsid w:val="002A241A"/>
    <w:rsid w:val="002A33E3"/>
    <w:rsid w:val="002A3453"/>
    <w:rsid w:val="002A368C"/>
    <w:rsid w:val="002A3CAC"/>
    <w:rsid w:val="002A48DD"/>
    <w:rsid w:val="002A5D57"/>
    <w:rsid w:val="002A67DF"/>
    <w:rsid w:val="002A6D04"/>
    <w:rsid w:val="002A7DB0"/>
    <w:rsid w:val="002B017E"/>
    <w:rsid w:val="002B07C1"/>
    <w:rsid w:val="002B0BC8"/>
    <w:rsid w:val="002B168A"/>
    <w:rsid w:val="002B2111"/>
    <w:rsid w:val="002B239B"/>
    <w:rsid w:val="002B2482"/>
    <w:rsid w:val="002B250E"/>
    <w:rsid w:val="002B283F"/>
    <w:rsid w:val="002B2C5A"/>
    <w:rsid w:val="002B2EA7"/>
    <w:rsid w:val="002B3123"/>
    <w:rsid w:val="002B3CB2"/>
    <w:rsid w:val="002B3CBD"/>
    <w:rsid w:val="002B3D9F"/>
    <w:rsid w:val="002B3DD0"/>
    <w:rsid w:val="002B3F48"/>
    <w:rsid w:val="002B4C4E"/>
    <w:rsid w:val="002B4E78"/>
    <w:rsid w:val="002B507E"/>
    <w:rsid w:val="002B5554"/>
    <w:rsid w:val="002B5CEC"/>
    <w:rsid w:val="002B5D8D"/>
    <w:rsid w:val="002B5FA0"/>
    <w:rsid w:val="002B5FCB"/>
    <w:rsid w:val="002B616B"/>
    <w:rsid w:val="002B6584"/>
    <w:rsid w:val="002C0A6B"/>
    <w:rsid w:val="002C0A98"/>
    <w:rsid w:val="002C0F17"/>
    <w:rsid w:val="002C1103"/>
    <w:rsid w:val="002C1719"/>
    <w:rsid w:val="002C1B05"/>
    <w:rsid w:val="002C2576"/>
    <w:rsid w:val="002C2596"/>
    <w:rsid w:val="002C2A2A"/>
    <w:rsid w:val="002C3A7E"/>
    <w:rsid w:val="002C3E0B"/>
    <w:rsid w:val="002C3F3D"/>
    <w:rsid w:val="002C407F"/>
    <w:rsid w:val="002C4CA3"/>
    <w:rsid w:val="002C4F0B"/>
    <w:rsid w:val="002C508D"/>
    <w:rsid w:val="002C59AC"/>
    <w:rsid w:val="002C5D01"/>
    <w:rsid w:val="002C6057"/>
    <w:rsid w:val="002C60A0"/>
    <w:rsid w:val="002C6505"/>
    <w:rsid w:val="002C6702"/>
    <w:rsid w:val="002C6751"/>
    <w:rsid w:val="002C6829"/>
    <w:rsid w:val="002C7ADD"/>
    <w:rsid w:val="002D062B"/>
    <w:rsid w:val="002D0A2F"/>
    <w:rsid w:val="002D0C3F"/>
    <w:rsid w:val="002D1991"/>
    <w:rsid w:val="002D2912"/>
    <w:rsid w:val="002D2F41"/>
    <w:rsid w:val="002D442E"/>
    <w:rsid w:val="002D446A"/>
    <w:rsid w:val="002D4B1B"/>
    <w:rsid w:val="002D513D"/>
    <w:rsid w:val="002D5168"/>
    <w:rsid w:val="002D5436"/>
    <w:rsid w:val="002D5A29"/>
    <w:rsid w:val="002D5ECA"/>
    <w:rsid w:val="002E0CFA"/>
    <w:rsid w:val="002E1174"/>
    <w:rsid w:val="002E1519"/>
    <w:rsid w:val="002E1A2B"/>
    <w:rsid w:val="002E1B50"/>
    <w:rsid w:val="002E1D4E"/>
    <w:rsid w:val="002E34E9"/>
    <w:rsid w:val="002E37DE"/>
    <w:rsid w:val="002E3909"/>
    <w:rsid w:val="002E3B38"/>
    <w:rsid w:val="002E3C34"/>
    <w:rsid w:val="002E40EC"/>
    <w:rsid w:val="002E41EB"/>
    <w:rsid w:val="002E44B9"/>
    <w:rsid w:val="002E4925"/>
    <w:rsid w:val="002E4B5C"/>
    <w:rsid w:val="002E54AA"/>
    <w:rsid w:val="002E5815"/>
    <w:rsid w:val="002E5919"/>
    <w:rsid w:val="002E5A5F"/>
    <w:rsid w:val="002E5BF8"/>
    <w:rsid w:val="002E61C0"/>
    <w:rsid w:val="002E6396"/>
    <w:rsid w:val="002E6BF0"/>
    <w:rsid w:val="002E6E1A"/>
    <w:rsid w:val="002E71C4"/>
    <w:rsid w:val="002E757A"/>
    <w:rsid w:val="002E79A4"/>
    <w:rsid w:val="002E7BA2"/>
    <w:rsid w:val="002E7E68"/>
    <w:rsid w:val="002E7FB4"/>
    <w:rsid w:val="002F00E2"/>
    <w:rsid w:val="002F0109"/>
    <w:rsid w:val="002F0906"/>
    <w:rsid w:val="002F0F0D"/>
    <w:rsid w:val="002F25E6"/>
    <w:rsid w:val="002F2ABF"/>
    <w:rsid w:val="002F2E2A"/>
    <w:rsid w:val="002F2E7E"/>
    <w:rsid w:val="002F3125"/>
    <w:rsid w:val="002F3676"/>
    <w:rsid w:val="002F3D06"/>
    <w:rsid w:val="002F4383"/>
    <w:rsid w:val="002F4C4B"/>
    <w:rsid w:val="002F4C79"/>
    <w:rsid w:val="002F4D83"/>
    <w:rsid w:val="002F4EE5"/>
    <w:rsid w:val="002F4FFD"/>
    <w:rsid w:val="002F54DE"/>
    <w:rsid w:val="002F5730"/>
    <w:rsid w:val="002F58DE"/>
    <w:rsid w:val="002F6199"/>
    <w:rsid w:val="002F650F"/>
    <w:rsid w:val="002F716D"/>
    <w:rsid w:val="002F7245"/>
    <w:rsid w:val="003006D0"/>
    <w:rsid w:val="00301B9C"/>
    <w:rsid w:val="00302097"/>
    <w:rsid w:val="00302313"/>
    <w:rsid w:val="00302BFE"/>
    <w:rsid w:val="00303A68"/>
    <w:rsid w:val="00303B05"/>
    <w:rsid w:val="00303F91"/>
    <w:rsid w:val="00304092"/>
    <w:rsid w:val="0030485F"/>
    <w:rsid w:val="00304FD1"/>
    <w:rsid w:val="0030655A"/>
    <w:rsid w:val="003065CC"/>
    <w:rsid w:val="00306B2C"/>
    <w:rsid w:val="0030718E"/>
    <w:rsid w:val="00307327"/>
    <w:rsid w:val="0030736A"/>
    <w:rsid w:val="003109AF"/>
    <w:rsid w:val="00311889"/>
    <w:rsid w:val="003122C5"/>
    <w:rsid w:val="00312875"/>
    <w:rsid w:val="003129C5"/>
    <w:rsid w:val="00313598"/>
    <w:rsid w:val="003140D2"/>
    <w:rsid w:val="003141EA"/>
    <w:rsid w:val="003149B9"/>
    <w:rsid w:val="00314F1A"/>
    <w:rsid w:val="003154CE"/>
    <w:rsid w:val="00315875"/>
    <w:rsid w:val="003159F9"/>
    <w:rsid w:val="00315B13"/>
    <w:rsid w:val="003162B8"/>
    <w:rsid w:val="00316CD3"/>
    <w:rsid w:val="00316E60"/>
    <w:rsid w:val="00316F95"/>
    <w:rsid w:val="003174CA"/>
    <w:rsid w:val="00317BE4"/>
    <w:rsid w:val="0032024A"/>
    <w:rsid w:val="00320F48"/>
    <w:rsid w:val="0032114D"/>
    <w:rsid w:val="00321633"/>
    <w:rsid w:val="003229B5"/>
    <w:rsid w:val="00322E31"/>
    <w:rsid w:val="0032328A"/>
    <w:rsid w:val="003232F8"/>
    <w:rsid w:val="00323C74"/>
    <w:rsid w:val="003240C6"/>
    <w:rsid w:val="0032441D"/>
    <w:rsid w:val="003246F0"/>
    <w:rsid w:val="00324F0C"/>
    <w:rsid w:val="00325545"/>
    <w:rsid w:val="00325AF4"/>
    <w:rsid w:val="00325B8F"/>
    <w:rsid w:val="00326BD4"/>
    <w:rsid w:val="00326F64"/>
    <w:rsid w:val="0032706F"/>
    <w:rsid w:val="00327D27"/>
    <w:rsid w:val="0033028C"/>
    <w:rsid w:val="00330EA3"/>
    <w:rsid w:val="00330F90"/>
    <w:rsid w:val="0033134A"/>
    <w:rsid w:val="00331883"/>
    <w:rsid w:val="00332160"/>
    <w:rsid w:val="003321F3"/>
    <w:rsid w:val="00332275"/>
    <w:rsid w:val="00332801"/>
    <w:rsid w:val="003328FD"/>
    <w:rsid w:val="00332D19"/>
    <w:rsid w:val="00332D63"/>
    <w:rsid w:val="00332E05"/>
    <w:rsid w:val="0033408E"/>
    <w:rsid w:val="003359B0"/>
    <w:rsid w:val="003369E1"/>
    <w:rsid w:val="00336B79"/>
    <w:rsid w:val="00337BEC"/>
    <w:rsid w:val="00337C94"/>
    <w:rsid w:val="0034055B"/>
    <w:rsid w:val="00340B25"/>
    <w:rsid w:val="0034107E"/>
    <w:rsid w:val="00342559"/>
    <w:rsid w:val="00342A45"/>
    <w:rsid w:val="00342DFB"/>
    <w:rsid w:val="00342E0A"/>
    <w:rsid w:val="00343368"/>
    <w:rsid w:val="00343378"/>
    <w:rsid w:val="003436EA"/>
    <w:rsid w:val="00343B2D"/>
    <w:rsid w:val="00343E6D"/>
    <w:rsid w:val="00343F2D"/>
    <w:rsid w:val="00344695"/>
    <w:rsid w:val="00344CC9"/>
    <w:rsid w:val="00345494"/>
    <w:rsid w:val="0034556B"/>
    <w:rsid w:val="0034568E"/>
    <w:rsid w:val="00345DA2"/>
    <w:rsid w:val="00346058"/>
    <w:rsid w:val="00346468"/>
    <w:rsid w:val="00346D20"/>
    <w:rsid w:val="00347EDF"/>
    <w:rsid w:val="00347F3B"/>
    <w:rsid w:val="00350029"/>
    <w:rsid w:val="003505D8"/>
    <w:rsid w:val="00350EDA"/>
    <w:rsid w:val="003515AF"/>
    <w:rsid w:val="00351726"/>
    <w:rsid w:val="00352132"/>
    <w:rsid w:val="00352170"/>
    <w:rsid w:val="00352C98"/>
    <w:rsid w:val="00352D83"/>
    <w:rsid w:val="003531ED"/>
    <w:rsid w:val="00353430"/>
    <w:rsid w:val="00353483"/>
    <w:rsid w:val="0035359A"/>
    <w:rsid w:val="00354E2D"/>
    <w:rsid w:val="00354EB0"/>
    <w:rsid w:val="003557EC"/>
    <w:rsid w:val="003562F1"/>
    <w:rsid w:val="00356E84"/>
    <w:rsid w:val="00357256"/>
    <w:rsid w:val="003574E0"/>
    <w:rsid w:val="00357B5B"/>
    <w:rsid w:val="00357D18"/>
    <w:rsid w:val="0036000D"/>
    <w:rsid w:val="003600C4"/>
    <w:rsid w:val="0036070A"/>
    <w:rsid w:val="00361173"/>
    <w:rsid w:val="003615CE"/>
    <w:rsid w:val="00361E3F"/>
    <w:rsid w:val="00361EE3"/>
    <w:rsid w:val="003628D5"/>
    <w:rsid w:val="003629AE"/>
    <w:rsid w:val="00362A7F"/>
    <w:rsid w:val="00364013"/>
    <w:rsid w:val="00364530"/>
    <w:rsid w:val="00364BD0"/>
    <w:rsid w:val="003651F5"/>
    <w:rsid w:val="003656E4"/>
    <w:rsid w:val="0036607A"/>
    <w:rsid w:val="00366687"/>
    <w:rsid w:val="00366AD2"/>
    <w:rsid w:val="00366CA2"/>
    <w:rsid w:val="00366E72"/>
    <w:rsid w:val="00367114"/>
    <w:rsid w:val="003672DA"/>
    <w:rsid w:val="00367757"/>
    <w:rsid w:val="00367CA5"/>
    <w:rsid w:val="00370946"/>
    <w:rsid w:val="00370F00"/>
    <w:rsid w:val="00371258"/>
    <w:rsid w:val="00371781"/>
    <w:rsid w:val="00371B0A"/>
    <w:rsid w:val="00371D7E"/>
    <w:rsid w:val="003723C6"/>
    <w:rsid w:val="0037287A"/>
    <w:rsid w:val="0037360B"/>
    <w:rsid w:val="00373B10"/>
    <w:rsid w:val="00373C01"/>
    <w:rsid w:val="00373CF3"/>
    <w:rsid w:val="00374A1E"/>
    <w:rsid w:val="00374AB4"/>
    <w:rsid w:val="00374FA2"/>
    <w:rsid w:val="003755C4"/>
    <w:rsid w:val="003756BA"/>
    <w:rsid w:val="00375AF3"/>
    <w:rsid w:val="00375D33"/>
    <w:rsid w:val="00375F53"/>
    <w:rsid w:val="00376060"/>
    <w:rsid w:val="003761CB"/>
    <w:rsid w:val="0037621E"/>
    <w:rsid w:val="00376247"/>
    <w:rsid w:val="003764F0"/>
    <w:rsid w:val="0037671E"/>
    <w:rsid w:val="00376967"/>
    <w:rsid w:val="00376A9A"/>
    <w:rsid w:val="00377336"/>
    <w:rsid w:val="003773C2"/>
    <w:rsid w:val="003774FC"/>
    <w:rsid w:val="00377A60"/>
    <w:rsid w:val="00377DB8"/>
    <w:rsid w:val="00377FAE"/>
    <w:rsid w:val="003808A7"/>
    <w:rsid w:val="003808D2"/>
    <w:rsid w:val="00380FFC"/>
    <w:rsid w:val="00381189"/>
    <w:rsid w:val="003811F7"/>
    <w:rsid w:val="00382557"/>
    <w:rsid w:val="00382C98"/>
    <w:rsid w:val="00382CE6"/>
    <w:rsid w:val="00382E83"/>
    <w:rsid w:val="00384528"/>
    <w:rsid w:val="00384540"/>
    <w:rsid w:val="00385BD7"/>
    <w:rsid w:val="00385ED5"/>
    <w:rsid w:val="00385F4D"/>
    <w:rsid w:val="003863EE"/>
    <w:rsid w:val="003867B2"/>
    <w:rsid w:val="003868CD"/>
    <w:rsid w:val="00386ABE"/>
    <w:rsid w:val="00386DB2"/>
    <w:rsid w:val="00387182"/>
    <w:rsid w:val="00387A44"/>
    <w:rsid w:val="00387E50"/>
    <w:rsid w:val="00387E81"/>
    <w:rsid w:val="00387F69"/>
    <w:rsid w:val="00387F92"/>
    <w:rsid w:val="003902EB"/>
    <w:rsid w:val="00390DFD"/>
    <w:rsid w:val="00391ED1"/>
    <w:rsid w:val="003924C5"/>
    <w:rsid w:val="00392AEC"/>
    <w:rsid w:val="00392C82"/>
    <w:rsid w:val="003934B3"/>
    <w:rsid w:val="003935AF"/>
    <w:rsid w:val="00393681"/>
    <w:rsid w:val="00393CD5"/>
    <w:rsid w:val="00394132"/>
    <w:rsid w:val="00394E34"/>
    <w:rsid w:val="00394E43"/>
    <w:rsid w:val="00395AE6"/>
    <w:rsid w:val="00395B8F"/>
    <w:rsid w:val="00395D99"/>
    <w:rsid w:val="00396376"/>
    <w:rsid w:val="00396593"/>
    <w:rsid w:val="0039727F"/>
    <w:rsid w:val="00397289"/>
    <w:rsid w:val="003977B4"/>
    <w:rsid w:val="003978DE"/>
    <w:rsid w:val="00397E99"/>
    <w:rsid w:val="00397F47"/>
    <w:rsid w:val="003A05F5"/>
    <w:rsid w:val="003A06C8"/>
    <w:rsid w:val="003A0A12"/>
    <w:rsid w:val="003A0BCA"/>
    <w:rsid w:val="003A0EAA"/>
    <w:rsid w:val="003A1C46"/>
    <w:rsid w:val="003A2293"/>
    <w:rsid w:val="003A2708"/>
    <w:rsid w:val="003A2CA8"/>
    <w:rsid w:val="003A2D6B"/>
    <w:rsid w:val="003A2FBB"/>
    <w:rsid w:val="003A3378"/>
    <w:rsid w:val="003A4008"/>
    <w:rsid w:val="003A4206"/>
    <w:rsid w:val="003A437C"/>
    <w:rsid w:val="003A4A62"/>
    <w:rsid w:val="003A4DFE"/>
    <w:rsid w:val="003A5436"/>
    <w:rsid w:val="003A5493"/>
    <w:rsid w:val="003A551C"/>
    <w:rsid w:val="003A5C2D"/>
    <w:rsid w:val="003A5E76"/>
    <w:rsid w:val="003A6D60"/>
    <w:rsid w:val="003A7B1E"/>
    <w:rsid w:val="003B03BF"/>
    <w:rsid w:val="003B0938"/>
    <w:rsid w:val="003B141A"/>
    <w:rsid w:val="003B15A4"/>
    <w:rsid w:val="003B1617"/>
    <w:rsid w:val="003B27AB"/>
    <w:rsid w:val="003B3810"/>
    <w:rsid w:val="003B4FAA"/>
    <w:rsid w:val="003B57E6"/>
    <w:rsid w:val="003B599D"/>
    <w:rsid w:val="003B5E58"/>
    <w:rsid w:val="003B714E"/>
    <w:rsid w:val="003B7172"/>
    <w:rsid w:val="003B7555"/>
    <w:rsid w:val="003B7EB6"/>
    <w:rsid w:val="003C00B5"/>
    <w:rsid w:val="003C0676"/>
    <w:rsid w:val="003C07E6"/>
    <w:rsid w:val="003C0B21"/>
    <w:rsid w:val="003C0C4D"/>
    <w:rsid w:val="003C0CB3"/>
    <w:rsid w:val="003C134E"/>
    <w:rsid w:val="003C1773"/>
    <w:rsid w:val="003C1ECE"/>
    <w:rsid w:val="003C1F49"/>
    <w:rsid w:val="003C2111"/>
    <w:rsid w:val="003C2B57"/>
    <w:rsid w:val="003C2E69"/>
    <w:rsid w:val="003C326F"/>
    <w:rsid w:val="003C359D"/>
    <w:rsid w:val="003C3E91"/>
    <w:rsid w:val="003C3F5D"/>
    <w:rsid w:val="003C445C"/>
    <w:rsid w:val="003C47F8"/>
    <w:rsid w:val="003C4BC5"/>
    <w:rsid w:val="003C5223"/>
    <w:rsid w:val="003C5FF2"/>
    <w:rsid w:val="003C6042"/>
    <w:rsid w:val="003C6EF4"/>
    <w:rsid w:val="003C7136"/>
    <w:rsid w:val="003C7870"/>
    <w:rsid w:val="003C7996"/>
    <w:rsid w:val="003C7B41"/>
    <w:rsid w:val="003C7E2A"/>
    <w:rsid w:val="003D0053"/>
    <w:rsid w:val="003D05FC"/>
    <w:rsid w:val="003D099A"/>
    <w:rsid w:val="003D0B25"/>
    <w:rsid w:val="003D0EBF"/>
    <w:rsid w:val="003D12DA"/>
    <w:rsid w:val="003D1D3A"/>
    <w:rsid w:val="003D296D"/>
    <w:rsid w:val="003D3C74"/>
    <w:rsid w:val="003D45BB"/>
    <w:rsid w:val="003D4925"/>
    <w:rsid w:val="003D4BCE"/>
    <w:rsid w:val="003D529D"/>
    <w:rsid w:val="003D5BA5"/>
    <w:rsid w:val="003D63F7"/>
    <w:rsid w:val="003D6581"/>
    <w:rsid w:val="003D6A85"/>
    <w:rsid w:val="003D722B"/>
    <w:rsid w:val="003E0A96"/>
    <w:rsid w:val="003E18D0"/>
    <w:rsid w:val="003E1AA9"/>
    <w:rsid w:val="003E1BD4"/>
    <w:rsid w:val="003E2239"/>
    <w:rsid w:val="003E3005"/>
    <w:rsid w:val="003E32E8"/>
    <w:rsid w:val="003E44C6"/>
    <w:rsid w:val="003E5150"/>
    <w:rsid w:val="003E5D79"/>
    <w:rsid w:val="003E6498"/>
    <w:rsid w:val="003E6556"/>
    <w:rsid w:val="003E6956"/>
    <w:rsid w:val="003E72EE"/>
    <w:rsid w:val="003F01EB"/>
    <w:rsid w:val="003F07C5"/>
    <w:rsid w:val="003F1011"/>
    <w:rsid w:val="003F1119"/>
    <w:rsid w:val="003F2447"/>
    <w:rsid w:val="003F24BB"/>
    <w:rsid w:val="003F2E44"/>
    <w:rsid w:val="003F3825"/>
    <w:rsid w:val="003F4023"/>
    <w:rsid w:val="003F4469"/>
    <w:rsid w:val="003F4A70"/>
    <w:rsid w:val="003F4D0A"/>
    <w:rsid w:val="003F4FCE"/>
    <w:rsid w:val="003F53CB"/>
    <w:rsid w:val="003F5EDF"/>
    <w:rsid w:val="003F6483"/>
    <w:rsid w:val="003F67FA"/>
    <w:rsid w:val="003F6B4A"/>
    <w:rsid w:val="003F6D5E"/>
    <w:rsid w:val="003F75B7"/>
    <w:rsid w:val="003F7A37"/>
    <w:rsid w:val="003F7A9E"/>
    <w:rsid w:val="003F7B18"/>
    <w:rsid w:val="003F7B60"/>
    <w:rsid w:val="003F7D46"/>
    <w:rsid w:val="00401A90"/>
    <w:rsid w:val="00401B92"/>
    <w:rsid w:val="00401C13"/>
    <w:rsid w:val="00401DA6"/>
    <w:rsid w:val="004024A9"/>
    <w:rsid w:val="004028AD"/>
    <w:rsid w:val="00402D8C"/>
    <w:rsid w:val="00402DE5"/>
    <w:rsid w:val="0040309E"/>
    <w:rsid w:val="004030EA"/>
    <w:rsid w:val="0040333E"/>
    <w:rsid w:val="004038B5"/>
    <w:rsid w:val="00403939"/>
    <w:rsid w:val="00403A22"/>
    <w:rsid w:val="00403BAD"/>
    <w:rsid w:val="00403D57"/>
    <w:rsid w:val="00404621"/>
    <w:rsid w:val="004049E6"/>
    <w:rsid w:val="00404B14"/>
    <w:rsid w:val="00404CBC"/>
    <w:rsid w:val="00405120"/>
    <w:rsid w:val="004052B5"/>
    <w:rsid w:val="004056BA"/>
    <w:rsid w:val="004057BE"/>
    <w:rsid w:val="00406675"/>
    <w:rsid w:val="00406B90"/>
    <w:rsid w:val="00406C0C"/>
    <w:rsid w:val="004073BB"/>
    <w:rsid w:val="0041018A"/>
    <w:rsid w:val="00410927"/>
    <w:rsid w:val="004109C9"/>
    <w:rsid w:val="0041104C"/>
    <w:rsid w:val="00411660"/>
    <w:rsid w:val="00411C18"/>
    <w:rsid w:val="00412B15"/>
    <w:rsid w:val="00412D46"/>
    <w:rsid w:val="00413A3B"/>
    <w:rsid w:val="00414327"/>
    <w:rsid w:val="0041471F"/>
    <w:rsid w:val="00415255"/>
    <w:rsid w:val="0041598B"/>
    <w:rsid w:val="00415BB9"/>
    <w:rsid w:val="00415BDB"/>
    <w:rsid w:val="00416A5E"/>
    <w:rsid w:val="00416D1C"/>
    <w:rsid w:val="00417154"/>
    <w:rsid w:val="0042023D"/>
    <w:rsid w:val="004202AD"/>
    <w:rsid w:val="004205EC"/>
    <w:rsid w:val="00420A2C"/>
    <w:rsid w:val="0042114E"/>
    <w:rsid w:val="0042130D"/>
    <w:rsid w:val="004219AD"/>
    <w:rsid w:val="00421AE5"/>
    <w:rsid w:val="00422480"/>
    <w:rsid w:val="00423468"/>
    <w:rsid w:val="0042379E"/>
    <w:rsid w:val="00424E32"/>
    <w:rsid w:val="004252A9"/>
    <w:rsid w:val="004253C3"/>
    <w:rsid w:val="00425BAC"/>
    <w:rsid w:val="004267AC"/>
    <w:rsid w:val="0042694E"/>
    <w:rsid w:val="00426952"/>
    <w:rsid w:val="0042699B"/>
    <w:rsid w:val="00426D28"/>
    <w:rsid w:val="00426EDF"/>
    <w:rsid w:val="00427736"/>
    <w:rsid w:val="0043096A"/>
    <w:rsid w:val="00430E26"/>
    <w:rsid w:val="004312DF"/>
    <w:rsid w:val="004322F0"/>
    <w:rsid w:val="00432E1E"/>
    <w:rsid w:val="004331DA"/>
    <w:rsid w:val="00433CA0"/>
    <w:rsid w:val="0043632B"/>
    <w:rsid w:val="0043744F"/>
    <w:rsid w:val="00437853"/>
    <w:rsid w:val="004379FA"/>
    <w:rsid w:val="00437FBD"/>
    <w:rsid w:val="00440B58"/>
    <w:rsid w:val="00441188"/>
    <w:rsid w:val="00441BBC"/>
    <w:rsid w:val="00441DE2"/>
    <w:rsid w:val="00441F6D"/>
    <w:rsid w:val="004422D4"/>
    <w:rsid w:val="00442D5E"/>
    <w:rsid w:val="004434B4"/>
    <w:rsid w:val="004436F8"/>
    <w:rsid w:val="004439BE"/>
    <w:rsid w:val="00443AA5"/>
    <w:rsid w:val="00443B66"/>
    <w:rsid w:val="00443BBD"/>
    <w:rsid w:val="0044446C"/>
    <w:rsid w:val="00444D9F"/>
    <w:rsid w:val="00444DB0"/>
    <w:rsid w:val="00445576"/>
    <w:rsid w:val="00445B1C"/>
    <w:rsid w:val="004460E0"/>
    <w:rsid w:val="004462FC"/>
    <w:rsid w:val="004467A9"/>
    <w:rsid w:val="004469EB"/>
    <w:rsid w:val="004470BB"/>
    <w:rsid w:val="004472C8"/>
    <w:rsid w:val="00447636"/>
    <w:rsid w:val="004476BA"/>
    <w:rsid w:val="00450191"/>
    <w:rsid w:val="004504FD"/>
    <w:rsid w:val="00451019"/>
    <w:rsid w:val="00451567"/>
    <w:rsid w:val="0045162B"/>
    <w:rsid w:val="00452251"/>
    <w:rsid w:val="0045253C"/>
    <w:rsid w:val="004527FA"/>
    <w:rsid w:val="00452841"/>
    <w:rsid w:val="00452C8E"/>
    <w:rsid w:val="00452FDA"/>
    <w:rsid w:val="004537E9"/>
    <w:rsid w:val="004543FA"/>
    <w:rsid w:val="00454772"/>
    <w:rsid w:val="004547AE"/>
    <w:rsid w:val="00454EE8"/>
    <w:rsid w:val="00455C3A"/>
    <w:rsid w:val="00455F69"/>
    <w:rsid w:val="00457E73"/>
    <w:rsid w:val="0046012F"/>
    <w:rsid w:val="004612C9"/>
    <w:rsid w:val="004615B1"/>
    <w:rsid w:val="004622F7"/>
    <w:rsid w:val="0046276C"/>
    <w:rsid w:val="00462DAC"/>
    <w:rsid w:val="0046325B"/>
    <w:rsid w:val="00463B7F"/>
    <w:rsid w:val="00465564"/>
    <w:rsid w:val="00465E65"/>
    <w:rsid w:val="00466586"/>
    <w:rsid w:val="004669D5"/>
    <w:rsid w:val="00466B47"/>
    <w:rsid w:val="004670C0"/>
    <w:rsid w:val="00467189"/>
    <w:rsid w:val="00467224"/>
    <w:rsid w:val="004676B8"/>
    <w:rsid w:val="0046777B"/>
    <w:rsid w:val="0046786D"/>
    <w:rsid w:val="00467CF0"/>
    <w:rsid w:val="00467E3A"/>
    <w:rsid w:val="00470531"/>
    <w:rsid w:val="004705D6"/>
    <w:rsid w:val="004706BB"/>
    <w:rsid w:val="00470946"/>
    <w:rsid w:val="00470B4B"/>
    <w:rsid w:val="004714D1"/>
    <w:rsid w:val="004716A2"/>
    <w:rsid w:val="004716A9"/>
    <w:rsid w:val="00471AB8"/>
    <w:rsid w:val="004722AA"/>
    <w:rsid w:val="00472342"/>
    <w:rsid w:val="004723D8"/>
    <w:rsid w:val="004724A1"/>
    <w:rsid w:val="004733A8"/>
    <w:rsid w:val="00473A52"/>
    <w:rsid w:val="00474100"/>
    <w:rsid w:val="0047432E"/>
    <w:rsid w:val="00474A75"/>
    <w:rsid w:val="00474AD4"/>
    <w:rsid w:val="00474D59"/>
    <w:rsid w:val="00475562"/>
    <w:rsid w:val="00475FD5"/>
    <w:rsid w:val="004762D8"/>
    <w:rsid w:val="00477EFC"/>
    <w:rsid w:val="004803FF"/>
    <w:rsid w:val="004804B0"/>
    <w:rsid w:val="004805A8"/>
    <w:rsid w:val="004810D2"/>
    <w:rsid w:val="004817EC"/>
    <w:rsid w:val="00481A19"/>
    <w:rsid w:val="00482686"/>
    <w:rsid w:val="00482A16"/>
    <w:rsid w:val="00482CE6"/>
    <w:rsid w:val="00482DE2"/>
    <w:rsid w:val="00483612"/>
    <w:rsid w:val="00484881"/>
    <w:rsid w:val="00485D53"/>
    <w:rsid w:val="004861DF"/>
    <w:rsid w:val="00486337"/>
    <w:rsid w:val="00486706"/>
    <w:rsid w:val="00486A52"/>
    <w:rsid w:val="00486AC8"/>
    <w:rsid w:val="00486DCB"/>
    <w:rsid w:val="00486EFB"/>
    <w:rsid w:val="00487132"/>
    <w:rsid w:val="00487183"/>
    <w:rsid w:val="0048735E"/>
    <w:rsid w:val="004879CE"/>
    <w:rsid w:val="00487D2B"/>
    <w:rsid w:val="00490A74"/>
    <w:rsid w:val="00490AB5"/>
    <w:rsid w:val="00491524"/>
    <w:rsid w:val="00491B2D"/>
    <w:rsid w:val="0049247C"/>
    <w:rsid w:val="00492BE4"/>
    <w:rsid w:val="004933D7"/>
    <w:rsid w:val="00493DAB"/>
    <w:rsid w:val="00494D3A"/>
    <w:rsid w:val="00495274"/>
    <w:rsid w:val="00495883"/>
    <w:rsid w:val="00495FCF"/>
    <w:rsid w:val="00496355"/>
    <w:rsid w:val="0049779C"/>
    <w:rsid w:val="00497DA0"/>
    <w:rsid w:val="004A05B5"/>
    <w:rsid w:val="004A0910"/>
    <w:rsid w:val="004A13DB"/>
    <w:rsid w:val="004A1461"/>
    <w:rsid w:val="004A1D3E"/>
    <w:rsid w:val="004A2132"/>
    <w:rsid w:val="004A345D"/>
    <w:rsid w:val="004A39DA"/>
    <w:rsid w:val="004A3C4A"/>
    <w:rsid w:val="004A4E16"/>
    <w:rsid w:val="004A56F1"/>
    <w:rsid w:val="004A5D1A"/>
    <w:rsid w:val="004A67B9"/>
    <w:rsid w:val="004A6A23"/>
    <w:rsid w:val="004A735D"/>
    <w:rsid w:val="004A7400"/>
    <w:rsid w:val="004A7F51"/>
    <w:rsid w:val="004B0532"/>
    <w:rsid w:val="004B05CF"/>
    <w:rsid w:val="004B06F5"/>
    <w:rsid w:val="004B0866"/>
    <w:rsid w:val="004B08B2"/>
    <w:rsid w:val="004B0D4B"/>
    <w:rsid w:val="004B0EE5"/>
    <w:rsid w:val="004B17DE"/>
    <w:rsid w:val="004B1EB9"/>
    <w:rsid w:val="004B21E3"/>
    <w:rsid w:val="004B2C70"/>
    <w:rsid w:val="004B2E17"/>
    <w:rsid w:val="004B3266"/>
    <w:rsid w:val="004B3734"/>
    <w:rsid w:val="004B3967"/>
    <w:rsid w:val="004B3B26"/>
    <w:rsid w:val="004B3BE0"/>
    <w:rsid w:val="004B4B1C"/>
    <w:rsid w:val="004B5402"/>
    <w:rsid w:val="004B5A0B"/>
    <w:rsid w:val="004B633F"/>
    <w:rsid w:val="004B686D"/>
    <w:rsid w:val="004B6C39"/>
    <w:rsid w:val="004B71B4"/>
    <w:rsid w:val="004B7A0A"/>
    <w:rsid w:val="004B7ADE"/>
    <w:rsid w:val="004B7B75"/>
    <w:rsid w:val="004B7E09"/>
    <w:rsid w:val="004C00C0"/>
    <w:rsid w:val="004C07CD"/>
    <w:rsid w:val="004C0A7A"/>
    <w:rsid w:val="004C24D8"/>
    <w:rsid w:val="004C28CF"/>
    <w:rsid w:val="004C3644"/>
    <w:rsid w:val="004C3C83"/>
    <w:rsid w:val="004C478F"/>
    <w:rsid w:val="004C485C"/>
    <w:rsid w:val="004C4BE0"/>
    <w:rsid w:val="004C4EE9"/>
    <w:rsid w:val="004C4FC9"/>
    <w:rsid w:val="004C55B0"/>
    <w:rsid w:val="004C5743"/>
    <w:rsid w:val="004C5965"/>
    <w:rsid w:val="004C5BB1"/>
    <w:rsid w:val="004C5E92"/>
    <w:rsid w:val="004C5EB7"/>
    <w:rsid w:val="004C61EF"/>
    <w:rsid w:val="004C6AB9"/>
    <w:rsid w:val="004C71F5"/>
    <w:rsid w:val="004D00FB"/>
    <w:rsid w:val="004D034B"/>
    <w:rsid w:val="004D04E1"/>
    <w:rsid w:val="004D07DD"/>
    <w:rsid w:val="004D160F"/>
    <w:rsid w:val="004D1677"/>
    <w:rsid w:val="004D1DF7"/>
    <w:rsid w:val="004D1E90"/>
    <w:rsid w:val="004D2B4C"/>
    <w:rsid w:val="004D2B4F"/>
    <w:rsid w:val="004D305C"/>
    <w:rsid w:val="004D35BA"/>
    <w:rsid w:val="004D366F"/>
    <w:rsid w:val="004D3D8E"/>
    <w:rsid w:val="004D3ED8"/>
    <w:rsid w:val="004D421B"/>
    <w:rsid w:val="004D45EF"/>
    <w:rsid w:val="004D57CA"/>
    <w:rsid w:val="004D5C09"/>
    <w:rsid w:val="004D5C1D"/>
    <w:rsid w:val="004D640D"/>
    <w:rsid w:val="004D6479"/>
    <w:rsid w:val="004D6F5B"/>
    <w:rsid w:val="004D7544"/>
    <w:rsid w:val="004D75B0"/>
    <w:rsid w:val="004D77BF"/>
    <w:rsid w:val="004D788A"/>
    <w:rsid w:val="004D7DD2"/>
    <w:rsid w:val="004E031E"/>
    <w:rsid w:val="004E043F"/>
    <w:rsid w:val="004E070F"/>
    <w:rsid w:val="004E0E1F"/>
    <w:rsid w:val="004E15D1"/>
    <w:rsid w:val="004E16AA"/>
    <w:rsid w:val="004E1702"/>
    <w:rsid w:val="004E28ED"/>
    <w:rsid w:val="004E3857"/>
    <w:rsid w:val="004E48BD"/>
    <w:rsid w:val="004E54CD"/>
    <w:rsid w:val="004E5791"/>
    <w:rsid w:val="004E74BA"/>
    <w:rsid w:val="004E7E15"/>
    <w:rsid w:val="004F08A1"/>
    <w:rsid w:val="004F1271"/>
    <w:rsid w:val="004F18E0"/>
    <w:rsid w:val="004F1DBA"/>
    <w:rsid w:val="004F231C"/>
    <w:rsid w:val="004F2646"/>
    <w:rsid w:val="004F35B9"/>
    <w:rsid w:val="004F3BC5"/>
    <w:rsid w:val="004F3C0C"/>
    <w:rsid w:val="004F401D"/>
    <w:rsid w:val="004F42A1"/>
    <w:rsid w:val="004F43C5"/>
    <w:rsid w:val="004F4F78"/>
    <w:rsid w:val="004F5F4B"/>
    <w:rsid w:val="004F67E9"/>
    <w:rsid w:val="004F777C"/>
    <w:rsid w:val="004F7CCD"/>
    <w:rsid w:val="005006C8"/>
    <w:rsid w:val="0050093F"/>
    <w:rsid w:val="00501188"/>
    <w:rsid w:val="00501318"/>
    <w:rsid w:val="005016F0"/>
    <w:rsid w:val="00501722"/>
    <w:rsid w:val="005019BE"/>
    <w:rsid w:val="0050227A"/>
    <w:rsid w:val="00502DCE"/>
    <w:rsid w:val="00503024"/>
    <w:rsid w:val="00503A97"/>
    <w:rsid w:val="0050481F"/>
    <w:rsid w:val="005057A9"/>
    <w:rsid w:val="00506946"/>
    <w:rsid w:val="00507015"/>
    <w:rsid w:val="005070AA"/>
    <w:rsid w:val="0050719B"/>
    <w:rsid w:val="00507712"/>
    <w:rsid w:val="00507C20"/>
    <w:rsid w:val="00510FA1"/>
    <w:rsid w:val="0051162D"/>
    <w:rsid w:val="00511F09"/>
    <w:rsid w:val="00511F86"/>
    <w:rsid w:val="00512FE0"/>
    <w:rsid w:val="005130B9"/>
    <w:rsid w:val="0051329D"/>
    <w:rsid w:val="00513A37"/>
    <w:rsid w:val="00514A0A"/>
    <w:rsid w:val="00514F47"/>
    <w:rsid w:val="00515596"/>
    <w:rsid w:val="005155AF"/>
    <w:rsid w:val="005158B2"/>
    <w:rsid w:val="00515EF8"/>
    <w:rsid w:val="005161C3"/>
    <w:rsid w:val="00516CEA"/>
    <w:rsid w:val="00516D45"/>
    <w:rsid w:val="0051774E"/>
    <w:rsid w:val="00520660"/>
    <w:rsid w:val="00521990"/>
    <w:rsid w:val="00521A6A"/>
    <w:rsid w:val="005227FD"/>
    <w:rsid w:val="00522B35"/>
    <w:rsid w:val="00522E79"/>
    <w:rsid w:val="005235C2"/>
    <w:rsid w:val="00523EE2"/>
    <w:rsid w:val="005241EB"/>
    <w:rsid w:val="0052437C"/>
    <w:rsid w:val="0052509E"/>
    <w:rsid w:val="005254A2"/>
    <w:rsid w:val="00525667"/>
    <w:rsid w:val="005257F2"/>
    <w:rsid w:val="00525E2D"/>
    <w:rsid w:val="00526959"/>
    <w:rsid w:val="00526ED7"/>
    <w:rsid w:val="00527A28"/>
    <w:rsid w:val="00527B66"/>
    <w:rsid w:val="00527FCF"/>
    <w:rsid w:val="005305E2"/>
    <w:rsid w:val="00530CC4"/>
    <w:rsid w:val="00530DFD"/>
    <w:rsid w:val="00530E6B"/>
    <w:rsid w:val="005316D7"/>
    <w:rsid w:val="0053191F"/>
    <w:rsid w:val="00531EA4"/>
    <w:rsid w:val="005323DA"/>
    <w:rsid w:val="005336E7"/>
    <w:rsid w:val="0053485B"/>
    <w:rsid w:val="00534AD4"/>
    <w:rsid w:val="005351CE"/>
    <w:rsid w:val="00535EC0"/>
    <w:rsid w:val="005366F3"/>
    <w:rsid w:val="005377FE"/>
    <w:rsid w:val="00540075"/>
    <w:rsid w:val="00540A2D"/>
    <w:rsid w:val="0054180B"/>
    <w:rsid w:val="005418B3"/>
    <w:rsid w:val="005431CB"/>
    <w:rsid w:val="00543661"/>
    <w:rsid w:val="00543A50"/>
    <w:rsid w:val="00544268"/>
    <w:rsid w:val="00544709"/>
    <w:rsid w:val="00544FFE"/>
    <w:rsid w:val="005451E7"/>
    <w:rsid w:val="00545389"/>
    <w:rsid w:val="00545F26"/>
    <w:rsid w:val="00546E25"/>
    <w:rsid w:val="00547B7E"/>
    <w:rsid w:val="00547C14"/>
    <w:rsid w:val="005505EC"/>
    <w:rsid w:val="00550A5D"/>
    <w:rsid w:val="00550F1A"/>
    <w:rsid w:val="00551242"/>
    <w:rsid w:val="0055137D"/>
    <w:rsid w:val="00551F49"/>
    <w:rsid w:val="00552BDF"/>
    <w:rsid w:val="005530DA"/>
    <w:rsid w:val="005538BA"/>
    <w:rsid w:val="00553DD1"/>
    <w:rsid w:val="00554705"/>
    <w:rsid w:val="00554972"/>
    <w:rsid w:val="00554DA5"/>
    <w:rsid w:val="00554E23"/>
    <w:rsid w:val="00556B5F"/>
    <w:rsid w:val="005572F9"/>
    <w:rsid w:val="00557646"/>
    <w:rsid w:val="00557939"/>
    <w:rsid w:val="00557E50"/>
    <w:rsid w:val="00560450"/>
    <w:rsid w:val="005616C0"/>
    <w:rsid w:val="00561933"/>
    <w:rsid w:val="00561A40"/>
    <w:rsid w:val="005620FA"/>
    <w:rsid w:val="0056348D"/>
    <w:rsid w:val="00563FCD"/>
    <w:rsid w:val="005642ED"/>
    <w:rsid w:val="00564573"/>
    <w:rsid w:val="00564D49"/>
    <w:rsid w:val="00565087"/>
    <w:rsid w:val="005654D5"/>
    <w:rsid w:val="00565BEE"/>
    <w:rsid w:val="00565C88"/>
    <w:rsid w:val="005669AB"/>
    <w:rsid w:val="00566EE4"/>
    <w:rsid w:val="005670B3"/>
    <w:rsid w:val="00567AC7"/>
    <w:rsid w:val="00567B92"/>
    <w:rsid w:val="00567C2D"/>
    <w:rsid w:val="00570AA1"/>
    <w:rsid w:val="00572BCE"/>
    <w:rsid w:val="0057339C"/>
    <w:rsid w:val="005736D9"/>
    <w:rsid w:val="005736F2"/>
    <w:rsid w:val="00573B31"/>
    <w:rsid w:val="0057416B"/>
    <w:rsid w:val="00574AE8"/>
    <w:rsid w:val="00574CE9"/>
    <w:rsid w:val="00576188"/>
    <w:rsid w:val="005765B6"/>
    <w:rsid w:val="005766F5"/>
    <w:rsid w:val="00576B2D"/>
    <w:rsid w:val="00576C9D"/>
    <w:rsid w:val="005771C4"/>
    <w:rsid w:val="005774F3"/>
    <w:rsid w:val="00577B01"/>
    <w:rsid w:val="00577F19"/>
    <w:rsid w:val="00580CB8"/>
    <w:rsid w:val="00581061"/>
    <w:rsid w:val="005817D5"/>
    <w:rsid w:val="00582138"/>
    <w:rsid w:val="00582483"/>
    <w:rsid w:val="0058285A"/>
    <w:rsid w:val="00582CA5"/>
    <w:rsid w:val="00582CAB"/>
    <w:rsid w:val="00583288"/>
    <w:rsid w:val="00583445"/>
    <w:rsid w:val="005838A9"/>
    <w:rsid w:val="005848B2"/>
    <w:rsid w:val="00584EF0"/>
    <w:rsid w:val="00585396"/>
    <w:rsid w:val="00585A01"/>
    <w:rsid w:val="00585E3F"/>
    <w:rsid w:val="00585EDB"/>
    <w:rsid w:val="00585F65"/>
    <w:rsid w:val="005860EE"/>
    <w:rsid w:val="005876FA"/>
    <w:rsid w:val="00587CD1"/>
    <w:rsid w:val="00587D60"/>
    <w:rsid w:val="00590C04"/>
    <w:rsid w:val="005910C4"/>
    <w:rsid w:val="005915FB"/>
    <w:rsid w:val="00592873"/>
    <w:rsid w:val="00592A50"/>
    <w:rsid w:val="00593450"/>
    <w:rsid w:val="00593615"/>
    <w:rsid w:val="0059421A"/>
    <w:rsid w:val="00594A30"/>
    <w:rsid w:val="005952BE"/>
    <w:rsid w:val="0059541E"/>
    <w:rsid w:val="00595555"/>
    <w:rsid w:val="00595971"/>
    <w:rsid w:val="00595E53"/>
    <w:rsid w:val="00596004"/>
    <w:rsid w:val="00596154"/>
    <w:rsid w:val="00596359"/>
    <w:rsid w:val="005966E8"/>
    <w:rsid w:val="005974BE"/>
    <w:rsid w:val="005A04C5"/>
    <w:rsid w:val="005A08BA"/>
    <w:rsid w:val="005A0C0B"/>
    <w:rsid w:val="005A182D"/>
    <w:rsid w:val="005A1906"/>
    <w:rsid w:val="005A2791"/>
    <w:rsid w:val="005A33BE"/>
    <w:rsid w:val="005A3828"/>
    <w:rsid w:val="005A3C58"/>
    <w:rsid w:val="005A3D2A"/>
    <w:rsid w:val="005A58F6"/>
    <w:rsid w:val="005A59A7"/>
    <w:rsid w:val="005A5B5A"/>
    <w:rsid w:val="005A5E6E"/>
    <w:rsid w:val="005A73C9"/>
    <w:rsid w:val="005B04D4"/>
    <w:rsid w:val="005B0698"/>
    <w:rsid w:val="005B093E"/>
    <w:rsid w:val="005B09C2"/>
    <w:rsid w:val="005B0AD2"/>
    <w:rsid w:val="005B0F02"/>
    <w:rsid w:val="005B2D6C"/>
    <w:rsid w:val="005B38DF"/>
    <w:rsid w:val="005B3A09"/>
    <w:rsid w:val="005B3BF2"/>
    <w:rsid w:val="005B45C5"/>
    <w:rsid w:val="005B4651"/>
    <w:rsid w:val="005B4B36"/>
    <w:rsid w:val="005B4B5F"/>
    <w:rsid w:val="005B525A"/>
    <w:rsid w:val="005B534A"/>
    <w:rsid w:val="005B5646"/>
    <w:rsid w:val="005B5917"/>
    <w:rsid w:val="005B594D"/>
    <w:rsid w:val="005B5D85"/>
    <w:rsid w:val="005B6AE6"/>
    <w:rsid w:val="005B6BD3"/>
    <w:rsid w:val="005B6CD6"/>
    <w:rsid w:val="005B735A"/>
    <w:rsid w:val="005B74D2"/>
    <w:rsid w:val="005C1241"/>
    <w:rsid w:val="005C1597"/>
    <w:rsid w:val="005C1B14"/>
    <w:rsid w:val="005C1D9B"/>
    <w:rsid w:val="005C2322"/>
    <w:rsid w:val="005C2CD3"/>
    <w:rsid w:val="005C2D1A"/>
    <w:rsid w:val="005C313F"/>
    <w:rsid w:val="005C3391"/>
    <w:rsid w:val="005C3657"/>
    <w:rsid w:val="005C3E14"/>
    <w:rsid w:val="005C4E87"/>
    <w:rsid w:val="005C50CA"/>
    <w:rsid w:val="005C53CF"/>
    <w:rsid w:val="005C5763"/>
    <w:rsid w:val="005C61A5"/>
    <w:rsid w:val="005C63F0"/>
    <w:rsid w:val="005C6879"/>
    <w:rsid w:val="005C6FBF"/>
    <w:rsid w:val="005C7045"/>
    <w:rsid w:val="005C70A5"/>
    <w:rsid w:val="005C762C"/>
    <w:rsid w:val="005C789E"/>
    <w:rsid w:val="005C7953"/>
    <w:rsid w:val="005C7983"/>
    <w:rsid w:val="005D0032"/>
    <w:rsid w:val="005D1016"/>
    <w:rsid w:val="005D1D52"/>
    <w:rsid w:val="005D1FB5"/>
    <w:rsid w:val="005D20B4"/>
    <w:rsid w:val="005D2326"/>
    <w:rsid w:val="005D32E6"/>
    <w:rsid w:val="005D3556"/>
    <w:rsid w:val="005D37F9"/>
    <w:rsid w:val="005D39C4"/>
    <w:rsid w:val="005D452F"/>
    <w:rsid w:val="005D45A2"/>
    <w:rsid w:val="005D52B9"/>
    <w:rsid w:val="005D52E5"/>
    <w:rsid w:val="005D53E5"/>
    <w:rsid w:val="005D54D7"/>
    <w:rsid w:val="005D7420"/>
    <w:rsid w:val="005D77BF"/>
    <w:rsid w:val="005D787E"/>
    <w:rsid w:val="005D7AC3"/>
    <w:rsid w:val="005E0322"/>
    <w:rsid w:val="005E05DD"/>
    <w:rsid w:val="005E1468"/>
    <w:rsid w:val="005E16C0"/>
    <w:rsid w:val="005E1A7C"/>
    <w:rsid w:val="005E2079"/>
    <w:rsid w:val="005E2AD1"/>
    <w:rsid w:val="005E2D6A"/>
    <w:rsid w:val="005E3286"/>
    <w:rsid w:val="005E370E"/>
    <w:rsid w:val="005E3C7B"/>
    <w:rsid w:val="005E421F"/>
    <w:rsid w:val="005E4DE7"/>
    <w:rsid w:val="005E5707"/>
    <w:rsid w:val="005E5934"/>
    <w:rsid w:val="005E6027"/>
    <w:rsid w:val="005E6E0C"/>
    <w:rsid w:val="005E6F5A"/>
    <w:rsid w:val="005E71C2"/>
    <w:rsid w:val="005F01DA"/>
    <w:rsid w:val="005F03FF"/>
    <w:rsid w:val="005F0540"/>
    <w:rsid w:val="005F0609"/>
    <w:rsid w:val="005F092C"/>
    <w:rsid w:val="005F0B3C"/>
    <w:rsid w:val="005F120A"/>
    <w:rsid w:val="005F1CDB"/>
    <w:rsid w:val="005F22DD"/>
    <w:rsid w:val="005F2649"/>
    <w:rsid w:val="005F2FD7"/>
    <w:rsid w:val="005F3263"/>
    <w:rsid w:val="005F35BA"/>
    <w:rsid w:val="005F3622"/>
    <w:rsid w:val="005F3A93"/>
    <w:rsid w:val="005F3F0B"/>
    <w:rsid w:val="005F4544"/>
    <w:rsid w:val="005F4A65"/>
    <w:rsid w:val="005F51F2"/>
    <w:rsid w:val="005F534E"/>
    <w:rsid w:val="005F5A8B"/>
    <w:rsid w:val="005F5BD6"/>
    <w:rsid w:val="005F6046"/>
    <w:rsid w:val="005F66E4"/>
    <w:rsid w:val="005F71BD"/>
    <w:rsid w:val="005F76C6"/>
    <w:rsid w:val="005F7876"/>
    <w:rsid w:val="005F7945"/>
    <w:rsid w:val="00600BD6"/>
    <w:rsid w:val="006010AA"/>
    <w:rsid w:val="0060149F"/>
    <w:rsid w:val="006017DA"/>
    <w:rsid w:val="00601865"/>
    <w:rsid w:val="006021BC"/>
    <w:rsid w:val="006027D5"/>
    <w:rsid w:val="00602B7A"/>
    <w:rsid w:val="006035A2"/>
    <w:rsid w:val="006035C0"/>
    <w:rsid w:val="006035D3"/>
    <w:rsid w:val="00603640"/>
    <w:rsid w:val="00603F4F"/>
    <w:rsid w:val="0060422A"/>
    <w:rsid w:val="006042C2"/>
    <w:rsid w:val="00604816"/>
    <w:rsid w:val="0060579C"/>
    <w:rsid w:val="00605C82"/>
    <w:rsid w:val="00605C8A"/>
    <w:rsid w:val="00606462"/>
    <w:rsid w:val="00606AF4"/>
    <w:rsid w:val="006115A5"/>
    <w:rsid w:val="006119C0"/>
    <w:rsid w:val="00612021"/>
    <w:rsid w:val="0061220B"/>
    <w:rsid w:val="0061352F"/>
    <w:rsid w:val="00613A79"/>
    <w:rsid w:val="00615216"/>
    <w:rsid w:val="00615324"/>
    <w:rsid w:val="00615634"/>
    <w:rsid w:val="006159EA"/>
    <w:rsid w:val="00615FA1"/>
    <w:rsid w:val="0061604B"/>
    <w:rsid w:val="0061751E"/>
    <w:rsid w:val="00617618"/>
    <w:rsid w:val="00617D00"/>
    <w:rsid w:val="00620060"/>
    <w:rsid w:val="0062008E"/>
    <w:rsid w:val="006205F5"/>
    <w:rsid w:val="00620756"/>
    <w:rsid w:val="00620ABE"/>
    <w:rsid w:val="00620D32"/>
    <w:rsid w:val="00620D56"/>
    <w:rsid w:val="00620D6D"/>
    <w:rsid w:val="00620EF8"/>
    <w:rsid w:val="0062144A"/>
    <w:rsid w:val="00621975"/>
    <w:rsid w:val="00622241"/>
    <w:rsid w:val="0062256A"/>
    <w:rsid w:val="0062318D"/>
    <w:rsid w:val="00623958"/>
    <w:rsid w:val="00623C9F"/>
    <w:rsid w:val="00624025"/>
    <w:rsid w:val="006244B5"/>
    <w:rsid w:val="00624924"/>
    <w:rsid w:val="00624F7B"/>
    <w:rsid w:val="00625017"/>
    <w:rsid w:val="0062543B"/>
    <w:rsid w:val="00625456"/>
    <w:rsid w:val="0062566E"/>
    <w:rsid w:val="006260DD"/>
    <w:rsid w:val="006261E8"/>
    <w:rsid w:val="0062632C"/>
    <w:rsid w:val="006268D3"/>
    <w:rsid w:val="00627E25"/>
    <w:rsid w:val="006300D8"/>
    <w:rsid w:val="0063027B"/>
    <w:rsid w:val="0063031B"/>
    <w:rsid w:val="0063159C"/>
    <w:rsid w:val="006315F4"/>
    <w:rsid w:val="006317BB"/>
    <w:rsid w:val="00631C81"/>
    <w:rsid w:val="006325B8"/>
    <w:rsid w:val="006331CF"/>
    <w:rsid w:val="00633387"/>
    <w:rsid w:val="0063339C"/>
    <w:rsid w:val="00633B9B"/>
    <w:rsid w:val="0063463B"/>
    <w:rsid w:val="00634837"/>
    <w:rsid w:val="00634D24"/>
    <w:rsid w:val="00634FD0"/>
    <w:rsid w:val="00635665"/>
    <w:rsid w:val="00635917"/>
    <w:rsid w:val="00636DE7"/>
    <w:rsid w:val="00636F60"/>
    <w:rsid w:val="006404BF"/>
    <w:rsid w:val="0064137B"/>
    <w:rsid w:val="006413FC"/>
    <w:rsid w:val="006414A3"/>
    <w:rsid w:val="00642F4E"/>
    <w:rsid w:val="00643603"/>
    <w:rsid w:val="0064399E"/>
    <w:rsid w:val="006439CA"/>
    <w:rsid w:val="00643FD6"/>
    <w:rsid w:val="00644B1A"/>
    <w:rsid w:val="006456F8"/>
    <w:rsid w:val="00646BF3"/>
    <w:rsid w:val="00646D51"/>
    <w:rsid w:val="00647DBC"/>
    <w:rsid w:val="0065049F"/>
    <w:rsid w:val="006518E3"/>
    <w:rsid w:val="00651C11"/>
    <w:rsid w:val="00651EEA"/>
    <w:rsid w:val="00652556"/>
    <w:rsid w:val="00652709"/>
    <w:rsid w:val="00652B5E"/>
    <w:rsid w:val="00653BC3"/>
    <w:rsid w:val="006542F7"/>
    <w:rsid w:val="006546B8"/>
    <w:rsid w:val="00654AF3"/>
    <w:rsid w:val="00656188"/>
    <w:rsid w:val="006562C6"/>
    <w:rsid w:val="00656821"/>
    <w:rsid w:val="006569BF"/>
    <w:rsid w:val="00656B6F"/>
    <w:rsid w:val="00656EDC"/>
    <w:rsid w:val="006575C9"/>
    <w:rsid w:val="0065791B"/>
    <w:rsid w:val="00657CD2"/>
    <w:rsid w:val="00657ECE"/>
    <w:rsid w:val="00660371"/>
    <w:rsid w:val="00660AF9"/>
    <w:rsid w:val="00660B86"/>
    <w:rsid w:val="00661B7E"/>
    <w:rsid w:val="00661CD4"/>
    <w:rsid w:val="0066215D"/>
    <w:rsid w:val="0066238F"/>
    <w:rsid w:val="0066277A"/>
    <w:rsid w:val="00663F84"/>
    <w:rsid w:val="006646FA"/>
    <w:rsid w:val="006653EC"/>
    <w:rsid w:val="00665EE3"/>
    <w:rsid w:val="0066664A"/>
    <w:rsid w:val="006666B6"/>
    <w:rsid w:val="00670033"/>
    <w:rsid w:val="0067121D"/>
    <w:rsid w:val="0067123D"/>
    <w:rsid w:val="006713BD"/>
    <w:rsid w:val="006714AA"/>
    <w:rsid w:val="00671F1E"/>
    <w:rsid w:val="00672311"/>
    <w:rsid w:val="00673AA9"/>
    <w:rsid w:val="00673F89"/>
    <w:rsid w:val="00673FE2"/>
    <w:rsid w:val="00674370"/>
    <w:rsid w:val="006749D4"/>
    <w:rsid w:val="00674B7B"/>
    <w:rsid w:val="00674F1B"/>
    <w:rsid w:val="00675245"/>
    <w:rsid w:val="00675464"/>
    <w:rsid w:val="006754D0"/>
    <w:rsid w:val="006763B2"/>
    <w:rsid w:val="006765DD"/>
    <w:rsid w:val="00676F94"/>
    <w:rsid w:val="0067717C"/>
    <w:rsid w:val="006772EE"/>
    <w:rsid w:val="006775C8"/>
    <w:rsid w:val="0067786E"/>
    <w:rsid w:val="006779D0"/>
    <w:rsid w:val="00677D0E"/>
    <w:rsid w:val="006802D2"/>
    <w:rsid w:val="0068069D"/>
    <w:rsid w:val="00681290"/>
    <w:rsid w:val="00681384"/>
    <w:rsid w:val="00681396"/>
    <w:rsid w:val="00681B61"/>
    <w:rsid w:val="00681CC8"/>
    <w:rsid w:val="00681CE1"/>
    <w:rsid w:val="00681F8A"/>
    <w:rsid w:val="006828C0"/>
    <w:rsid w:val="00682BEC"/>
    <w:rsid w:val="00683AB9"/>
    <w:rsid w:val="00684763"/>
    <w:rsid w:val="00684F40"/>
    <w:rsid w:val="00685645"/>
    <w:rsid w:val="00685FD9"/>
    <w:rsid w:val="0068625D"/>
    <w:rsid w:val="006862DE"/>
    <w:rsid w:val="00686359"/>
    <w:rsid w:val="006865E4"/>
    <w:rsid w:val="00687B07"/>
    <w:rsid w:val="006911A7"/>
    <w:rsid w:val="00691759"/>
    <w:rsid w:val="00691C61"/>
    <w:rsid w:val="0069216C"/>
    <w:rsid w:val="006921E1"/>
    <w:rsid w:val="00692710"/>
    <w:rsid w:val="00692B44"/>
    <w:rsid w:val="00692C75"/>
    <w:rsid w:val="00692E56"/>
    <w:rsid w:val="00693520"/>
    <w:rsid w:val="0069370F"/>
    <w:rsid w:val="0069396B"/>
    <w:rsid w:val="00693FB6"/>
    <w:rsid w:val="00694136"/>
    <w:rsid w:val="0069447E"/>
    <w:rsid w:val="00694DC6"/>
    <w:rsid w:val="00694E0E"/>
    <w:rsid w:val="00695596"/>
    <w:rsid w:val="00695747"/>
    <w:rsid w:val="00695901"/>
    <w:rsid w:val="00695E29"/>
    <w:rsid w:val="00696248"/>
    <w:rsid w:val="006965A5"/>
    <w:rsid w:val="0069678B"/>
    <w:rsid w:val="00696AED"/>
    <w:rsid w:val="00696B91"/>
    <w:rsid w:val="00696D9A"/>
    <w:rsid w:val="006972AE"/>
    <w:rsid w:val="006A023D"/>
    <w:rsid w:val="006A0FE9"/>
    <w:rsid w:val="006A18DB"/>
    <w:rsid w:val="006A1996"/>
    <w:rsid w:val="006A1B26"/>
    <w:rsid w:val="006A2181"/>
    <w:rsid w:val="006A24D4"/>
    <w:rsid w:val="006A25EA"/>
    <w:rsid w:val="006A292D"/>
    <w:rsid w:val="006A2A5D"/>
    <w:rsid w:val="006A2CE7"/>
    <w:rsid w:val="006A31B9"/>
    <w:rsid w:val="006A348E"/>
    <w:rsid w:val="006A38AE"/>
    <w:rsid w:val="006A4150"/>
    <w:rsid w:val="006A4779"/>
    <w:rsid w:val="006A4A00"/>
    <w:rsid w:val="006A4B47"/>
    <w:rsid w:val="006A4D4D"/>
    <w:rsid w:val="006A5562"/>
    <w:rsid w:val="006A55E8"/>
    <w:rsid w:val="006A5936"/>
    <w:rsid w:val="006A5DDA"/>
    <w:rsid w:val="006A5EDA"/>
    <w:rsid w:val="006A6067"/>
    <w:rsid w:val="006A60C3"/>
    <w:rsid w:val="006A688A"/>
    <w:rsid w:val="006A6B88"/>
    <w:rsid w:val="006A6F97"/>
    <w:rsid w:val="006A7E3C"/>
    <w:rsid w:val="006B04CA"/>
    <w:rsid w:val="006B0A4B"/>
    <w:rsid w:val="006B0D48"/>
    <w:rsid w:val="006B172E"/>
    <w:rsid w:val="006B3979"/>
    <w:rsid w:val="006B3AC6"/>
    <w:rsid w:val="006B3E12"/>
    <w:rsid w:val="006B4BD0"/>
    <w:rsid w:val="006B68EB"/>
    <w:rsid w:val="006B6950"/>
    <w:rsid w:val="006B71D2"/>
    <w:rsid w:val="006B7AC0"/>
    <w:rsid w:val="006B7D97"/>
    <w:rsid w:val="006B7DFA"/>
    <w:rsid w:val="006C09AD"/>
    <w:rsid w:val="006C0CC7"/>
    <w:rsid w:val="006C0D46"/>
    <w:rsid w:val="006C130E"/>
    <w:rsid w:val="006C1A64"/>
    <w:rsid w:val="006C2474"/>
    <w:rsid w:val="006C2626"/>
    <w:rsid w:val="006C2983"/>
    <w:rsid w:val="006C2A58"/>
    <w:rsid w:val="006C2B2E"/>
    <w:rsid w:val="006C306C"/>
    <w:rsid w:val="006C3139"/>
    <w:rsid w:val="006C3380"/>
    <w:rsid w:val="006C375D"/>
    <w:rsid w:val="006C3FF4"/>
    <w:rsid w:val="006C4A9B"/>
    <w:rsid w:val="006C4EFF"/>
    <w:rsid w:val="006C6318"/>
    <w:rsid w:val="006C6FE7"/>
    <w:rsid w:val="006C768B"/>
    <w:rsid w:val="006C7765"/>
    <w:rsid w:val="006C7E14"/>
    <w:rsid w:val="006D085E"/>
    <w:rsid w:val="006D1194"/>
    <w:rsid w:val="006D122D"/>
    <w:rsid w:val="006D153B"/>
    <w:rsid w:val="006D1DB5"/>
    <w:rsid w:val="006D1DF9"/>
    <w:rsid w:val="006D1F2D"/>
    <w:rsid w:val="006D2289"/>
    <w:rsid w:val="006D2C5E"/>
    <w:rsid w:val="006D3119"/>
    <w:rsid w:val="006D33CC"/>
    <w:rsid w:val="006D36EC"/>
    <w:rsid w:val="006D3BE7"/>
    <w:rsid w:val="006D4254"/>
    <w:rsid w:val="006D456A"/>
    <w:rsid w:val="006D4B05"/>
    <w:rsid w:val="006D4BB1"/>
    <w:rsid w:val="006D594A"/>
    <w:rsid w:val="006D5E22"/>
    <w:rsid w:val="006D6AC6"/>
    <w:rsid w:val="006D7578"/>
    <w:rsid w:val="006D782E"/>
    <w:rsid w:val="006D7D66"/>
    <w:rsid w:val="006E059B"/>
    <w:rsid w:val="006E0932"/>
    <w:rsid w:val="006E144C"/>
    <w:rsid w:val="006E1BD7"/>
    <w:rsid w:val="006E1EFD"/>
    <w:rsid w:val="006E23B7"/>
    <w:rsid w:val="006E27DC"/>
    <w:rsid w:val="006E2B2F"/>
    <w:rsid w:val="006E2D4F"/>
    <w:rsid w:val="006E3B0F"/>
    <w:rsid w:val="006E40E6"/>
    <w:rsid w:val="006E4109"/>
    <w:rsid w:val="006E4E67"/>
    <w:rsid w:val="006E52C7"/>
    <w:rsid w:val="006E562C"/>
    <w:rsid w:val="006E58FF"/>
    <w:rsid w:val="006E59D8"/>
    <w:rsid w:val="006E59F9"/>
    <w:rsid w:val="006E5B56"/>
    <w:rsid w:val="006E5D90"/>
    <w:rsid w:val="006E5D97"/>
    <w:rsid w:val="006E5F3F"/>
    <w:rsid w:val="006E615C"/>
    <w:rsid w:val="006E66AF"/>
    <w:rsid w:val="006E6BAA"/>
    <w:rsid w:val="006E7112"/>
    <w:rsid w:val="006E7467"/>
    <w:rsid w:val="006F0FC4"/>
    <w:rsid w:val="006F1290"/>
    <w:rsid w:val="006F175A"/>
    <w:rsid w:val="006F1881"/>
    <w:rsid w:val="006F1B80"/>
    <w:rsid w:val="006F1D59"/>
    <w:rsid w:val="006F1E6B"/>
    <w:rsid w:val="006F24C1"/>
    <w:rsid w:val="006F2A42"/>
    <w:rsid w:val="006F4470"/>
    <w:rsid w:val="006F457B"/>
    <w:rsid w:val="006F5535"/>
    <w:rsid w:val="006F5757"/>
    <w:rsid w:val="006F5F22"/>
    <w:rsid w:val="006F68C6"/>
    <w:rsid w:val="006F6AC6"/>
    <w:rsid w:val="006F6B14"/>
    <w:rsid w:val="006F709D"/>
    <w:rsid w:val="006F74D9"/>
    <w:rsid w:val="006F7844"/>
    <w:rsid w:val="006F7A48"/>
    <w:rsid w:val="006F7B51"/>
    <w:rsid w:val="00700057"/>
    <w:rsid w:val="00700911"/>
    <w:rsid w:val="00701190"/>
    <w:rsid w:val="007013D9"/>
    <w:rsid w:val="00701651"/>
    <w:rsid w:val="00701C01"/>
    <w:rsid w:val="0070200C"/>
    <w:rsid w:val="00703687"/>
    <w:rsid w:val="00704AA6"/>
    <w:rsid w:val="00704DD8"/>
    <w:rsid w:val="00704E27"/>
    <w:rsid w:val="007051B8"/>
    <w:rsid w:val="0070538B"/>
    <w:rsid w:val="00705ED8"/>
    <w:rsid w:val="0070614D"/>
    <w:rsid w:val="007066C9"/>
    <w:rsid w:val="007075B6"/>
    <w:rsid w:val="00707F72"/>
    <w:rsid w:val="007104AB"/>
    <w:rsid w:val="0071085B"/>
    <w:rsid w:val="00711155"/>
    <w:rsid w:val="0071184F"/>
    <w:rsid w:val="00711EF3"/>
    <w:rsid w:val="00712531"/>
    <w:rsid w:val="00713843"/>
    <w:rsid w:val="00713BAF"/>
    <w:rsid w:val="007141D5"/>
    <w:rsid w:val="007144FF"/>
    <w:rsid w:val="007147A3"/>
    <w:rsid w:val="00714944"/>
    <w:rsid w:val="007149A6"/>
    <w:rsid w:val="00714AFF"/>
    <w:rsid w:val="00714B29"/>
    <w:rsid w:val="00714FAA"/>
    <w:rsid w:val="007156E9"/>
    <w:rsid w:val="00715846"/>
    <w:rsid w:val="00715B71"/>
    <w:rsid w:val="00715C6A"/>
    <w:rsid w:val="00715CB9"/>
    <w:rsid w:val="007172F8"/>
    <w:rsid w:val="007173A8"/>
    <w:rsid w:val="00717725"/>
    <w:rsid w:val="00717C99"/>
    <w:rsid w:val="00720EF1"/>
    <w:rsid w:val="00721319"/>
    <w:rsid w:val="007219D2"/>
    <w:rsid w:val="00721F70"/>
    <w:rsid w:val="00722092"/>
    <w:rsid w:val="007223CA"/>
    <w:rsid w:val="00722728"/>
    <w:rsid w:val="007228D4"/>
    <w:rsid w:val="00722A80"/>
    <w:rsid w:val="00722C3F"/>
    <w:rsid w:val="00722E77"/>
    <w:rsid w:val="00723138"/>
    <w:rsid w:val="00723D0F"/>
    <w:rsid w:val="00723DA1"/>
    <w:rsid w:val="0072463D"/>
    <w:rsid w:val="007246A1"/>
    <w:rsid w:val="0072473B"/>
    <w:rsid w:val="007258A3"/>
    <w:rsid w:val="00725D07"/>
    <w:rsid w:val="00725E48"/>
    <w:rsid w:val="007260C8"/>
    <w:rsid w:val="00726324"/>
    <w:rsid w:val="007265A4"/>
    <w:rsid w:val="00726B1F"/>
    <w:rsid w:val="00727167"/>
    <w:rsid w:val="007271F7"/>
    <w:rsid w:val="0073003A"/>
    <w:rsid w:val="00730417"/>
    <w:rsid w:val="00730703"/>
    <w:rsid w:val="007310B5"/>
    <w:rsid w:val="007315DE"/>
    <w:rsid w:val="00732310"/>
    <w:rsid w:val="0073272F"/>
    <w:rsid w:val="0073278A"/>
    <w:rsid w:val="00734BB2"/>
    <w:rsid w:val="007351BB"/>
    <w:rsid w:val="00735314"/>
    <w:rsid w:val="00736152"/>
    <w:rsid w:val="00736268"/>
    <w:rsid w:val="007362ED"/>
    <w:rsid w:val="00736ADF"/>
    <w:rsid w:val="00736B08"/>
    <w:rsid w:val="00736F4B"/>
    <w:rsid w:val="007374AE"/>
    <w:rsid w:val="00737858"/>
    <w:rsid w:val="00740188"/>
    <w:rsid w:val="00740F4F"/>
    <w:rsid w:val="00741F71"/>
    <w:rsid w:val="0074202B"/>
    <w:rsid w:val="007427F0"/>
    <w:rsid w:val="00742CB2"/>
    <w:rsid w:val="00742E6A"/>
    <w:rsid w:val="00743134"/>
    <w:rsid w:val="00743713"/>
    <w:rsid w:val="00743931"/>
    <w:rsid w:val="00743AFF"/>
    <w:rsid w:val="00744ABD"/>
    <w:rsid w:val="00744D3D"/>
    <w:rsid w:val="007460B2"/>
    <w:rsid w:val="00746A51"/>
    <w:rsid w:val="00746E42"/>
    <w:rsid w:val="00746E9D"/>
    <w:rsid w:val="0074732A"/>
    <w:rsid w:val="007502D3"/>
    <w:rsid w:val="007503DD"/>
    <w:rsid w:val="00750C19"/>
    <w:rsid w:val="00750C27"/>
    <w:rsid w:val="00750DC4"/>
    <w:rsid w:val="00751173"/>
    <w:rsid w:val="00751586"/>
    <w:rsid w:val="0075242D"/>
    <w:rsid w:val="0075306A"/>
    <w:rsid w:val="00753182"/>
    <w:rsid w:val="007542D8"/>
    <w:rsid w:val="00754AAB"/>
    <w:rsid w:val="00755167"/>
    <w:rsid w:val="007552F6"/>
    <w:rsid w:val="0075555B"/>
    <w:rsid w:val="007555DF"/>
    <w:rsid w:val="0075629C"/>
    <w:rsid w:val="00756533"/>
    <w:rsid w:val="007565A3"/>
    <w:rsid w:val="007566C8"/>
    <w:rsid w:val="0075709C"/>
    <w:rsid w:val="00760013"/>
    <w:rsid w:val="00760190"/>
    <w:rsid w:val="007609D6"/>
    <w:rsid w:val="00760A42"/>
    <w:rsid w:val="00760F66"/>
    <w:rsid w:val="00761A8D"/>
    <w:rsid w:val="00761C94"/>
    <w:rsid w:val="00761E4F"/>
    <w:rsid w:val="007622C8"/>
    <w:rsid w:val="00762FB0"/>
    <w:rsid w:val="0076374D"/>
    <w:rsid w:val="00763F3A"/>
    <w:rsid w:val="0076410B"/>
    <w:rsid w:val="00764F36"/>
    <w:rsid w:val="007650D4"/>
    <w:rsid w:val="00765AFE"/>
    <w:rsid w:val="007663A4"/>
    <w:rsid w:val="007668B3"/>
    <w:rsid w:val="00766CCE"/>
    <w:rsid w:val="00766E09"/>
    <w:rsid w:val="00767037"/>
    <w:rsid w:val="00767B7E"/>
    <w:rsid w:val="0077057E"/>
    <w:rsid w:val="007707BC"/>
    <w:rsid w:val="0077174D"/>
    <w:rsid w:val="00771A24"/>
    <w:rsid w:val="00771C4B"/>
    <w:rsid w:val="00771C73"/>
    <w:rsid w:val="00771E69"/>
    <w:rsid w:val="00771F65"/>
    <w:rsid w:val="00772B0F"/>
    <w:rsid w:val="00773CC4"/>
    <w:rsid w:val="00773E4A"/>
    <w:rsid w:val="0077451A"/>
    <w:rsid w:val="00774825"/>
    <w:rsid w:val="007757D8"/>
    <w:rsid w:val="00775CCF"/>
    <w:rsid w:val="00775F89"/>
    <w:rsid w:val="00775F90"/>
    <w:rsid w:val="00776BF1"/>
    <w:rsid w:val="00776CB7"/>
    <w:rsid w:val="007773AE"/>
    <w:rsid w:val="007777B6"/>
    <w:rsid w:val="00777AFC"/>
    <w:rsid w:val="00777E63"/>
    <w:rsid w:val="00777FD4"/>
    <w:rsid w:val="00780833"/>
    <w:rsid w:val="00780CA0"/>
    <w:rsid w:val="00781015"/>
    <w:rsid w:val="00781349"/>
    <w:rsid w:val="007814F1"/>
    <w:rsid w:val="00781CD5"/>
    <w:rsid w:val="00782718"/>
    <w:rsid w:val="00782EFC"/>
    <w:rsid w:val="007832B2"/>
    <w:rsid w:val="00783792"/>
    <w:rsid w:val="00783A5F"/>
    <w:rsid w:val="00783A8A"/>
    <w:rsid w:val="00783BA2"/>
    <w:rsid w:val="00783E42"/>
    <w:rsid w:val="00783FFB"/>
    <w:rsid w:val="0078441F"/>
    <w:rsid w:val="007846A0"/>
    <w:rsid w:val="0078489B"/>
    <w:rsid w:val="007853D4"/>
    <w:rsid w:val="00786603"/>
    <w:rsid w:val="00787433"/>
    <w:rsid w:val="00787A4F"/>
    <w:rsid w:val="00787E02"/>
    <w:rsid w:val="00787E42"/>
    <w:rsid w:val="007902E1"/>
    <w:rsid w:val="00790455"/>
    <w:rsid w:val="007909E2"/>
    <w:rsid w:val="00790FEA"/>
    <w:rsid w:val="007927AC"/>
    <w:rsid w:val="007928B3"/>
    <w:rsid w:val="00793D7C"/>
    <w:rsid w:val="0079419C"/>
    <w:rsid w:val="00794279"/>
    <w:rsid w:val="00795F4D"/>
    <w:rsid w:val="007962B7"/>
    <w:rsid w:val="0079675F"/>
    <w:rsid w:val="007975CA"/>
    <w:rsid w:val="00797BF4"/>
    <w:rsid w:val="007A022A"/>
    <w:rsid w:val="007A0B75"/>
    <w:rsid w:val="007A2AC7"/>
    <w:rsid w:val="007A2EB6"/>
    <w:rsid w:val="007A4A26"/>
    <w:rsid w:val="007A4ADF"/>
    <w:rsid w:val="007A5301"/>
    <w:rsid w:val="007A5483"/>
    <w:rsid w:val="007A565B"/>
    <w:rsid w:val="007A5DA9"/>
    <w:rsid w:val="007A63B0"/>
    <w:rsid w:val="007A65E2"/>
    <w:rsid w:val="007A6F24"/>
    <w:rsid w:val="007A7EBC"/>
    <w:rsid w:val="007A7F93"/>
    <w:rsid w:val="007B08C0"/>
    <w:rsid w:val="007B0AB1"/>
    <w:rsid w:val="007B0C28"/>
    <w:rsid w:val="007B0E6B"/>
    <w:rsid w:val="007B15EB"/>
    <w:rsid w:val="007B19A6"/>
    <w:rsid w:val="007B1A44"/>
    <w:rsid w:val="007B1AD1"/>
    <w:rsid w:val="007B1B90"/>
    <w:rsid w:val="007B2297"/>
    <w:rsid w:val="007B2578"/>
    <w:rsid w:val="007B2B8A"/>
    <w:rsid w:val="007B3089"/>
    <w:rsid w:val="007B31E3"/>
    <w:rsid w:val="007B321B"/>
    <w:rsid w:val="007B36D0"/>
    <w:rsid w:val="007B3C59"/>
    <w:rsid w:val="007B3E0F"/>
    <w:rsid w:val="007B3F21"/>
    <w:rsid w:val="007B43DE"/>
    <w:rsid w:val="007B4893"/>
    <w:rsid w:val="007B4D62"/>
    <w:rsid w:val="007B59A2"/>
    <w:rsid w:val="007B5B5B"/>
    <w:rsid w:val="007B5C23"/>
    <w:rsid w:val="007B5CF4"/>
    <w:rsid w:val="007B5F4B"/>
    <w:rsid w:val="007B6105"/>
    <w:rsid w:val="007B6D55"/>
    <w:rsid w:val="007B720D"/>
    <w:rsid w:val="007B7224"/>
    <w:rsid w:val="007B7A8A"/>
    <w:rsid w:val="007B7D97"/>
    <w:rsid w:val="007C0044"/>
    <w:rsid w:val="007C0064"/>
    <w:rsid w:val="007C10CE"/>
    <w:rsid w:val="007C2016"/>
    <w:rsid w:val="007C228C"/>
    <w:rsid w:val="007C23B4"/>
    <w:rsid w:val="007C2A97"/>
    <w:rsid w:val="007C2D62"/>
    <w:rsid w:val="007C2ED1"/>
    <w:rsid w:val="007C3BB7"/>
    <w:rsid w:val="007C3EBB"/>
    <w:rsid w:val="007C4265"/>
    <w:rsid w:val="007C4410"/>
    <w:rsid w:val="007C46BB"/>
    <w:rsid w:val="007C4CF4"/>
    <w:rsid w:val="007C4E84"/>
    <w:rsid w:val="007C5008"/>
    <w:rsid w:val="007C6C20"/>
    <w:rsid w:val="007C70D5"/>
    <w:rsid w:val="007C752F"/>
    <w:rsid w:val="007C759A"/>
    <w:rsid w:val="007D072D"/>
    <w:rsid w:val="007D0A28"/>
    <w:rsid w:val="007D0DCB"/>
    <w:rsid w:val="007D202F"/>
    <w:rsid w:val="007D2185"/>
    <w:rsid w:val="007D3C41"/>
    <w:rsid w:val="007D3DE0"/>
    <w:rsid w:val="007D48ED"/>
    <w:rsid w:val="007D5170"/>
    <w:rsid w:val="007D56F0"/>
    <w:rsid w:val="007D650D"/>
    <w:rsid w:val="007D6BB6"/>
    <w:rsid w:val="007D7D68"/>
    <w:rsid w:val="007E05C3"/>
    <w:rsid w:val="007E0AF0"/>
    <w:rsid w:val="007E1AA6"/>
    <w:rsid w:val="007E1F18"/>
    <w:rsid w:val="007E227E"/>
    <w:rsid w:val="007E27A6"/>
    <w:rsid w:val="007E2DA9"/>
    <w:rsid w:val="007E2DDF"/>
    <w:rsid w:val="007E2ECB"/>
    <w:rsid w:val="007E2F93"/>
    <w:rsid w:val="007E44AD"/>
    <w:rsid w:val="007E49FB"/>
    <w:rsid w:val="007E4A6B"/>
    <w:rsid w:val="007E4FEB"/>
    <w:rsid w:val="007E5410"/>
    <w:rsid w:val="007E60AF"/>
    <w:rsid w:val="007E67F3"/>
    <w:rsid w:val="007E6912"/>
    <w:rsid w:val="007E6AE3"/>
    <w:rsid w:val="007E6E11"/>
    <w:rsid w:val="007E71D0"/>
    <w:rsid w:val="007E7B9B"/>
    <w:rsid w:val="007F0366"/>
    <w:rsid w:val="007F0C36"/>
    <w:rsid w:val="007F0CBF"/>
    <w:rsid w:val="007F11F3"/>
    <w:rsid w:val="007F1523"/>
    <w:rsid w:val="007F240D"/>
    <w:rsid w:val="007F2899"/>
    <w:rsid w:val="007F3166"/>
    <w:rsid w:val="007F31F7"/>
    <w:rsid w:val="007F32A4"/>
    <w:rsid w:val="007F3552"/>
    <w:rsid w:val="007F3ABC"/>
    <w:rsid w:val="007F4626"/>
    <w:rsid w:val="007F465E"/>
    <w:rsid w:val="007F46DB"/>
    <w:rsid w:val="007F48A2"/>
    <w:rsid w:val="007F496D"/>
    <w:rsid w:val="007F4B75"/>
    <w:rsid w:val="007F5ACB"/>
    <w:rsid w:val="007F5B47"/>
    <w:rsid w:val="007F6458"/>
    <w:rsid w:val="007F6635"/>
    <w:rsid w:val="007F70D8"/>
    <w:rsid w:val="007F738F"/>
    <w:rsid w:val="007F77F3"/>
    <w:rsid w:val="007F7FA9"/>
    <w:rsid w:val="008002B3"/>
    <w:rsid w:val="008004B7"/>
    <w:rsid w:val="00800799"/>
    <w:rsid w:val="00800936"/>
    <w:rsid w:val="008012B2"/>
    <w:rsid w:val="0080199C"/>
    <w:rsid w:val="008024AC"/>
    <w:rsid w:val="00803068"/>
    <w:rsid w:val="008033DE"/>
    <w:rsid w:val="0080381C"/>
    <w:rsid w:val="0080415E"/>
    <w:rsid w:val="00804318"/>
    <w:rsid w:val="008043F1"/>
    <w:rsid w:val="00804486"/>
    <w:rsid w:val="00804509"/>
    <w:rsid w:val="0080482B"/>
    <w:rsid w:val="00804DFA"/>
    <w:rsid w:val="00805873"/>
    <w:rsid w:val="00806615"/>
    <w:rsid w:val="0080754E"/>
    <w:rsid w:val="008075C0"/>
    <w:rsid w:val="008077D3"/>
    <w:rsid w:val="00807C6D"/>
    <w:rsid w:val="008103F6"/>
    <w:rsid w:val="00810554"/>
    <w:rsid w:val="008109D9"/>
    <w:rsid w:val="00811B51"/>
    <w:rsid w:val="008121A5"/>
    <w:rsid w:val="00812241"/>
    <w:rsid w:val="00812366"/>
    <w:rsid w:val="008124DE"/>
    <w:rsid w:val="00812853"/>
    <w:rsid w:val="0081388C"/>
    <w:rsid w:val="00813D95"/>
    <w:rsid w:val="00814202"/>
    <w:rsid w:val="008146AD"/>
    <w:rsid w:val="00815420"/>
    <w:rsid w:val="008154D8"/>
    <w:rsid w:val="00815518"/>
    <w:rsid w:val="00815919"/>
    <w:rsid w:val="00815A34"/>
    <w:rsid w:val="00815EF0"/>
    <w:rsid w:val="008164D5"/>
    <w:rsid w:val="008165D0"/>
    <w:rsid w:val="00817B15"/>
    <w:rsid w:val="00817C22"/>
    <w:rsid w:val="00817CB7"/>
    <w:rsid w:val="0082039D"/>
    <w:rsid w:val="00820D43"/>
    <w:rsid w:val="00820F6A"/>
    <w:rsid w:val="0082119D"/>
    <w:rsid w:val="0082138C"/>
    <w:rsid w:val="008215C6"/>
    <w:rsid w:val="008216CD"/>
    <w:rsid w:val="0082269E"/>
    <w:rsid w:val="00822922"/>
    <w:rsid w:val="008230CC"/>
    <w:rsid w:val="008231DB"/>
    <w:rsid w:val="00823F29"/>
    <w:rsid w:val="00824881"/>
    <w:rsid w:val="00824C90"/>
    <w:rsid w:val="00825296"/>
    <w:rsid w:val="00825308"/>
    <w:rsid w:val="00825935"/>
    <w:rsid w:val="00825F43"/>
    <w:rsid w:val="008262F5"/>
    <w:rsid w:val="0082667C"/>
    <w:rsid w:val="00826E34"/>
    <w:rsid w:val="0082702A"/>
    <w:rsid w:val="0082707A"/>
    <w:rsid w:val="008270C3"/>
    <w:rsid w:val="00827546"/>
    <w:rsid w:val="0083006D"/>
    <w:rsid w:val="00831149"/>
    <w:rsid w:val="00831AC4"/>
    <w:rsid w:val="00831E59"/>
    <w:rsid w:val="0083237D"/>
    <w:rsid w:val="008329B8"/>
    <w:rsid w:val="008329F4"/>
    <w:rsid w:val="00832BC3"/>
    <w:rsid w:val="008333A6"/>
    <w:rsid w:val="008336E8"/>
    <w:rsid w:val="00833863"/>
    <w:rsid w:val="008340C2"/>
    <w:rsid w:val="008347ED"/>
    <w:rsid w:val="00834839"/>
    <w:rsid w:val="00835154"/>
    <w:rsid w:val="00835176"/>
    <w:rsid w:val="00835840"/>
    <w:rsid w:val="00835C00"/>
    <w:rsid w:val="00835CD8"/>
    <w:rsid w:val="008366EC"/>
    <w:rsid w:val="008370B8"/>
    <w:rsid w:val="008370D6"/>
    <w:rsid w:val="00837854"/>
    <w:rsid w:val="008402A5"/>
    <w:rsid w:val="00840B47"/>
    <w:rsid w:val="008412BD"/>
    <w:rsid w:val="00841795"/>
    <w:rsid w:val="00841B6F"/>
    <w:rsid w:val="00842CD1"/>
    <w:rsid w:val="00842CF5"/>
    <w:rsid w:val="0084398A"/>
    <w:rsid w:val="008439BF"/>
    <w:rsid w:val="00843A64"/>
    <w:rsid w:val="00844250"/>
    <w:rsid w:val="00844BDE"/>
    <w:rsid w:val="00844C70"/>
    <w:rsid w:val="00844D38"/>
    <w:rsid w:val="00844DEB"/>
    <w:rsid w:val="0084551F"/>
    <w:rsid w:val="00845778"/>
    <w:rsid w:val="00847A2B"/>
    <w:rsid w:val="00847D71"/>
    <w:rsid w:val="00851C9B"/>
    <w:rsid w:val="00851EE6"/>
    <w:rsid w:val="0085224D"/>
    <w:rsid w:val="00852516"/>
    <w:rsid w:val="0085372C"/>
    <w:rsid w:val="0085392F"/>
    <w:rsid w:val="00853ACF"/>
    <w:rsid w:val="00853CC4"/>
    <w:rsid w:val="00853F0C"/>
    <w:rsid w:val="00854092"/>
    <w:rsid w:val="008540F3"/>
    <w:rsid w:val="00856706"/>
    <w:rsid w:val="008568D2"/>
    <w:rsid w:val="00857B4F"/>
    <w:rsid w:val="00857EDF"/>
    <w:rsid w:val="00857EE5"/>
    <w:rsid w:val="0086090B"/>
    <w:rsid w:val="0086099F"/>
    <w:rsid w:val="00860C3D"/>
    <w:rsid w:val="00860DE3"/>
    <w:rsid w:val="0086104B"/>
    <w:rsid w:val="008614BA"/>
    <w:rsid w:val="00861960"/>
    <w:rsid w:val="00863C75"/>
    <w:rsid w:val="00863E86"/>
    <w:rsid w:val="008642A9"/>
    <w:rsid w:val="008651B8"/>
    <w:rsid w:val="0086577D"/>
    <w:rsid w:val="00865975"/>
    <w:rsid w:val="00865A69"/>
    <w:rsid w:val="00865FFF"/>
    <w:rsid w:val="008660F3"/>
    <w:rsid w:val="00866439"/>
    <w:rsid w:val="0086674B"/>
    <w:rsid w:val="00866A3B"/>
    <w:rsid w:val="00866BFB"/>
    <w:rsid w:val="00866C0F"/>
    <w:rsid w:val="00866FAD"/>
    <w:rsid w:val="0086759F"/>
    <w:rsid w:val="00867B19"/>
    <w:rsid w:val="00867D06"/>
    <w:rsid w:val="00870139"/>
    <w:rsid w:val="008702FF"/>
    <w:rsid w:val="00870706"/>
    <w:rsid w:val="00871131"/>
    <w:rsid w:val="00871E59"/>
    <w:rsid w:val="0087220E"/>
    <w:rsid w:val="0087239B"/>
    <w:rsid w:val="0087331A"/>
    <w:rsid w:val="00873941"/>
    <w:rsid w:val="008746C9"/>
    <w:rsid w:val="008746EC"/>
    <w:rsid w:val="00874FDD"/>
    <w:rsid w:val="00875AEB"/>
    <w:rsid w:val="00875F29"/>
    <w:rsid w:val="00876015"/>
    <w:rsid w:val="00876A4F"/>
    <w:rsid w:val="00876EBF"/>
    <w:rsid w:val="0087778E"/>
    <w:rsid w:val="00877B4A"/>
    <w:rsid w:val="00877B87"/>
    <w:rsid w:val="00877BC5"/>
    <w:rsid w:val="00877BFF"/>
    <w:rsid w:val="00877DCB"/>
    <w:rsid w:val="00880330"/>
    <w:rsid w:val="00880724"/>
    <w:rsid w:val="00882678"/>
    <w:rsid w:val="0088318F"/>
    <w:rsid w:val="0088327B"/>
    <w:rsid w:val="00883A21"/>
    <w:rsid w:val="00883B80"/>
    <w:rsid w:val="00884199"/>
    <w:rsid w:val="0088435B"/>
    <w:rsid w:val="00885198"/>
    <w:rsid w:val="008856C1"/>
    <w:rsid w:val="00885E92"/>
    <w:rsid w:val="00886438"/>
    <w:rsid w:val="008876F5"/>
    <w:rsid w:val="00887C14"/>
    <w:rsid w:val="00887D78"/>
    <w:rsid w:val="00890191"/>
    <w:rsid w:val="008908AD"/>
    <w:rsid w:val="00890D51"/>
    <w:rsid w:val="0089148F"/>
    <w:rsid w:val="00891D02"/>
    <w:rsid w:val="00891F34"/>
    <w:rsid w:val="0089239D"/>
    <w:rsid w:val="008926D8"/>
    <w:rsid w:val="00892C48"/>
    <w:rsid w:val="00893B35"/>
    <w:rsid w:val="0089409F"/>
    <w:rsid w:val="008940CD"/>
    <w:rsid w:val="008945E5"/>
    <w:rsid w:val="00894636"/>
    <w:rsid w:val="00895720"/>
    <w:rsid w:val="0089585A"/>
    <w:rsid w:val="00895862"/>
    <w:rsid w:val="008962D3"/>
    <w:rsid w:val="00896589"/>
    <w:rsid w:val="008968DA"/>
    <w:rsid w:val="00896A8C"/>
    <w:rsid w:val="00896C7B"/>
    <w:rsid w:val="008976CC"/>
    <w:rsid w:val="00897B68"/>
    <w:rsid w:val="00897DE4"/>
    <w:rsid w:val="008A0178"/>
    <w:rsid w:val="008A2E47"/>
    <w:rsid w:val="008A3468"/>
    <w:rsid w:val="008A39F9"/>
    <w:rsid w:val="008A3A10"/>
    <w:rsid w:val="008A3F29"/>
    <w:rsid w:val="008A45E8"/>
    <w:rsid w:val="008A4B68"/>
    <w:rsid w:val="008A4CA7"/>
    <w:rsid w:val="008A4E52"/>
    <w:rsid w:val="008A548A"/>
    <w:rsid w:val="008A5A6B"/>
    <w:rsid w:val="008A5D52"/>
    <w:rsid w:val="008A61F1"/>
    <w:rsid w:val="008A647D"/>
    <w:rsid w:val="008A688E"/>
    <w:rsid w:val="008A6F8B"/>
    <w:rsid w:val="008A79A2"/>
    <w:rsid w:val="008B0365"/>
    <w:rsid w:val="008B03D9"/>
    <w:rsid w:val="008B05FE"/>
    <w:rsid w:val="008B06CE"/>
    <w:rsid w:val="008B1113"/>
    <w:rsid w:val="008B1561"/>
    <w:rsid w:val="008B15E4"/>
    <w:rsid w:val="008B241D"/>
    <w:rsid w:val="008B30CF"/>
    <w:rsid w:val="008B34FC"/>
    <w:rsid w:val="008B3B47"/>
    <w:rsid w:val="008B5D89"/>
    <w:rsid w:val="008B63ED"/>
    <w:rsid w:val="008B6F94"/>
    <w:rsid w:val="008B76B2"/>
    <w:rsid w:val="008B7DEB"/>
    <w:rsid w:val="008C03AB"/>
    <w:rsid w:val="008C0E2E"/>
    <w:rsid w:val="008C1043"/>
    <w:rsid w:val="008C182E"/>
    <w:rsid w:val="008C26D9"/>
    <w:rsid w:val="008C39DF"/>
    <w:rsid w:val="008C3B88"/>
    <w:rsid w:val="008C3D6F"/>
    <w:rsid w:val="008C4030"/>
    <w:rsid w:val="008C4C9D"/>
    <w:rsid w:val="008C5191"/>
    <w:rsid w:val="008C574E"/>
    <w:rsid w:val="008C6447"/>
    <w:rsid w:val="008C6933"/>
    <w:rsid w:val="008C6AFF"/>
    <w:rsid w:val="008C6C52"/>
    <w:rsid w:val="008C71C1"/>
    <w:rsid w:val="008C730E"/>
    <w:rsid w:val="008C750F"/>
    <w:rsid w:val="008C75E6"/>
    <w:rsid w:val="008C7CBA"/>
    <w:rsid w:val="008D0083"/>
    <w:rsid w:val="008D01FD"/>
    <w:rsid w:val="008D0459"/>
    <w:rsid w:val="008D0D40"/>
    <w:rsid w:val="008D104F"/>
    <w:rsid w:val="008D1116"/>
    <w:rsid w:val="008D1593"/>
    <w:rsid w:val="008D162F"/>
    <w:rsid w:val="008D1833"/>
    <w:rsid w:val="008D1B24"/>
    <w:rsid w:val="008D24F6"/>
    <w:rsid w:val="008D2A55"/>
    <w:rsid w:val="008D2B40"/>
    <w:rsid w:val="008D2E2E"/>
    <w:rsid w:val="008D328D"/>
    <w:rsid w:val="008D35A8"/>
    <w:rsid w:val="008D36E0"/>
    <w:rsid w:val="008D3896"/>
    <w:rsid w:val="008D3D9F"/>
    <w:rsid w:val="008D4368"/>
    <w:rsid w:val="008D4387"/>
    <w:rsid w:val="008D533E"/>
    <w:rsid w:val="008D58AF"/>
    <w:rsid w:val="008D5ADA"/>
    <w:rsid w:val="008D5FC6"/>
    <w:rsid w:val="008D64F4"/>
    <w:rsid w:val="008D662B"/>
    <w:rsid w:val="008D6744"/>
    <w:rsid w:val="008D67CF"/>
    <w:rsid w:val="008D6AB3"/>
    <w:rsid w:val="008D6AD3"/>
    <w:rsid w:val="008D73B2"/>
    <w:rsid w:val="008D752A"/>
    <w:rsid w:val="008D770A"/>
    <w:rsid w:val="008D7A20"/>
    <w:rsid w:val="008D7B90"/>
    <w:rsid w:val="008E0187"/>
    <w:rsid w:val="008E019F"/>
    <w:rsid w:val="008E0728"/>
    <w:rsid w:val="008E0D00"/>
    <w:rsid w:val="008E1253"/>
    <w:rsid w:val="008E2422"/>
    <w:rsid w:val="008E2950"/>
    <w:rsid w:val="008E2B11"/>
    <w:rsid w:val="008E38B0"/>
    <w:rsid w:val="008E3A2A"/>
    <w:rsid w:val="008E3A9C"/>
    <w:rsid w:val="008E5189"/>
    <w:rsid w:val="008E56A3"/>
    <w:rsid w:val="008E7016"/>
    <w:rsid w:val="008F0002"/>
    <w:rsid w:val="008F01E6"/>
    <w:rsid w:val="008F10F5"/>
    <w:rsid w:val="008F236E"/>
    <w:rsid w:val="008F24C0"/>
    <w:rsid w:val="008F33EA"/>
    <w:rsid w:val="008F3706"/>
    <w:rsid w:val="008F3789"/>
    <w:rsid w:val="008F3CC7"/>
    <w:rsid w:val="008F45BC"/>
    <w:rsid w:val="008F4BDE"/>
    <w:rsid w:val="008F4BE2"/>
    <w:rsid w:val="008F57D4"/>
    <w:rsid w:val="008F6772"/>
    <w:rsid w:val="008F69F4"/>
    <w:rsid w:val="008F6AA2"/>
    <w:rsid w:val="008F7F07"/>
    <w:rsid w:val="009000A8"/>
    <w:rsid w:val="00901675"/>
    <w:rsid w:val="00902361"/>
    <w:rsid w:val="009026EF"/>
    <w:rsid w:val="00903947"/>
    <w:rsid w:val="00903E39"/>
    <w:rsid w:val="009058CE"/>
    <w:rsid w:val="00905AE8"/>
    <w:rsid w:val="00905B04"/>
    <w:rsid w:val="00905DF9"/>
    <w:rsid w:val="00906392"/>
    <w:rsid w:val="00906E3C"/>
    <w:rsid w:val="0090736C"/>
    <w:rsid w:val="0090762A"/>
    <w:rsid w:val="00907E85"/>
    <w:rsid w:val="0091180E"/>
    <w:rsid w:val="00911FF0"/>
    <w:rsid w:val="009128EF"/>
    <w:rsid w:val="00912B22"/>
    <w:rsid w:val="00912E96"/>
    <w:rsid w:val="00913313"/>
    <w:rsid w:val="0091357D"/>
    <w:rsid w:val="009136AD"/>
    <w:rsid w:val="0091392B"/>
    <w:rsid w:val="00913EB3"/>
    <w:rsid w:val="00914724"/>
    <w:rsid w:val="00914C8F"/>
    <w:rsid w:val="009156DC"/>
    <w:rsid w:val="00915899"/>
    <w:rsid w:val="00915AB7"/>
    <w:rsid w:val="00915CDE"/>
    <w:rsid w:val="009162C2"/>
    <w:rsid w:val="00916D8F"/>
    <w:rsid w:val="00917067"/>
    <w:rsid w:val="0091746D"/>
    <w:rsid w:val="009175A9"/>
    <w:rsid w:val="0091761A"/>
    <w:rsid w:val="009178DA"/>
    <w:rsid w:val="00921125"/>
    <w:rsid w:val="00921EDC"/>
    <w:rsid w:val="009221DF"/>
    <w:rsid w:val="009226E9"/>
    <w:rsid w:val="00922805"/>
    <w:rsid w:val="00922903"/>
    <w:rsid w:val="009232C1"/>
    <w:rsid w:val="00923BDF"/>
    <w:rsid w:val="00923F02"/>
    <w:rsid w:val="0092425A"/>
    <w:rsid w:val="0092462C"/>
    <w:rsid w:val="00924945"/>
    <w:rsid w:val="00924A73"/>
    <w:rsid w:val="009251E0"/>
    <w:rsid w:val="00926281"/>
    <w:rsid w:val="00926363"/>
    <w:rsid w:val="009267A5"/>
    <w:rsid w:val="00927004"/>
    <w:rsid w:val="009274B3"/>
    <w:rsid w:val="00927666"/>
    <w:rsid w:val="00927E94"/>
    <w:rsid w:val="009306D6"/>
    <w:rsid w:val="009308E9"/>
    <w:rsid w:val="009311F0"/>
    <w:rsid w:val="00931743"/>
    <w:rsid w:val="0093179E"/>
    <w:rsid w:val="00932374"/>
    <w:rsid w:val="00932B6A"/>
    <w:rsid w:val="00932C78"/>
    <w:rsid w:val="00932F52"/>
    <w:rsid w:val="00933243"/>
    <w:rsid w:val="009333F8"/>
    <w:rsid w:val="00933423"/>
    <w:rsid w:val="00933590"/>
    <w:rsid w:val="00933E79"/>
    <w:rsid w:val="0093420A"/>
    <w:rsid w:val="00934496"/>
    <w:rsid w:val="0093457D"/>
    <w:rsid w:val="00934857"/>
    <w:rsid w:val="00934DE2"/>
    <w:rsid w:val="00935758"/>
    <w:rsid w:val="00936DF3"/>
    <w:rsid w:val="0093727E"/>
    <w:rsid w:val="009375DF"/>
    <w:rsid w:val="00937E33"/>
    <w:rsid w:val="00940064"/>
    <w:rsid w:val="009400EB"/>
    <w:rsid w:val="00940209"/>
    <w:rsid w:val="009407C8"/>
    <w:rsid w:val="0094094F"/>
    <w:rsid w:val="00940E67"/>
    <w:rsid w:val="00940F81"/>
    <w:rsid w:val="009410CF"/>
    <w:rsid w:val="0094146D"/>
    <w:rsid w:val="009415C8"/>
    <w:rsid w:val="00941983"/>
    <w:rsid w:val="00941FCD"/>
    <w:rsid w:val="0094246F"/>
    <w:rsid w:val="0094255F"/>
    <w:rsid w:val="00942595"/>
    <w:rsid w:val="00942891"/>
    <w:rsid w:val="00943087"/>
    <w:rsid w:val="009433FF"/>
    <w:rsid w:val="00944550"/>
    <w:rsid w:val="00944C66"/>
    <w:rsid w:val="0094562B"/>
    <w:rsid w:val="0094594F"/>
    <w:rsid w:val="00945DC8"/>
    <w:rsid w:val="0094665C"/>
    <w:rsid w:val="00946ADB"/>
    <w:rsid w:val="00946D53"/>
    <w:rsid w:val="00947F56"/>
    <w:rsid w:val="00950138"/>
    <w:rsid w:val="009502F2"/>
    <w:rsid w:val="009514AD"/>
    <w:rsid w:val="00951792"/>
    <w:rsid w:val="00951A12"/>
    <w:rsid w:val="009533C5"/>
    <w:rsid w:val="0095433D"/>
    <w:rsid w:val="00954DE4"/>
    <w:rsid w:val="0095530C"/>
    <w:rsid w:val="00955949"/>
    <w:rsid w:val="00955996"/>
    <w:rsid w:val="00955E7C"/>
    <w:rsid w:val="00956133"/>
    <w:rsid w:val="0095636B"/>
    <w:rsid w:val="009568E7"/>
    <w:rsid w:val="0095713B"/>
    <w:rsid w:val="00957950"/>
    <w:rsid w:val="00957DF7"/>
    <w:rsid w:val="00960616"/>
    <w:rsid w:val="009609BB"/>
    <w:rsid w:val="00960A02"/>
    <w:rsid w:val="00960DC9"/>
    <w:rsid w:val="00960FEC"/>
    <w:rsid w:val="00961200"/>
    <w:rsid w:val="00961D39"/>
    <w:rsid w:val="0096224D"/>
    <w:rsid w:val="0096239C"/>
    <w:rsid w:val="0096251D"/>
    <w:rsid w:val="00962A1A"/>
    <w:rsid w:val="00963855"/>
    <w:rsid w:val="00964279"/>
    <w:rsid w:val="00964342"/>
    <w:rsid w:val="0096467E"/>
    <w:rsid w:val="00964923"/>
    <w:rsid w:val="00965130"/>
    <w:rsid w:val="00965A8C"/>
    <w:rsid w:val="00965F84"/>
    <w:rsid w:val="00965FFE"/>
    <w:rsid w:val="00966412"/>
    <w:rsid w:val="009667FD"/>
    <w:rsid w:val="009670D6"/>
    <w:rsid w:val="00967295"/>
    <w:rsid w:val="0096749E"/>
    <w:rsid w:val="00967984"/>
    <w:rsid w:val="00967B4A"/>
    <w:rsid w:val="00967F12"/>
    <w:rsid w:val="0097011F"/>
    <w:rsid w:val="00970270"/>
    <w:rsid w:val="00970C70"/>
    <w:rsid w:val="00970CCB"/>
    <w:rsid w:val="0097102C"/>
    <w:rsid w:val="0097128F"/>
    <w:rsid w:val="00971C82"/>
    <w:rsid w:val="00971D20"/>
    <w:rsid w:val="00971EAD"/>
    <w:rsid w:val="00972738"/>
    <w:rsid w:val="0097290C"/>
    <w:rsid w:val="009729D8"/>
    <w:rsid w:val="00972D9C"/>
    <w:rsid w:val="00972E39"/>
    <w:rsid w:val="00972F83"/>
    <w:rsid w:val="00973394"/>
    <w:rsid w:val="00973EFF"/>
    <w:rsid w:val="009741D6"/>
    <w:rsid w:val="00974232"/>
    <w:rsid w:val="009746B4"/>
    <w:rsid w:val="00974888"/>
    <w:rsid w:val="00974DD2"/>
    <w:rsid w:val="00974FAD"/>
    <w:rsid w:val="00975B68"/>
    <w:rsid w:val="00976136"/>
    <w:rsid w:val="00976866"/>
    <w:rsid w:val="00976CC7"/>
    <w:rsid w:val="00977D0F"/>
    <w:rsid w:val="00980491"/>
    <w:rsid w:val="00980C74"/>
    <w:rsid w:val="009814B6"/>
    <w:rsid w:val="00981622"/>
    <w:rsid w:val="00981AD7"/>
    <w:rsid w:val="00981C83"/>
    <w:rsid w:val="009830DE"/>
    <w:rsid w:val="009845A3"/>
    <w:rsid w:val="00984F5E"/>
    <w:rsid w:val="0098509A"/>
    <w:rsid w:val="009853FB"/>
    <w:rsid w:val="00985D34"/>
    <w:rsid w:val="0098635F"/>
    <w:rsid w:val="009866E1"/>
    <w:rsid w:val="00986E3D"/>
    <w:rsid w:val="00987131"/>
    <w:rsid w:val="00987E2E"/>
    <w:rsid w:val="00987E35"/>
    <w:rsid w:val="00990099"/>
    <w:rsid w:val="00990504"/>
    <w:rsid w:val="00990985"/>
    <w:rsid w:val="00990D32"/>
    <w:rsid w:val="00991003"/>
    <w:rsid w:val="009918B0"/>
    <w:rsid w:val="00993596"/>
    <w:rsid w:val="00993CCB"/>
    <w:rsid w:val="00993DB7"/>
    <w:rsid w:val="00993F31"/>
    <w:rsid w:val="00994498"/>
    <w:rsid w:val="0099507E"/>
    <w:rsid w:val="00995B71"/>
    <w:rsid w:val="00996188"/>
    <w:rsid w:val="009965FB"/>
    <w:rsid w:val="00996DF6"/>
    <w:rsid w:val="009971A5"/>
    <w:rsid w:val="009A027F"/>
    <w:rsid w:val="009A08D4"/>
    <w:rsid w:val="009A0E6E"/>
    <w:rsid w:val="009A15FE"/>
    <w:rsid w:val="009A17E4"/>
    <w:rsid w:val="009A19A6"/>
    <w:rsid w:val="009A1EC6"/>
    <w:rsid w:val="009A2488"/>
    <w:rsid w:val="009A29A0"/>
    <w:rsid w:val="009A2D42"/>
    <w:rsid w:val="009A37DC"/>
    <w:rsid w:val="009A3AC2"/>
    <w:rsid w:val="009A3E89"/>
    <w:rsid w:val="009A4278"/>
    <w:rsid w:val="009A49B8"/>
    <w:rsid w:val="009A542B"/>
    <w:rsid w:val="009A5CE5"/>
    <w:rsid w:val="009A6B60"/>
    <w:rsid w:val="009A6E08"/>
    <w:rsid w:val="009A6F6A"/>
    <w:rsid w:val="009A76A5"/>
    <w:rsid w:val="009A7866"/>
    <w:rsid w:val="009B030C"/>
    <w:rsid w:val="009B0DEA"/>
    <w:rsid w:val="009B15F8"/>
    <w:rsid w:val="009B1975"/>
    <w:rsid w:val="009B244D"/>
    <w:rsid w:val="009B2BC1"/>
    <w:rsid w:val="009B2D1F"/>
    <w:rsid w:val="009B358F"/>
    <w:rsid w:val="009B38B6"/>
    <w:rsid w:val="009B393D"/>
    <w:rsid w:val="009B474A"/>
    <w:rsid w:val="009B49DA"/>
    <w:rsid w:val="009B5030"/>
    <w:rsid w:val="009B508B"/>
    <w:rsid w:val="009B6E6F"/>
    <w:rsid w:val="009B7190"/>
    <w:rsid w:val="009B7A56"/>
    <w:rsid w:val="009B7C1B"/>
    <w:rsid w:val="009C0619"/>
    <w:rsid w:val="009C0869"/>
    <w:rsid w:val="009C1761"/>
    <w:rsid w:val="009C18C6"/>
    <w:rsid w:val="009C206A"/>
    <w:rsid w:val="009C2694"/>
    <w:rsid w:val="009C2843"/>
    <w:rsid w:val="009C2BD0"/>
    <w:rsid w:val="009C34A1"/>
    <w:rsid w:val="009C3AF0"/>
    <w:rsid w:val="009C3B69"/>
    <w:rsid w:val="009C3E62"/>
    <w:rsid w:val="009C4626"/>
    <w:rsid w:val="009C47DB"/>
    <w:rsid w:val="009C490C"/>
    <w:rsid w:val="009C4BC7"/>
    <w:rsid w:val="009C4CB2"/>
    <w:rsid w:val="009C51FC"/>
    <w:rsid w:val="009C5FC6"/>
    <w:rsid w:val="009C603F"/>
    <w:rsid w:val="009C6B2A"/>
    <w:rsid w:val="009C6E55"/>
    <w:rsid w:val="009C719E"/>
    <w:rsid w:val="009C76FA"/>
    <w:rsid w:val="009D005F"/>
    <w:rsid w:val="009D0244"/>
    <w:rsid w:val="009D07A3"/>
    <w:rsid w:val="009D07EE"/>
    <w:rsid w:val="009D0A41"/>
    <w:rsid w:val="009D0A55"/>
    <w:rsid w:val="009D0D02"/>
    <w:rsid w:val="009D0F25"/>
    <w:rsid w:val="009D1DD8"/>
    <w:rsid w:val="009D25B0"/>
    <w:rsid w:val="009D2B10"/>
    <w:rsid w:val="009D30D0"/>
    <w:rsid w:val="009D3EAC"/>
    <w:rsid w:val="009D3F42"/>
    <w:rsid w:val="009D4441"/>
    <w:rsid w:val="009D44D7"/>
    <w:rsid w:val="009D55F2"/>
    <w:rsid w:val="009D5829"/>
    <w:rsid w:val="009D5FFF"/>
    <w:rsid w:val="009D65C7"/>
    <w:rsid w:val="009D6990"/>
    <w:rsid w:val="009D6E8F"/>
    <w:rsid w:val="009D6F2E"/>
    <w:rsid w:val="009D741F"/>
    <w:rsid w:val="009D761D"/>
    <w:rsid w:val="009D7D86"/>
    <w:rsid w:val="009D7EB1"/>
    <w:rsid w:val="009D7F5F"/>
    <w:rsid w:val="009D7FB5"/>
    <w:rsid w:val="009D7FF0"/>
    <w:rsid w:val="009E04F0"/>
    <w:rsid w:val="009E0CFA"/>
    <w:rsid w:val="009E1BC7"/>
    <w:rsid w:val="009E1C5A"/>
    <w:rsid w:val="009E2260"/>
    <w:rsid w:val="009E22B9"/>
    <w:rsid w:val="009E24ED"/>
    <w:rsid w:val="009E2C3A"/>
    <w:rsid w:val="009E2E93"/>
    <w:rsid w:val="009E52EC"/>
    <w:rsid w:val="009E6171"/>
    <w:rsid w:val="009E63E7"/>
    <w:rsid w:val="009E662B"/>
    <w:rsid w:val="009E6A1D"/>
    <w:rsid w:val="009E6E93"/>
    <w:rsid w:val="009E7483"/>
    <w:rsid w:val="009F0265"/>
    <w:rsid w:val="009F0AF4"/>
    <w:rsid w:val="009F0DAB"/>
    <w:rsid w:val="009F11BC"/>
    <w:rsid w:val="009F12BD"/>
    <w:rsid w:val="009F18B7"/>
    <w:rsid w:val="009F1D07"/>
    <w:rsid w:val="009F231A"/>
    <w:rsid w:val="009F2A53"/>
    <w:rsid w:val="009F2FF1"/>
    <w:rsid w:val="009F3A64"/>
    <w:rsid w:val="009F4485"/>
    <w:rsid w:val="009F448C"/>
    <w:rsid w:val="009F45DA"/>
    <w:rsid w:val="009F485B"/>
    <w:rsid w:val="009F4AA6"/>
    <w:rsid w:val="009F501D"/>
    <w:rsid w:val="009F5ED7"/>
    <w:rsid w:val="009F5F70"/>
    <w:rsid w:val="009F6792"/>
    <w:rsid w:val="009F68FE"/>
    <w:rsid w:val="009F6FB3"/>
    <w:rsid w:val="009F7068"/>
    <w:rsid w:val="009F7302"/>
    <w:rsid w:val="009F7B4D"/>
    <w:rsid w:val="00A00D3A"/>
    <w:rsid w:val="00A00E5F"/>
    <w:rsid w:val="00A0129E"/>
    <w:rsid w:val="00A02480"/>
    <w:rsid w:val="00A0259C"/>
    <w:rsid w:val="00A029A2"/>
    <w:rsid w:val="00A038B9"/>
    <w:rsid w:val="00A03DE2"/>
    <w:rsid w:val="00A03F99"/>
    <w:rsid w:val="00A0583E"/>
    <w:rsid w:val="00A05A75"/>
    <w:rsid w:val="00A05F24"/>
    <w:rsid w:val="00A0708B"/>
    <w:rsid w:val="00A07202"/>
    <w:rsid w:val="00A07C4B"/>
    <w:rsid w:val="00A07CDD"/>
    <w:rsid w:val="00A101D6"/>
    <w:rsid w:val="00A1028C"/>
    <w:rsid w:val="00A1069D"/>
    <w:rsid w:val="00A106EB"/>
    <w:rsid w:val="00A1127C"/>
    <w:rsid w:val="00A11328"/>
    <w:rsid w:val="00A11452"/>
    <w:rsid w:val="00A11A7E"/>
    <w:rsid w:val="00A126BE"/>
    <w:rsid w:val="00A128BF"/>
    <w:rsid w:val="00A12B23"/>
    <w:rsid w:val="00A12E7C"/>
    <w:rsid w:val="00A1305C"/>
    <w:rsid w:val="00A13785"/>
    <w:rsid w:val="00A13786"/>
    <w:rsid w:val="00A143D5"/>
    <w:rsid w:val="00A155DE"/>
    <w:rsid w:val="00A1615E"/>
    <w:rsid w:val="00A162C7"/>
    <w:rsid w:val="00A16696"/>
    <w:rsid w:val="00A16A98"/>
    <w:rsid w:val="00A16AD9"/>
    <w:rsid w:val="00A1705B"/>
    <w:rsid w:val="00A1717E"/>
    <w:rsid w:val="00A1731D"/>
    <w:rsid w:val="00A20390"/>
    <w:rsid w:val="00A21F34"/>
    <w:rsid w:val="00A22120"/>
    <w:rsid w:val="00A2274D"/>
    <w:rsid w:val="00A227A2"/>
    <w:rsid w:val="00A22889"/>
    <w:rsid w:val="00A22916"/>
    <w:rsid w:val="00A22CCA"/>
    <w:rsid w:val="00A22FBA"/>
    <w:rsid w:val="00A2362B"/>
    <w:rsid w:val="00A24405"/>
    <w:rsid w:val="00A24673"/>
    <w:rsid w:val="00A2499A"/>
    <w:rsid w:val="00A24D52"/>
    <w:rsid w:val="00A25408"/>
    <w:rsid w:val="00A25BA8"/>
    <w:rsid w:val="00A26030"/>
    <w:rsid w:val="00A26112"/>
    <w:rsid w:val="00A2624B"/>
    <w:rsid w:val="00A26D33"/>
    <w:rsid w:val="00A26EB3"/>
    <w:rsid w:val="00A2723A"/>
    <w:rsid w:val="00A27A83"/>
    <w:rsid w:val="00A27BD9"/>
    <w:rsid w:val="00A27BE0"/>
    <w:rsid w:val="00A3087A"/>
    <w:rsid w:val="00A30AF6"/>
    <w:rsid w:val="00A310F0"/>
    <w:rsid w:val="00A3186A"/>
    <w:rsid w:val="00A32835"/>
    <w:rsid w:val="00A33976"/>
    <w:rsid w:val="00A33BB7"/>
    <w:rsid w:val="00A33C69"/>
    <w:rsid w:val="00A34508"/>
    <w:rsid w:val="00A34B11"/>
    <w:rsid w:val="00A3520B"/>
    <w:rsid w:val="00A3521D"/>
    <w:rsid w:val="00A35643"/>
    <w:rsid w:val="00A359CC"/>
    <w:rsid w:val="00A35FF9"/>
    <w:rsid w:val="00A36BCF"/>
    <w:rsid w:val="00A378EF"/>
    <w:rsid w:val="00A37AA5"/>
    <w:rsid w:val="00A407F3"/>
    <w:rsid w:val="00A40EBF"/>
    <w:rsid w:val="00A40FEC"/>
    <w:rsid w:val="00A41619"/>
    <w:rsid w:val="00A41E24"/>
    <w:rsid w:val="00A42489"/>
    <w:rsid w:val="00A429E8"/>
    <w:rsid w:val="00A42BFD"/>
    <w:rsid w:val="00A42CDD"/>
    <w:rsid w:val="00A43149"/>
    <w:rsid w:val="00A43F15"/>
    <w:rsid w:val="00A44235"/>
    <w:rsid w:val="00A44275"/>
    <w:rsid w:val="00A44455"/>
    <w:rsid w:val="00A44D96"/>
    <w:rsid w:val="00A455C5"/>
    <w:rsid w:val="00A45705"/>
    <w:rsid w:val="00A45B1D"/>
    <w:rsid w:val="00A45D88"/>
    <w:rsid w:val="00A45EF6"/>
    <w:rsid w:val="00A45F2B"/>
    <w:rsid w:val="00A4634A"/>
    <w:rsid w:val="00A46E1B"/>
    <w:rsid w:val="00A4713E"/>
    <w:rsid w:val="00A47433"/>
    <w:rsid w:val="00A475BA"/>
    <w:rsid w:val="00A47804"/>
    <w:rsid w:val="00A47944"/>
    <w:rsid w:val="00A50398"/>
    <w:rsid w:val="00A50E47"/>
    <w:rsid w:val="00A50F41"/>
    <w:rsid w:val="00A50FF0"/>
    <w:rsid w:val="00A51967"/>
    <w:rsid w:val="00A51BDE"/>
    <w:rsid w:val="00A52C56"/>
    <w:rsid w:val="00A52E60"/>
    <w:rsid w:val="00A52F37"/>
    <w:rsid w:val="00A53091"/>
    <w:rsid w:val="00A535E1"/>
    <w:rsid w:val="00A5389B"/>
    <w:rsid w:val="00A53BDA"/>
    <w:rsid w:val="00A540FF"/>
    <w:rsid w:val="00A54267"/>
    <w:rsid w:val="00A54912"/>
    <w:rsid w:val="00A5524E"/>
    <w:rsid w:val="00A55382"/>
    <w:rsid w:val="00A555B4"/>
    <w:rsid w:val="00A5564D"/>
    <w:rsid w:val="00A55DD6"/>
    <w:rsid w:val="00A55E2B"/>
    <w:rsid w:val="00A56F3A"/>
    <w:rsid w:val="00A57710"/>
    <w:rsid w:val="00A60285"/>
    <w:rsid w:val="00A60AA4"/>
    <w:rsid w:val="00A611D8"/>
    <w:rsid w:val="00A615B0"/>
    <w:rsid w:val="00A61EB1"/>
    <w:rsid w:val="00A61F54"/>
    <w:rsid w:val="00A62451"/>
    <w:rsid w:val="00A624D5"/>
    <w:rsid w:val="00A62630"/>
    <w:rsid w:val="00A62CF5"/>
    <w:rsid w:val="00A62EB0"/>
    <w:rsid w:val="00A63495"/>
    <w:rsid w:val="00A63617"/>
    <w:rsid w:val="00A638BF"/>
    <w:rsid w:val="00A63EBE"/>
    <w:rsid w:val="00A6404C"/>
    <w:rsid w:val="00A64197"/>
    <w:rsid w:val="00A64245"/>
    <w:rsid w:val="00A6450B"/>
    <w:rsid w:val="00A64ABD"/>
    <w:rsid w:val="00A650E7"/>
    <w:rsid w:val="00A65197"/>
    <w:rsid w:val="00A65B71"/>
    <w:rsid w:val="00A65D5B"/>
    <w:rsid w:val="00A65DC2"/>
    <w:rsid w:val="00A6696E"/>
    <w:rsid w:val="00A66B06"/>
    <w:rsid w:val="00A66FAE"/>
    <w:rsid w:val="00A67316"/>
    <w:rsid w:val="00A6777A"/>
    <w:rsid w:val="00A67D8B"/>
    <w:rsid w:val="00A7168D"/>
    <w:rsid w:val="00A71939"/>
    <w:rsid w:val="00A71B57"/>
    <w:rsid w:val="00A727E1"/>
    <w:rsid w:val="00A734A5"/>
    <w:rsid w:val="00A73AE7"/>
    <w:rsid w:val="00A73C28"/>
    <w:rsid w:val="00A748F9"/>
    <w:rsid w:val="00A74E4E"/>
    <w:rsid w:val="00A750B7"/>
    <w:rsid w:val="00A75102"/>
    <w:rsid w:val="00A7545F"/>
    <w:rsid w:val="00A75721"/>
    <w:rsid w:val="00A759A5"/>
    <w:rsid w:val="00A76652"/>
    <w:rsid w:val="00A76C56"/>
    <w:rsid w:val="00A76C87"/>
    <w:rsid w:val="00A76E00"/>
    <w:rsid w:val="00A76FBA"/>
    <w:rsid w:val="00A77C56"/>
    <w:rsid w:val="00A77E23"/>
    <w:rsid w:val="00A80222"/>
    <w:rsid w:val="00A807F9"/>
    <w:rsid w:val="00A8087F"/>
    <w:rsid w:val="00A808D1"/>
    <w:rsid w:val="00A809F6"/>
    <w:rsid w:val="00A80B20"/>
    <w:rsid w:val="00A811E5"/>
    <w:rsid w:val="00A815B4"/>
    <w:rsid w:val="00A81952"/>
    <w:rsid w:val="00A81ED1"/>
    <w:rsid w:val="00A82243"/>
    <w:rsid w:val="00A824C5"/>
    <w:rsid w:val="00A8289F"/>
    <w:rsid w:val="00A829C3"/>
    <w:rsid w:val="00A833EB"/>
    <w:rsid w:val="00A83574"/>
    <w:rsid w:val="00A83C1C"/>
    <w:rsid w:val="00A84336"/>
    <w:rsid w:val="00A843BA"/>
    <w:rsid w:val="00A844B0"/>
    <w:rsid w:val="00A84AE3"/>
    <w:rsid w:val="00A84DAA"/>
    <w:rsid w:val="00A85844"/>
    <w:rsid w:val="00A85C20"/>
    <w:rsid w:val="00A85EE0"/>
    <w:rsid w:val="00A86B66"/>
    <w:rsid w:val="00A8710C"/>
    <w:rsid w:val="00A87FA9"/>
    <w:rsid w:val="00A903A8"/>
    <w:rsid w:val="00A905F5"/>
    <w:rsid w:val="00A907B3"/>
    <w:rsid w:val="00A90CBA"/>
    <w:rsid w:val="00A918B6"/>
    <w:rsid w:val="00A9232F"/>
    <w:rsid w:val="00A92CC4"/>
    <w:rsid w:val="00A932D5"/>
    <w:rsid w:val="00A937C2"/>
    <w:rsid w:val="00A941E9"/>
    <w:rsid w:val="00A9442E"/>
    <w:rsid w:val="00A9467C"/>
    <w:rsid w:val="00A94AFA"/>
    <w:rsid w:val="00A94E9B"/>
    <w:rsid w:val="00A95DA3"/>
    <w:rsid w:val="00A96360"/>
    <w:rsid w:val="00A9661D"/>
    <w:rsid w:val="00A96ED2"/>
    <w:rsid w:val="00A970DE"/>
    <w:rsid w:val="00A974EA"/>
    <w:rsid w:val="00A97CE1"/>
    <w:rsid w:val="00A97DE1"/>
    <w:rsid w:val="00AA0377"/>
    <w:rsid w:val="00AA0716"/>
    <w:rsid w:val="00AA136F"/>
    <w:rsid w:val="00AA1772"/>
    <w:rsid w:val="00AA1F3A"/>
    <w:rsid w:val="00AA2289"/>
    <w:rsid w:val="00AA488D"/>
    <w:rsid w:val="00AA4C3B"/>
    <w:rsid w:val="00AA4D08"/>
    <w:rsid w:val="00AA51C5"/>
    <w:rsid w:val="00AA6592"/>
    <w:rsid w:val="00AA6F4B"/>
    <w:rsid w:val="00AA71C5"/>
    <w:rsid w:val="00AA74C5"/>
    <w:rsid w:val="00AA7620"/>
    <w:rsid w:val="00AA793A"/>
    <w:rsid w:val="00AA7A4E"/>
    <w:rsid w:val="00AB0179"/>
    <w:rsid w:val="00AB0212"/>
    <w:rsid w:val="00AB0D11"/>
    <w:rsid w:val="00AB126C"/>
    <w:rsid w:val="00AB1515"/>
    <w:rsid w:val="00AB1D39"/>
    <w:rsid w:val="00AB2562"/>
    <w:rsid w:val="00AB280E"/>
    <w:rsid w:val="00AB290C"/>
    <w:rsid w:val="00AB2933"/>
    <w:rsid w:val="00AB3352"/>
    <w:rsid w:val="00AB347C"/>
    <w:rsid w:val="00AB34AB"/>
    <w:rsid w:val="00AB41BC"/>
    <w:rsid w:val="00AB4426"/>
    <w:rsid w:val="00AB52D0"/>
    <w:rsid w:val="00AB5486"/>
    <w:rsid w:val="00AB567F"/>
    <w:rsid w:val="00AB5A8D"/>
    <w:rsid w:val="00AB5B33"/>
    <w:rsid w:val="00AB5EB2"/>
    <w:rsid w:val="00AB6676"/>
    <w:rsid w:val="00AB6DB1"/>
    <w:rsid w:val="00AB75F7"/>
    <w:rsid w:val="00AB7FBC"/>
    <w:rsid w:val="00AC05A6"/>
    <w:rsid w:val="00AC079E"/>
    <w:rsid w:val="00AC0F19"/>
    <w:rsid w:val="00AC0F64"/>
    <w:rsid w:val="00AC15C5"/>
    <w:rsid w:val="00AC1F85"/>
    <w:rsid w:val="00AC27D8"/>
    <w:rsid w:val="00AC2967"/>
    <w:rsid w:val="00AC2D49"/>
    <w:rsid w:val="00AC3B2B"/>
    <w:rsid w:val="00AC3DD0"/>
    <w:rsid w:val="00AC3E26"/>
    <w:rsid w:val="00AC4EC7"/>
    <w:rsid w:val="00AC4FCB"/>
    <w:rsid w:val="00AC511A"/>
    <w:rsid w:val="00AC535D"/>
    <w:rsid w:val="00AC56AD"/>
    <w:rsid w:val="00AC56B2"/>
    <w:rsid w:val="00AC57AC"/>
    <w:rsid w:val="00AC6C67"/>
    <w:rsid w:val="00AC6CB6"/>
    <w:rsid w:val="00AC70CD"/>
    <w:rsid w:val="00AC7296"/>
    <w:rsid w:val="00AC791A"/>
    <w:rsid w:val="00AD005E"/>
    <w:rsid w:val="00AD0375"/>
    <w:rsid w:val="00AD09AE"/>
    <w:rsid w:val="00AD219D"/>
    <w:rsid w:val="00AD2431"/>
    <w:rsid w:val="00AD25BE"/>
    <w:rsid w:val="00AD3258"/>
    <w:rsid w:val="00AD3470"/>
    <w:rsid w:val="00AD361D"/>
    <w:rsid w:val="00AD3B83"/>
    <w:rsid w:val="00AD46D6"/>
    <w:rsid w:val="00AD4858"/>
    <w:rsid w:val="00AD493E"/>
    <w:rsid w:val="00AD4E0F"/>
    <w:rsid w:val="00AD540B"/>
    <w:rsid w:val="00AD5C6E"/>
    <w:rsid w:val="00AD6182"/>
    <w:rsid w:val="00AD64B9"/>
    <w:rsid w:val="00AD65F8"/>
    <w:rsid w:val="00AD6970"/>
    <w:rsid w:val="00AD6E25"/>
    <w:rsid w:val="00AD745E"/>
    <w:rsid w:val="00AD7849"/>
    <w:rsid w:val="00AD7B64"/>
    <w:rsid w:val="00AE0D8A"/>
    <w:rsid w:val="00AE0FB8"/>
    <w:rsid w:val="00AE1E68"/>
    <w:rsid w:val="00AE2179"/>
    <w:rsid w:val="00AE263D"/>
    <w:rsid w:val="00AE2713"/>
    <w:rsid w:val="00AE289B"/>
    <w:rsid w:val="00AE365F"/>
    <w:rsid w:val="00AE380B"/>
    <w:rsid w:val="00AE3870"/>
    <w:rsid w:val="00AE3AB7"/>
    <w:rsid w:val="00AE4089"/>
    <w:rsid w:val="00AE43E1"/>
    <w:rsid w:val="00AE47A7"/>
    <w:rsid w:val="00AE48D7"/>
    <w:rsid w:val="00AE512D"/>
    <w:rsid w:val="00AE57FA"/>
    <w:rsid w:val="00AE62F4"/>
    <w:rsid w:val="00AE6418"/>
    <w:rsid w:val="00AE6614"/>
    <w:rsid w:val="00AE70A3"/>
    <w:rsid w:val="00AE7499"/>
    <w:rsid w:val="00AE7666"/>
    <w:rsid w:val="00AE77A1"/>
    <w:rsid w:val="00AE79C3"/>
    <w:rsid w:val="00AF016E"/>
    <w:rsid w:val="00AF0F28"/>
    <w:rsid w:val="00AF11D1"/>
    <w:rsid w:val="00AF142B"/>
    <w:rsid w:val="00AF2043"/>
    <w:rsid w:val="00AF2A46"/>
    <w:rsid w:val="00AF2D77"/>
    <w:rsid w:val="00AF3317"/>
    <w:rsid w:val="00AF3A8A"/>
    <w:rsid w:val="00AF416F"/>
    <w:rsid w:val="00AF472B"/>
    <w:rsid w:val="00AF5579"/>
    <w:rsid w:val="00AF5C4B"/>
    <w:rsid w:val="00AF6946"/>
    <w:rsid w:val="00AF6A27"/>
    <w:rsid w:val="00AF6B04"/>
    <w:rsid w:val="00AF70D4"/>
    <w:rsid w:val="00AF7634"/>
    <w:rsid w:val="00B00895"/>
    <w:rsid w:val="00B017CA"/>
    <w:rsid w:val="00B019B4"/>
    <w:rsid w:val="00B0277B"/>
    <w:rsid w:val="00B02803"/>
    <w:rsid w:val="00B034C2"/>
    <w:rsid w:val="00B03CD4"/>
    <w:rsid w:val="00B04373"/>
    <w:rsid w:val="00B04F27"/>
    <w:rsid w:val="00B05078"/>
    <w:rsid w:val="00B05459"/>
    <w:rsid w:val="00B05965"/>
    <w:rsid w:val="00B063B1"/>
    <w:rsid w:val="00B06EF1"/>
    <w:rsid w:val="00B06F01"/>
    <w:rsid w:val="00B06F37"/>
    <w:rsid w:val="00B0769E"/>
    <w:rsid w:val="00B07C6A"/>
    <w:rsid w:val="00B07D01"/>
    <w:rsid w:val="00B07F1C"/>
    <w:rsid w:val="00B07F63"/>
    <w:rsid w:val="00B07FD2"/>
    <w:rsid w:val="00B1029C"/>
    <w:rsid w:val="00B10C6B"/>
    <w:rsid w:val="00B10E0F"/>
    <w:rsid w:val="00B115DD"/>
    <w:rsid w:val="00B1203E"/>
    <w:rsid w:val="00B12A92"/>
    <w:rsid w:val="00B12BA5"/>
    <w:rsid w:val="00B12BD6"/>
    <w:rsid w:val="00B12F7B"/>
    <w:rsid w:val="00B13431"/>
    <w:rsid w:val="00B13881"/>
    <w:rsid w:val="00B1441F"/>
    <w:rsid w:val="00B15248"/>
    <w:rsid w:val="00B15AE0"/>
    <w:rsid w:val="00B15CF4"/>
    <w:rsid w:val="00B15DA2"/>
    <w:rsid w:val="00B166A8"/>
    <w:rsid w:val="00B16727"/>
    <w:rsid w:val="00B16BDE"/>
    <w:rsid w:val="00B16BF5"/>
    <w:rsid w:val="00B16D61"/>
    <w:rsid w:val="00B1736C"/>
    <w:rsid w:val="00B1769A"/>
    <w:rsid w:val="00B178F4"/>
    <w:rsid w:val="00B1792A"/>
    <w:rsid w:val="00B17BB6"/>
    <w:rsid w:val="00B17BC3"/>
    <w:rsid w:val="00B17BD6"/>
    <w:rsid w:val="00B20777"/>
    <w:rsid w:val="00B20FDE"/>
    <w:rsid w:val="00B21388"/>
    <w:rsid w:val="00B22FC4"/>
    <w:rsid w:val="00B2329E"/>
    <w:rsid w:val="00B23433"/>
    <w:rsid w:val="00B2374A"/>
    <w:rsid w:val="00B23DAE"/>
    <w:rsid w:val="00B23E4B"/>
    <w:rsid w:val="00B241A8"/>
    <w:rsid w:val="00B24648"/>
    <w:rsid w:val="00B2484F"/>
    <w:rsid w:val="00B24B1B"/>
    <w:rsid w:val="00B253D5"/>
    <w:rsid w:val="00B25409"/>
    <w:rsid w:val="00B25FEF"/>
    <w:rsid w:val="00B260A0"/>
    <w:rsid w:val="00B26148"/>
    <w:rsid w:val="00B2628D"/>
    <w:rsid w:val="00B26906"/>
    <w:rsid w:val="00B26C49"/>
    <w:rsid w:val="00B2763A"/>
    <w:rsid w:val="00B27AD0"/>
    <w:rsid w:val="00B30038"/>
    <w:rsid w:val="00B3025F"/>
    <w:rsid w:val="00B3057C"/>
    <w:rsid w:val="00B305B0"/>
    <w:rsid w:val="00B3071A"/>
    <w:rsid w:val="00B31449"/>
    <w:rsid w:val="00B315B8"/>
    <w:rsid w:val="00B31B82"/>
    <w:rsid w:val="00B3338C"/>
    <w:rsid w:val="00B333E4"/>
    <w:rsid w:val="00B349F9"/>
    <w:rsid w:val="00B34FDE"/>
    <w:rsid w:val="00B35208"/>
    <w:rsid w:val="00B35711"/>
    <w:rsid w:val="00B3661B"/>
    <w:rsid w:val="00B37B89"/>
    <w:rsid w:val="00B37FD0"/>
    <w:rsid w:val="00B400C6"/>
    <w:rsid w:val="00B4016B"/>
    <w:rsid w:val="00B4093D"/>
    <w:rsid w:val="00B409C4"/>
    <w:rsid w:val="00B409F9"/>
    <w:rsid w:val="00B40C29"/>
    <w:rsid w:val="00B415A8"/>
    <w:rsid w:val="00B41EC2"/>
    <w:rsid w:val="00B4289D"/>
    <w:rsid w:val="00B4329C"/>
    <w:rsid w:val="00B4334D"/>
    <w:rsid w:val="00B43B0A"/>
    <w:rsid w:val="00B44076"/>
    <w:rsid w:val="00B449E3"/>
    <w:rsid w:val="00B4661E"/>
    <w:rsid w:val="00B468B1"/>
    <w:rsid w:val="00B4713F"/>
    <w:rsid w:val="00B47333"/>
    <w:rsid w:val="00B477F0"/>
    <w:rsid w:val="00B47AED"/>
    <w:rsid w:val="00B502BF"/>
    <w:rsid w:val="00B50A43"/>
    <w:rsid w:val="00B50AB1"/>
    <w:rsid w:val="00B510F0"/>
    <w:rsid w:val="00B519E6"/>
    <w:rsid w:val="00B51C13"/>
    <w:rsid w:val="00B52911"/>
    <w:rsid w:val="00B53292"/>
    <w:rsid w:val="00B533CC"/>
    <w:rsid w:val="00B53BD8"/>
    <w:rsid w:val="00B53D1C"/>
    <w:rsid w:val="00B54141"/>
    <w:rsid w:val="00B54295"/>
    <w:rsid w:val="00B545C6"/>
    <w:rsid w:val="00B56208"/>
    <w:rsid w:val="00B5762F"/>
    <w:rsid w:val="00B578A9"/>
    <w:rsid w:val="00B57CEA"/>
    <w:rsid w:val="00B6073D"/>
    <w:rsid w:val="00B60C53"/>
    <w:rsid w:val="00B61A23"/>
    <w:rsid w:val="00B62232"/>
    <w:rsid w:val="00B6279A"/>
    <w:rsid w:val="00B628F5"/>
    <w:rsid w:val="00B62ECA"/>
    <w:rsid w:val="00B64727"/>
    <w:rsid w:val="00B64C51"/>
    <w:rsid w:val="00B64D14"/>
    <w:rsid w:val="00B65068"/>
    <w:rsid w:val="00B65805"/>
    <w:rsid w:val="00B66363"/>
    <w:rsid w:val="00B66575"/>
    <w:rsid w:val="00B66B6C"/>
    <w:rsid w:val="00B66C75"/>
    <w:rsid w:val="00B67689"/>
    <w:rsid w:val="00B678B0"/>
    <w:rsid w:val="00B67DAE"/>
    <w:rsid w:val="00B706A1"/>
    <w:rsid w:val="00B7090E"/>
    <w:rsid w:val="00B70D99"/>
    <w:rsid w:val="00B70E93"/>
    <w:rsid w:val="00B71BE7"/>
    <w:rsid w:val="00B71F57"/>
    <w:rsid w:val="00B72B39"/>
    <w:rsid w:val="00B72B3F"/>
    <w:rsid w:val="00B72C16"/>
    <w:rsid w:val="00B72DB4"/>
    <w:rsid w:val="00B739B9"/>
    <w:rsid w:val="00B73D8F"/>
    <w:rsid w:val="00B74787"/>
    <w:rsid w:val="00B747F5"/>
    <w:rsid w:val="00B76758"/>
    <w:rsid w:val="00B76F1E"/>
    <w:rsid w:val="00B77335"/>
    <w:rsid w:val="00B7785C"/>
    <w:rsid w:val="00B808AE"/>
    <w:rsid w:val="00B80EE1"/>
    <w:rsid w:val="00B8171B"/>
    <w:rsid w:val="00B817E0"/>
    <w:rsid w:val="00B82123"/>
    <w:rsid w:val="00B8244F"/>
    <w:rsid w:val="00B825EC"/>
    <w:rsid w:val="00B82789"/>
    <w:rsid w:val="00B82F0B"/>
    <w:rsid w:val="00B82F94"/>
    <w:rsid w:val="00B8331A"/>
    <w:rsid w:val="00B8343E"/>
    <w:rsid w:val="00B83602"/>
    <w:rsid w:val="00B8396E"/>
    <w:rsid w:val="00B83DA3"/>
    <w:rsid w:val="00B849DE"/>
    <w:rsid w:val="00B84A69"/>
    <w:rsid w:val="00B84F79"/>
    <w:rsid w:val="00B84FC8"/>
    <w:rsid w:val="00B85265"/>
    <w:rsid w:val="00B8570B"/>
    <w:rsid w:val="00B85DD3"/>
    <w:rsid w:val="00B86D8E"/>
    <w:rsid w:val="00B86DF2"/>
    <w:rsid w:val="00B872E9"/>
    <w:rsid w:val="00B873A9"/>
    <w:rsid w:val="00B87965"/>
    <w:rsid w:val="00B90841"/>
    <w:rsid w:val="00B90A1D"/>
    <w:rsid w:val="00B91029"/>
    <w:rsid w:val="00B91110"/>
    <w:rsid w:val="00B920E9"/>
    <w:rsid w:val="00B923AF"/>
    <w:rsid w:val="00B92611"/>
    <w:rsid w:val="00B92F90"/>
    <w:rsid w:val="00B9314C"/>
    <w:rsid w:val="00B931CA"/>
    <w:rsid w:val="00B93B27"/>
    <w:rsid w:val="00B94900"/>
    <w:rsid w:val="00B9496B"/>
    <w:rsid w:val="00B9575B"/>
    <w:rsid w:val="00B9655B"/>
    <w:rsid w:val="00B965CE"/>
    <w:rsid w:val="00B96B6D"/>
    <w:rsid w:val="00B96BCE"/>
    <w:rsid w:val="00B96EF9"/>
    <w:rsid w:val="00B97D89"/>
    <w:rsid w:val="00BA0249"/>
    <w:rsid w:val="00BA0446"/>
    <w:rsid w:val="00BA0511"/>
    <w:rsid w:val="00BA096B"/>
    <w:rsid w:val="00BA0DF8"/>
    <w:rsid w:val="00BA0EE1"/>
    <w:rsid w:val="00BA15D3"/>
    <w:rsid w:val="00BA1C3F"/>
    <w:rsid w:val="00BA2402"/>
    <w:rsid w:val="00BA2484"/>
    <w:rsid w:val="00BA275C"/>
    <w:rsid w:val="00BA2FF6"/>
    <w:rsid w:val="00BA30DC"/>
    <w:rsid w:val="00BA37E1"/>
    <w:rsid w:val="00BA3852"/>
    <w:rsid w:val="00BA3A52"/>
    <w:rsid w:val="00BA5472"/>
    <w:rsid w:val="00BA567D"/>
    <w:rsid w:val="00BA6783"/>
    <w:rsid w:val="00BA6DC0"/>
    <w:rsid w:val="00BA6E45"/>
    <w:rsid w:val="00BA7181"/>
    <w:rsid w:val="00BA777E"/>
    <w:rsid w:val="00BB0F65"/>
    <w:rsid w:val="00BB1C59"/>
    <w:rsid w:val="00BB20FE"/>
    <w:rsid w:val="00BB2354"/>
    <w:rsid w:val="00BB2467"/>
    <w:rsid w:val="00BB25AA"/>
    <w:rsid w:val="00BB43CA"/>
    <w:rsid w:val="00BB4DB3"/>
    <w:rsid w:val="00BB4E9F"/>
    <w:rsid w:val="00BB5A5F"/>
    <w:rsid w:val="00BB68F5"/>
    <w:rsid w:val="00BB6AA2"/>
    <w:rsid w:val="00BB703D"/>
    <w:rsid w:val="00BB738F"/>
    <w:rsid w:val="00BB752D"/>
    <w:rsid w:val="00BB7677"/>
    <w:rsid w:val="00BC03A3"/>
    <w:rsid w:val="00BC0C62"/>
    <w:rsid w:val="00BC0CAB"/>
    <w:rsid w:val="00BC0DB9"/>
    <w:rsid w:val="00BC1218"/>
    <w:rsid w:val="00BC14A6"/>
    <w:rsid w:val="00BC161F"/>
    <w:rsid w:val="00BC1CD8"/>
    <w:rsid w:val="00BC1F11"/>
    <w:rsid w:val="00BC1FED"/>
    <w:rsid w:val="00BC2183"/>
    <w:rsid w:val="00BC232D"/>
    <w:rsid w:val="00BC26FF"/>
    <w:rsid w:val="00BC271B"/>
    <w:rsid w:val="00BC2F3C"/>
    <w:rsid w:val="00BC3407"/>
    <w:rsid w:val="00BC4CF1"/>
    <w:rsid w:val="00BC4D36"/>
    <w:rsid w:val="00BC4DD7"/>
    <w:rsid w:val="00BC4DEF"/>
    <w:rsid w:val="00BC4FCD"/>
    <w:rsid w:val="00BC507C"/>
    <w:rsid w:val="00BC529D"/>
    <w:rsid w:val="00BC57A9"/>
    <w:rsid w:val="00BC5B30"/>
    <w:rsid w:val="00BC5D49"/>
    <w:rsid w:val="00BC6165"/>
    <w:rsid w:val="00BC640B"/>
    <w:rsid w:val="00BC727F"/>
    <w:rsid w:val="00BC7284"/>
    <w:rsid w:val="00BC7316"/>
    <w:rsid w:val="00BC79A9"/>
    <w:rsid w:val="00BD064D"/>
    <w:rsid w:val="00BD0B01"/>
    <w:rsid w:val="00BD0CA9"/>
    <w:rsid w:val="00BD1068"/>
    <w:rsid w:val="00BD1504"/>
    <w:rsid w:val="00BD1929"/>
    <w:rsid w:val="00BD19E3"/>
    <w:rsid w:val="00BD1CE7"/>
    <w:rsid w:val="00BD1CF8"/>
    <w:rsid w:val="00BD1DD4"/>
    <w:rsid w:val="00BD1F46"/>
    <w:rsid w:val="00BD29AE"/>
    <w:rsid w:val="00BD2CE9"/>
    <w:rsid w:val="00BD2EA2"/>
    <w:rsid w:val="00BD34E6"/>
    <w:rsid w:val="00BD3DF3"/>
    <w:rsid w:val="00BD415B"/>
    <w:rsid w:val="00BD418E"/>
    <w:rsid w:val="00BD43D7"/>
    <w:rsid w:val="00BD44DC"/>
    <w:rsid w:val="00BD4ACD"/>
    <w:rsid w:val="00BD577C"/>
    <w:rsid w:val="00BD5D39"/>
    <w:rsid w:val="00BD5DDE"/>
    <w:rsid w:val="00BD5E0C"/>
    <w:rsid w:val="00BD5E17"/>
    <w:rsid w:val="00BD603C"/>
    <w:rsid w:val="00BD62B9"/>
    <w:rsid w:val="00BD70FC"/>
    <w:rsid w:val="00BD710A"/>
    <w:rsid w:val="00BD729D"/>
    <w:rsid w:val="00BD72C6"/>
    <w:rsid w:val="00BD781D"/>
    <w:rsid w:val="00BD78B6"/>
    <w:rsid w:val="00BD7DBB"/>
    <w:rsid w:val="00BD7DC2"/>
    <w:rsid w:val="00BD7EBC"/>
    <w:rsid w:val="00BE03B1"/>
    <w:rsid w:val="00BE1497"/>
    <w:rsid w:val="00BE1A81"/>
    <w:rsid w:val="00BE1B74"/>
    <w:rsid w:val="00BE1BA0"/>
    <w:rsid w:val="00BE1D90"/>
    <w:rsid w:val="00BE1E83"/>
    <w:rsid w:val="00BE1F05"/>
    <w:rsid w:val="00BE3154"/>
    <w:rsid w:val="00BE3274"/>
    <w:rsid w:val="00BE3A04"/>
    <w:rsid w:val="00BE428A"/>
    <w:rsid w:val="00BE42D5"/>
    <w:rsid w:val="00BE45D3"/>
    <w:rsid w:val="00BE4FDF"/>
    <w:rsid w:val="00BE55A3"/>
    <w:rsid w:val="00BE5FAD"/>
    <w:rsid w:val="00BE641D"/>
    <w:rsid w:val="00BE6C07"/>
    <w:rsid w:val="00BE73F9"/>
    <w:rsid w:val="00BE7C47"/>
    <w:rsid w:val="00BE7F50"/>
    <w:rsid w:val="00BF0342"/>
    <w:rsid w:val="00BF03A4"/>
    <w:rsid w:val="00BF0DF8"/>
    <w:rsid w:val="00BF0E45"/>
    <w:rsid w:val="00BF1A5E"/>
    <w:rsid w:val="00BF1EE7"/>
    <w:rsid w:val="00BF2956"/>
    <w:rsid w:val="00BF2C85"/>
    <w:rsid w:val="00BF2ED3"/>
    <w:rsid w:val="00BF3017"/>
    <w:rsid w:val="00BF3583"/>
    <w:rsid w:val="00BF4074"/>
    <w:rsid w:val="00BF436E"/>
    <w:rsid w:val="00BF4652"/>
    <w:rsid w:val="00BF4678"/>
    <w:rsid w:val="00BF4A4D"/>
    <w:rsid w:val="00BF52A0"/>
    <w:rsid w:val="00BF58AD"/>
    <w:rsid w:val="00BF5F14"/>
    <w:rsid w:val="00BF638D"/>
    <w:rsid w:val="00BF69AD"/>
    <w:rsid w:val="00BF7AC2"/>
    <w:rsid w:val="00BF7C06"/>
    <w:rsid w:val="00C00F11"/>
    <w:rsid w:val="00C013D1"/>
    <w:rsid w:val="00C0144E"/>
    <w:rsid w:val="00C0194E"/>
    <w:rsid w:val="00C02F7B"/>
    <w:rsid w:val="00C033AD"/>
    <w:rsid w:val="00C03725"/>
    <w:rsid w:val="00C03751"/>
    <w:rsid w:val="00C04805"/>
    <w:rsid w:val="00C04A67"/>
    <w:rsid w:val="00C04A7A"/>
    <w:rsid w:val="00C04A9A"/>
    <w:rsid w:val="00C0530A"/>
    <w:rsid w:val="00C05993"/>
    <w:rsid w:val="00C0650F"/>
    <w:rsid w:val="00C06B61"/>
    <w:rsid w:val="00C06CAB"/>
    <w:rsid w:val="00C07314"/>
    <w:rsid w:val="00C07D41"/>
    <w:rsid w:val="00C1029F"/>
    <w:rsid w:val="00C10534"/>
    <w:rsid w:val="00C10B5C"/>
    <w:rsid w:val="00C118D7"/>
    <w:rsid w:val="00C11990"/>
    <w:rsid w:val="00C11A53"/>
    <w:rsid w:val="00C124FE"/>
    <w:rsid w:val="00C128C0"/>
    <w:rsid w:val="00C12CFC"/>
    <w:rsid w:val="00C13580"/>
    <w:rsid w:val="00C137AC"/>
    <w:rsid w:val="00C146B5"/>
    <w:rsid w:val="00C156FF"/>
    <w:rsid w:val="00C15A91"/>
    <w:rsid w:val="00C15EE5"/>
    <w:rsid w:val="00C15FEC"/>
    <w:rsid w:val="00C160D1"/>
    <w:rsid w:val="00C16A30"/>
    <w:rsid w:val="00C1748C"/>
    <w:rsid w:val="00C17CAD"/>
    <w:rsid w:val="00C17F85"/>
    <w:rsid w:val="00C17FB1"/>
    <w:rsid w:val="00C202A0"/>
    <w:rsid w:val="00C20302"/>
    <w:rsid w:val="00C2091D"/>
    <w:rsid w:val="00C21173"/>
    <w:rsid w:val="00C21C9D"/>
    <w:rsid w:val="00C21E2C"/>
    <w:rsid w:val="00C22686"/>
    <w:rsid w:val="00C2290A"/>
    <w:rsid w:val="00C2313D"/>
    <w:rsid w:val="00C236EA"/>
    <w:rsid w:val="00C252CA"/>
    <w:rsid w:val="00C254CD"/>
    <w:rsid w:val="00C257DD"/>
    <w:rsid w:val="00C258C1"/>
    <w:rsid w:val="00C25E38"/>
    <w:rsid w:val="00C267BD"/>
    <w:rsid w:val="00C26D0F"/>
    <w:rsid w:val="00C2733A"/>
    <w:rsid w:val="00C304A6"/>
    <w:rsid w:val="00C30E14"/>
    <w:rsid w:val="00C311A8"/>
    <w:rsid w:val="00C311FC"/>
    <w:rsid w:val="00C32BF2"/>
    <w:rsid w:val="00C32D68"/>
    <w:rsid w:val="00C330BE"/>
    <w:rsid w:val="00C3335E"/>
    <w:rsid w:val="00C33549"/>
    <w:rsid w:val="00C33A70"/>
    <w:rsid w:val="00C33AC9"/>
    <w:rsid w:val="00C341ED"/>
    <w:rsid w:val="00C346DF"/>
    <w:rsid w:val="00C35DA2"/>
    <w:rsid w:val="00C36A12"/>
    <w:rsid w:val="00C36AAB"/>
    <w:rsid w:val="00C36BAB"/>
    <w:rsid w:val="00C36EA1"/>
    <w:rsid w:val="00C370B5"/>
    <w:rsid w:val="00C376A5"/>
    <w:rsid w:val="00C40BF3"/>
    <w:rsid w:val="00C413D0"/>
    <w:rsid w:val="00C417BC"/>
    <w:rsid w:val="00C41BAA"/>
    <w:rsid w:val="00C41D25"/>
    <w:rsid w:val="00C423F9"/>
    <w:rsid w:val="00C425E7"/>
    <w:rsid w:val="00C426DE"/>
    <w:rsid w:val="00C42799"/>
    <w:rsid w:val="00C432E0"/>
    <w:rsid w:val="00C43FAC"/>
    <w:rsid w:val="00C450A7"/>
    <w:rsid w:val="00C45363"/>
    <w:rsid w:val="00C45FE3"/>
    <w:rsid w:val="00C469AC"/>
    <w:rsid w:val="00C470FB"/>
    <w:rsid w:val="00C4770E"/>
    <w:rsid w:val="00C4799F"/>
    <w:rsid w:val="00C50878"/>
    <w:rsid w:val="00C50CDE"/>
    <w:rsid w:val="00C50DBD"/>
    <w:rsid w:val="00C5135D"/>
    <w:rsid w:val="00C5157F"/>
    <w:rsid w:val="00C51A18"/>
    <w:rsid w:val="00C5286C"/>
    <w:rsid w:val="00C52F48"/>
    <w:rsid w:val="00C5307C"/>
    <w:rsid w:val="00C53B18"/>
    <w:rsid w:val="00C54384"/>
    <w:rsid w:val="00C54646"/>
    <w:rsid w:val="00C54D04"/>
    <w:rsid w:val="00C54E00"/>
    <w:rsid w:val="00C555E7"/>
    <w:rsid w:val="00C557BA"/>
    <w:rsid w:val="00C558A3"/>
    <w:rsid w:val="00C5667E"/>
    <w:rsid w:val="00C577F5"/>
    <w:rsid w:val="00C57C95"/>
    <w:rsid w:val="00C57FFC"/>
    <w:rsid w:val="00C60284"/>
    <w:rsid w:val="00C61484"/>
    <w:rsid w:val="00C61E1B"/>
    <w:rsid w:val="00C62937"/>
    <w:rsid w:val="00C62CBD"/>
    <w:rsid w:val="00C6333B"/>
    <w:rsid w:val="00C63401"/>
    <w:rsid w:val="00C63979"/>
    <w:rsid w:val="00C640AD"/>
    <w:rsid w:val="00C657BB"/>
    <w:rsid w:val="00C65943"/>
    <w:rsid w:val="00C6674B"/>
    <w:rsid w:val="00C66B4A"/>
    <w:rsid w:val="00C67061"/>
    <w:rsid w:val="00C67240"/>
    <w:rsid w:val="00C673BC"/>
    <w:rsid w:val="00C67511"/>
    <w:rsid w:val="00C67927"/>
    <w:rsid w:val="00C703B8"/>
    <w:rsid w:val="00C7051A"/>
    <w:rsid w:val="00C70CE7"/>
    <w:rsid w:val="00C70D16"/>
    <w:rsid w:val="00C7105A"/>
    <w:rsid w:val="00C72BDB"/>
    <w:rsid w:val="00C73152"/>
    <w:rsid w:val="00C73826"/>
    <w:rsid w:val="00C74422"/>
    <w:rsid w:val="00C74740"/>
    <w:rsid w:val="00C75797"/>
    <w:rsid w:val="00C763FD"/>
    <w:rsid w:val="00C76D21"/>
    <w:rsid w:val="00C76FAE"/>
    <w:rsid w:val="00C77187"/>
    <w:rsid w:val="00C778E8"/>
    <w:rsid w:val="00C77D6E"/>
    <w:rsid w:val="00C812E7"/>
    <w:rsid w:val="00C813F0"/>
    <w:rsid w:val="00C81950"/>
    <w:rsid w:val="00C81987"/>
    <w:rsid w:val="00C81E0C"/>
    <w:rsid w:val="00C82099"/>
    <w:rsid w:val="00C83FF7"/>
    <w:rsid w:val="00C8410C"/>
    <w:rsid w:val="00C84335"/>
    <w:rsid w:val="00C84998"/>
    <w:rsid w:val="00C856B6"/>
    <w:rsid w:val="00C8571A"/>
    <w:rsid w:val="00C85DB1"/>
    <w:rsid w:val="00C86596"/>
    <w:rsid w:val="00C86AE7"/>
    <w:rsid w:val="00C8727A"/>
    <w:rsid w:val="00C87653"/>
    <w:rsid w:val="00C90C55"/>
    <w:rsid w:val="00C90F4A"/>
    <w:rsid w:val="00C914F2"/>
    <w:rsid w:val="00C91606"/>
    <w:rsid w:val="00C91DDC"/>
    <w:rsid w:val="00C92035"/>
    <w:rsid w:val="00C92281"/>
    <w:rsid w:val="00C92B59"/>
    <w:rsid w:val="00C92BEA"/>
    <w:rsid w:val="00C92C83"/>
    <w:rsid w:val="00C92CD7"/>
    <w:rsid w:val="00C92ED2"/>
    <w:rsid w:val="00C9334B"/>
    <w:rsid w:val="00C93D15"/>
    <w:rsid w:val="00C944E2"/>
    <w:rsid w:val="00C9563C"/>
    <w:rsid w:val="00C9569F"/>
    <w:rsid w:val="00C95C7C"/>
    <w:rsid w:val="00C963C8"/>
    <w:rsid w:val="00C967E0"/>
    <w:rsid w:val="00C96CFA"/>
    <w:rsid w:val="00C97F0C"/>
    <w:rsid w:val="00CA0691"/>
    <w:rsid w:val="00CA129C"/>
    <w:rsid w:val="00CA1508"/>
    <w:rsid w:val="00CA155B"/>
    <w:rsid w:val="00CA176B"/>
    <w:rsid w:val="00CA185A"/>
    <w:rsid w:val="00CA1D78"/>
    <w:rsid w:val="00CA203A"/>
    <w:rsid w:val="00CA3CFB"/>
    <w:rsid w:val="00CA3DC9"/>
    <w:rsid w:val="00CA3F75"/>
    <w:rsid w:val="00CA40D0"/>
    <w:rsid w:val="00CA477E"/>
    <w:rsid w:val="00CA48BC"/>
    <w:rsid w:val="00CA4BF4"/>
    <w:rsid w:val="00CA4BF9"/>
    <w:rsid w:val="00CA5F4A"/>
    <w:rsid w:val="00CA6168"/>
    <w:rsid w:val="00CA6A01"/>
    <w:rsid w:val="00CA6E19"/>
    <w:rsid w:val="00CA7017"/>
    <w:rsid w:val="00CA73BB"/>
    <w:rsid w:val="00CA7901"/>
    <w:rsid w:val="00CB04AB"/>
    <w:rsid w:val="00CB0529"/>
    <w:rsid w:val="00CB0C52"/>
    <w:rsid w:val="00CB13F7"/>
    <w:rsid w:val="00CB271C"/>
    <w:rsid w:val="00CB29EC"/>
    <w:rsid w:val="00CB32D2"/>
    <w:rsid w:val="00CB3376"/>
    <w:rsid w:val="00CB35F9"/>
    <w:rsid w:val="00CB47EC"/>
    <w:rsid w:val="00CB4A93"/>
    <w:rsid w:val="00CB4D9F"/>
    <w:rsid w:val="00CB4F03"/>
    <w:rsid w:val="00CB5AB9"/>
    <w:rsid w:val="00CB5BE7"/>
    <w:rsid w:val="00CB5D22"/>
    <w:rsid w:val="00CB680E"/>
    <w:rsid w:val="00CC1976"/>
    <w:rsid w:val="00CC1BEF"/>
    <w:rsid w:val="00CC1CC6"/>
    <w:rsid w:val="00CC1F1D"/>
    <w:rsid w:val="00CC2079"/>
    <w:rsid w:val="00CC2526"/>
    <w:rsid w:val="00CC26F5"/>
    <w:rsid w:val="00CC322D"/>
    <w:rsid w:val="00CC3400"/>
    <w:rsid w:val="00CC3451"/>
    <w:rsid w:val="00CC3DD3"/>
    <w:rsid w:val="00CC4170"/>
    <w:rsid w:val="00CC42CC"/>
    <w:rsid w:val="00CC4AC7"/>
    <w:rsid w:val="00CC4B40"/>
    <w:rsid w:val="00CC5685"/>
    <w:rsid w:val="00CC6D82"/>
    <w:rsid w:val="00CC6E75"/>
    <w:rsid w:val="00CC796B"/>
    <w:rsid w:val="00CC79A3"/>
    <w:rsid w:val="00CD0BC0"/>
    <w:rsid w:val="00CD129C"/>
    <w:rsid w:val="00CD158F"/>
    <w:rsid w:val="00CD1B11"/>
    <w:rsid w:val="00CD1B74"/>
    <w:rsid w:val="00CD22B3"/>
    <w:rsid w:val="00CD230A"/>
    <w:rsid w:val="00CD294D"/>
    <w:rsid w:val="00CD36A8"/>
    <w:rsid w:val="00CD446F"/>
    <w:rsid w:val="00CD45FB"/>
    <w:rsid w:val="00CD4891"/>
    <w:rsid w:val="00CD4FC6"/>
    <w:rsid w:val="00CD62C1"/>
    <w:rsid w:val="00CD63FA"/>
    <w:rsid w:val="00CD7EBD"/>
    <w:rsid w:val="00CE01BC"/>
    <w:rsid w:val="00CE0343"/>
    <w:rsid w:val="00CE098B"/>
    <w:rsid w:val="00CE1B89"/>
    <w:rsid w:val="00CE2176"/>
    <w:rsid w:val="00CE29B7"/>
    <w:rsid w:val="00CE2AA3"/>
    <w:rsid w:val="00CE355D"/>
    <w:rsid w:val="00CE3E83"/>
    <w:rsid w:val="00CE47DF"/>
    <w:rsid w:val="00CE4B78"/>
    <w:rsid w:val="00CE4CC4"/>
    <w:rsid w:val="00CE575A"/>
    <w:rsid w:val="00CE5836"/>
    <w:rsid w:val="00CE6172"/>
    <w:rsid w:val="00CE61B6"/>
    <w:rsid w:val="00CE6BEE"/>
    <w:rsid w:val="00CE70A3"/>
    <w:rsid w:val="00CE7155"/>
    <w:rsid w:val="00CE7546"/>
    <w:rsid w:val="00CE7893"/>
    <w:rsid w:val="00CE7940"/>
    <w:rsid w:val="00CE7D49"/>
    <w:rsid w:val="00CF0766"/>
    <w:rsid w:val="00CF07D8"/>
    <w:rsid w:val="00CF08DD"/>
    <w:rsid w:val="00CF0A33"/>
    <w:rsid w:val="00CF1670"/>
    <w:rsid w:val="00CF18A3"/>
    <w:rsid w:val="00CF2AAE"/>
    <w:rsid w:val="00CF2FC4"/>
    <w:rsid w:val="00CF32CB"/>
    <w:rsid w:val="00CF3CAD"/>
    <w:rsid w:val="00CF5C95"/>
    <w:rsid w:val="00CF70A2"/>
    <w:rsid w:val="00CF70EC"/>
    <w:rsid w:val="00CF78D4"/>
    <w:rsid w:val="00CF7F86"/>
    <w:rsid w:val="00D0039A"/>
    <w:rsid w:val="00D0068F"/>
    <w:rsid w:val="00D01C7B"/>
    <w:rsid w:val="00D01F23"/>
    <w:rsid w:val="00D01FAC"/>
    <w:rsid w:val="00D0233E"/>
    <w:rsid w:val="00D0301D"/>
    <w:rsid w:val="00D0413E"/>
    <w:rsid w:val="00D043B2"/>
    <w:rsid w:val="00D0494B"/>
    <w:rsid w:val="00D04DE5"/>
    <w:rsid w:val="00D050D3"/>
    <w:rsid w:val="00D0521D"/>
    <w:rsid w:val="00D05F05"/>
    <w:rsid w:val="00D060BD"/>
    <w:rsid w:val="00D063A5"/>
    <w:rsid w:val="00D06AE5"/>
    <w:rsid w:val="00D06F2E"/>
    <w:rsid w:val="00D0733D"/>
    <w:rsid w:val="00D07DF2"/>
    <w:rsid w:val="00D1092B"/>
    <w:rsid w:val="00D10B38"/>
    <w:rsid w:val="00D118A0"/>
    <w:rsid w:val="00D11A54"/>
    <w:rsid w:val="00D13079"/>
    <w:rsid w:val="00D1368F"/>
    <w:rsid w:val="00D13C40"/>
    <w:rsid w:val="00D14757"/>
    <w:rsid w:val="00D1555A"/>
    <w:rsid w:val="00D15A0B"/>
    <w:rsid w:val="00D160F7"/>
    <w:rsid w:val="00D160FD"/>
    <w:rsid w:val="00D16249"/>
    <w:rsid w:val="00D16B6D"/>
    <w:rsid w:val="00D16D29"/>
    <w:rsid w:val="00D1731A"/>
    <w:rsid w:val="00D17412"/>
    <w:rsid w:val="00D1748A"/>
    <w:rsid w:val="00D175DA"/>
    <w:rsid w:val="00D17A7E"/>
    <w:rsid w:val="00D17EC6"/>
    <w:rsid w:val="00D200B6"/>
    <w:rsid w:val="00D20823"/>
    <w:rsid w:val="00D212D0"/>
    <w:rsid w:val="00D213AC"/>
    <w:rsid w:val="00D213D5"/>
    <w:rsid w:val="00D21479"/>
    <w:rsid w:val="00D21DBE"/>
    <w:rsid w:val="00D21F1C"/>
    <w:rsid w:val="00D2254D"/>
    <w:rsid w:val="00D23F71"/>
    <w:rsid w:val="00D2464B"/>
    <w:rsid w:val="00D24D56"/>
    <w:rsid w:val="00D2501E"/>
    <w:rsid w:val="00D25181"/>
    <w:rsid w:val="00D2604D"/>
    <w:rsid w:val="00D26C0F"/>
    <w:rsid w:val="00D2736D"/>
    <w:rsid w:val="00D2797D"/>
    <w:rsid w:val="00D279B7"/>
    <w:rsid w:val="00D27C86"/>
    <w:rsid w:val="00D3031E"/>
    <w:rsid w:val="00D30B52"/>
    <w:rsid w:val="00D30C17"/>
    <w:rsid w:val="00D31193"/>
    <w:rsid w:val="00D313D2"/>
    <w:rsid w:val="00D31956"/>
    <w:rsid w:val="00D31EA3"/>
    <w:rsid w:val="00D31F42"/>
    <w:rsid w:val="00D325F7"/>
    <w:rsid w:val="00D32A13"/>
    <w:rsid w:val="00D32C62"/>
    <w:rsid w:val="00D331AF"/>
    <w:rsid w:val="00D333A7"/>
    <w:rsid w:val="00D33DCF"/>
    <w:rsid w:val="00D33FA1"/>
    <w:rsid w:val="00D345DD"/>
    <w:rsid w:val="00D34B57"/>
    <w:rsid w:val="00D34D86"/>
    <w:rsid w:val="00D35323"/>
    <w:rsid w:val="00D358E4"/>
    <w:rsid w:val="00D35F42"/>
    <w:rsid w:val="00D36688"/>
    <w:rsid w:val="00D368A7"/>
    <w:rsid w:val="00D368BB"/>
    <w:rsid w:val="00D36A16"/>
    <w:rsid w:val="00D36AA1"/>
    <w:rsid w:val="00D3724D"/>
    <w:rsid w:val="00D37C5A"/>
    <w:rsid w:val="00D405C6"/>
    <w:rsid w:val="00D409E9"/>
    <w:rsid w:val="00D40C9E"/>
    <w:rsid w:val="00D40F1A"/>
    <w:rsid w:val="00D40FC6"/>
    <w:rsid w:val="00D41C43"/>
    <w:rsid w:val="00D4296A"/>
    <w:rsid w:val="00D42F34"/>
    <w:rsid w:val="00D43401"/>
    <w:rsid w:val="00D43C6A"/>
    <w:rsid w:val="00D43CEF"/>
    <w:rsid w:val="00D4425A"/>
    <w:rsid w:val="00D4575A"/>
    <w:rsid w:val="00D45F5B"/>
    <w:rsid w:val="00D46180"/>
    <w:rsid w:val="00D46332"/>
    <w:rsid w:val="00D475A2"/>
    <w:rsid w:val="00D47EE5"/>
    <w:rsid w:val="00D502E8"/>
    <w:rsid w:val="00D50B58"/>
    <w:rsid w:val="00D50FB6"/>
    <w:rsid w:val="00D510AE"/>
    <w:rsid w:val="00D51456"/>
    <w:rsid w:val="00D515F1"/>
    <w:rsid w:val="00D51861"/>
    <w:rsid w:val="00D51D86"/>
    <w:rsid w:val="00D5217B"/>
    <w:rsid w:val="00D523D3"/>
    <w:rsid w:val="00D52B7B"/>
    <w:rsid w:val="00D52EA1"/>
    <w:rsid w:val="00D5425E"/>
    <w:rsid w:val="00D543EA"/>
    <w:rsid w:val="00D5466A"/>
    <w:rsid w:val="00D54AEF"/>
    <w:rsid w:val="00D5518A"/>
    <w:rsid w:val="00D554B0"/>
    <w:rsid w:val="00D55B1C"/>
    <w:rsid w:val="00D56202"/>
    <w:rsid w:val="00D56216"/>
    <w:rsid w:val="00D57A08"/>
    <w:rsid w:val="00D57E08"/>
    <w:rsid w:val="00D57E2C"/>
    <w:rsid w:val="00D60F4D"/>
    <w:rsid w:val="00D62581"/>
    <w:rsid w:val="00D626D3"/>
    <w:rsid w:val="00D62CCA"/>
    <w:rsid w:val="00D63B21"/>
    <w:rsid w:val="00D64160"/>
    <w:rsid w:val="00D6425D"/>
    <w:rsid w:val="00D6457F"/>
    <w:rsid w:val="00D6463D"/>
    <w:rsid w:val="00D64743"/>
    <w:rsid w:val="00D64995"/>
    <w:rsid w:val="00D64CDA"/>
    <w:rsid w:val="00D64DDA"/>
    <w:rsid w:val="00D659D7"/>
    <w:rsid w:val="00D65C73"/>
    <w:rsid w:val="00D66A79"/>
    <w:rsid w:val="00D66C43"/>
    <w:rsid w:val="00D66EB2"/>
    <w:rsid w:val="00D71157"/>
    <w:rsid w:val="00D71163"/>
    <w:rsid w:val="00D711CA"/>
    <w:rsid w:val="00D71C20"/>
    <w:rsid w:val="00D724BF"/>
    <w:rsid w:val="00D72B50"/>
    <w:rsid w:val="00D72E2E"/>
    <w:rsid w:val="00D73931"/>
    <w:rsid w:val="00D73A60"/>
    <w:rsid w:val="00D73D48"/>
    <w:rsid w:val="00D74063"/>
    <w:rsid w:val="00D74E70"/>
    <w:rsid w:val="00D757FF"/>
    <w:rsid w:val="00D75A8E"/>
    <w:rsid w:val="00D75D67"/>
    <w:rsid w:val="00D76536"/>
    <w:rsid w:val="00D7655B"/>
    <w:rsid w:val="00D76D6B"/>
    <w:rsid w:val="00D7787C"/>
    <w:rsid w:val="00D807CE"/>
    <w:rsid w:val="00D80896"/>
    <w:rsid w:val="00D80AB0"/>
    <w:rsid w:val="00D80C6A"/>
    <w:rsid w:val="00D814B9"/>
    <w:rsid w:val="00D81DED"/>
    <w:rsid w:val="00D8212F"/>
    <w:rsid w:val="00D824EF"/>
    <w:rsid w:val="00D82C98"/>
    <w:rsid w:val="00D84BB4"/>
    <w:rsid w:val="00D85117"/>
    <w:rsid w:val="00D851FF"/>
    <w:rsid w:val="00D853B3"/>
    <w:rsid w:val="00D85918"/>
    <w:rsid w:val="00D85981"/>
    <w:rsid w:val="00D85A7F"/>
    <w:rsid w:val="00D85DCA"/>
    <w:rsid w:val="00D86A10"/>
    <w:rsid w:val="00D86E2F"/>
    <w:rsid w:val="00D877D6"/>
    <w:rsid w:val="00D900B6"/>
    <w:rsid w:val="00D90613"/>
    <w:rsid w:val="00D90625"/>
    <w:rsid w:val="00D90CCE"/>
    <w:rsid w:val="00D90F3C"/>
    <w:rsid w:val="00D913D7"/>
    <w:rsid w:val="00D91967"/>
    <w:rsid w:val="00D91A07"/>
    <w:rsid w:val="00D91A83"/>
    <w:rsid w:val="00D91B15"/>
    <w:rsid w:val="00D91CCB"/>
    <w:rsid w:val="00D91DA6"/>
    <w:rsid w:val="00D92CFB"/>
    <w:rsid w:val="00D932DE"/>
    <w:rsid w:val="00D93B84"/>
    <w:rsid w:val="00D94759"/>
    <w:rsid w:val="00D94B7C"/>
    <w:rsid w:val="00D94E7D"/>
    <w:rsid w:val="00D952AD"/>
    <w:rsid w:val="00D95566"/>
    <w:rsid w:val="00D95895"/>
    <w:rsid w:val="00D9614C"/>
    <w:rsid w:val="00D966CA"/>
    <w:rsid w:val="00D96741"/>
    <w:rsid w:val="00D96913"/>
    <w:rsid w:val="00D96AF6"/>
    <w:rsid w:val="00D96E09"/>
    <w:rsid w:val="00D97BF3"/>
    <w:rsid w:val="00DA01E4"/>
    <w:rsid w:val="00DA0995"/>
    <w:rsid w:val="00DA0C61"/>
    <w:rsid w:val="00DA0C7A"/>
    <w:rsid w:val="00DA0C8D"/>
    <w:rsid w:val="00DA1150"/>
    <w:rsid w:val="00DA12E7"/>
    <w:rsid w:val="00DA1C90"/>
    <w:rsid w:val="00DA1D73"/>
    <w:rsid w:val="00DA2111"/>
    <w:rsid w:val="00DA2181"/>
    <w:rsid w:val="00DA2259"/>
    <w:rsid w:val="00DA25A1"/>
    <w:rsid w:val="00DA29A8"/>
    <w:rsid w:val="00DA2EB2"/>
    <w:rsid w:val="00DA3634"/>
    <w:rsid w:val="00DA39DC"/>
    <w:rsid w:val="00DA4546"/>
    <w:rsid w:val="00DA4605"/>
    <w:rsid w:val="00DA490A"/>
    <w:rsid w:val="00DA4919"/>
    <w:rsid w:val="00DA4DB0"/>
    <w:rsid w:val="00DA4F66"/>
    <w:rsid w:val="00DA529B"/>
    <w:rsid w:val="00DA5CFD"/>
    <w:rsid w:val="00DA5FFC"/>
    <w:rsid w:val="00DA63D7"/>
    <w:rsid w:val="00DA6C0C"/>
    <w:rsid w:val="00DB04BC"/>
    <w:rsid w:val="00DB0B42"/>
    <w:rsid w:val="00DB2208"/>
    <w:rsid w:val="00DB2238"/>
    <w:rsid w:val="00DB26DA"/>
    <w:rsid w:val="00DB2A3D"/>
    <w:rsid w:val="00DB2C49"/>
    <w:rsid w:val="00DB33D9"/>
    <w:rsid w:val="00DB348C"/>
    <w:rsid w:val="00DB444D"/>
    <w:rsid w:val="00DB5702"/>
    <w:rsid w:val="00DB5C3C"/>
    <w:rsid w:val="00DB6FFC"/>
    <w:rsid w:val="00DB760E"/>
    <w:rsid w:val="00DB767E"/>
    <w:rsid w:val="00DB78D3"/>
    <w:rsid w:val="00DB7D87"/>
    <w:rsid w:val="00DC0243"/>
    <w:rsid w:val="00DC044B"/>
    <w:rsid w:val="00DC0B81"/>
    <w:rsid w:val="00DC13CC"/>
    <w:rsid w:val="00DC1C0E"/>
    <w:rsid w:val="00DC210A"/>
    <w:rsid w:val="00DC2323"/>
    <w:rsid w:val="00DC2A5E"/>
    <w:rsid w:val="00DC2D6B"/>
    <w:rsid w:val="00DC2DB8"/>
    <w:rsid w:val="00DC2DEB"/>
    <w:rsid w:val="00DC34BC"/>
    <w:rsid w:val="00DC378E"/>
    <w:rsid w:val="00DC3D27"/>
    <w:rsid w:val="00DC43DC"/>
    <w:rsid w:val="00DC44CC"/>
    <w:rsid w:val="00DC45AC"/>
    <w:rsid w:val="00DC47D8"/>
    <w:rsid w:val="00DC4EA4"/>
    <w:rsid w:val="00DC5040"/>
    <w:rsid w:val="00DC51AE"/>
    <w:rsid w:val="00DC5877"/>
    <w:rsid w:val="00DC5D4D"/>
    <w:rsid w:val="00DC5E2B"/>
    <w:rsid w:val="00DC6756"/>
    <w:rsid w:val="00DC684E"/>
    <w:rsid w:val="00DC694F"/>
    <w:rsid w:val="00DC6C1A"/>
    <w:rsid w:val="00DC7514"/>
    <w:rsid w:val="00DC7AC0"/>
    <w:rsid w:val="00DD0693"/>
    <w:rsid w:val="00DD0892"/>
    <w:rsid w:val="00DD09AD"/>
    <w:rsid w:val="00DD0C3D"/>
    <w:rsid w:val="00DD0C6A"/>
    <w:rsid w:val="00DD0DB8"/>
    <w:rsid w:val="00DD19B8"/>
    <w:rsid w:val="00DD1A2F"/>
    <w:rsid w:val="00DD1FE9"/>
    <w:rsid w:val="00DD26A6"/>
    <w:rsid w:val="00DD27B1"/>
    <w:rsid w:val="00DD2A7E"/>
    <w:rsid w:val="00DD2FA4"/>
    <w:rsid w:val="00DD36C1"/>
    <w:rsid w:val="00DD4055"/>
    <w:rsid w:val="00DD44FF"/>
    <w:rsid w:val="00DD489E"/>
    <w:rsid w:val="00DD4A0B"/>
    <w:rsid w:val="00DD52B5"/>
    <w:rsid w:val="00DD544D"/>
    <w:rsid w:val="00DD5A14"/>
    <w:rsid w:val="00DD5AF1"/>
    <w:rsid w:val="00DD6438"/>
    <w:rsid w:val="00DD64FB"/>
    <w:rsid w:val="00DD6E0D"/>
    <w:rsid w:val="00DD71DE"/>
    <w:rsid w:val="00DD7A61"/>
    <w:rsid w:val="00DD7E97"/>
    <w:rsid w:val="00DE005E"/>
    <w:rsid w:val="00DE027F"/>
    <w:rsid w:val="00DE08BC"/>
    <w:rsid w:val="00DE0BBB"/>
    <w:rsid w:val="00DE121C"/>
    <w:rsid w:val="00DE1C68"/>
    <w:rsid w:val="00DE3214"/>
    <w:rsid w:val="00DE32D3"/>
    <w:rsid w:val="00DE34EE"/>
    <w:rsid w:val="00DF03CE"/>
    <w:rsid w:val="00DF03D6"/>
    <w:rsid w:val="00DF0483"/>
    <w:rsid w:val="00DF1EBF"/>
    <w:rsid w:val="00DF2C98"/>
    <w:rsid w:val="00DF3281"/>
    <w:rsid w:val="00DF3409"/>
    <w:rsid w:val="00DF3553"/>
    <w:rsid w:val="00DF3ADE"/>
    <w:rsid w:val="00DF3F29"/>
    <w:rsid w:val="00DF45A7"/>
    <w:rsid w:val="00DF499A"/>
    <w:rsid w:val="00DF4B93"/>
    <w:rsid w:val="00DF4D68"/>
    <w:rsid w:val="00DF4FC6"/>
    <w:rsid w:val="00DF5371"/>
    <w:rsid w:val="00DF5954"/>
    <w:rsid w:val="00DF5A06"/>
    <w:rsid w:val="00DF6523"/>
    <w:rsid w:val="00DF65D6"/>
    <w:rsid w:val="00DF73A6"/>
    <w:rsid w:val="00DF76AA"/>
    <w:rsid w:val="00E00050"/>
    <w:rsid w:val="00E00730"/>
    <w:rsid w:val="00E00DD4"/>
    <w:rsid w:val="00E01809"/>
    <w:rsid w:val="00E01B91"/>
    <w:rsid w:val="00E02AEB"/>
    <w:rsid w:val="00E0300F"/>
    <w:rsid w:val="00E030E2"/>
    <w:rsid w:val="00E0341E"/>
    <w:rsid w:val="00E03BF9"/>
    <w:rsid w:val="00E03D80"/>
    <w:rsid w:val="00E04561"/>
    <w:rsid w:val="00E0516E"/>
    <w:rsid w:val="00E05DF3"/>
    <w:rsid w:val="00E06716"/>
    <w:rsid w:val="00E0741A"/>
    <w:rsid w:val="00E0761C"/>
    <w:rsid w:val="00E100F4"/>
    <w:rsid w:val="00E101C1"/>
    <w:rsid w:val="00E10A3A"/>
    <w:rsid w:val="00E10CC4"/>
    <w:rsid w:val="00E10D71"/>
    <w:rsid w:val="00E112BE"/>
    <w:rsid w:val="00E115AC"/>
    <w:rsid w:val="00E11A06"/>
    <w:rsid w:val="00E11E92"/>
    <w:rsid w:val="00E11F7A"/>
    <w:rsid w:val="00E11F9B"/>
    <w:rsid w:val="00E1253A"/>
    <w:rsid w:val="00E132EA"/>
    <w:rsid w:val="00E136EA"/>
    <w:rsid w:val="00E13D98"/>
    <w:rsid w:val="00E143F9"/>
    <w:rsid w:val="00E14E3E"/>
    <w:rsid w:val="00E159CE"/>
    <w:rsid w:val="00E16006"/>
    <w:rsid w:val="00E1686B"/>
    <w:rsid w:val="00E17654"/>
    <w:rsid w:val="00E176CF"/>
    <w:rsid w:val="00E17B30"/>
    <w:rsid w:val="00E17F7D"/>
    <w:rsid w:val="00E2036F"/>
    <w:rsid w:val="00E20871"/>
    <w:rsid w:val="00E20940"/>
    <w:rsid w:val="00E20D2B"/>
    <w:rsid w:val="00E21760"/>
    <w:rsid w:val="00E219B7"/>
    <w:rsid w:val="00E21C5A"/>
    <w:rsid w:val="00E221D5"/>
    <w:rsid w:val="00E23C2C"/>
    <w:rsid w:val="00E23D7F"/>
    <w:rsid w:val="00E2496E"/>
    <w:rsid w:val="00E2549A"/>
    <w:rsid w:val="00E25C36"/>
    <w:rsid w:val="00E26E4F"/>
    <w:rsid w:val="00E276B2"/>
    <w:rsid w:val="00E277AE"/>
    <w:rsid w:val="00E304BF"/>
    <w:rsid w:val="00E30C39"/>
    <w:rsid w:val="00E30CB3"/>
    <w:rsid w:val="00E30D3C"/>
    <w:rsid w:val="00E30ED7"/>
    <w:rsid w:val="00E30EE6"/>
    <w:rsid w:val="00E3115E"/>
    <w:rsid w:val="00E313C0"/>
    <w:rsid w:val="00E325F4"/>
    <w:rsid w:val="00E326FE"/>
    <w:rsid w:val="00E32C8C"/>
    <w:rsid w:val="00E330A0"/>
    <w:rsid w:val="00E333EB"/>
    <w:rsid w:val="00E336FF"/>
    <w:rsid w:val="00E33C73"/>
    <w:rsid w:val="00E33D02"/>
    <w:rsid w:val="00E341DB"/>
    <w:rsid w:val="00E347B7"/>
    <w:rsid w:val="00E34EA8"/>
    <w:rsid w:val="00E34F88"/>
    <w:rsid w:val="00E357E8"/>
    <w:rsid w:val="00E35D5E"/>
    <w:rsid w:val="00E35F9B"/>
    <w:rsid w:val="00E36825"/>
    <w:rsid w:val="00E37230"/>
    <w:rsid w:val="00E37473"/>
    <w:rsid w:val="00E37A5E"/>
    <w:rsid w:val="00E37FC0"/>
    <w:rsid w:val="00E4087F"/>
    <w:rsid w:val="00E40A1F"/>
    <w:rsid w:val="00E40D85"/>
    <w:rsid w:val="00E4176D"/>
    <w:rsid w:val="00E41C86"/>
    <w:rsid w:val="00E43321"/>
    <w:rsid w:val="00E44197"/>
    <w:rsid w:val="00E444BC"/>
    <w:rsid w:val="00E4459B"/>
    <w:rsid w:val="00E4473B"/>
    <w:rsid w:val="00E44905"/>
    <w:rsid w:val="00E44F13"/>
    <w:rsid w:val="00E450D3"/>
    <w:rsid w:val="00E45B4A"/>
    <w:rsid w:val="00E45C24"/>
    <w:rsid w:val="00E45DB6"/>
    <w:rsid w:val="00E46174"/>
    <w:rsid w:val="00E47932"/>
    <w:rsid w:val="00E47A47"/>
    <w:rsid w:val="00E503C2"/>
    <w:rsid w:val="00E50DE3"/>
    <w:rsid w:val="00E50FFF"/>
    <w:rsid w:val="00E514C0"/>
    <w:rsid w:val="00E51DAD"/>
    <w:rsid w:val="00E522F8"/>
    <w:rsid w:val="00E53151"/>
    <w:rsid w:val="00E53395"/>
    <w:rsid w:val="00E541EB"/>
    <w:rsid w:val="00E54856"/>
    <w:rsid w:val="00E54B72"/>
    <w:rsid w:val="00E54D16"/>
    <w:rsid w:val="00E54DDC"/>
    <w:rsid w:val="00E556C5"/>
    <w:rsid w:val="00E557F4"/>
    <w:rsid w:val="00E56C2F"/>
    <w:rsid w:val="00E57372"/>
    <w:rsid w:val="00E57C28"/>
    <w:rsid w:val="00E603CA"/>
    <w:rsid w:val="00E60479"/>
    <w:rsid w:val="00E60751"/>
    <w:rsid w:val="00E61B6E"/>
    <w:rsid w:val="00E62173"/>
    <w:rsid w:val="00E623AD"/>
    <w:rsid w:val="00E62865"/>
    <w:rsid w:val="00E62DFF"/>
    <w:rsid w:val="00E63081"/>
    <w:rsid w:val="00E636A3"/>
    <w:rsid w:val="00E63EE8"/>
    <w:rsid w:val="00E6480E"/>
    <w:rsid w:val="00E6484C"/>
    <w:rsid w:val="00E64C00"/>
    <w:rsid w:val="00E65455"/>
    <w:rsid w:val="00E65A8A"/>
    <w:rsid w:val="00E668CE"/>
    <w:rsid w:val="00E676A0"/>
    <w:rsid w:val="00E677D5"/>
    <w:rsid w:val="00E67DE5"/>
    <w:rsid w:val="00E701D5"/>
    <w:rsid w:val="00E701EA"/>
    <w:rsid w:val="00E71C4E"/>
    <w:rsid w:val="00E72059"/>
    <w:rsid w:val="00E7249D"/>
    <w:rsid w:val="00E7370B"/>
    <w:rsid w:val="00E73D09"/>
    <w:rsid w:val="00E746C1"/>
    <w:rsid w:val="00E75551"/>
    <w:rsid w:val="00E75792"/>
    <w:rsid w:val="00E75A4C"/>
    <w:rsid w:val="00E763F3"/>
    <w:rsid w:val="00E76677"/>
    <w:rsid w:val="00E76865"/>
    <w:rsid w:val="00E76B13"/>
    <w:rsid w:val="00E77787"/>
    <w:rsid w:val="00E77C1B"/>
    <w:rsid w:val="00E77F88"/>
    <w:rsid w:val="00E80500"/>
    <w:rsid w:val="00E819AC"/>
    <w:rsid w:val="00E81A8C"/>
    <w:rsid w:val="00E81BCB"/>
    <w:rsid w:val="00E81C41"/>
    <w:rsid w:val="00E81E24"/>
    <w:rsid w:val="00E827E3"/>
    <w:rsid w:val="00E82F3A"/>
    <w:rsid w:val="00E82F95"/>
    <w:rsid w:val="00E83037"/>
    <w:rsid w:val="00E83F56"/>
    <w:rsid w:val="00E84C77"/>
    <w:rsid w:val="00E85165"/>
    <w:rsid w:val="00E858C6"/>
    <w:rsid w:val="00E85B7C"/>
    <w:rsid w:val="00E8620B"/>
    <w:rsid w:val="00E86C94"/>
    <w:rsid w:val="00E87572"/>
    <w:rsid w:val="00E87635"/>
    <w:rsid w:val="00E902AC"/>
    <w:rsid w:val="00E905A6"/>
    <w:rsid w:val="00E908BC"/>
    <w:rsid w:val="00E9123B"/>
    <w:rsid w:val="00E9150D"/>
    <w:rsid w:val="00E92059"/>
    <w:rsid w:val="00E9209B"/>
    <w:rsid w:val="00E92383"/>
    <w:rsid w:val="00E92706"/>
    <w:rsid w:val="00E929D2"/>
    <w:rsid w:val="00E92E48"/>
    <w:rsid w:val="00E92F87"/>
    <w:rsid w:val="00E938AC"/>
    <w:rsid w:val="00E93F8C"/>
    <w:rsid w:val="00E94367"/>
    <w:rsid w:val="00E946A1"/>
    <w:rsid w:val="00E95030"/>
    <w:rsid w:val="00E95378"/>
    <w:rsid w:val="00E954B9"/>
    <w:rsid w:val="00E9629A"/>
    <w:rsid w:val="00E96360"/>
    <w:rsid w:val="00E96717"/>
    <w:rsid w:val="00E96ABF"/>
    <w:rsid w:val="00E96FC0"/>
    <w:rsid w:val="00E9711E"/>
    <w:rsid w:val="00E97CFE"/>
    <w:rsid w:val="00EA0064"/>
    <w:rsid w:val="00EA14F3"/>
    <w:rsid w:val="00EA1A95"/>
    <w:rsid w:val="00EA208A"/>
    <w:rsid w:val="00EA2533"/>
    <w:rsid w:val="00EA328B"/>
    <w:rsid w:val="00EA4548"/>
    <w:rsid w:val="00EA5066"/>
    <w:rsid w:val="00EA50DA"/>
    <w:rsid w:val="00EA5DE6"/>
    <w:rsid w:val="00EA66A4"/>
    <w:rsid w:val="00EA7907"/>
    <w:rsid w:val="00EA7BB9"/>
    <w:rsid w:val="00EA7C56"/>
    <w:rsid w:val="00EA7D24"/>
    <w:rsid w:val="00EB05DA"/>
    <w:rsid w:val="00EB07DB"/>
    <w:rsid w:val="00EB0E90"/>
    <w:rsid w:val="00EB0F3E"/>
    <w:rsid w:val="00EB1D59"/>
    <w:rsid w:val="00EB1E7D"/>
    <w:rsid w:val="00EB297E"/>
    <w:rsid w:val="00EB2A51"/>
    <w:rsid w:val="00EB33C5"/>
    <w:rsid w:val="00EB35CC"/>
    <w:rsid w:val="00EB39F7"/>
    <w:rsid w:val="00EB3A19"/>
    <w:rsid w:val="00EB3D37"/>
    <w:rsid w:val="00EB3F0A"/>
    <w:rsid w:val="00EB4099"/>
    <w:rsid w:val="00EB4497"/>
    <w:rsid w:val="00EB44EB"/>
    <w:rsid w:val="00EB48A1"/>
    <w:rsid w:val="00EB5A90"/>
    <w:rsid w:val="00EB6457"/>
    <w:rsid w:val="00EB64D3"/>
    <w:rsid w:val="00EB723C"/>
    <w:rsid w:val="00EB7EF7"/>
    <w:rsid w:val="00EB7FF2"/>
    <w:rsid w:val="00EC027E"/>
    <w:rsid w:val="00EC0412"/>
    <w:rsid w:val="00EC0B1D"/>
    <w:rsid w:val="00EC0F81"/>
    <w:rsid w:val="00EC1B2D"/>
    <w:rsid w:val="00EC1CAC"/>
    <w:rsid w:val="00EC205F"/>
    <w:rsid w:val="00EC2076"/>
    <w:rsid w:val="00EC20E7"/>
    <w:rsid w:val="00EC248E"/>
    <w:rsid w:val="00EC2528"/>
    <w:rsid w:val="00EC2AEB"/>
    <w:rsid w:val="00EC2B9F"/>
    <w:rsid w:val="00EC3692"/>
    <w:rsid w:val="00EC3DB9"/>
    <w:rsid w:val="00EC3E66"/>
    <w:rsid w:val="00EC3F4A"/>
    <w:rsid w:val="00EC4907"/>
    <w:rsid w:val="00EC4B70"/>
    <w:rsid w:val="00EC5499"/>
    <w:rsid w:val="00EC578A"/>
    <w:rsid w:val="00EC60C9"/>
    <w:rsid w:val="00EC67C7"/>
    <w:rsid w:val="00EC6BA4"/>
    <w:rsid w:val="00EC6BFC"/>
    <w:rsid w:val="00EC71EA"/>
    <w:rsid w:val="00EC7993"/>
    <w:rsid w:val="00EC7DB7"/>
    <w:rsid w:val="00ED030B"/>
    <w:rsid w:val="00ED0F4A"/>
    <w:rsid w:val="00ED123E"/>
    <w:rsid w:val="00ED2023"/>
    <w:rsid w:val="00ED204E"/>
    <w:rsid w:val="00ED20BD"/>
    <w:rsid w:val="00ED27E8"/>
    <w:rsid w:val="00ED2AA8"/>
    <w:rsid w:val="00ED2B8E"/>
    <w:rsid w:val="00ED329A"/>
    <w:rsid w:val="00ED3D02"/>
    <w:rsid w:val="00ED3FE4"/>
    <w:rsid w:val="00ED4939"/>
    <w:rsid w:val="00ED4B8E"/>
    <w:rsid w:val="00ED5113"/>
    <w:rsid w:val="00ED60E2"/>
    <w:rsid w:val="00ED66EA"/>
    <w:rsid w:val="00ED6E5D"/>
    <w:rsid w:val="00ED7177"/>
    <w:rsid w:val="00ED74CD"/>
    <w:rsid w:val="00EE00B3"/>
    <w:rsid w:val="00EE0420"/>
    <w:rsid w:val="00EE0672"/>
    <w:rsid w:val="00EE092D"/>
    <w:rsid w:val="00EE0BE9"/>
    <w:rsid w:val="00EE1B07"/>
    <w:rsid w:val="00EE242E"/>
    <w:rsid w:val="00EE26BB"/>
    <w:rsid w:val="00EE2DA5"/>
    <w:rsid w:val="00EE2F2B"/>
    <w:rsid w:val="00EE31B2"/>
    <w:rsid w:val="00EE33FF"/>
    <w:rsid w:val="00EE357B"/>
    <w:rsid w:val="00EE39CE"/>
    <w:rsid w:val="00EE3E00"/>
    <w:rsid w:val="00EE402A"/>
    <w:rsid w:val="00EE4AEE"/>
    <w:rsid w:val="00EE521C"/>
    <w:rsid w:val="00EE59D1"/>
    <w:rsid w:val="00EE5A06"/>
    <w:rsid w:val="00EE5B0B"/>
    <w:rsid w:val="00EE5D2A"/>
    <w:rsid w:val="00EE640D"/>
    <w:rsid w:val="00EE6470"/>
    <w:rsid w:val="00EE765B"/>
    <w:rsid w:val="00EE7EFC"/>
    <w:rsid w:val="00EF0151"/>
    <w:rsid w:val="00EF03CF"/>
    <w:rsid w:val="00EF0FCE"/>
    <w:rsid w:val="00EF1355"/>
    <w:rsid w:val="00EF170B"/>
    <w:rsid w:val="00EF1D33"/>
    <w:rsid w:val="00EF1E64"/>
    <w:rsid w:val="00EF2111"/>
    <w:rsid w:val="00EF2762"/>
    <w:rsid w:val="00EF3056"/>
    <w:rsid w:val="00EF36E8"/>
    <w:rsid w:val="00EF3CF5"/>
    <w:rsid w:val="00EF4CAA"/>
    <w:rsid w:val="00EF4D95"/>
    <w:rsid w:val="00EF545C"/>
    <w:rsid w:val="00EF553B"/>
    <w:rsid w:val="00EF6367"/>
    <w:rsid w:val="00EF684D"/>
    <w:rsid w:val="00EF6C4D"/>
    <w:rsid w:val="00EF6CB4"/>
    <w:rsid w:val="00EF7045"/>
    <w:rsid w:val="00EF762C"/>
    <w:rsid w:val="00EF79B7"/>
    <w:rsid w:val="00F004F2"/>
    <w:rsid w:val="00F0086B"/>
    <w:rsid w:val="00F00DBC"/>
    <w:rsid w:val="00F012C9"/>
    <w:rsid w:val="00F015A3"/>
    <w:rsid w:val="00F01846"/>
    <w:rsid w:val="00F01B00"/>
    <w:rsid w:val="00F01CBC"/>
    <w:rsid w:val="00F01D78"/>
    <w:rsid w:val="00F02B6E"/>
    <w:rsid w:val="00F02E68"/>
    <w:rsid w:val="00F03353"/>
    <w:rsid w:val="00F03F4A"/>
    <w:rsid w:val="00F048C6"/>
    <w:rsid w:val="00F04B02"/>
    <w:rsid w:val="00F04B29"/>
    <w:rsid w:val="00F04E52"/>
    <w:rsid w:val="00F054DB"/>
    <w:rsid w:val="00F06374"/>
    <w:rsid w:val="00F0645C"/>
    <w:rsid w:val="00F06CAD"/>
    <w:rsid w:val="00F073A1"/>
    <w:rsid w:val="00F10328"/>
    <w:rsid w:val="00F10432"/>
    <w:rsid w:val="00F10BF5"/>
    <w:rsid w:val="00F11795"/>
    <w:rsid w:val="00F12627"/>
    <w:rsid w:val="00F12819"/>
    <w:rsid w:val="00F13EFC"/>
    <w:rsid w:val="00F14348"/>
    <w:rsid w:val="00F14539"/>
    <w:rsid w:val="00F1455D"/>
    <w:rsid w:val="00F15143"/>
    <w:rsid w:val="00F1518B"/>
    <w:rsid w:val="00F152CA"/>
    <w:rsid w:val="00F154A6"/>
    <w:rsid w:val="00F1601A"/>
    <w:rsid w:val="00F17125"/>
    <w:rsid w:val="00F17FCA"/>
    <w:rsid w:val="00F20204"/>
    <w:rsid w:val="00F20A47"/>
    <w:rsid w:val="00F213F7"/>
    <w:rsid w:val="00F21AA5"/>
    <w:rsid w:val="00F21F16"/>
    <w:rsid w:val="00F2222D"/>
    <w:rsid w:val="00F22AF3"/>
    <w:rsid w:val="00F2355B"/>
    <w:rsid w:val="00F23780"/>
    <w:rsid w:val="00F245FC"/>
    <w:rsid w:val="00F2494C"/>
    <w:rsid w:val="00F24BF8"/>
    <w:rsid w:val="00F25748"/>
    <w:rsid w:val="00F25EFC"/>
    <w:rsid w:val="00F27394"/>
    <w:rsid w:val="00F277B4"/>
    <w:rsid w:val="00F277F6"/>
    <w:rsid w:val="00F27ABD"/>
    <w:rsid w:val="00F30246"/>
    <w:rsid w:val="00F303D6"/>
    <w:rsid w:val="00F30581"/>
    <w:rsid w:val="00F31054"/>
    <w:rsid w:val="00F316CF"/>
    <w:rsid w:val="00F31A21"/>
    <w:rsid w:val="00F31DA9"/>
    <w:rsid w:val="00F3204D"/>
    <w:rsid w:val="00F32D29"/>
    <w:rsid w:val="00F33FB6"/>
    <w:rsid w:val="00F34397"/>
    <w:rsid w:val="00F348C7"/>
    <w:rsid w:val="00F356EF"/>
    <w:rsid w:val="00F3609C"/>
    <w:rsid w:val="00F3617E"/>
    <w:rsid w:val="00F37968"/>
    <w:rsid w:val="00F4049A"/>
    <w:rsid w:val="00F414B3"/>
    <w:rsid w:val="00F41F93"/>
    <w:rsid w:val="00F42186"/>
    <w:rsid w:val="00F422F0"/>
    <w:rsid w:val="00F42345"/>
    <w:rsid w:val="00F4294E"/>
    <w:rsid w:val="00F42A38"/>
    <w:rsid w:val="00F42C16"/>
    <w:rsid w:val="00F42EEB"/>
    <w:rsid w:val="00F4344F"/>
    <w:rsid w:val="00F43E3B"/>
    <w:rsid w:val="00F4475B"/>
    <w:rsid w:val="00F44AA0"/>
    <w:rsid w:val="00F44D96"/>
    <w:rsid w:val="00F44F0F"/>
    <w:rsid w:val="00F457E8"/>
    <w:rsid w:val="00F45912"/>
    <w:rsid w:val="00F45E71"/>
    <w:rsid w:val="00F45F02"/>
    <w:rsid w:val="00F472BB"/>
    <w:rsid w:val="00F47488"/>
    <w:rsid w:val="00F474B6"/>
    <w:rsid w:val="00F47FFD"/>
    <w:rsid w:val="00F50866"/>
    <w:rsid w:val="00F50D51"/>
    <w:rsid w:val="00F50E3F"/>
    <w:rsid w:val="00F50FCF"/>
    <w:rsid w:val="00F51584"/>
    <w:rsid w:val="00F51B09"/>
    <w:rsid w:val="00F51D29"/>
    <w:rsid w:val="00F521B6"/>
    <w:rsid w:val="00F524D9"/>
    <w:rsid w:val="00F52C3A"/>
    <w:rsid w:val="00F53412"/>
    <w:rsid w:val="00F5370A"/>
    <w:rsid w:val="00F53B2E"/>
    <w:rsid w:val="00F54C9D"/>
    <w:rsid w:val="00F54D9B"/>
    <w:rsid w:val="00F55512"/>
    <w:rsid w:val="00F56288"/>
    <w:rsid w:val="00F568BC"/>
    <w:rsid w:val="00F56F02"/>
    <w:rsid w:val="00F578EC"/>
    <w:rsid w:val="00F57B38"/>
    <w:rsid w:val="00F57BB6"/>
    <w:rsid w:val="00F57CD5"/>
    <w:rsid w:val="00F600CB"/>
    <w:rsid w:val="00F60554"/>
    <w:rsid w:val="00F60A2D"/>
    <w:rsid w:val="00F60E05"/>
    <w:rsid w:val="00F60E30"/>
    <w:rsid w:val="00F61427"/>
    <w:rsid w:val="00F61BAC"/>
    <w:rsid w:val="00F61BAF"/>
    <w:rsid w:val="00F6275F"/>
    <w:rsid w:val="00F63584"/>
    <w:rsid w:val="00F63BE7"/>
    <w:rsid w:val="00F645B6"/>
    <w:rsid w:val="00F64D62"/>
    <w:rsid w:val="00F6511C"/>
    <w:rsid w:val="00F6572D"/>
    <w:rsid w:val="00F658AE"/>
    <w:rsid w:val="00F65F71"/>
    <w:rsid w:val="00F66390"/>
    <w:rsid w:val="00F66999"/>
    <w:rsid w:val="00F6741F"/>
    <w:rsid w:val="00F677EE"/>
    <w:rsid w:val="00F70857"/>
    <w:rsid w:val="00F70917"/>
    <w:rsid w:val="00F70FB6"/>
    <w:rsid w:val="00F711D1"/>
    <w:rsid w:val="00F71B67"/>
    <w:rsid w:val="00F725E8"/>
    <w:rsid w:val="00F72B95"/>
    <w:rsid w:val="00F74337"/>
    <w:rsid w:val="00F749E8"/>
    <w:rsid w:val="00F74D6C"/>
    <w:rsid w:val="00F7503F"/>
    <w:rsid w:val="00F750DD"/>
    <w:rsid w:val="00F75945"/>
    <w:rsid w:val="00F76787"/>
    <w:rsid w:val="00F769CF"/>
    <w:rsid w:val="00F811E2"/>
    <w:rsid w:val="00F8139A"/>
    <w:rsid w:val="00F81DAB"/>
    <w:rsid w:val="00F82086"/>
    <w:rsid w:val="00F82598"/>
    <w:rsid w:val="00F8260C"/>
    <w:rsid w:val="00F82DB8"/>
    <w:rsid w:val="00F82E36"/>
    <w:rsid w:val="00F83325"/>
    <w:rsid w:val="00F834AA"/>
    <w:rsid w:val="00F834C2"/>
    <w:rsid w:val="00F835BF"/>
    <w:rsid w:val="00F836F7"/>
    <w:rsid w:val="00F841D1"/>
    <w:rsid w:val="00F849CB"/>
    <w:rsid w:val="00F84A5B"/>
    <w:rsid w:val="00F84A8B"/>
    <w:rsid w:val="00F85442"/>
    <w:rsid w:val="00F85FE5"/>
    <w:rsid w:val="00F86BAC"/>
    <w:rsid w:val="00F87CEB"/>
    <w:rsid w:val="00F90C62"/>
    <w:rsid w:val="00F90D4E"/>
    <w:rsid w:val="00F90E14"/>
    <w:rsid w:val="00F913E0"/>
    <w:rsid w:val="00F91966"/>
    <w:rsid w:val="00F92612"/>
    <w:rsid w:val="00F93085"/>
    <w:rsid w:val="00F932FD"/>
    <w:rsid w:val="00F9382D"/>
    <w:rsid w:val="00F93C1D"/>
    <w:rsid w:val="00F941FC"/>
    <w:rsid w:val="00F94A33"/>
    <w:rsid w:val="00F951F2"/>
    <w:rsid w:val="00F957EC"/>
    <w:rsid w:val="00F96769"/>
    <w:rsid w:val="00F96A24"/>
    <w:rsid w:val="00F96B0A"/>
    <w:rsid w:val="00F96C7B"/>
    <w:rsid w:val="00F9703D"/>
    <w:rsid w:val="00F97FC8"/>
    <w:rsid w:val="00FA06DE"/>
    <w:rsid w:val="00FA07CD"/>
    <w:rsid w:val="00FA1074"/>
    <w:rsid w:val="00FA127A"/>
    <w:rsid w:val="00FA1570"/>
    <w:rsid w:val="00FA1678"/>
    <w:rsid w:val="00FA191F"/>
    <w:rsid w:val="00FA1B09"/>
    <w:rsid w:val="00FA3194"/>
    <w:rsid w:val="00FA3640"/>
    <w:rsid w:val="00FA376F"/>
    <w:rsid w:val="00FA404C"/>
    <w:rsid w:val="00FA56AE"/>
    <w:rsid w:val="00FA5DE4"/>
    <w:rsid w:val="00FA6006"/>
    <w:rsid w:val="00FA6A1E"/>
    <w:rsid w:val="00FA727C"/>
    <w:rsid w:val="00FA73C4"/>
    <w:rsid w:val="00FA783F"/>
    <w:rsid w:val="00FB03C4"/>
    <w:rsid w:val="00FB079D"/>
    <w:rsid w:val="00FB0B29"/>
    <w:rsid w:val="00FB114D"/>
    <w:rsid w:val="00FB1497"/>
    <w:rsid w:val="00FB14FB"/>
    <w:rsid w:val="00FB17E2"/>
    <w:rsid w:val="00FB22F3"/>
    <w:rsid w:val="00FB2A1F"/>
    <w:rsid w:val="00FB2B33"/>
    <w:rsid w:val="00FB2EC0"/>
    <w:rsid w:val="00FB31DE"/>
    <w:rsid w:val="00FB35B5"/>
    <w:rsid w:val="00FB38FA"/>
    <w:rsid w:val="00FB41FC"/>
    <w:rsid w:val="00FB4AC5"/>
    <w:rsid w:val="00FB4B1D"/>
    <w:rsid w:val="00FB6905"/>
    <w:rsid w:val="00FB6B2F"/>
    <w:rsid w:val="00FC09A8"/>
    <w:rsid w:val="00FC1331"/>
    <w:rsid w:val="00FC2E8C"/>
    <w:rsid w:val="00FC3482"/>
    <w:rsid w:val="00FC3D26"/>
    <w:rsid w:val="00FC3E80"/>
    <w:rsid w:val="00FC424B"/>
    <w:rsid w:val="00FC470C"/>
    <w:rsid w:val="00FC4A73"/>
    <w:rsid w:val="00FC4AFE"/>
    <w:rsid w:val="00FC4C62"/>
    <w:rsid w:val="00FC4E7E"/>
    <w:rsid w:val="00FC5788"/>
    <w:rsid w:val="00FC619F"/>
    <w:rsid w:val="00FC6B0D"/>
    <w:rsid w:val="00FC6FE7"/>
    <w:rsid w:val="00FC7AA9"/>
    <w:rsid w:val="00FD0DB0"/>
    <w:rsid w:val="00FD0EE8"/>
    <w:rsid w:val="00FD1018"/>
    <w:rsid w:val="00FD1215"/>
    <w:rsid w:val="00FD1914"/>
    <w:rsid w:val="00FD1B3D"/>
    <w:rsid w:val="00FD2935"/>
    <w:rsid w:val="00FD3EE6"/>
    <w:rsid w:val="00FD3F2D"/>
    <w:rsid w:val="00FD424A"/>
    <w:rsid w:val="00FD44AE"/>
    <w:rsid w:val="00FD5178"/>
    <w:rsid w:val="00FD5593"/>
    <w:rsid w:val="00FD5811"/>
    <w:rsid w:val="00FD5A00"/>
    <w:rsid w:val="00FD5A51"/>
    <w:rsid w:val="00FD5D1F"/>
    <w:rsid w:val="00FD69E4"/>
    <w:rsid w:val="00FD6A4B"/>
    <w:rsid w:val="00FE0BF1"/>
    <w:rsid w:val="00FE0C42"/>
    <w:rsid w:val="00FE0FA7"/>
    <w:rsid w:val="00FE12BC"/>
    <w:rsid w:val="00FE1C5C"/>
    <w:rsid w:val="00FE2196"/>
    <w:rsid w:val="00FE2F8D"/>
    <w:rsid w:val="00FE361A"/>
    <w:rsid w:val="00FE3B42"/>
    <w:rsid w:val="00FE42A6"/>
    <w:rsid w:val="00FE4343"/>
    <w:rsid w:val="00FE44A4"/>
    <w:rsid w:val="00FE46FF"/>
    <w:rsid w:val="00FE4E67"/>
    <w:rsid w:val="00FE5996"/>
    <w:rsid w:val="00FE60B3"/>
    <w:rsid w:val="00FE60C6"/>
    <w:rsid w:val="00FE652F"/>
    <w:rsid w:val="00FE6E5D"/>
    <w:rsid w:val="00FE7793"/>
    <w:rsid w:val="00FF01CE"/>
    <w:rsid w:val="00FF01FC"/>
    <w:rsid w:val="00FF01FF"/>
    <w:rsid w:val="00FF0ADD"/>
    <w:rsid w:val="00FF1B80"/>
    <w:rsid w:val="00FF1C20"/>
    <w:rsid w:val="00FF289D"/>
    <w:rsid w:val="00FF330A"/>
    <w:rsid w:val="00FF39E4"/>
    <w:rsid w:val="00FF3EF2"/>
    <w:rsid w:val="00FF529A"/>
    <w:rsid w:val="00FF58EB"/>
    <w:rsid w:val="00FF5DE3"/>
    <w:rsid w:val="00FF6009"/>
    <w:rsid w:val="00FF635B"/>
    <w:rsid w:val="00FF639F"/>
    <w:rsid w:val="00FF68BA"/>
    <w:rsid w:val="00FF6AF9"/>
    <w:rsid w:val="00FF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53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6B7AC0"/>
    <w:pPr>
      <w:spacing w:before="240" w:after="240"/>
    </w:pPr>
  </w:style>
  <w:style w:type="paragraph" w:customStyle="1" w:styleId="NormalTimes12pt">
    <w:name w:val="Normal Times 12pt"/>
    <w:basedOn w:val="Normal"/>
    <w:uiPriority w:val="99"/>
    <w:rsid w:val="006B7AC0"/>
  </w:style>
  <w:style w:type="paragraph" w:styleId="BodyText3">
    <w:name w:val="Body Text 3"/>
    <w:basedOn w:val="Normal"/>
    <w:link w:val="BodyText3Char"/>
    <w:uiPriority w:val="99"/>
    <w:rsid w:val="004615B1"/>
    <w:pPr>
      <w:tabs>
        <w:tab w:val="left" w:pos="720"/>
      </w:tabs>
      <w:spacing w:line="480" w:lineRule="auto"/>
      <w:ind w:right="-540"/>
    </w:pPr>
    <w:rPr>
      <w:rFonts w:ascii="Times" w:eastAsia="Calibri" w:hAnsi="Times"/>
      <w:sz w:val="20"/>
      <w:szCs w:val="20"/>
    </w:rPr>
  </w:style>
  <w:style w:type="character" w:customStyle="1" w:styleId="BodyText3Char">
    <w:name w:val="Body Text 3 Char"/>
    <w:link w:val="BodyText3"/>
    <w:uiPriority w:val="99"/>
    <w:rsid w:val="004615B1"/>
    <w:rPr>
      <w:rFonts w:ascii="Times" w:hAnsi="Times" w:cs="Times"/>
      <w:sz w:val="20"/>
      <w:szCs w:val="20"/>
    </w:rPr>
  </w:style>
  <w:style w:type="paragraph" w:customStyle="1" w:styleId="NormalAPA">
    <w:name w:val="Normal APA"/>
    <w:basedOn w:val="Normal"/>
    <w:link w:val="NormalAPAChar"/>
    <w:uiPriority w:val="99"/>
    <w:rsid w:val="004615B1"/>
    <w:pPr>
      <w:spacing w:line="480" w:lineRule="auto"/>
      <w:ind w:firstLine="720"/>
    </w:pPr>
    <w:rPr>
      <w:rFonts w:eastAsia="Calibri"/>
      <w:lang w:val="en-GB" w:eastAsia="en-GB"/>
    </w:rPr>
  </w:style>
  <w:style w:type="character" w:customStyle="1" w:styleId="NormalAPAChar">
    <w:name w:val="Normal APA Char"/>
    <w:link w:val="NormalAPA"/>
    <w:uiPriority w:val="99"/>
    <w:rsid w:val="004615B1"/>
    <w:rPr>
      <w:rFonts w:ascii="Times New Roman" w:hAnsi="Times New Roman" w:cs="Times New Roman"/>
      <w:sz w:val="24"/>
      <w:szCs w:val="24"/>
      <w:lang w:val="en-GB" w:eastAsia="en-GB"/>
    </w:rPr>
  </w:style>
  <w:style w:type="character" w:customStyle="1" w:styleId="apple-style-span">
    <w:name w:val="apple-style-span"/>
    <w:basedOn w:val="DefaultParagraphFont"/>
    <w:uiPriority w:val="99"/>
    <w:rsid w:val="00C92CD7"/>
  </w:style>
  <w:style w:type="character" w:customStyle="1" w:styleId="fielddateeffective">
    <w:name w:val="field_date_effective"/>
    <w:basedOn w:val="DefaultParagraphFont"/>
    <w:uiPriority w:val="99"/>
    <w:rsid w:val="00C92CD7"/>
  </w:style>
  <w:style w:type="character" w:customStyle="1" w:styleId="body">
    <w:name w:val="body"/>
    <w:basedOn w:val="DefaultParagraphFont"/>
    <w:uiPriority w:val="99"/>
    <w:rsid w:val="00DC2323"/>
  </w:style>
  <w:style w:type="character" w:customStyle="1" w:styleId="bodybold">
    <w:name w:val="bodybold"/>
    <w:basedOn w:val="DefaultParagraphFont"/>
    <w:uiPriority w:val="99"/>
    <w:rsid w:val="00DC2323"/>
  </w:style>
  <w:style w:type="paragraph" w:styleId="Header">
    <w:name w:val="header"/>
    <w:basedOn w:val="Normal"/>
    <w:link w:val="HeaderChar"/>
    <w:uiPriority w:val="99"/>
    <w:rsid w:val="00437853"/>
    <w:pPr>
      <w:tabs>
        <w:tab w:val="center" w:pos="4680"/>
        <w:tab w:val="right" w:pos="9360"/>
      </w:tabs>
    </w:pPr>
    <w:rPr>
      <w:rFonts w:eastAsia="Calibri"/>
      <w:sz w:val="22"/>
      <w:szCs w:val="22"/>
    </w:rPr>
  </w:style>
  <w:style w:type="character" w:customStyle="1" w:styleId="HeaderChar">
    <w:name w:val="Header Char"/>
    <w:link w:val="Header"/>
    <w:uiPriority w:val="99"/>
    <w:rsid w:val="00437853"/>
    <w:rPr>
      <w:rFonts w:ascii="Times New Roman" w:hAnsi="Times New Roman" w:cs="Times New Roman"/>
      <w:sz w:val="22"/>
      <w:szCs w:val="22"/>
    </w:rPr>
  </w:style>
  <w:style w:type="paragraph" w:styleId="Footer">
    <w:name w:val="footer"/>
    <w:basedOn w:val="Normal"/>
    <w:link w:val="FooterChar"/>
    <w:uiPriority w:val="99"/>
    <w:semiHidden/>
    <w:rsid w:val="00437853"/>
    <w:pPr>
      <w:tabs>
        <w:tab w:val="center" w:pos="4680"/>
        <w:tab w:val="right" w:pos="9360"/>
      </w:tabs>
    </w:pPr>
    <w:rPr>
      <w:rFonts w:eastAsia="Calibri"/>
      <w:sz w:val="22"/>
      <w:szCs w:val="22"/>
    </w:rPr>
  </w:style>
  <w:style w:type="character" w:customStyle="1" w:styleId="FooterChar">
    <w:name w:val="Footer Char"/>
    <w:link w:val="Footer"/>
    <w:uiPriority w:val="99"/>
    <w:semiHidden/>
    <w:rsid w:val="00437853"/>
    <w:rPr>
      <w:rFonts w:ascii="Times New Roman" w:hAnsi="Times New Roman" w:cs="Times New Roman"/>
      <w:sz w:val="22"/>
      <w:szCs w:val="22"/>
    </w:rPr>
  </w:style>
  <w:style w:type="character" w:customStyle="1" w:styleId="citation">
    <w:name w:val="citation"/>
    <w:basedOn w:val="DefaultParagraphFont"/>
    <w:uiPriority w:val="99"/>
    <w:rsid w:val="007C4E84"/>
  </w:style>
  <w:style w:type="character" w:customStyle="1" w:styleId="reference-text">
    <w:name w:val="reference-text"/>
    <w:basedOn w:val="DefaultParagraphFont"/>
    <w:uiPriority w:val="99"/>
    <w:rsid w:val="00CC3451"/>
  </w:style>
  <w:style w:type="character" w:styleId="Strong">
    <w:name w:val="Strong"/>
    <w:uiPriority w:val="99"/>
    <w:qFormat/>
    <w:rsid w:val="002D442E"/>
    <w:rPr>
      <w:b/>
      <w:bCs/>
    </w:rPr>
  </w:style>
  <w:style w:type="character" w:customStyle="1" w:styleId="titles-source">
    <w:name w:val="titles-source"/>
    <w:basedOn w:val="DefaultParagraphFont"/>
    <w:uiPriority w:val="99"/>
    <w:rsid w:val="00F12627"/>
  </w:style>
  <w:style w:type="character" w:customStyle="1" w:styleId="medium-font">
    <w:name w:val="medium-font"/>
    <w:uiPriority w:val="99"/>
    <w:rsid w:val="00F12627"/>
  </w:style>
  <w:style w:type="character" w:styleId="Hyperlink">
    <w:name w:val="Hyperlink"/>
    <w:uiPriority w:val="99"/>
    <w:semiHidden/>
    <w:rsid w:val="00426EDF"/>
    <w:rPr>
      <w:color w:val="0000FF"/>
      <w:u w:val="single"/>
    </w:rPr>
  </w:style>
  <w:style w:type="character" w:styleId="Emphasis">
    <w:name w:val="Emphasis"/>
    <w:uiPriority w:val="99"/>
    <w:qFormat/>
    <w:rsid w:val="00426EDF"/>
    <w:rPr>
      <w:i/>
      <w:iCs/>
    </w:rPr>
  </w:style>
  <w:style w:type="character" w:styleId="CommentReference">
    <w:name w:val="annotation reference"/>
    <w:uiPriority w:val="99"/>
    <w:semiHidden/>
    <w:rsid w:val="00FE0BF1"/>
    <w:rPr>
      <w:sz w:val="16"/>
      <w:szCs w:val="16"/>
    </w:rPr>
  </w:style>
  <w:style w:type="paragraph" w:styleId="CommentText">
    <w:name w:val="annotation text"/>
    <w:basedOn w:val="Normal"/>
    <w:link w:val="CommentTextChar"/>
    <w:uiPriority w:val="99"/>
    <w:semiHidden/>
    <w:rsid w:val="00FE0BF1"/>
    <w:rPr>
      <w:rFonts w:eastAsia="Calibri"/>
      <w:sz w:val="20"/>
      <w:szCs w:val="20"/>
    </w:rPr>
  </w:style>
  <w:style w:type="character" w:customStyle="1" w:styleId="CommentTextChar">
    <w:name w:val="Comment Text Char"/>
    <w:link w:val="CommentText"/>
    <w:uiPriority w:val="99"/>
    <w:semiHidden/>
    <w:rsid w:val="00FE0BF1"/>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FE0BF1"/>
    <w:rPr>
      <w:b/>
      <w:bCs/>
    </w:rPr>
  </w:style>
  <w:style w:type="character" w:customStyle="1" w:styleId="CommentSubjectChar">
    <w:name w:val="Comment Subject Char"/>
    <w:link w:val="CommentSubject"/>
    <w:uiPriority w:val="99"/>
    <w:semiHidden/>
    <w:rsid w:val="00FE0BF1"/>
    <w:rPr>
      <w:rFonts w:ascii="Times New Roman" w:hAnsi="Times New Roman" w:cs="Times New Roman"/>
      <w:b/>
      <w:bCs/>
    </w:rPr>
  </w:style>
  <w:style w:type="paragraph" w:styleId="BalloonText">
    <w:name w:val="Balloon Text"/>
    <w:basedOn w:val="Normal"/>
    <w:link w:val="BalloonTextChar"/>
    <w:uiPriority w:val="99"/>
    <w:semiHidden/>
    <w:rsid w:val="00FE0BF1"/>
    <w:rPr>
      <w:rFonts w:ascii="Tahoma" w:eastAsia="Calibri" w:hAnsi="Tahoma"/>
      <w:sz w:val="16"/>
      <w:szCs w:val="16"/>
    </w:rPr>
  </w:style>
  <w:style w:type="character" w:customStyle="1" w:styleId="BalloonTextChar">
    <w:name w:val="Balloon Text Char"/>
    <w:link w:val="BalloonText"/>
    <w:uiPriority w:val="99"/>
    <w:semiHidden/>
    <w:rsid w:val="00FE0BF1"/>
    <w:rPr>
      <w:rFonts w:ascii="Tahoma" w:hAnsi="Tahoma" w:cs="Tahoma"/>
      <w:sz w:val="16"/>
      <w:szCs w:val="16"/>
    </w:rPr>
  </w:style>
  <w:style w:type="character" w:customStyle="1" w:styleId="st1">
    <w:name w:val="st1"/>
    <w:basedOn w:val="DefaultParagraphFont"/>
    <w:uiPriority w:val="99"/>
    <w:rsid w:val="00116278"/>
  </w:style>
  <w:style w:type="paragraph" w:styleId="NormalWeb">
    <w:name w:val="Normal (Web)"/>
    <w:basedOn w:val="Normal"/>
    <w:uiPriority w:val="99"/>
    <w:semiHidden/>
    <w:rsid w:val="00F277F6"/>
    <w:rPr>
      <w:rFonts w:eastAsia="SimSun"/>
      <w:lang w:val="en-GB" w:eastAsia="zh-CN"/>
    </w:rPr>
  </w:style>
  <w:style w:type="character" w:styleId="PageNumber">
    <w:name w:val="page number"/>
    <w:basedOn w:val="DefaultParagraphFont"/>
    <w:uiPriority w:val="99"/>
    <w:rsid w:val="00481A19"/>
  </w:style>
  <w:style w:type="paragraph" w:styleId="Revision">
    <w:name w:val="Revision"/>
    <w:hidden/>
    <w:uiPriority w:val="99"/>
    <w:semiHidden/>
    <w:rsid w:val="009274B3"/>
    <w:rPr>
      <w:rFonts w:ascii="Times New Roman" w:eastAsia="Times New Roman" w:hAnsi="Times New Roman"/>
      <w:sz w:val="24"/>
      <w:szCs w:val="24"/>
    </w:rPr>
  </w:style>
  <w:style w:type="character" w:customStyle="1" w:styleId="bibrecord-highlight-user">
    <w:name w:val="bibrecord-highlight-user"/>
    <w:basedOn w:val="DefaultParagraphFont"/>
    <w:uiPriority w:val="99"/>
    <w:rsid w:val="00F30581"/>
  </w:style>
  <w:style w:type="character" w:customStyle="1" w:styleId="titles-title">
    <w:name w:val="titles-title"/>
    <w:basedOn w:val="DefaultParagraphFont"/>
    <w:uiPriority w:val="99"/>
    <w:rsid w:val="00F30581"/>
  </w:style>
  <w:style w:type="paragraph" w:customStyle="1" w:styleId="Default">
    <w:name w:val="Default"/>
    <w:uiPriority w:val="99"/>
    <w:rsid w:val="00842CD1"/>
    <w:pPr>
      <w:autoSpaceDE w:val="0"/>
      <w:autoSpaceDN w:val="0"/>
      <w:adjustRightInd w:val="0"/>
    </w:pPr>
    <w:rPr>
      <w:rFonts w:ascii="ADMIGO+TimesNewRoman" w:eastAsia="PMingLiU" w:hAnsi="ADMIGO+TimesNewRoman" w:cs="ADMIGO+TimesNewRoman"/>
      <w:color w:val="000000"/>
      <w:sz w:val="24"/>
      <w:szCs w:val="24"/>
    </w:rPr>
  </w:style>
  <w:style w:type="paragraph" w:styleId="ListParagraph">
    <w:name w:val="List Paragraph"/>
    <w:basedOn w:val="Normal"/>
    <w:uiPriority w:val="99"/>
    <w:qFormat/>
    <w:rsid w:val="005323DA"/>
    <w:pPr>
      <w:ind w:left="720"/>
      <w:contextualSpacing/>
    </w:pPr>
  </w:style>
  <w:style w:type="character" w:customStyle="1" w:styleId="slug-doi">
    <w:name w:val="slug-doi"/>
    <w:basedOn w:val="DefaultParagraphFont"/>
    <w:rsid w:val="00676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84247">
      <w:bodyDiv w:val="1"/>
      <w:marLeft w:val="0"/>
      <w:marRight w:val="0"/>
      <w:marTop w:val="0"/>
      <w:marBottom w:val="0"/>
      <w:divBdr>
        <w:top w:val="none" w:sz="0" w:space="0" w:color="auto"/>
        <w:left w:val="none" w:sz="0" w:space="0" w:color="auto"/>
        <w:bottom w:val="none" w:sz="0" w:space="0" w:color="auto"/>
        <w:right w:val="none" w:sz="0" w:space="0" w:color="auto"/>
      </w:divBdr>
      <w:divsChild>
        <w:div w:id="2132746834">
          <w:marLeft w:val="0"/>
          <w:marRight w:val="0"/>
          <w:marTop w:val="0"/>
          <w:marBottom w:val="0"/>
          <w:divBdr>
            <w:top w:val="none" w:sz="0" w:space="0" w:color="auto"/>
            <w:left w:val="none" w:sz="0" w:space="0" w:color="auto"/>
            <w:bottom w:val="none" w:sz="0" w:space="0" w:color="auto"/>
            <w:right w:val="none" w:sz="0" w:space="0" w:color="auto"/>
          </w:divBdr>
          <w:divsChild>
            <w:div w:id="314458757">
              <w:marLeft w:val="0"/>
              <w:marRight w:val="0"/>
              <w:marTop w:val="0"/>
              <w:marBottom w:val="0"/>
              <w:divBdr>
                <w:top w:val="none" w:sz="0" w:space="0" w:color="auto"/>
                <w:left w:val="none" w:sz="0" w:space="0" w:color="auto"/>
                <w:bottom w:val="none" w:sz="0" w:space="0" w:color="auto"/>
                <w:right w:val="none" w:sz="0" w:space="0" w:color="auto"/>
              </w:divBdr>
              <w:divsChild>
                <w:div w:id="609355113">
                  <w:marLeft w:val="0"/>
                  <w:marRight w:val="0"/>
                  <w:marTop w:val="750"/>
                  <w:marBottom w:val="0"/>
                  <w:divBdr>
                    <w:top w:val="none" w:sz="0" w:space="0" w:color="auto"/>
                    <w:left w:val="none" w:sz="0" w:space="0" w:color="auto"/>
                    <w:bottom w:val="none" w:sz="0" w:space="0" w:color="auto"/>
                    <w:right w:val="none" w:sz="0" w:space="0" w:color="auto"/>
                  </w:divBdr>
                  <w:divsChild>
                    <w:div w:id="572546996">
                      <w:marLeft w:val="0"/>
                      <w:marRight w:val="0"/>
                      <w:marTop w:val="0"/>
                      <w:marBottom w:val="0"/>
                      <w:divBdr>
                        <w:top w:val="none" w:sz="0" w:space="0" w:color="auto"/>
                        <w:left w:val="none" w:sz="0" w:space="0" w:color="auto"/>
                        <w:bottom w:val="none" w:sz="0" w:space="0" w:color="auto"/>
                        <w:right w:val="none" w:sz="0" w:space="0" w:color="auto"/>
                      </w:divBdr>
                      <w:divsChild>
                        <w:div w:id="759521281">
                          <w:marLeft w:val="0"/>
                          <w:marRight w:val="0"/>
                          <w:marTop w:val="0"/>
                          <w:marBottom w:val="0"/>
                          <w:divBdr>
                            <w:top w:val="none" w:sz="0" w:space="0" w:color="auto"/>
                            <w:left w:val="single" w:sz="6" w:space="0" w:color="CCCCCC"/>
                            <w:bottom w:val="none" w:sz="0" w:space="0" w:color="auto"/>
                            <w:right w:val="single" w:sz="6" w:space="0" w:color="CCCCCC"/>
                          </w:divBdr>
                          <w:divsChild>
                            <w:div w:id="2138258310">
                              <w:marLeft w:val="0"/>
                              <w:marRight w:val="0"/>
                              <w:marTop w:val="0"/>
                              <w:marBottom w:val="0"/>
                              <w:divBdr>
                                <w:top w:val="none" w:sz="0" w:space="0" w:color="auto"/>
                                <w:left w:val="none" w:sz="0" w:space="0" w:color="auto"/>
                                <w:bottom w:val="none" w:sz="0" w:space="0" w:color="auto"/>
                                <w:right w:val="none" w:sz="0" w:space="0" w:color="auto"/>
                              </w:divBdr>
                              <w:divsChild>
                                <w:div w:id="1471241633">
                                  <w:marLeft w:val="0"/>
                                  <w:marRight w:val="0"/>
                                  <w:marTop w:val="0"/>
                                  <w:marBottom w:val="0"/>
                                  <w:divBdr>
                                    <w:top w:val="none" w:sz="0" w:space="0" w:color="auto"/>
                                    <w:left w:val="none" w:sz="0" w:space="0" w:color="auto"/>
                                    <w:bottom w:val="none" w:sz="0" w:space="0" w:color="auto"/>
                                    <w:right w:val="none" w:sz="0" w:space="0" w:color="auto"/>
                                  </w:divBdr>
                                  <w:divsChild>
                                    <w:div w:id="475220219">
                                      <w:marLeft w:val="0"/>
                                      <w:marRight w:val="0"/>
                                      <w:marTop w:val="0"/>
                                      <w:marBottom w:val="0"/>
                                      <w:divBdr>
                                        <w:top w:val="none" w:sz="0" w:space="0" w:color="auto"/>
                                        <w:left w:val="none" w:sz="0" w:space="0" w:color="auto"/>
                                        <w:bottom w:val="none" w:sz="0" w:space="0" w:color="auto"/>
                                        <w:right w:val="none" w:sz="0" w:space="0" w:color="auto"/>
                                      </w:divBdr>
                                      <w:divsChild>
                                        <w:div w:id="14851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826075">
      <w:marLeft w:val="0"/>
      <w:marRight w:val="0"/>
      <w:marTop w:val="0"/>
      <w:marBottom w:val="0"/>
      <w:divBdr>
        <w:top w:val="none" w:sz="0" w:space="0" w:color="auto"/>
        <w:left w:val="none" w:sz="0" w:space="0" w:color="auto"/>
        <w:bottom w:val="none" w:sz="0" w:space="0" w:color="auto"/>
        <w:right w:val="none" w:sz="0" w:space="0" w:color="auto"/>
      </w:divBdr>
    </w:div>
    <w:div w:id="1545826076">
      <w:marLeft w:val="0"/>
      <w:marRight w:val="0"/>
      <w:marTop w:val="0"/>
      <w:marBottom w:val="0"/>
      <w:divBdr>
        <w:top w:val="none" w:sz="0" w:space="0" w:color="auto"/>
        <w:left w:val="none" w:sz="0" w:space="0" w:color="auto"/>
        <w:bottom w:val="none" w:sz="0" w:space="0" w:color="auto"/>
        <w:right w:val="none" w:sz="0" w:space="0" w:color="auto"/>
      </w:divBdr>
    </w:div>
    <w:div w:id="1545826078">
      <w:marLeft w:val="0"/>
      <w:marRight w:val="0"/>
      <w:marTop w:val="0"/>
      <w:marBottom w:val="0"/>
      <w:divBdr>
        <w:top w:val="none" w:sz="0" w:space="0" w:color="auto"/>
        <w:left w:val="none" w:sz="0" w:space="0" w:color="auto"/>
        <w:bottom w:val="none" w:sz="0" w:space="0" w:color="auto"/>
        <w:right w:val="none" w:sz="0" w:space="0" w:color="auto"/>
      </w:divBdr>
    </w:div>
    <w:div w:id="1545826079">
      <w:marLeft w:val="0"/>
      <w:marRight w:val="0"/>
      <w:marTop w:val="0"/>
      <w:marBottom w:val="0"/>
      <w:divBdr>
        <w:top w:val="none" w:sz="0" w:space="0" w:color="auto"/>
        <w:left w:val="none" w:sz="0" w:space="0" w:color="auto"/>
        <w:bottom w:val="none" w:sz="0" w:space="0" w:color="auto"/>
        <w:right w:val="none" w:sz="0" w:space="0" w:color="auto"/>
      </w:divBdr>
    </w:div>
    <w:div w:id="1545826084">
      <w:marLeft w:val="0"/>
      <w:marRight w:val="0"/>
      <w:marTop w:val="0"/>
      <w:marBottom w:val="0"/>
      <w:divBdr>
        <w:top w:val="none" w:sz="0" w:space="0" w:color="auto"/>
        <w:left w:val="none" w:sz="0" w:space="0" w:color="auto"/>
        <w:bottom w:val="none" w:sz="0" w:space="0" w:color="auto"/>
        <w:right w:val="none" w:sz="0" w:space="0" w:color="auto"/>
      </w:divBdr>
    </w:div>
    <w:div w:id="1545826085">
      <w:marLeft w:val="0"/>
      <w:marRight w:val="0"/>
      <w:marTop w:val="0"/>
      <w:marBottom w:val="0"/>
      <w:divBdr>
        <w:top w:val="none" w:sz="0" w:space="0" w:color="auto"/>
        <w:left w:val="none" w:sz="0" w:space="0" w:color="auto"/>
        <w:bottom w:val="none" w:sz="0" w:space="0" w:color="auto"/>
        <w:right w:val="none" w:sz="0" w:space="0" w:color="auto"/>
      </w:divBdr>
    </w:div>
    <w:div w:id="1545826086">
      <w:marLeft w:val="0"/>
      <w:marRight w:val="0"/>
      <w:marTop w:val="0"/>
      <w:marBottom w:val="0"/>
      <w:divBdr>
        <w:top w:val="none" w:sz="0" w:space="0" w:color="auto"/>
        <w:left w:val="none" w:sz="0" w:space="0" w:color="auto"/>
        <w:bottom w:val="none" w:sz="0" w:space="0" w:color="auto"/>
        <w:right w:val="none" w:sz="0" w:space="0" w:color="auto"/>
      </w:divBdr>
      <w:divsChild>
        <w:div w:id="1545826081">
          <w:marLeft w:val="0"/>
          <w:marRight w:val="0"/>
          <w:marTop w:val="0"/>
          <w:marBottom w:val="0"/>
          <w:divBdr>
            <w:top w:val="none" w:sz="0" w:space="0" w:color="auto"/>
            <w:left w:val="none" w:sz="0" w:space="0" w:color="auto"/>
            <w:bottom w:val="none" w:sz="0" w:space="0" w:color="auto"/>
            <w:right w:val="none" w:sz="0" w:space="0" w:color="auto"/>
          </w:divBdr>
          <w:divsChild>
            <w:div w:id="1545826080">
              <w:marLeft w:val="0"/>
              <w:marRight w:val="0"/>
              <w:marTop w:val="0"/>
              <w:marBottom w:val="0"/>
              <w:divBdr>
                <w:top w:val="none" w:sz="0" w:space="0" w:color="auto"/>
                <w:left w:val="none" w:sz="0" w:space="0" w:color="auto"/>
                <w:bottom w:val="none" w:sz="0" w:space="0" w:color="auto"/>
                <w:right w:val="none" w:sz="0" w:space="0" w:color="auto"/>
              </w:divBdr>
              <w:divsChild>
                <w:div w:id="1545826082">
                  <w:marLeft w:val="0"/>
                  <w:marRight w:val="0"/>
                  <w:marTop w:val="0"/>
                  <w:marBottom w:val="0"/>
                  <w:divBdr>
                    <w:top w:val="none" w:sz="0" w:space="0" w:color="auto"/>
                    <w:left w:val="none" w:sz="0" w:space="0" w:color="auto"/>
                    <w:bottom w:val="none" w:sz="0" w:space="0" w:color="auto"/>
                    <w:right w:val="none" w:sz="0" w:space="0" w:color="auto"/>
                  </w:divBdr>
                  <w:divsChild>
                    <w:div w:id="15458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6087">
      <w:marLeft w:val="0"/>
      <w:marRight w:val="0"/>
      <w:marTop w:val="0"/>
      <w:marBottom w:val="0"/>
      <w:divBdr>
        <w:top w:val="none" w:sz="0" w:space="0" w:color="auto"/>
        <w:left w:val="none" w:sz="0" w:space="0" w:color="auto"/>
        <w:bottom w:val="none" w:sz="0" w:space="0" w:color="auto"/>
        <w:right w:val="none" w:sz="0" w:space="0" w:color="auto"/>
      </w:divBdr>
      <w:divsChild>
        <w:div w:id="1545826077">
          <w:marLeft w:val="0"/>
          <w:marRight w:val="0"/>
          <w:marTop w:val="0"/>
          <w:marBottom w:val="0"/>
          <w:divBdr>
            <w:top w:val="none" w:sz="0" w:space="0" w:color="auto"/>
            <w:left w:val="none" w:sz="0" w:space="0" w:color="auto"/>
            <w:bottom w:val="none" w:sz="0" w:space="0" w:color="auto"/>
            <w:right w:val="none" w:sz="0" w:space="0" w:color="auto"/>
          </w:divBdr>
          <w:divsChild>
            <w:div w:id="1545826083">
              <w:marLeft w:val="0"/>
              <w:marRight w:val="0"/>
              <w:marTop w:val="0"/>
              <w:marBottom w:val="0"/>
              <w:divBdr>
                <w:top w:val="none" w:sz="0" w:space="0" w:color="auto"/>
                <w:left w:val="none" w:sz="0" w:space="0" w:color="auto"/>
                <w:bottom w:val="none" w:sz="0" w:space="0" w:color="auto"/>
                <w:right w:val="none" w:sz="0" w:space="0" w:color="auto"/>
              </w:divBdr>
              <w:divsChild>
                <w:div w:id="1545826089">
                  <w:marLeft w:val="0"/>
                  <w:marRight w:val="0"/>
                  <w:marTop w:val="0"/>
                  <w:marBottom w:val="0"/>
                  <w:divBdr>
                    <w:top w:val="none" w:sz="0" w:space="0" w:color="auto"/>
                    <w:left w:val="none" w:sz="0" w:space="0" w:color="auto"/>
                    <w:bottom w:val="none" w:sz="0" w:space="0" w:color="auto"/>
                    <w:right w:val="none" w:sz="0" w:space="0" w:color="auto"/>
                  </w:divBdr>
                  <w:divsChild>
                    <w:div w:id="15458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6091">
      <w:marLeft w:val="0"/>
      <w:marRight w:val="0"/>
      <w:marTop w:val="0"/>
      <w:marBottom w:val="0"/>
      <w:divBdr>
        <w:top w:val="none" w:sz="0" w:space="0" w:color="auto"/>
        <w:left w:val="none" w:sz="0" w:space="0" w:color="auto"/>
        <w:bottom w:val="none" w:sz="0" w:space="0" w:color="auto"/>
        <w:right w:val="none" w:sz="0" w:space="0" w:color="auto"/>
      </w:divBdr>
    </w:div>
    <w:div w:id="1949314898">
      <w:bodyDiv w:val="1"/>
      <w:marLeft w:val="0"/>
      <w:marRight w:val="0"/>
      <w:marTop w:val="0"/>
      <w:marBottom w:val="0"/>
      <w:divBdr>
        <w:top w:val="none" w:sz="0" w:space="0" w:color="auto"/>
        <w:left w:val="none" w:sz="0" w:space="0" w:color="auto"/>
        <w:bottom w:val="none" w:sz="0" w:space="0" w:color="auto"/>
        <w:right w:val="none" w:sz="0" w:space="0" w:color="auto"/>
      </w:divBdr>
      <w:divsChild>
        <w:div w:id="129326940">
          <w:marLeft w:val="0"/>
          <w:marRight w:val="0"/>
          <w:marTop w:val="0"/>
          <w:marBottom w:val="0"/>
          <w:divBdr>
            <w:top w:val="none" w:sz="0" w:space="0" w:color="auto"/>
            <w:left w:val="none" w:sz="0" w:space="0" w:color="auto"/>
            <w:bottom w:val="none" w:sz="0" w:space="0" w:color="auto"/>
            <w:right w:val="none" w:sz="0" w:space="0" w:color="auto"/>
          </w:divBdr>
        </w:div>
        <w:div w:id="2070304364">
          <w:marLeft w:val="0"/>
          <w:marRight w:val="0"/>
          <w:marTop w:val="0"/>
          <w:marBottom w:val="0"/>
          <w:divBdr>
            <w:top w:val="none" w:sz="0" w:space="0" w:color="auto"/>
            <w:left w:val="none" w:sz="0" w:space="0" w:color="auto"/>
            <w:bottom w:val="none" w:sz="0" w:space="0" w:color="auto"/>
            <w:right w:val="none" w:sz="0" w:space="0" w:color="auto"/>
          </w:divBdr>
        </w:div>
        <w:div w:id="400955178">
          <w:marLeft w:val="0"/>
          <w:marRight w:val="0"/>
          <w:marTop w:val="0"/>
          <w:marBottom w:val="0"/>
          <w:divBdr>
            <w:top w:val="none" w:sz="0" w:space="0" w:color="auto"/>
            <w:left w:val="none" w:sz="0" w:space="0" w:color="auto"/>
            <w:bottom w:val="none" w:sz="0" w:space="0" w:color="auto"/>
            <w:right w:val="none" w:sz="0" w:space="0" w:color="auto"/>
          </w:divBdr>
        </w:div>
        <w:div w:id="896086393">
          <w:marLeft w:val="0"/>
          <w:marRight w:val="0"/>
          <w:marTop w:val="0"/>
          <w:marBottom w:val="0"/>
          <w:divBdr>
            <w:top w:val="none" w:sz="0" w:space="0" w:color="auto"/>
            <w:left w:val="none" w:sz="0" w:space="0" w:color="auto"/>
            <w:bottom w:val="none" w:sz="0" w:space="0" w:color="auto"/>
            <w:right w:val="none" w:sz="0" w:space="0" w:color="auto"/>
          </w:divBdr>
        </w:div>
        <w:div w:id="397896298">
          <w:marLeft w:val="0"/>
          <w:marRight w:val="0"/>
          <w:marTop w:val="0"/>
          <w:marBottom w:val="0"/>
          <w:divBdr>
            <w:top w:val="none" w:sz="0" w:space="0" w:color="auto"/>
            <w:left w:val="none" w:sz="0" w:space="0" w:color="auto"/>
            <w:bottom w:val="none" w:sz="0" w:space="0" w:color="auto"/>
            <w:right w:val="none" w:sz="0" w:space="0" w:color="auto"/>
          </w:divBdr>
        </w:div>
        <w:div w:id="2134012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556/JCEP.2.2004.1-2.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10069</Words>
  <Characters>57398</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D. Ritchie</dc:creator>
  <cp:lastModifiedBy>Sedikides C.</cp:lastModifiedBy>
  <cp:revision>3</cp:revision>
  <dcterms:created xsi:type="dcterms:W3CDTF">2015-02-02T18:07:00Z</dcterms:created>
  <dcterms:modified xsi:type="dcterms:W3CDTF">2016-04-11T15:17:00Z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1281377904</vt:i4>
  </property>
  <property fmtid="{D5CDD505-2E9C-101B-9397-08002B2CF9AE}" pid="4" name="_EmailSubject">
    <vt:lpwstr>12</vt:lpwstr>
  </property>
  <property fmtid="{D5CDD505-2E9C-101B-9397-08002B2CF9AE}" pid="5" name="_AuthorEmail">
    <vt:lpwstr>C.Sedikides@soton.ac.uk</vt:lpwstr>
  </property>
  <property fmtid="{D5CDD505-2E9C-101B-9397-08002B2CF9AE}" pid="6" name="_AuthorEmailDisplayName">
    <vt:lpwstr>Sedikides C.</vt:lpwstr>
  </property>
  <property fmtid="{D5CDD505-2E9C-101B-9397-08002B2CF9AE}" pid="7" name="_PreviousAdHocReviewCycleID">
    <vt:i4>-125254357</vt:i4>
  </property>
</Properties>
</file>