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7D219" w14:textId="2A35808A" w:rsidR="002C445D" w:rsidRPr="007F5BEC" w:rsidRDefault="002C445D" w:rsidP="00D7787E">
      <w:pPr>
        <w:jc w:val="both"/>
        <w:rPr>
          <w:rFonts w:ascii="Times New Roman" w:hAnsi="Times New Roman" w:cstheme="majorBidi"/>
          <w:b/>
          <w:bCs/>
          <w:iCs/>
          <w:sz w:val="24"/>
          <w:szCs w:val="24"/>
        </w:rPr>
      </w:pPr>
      <w:r w:rsidRPr="007F5BEC">
        <w:rPr>
          <w:rFonts w:ascii="Times New Roman" w:hAnsi="Times New Roman" w:cstheme="majorBidi"/>
          <w:b/>
          <w:bCs/>
          <w:iCs/>
          <w:sz w:val="24"/>
          <w:szCs w:val="24"/>
        </w:rPr>
        <w:t xml:space="preserve">Claire Le Foll, </w:t>
      </w:r>
      <w:r w:rsidR="005A16F8" w:rsidRPr="00673B52">
        <w:rPr>
          <w:rFonts w:ascii="Times New Roman" w:hAnsi="Times New Roman" w:cstheme="majorBidi"/>
          <w:b/>
          <w:bCs/>
          <w:iCs/>
          <w:sz w:val="24"/>
          <w:szCs w:val="24"/>
        </w:rPr>
        <w:t xml:space="preserve">Mariage </w:t>
      </w:r>
      <w:r w:rsidR="00D7787E" w:rsidRPr="00673B52">
        <w:rPr>
          <w:rFonts w:ascii="Times New Roman" w:hAnsi="Times New Roman" w:cstheme="majorBidi"/>
          <w:b/>
          <w:bCs/>
          <w:iCs/>
          <w:sz w:val="24"/>
          <w:szCs w:val="24"/>
        </w:rPr>
        <w:t>juif,</w:t>
      </w:r>
      <w:r w:rsidR="005A16F8" w:rsidRPr="00673B52">
        <w:rPr>
          <w:rFonts w:ascii="Times New Roman" w:hAnsi="Times New Roman" w:cstheme="majorBidi"/>
          <w:b/>
          <w:bCs/>
          <w:iCs/>
          <w:sz w:val="24"/>
          <w:szCs w:val="24"/>
        </w:rPr>
        <w:t xml:space="preserve"> </w:t>
      </w:r>
      <w:r w:rsidR="00D7787E" w:rsidRPr="00673B52">
        <w:rPr>
          <w:rFonts w:ascii="Times New Roman" w:hAnsi="Times New Roman" w:cstheme="majorBidi"/>
          <w:b/>
          <w:bCs/>
          <w:iCs/>
          <w:sz w:val="24"/>
          <w:szCs w:val="24"/>
        </w:rPr>
        <w:t xml:space="preserve">genre et politique </w:t>
      </w:r>
      <w:r w:rsidR="007B46FC" w:rsidRPr="00673B52">
        <w:rPr>
          <w:rFonts w:ascii="Times New Roman" w:hAnsi="Times New Roman" w:cstheme="majorBidi"/>
          <w:b/>
          <w:bCs/>
          <w:iCs/>
          <w:sz w:val="24"/>
          <w:szCs w:val="24"/>
        </w:rPr>
        <w:t>dans l’E</w:t>
      </w:r>
      <w:r w:rsidR="005A16F8" w:rsidRPr="00673B52">
        <w:rPr>
          <w:rFonts w:ascii="Times New Roman" w:hAnsi="Times New Roman" w:cstheme="majorBidi"/>
          <w:b/>
          <w:bCs/>
          <w:iCs/>
          <w:sz w:val="24"/>
          <w:szCs w:val="24"/>
        </w:rPr>
        <w:t>mpire russe</w:t>
      </w:r>
    </w:p>
    <w:p w14:paraId="5063F654" w14:textId="77777777" w:rsidR="002C445D" w:rsidRPr="007F5BEC" w:rsidRDefault="002C445D" w:rsidP="0019366D">
      <w:pPr>
        <w:jc w:val="both"/>
        <w:rPr>
          <w:rFonts w:ascii="Times New Roman" w:hAnsi="Times New Roman" w:cstheme="majorBidi"/>
          <w:b/>
          <w:bCs/>
          <w:i/>
          <w:iCs/>
          <w:sz w:val="24"/>
          <w:szCs w:val="24"/>
        </w:rPr>
      </w:pPr>
    </w:p>
    <w:p w14:paraId="25EDC810" w14:textId="5DF96AF0" w:rsidR="00CB1630" w:rsidRPr="007F5BEC" w:rsidRDefault="00377F4F" w:rsidP="0019366D">
      <w:pPr>
        <w:jc w:val="both"/>
        <w:rPr>
          <w:rFonts w:ascii="Times New Roman" w:eastAsia="PMingLiU" w:hAnsi="Times New Roman"/>
          <w:b/>
          <w:bCs/>
          <w:sz w:val="24"/>
          <w:szCs w:val="24"/>
          <w:lang w:eastAsia="zh-TW"/>
        </w:rPr>
      </w:pPr>
      <w:r w:rsidRPr="007F5BEC">
        <w:rPr>
          <w:rFonts w:ascii="Times New Roman" w:hAnsi="Times New Roman" w:cstheme="majorBidi"/>
          <w:sz w:val="24"/>
          <w:szCs w:val="24"/>
        </w:rPr>
        <w:t xml:space="preserve">Moïseï Berlin, </w:t>
      </w:r>
      <w:r w:rsidR="0019366D" w:rsidRPr="007F5BEC">
        <w:rPr>
          <w:rFonts w:ascii="Times New Roman" w:hAnsi="Times New Roman" w:cstheme="majorBidi"/>
          <w:bCs/>
          <w:i/>
          <w:iCs/>
          <w:sz w:val="24"/>
          <w:szCs w:val="24"/>
        </w:rPr>
        <w:t>Étude ethnographique de la population juive en Russie</w:t>
      </w:r>
      <w:r w:rsidR="0019366D" w:rsidRPr="007F5BEC">
        <w:rPr>
          <w:rFonts w:ascii="Times New Roman" w:hAnsi="Times New Roman" w:cstheme="majorBidi"/>
          <w:bCs/>
          <w:sz w:val="24"/>
          <w:szCs w:val="24"/>
        </w:rPr>
        <w:t>,</w:t>
      </w:r>
      <w:r w:rsidR="007F5BEC">
        <w:rPr>
          <w:rFonts w:ascii="Times New Roman" w:hAnsi="Times New Roman" w:cstheme="majorBidi"/>
          <w:bCs/>
          <w:sz w:val="24"/>
          <w:szCs w:val="24"/>
        </w:rPr>
        <w:t xml:space="preserve"> </w:t>
      </w:r>
      <w:r w:rsidR="0019366D" w:rsidRPr="007F5BEC">
        <w:rPr>
          <w:rFonts w:ascii="Times New Roman" w:hAnsi="Times New Roman" w:cstheme="majorBidi"/>
          <w:bCs/>
          <w:sz w:val="24"/>
          <w:szCs w:val="24"/>
        </w:rPr>
        <w:t>1861</w:t>
      </w:r>
      <w:r w:rsidR="007F5BEC">
        <w:rPr>
          <w:rFonts w:ascii="Times New Roman" w:hAnsi="Times New Roman" w:cstheme="majorBidi"/>
          <w:bCs/>
          <w:sz w:val="24"/>
          <w:szCs w:val="24"/>
        </w:rPr>
        <w:t xml:space="preserve"> (Extrait)</w:t>
      </w:r>
      <w:r w:rsidR="005A16F8">
        <w:rPr>
          <w:rStyle w:val="FootnoteReference"/>
          <w:rFonts w:ascii="Times New Roman" w:hAnsi="Times New Roman" w:cstheme="majorBidi"/>
          <w:bCs/>
          <w:sz w:val="24"/>
          <w:szCs w:val="24"/>
        </w:rPr>
        <w:footnoteReference w:id="1"/>
      </w:r>
    </w:p>
    <w:p w14:paraId="2E20D598" w14:textId="77777777" w:rsidR="00CB1630" w:rsidRPr="007F5BEC" w:rsidRDefault="00CB1630" w:rsidP="00FD2026">
      <w:pPr>
        <w:jc w:val="both"/>
        <w:rPr>
          <w:rFonts w:ascii="Times New Roman" w:hAnsi="Times New Roman"/>
        </w:rPr>
      </w:pPr>
      <w:r w:rsidRPr="007F5BEC">
        <w:rPr>
          <w:rFonts w:ascii="Times New Roman" w:hAnsi="Times New Roman"/>
        </w:rPr>
        <w:t xml:space="preserve">Les coutumes populaires </w:t>
      </w:r>
      <w:r w:rsidR="00556207" w:rsidRPr="007F5BEC">
        <w:rPr>
          <w:rFonts w:ascii="Times New Roman" w:hAnsi="Times New Roman"/>
        </w:rPr>
        <w:t>exécutées</w:t>
      </w:r>
      <w:r w:rsidRPr="007F5BEC">
        <w:rPr>
          <w:rFonts w:ascii="Times New Roman" w:hAnsi="Times New Roman"/>
        </w:rPr>
        <w:t xml:space="preserve"> </w:t>
      </w:r>
      <w:r w:rsidR="00FD2026" w:rsidRPr="007F5BEC">
        <w:rPr>
          <w:rFonts w:ascii="Times New Roman" w:hAnsi="Times New Roman"/>
        </w:rPr>
        <w:t xml:space="preserve">pendant </w:t>
      </w:r>
      <w:r w:rsidRPr="007F5BEC">
        <w:rPr>
          <w:rFonts w:ascii="Times New Roman" w:hAnsi="Times New Roman"/>
        </w:rPr>
        <w:t xml:space="preserve">un mariage sont les suivantes. Le shabbat qui précède le jour des noces, le </w:t>
      </w:r>
      <w:r w:rsidR="00285D1E" w:rsidRPr="007F5BEC">
        <w:rPr>
          <w:rFonts w:ascii="Times New Roman" w:hAnsi="Times New Roman"/>
        </w:rPr>
        <w:t>promis</w:t>
      </w:r>
      <w:r w:rsidRPr="007F5BEC">
        <w:rPr>
          <w:rFonts w:ascii="Times New Roman" w:hAnsi="Times New Roman"/>
        </w:rPr>
        <w:t xml:space="preserve"> est </w:t>
      </w:r>
      <w:r w:rsidR="0033432D" w:rsidRPr="007F5BEC">
        <w:rPr>
          <w:rFonts w:ascii="Times New Roman" w:hAnsi="Times New Roman"/>
        </w:rPr>
        <w:t xml:space="preserve">appelé le matin à lire la Torah </w:t>
      </w:r>
      <w:r w:rsidRPr="007F5BEC">
        <w:rPr>
          <w:rFonts w:ascii="Times New Roman" w:hAnsi="Times New Roman"/>
        </w:rPr>
        <w:t>à la synagogue (</w:t>
      </w:r>
      <w:r w:rsidRPr="007F5BEC">
        <w:rPr>
          <w:rFonts w:ascii="Times New Roman" w:hAnsi="Times New Roman"/>
          <w:i/>
          <w:iCs/>
        </w:rPr>
        <w:t>aufrufen</w:t>
      </w:r>
      <w:r w:rsidRPr="007F5BEC">
        <w:rPr>
          <w:rFonts w:ascii="Times New Roman" w:hAnsi="Times New Roman"/>
        </w:rPr>
        <w:t xml:space="preserve">), et en </w:t>
      </w:r>
      <w:r w:rsidR="00355E73" w:rsidRPr="007F5BEC">
        <w:rPr>
          <w:rFonts w:ascii="Times New Roman" w:hAnsi="Times New Roman"/>
        </w:rPr>
        <w:t>revenant</w:t>
      </w:r>
      <w:r w:rsidRPr="007F5BEC">
        <w:rPr>
          <w:rFonts w:ascii="Times New Roman" w:hAnsi="Times New Roman"/>
        </w:rPr>
        <w:t xml:space="preserve"> de la synagogue, il reçoit les vœux et félicitations de ses amis, et les régale, selon ses moyens. Le soir de ce même shabbat, les femmes mariées et jeunes filles se retrouvent chez la </w:t>
      </w:r>
      <w:r w:rsidR="00355E73" w:rsidRPr="007F5BEC">
        <w:rPr>
          <w:rFonts w:ascii="Times New Roman" w:hAnsi="Times New Roman"/>
        </w:rPr>
        <w:t>promise</w:t>
      </w:r>
      <w:r w:rsidRPr="007F5BEC">
        <w:rPr>
          <w:rFonts w:ascii="Times New Roman" w:hAnsi="Times New Roman"/>
        </w:rPr>
        <w:t>. On joue de la musique, des chants connus (</w:t>
      </w:r>
      <w:r w:rsidRPr="007F5BEC">
        <w:rPr>
          <w:rFonts w:ascii="Times New Roman" w:hAnsi="Times New Roman"/>
          <w:i/>
          <w:iCs/>
        </w:rPr>
        <w:t>zemiros</w:t>
      </w:r>
      <w:r w:rsidRPr="007F5BEC">
        <w:rPr>
          <w:rFonts w:ascii="Times New Roman" w:hAnsi="Times New Roman"/>
        </w:rPr>
        <w:t>), et l’amuseur de noces (</w:t>
      </w:r>
      <w:r w:rsidRPr="007F5BEC">
        <w:rPr>
          <w:rFonts w:ascii="Times New Roman" w:hAnsi="Times New Roman"/>
          <w:i/>
          <w:iCs/>
        </w:rPr>
        <w:t>badkhen</w:t>
      </w:r>
      <w:r w:rsidRPr="007F5BEC">
        <w:rPr>
          <w:rFonts w:ascii="Times New Roman" w:hAnsi="Times New Roman"/>
        </w:rPr>
        <w:t xml:space="preserve">) improvise des </w:t>
      </w:r>
      <w:r w:rsidR="00FD2026" w:rsidRPr="007F5BEC">
        <w:rPr>
          <w:rFonts w:ascii="Times New Roman" w:hAnsi="Times New Roman"/>
        </w:rPr>
        <w:t>vers</w:t>
      </w:r>
      <w:r w:rsidRPr="007F5BEC">
        <w:rPr>
          <w:rFonts w:ascii="Times New Roman" w:hAnsi="Times New Roman"/>
        </w:rPr>
        <w:t xml:space="preserve"> à voix haute en langue juive vernaculaire [yiddish]. Chaque femme danse avec la fiancée, puis </w:t>
      </w:r>
      <w:r w:rsidR="00355E73" w:rsidRPr="007F5BEC">
        <w:rPr>
          <w:rFonts w:ascii="Times New Roman" w:hAnsi="Times New Roman"/>
        </w:rPr>
        <w:t xml:space="preserve">s’ensuivent </w:t>
      </w:r>
      <w:r w:rsidRPr="007F5BEC">
        <w:rPr>
          <w:rFonts w:ascii="Times New Roman" w:hAnsi="Times New Roman"/>
        </w:rPr>
        <w:t>des danses et</w:t>
      </w:r>
      <w:r w:rsidR="00355E73" w:rsidRPr="007F5BEC">
        <w:rPr>
          <w:rFonts w:ascii="Times New Roman" w:hAnsi="Times New Roman"/>
        </w:rPr>
        <w:t xml:space="preserve"> des réjouissances</w:t>
      </w:r>
      <w:r w:rsidRPr="007F5BEC">
        <w:rPr>
          <w:rFonts w:ascii="Times New Roman" w:hAnsi="Times New Roman"/>
        </w:rPr>
        <w:t>. Le soir qui précède les noces, les femmes les plus proches de la fiancée l’accompagnent au bain rituel, où elle doit se laver dans un bain chaud (</w:t>
      </w:r>
      <w:r w:rsidRPr="007F5BEC">
        <w:rPr>
          <w:rFonts w:ascii="Times New Roman" w:hAnsi="Times New Roman"/>
          <w:i/>
          <w:iCs/>
        </w:rPr>
        <w:t>mikva</w:t>
      </w:r>
      <w:r w:rsidR="0045389F" w:rsidRPr="007F5BEC">
        <w:rPr>
          <w:rFonts w:ascii="Times New Roman" w:hAnsi="Times New Roman"/>
        </w:rPr>
        <w:t xml:space="preserve">). Elles </w:t>
      </w:r>
      <w:r w:rsidRPr="007F5BEC">
        <w:rPr>
          <w:rFonts w:ascii="Times New Roman" w:hAnsi="Times New Roman"/>
        </w:rPr>
        <w:t>lui enseignent les règles de cette purification, qu’elle doit</w:t>
      </w:r>
      <w:r w:rsidR="0045389F" w:rsidRPr="007F5BEC">
        <w:rPr>
          <w:rFonts w:ascii="Times New Roman" w:hAnsi="Times New Roman"/>
        </w:rPr>
        <w:t xml:space="preserve"> réaliser presque chaque mois, sept</w:t>
      </w:r>
      <w:r w:rsidRPr="007F5BEC">
        <w:rPr>
          <w:rFonts w:ascii="Times New Roman" w:hAnsi="Times New Roman"/>
        </w:rPr>
        <w:t xml:space="preserve"> jours après la fin de sa purification mensuelle, faute de quoi son mari ne devrait pas la toucher.</w:t>
      </w:r>
    </w:p>
    <w:p w14:paraId="3CAF0282" w14:textId="77777777" w:rsidR="00CB1630" w:rsidRPr="007F5BEC" w:rsidRDefault="00CB1630" w:rsidP="00FD2026">
      <w:pPr>
        <w:jc w:val="both"/>
        <w:rPr>
          <w:rFonts w:ascii="Times New Roman" w:hAnsi="Times New Roman"/>
        </w:rPr>
      </w:pPr>
      <w:r w:rsidRPr="007F5BEC">
        <w:rPr>
          <w:rFonts w:ascii="Times New Roman" w:hAnsi="Times New Roman"/>
        </w:rPr>
        <w:t xml:space="preserve">Le jour du mariage, les femmes se rassemblent au domicile de la fiancée, avec qui elles dansent à tour de rôle, sur la même musique et les mêmes </w:t>
      </w:r>
      <w:r w:rsidR="001B7424" w:rsidRPr="007F5BEC">
        <w:rPr>
          <w:rFonts w:ascii="Times New Roman" w:hAnsi="Times New Roman"/>
        </w:rPr>
        <w:t>versets</w:t>
      </w:r>
      <w:r w:rsidR="00534BDE" w:rsidRPr="007F5BEC">
        <w:rPr>
          <w:rFonts w:ascii="Times New Roman" w:hAnsi="Times New Roman"/>
        </w:rPr>
        <w:t xml:space="preserve"> que le soir du shabbat précéde</w:t>
      </w:r>
      <w:r w:rsidRPr="007F5BEC">
        <w:rPr>
          <w:rFonts w:ascii="Times New Roman" w:hAnsi="Times New Roman"/>
        </w:rPr>
        <w:t xml:space="preserve">nt. Cependant </w:t>
      </w:r>
      <w:r w:rsidR="00EE4CC2" w:rsidRPr="007F5BEC">
        <w:rPr>
          <w:rFonts w:ascii="Times New Roman" w:hAnsi="Times New Roman"/>
        </w:rPr>
        <w:t xml:space="preserve">s’y ajoutent </w:t>
      </w:r>
      <w:r w:rsidR="001B7424" w:rsidRPr="007F5BEC">
        <w:rPr>
          <w:rFonts w:ascii="Times New Roman" w:hAnsi="Times New Roman"/>
        </w:rPr>
        <w:t>des vers à</w:t>
      </w:r>
      <w:r w:rsidRPr="007F5BEC">
        <w:rPr>
          <w:rFonts w:ascii="Times New Roman" w:hAnsi="Times New Roman"/>
        </w:rPr>
        <w:t xml:space="preserve"> portée morale po</w:t>
      </w:r>
      <w:r w:rsidR="0045389F" w:rsidRPr="007F5BEC">
        <w:rPr>
          <w:rFonts w:ascii="Times New Roman" w:hAnsi="Times New Roman"/>
        </w:rPr>
        <w:t xml:space="preserve">ur préparer </w:t>
      </w:r>
      <w:r w:rsidR="00123306" w:rsidRPr="007F5BEC">
        <w:rPr>
          <w:rFonts w:ascii="Times New Roman" w:hAnsi="Times New Roman"/>
        </w:rPr>
        <w:t xml:space="preserve">la fiancée </w:t>
      </w:r>
      <w:r w:rsidR="0045389F" w:rsidRPr="007F5BEC">
        <w:rPr>
          <w:rFonts w:ascii="Times New Roman" w:hAnsi="Times New Roman"/>
        </w:rPr>
        <w:t>à</w:t>
      </w:r>
      <w:r w:rsidRPr="007F5BEC">
        <w:rPr>
          <w:rFonts w:ascii="Times New Roman" w:hAnsi="Times New Roman"/>
        </w:rPr>
        <w:t xml:space="preserve"> </w:t>
      </w:r>
      <w:r w:rsidR="001B7424" w:rsidRPr="007F5BEC">
        <w:rPr>
          <w:rFonts w:ascii="Times New Roman" w:hAnsi="Times New Roman"/>
        </w:rPr>
        <w:t xml:space="preserve">la </w:t>
      </w:r>
      <w:r w:rsidR="001B7424" w:rsidRPr="000402EF">
        <w:rPr>
          <w:rFonts w:ascii="Times New Roman" w:hAnsi="Times New Roman"/>
        </w:rPr>
        <w:t xml:space="preserve">séparation </w:t>
      </w:r>
      <w:r w:rsidR="00534BDE" w:rsidRPr="000402EF">
        <w:rPr>
          <w:rFonts w:ascii="Times New Roman" w:hAnsi="Times New Roman"/>
        </w:rPr>
        <w:t>d’</w:t>
      </w:r>
      <w:r w:rsidR="001B7424" w:rsidRPr="000402EF">
        <w:rPr>
          <w:rFonts w:ascii="Times New Roman" w:hAnsi="Times New Roman"/>
        </w:rPr>
        <w:t xml:space="preserve">avec </w:t>
      </w:r>
      <w:r w:rsidRPr="007F5BEC">
        <w:rPr>
          <w:rFonts w:ascii="Times New Roman" w:hAnsi="Times New Roman"/>
        </w:rPr>
        <w:t>s</w:t>
      </w:r>
      <w:r w:rsidR="001B7424" w:rsidRPr="007F5BEC">
        <w:rPr>
          <w:rFonts w:ascii="Times New Roman" w:hAnsi="Times New Roman"/>
        </w:rPr>
        <w:t>es</w:t>
      </w:r>
      <w:r w:rsidRPr="007F5BEC">
        <w:rPr>
          <w:rFonts w:ascii="Times New Roman" w:hAnsi="Times New Roman"/>
        </w:rPr>
        <w:t xml:space="preserve"> parents, </w:t>
      </w:r>
      <w:r w:rsidR="00123306" w:rsidRPr="007F5BEC">
        <w:rPr>
          <w:rFonts w:ascii="Times New Roman" w:hAnsi="Times New Roman"/>
        </w:rPr>
        <w:t>à ses</w:t>
      </w:r>
      <w:r w:rsidR="0042071E" w:rsidRPr="007F5BEC">
        <w:rPr>
          <w:rFonts w:ascii="Times New Roman" w:hAnsi="Times New Roman"/>
        </w:rPr>
        <w:t xml:space="preserve"> devoirs conjugaux etc. </w:t>
      </w:r>
      <w:r w:rsidRPr="007F5BEC">
        <w:rPr>
          <w:rFonts w:ascii="Times New Roman" w:hAnsi="Times New Roman"/>
        </w:rPr>
        <w:t xml:space="preserve">Habituellement, cela émeut les femmes aux larmes. La </w:t>
      </w:r>
      <w:r w:rsidR="001B7424" w:rsidRPr="007F5BEC">
        <w:rPr>
          <w:rFonts w:ascii="Times New Roman" w:hAnsi="Times New Roman"/>
        </w:rPr>
        <w:t>promise</w:t>
      </w:r>
      <w:r w:rsidRPr="007F5BEC">
        <w:rPr>
          <w:rFonts w:ascii="Times New Roman" w:hAnsi="Times New Roman"/>
        </w:rPr>
        <w:t xml:space="preserve"> s’assoit ensuite</w:t>
      </w:r>
      <w:r w:rsidR="00737666" w:rsidRPr="007F5BEC">
        <w:rPr>
          <w:rFonts w:ascii="Times New Roman" w:hAnsi="Times New Roman"/>
        </w:rPr>
        <w:t xml:space="preserve"> </w:t>
      </w:r>
      <w:r w:rsidR="00EE4CC2" w:rsidRPr="007F5BEC">
        <w:rPr>
          <w:rFonts w:ascii="Times New Roman" w:hAnsi="Times New Roman"/>
        </w:rPr>
        <w:t>au milieu de la pièce. C</w:t>
      </w:r>
      <w:r w:rsidRPr="007F5BEC">
        <w:rPr>
          <w:rFonts w:ascii="Times New Roman" w:hAnsi="Times New Roman"/>
        </w:rPr>
        <w:t>ommence l’attente du fianc</w:t>
      </w:r>
      <w:r w:rsidR="00EE4CC2" w:rsidRPr="007F5BEC">
        <w:rPr>
          <w:rFonts w:ascii="Times New Roman" w:hAnsi="Times New Roman"/>
        </w:rPr>
        <w:t>é</w:t>
      </w:r>
      <w:r w:rsidRPr="007F5BEC">
        <w:rPr>
          <w:rFonts w:ascii="Times New Roman" w:hAnsi="Times New Roman"/>
        </w:rPr>
        <w:t xml:space="preserve">, qui lui-même a reçu la visite des hommes et à qui </w:t>
      </w:r>
      <w:r w:rsidR="00B55CA9" w:rsidRPr="007F5BEC">
        <w:rPr>
          <w:rFonts w:ascii="Times New Roman" w:hAnsi="Times New Roman"/>
        </w:rPr>
        <w:t>le bouffon</w:t>
      </w:r>
      <w:r w:rsidRPr="007F5BEC">
        <w:rPr>
          <w:rFonts w:ascii="Times New Roman" w:hAnsi="Times New Roman"/>
        </w:rPr>
        <w:t xml:space="preserve"> a apporté en musique les cadeaux de la fiancée. Les</w:t>
      </w:r>
      <w:r w:rsidR="00037FED" w:rsidRPr="007F5BEC">
        <w:rPr>
          <w:rFonts w:ascii="Times New Roman" w:hAnsi="Times New Roman"/>
        </w:rPr>
        <w:t xml:space="preserve"> cadeaux consistent en : a) un </w:t>
      </w:r>
      <w:r w:rsidR="00FD2026" w:rsidRPr="007F5BEC">
        <w:rPr>
          <w:rFonts w:ascii="Times New Roman" w:hAnsi="Times New Roman"/>
        </w:rPr>
        <w:t>châle</w:t>
      </w:r>
      <w:r w:rsidR="00037FED" w:rsidRPr="007F5BEC">
        <w:rPr>
          <w:rFonts w:ascii="Times New Roman" w:hAnsi="Times New Roman"/>
        </w:rPr>
        <w:t xml:space="preserve"> en laine </w:t>
      </w:r>
      <w:r w:rsidRPr="007F5BEC">
        <w:rPr>
          <w:rFonts w:ascii="Times New Roman" w:hAnsi="Times New Roman"/>
        </w:rPr>
        <w:t>avec des rayures bleues (</w:t>
      </w:r>
      <w:r w:rsidRPr="007F5BEC">
        <w:rPr>
          <w:rFonts w:ascii="Times New Roman" w:hAnsi="Times New Roman"/>
          <w:i/>
          <w:iCs/>
        </w:rPr>
        <w:t>talis</w:t>
      </w:r>
      <w:r w:rsidRPr="007F5BEC">
        <w:rPr>
          <w:rFonts w:ascii="Times New Roman" w:hAnsi="Times New Roman"/>
        </w:rPr>
        <w:t xml:space="preserve">), que le Juif porte pendant la </w:t>
      </w:r>
      <w:r w:rsidR="00123306" w:rsidRPr="007F5BEC">
        <w:rPr>
          <w:rFonts w:ascii="Times New Roman" w:hAnsi="Times New Roman"/>
        </w:rPr>
        <w:t>prière</w:t>
      </w:r>
      <w:r w:rsidRPr="007F5BEC">
        <w:rPr>
          <w:rFonts w:ascii="Times New Roman" w:hAnsi="Times New Roman"/>
        </w:rPr>
        <w:t xml:space="preserve"> du matin ; et b) une chemise mortuaire (</w:t>
      </w:r>
      <w:r w:rsidRPr="007F5BEC">
        <w:rPr>
          <w:rFonts w:ascii="Times New Roman" w:hAnsi="Times New Roman"/>
          <w:i/>
          <w:iCs/>
        </w:rPr>
        <w:t>kite</w:t>
      </w:r>
      <w:r w:rsidR="00123306" w:rsidRPr="007F5BEC">
        <w:rPr>
          <w:rFonts w:ascii="Times New Roman" w:hAnsi="Times New Roman"/>
          <w:i/>
          <w:iCs/>
        </w:rPr>
        <w:t>l</w:t>
      </w:r>
      <w:r w:rsidRPr="007F5BEC">
        <w:rPr>
          <w:rFonts w:ascii="Times New Roman" w:hAnsi="Times New Roman"/>
        </w:rPr>
        <w:t xml:space="preserve">) qu’on ne porte que le jour de </w:t>
      </w:r>
      <w:r w:rsidR="00CC5784" w:rsidRPr="007F5BEC">
        <w:rPr>
          <w:rFonts w:ascii="Times New Roman" w:hAnsi="Times New Roman"/>
        </w:rPr>
        <w:t>la r</w:t>
      </w:r>
      <w:r w:rsidR="00123306" w:rsidRPr="007F5BEC">
        <w:rPr>
          <w:rFonts w:ascii="Times New Roman" w:hAnsi="Times New Roman"/>
        </w:rPr>
        <w:t>é</w:t>
      </w:r>
      <w:r w:rsidR="00CC5784" w:rsidRPr="007F5BEC">
        <w:rPr>
          <w:rFonts w:ascii="Times New Roman" w:hAnsi="Times New Roman"/>
        </w:rPr>
        <w:t>mission des p</w:t>
      </w:r>
      <w:r w:rsidR="00123306" w:rsidRPr="007F5BEC">
        <w:rPr>
          <w:rFonts w:ascii="Times New Roman" w:hAnsi="Times New Roman"/>
        </w:rPr>
        <w:t>éché</w:t>
      </w:r>
      <w:r w:rsidR="00CC5784" w:rsidRPr="007F5BEC">
        <w:rPr>
          <w:rFonts w:ascii="Times New Roman" w:hAnsi="Times New Roman"/>
        </w:rPr>
        <w:t xml:space="preserve">s [Yom Kippour] </w:t>
      </w:r>
      <w:r w:rsidRPr="007F5BEC">
        <w:rPr>
          <w:rFonts w:ascii="Times New Roman" w:hAnsi="Times New Roman"/>
        </w:rPr>
        <w:t xml:space="preserve">et </w:t>
      </w:r>
      <w:r w:rsidR="00CC5784" w:rsidRPr="007F5BEC">
        <w:rPr>
          <w:rFonts w:ascii="Times New Roman" w:hAnsi="Times New Roman"/>
        </w:rPr>
        <w:t>à</w:t>
      </w:r>
      <w:r w:rsidR="00037FED" w:rsidRPr="007F5BEC">
        <w:rPr>
          <w:rFonts w:ascii="Times New Roman" w:hAnsi="Times New Roman"/>
        </w:rPr>
        <w:t xml:space="preserve"> la Pâ</w:t>
      </w:r>
      <w:r w:rsidRPr="007F5BEC">
        <w:rPr>
          <w:rFonts w:ascii="Times New Roman" w:hAnsi="Times New Roman"/>
        </w:rPr>
        <w:t xml:space="preserve">que, et dans laquelle on enterre les morts. En transmettant ces cadeaux, l’amuseur </w:t>
      </w:r>
      <w:r w:rsidR="00B55CA9" w:rsidRPr="007F5BEC">
        <w:rPr>
          <w:rFonts w:ascii="Times New Roman" w:hAnsi="Times New Roman"/>
        </w:rPr>
        <w:t>déclame avec vivacité</w:t>
      </w:r>
      <w:r w:rsidR="00037FED" w:rsidRPr="007F5BEC">
        <w:rPr>
          <w:rFonts w:ascii="Times New Roman" w:hAnsi="Times New Roman"/>
        </w:rPr>
        <w:t xml:space="preserve"> </w:t>
      </w:r>
      <w:r w:rsidRPr="007F5BEC">
        <w:rPr>
          <w:rFonts w:ascii="Times New Roman" w:hAnsi="Times New Roman"/>
        </w:rPr>
        <w:t>s</w:t>
      </w:r>
      <w:r w:rsidR="00123306" w:rsidRPr="007F5BEC">
        <w:rPr>
          <w:rFonts w:ascii="Times New Roman" w:hAnsi="Times New Roman"/>
        </w:rPr>
        <w:t xml:space="preserve">es </w:t>
      </w:r>
      <w:r w:rsidR="00037FED" w:rsidRPr="007F5BEC">
        <w:rPr>
          <w:rFonts w:ascii="Times New Roman" w:hAnsi="Times New Roman"/>
        </w:rPr>
        <w:t>vers</w:t>
      </w:r>
      <w:r w:rsidR="00123306" w:rsidRPr="007F5BEC">
        <w:rPr>
          <w:rFonts w:ascii="Times New Roman" w:hAnsi="Times New Roman"/>
        </w:rPr>
        <w:t xml:space="preserve"> moraux, puis le fiancé se dirige avec ses invité</w:t>
      </w:r>
      <w:r w:rsidRPr="007F5BEC">
        <w:rPr>
          <w:rFonts w:ascii="Times New Roman" w:hAnsi="Times New Roman"/>
        </w:rPr>
        <w:t>s</w:t>
      </w:r>
      <w:r w:rsidR="00123306" w:rsidRPr="007F5BEC">
        <w:rPr>
          <w:rFonts w:ascii="Times New Roman" w:hAnsi="Times New Roman"/>
        </w:rPr>
        <w:t xml:space="preserve"> vers </w:t>
      </w:r>
      <w:r w:rsidR="00B55CA9" w:rsidRPr="007F5BEC">
        <w:rPr>
          <w:rFonts w:ascii="Times New Roman" w:hAnsi="Times New Roman"/>
        </w:rPr>
        <w:t>le domicile</w:t>
      </w:r>
      <w:r w:rsidR="00123306" w:rsidRPr="007F5BEC">
        <w:rPr>
          <w:rFonts w:ascii="Times New Roman" w:hAnsi="Times New Roman"/>
        </w:rPr>
        <w:t xml:space="preserve"> de la fiancé</w:t>
      </w:r>
      <w:r w:rsidRPr="007F5BEC">
        <w:rPr>
          <w:rFonts w:ascii="Times New Roman" w:hAnsi="Times New Roman"/>
        </w:rPr>
        <w:t>e. En y arrivant et en trouvant sa fiancé</w:t>
      </w:r>
      <w:r w:rsidR="00123306" w:rsidRPr="007F5BEC">
        <w:rPr>
          <w:rFonts w:ascii="Times New Roman" w:hAnsi="Times New Roman"/>
        </w:rPr>
        <w:t>e assise au milieu de la piè</w:t>
      </w:r>
      <w:r w:rsidRPr="007F5BEC">
        <w:rPr>
          <w:rFonts w:ascii="Times New Roman" w:hAnsi="Times New Roman"/>
        </w:rPr>
        <w:t>ce, il lui couvre la tête d’un tissu blanc. Les vieillards prése</w:t>
      </w:r>
      <w:r w:rsidR="00123306" w:rsidRPr="007F5BEC">
        <w:rPr>
          <w:rFonts w:ascii="Times New Roman" w:hAnsi="Times New Roman"/>
        </w:rPr>
        <w:t>nts</w:t>
      </w:r>
      <w:r w:rsidR="00B55CA9" w:rsidRPr="007F5BEC">
        <w:rPr>
          <w:rFonts w:ascii="Times New Roman" w:hAnsi="Times New Roman"/>
        </w:rPr>
        <w:t xml:space="preserve"> aspergent</w:t>
      </w:r>
      <w:r w:rsidR="00123306" w:rsidRPr="007F5BEC">
        <w:rPr>
          <w:rFonts w:ascii="Times New Roman" w:hAnsi="Times New Roman"/>
        </w:rPr>
        <w:t xml:space="preserve"> les marié</w:t>
      </w:r>
      <w:r w:rsidRPr="007F5BEC">
        <w:rPr>
          <w:rFonts w:ascii="Times New Roman" w:hAnsi="Times New Roman"/>
        </w:rPr>
        <w:t xml:space="preserve">s </w:t>
      </w:r>
      <w:r w:rsidR="00B55CA9" w:rsidRPr="007F5BEC">
        <w:rPr>
          <w:rFonts w:ascii="Times New Roman" w:hAnsi="Times New Roman"/>
        </w:rPr>
        <w:t>d’</w:t>
      </w:r>
      <w:r w:rsidRPr="007F5BEC">
        <w:rPr>
          <w:rFonts w:ascii="Times New Roman" w:hAnsi="Times New Roman"/>
        </w:rPr>
        <w:t>une poignée de houblon ou d’avoine, en disant « que vous vous multipliez par milliers et myriades ».</w:t>
      </w:r>
    </w:p>
    <w:p w14:paraId="21000A59" w14:textId="77777777" w:rsidR="00CB1630" w:rsidRPr="007F5BEC" w:rsidRDefault="00CB1630" w:rsidP="00FD2026">
      <w:pPr>
        <w:jc w:val="both"/>
        <w:rPr>
          <w:rFonts w:ascii="Times New Roman" w:hAnsi="Times New Roman"/>
        </w:rPr>
      </w:pPr>
      <w:r w:rsidRPr="007F5BEC">
        <w:rPr>
          <w:rFonts w:ascii="Times New Roman" w:hAnsi="Times New Roman"/>
        </w:rPr>
        <w:t xml:space="preserve">Les </w:t>
      </w:r>
      <w:r w:rsidR="007961A8" w:rsidRPr="007F5BEC">
        <w:rPr>
          <w:rFonts w:ascii="Times New Roman" w:hAnsi="Times New Roman"/>
        </w:rPr>
        <w:t>témoins</w:t>
      </w:r>
      <w:r w:rsidR="002C445D" w:rsidRPr="007F5BEC">
        <w:rPr>
          <w:rFonts w:ascii="Times New Roman" w:hAnsi="Times New Roman"/>
        </w:rPr>
        <w:t xml:space="preserve"> </w:t>
      </w:r>
      <w:r w:rsidR="002C445D" w:rsidRPr="007F5BEC">
        <w:rPr>
          <w:rFonts w:ascii="Times New Roman" w:hAnsi="Times New Roman"/>
          <w:vertAlign w:val="superscript"/>
        </w:rPr>
        <w:t>Note 1</w:t>
      </w:r>
      <w:r w:rsidR="002C445D" w:rsidRPr="007F5BEC">
        <w:rPr>
          <w:rFonts w:ascii="Times New Roman" w:hAnsi="Times New Roman"/>
        </w:rPr>
        <w:t xml:space="preserve"> </w:t>
      </w:r>
      <w:r w:rsidR="00123306" w:rsidRPr="007F5BEC">
        <w:rPr>
          <w:rFonts w:ascii="Times New Roman" w:hAnsi="Times New Roman"/>
        </w:rPr>
        <w:t>du fiancé</w:t>
      </w:r>
      <w:r w:rsidR="00BE1F32" w:rsidRPr="007F5BEC">
        <w:rPr>
          <w:rFonts w:ascii="Times New Roman" w:hAnsi="Times New Roman"/>
        </w:rPr>
        <w:t xml:space="preserve"> ou son </w:t>
      </w:r>
      <w:r w:rsidR="007961A8" w:rsidRPr="007F5BEC">
        <w:rPr>
          <w:rFonts w:ascii="Times New Roman" w:hAnsi="Times New Roman"/>
        </w:rPr>
        <w:t>garçon</w:t>
      </w:r>
      <w:r w:rsidR="00BE1F32" w:rsidRPr="007F5BEC">
        <w:rPr>
          <w:rFonts w:ascii="Times New Roman" w:hAnsi="Times New Roman"/>
        </w:rPr>
        <w:t xml:space="preserve"> d’honneu</w:t>
      </w:r>
      <w:r w:rsidR="00B26E1F" w:rsidRPr="007F5BEC">
        <w:rPr>
          <w:rFonts w:ascii="Times New Roman" w:hAnsi="Times New Roman"/>
        </w:rPr>
        <w:t>r l</w:t>
      </w:r>
      <w:r w:rsidR="00FD2026" w:rsidRPr="007F5BEC">
        <w:rPr>
          <w:rFonts w:ascii="Times New Roman" w:hAnsi="Times New Roman"/>
        </w:rPr>
        <w:t xml:space="preserve">ui enfilent le </w:t>
      </w:r>
      <w:r w:rsidR="00BE1F32" w:rsidRPr="007F5BEC">
        <w:rPr>
          <w:rFonts w:ascii="Times New Roman" w:hAnsi="Times New Roman"/>
          <w:i/>
          <w:iCs/>
        </w:rPr>
        <w:t>kitel</w:t>
      </w:r>
      <w:r w:rsidR="00123306" w:rsidRPr="007F5BEC">
        <w:rPr>
          <w:rFonts w:ascii="Times New Roman" w:hAnsi="Times New Roman"/>
        </w:rPr>
        <w:t xml:space="preserve"> et</w:t>
      </w:r>
      <w:r w:rsidR="00BE1F32" w:rsidRPr="007F5BEC">
        <w:rPr>
          <w:rFonts w:ascii="Times New Roman" w:hAnsi="Times New Roman"/>
        </w:rPr>
        <w:t xml:space="preserve"> allument deux flambeaux. L’amuseur </w:t>
      </w:r>
      <w:r w:rsidR="002620B8" w:rsidRPr="007F5BEC">
        <w:rPr>
          <w:rFonts w:ascii="Times New Roman" w:hAnsi="Times New Roman"/>
        </w:rPr>
        <w:t>appelle l</w:t>
      </w:r>
      <w:r w:rsidR="00BE1F32" w:rsidRPr="007F5BEC">
        <w:rPr>
          <w:rFonts w:ascii="Times New Roman" w:hAnsi="Times New Roman"/>
        </w:rPr>
        <w:t xml:space="preserve">es parents et </w:t>
      </w:r>
      <w:r w:rsidR="002620B8" w:rsidRPr="007F5BEC">
        <w:rPr>
          <w:rFonts w:ascii="Times New Roman" w:hAnsi="Times New Roman"/>
        </w:rPr>
        <w:t xml:space="preserve">les </w:t>
      </w:r>
      <w:r w:rsidR="00BE1F32" w:rsidRPr="007F5BEC">
        <w:rPr>
          <w:rFonts w:ascii="Times New Roman" w:hAnsi="Times New Roman"/>
        </w:rPr>
        <w:t xml:space="preserve">plus anciens membres de la famille des deux parties pour la prononciation </w:t>
      </w:r>
      <w:r w:rsidR="00123306" w:rsidRPr="007F5BEC">
        <w:rPr>
          <w:rFonts w:ascii="Times New Roman" w:hAnsi="Times New Roman"/>
        </w:rPr>
        <w:t>de la bénédiction. Chaque invité</w:t>
      </w:r>
      <w:r w:rsidR="00BE1F32" w:rsidRPr="007F5BEC">
        <w:rPr>
          <w:rFonts w:ascii="Times New Roman" w:hAnsi="Times New Roman"/>
        </w:rPr>
        <w:t xml:space="preserve"> pose ses mains sur la </w:t>
      </w:r>
      <w:r w:rsidR="007961A8" w:rsidRPr="007F5BEC">
        <w:rPr>
          <w:rFonts w:ascii="Times New Roman" w:hAnsi="Times New Roman"/>
        </w:rPr>
        <w:t>t</w:t>
      </w:r>
      <w:r w:rsidR="00123306" w:rsidRPr="007F5BEC">
        <w:rPr>
          <w:rFonts w:ascii="Times New Roman" w:hAnsi="Times New Roman"/>
        </w:rPr>
        <w:t>ê</w:t>
      </w:r>
      <w:r w:rsidR="007961A8" w:rsidRPr="007F5BEC">
        <w:rPr>
          <w:rFonts w:ascii="Times New Roman" w:hAnsi="Times New Roman"/>
        </w:rPr>
        <w:t>te</w:t>
      </w:r>
      <w:r w:rsidR="00BE1F32" w:rsidRPr="007F5BEC">
        <w:rPr>
          <w:rFonts w:ascii="Times New Roman" w:hAnsi="Times New Roman"/>
        </w:rPr>
        <w:t xml:space="preserve"> des fianc</w:t>
      </w:r>
      <w:r w:rsidR="00123306" w:rsidRPr="007F5BEC">
        <w:rPr>
          <w:rFonts w:ascii="Times New Roman" w:hAnsi="Times New Roman"/>
        </w:rPr>
        <w:t>é</w:t>
      </w:r>
      <w:r w:rsidR="002620B8" w:rsidRPr="007F5BEC">
        <w:rPr>
          <w:rFonts w:ascii="Times New Roman" w:hAnsi="Times New Roman"/>
        </w:rPr>
        <w:t>s et</w:t>
      </w:r>
      <w:r w:rsidR="00BE1F32" w:rsidRPr="007F5BEC">
        <w:rPr>
          <w:rFonts w:ascii="Times New Roman" w:hAnsi="Times New Roman"/>
        </w:rPr>
        <w:t xml:space="preserve"> les b</w:t>
      </w:r>
      <w:r w:rsidR="00123306" w:rsidRPr="007F5BEC">
        <w:rPr>
          <w:rFonts w:ascii="Times New Roman" w:hAnsi="Times New Roman"/>
        </w:rPr>
        <w:t>é</w:t>
      </w:r>
      <w:r w:rsidR="00BE1F32" w:rsidRPr="007F5BEC">
        <w:rPr>
          <w:rFonts w:ascii="Times New Roman" w:hAnsi="Times New Roman"/>
        </w:rPr>
        <w:t xml:space="preserve">nit en prononçant une formule </w:t>
      </w:r>
      <w:r w:rsidR="002620B8" w:rsidRPr="007F5BEC">
        <w:rPr>
          <w:rFonts w:ascii="Times New Roman" w:hAnsi="Times New Roman"/>
        </w:rPr>
        <w:t>é</w:t>
      </w:r>
      <w:r w:rsidR="00BE1F32" w:rsidRPr="007F5BEC">
        <w:rPr>
          <w:rFonts w:ascii="Times New Roman" w:hAnsi="Times New Roman"/>
        </w:rPr>
        <w:t>tablie. Tous ensuite se dirigent vers le lieu de la noce</w:t>
      </w:r>
      <w:r w:rsidR="002C445D" w:rsidRPr="007F5BEC">
        <w:rPr>
          <w:rFonts w:ascii="Times New Roman" w:hAnsi="Times New Roman"/>
        </w:rPr>
        <w:t xml:space="preserve"> </w:t>
      </w:r>
      <w:r w:rsidR="002C445D" w:rsidRPr="007F5BEC">
        <w:rPr>
          <w:rFonts w:ascii="Times New Roman" w:hAnsi="Times New Roman"/>
          <w:vertAlign w:val="superscript"/>
        </w:rPr>
        <w:t>Note 2</w:t>
      </w:r>
      <w:r w:rsidR="00BE1F32" w:rsidRPr="007F5BEC">
        <w:rPr>
          <w:rFonts w:ascii="Times New Roman" w:hAnsi="Times New Roman"/>
        </w:rPr>
        <w:t>.</w:t>
      </w:r>
      <w:r w:rsidR="00123306" w:rsidRPr="007F5BEC">
        <w:rPr>
          <w:rFonts w:ascii="Times New Roman" w:hAnsi="Times New Roman"/>
        </w:rPr>
        <w:t xml:space="preserve"> Les fiancés, qui ont jeûné</w:t>
      </w:r>
      <w:r w:rsidR="007961A8" w:rsidRPr="007F5BEC">
        <w:rPr>
          <w:rFonts w:ascii="Times New Roman" w:hAnsi="Times New Roman"/>
        </w:rPr>
        <w:t xml:space="preserve"> d</w:t>
      </w:r>
      <w:r w:rsidR="00123306" w:rsidRPr="007F5BEC">
        <w:rPr>
          <w:rFonts w:ascii="Times New Roman" w:hAnsi="Times New Roman"/>
        </w:rPr>
        <w:t>epuis le matin, mangent d’une mê</w:t>
      </w:r>
      <w:r w:rsidR="007961A8" w:rsidRPr="007F5BEC">
        <w:rPr>
          <w:rFonts w:ascii="Times New Roman" w:hAnsi="Times New Roman"/>
        </w:rPr>
        <w:t>me assiet</w:t>
      </w:r>
      <w:r w:rsidR="00A07DAD" w:rsidRPr="007F5BEC">
        <w:rPr>
          <w:rFonts w:ascii="Times New Roman" w:hAnsi="Times New Roman"/>
        </w:rPr>
        <w:t>t</w:t>
      </w:r>
      <w:r w:rsidR="007961A8" w:rsidRPr="007F5BEC">
        <w:rPr>
          <w:rFonts w:ascii="Times New Roman" w:hAnsi="Times New Roman"/>
        </w:rPr>
        <w:t xml:space="preserve">e un bouillon </w:t>
      </w:r>
      <w:r w:rsidR="002620B8" w:rsidRPr="007F5BEC">
        <w:rPr>
          <w:rFonts w:ascii="Times New Roman" w:hAnsi="Times New Roman"/>
        </w:rPr>
        <w:t>fortifiant</w:t>
      </w:r>
      <w:r w:rsidR="00123306" w:rsidRPr="007F5BEC">
        <w:rPr>
          <w:rFonts w:ascii="Times New Roman" w:hAnsi="Times New Roman"/>
        </w:rPr>
        <w:t>, appelé</w:t>
      </w:r>
      <w:r w:rsidR="007961A8" w:rsidRPr="007F5BEC">
        <w:rPr>
          <w:rFonts w:ascii="Times New Roman" w:hAnsi="Times New Roman"/>
        </w:rPr>
        <w:t xml:space="preserve"> « soupe dor</w:t>
      </w:r>
      <w:r w:rsidR="00B26E1F" w:rsidRPr="007F5BEC">
        <w:rPr>
          <w:rFonts w:ascii="Times New Roman" w:hAnsi="Times New Roman"/>
        </w:rPr>
        <w:t>ée</w:t>
      </w:r>
      <w:r w:rsidR="007961A8" w:rsidRPr="007F5BEC">
        <w:rPr>
          <w:rFonts w:ascii="Times New Roman" w:hAnsi="Times New Roman"/>
        </w:rPr>
        <w:t xml:space="preserve"> ». Un festin est </w:t>
      </w:r>
      <w:r w:rsidR="00164ECE" w:rsidRPr="007F5BEC">
        <w:rPr>
          <w:rFonts w:ascii="Times New Roman" w:hAnsi="Times New Roman"/>
        </w:rPr>
        <w:t>offert aux</w:t>
      </w:r>
      <w:r w:rsidR="007961A8" w:rsidRPr="007F5BEC">
        <w:rPr>
          <w:rFonts w:ascii="Times New Roman" w:hAnsi="Times New Roman"/>
        </w:rPr>
        <w:t xml:space="preserve"> invit</w:t>
      </w:r>
      <w:r w:rsidR="00123306" w:rsidRPr="007F5BEC">
        <w:rPr>
          <w:rFonts w:ascii="Times New Roman" w:hAnsi="Times New Roman"/>
        </w:rPr>
        <w:t>é</w:t>
      </w:r>
      <w:r w:rsidR="007961A8" w:rsidRPr="007F5BEC">
        <w:rPr>
          <w:rFonts w:ascii="Times New Roman" w:hAnsi="Times New Roman"/>
        </w:rPr>
        <w:t xml:space="preserve">s, </w:t>
      </w:r>
      <w:r w:rsidR="00164ECE" w:rsidRPr="007F5BEC">
        <w:rPr>
          <w:rFonts w:ascii="Times New Roman" w:hAnsi="Times New Roman"/>
        </w:rPr>
        <w:t>à</w:t>
      </w:r>
      <w:r w:rsidR="007961A8" w:rsidRPr="007F5BEC">
        <w:rPr>
          <w:rFonts w:ascii="Times New Roman" w:hAnsi="Times New Roman"/>
        </w:rPr>
        <w:t xml:space="preserve"> l’issue duquel chacun ap</w:t>
      </w:r>
      <w:r w:rsidR="00123306" w:rsidRPr="007F5BEC">
        <w:rPr>
          <w:rFonts w:ascii="Times New Roman" w:hAnsi="Times New Roman"/>
        </w:rPr>
        <w:t>porte un cadeau aux jeunes marié</w:t>
      </w:r>
      <w:r w:rsidR="007961A8" w:rsidRPr="007F5BEC">
        <w:rPr>
          <w:rFonts w:ascii="Times New Roman" w:hAnsi="Times New Roman"/>
        </w:rPr>
        <w:t xml:space="preserve">s. </w:t>
      </w:r>
      <w:r w:rsidR="00E8458F" w:rsidRPr="007F5BEC">
        <w:rPr>
          <w:rFonts w:ascii="Times New Roman" w:hAnsi="Times New Roman"/>
        </w:rPr>
        <w:t>Le maître de cérémonie</w:t>
      </w:r>
      <w:r w:rsidR="007961A8" w:rsidRPr="007F5BEC">
        <w:rPr>
          <w:rFonts w:ascii="Times New Roman" w:hAnsi="Times New Roman"/>
        </w:rPr>
        <w:t xml:space="preserve"> annonce les cadeaux </w:t>
      </w:r>
      <w:r w:rsidR="00E8458F" w:rsidRPr="007F5BEC">
        <w:rPr>
          <w:rFonts w:ascii="Times New Roman" w:hAnsi="Times New Roman"/>
        </w:rPr>
        <w:t xml:space="preserve">avec force bon mots </w:t>
      </w:r>
      <w:r w:rsidR="00A07DAD" w:rsidRPr="007F5BEC">
        <w:rPr>
          <w:rFonts w:ascii="Times New Roman" w:hAnsi="Times New Roman"/>
        </w:rPr>
        <w:t>et</w:t>
      </w:r>
      <w:r w:rsidR="00E8458F" w:rsidRPr="007F5BEC">
        <w:rPr>
          <w:rFonts w:ascii="Times New Roman" w:hAnsi="Times New Roman"/>
        </w:rPr>
        <w:t xml:space="preserve"> plaisanteries</w:t>
      </w:r>
      <w:r w:rsidR="007961A8" w:rsidRPr="007F5BEC">
        <w:rPr>
          <w:rFonts w:ascii="Times New Roman" w:hAnsi="Times New Roman"/>
        </w:rPr>
        <w:t>.</w:t>
      </w:r>
    </w:p>
    <w:p w14:paraId="1999B8FF" w14:textId="77777777" w:rsidR="00CB1630" w:rsidRPr="007F5BEC" w:rsidRDefault="001B48AE" w:rsidP="00B26E1F">
      <w:pPr>
        <w:jc w:val="both"/>
        <w:rPr>
          <w:rFonts w:ascii="Times New Roman" w:hAnsi="Times New Roman"/>
        </w:rPr>
      </w:pPr>
      <w:r w:rsidRPr="007F5BEC">
        <w:rPr>
          <w:rFonts w:ascii="Times New Roman" w:hAnsi="Times New Roman"/>
        </w:rPr>
        <w:t>À</w:t>
      </w:r>
      <w:r w:rsidR="00CB1630" w:rsidRPr="007F5BEC">
        <w:rPr>
          <w:rFonts w:ascii="Times New Roman" w:hAnsi="Times New Roman"/>
        </w:rPr>
        <w:t xml:space="preserve"> la</w:t>
      </w:r>
      <w:r w:rsidR="00164ECE" w:rsidRPr="007F5BEC">
        <w:rPr>
          <w:rFonts w:ascii="Times New Roman" w:hAnsi="Times New Roman"/>
        </w:rPr>
        <w:t xml:space="preserve"> fin du banquet, on répète les sept </w:t>
      </w:r>
      <w:r w:rsidR="00CB1630" w:rsidRPr="007F5BEC">
        <w:rPr>
          <w:rFonts w:ascii="Times New Roman" w:hAnsi="Times New Roman"/>
        </w:rPr>
        <w:t>bénédictions (</w:t>
      </w:r>
      <w:r w:rsidR="00CB1630" w:rsidRPr="007F5BEC">
        <w:rPr>
          <w:rFonts w:ascii="Times New Roman" w:hAnsi="Times New Roman"/>
          <w:i/>
          <w:iCs/>
        </w:rPr>
        <w:t>sheva brakhos</w:t>
      </w:r>
      <w:r w:rsidR="00CB1630" w:rsidRPr="007F5BEC">
        <w:rPr>
          <w:rFonts w:ascii="Times New Roman" w:hAnsi="Times New Roman"/>
        </w:rPr>
        <w:t>)</w:t>
      </w:r>
      <w:r w:rsidR="00164ECE" w:rsidRPr="007F5BEC">
        <w:rPr>
          <w:rFonts w:ascii="Times New Roman" w:hAnsi="Times New Roman"/>
        </w:rPr>
        <w:t xml:space="preserve"> qui ont été prononcées</w:t>
      </w:r>
      <w:r w:rsidR="00CB1630" w:rsidRPr="007F5BEC">
        <w:rPr>
          <w:rFonts w:ascii="Times New Roman" w:hAnsi="Times New Roman"/>
        </w:rPr>
        <w:t xml:space="preserve"> pendant le mariage </w:t>
      </w:r>
      <w:r w:rsidR="00B26E1F" w:rsidRPr="007F5BEC">
        <w:rPr>
          <w:rFonts w:ascii="Times New Roman" w:hAnsi="Times New Roman"/>
        </w:rPr>
        <w:t>au-dessus de la coupe de vin, de laquelle</w:t>
      </w:r>
      <w:r w:rsidR="00CB1630" w:rsidRPr="007F5BEC">
        <w:rPr>
          <w:rFonts w:ascii="Times New Roman" w:hAnsi="Times New Roman"/>
        </w:rPr>
        <w:t xml:space="preserve"> </w:t>
      </w:r>
      <w:r w:rsidR="00164ECE" w:rsidRPr="007F5BEC">
        <w:rPr>
          <w:rFonts w:ascii="Times New Roman" w:hAnsi="Times New Roman"/>
        </w:rPr>
        <w:t>ont bu</w:t>
      </w:r>
      <w:r w:rsidR="00CB1630" w:rsidRPr="007F5BEC">
        <w:rPr>
          <w:rFonts w:ascii="Times New Roman" w:hAnsi="Times New Roman"/>
        </w:rPr>
        <w:t xml:space="preserve"> le</w:t>
      </w:r>
      <w:r w:rsidR="00B26E1F" w:rsidRPr="007F5BEC">
        <w:rPr>
          <w:rFonts w:ascii="Times New Roman" w:hAnsi="Times New Roman"/>
        </w:rPr>
        <w:t>s fiancés</w:t>
      </w:r>
      <w:r w:rsidR="00CB1630" w:rsidRPr="007F5BEC">
        <w:rPr>
          <w:rFonts w:ascii="Times New Roman" w:hAnsi="Times New Roman"/>
        </w:rPr>
        <w:t>. La</w:t>
      </w:r>
      <w:r w:rsidR="00164ECE" w:rsidRPr="007F5BEC">
        <w:rPr>
          <w:rFonts w:ascii="Times New Roman" w:hAnsi="Times New Roman"/>
        </w:rPr>
        <w:t xml:space="preserve"> </w:t>
      </w:r>
      <w:r w:rsidR="00B26E1F" w:rsidRPr="007F5BEC">
        <w:rPr>
          <w:rFonts w:ascii="Times New Roman" w:hAnsi="Times New Roman"/>
        </w:rPr>
        <w:t xml:space="preserve">mariée </w:t>
      </w:r>
      <w:r w:rsidR="00CB1630" w:rsidRPr="007F5BEC">
        <w:rPr>
          <w:rFonts w:ascii="Times New Roman" w:hAnsi="Times New Roman"/>
        </w:rPr>
        <w:t xml:space="preserve">est ensuite assise au milieu de la pièce et les invités d’honneur dansent avec elle à tour de rôle (cette coutume s’appelle « la danse casher » car elle ne se pratique que </w:t>
      </w:r>
      <w:r w:rsidR="00A31B38" w:rsidRPr="007F5BEC">
        <w:rPr>
          <w:rFonts w:ascii="Times New Roman" w:hAnsi="Times New Roman"/>
        </w:rPr>
        <w:t>si la fiancée est pure, mais si</w:t>
      </w:r>
      <w:r w:rsidR="00164ECE" w:rsidRPr="007F5BEC">
        <w:rPr>
          <w:rFonts w:ascii="Times New Roman" w:hAnsi="Times New Roman"/>
        </w:rPr>
        <w:t xml:space="preserve"> elle est en menstruation et n</w:t>
      </w:r>
      <w:r w:rsidR="00CB1630" w:rsidRPr="007F5BEC">
        <w:rPr>
          <w:rFonts w:ascii="Times New Roman" w:hAnsi="Times New Roman"/>
        </w:rPr>
        <w:t xml:space="preserve">’a pas pu </w:t>
      </w:r>
      <w:r w:rsidR="00A07DAD" w:rsidRPr="007F5BEC">
        <w:rPr>
          <w:rFonts w:ascii="Times New Roman" w:hAnsi="Times New Roman"/>
        </w:rPr>
        <w:t>exécuter</w:t>
      </w:r>
      <w:r w:rsidR="00CB1630" w:rsidRPr="007F5BEC">
        <w:rPr>
          <w:rFonts w:ascii="Times New Roman" w:hAnsi="Times New Roman"/>
        </w:rPr>
        <w:t xml:space="preserve"> le rituel de purification, alors ce moment n’a </w:t>
      </w:r>
      <w:r w:rsidR="00164ECE" w:rsidRPr="007F5BEC">
        <w:rPr>
          <w:rFonts w:ascii="Times New Roman" w:hAnsi="Times New Roman"/>
        </w:rPr>
        <w:t>pas lieu car selon la loi de Moï</w:t>
      </w:r>
      <w:r w:rsidR="00CB1630" w:rsidRPr="007F5BEC">
        <w:rPr>
          <w:rFonts w:ascii="Times New Roman" w:hAnsi="Times New Roman"/>
        </w:rPr>
        <w:t xml:space="preserve">se, le fiancé n’est pas autorisé à la toucher avant l’accomplissement de la purification). Les amies de la </w:t>
      </w:r>
      <w:r w:rsidR="00A31B38" w:rsidRPr="007F5BEC">
        <w:rPr>
          <w:rFonts w:ascii="Times New Roman" w:hAnsi="Times New Roman"/>
        </w:rPr>
        <w:t>mariée</w:t>
      </w:r>
      <w:r w:rsidR="00CB1630" w:rsidRPr="007F5BEC">
        <w:rPr>
          <w:rFonts w:ascii="Times New Roman" w:hAnsi="Times New Roman"/>
        </w:rPr>
        <w:t xml:space="preserve"> l’emmènent ensuite jusqu'à la chambre nuptiale alors que le </w:t>
      </w:r>
      <w:r w:rsidR="00A31B38" w:rsidRPr="007F5BEC">
        <w:rPr>
          <w:rFonts w:ascii="Times New Roman" w:hAnsi="Times New Roman"/>
        </w:rPr>
        <w:t>marié</w:t>
      </w:r>
      <w:r w:rsidR="00CB1630" w:rsidRPr="007F5BEC">
        <w:rPr>
          <w:rFonts w:ascii="Times New Roman" w:hAnsi="Times New Roman"/>
        </w:rPr>
        <w:t xml:space="preserve"> reste avec les invités qui dansent et déclament des </w:t>
      </w:r>
      <w:r w:rsidR="00123306" w:rsidRPr="007F5BEC">
        <w:rPr>
          <w:rFonts w:ascii="Times New Roman" w:hAnsi="Times New Roman"/>
        </w:rPr>
        <w:t xml:space="preserve">passages </w:t>
      </w:r>
      <w:r w:rsidR="00CB1630" w:rsidRPr="007F5BEC">
        <w:rPr>
          <w:rFonts w:ascii="Times New Roman" w:hAnsi="Times New Roman"/>
        </w:rPr>
        <w:t>des saintes écritures,</w:t>
      </w:r>
      <w:r w:rsidR="00123306" w:rsidRPr="007F5BEC">
        <w:rPr>
          <w:rFonts w:ascii="Times New Roman" w:hAnsi="Times New Roman"/>
        </w:rPr>
        <w:t xml:space="preserve"> en attendant </w:t>
      </w:r>
      <w:r w:rsidR="00A31B38" w:rsidRPr="007F5BEC">
        <w:rPr>
          <w:rFonts w:ascii="Times New Roman" w:hAnsi="Times New Roman"/>
        </w:rPr>
        <w:t>le retour d</w:t>
      </w:r>
      <w:r w:rsidR="00CB1630" w:rsidRPr="007F5BEC">
        <w:rPr>
          <w:rFonts w:ascii="Times New Roman" w:hAnsi="Times New Roman"/>
        </w:rPr>
        <w:t xml:space="preserve">es amies de la </w:t>
      </w:r>
      <w:r w:rsidR="00A31B38" w:rsidRPr="007F5BEC">
        <w:rPr>
          <w:rFonts w:ascii="Times New Roman" w:hAnsi="Times New Roman"/>
        </w:rPr>
        <w:t>mariée</w:t>
      </w:r>
      <w:r w:rsidR="00CB1630" w:rsidRPr="007F5BEC">
        <w:rPr>
          <w:rFonts w:ascii="Times New Roman" w:hAnsi="Times New Roman"/>
        </w:rPr>
        <w:t xml:space="preserve">. Ensuite on accompagne le garçon d’honneur et le marié </w:t>
      </w:r>
      <w:r w:rsidR="00123306" w:rsidRPr="007F5BEC">
        <w:rPr>
          <w:rFonts w:ascii="Times New Roman" w:hAnsi="Times New Roman"/>
        </w:rPr>
        <w:t>à</w:t>
      </w:r>
      <w:r w:rsidR="00CB1630" w:rsidRPr="007F5BEC">
        <w:rPr>
          <w:rFonts w:ascii="Times New Roman" w:hAnsi="Times New Roman"/>
        </w:rPr>
        <w:t xml:space="preserve"> la chambre nuptiale</w:t>
      </w:r>
      <w:r w:rsidR="002C445D" w:rsidRPr="007F5BEC">
        <w:rPr>
          <w:rFonts w:ascii="Times New Roman" w:hAnsi="Times New Roman"/>
        </w:rPr>
        <w:t xml:space="preserve"> </w:t>
      </w:r>
      <w:r w:rsidR="002C445D" w:rsidRPr="007F5BEC">
        <w:rPr>
          <w:rFonts w:ascii="Times New Roman" w:hAnsi="Times New Roman"/>
          <w:vertAlign w:val="superscript"/>
        </w:rPr>
        <w:t>Note 3</w:t>
      </w:r>
      <w:r w:rsidR="00CB1630" w:rsidRPr="007F5BEC">
        <w:rPr>
          <w:rFonts w:ascii="Times New Roman" w:hAnsi="Times New Roman"/>
        </w:rPr>
        <w:t xml:space="preserve">. Il est important de noter que </w:t>
      </w:r>
      <w:r w:rsidR="00CB1630" w:rsidRPr="007F5BEC">
        <w:rPr>
          <w:rFonts w:ascii="Times New Roman" w:hAnsi="Times New Roman"/>
        </w:rPr>
        <w:lastRenderedPageBreak/>
        <w:t>chez les Juifs, les femmes ne dansent pas avec les hommes, et que chaque sexe danse séparément. Cependant cette coutume orientale disparait peu à peu</w:t>
      </w:r>
      <w:r w:rsidR="00A31B38" w:rsidRPr="007F5BEC">
        <w:rPr>
          <w:rFonts w:ascii="Times New Roman" w:hAnsi="Times New Roman"/>
        </w:rPr>
        <w:t>,</w:t>
      </w:r>
      <w:r w:rsidR="00CB1630" w:rsidRPr="007F5BEC">
        <w:rPr>
          <w:rFonts w:ascii="Times New Roman" w:hAnsi="Times New Roman"/>
        </w:rPr>
        <w:t xml:space="preserve"> mais je parle des masses, et pas des exceptions.</w:t>
      </w:r>
    </w:p>
    <w:p w14:paraId="395ADF1C" w14:textId="77777777" w:rsidR="00CB1630" w:rsidRPr="007F5BEC" w:rsidRDefault="00CB1630" w:rsidP="00A31B38">
      <w:pPr>
        <w:jc w:val="both"/>
        <w:rPr>
          <w:rFonts w:ascii="Times New Roman" w:hAnsi="Times New Roman"/>
        </w:rPr>
      </w:pPr>
      <w:r w:rsidRPr="007F5BEC">
        <w:rPr>
          <w:rFonts w:ascii="Times New Roman" w:hAnsi="Times New Roman"/>
        </w:rPr>
        <w:t>Le lendemain, les femmes rasent la tête de la mariée, selon la mode des femmes mariée</w:t>
      </w:r>
      <w:r w:rsidR="00123306" w:rsidRPr="007F5BEC">
        <w:rPr>
          <w:rFonts w:ascii="Times New Roman" w:hAnsi="Times New Roman"/>
        </w:rPr>
        <w:t>s</w:t>
      </w:r>
      <w:r w:rsidRPr="007F5BEC">
        <w:rPr>
          <w:rFonts w:ascii="Times New Roman" w:hAnsi="Times New Roman"/>
        </w:rPr>
        <w:t xml:space="preserve"> et plus des jeunes filles. Puis on recommence </w:t>
      </w:r>
      <w:r w:rsidR="00123306" w:rsidRPr="007F5BEC">
        <w:rPr>
          <w:rFonts w:ascii="Times New Roman" w:hAnsi="Times New Roman"/>
        </w:rPr>
        <w:t>à</w:t>
      </w:r>
      <w:r w:rsidRPr="007F5BEC">
        <w:rPr>
          <w:rFonts w:ascii="Times New Roman" w:hAnsi="Times New Roman"/>
        </w:rPr>
        <w:t xml:space="preserve"> festoyer et danser. Le premier shabbat qui suit la noce, les</w:t>
      </w:r>
      <w:r w:rsidR="00123306" w:rsidRPr="007F5BEC">
        <w:rPr>
          <w:rFonts w:ascii="Times New Roman" w:hAnsi="Times New Roman"/>
        </w:rPr>
        <w:t xml:space="preserve"> amies</w:t>
      </w:r>
      <w:r w:rsidRPr="007F5BEC">
        <w:rPr>
          <w:rFonts w:ascii="Times New Roman" w:hAnsi="Times New Roman"/>
        </w:rPr>
        <w:t xml:space="preserve"> se rassemblent chez la mariée et l’accompagnent pour la première fois </w:t>
      </w:r>
      <w:r w:rsidR="00A31B38" w:rsidRPr="007F5BEC">
        <w:rPr>
          <w:rFonts w:ascii="Times New Roman" w:hAnsi="Times New Roman"/>
        </w:rPr>
        <w:t>à</w:t>
      </w:r>
      <w:r w:rsidRPr="007F5BEC">
        <w:rPr>
          <w:rFonts w:ascii="Times New Roman" w:hAnsi="Times New Roman"/>
        </w:rPr>
        <w:t xml:space="preserve"> la synagogue (car</w:t>
      </w:r>
      <w:r w:rsidR="00A31B38" w:rsidRPr="007F5BEC">
        <w:rPr>
          <w:rFonts w:ascii="Times New Roman" w:hAnsi="Times New Roman"/>
        </w:rPr>
        <w:t xml:space="preserve"> les jeunes filles ne vont pas à</w:t>
      </w:r>
      <w:r w:rsidRPr="007F5BEC">
        <w:rPr>
          <w:rFonts w:ascii="Times New Roman" w:hAnsi="Times New Roman"/>
        </w:rPr>
        <w:t xml:space="preserve"> la synagogue, même quand elle</w:t>
      </w:r>
      <w:r w:rsidR="00123306" w:rsidRPr="007F5BEC">
        <w:rPr>
          <w:rFonts w:ascii="Times New Roman" w:hAnsi="Times New Roman"/>
        </w:rPr>
        <w:t>s sont adultes), la félicitent à</w:t>
      </w:r>
      <w:r w:rsidRPr="007F5BEC">
        <w:rPr>
          <w:rFonts w:ascii="Times New Roman" w:hAnsi="Times New Roman"/>
        </w:rPr>
        <w:t xml:space="preserve"> nouveau et, de retour à la maison, se régalent. Les choses se passent ainsi seulement si l’homme épouse une femme vierge. Dans le cas d’un mariage avec une divorcée ou une ve</w:t>
      </w:r>
      <w:r w:rsidR="00A31B38" w:rsidRPr="007F5BEC">
        <w:rPr>
          <w:rFonts w:ascii="Times New Roman" w:hAnsi="Times New Roman"/>
        </w:rPr>
        <w:t>uve, aucune cérémonie n’a lieu à l’exception de</w:t>
      </w:r>
      <w:r w:rsidRPr="007F5BEC">
        <w:rPr>
          <w:rFonts w:ascii="Times New Roman" w:hAnsi="Times New Roman"/>
        </w:rPr>
        <w:t xml:space="preserve"> l’acte légal lui-même et le mariage se déroule sans musique.</w:t>
      </w:r>
    </w:p>
    <w:p w14:paraId="6E2E1228" w14:textId="77777777" w:rsidR="002C445D" w:rsidRPr="007F5BEC" w:rsidRDefault="002C445D" w:rsidP="001B48AE">
      <w:pPr>
        <w:spacing w:line="240" w:lineRule="auto"/>
        <w:jc w:val="both"/>
        <w:rPr>
          <w:rFonts w:ascii="Times New Roman" w:hAnsi="Times New Roman"/>
        </w:rPr>
      </w:pPr>
      <w:r w:rsidRPr="007F5BEC">
        <w:rPr>
          <w:rFonts w:ascii="Times New Roman" w:hAnsi="Times New Roman"/>
        </w:rPr>
        <w:t>Note 1 : Sont désignés comme témoins des mariés un maximu</w:t>
      </w:r>
      <w:r w:rsidR="00534BDE" w:rsidRPr="007F5BEC">
        <w:rPr>
          <w:rFonts w:ascii="Times New Roman" w:hAnsi="Times New Roman"/>
        </w:rPr>
        <w:t>m de deux couples (</w:t>
      </w:r>
      <w:r w:rsidR="00534BDE" w:rsidRPr="007F5BEC">
        <w:rPr>
          <w:rFonts w:ascii="Times New Roman" w:hAnsi="Times New Roman"/>
          <w:i/>
        </w:rPr>
        <w:t>Unterfürher</w:t>
      </w:r>
      <w:r w:rsidR="00534BDE" w:rsidRPr="007F5BEC">
        <w:rPr>
          <w:rFonts w:ascii="Times New Roman" w:hAnsi="Times New Roman"/>
        </w:rPr>
        <w:t xml:space="preserve">) </w:t>
      </w:r>
      <w:r w:rsidRPr="007F5BEC">
        <w:rPr>
          <w:rFonts w:ascii="Times New Roman" w:hAnsi="Times New Roman"/>
        </w:rPr>
        <w:t>qui doivent être absolument mariés en première noce. Les époux font office de garçons d’honneur et leurs femmes de demoiselles d’honneur.</w:t>
      </w:r>
    </w:p>
    <w:p w14:paraId="787B7254" w14:textId="7B6FD83C" w:rsidR="0042071E" w:rsidRPr="007F5BEC" w:rsidRDefault="002C445D" w:rsidP="001B48AE">
      <w:pPr>
        <w:spacing w:line="240" w:lineRule="auto"/>
        <w:jc w:val="both"/>
        <w:rPr>
          <w:rFonts w:ascii="Times New Roman" w:hAnsi="Times New Roman"/>
        </w:rPr>
      </w:pPr>
      <w:r w:rsidRPr="007F5BEC">
        <w:rPr>
          <w:rFonts w:ascii="Times New Roman" w:hAnsi="Times New Roman"/>
        </w:rPr>
        <w:t>Note 2 : Le mariage lui-même se déroule ainsi : le fiancé se tient sous un dais (</w:t>
      </w:r>
      <w:r w:rsidR="004751C6">
        <w:rPr>
          <w:rFonts w:ascii="Times New Roman" w:hAnsi="Times New Roman"/>
          <w:i/>
          <w:iCs/>
        </w:rPr>
        <w:t>khu</w:t>
      </w:r>
      <w:r w:rsidRPr="007F5BEC">
        <w:rPr>
          <w:rFonts w:ascii="Times New Roman" w:hAnsi="Times New Roman"/>
          <w:i/>
          <w:iCs/>
        </w:rPr>
        <w:t>pa</w:t>
      </w:r>
      <w:r w:rsidRPr="007F5BEC">
        <w:rPr>
          <w:rFonts w:ascii="Times New Roman" w:hAnsi="Times New Roman"/>
        </w:rPr>
        <w:t>), placé à l’air libre près de la synagogue. Les parents de la fiancée l’accompagnent avec les garçons d’honneur et font sept fois le tour du fiancé. Pendant cette déambulation, le chantre chante des hymnes anciens. Ensuite le rabbin lit une prière, tenant dans ses mains une coupe de vin (de la bière ou du vin de miel), qu’il porte aux lèvres des fiancés. Le fiancé passe l’alliance à l’index de la main droite de la fiancée, prononçant la formule « par cet anneau, tu deviens mon épouse, selon la loi de Moïse et d’Israël ». Le rabbin lit à voix haute le contrat de mariage (</w:t>
      </w:r>
      <w:r w:rsidRPr="007F5BEC">
        <w:rPr>
          <w:rFonts w:ascii="Times New Roman" w:hAnsi="Times New Roman"/>
          <w:i/>
          <w:iCs/>
        </w:rPr>
        <w:t>kesuba</w:t>
      </w:r>
      <w:r w:rsidRPr="007F5BEC">
        <w:rPr>
          <w:rFonts w:ascii="Times New Roman" w:hAnsi="Times New Roman"/>
        </w:rPr>
        <w:t>) écrit en lang</w:t>
      </w:r>
      <w:r w:rsidR="007F5BEC">
        <w:rPr>
          <w:rFonts w:ascii="Times New Roman" w:hAnsi="Times New Roman"/>
        </w:rPr>
        <w:t>u</w:t>
      </w:r>
      <w:r w:rsidRPr="007F5BEC">
        <w:rPr>
          <w:rFonts w:ascii="Times New Roman" w:hAnsi="Times New Roman"/>
        </w:rPr>
        <w:t xml:space="preserve">e chaldéenne puis il prononce sept bénédictions, tenant entre ses mains la </w:t>
      </w:r>
      <w:r w:rsidR="00534BDE" w:rsidRPr="007F5BEC">
        <w:rPr>
          <w:rFonts w:ascii="Times New Roman" w:hAnsi="Times New Roman"/>
        </w:rPr>
        <w:t>coupe dont les fiancés boivent à</w:t>
      </w:r>
      <w:r w:rsidRPr="007F5BEC">
        <w:rPr>
          <w:rFonts w:ascii="Times New Roman" w:hAnsi="Times New Roman"/>
        </w:rPr>
        <w:t xml:space="preserve"> nouveau. Puis ils brisent la coupe, pour se souvenir que nous sommes tous fait</w:t>
      </w:r>
      <w:r w:rsidR="00534BDE" w:rsidRPr="007F5BEC">
        <w:rPr>
          <w:rFonts w:ascii="Times New Roman" w:hAnsi="Times New Roman"/>
        </w:rPr>
        <w:t>s</w:t>
      </w:r>
      <w:r w:rsidRPr="007F5BEC">
        <w:rPr>
          <w:rFonts w:ascii="Times New Roman" w:hAnsi="Times New Roman"/>
        </w:rPr>
        <w:t xml:space="preserve"> de poussière. La lecture de la prière avant la noce, de l’inscription (</w:t>
      </w:r>
      <w:r w:rsidRPr="007F5BEC">
        <w:rPr>
          <w:rFonts w:ascii="Times New Roman" w:hAnsi="Times New Roman"/>
          <w:i/>
          <w:iCs/>
        </w:rPr>
        <w:t>sidur kedushin</w:t>
      </w:r>
      <w:r w:rsidRPr="007F5BEC">
        <w:rPr>
          <w:rFonts w:ascii="Times New Roman" w:hAnsi="Times New Roman"/>
        </w:rPr>
        <w:t>) et des bénédictions qui s’ensuivent (</w:t>
      </w:r>
      <w:r w:rsidRPr="007F5BEC">
        <w:rPr>
          <w:rFonts w:ascii="Times New Roman" w:hAnsi="Times New Roman"/>
          <w:i/>
          <w:iCs/>
        </w:rPr>
        <w:t>sheva brakhos</w:t>
      </w:r>
      <w:r w:rsidRPr="007F5BEC">
        <w:rPr>
          <w:rFonts w:ascii="Times New Roman" w:hAnsi="Times New Roman"/>
        </w:rPr>
        <w:t>) peut être réalisée par quelqu’un d’autre que le rabbin, mais toujours en présence de dix Juifs adultes (Rus, IV, 2).</w:t>
      </w:r>
    </w:p>
    <w:p w14:paraId="32DDECA3" w14:textId="77777777" w:rsidR="002C445D" w:rsidRPr="007F5BEC" w:rsidRDefault="002C445D" w:rsidP="001B48AE">
      <w:pPr>
        <w:spacing w:line="240" w:lineRule="auto"/>
        <w:jc w:val="both"/>
        <w:rPr>
          <w:rFonts w:ascii="Times New Roman" w:hAnsi="Times New Roman" w:cstheme="majorBidi"/>
          <w:sz w:val="24"/>
          <w:szCs w:val="24"/>
        </w:rPr>
      </w:pPr>
      <w:r w:rsidRPr="007F5BEC">
        <w:rPr>
          <w:rFonts w:ascii="Times New Roman" w:hAnsi="Times New Roman"/>
        </w:rPr>
        <w:t>Note 3 : Il faut noter que chez les Juifs, les jeunes filles qui n’ont pas conservé leur virginité (</w:t>
      </w:r>
      <w:r w:rsidRPr="007F5BEC">
        <w:rPr>
          <w:rFonts w:ascii="Times New Roman" w:hAnsi="Times New Roman"/>
          <w:i/>
          <w:iCs/>
        </w:rPr>
        <w:t>besulim</w:t>
      </w:r>
      <w:r w:rsidRPr="007F5BEC">
        <w:rPr>
          <w:rFonts w:ascii="Times New Roman" w:hAnsi="Times New Roman"/>
        </w:rPr>
        <w:t>) constituent des exceptions très rares, car la chasteté est l’une de leur principale qualité morale. D’ailleurs les femmes âgées proches de la mariée s’efforcent de s’en convaincre soigneusement le lendemain de la première union. Si, à une occasion particulière, la fille ou jeune fille est frappée d’une maladie de l’utérus ou se blesse, tombe, saute ou prend peur, alors le fait est rapporté au rabbin qui l’inscrit dans un registre spécial (</w:t>
      </w:r>
      <w:r w:rsidRPr="007F5BEC">
        <w:rPr>
          <w:rFonts w:ascii="Times New Roman" w:hAnsi="Times New Roman"/>
          <w:i/>
          <w:iCs/>
        </w:rPr>
        <w:t>pinkes</w:t>
      </w:r>
      <w:r w:rsidRPr="007F5BEC">
        <w:rPr>
          <w:rFonts w:ascii="Times New Roman" w:hAnsi="Times New Roman"/>
        </w:rPr>
        <w:t>), précisant la date, les circonstances, la personne concernée et les faits (</w:t>
      </w:r>
      <w:r w:rsidRPr="007F5BEC">
        <w:rPr>
          <w:rFonts w:ascii="Times New Roman" w:hAnsi="Times New Roman"/>
          <w:i/>
          <w:iCs/>
        </w:rPr>
        <w:t>mukas-ets</w:t>
      </w:r>
      <w:r w:rsidRPr="007F5BEC">
        <w:rPr>
          <w:rFonts w:ascii="Times New Roman" w:hAnsi="Times New Roman"/>
        </w:rPr>
        <w:t>) pour que son comportement soit hors de soupçon au cas d’une perte de virginité. Le moindre doute en la matière condamnerait la femme à une honte éternelle.</w:t>
      </w:r>
    </w:p>
    <w:p w14:paraId="06CC0741" w14:textId="77777777" w:rsidR="002C445D" w:rsidRPr="007F5BEC" w:rsidRDefault="002C445D" w:rsidP="001B48AE">
      <w:pPr>
        <w:spacing w:line="360" w:lineRule="auto"/>
        <w:jc w:val="both"/>
        <w:rPr>
          <w:rFonts w:ascii="Times New Roman" w:hAnsi="Times New Roman" w:cstheme="majorBidi"/>
          <w:sz w:val="24"/>
          <w:szCs w:val="24"/>
        </w:rPr>
      </w:pPr>
    </w:p>
    <w:p w14:paraId="5C3EFA84" w14:textId="6E6E7AB5" w:rsidR="00B82368" w:rsidRPr="007F5BEC" w:rsidRDefault="000F5BCD" w:rsidP="00CC394A">
      <w:pPr>
        <w:spacing w:line="360" w:lineRule="auto"/>
        <w:jc w:val="both"/>
        <w:rPr>
          <w:rFonts w:ascii="Times New Roman" w:eastAsia="Times New Roman" w:hAnsi="Times New Roman"/>
          <w:sz w:val="24"/>
          <w:szCs w:val="24"/>
          <w:lang w:eastAsia="fr-FR"/>
        </w:rPr>
      </w:pPr>
      <w:r w:rsidRPr="007F5BEC">
        <w:rPr>
          <w:rFonts w:ascii="Times New Roman" w:hAnsi="Times New Roman" w:cstheme="majorBidi"/>
          <w:sz w:val="24"/>
          <w:szCs w:val="24"/>
        </w:rPr>
        <w:t xml:space="preserve">Ce texte est un extrait de </w:t>
      </w:r>
      <w:r w:rsidR="00240B56" w:rsidRPr="007F5BEC">
        <w:rPr>
          <w:rFonts w:ascii="Times New Roman" w:hAnsi="Times New Roman" w:cstheme="majorBidi"/>
          <w:sz w:val="24"/>
          <w:szCs w:val="24"/>
        </w:rPr>
        <w:t>l’</w:t>
      </w:r>
      <w:r w:rsidRPr="007F5BEC">
        <w:rPr>
          <w:rFonts w:ascii="Times New Roman" w:hAnsi="Times New Roman" w:cstheme="majorBidi"/>
          <w:sz w:val="24"/>
          <w:szCs w:val="24"/>
        </w:rPr>
        <w:t>« </w:t>
      </w:r>
      <w:r w:rsidR="00123306" w:rsidRPr="007F5BEC">
        <w:rPr>
          <w:rFonts w:ascii="Times New Roman" w:hAnsi="Times New Roman" w:cstheme="majorBidi"/>
          <w:sz w:val="24"/>
          <w:szCs w:val="24"/>
        </w:rPr>
        <w:t>É</w:t>
      </w:r>
      <w:r w:rsidRPr="007F5BEC">
        <w:rPr>
          <w:rFonts w:ascii="Times New Roman" w:hAnsi="Times New Roman" w:cstheme="majorBidi"/>
          <w:sz w:val="24"/>
          <w:szCs w:val="24"/>
        </w:rPr>
        <w:t xml:space="preserve">tude ethnographique de la population juive en Russie », publiée en </w:t>
      </w:r>
      <w:r w:rsidR="004751C6">
        <w:rPr>
          <w:rFonts w:ascii="Times New Roman" w:hAnsi="Times New Roman" w:cstheme="majorBidi"/>
          <w:sz w:val="24"/>
          <w:szCs w:val="24"/>
        </w:rPr>
        <w:t xml:space="preserve">russe en </w:t>
      </w:r>
      <w:r w:rsidRPr="007F5BEC">
        <w:rPr>
          <w:rFonts w:ascii="Times New Roman" w:hAnsi="Times New Roman" w:cstheme="majorBidi"/>
          <w:sz w:val="24"/>
          <w:szCs w:val="24"/>
        </w:rPr>
        <w:t>1861</w:t>
      </w:r>
      <w:r w:rsidR="00FA30A3">
        <w:rPr>
          <w:rFonts w:ascii="Times New Roman" w:hAnsi="Times New Roman" w:cstheme="majorBidi"/>
          <w:sz w:val="24"/>
          <w:szCs w:val="24"/>
        </w:rPr>
        <w:t xml:space="preserve"> </w:t>
      </w:r>
      <w:r w:rsidRPr="007F5BEC">
        <w:rPr>
          <w:rFonts w:ascii="Times New Roman" w:hAnsi="Times New Roman" w:cstheme="majorBidi"/>
          <w:sz w:val="24"/>
          <w:szCs w:val="24"/>
        </w:rPr>
        <w:t xml:space="preserve">par Moïseï Berlin, sous les auspices de la Société russe </w:t>
      </w:r>
      <w:r w:rsidR="00A31B38" w:rsidRPr="007F5BEC">
        <w:rPr>
          <w:rFonts w:ascii="Times New Roman" w:hAnsi="Times New Roman" w:cstheme="majorBidi"/>
          <w:sz w:val="24"/>
          <w:szCs w:val="24"/>
        </w:rPr>
        <w:t xml:space="preserve">impériale </w:t>
      </w:r>
      <w:r w:rsidRPr="007F5BEC">
        <w:rPr>
          <w:rFonts w:ascii="Times New Roman" w:hAnsi="Times New Roman" w:cstheme="majorBidi"/>
          <w:sz w:val="24"/>
          <w:szCs w:val="24"/>
        </w:rPr>
        <w:t>de géographie</w:t>
      </w:r>
      <w:r w:rsidR="00FA30A3" w:rsidRPr="007F5BEC">
        <w:rPr>
          <w:rStyle w:val="FootnoteReference"/>
          <w:rFonts w:ascii="Times New Roman" w:hAnsi="Times New Roman" w:cstheme="majorBidi"/>
          <w:sz w:val="24"/>
          <w:szCs w:val="24"/>
        </w:rPr>
        <w:footnoteReference w:id="2"/>
      </w:r>
      <w:r w:rsidRPr="007F5BEC">
        <w:rPr>
          <w:rFonts w:ascii="Times New Roman" w:hAnsi="Times New Roman" w:cstheme="majorBidi"/>
          <w:sz w:val="24"/>
          <w:szCs w:val="24"/>
        </w:rPr>
        <w:t>.</w:t>
      </w:r>
      <w:r w:rsidR="00240B56" w:rsidRPr="007F5BEC">
        <w:rPr>
          <w:rFonts w:ascii="Times New Roman" w:hAnsi="Times New Roman" w:cstheme="majorBidi"/>
          <w:sz w:val="24"/>
          <w:szCs w:val="24"/>
        </w:rPr>
        <w:t xml:space="preserve"> Il s’agit de la première étude ethnographique consacrée aux Juifs de l’</w:t>
      </w:r>
      <w:r w:rsidR="007F5BEC">
        <w:rPr>
          <w:rFonts w:ascii="Times New Roman" w:hAnsi="Times New Roman" w:cstheme="majorBidi"/>
          <w:sz w:val="24"/>
          <w:szCs w:val="24"/>
        </w:rPr>
        <w:t>E</w:t>
      </w:r>
      <w:r w:rsidR="00240B56" w:rsidRPr="007F5BEC">
        <w:rPr>
          <w:rFonts w:ascii="Times New Roman" w:hAnsi="Times New Roman" w:cstheme="majorBidi"/>
          <w:sz w:val="24"/>
          <w:szCs w:val="24"/>
        </w:rPr>
        <w:t xml:space="preserve">mpire russe, qui précède de plus de </w:t>
      </w:r>
      <w:r w:rsidR="00123306" w:rsidRPr="007F5BEC">
        <w:rPr>
          <w:rFonts w:ascii="Times New Roman" w:hAnsi="Times New Roman" w:cstheme="majorBidi"/>
          <w:sz w:val="24"/>
          <w:szCs w:val="24"/>
        </w:rPr>
        <w:t>cinquante</w:t>
      </w:r>
      <w:r w:rsidR="00240B56" w:rsidRPr="007F5BEC">
        <w:rPr>
          <w:rFonts w:ascii="Times New Roman" w:hAnsi="Times New Roman" w:cstheme="majorBidi"/>
          <w:sz w:val="24"/>
          <w:szCs w:val="24"/>
        </w:rPr>
        <w:t xml:space="preserve"> ans les </w:t>
      </w:r>
      <w:r w:rsidR="00240B56" w:rsidRPr="00CC394A">
        <w:rPr>
          <w:rFonts w:ascii="Times New Roman" w:hAnsi="Times New Roman" w:cstheme="majorBidi"/>
          <w:sz w:val="24"/>
          <w:szCs w:val="24"/>
        </w:rPr>
        <w:t>premières expéditions ethnographiques</w:t>
      </w:r>
      <w:r w:rsidR="00240B56" w:rsidRPr="007F5BEC">
        <w:rPr>
          <w:rFonts w:ascii="Times New Roman" w:hAnsi="Times New Roman" w:cstheme="majorBidi"/>
          <w:sz w:val="24"/>
          <w:szCs w:val="24"/>
        </w:rPr>
        <w:t xml:space="preserve"> menées par Sh. An-</w:t>
      </w:r>
      <w:r w:rsidR="00A31B38" w:rsidRPr="007F5BEC">
        <w:rPr>
          <w:rFonts w:ascii="Times New Roman" w:hAnsi="Times New Roman" w:cstheme="majorBidi"/>
          <w:sz w:val="24"/>
          <w:szCs w:val="24"/>
        </w:rPr>
        <w:t>s</w:t>
      </w:r>
      <w:r w:rsidR="00240B56" w:rsidRPr="007F5BEC">
        <w:rPr>
          <w:rFonts w:ascii="Times New Roman" w:hAnsi="Times New Roman" w:cstheme="majorBidi"/>
          <w:sz w:val="24"/>
          <w:szCs w:val="24"/>
        </w:rPr>
        <w:t>ki</w:t>
      </w:r>
      <w:r w:rsidR="00FA30A3">
        <w:rPr>
          <w:rFonts w:ascii="Times New Roman" w:hAnsi="Times New Roman" w:cstheme="majorBidi"/>
          <w:sz w:val="24"/>
          <w:szCs w:val="24"/>
        </w:rPr>
        <w:t xml:space="preserve">, celui que l’on considère </w:t>
      </w:r>
      <w:r w:rsidR="00CC394A">
        <w:rPr>
          <w:rFonts w:ascii="Times New Roman" w:hAnsi="Times New Roman" w:cstheme="majorBidi"/>
          <w:sz w:val="24"/>
          <w:szCs w:val="24"/>
        </w:rPr>
        <w:t xml:space="preserve">généralement </w:t>
      </w:r>
      <w:r w:rsidR="00FA30A3">
        <w:rPr>
          <w:rFonts w:ascii="Times New Roman" w:hAnsi="Times New Roman" w:cstheme="majorBidi"/>
          <w:sz w:val="24"/>
          <w:szCs w:val="24"/>
        </w:rPr>
        <w:t>comme le premier ethnographe des Juifs russes</w:t>
      </w:r>
      <w:r w:rsidR="00A31B38" w:rsidRPr="007F5BEC">
        <w:rPr>
          <w:rStyle w:val="FootnoteReference"/>
          <w:rFonts w:ascii="Times New Roman" w:hAnsi="Times New Roman" w:cstheme="majorBidi"/>
          <w:sz w:val="24"/>
          <w:szCs w:val="24"/>
        </w:rPr>
        <w:footnoteReference w:id="3"/>
      </w:r>
      <w:r w:rsidR="00240B56" w:rsidRPr="007F5BEC">
        <w:rPr>
          <w:rFonts w:ascii="Times New Roman" w:hAnsi="Times New Roman" w:cstheme="majorBidi"/>
          <w:sz w:val="24"/>
          <w:szCs w:val="24"/>
        </w:rPr>
        <w:t>. Cette étude</w:t>
      </w:r>
      <w:r w:rsidR="00FA30A3">
        <w:rPr>
          <w:rFonts w:ascii="Times New Roman" w:hAnsi="Times New Roman" w:cstheme="majorBidi"/>
          <w:sz w:val="24"/>
          <w:szCs w:val="24"/>
        </w:rPr>
        <w:t xml:space="preserve"> repose</w:t>
      </w:r>
      <w:r w:rsidR="00240B56" w:rsidRPr="007F5BEC">
        <w:rPr>
          <w:rFonts w:ascii="Times New Roman" w:hAnsi="Times New Roman" w:cstheme="majorBidi"/>
          <w:sz w:val="24"/>
          <w:szCs w:val="24"/>
        </w:rPr>
        <w:t xml:space="preserve"> sur la connaissance et les observations de son auteur</w:t>
      </w:r>
      <w:r w:rsidR="00FA30A3">
        <w:rPr>
          <w:rFonts w:ascii="Times New Roman" w:hAnsi="Times New Roman" w:cstheme="majorBidi"/>
          <w:sz w:val="24"/>
          <w:szCs w:val="24"/>
        </w:rPr>
        <w:t xml:space="preserve">, plutôt que sur les résultats d’une expédition </w:t>
      </w:r>
      <w:r w:rsidR="00FA30A3" w:rsidRPr="00FA30A3">
        <w:rPr>
          <w:rFonts w:ascii="Times New Roman" w:hAnsi="Times New Roman" w:cstheme="majorBidi"/>
          <w:i/>
          <w:iCs/>
          <w:sz w:val="24"/>
          <w:szCs w:val="24"/>
        </w:rPr>
        <w:t>ad hoc</w:t>
      </w:r>
      <w:r w:rsidR="00FA30A3">
        <w:rPr>
          <w:rFonts w:ascii="Times New Roman" w:hAnsi="Times New Roman" w:cstheme="majorBidi"/>
          <w:i/>
          <w:iCs/>
          <w:sz w:val="24"/>
          <w:szCs w:val="24"/>
        </w:rPr>
        <w:t xml:space="preserve"> </w:t>
      </w:r>
      <w:r w:rsidR="00FA30A3">
        <w:rPr>
          <w:rFonts w:ascii="Times New Roman" w:hAnsi="Times New Roman" w:cstheme="majorBidi"/>
          <w:sz w:val="24"/>
          <w:szCs w:val="24"/>
        </w:rPr>
        <w:t>comme j’y reviendrai</w:t>
      </w:r>
      <w:r w:rsidR="00240B56" w:rsidRPr="007F5BEC">
        <w:rPr>
          <w:rFonts w:ascii="Times New Roman" w:hAnsi="Times New Roman" w:cstheme="majorBidi"/>
          <w:sz w:val="24"/>
          <w:szCs w:val="24"/>
        </w:rPr>
        <w:t>. Moïseï Berlin peut être considéré</w:t>
      </w:r>
      <w:r w:rsidR="00123306" w:rsidRPr="007F5BEC">
        <w:rPr>
          <w:rFonts w:ascii="Times New Roman" w:hAnsi="Times New Roman" w:cstheme="majorBidi"/>
          <w:sz w:val="24"/>
          <w:szCs w:val="24"/>
        </w:rPr>
        <w:t xml:space="preserve"> </w:t>
      </w:r>
      <w:r w:rsidR="00123306" w:rsidRPr="007F5BEC">
        <w:rPr>
          <w:rFonts w:ascii="Times New Roman" w:hAnsi="Times New Roman" w:cstheme="majorBidi"/>
          <w:sz w:val="24"/>
          <w:szCs w:val="24"/>
        </w:rPr>
        <w:lastRenderedPageBreak/>
        <w:t>comme un exe</w:t>
      </w:r>
      <w:r w:rsidR="00240B56" w:rsidRPr="007F5BEC">
        <w:rPr>
          <w:rFonts w:ascii="Times New Roman" w:hAnsi="Times New Roman" w:cstheme="majorBidi"/>
          <w:sz w:val="24"/>
          <w:szCs w:val="24"/>
        </w:rPr>
        <w:t>mple assez typique de Juif é</w:t>
      </w:r>
      <w:r w:rsidR="00A31B38" w:rsidRPr="007F5BEC">
        <w:rPr>
          <w:rFonts w:ascii="Times New Roman" w:hAnsi="Times New Roman" w:cstheme="majorBidi"/>
          <w:sz w:val="24"/>
          <w:szCs w:val="24"/>
        </w:rPr>
        <w:t>clairé</w:t>
      </w:r>
      <w:r w:rsidR="00240B56" w:rsidRPr="007F5BEC">
        <w:rPr>
          <w:rFonts w:ascii="Times New Roman" w:hAnsi="Times New Roman" w:cstheme="majorBidi"/>
          <w:sz w:val="24"/>
          <w:szCs w:val="24"/>
        </w:rPr>
        <w:t xml:space="preserve"> (</w:t>
      </w:r>
      <w:r w:rsidR="00240B56" w:rsidRPr="007F5BEC">
        <w:rPr>
          <w:rFonts w:ascii="Times New Roman" w:hAnsi="Times New Roman" w:cstheme="majorBidi"/>
          <w:i/>
          <w:iCs/>
          <w:sz w:val="24"/>
          <w:szCs w:val="24"/>
        </w:rPr>
        <w:t>maskil</w:t>
      </w:r>
      <w:r w:rsidR="00B71BA1" w:rsidRPr="007F5BEC">
        <w:rPr>
          <w:rFonts w:ascii="Times New Roman" w:hAnsi="Times New Roman" w:cstheme="majorBidi"/>
          <w:sz w:val="24"/>
          <w:szCs w:val="24"/>
        </w:rPr>
        <w:t>)</w:t>
      </w:r>
      <w:r w:rsidR="00B71BA1" w:rsidRPr="007F5BEC">
        <w:rPr>
          <w:rFonts w:ascii="Times New Roman" w:hAnsi="Times New Roman" w:cstheme="majorBidi"/>
          <w:i/>
          <w:iCs/>
          <w:sz w:val="24"/>
          <w:szCs w:val="24"/>
        </w:rPr>
        <w:t xml:space="preserve">, </w:t>
      </w:r>
      <w:r w:rsidR="00B71BA1" w:rsidRPr="007F5BEC">
        <w:rPr>
          <w:rFonts w:ascii="Times New Roman" w:hAnsi="Times New Roman" w:cstheme="majorBidi"/>
          <w:sz w:val="24"/>
          <w:szCs w:val="24"/>
        </w:rPr>
        <w:t>porteur d’une double culture. Il était l’héritier de la</w:t>
      </w:r>
      <w:r w:rsidR="00DF56D6" w:rsidRPr="007F5BEC">
        <w:rPr>
          <w:rFonts w:ascii="Times New Roman" w:hAnsi="Times New Roman" w:cstheme="majorBidi"/>
          <w:sz w:val="24"/>
          <w:szCs w:val="24"/>
        </w:rPr>
        <w:t xml:space="preserve"> tradition intellectuelle rabbinique (</w:t>
      </w:r>
      <w:r w:rsidR="00DF56D6" w:rsidRPr="007F5BEC">
        <w:rPr>
          <w:rFonts w:ascii="Times New Roman" w:hAnsi="Times New Roman" w:cstheme="majorBidi"/>
          <w:i/>
          <w:iCs/>
          <w:sz w:val="24"/>
          <w:szCs w:val="24"/>
        </w:rPr>
        <w:t>m</w:t>
      </w:r>
      <w:r w:rsidR="00FA30A3">
        <w:rPr>
          <w:rFonts w:ascii="Times New Roman" w:hAnsi="Times New Roman" w:cstheme="majorBidi"/>
          <w:i/>
          <w:iCs/>
          <w:sz w:val="24"/>
          <w:szCs w:val="24"/>
        </w:rPr>
        <w:t>it</w:t>
      </w:r>
      <w:r w:rsidR="00DF56D6" w:rsidRPr="007F5BEC">
        <w:rPr>
          <w:rFonts w:ascii="Times New Roman" w:hAnsi="Times New Roman" w:cstheme="majorBidi"/>
          <w:i/>
          <w:iCs/>
          <w:sz w:val="24"/>
          <w:szCs w:val="24"/>
        </w:rPr>
        <w:t>naged</w:t>
      </w:r>
      <w:r w:rsidR="00DF56D6" w:rsidRPr="007F5BEC">
        <w:rPr>
          <w:rFonts w:ascii="Times New Roman" w:hAnsi="Times New Roman" w:cstheme="majorBidi"/>
          <w:sz w:val="24"/>
          <w:szCs w:val="24"/>
        </w:rPr>
        <w:t>)</w:t>
      </w:r>
      <w:r w:rsidR="00FA30A3">
        <w:rPr>
          <w:rStyle w:val="FootnoteReference"/>
          <w:rFonts w:ascii="Times New Roman" w:hAnsi="Times New Roman" w:cstheme="majorBidi"/>
          <w:sz w:val="24"/>
          <w:szCs w:val="24"/>
        </w:rPr>
        <w:footnoteReference w:id="4"/>
      </w:r>
      <w:r w:rsidR="00DF56D6" w:rsidRPr="007F5BEC">
        <w:rPr>
          <w:rFonts w:ascii="Times New Roman" w:hAnsi="Times New Roman" w:cstheme="majorBidi"/>
          <w:sz w:val="24"/>
          <w:szCs w:val="24"/>
        </w:rPr>
        <w:t xml:space="preserve"> mais </w:t>
      </w:r>
      <w:r w:rsidR="00B71BA1" w:rsidRPr="007F5BEC">
        <w:rPr>
          <w:rFonts w:ascii="Times New Roman" w:hAnsi="Times New Roman" w:cstheme="majorBidi"/>
          <w:sz w:val="24"/>
          <w:szCs w:val="24"/>
        </w:rPr>
        <w:t xml:space="preserve">il reçut également une éducation européenne séculière et était </w:t>
      </w:r>
      <w:r w:rsidR="00DF56D6" w:rsidRPr="007F5BEC">
        <w:rPr>
          <w:rFonts w:ascii="Times New Roman" w:hAnsi="Times New Roman" w:cstheme="majorBidi"/>
          <w:sz w:val="24"/>
          <w:szCs w:val="24"/>
        </w:rPr>
        <w:t>en rupture</w:t>
      </w:r>
      <w:r w:rsidR="00240B56" w:rsidRPr="007F5BEC">
        <w:rPr>
          <w:rFonts w:ascii="Times New Roman" w:hAnsi="Times New Roman" w:cstheme="majorBidi"/>
          <w:sz w:val="24"/>
          <w:szCs w:val="24"/>
        </w:rPr>
        <w:t xml:space="preserve"> </w:t>
      </w:r>
      <w:r w:rsidR="00DF56D6" w:rsidRPr="007F5BEC">
        <w:rPr>
          <w:rFonts w:ascii="Times New Roman" w:hAnsi="Times New Roman" w:cstheme="majorBidi"/>
          <w:sz w:val="24"/>
          <w:szCs w:val="24"/>
        </w:rPr>
        <w:t xml:space="preserve">avec la communauté juive. Comme beaucoup de </w:t>
      </w:r>
      <w:r w:rsidR="00DF56D6" w:rsidRPr="007F5BEC">
        <w:rPr>
          <w:rFonts w:ascii="Times New Roman" w:hAnsi="Times New Roman" w:cstheme="majorBidi"/>
          <w:i/>
          <w:iCs/>
          <w:sz w:val="24"/>
          <w:szCs w:val="24"/>
        </w:rPr>
        <w:t xml:space="preserve">maskilim </w:t>
      </w:r>
      <w:r w:rsidR="00DF56D6" w:rsidRPr="007F5BEC">
        <w:rPr>
          <w:rFonts w:ascii="Times New Roman" w:hAnsi="Times New Roman" w:cstheme="majorBidi"/>
          <w:sz w:val="24"/>
          <w:szCs w:val="24"/>
        </w:rPr>
        <w:t>au milieu du XIX</w:t>
      </w:r>
      <w:r w:rsidR="00DF56D6" w:rsidRPr="007F5BEC">
        <w:rPr>
          <w:rFonts w:ascii="Times New Roman" w:hAnsi="Times New Roman" w:cstheme="majorBidi"/>
          <w:sz w:val="24"/>
          <w:szCs w:val="24"/>
          <w:vertAlign w:val="superscript"/>
        </w:rPr>
        <w:t>e</w:t>
      </w:r>
      <w:r w:rsidR="00DF56D6" w:rsidRPr="007F5BEC">
        <w:rPr>
          <w:rFonts w:ascii="Times New Roman" w:hAnsi="Times New Roman" w:cstheme="majorBidi"/>
          <w:sz w:val="24"/>
          <w:szCs w:val="24"/>
        </w:rPr>
        <w:t xml:space="preserve"> siècle, il se mit au service de l’</w:t>
      </w:r>
      <w:r w:rsidR="00123306" w:rsidRPr="007F5BEC">
        <w:rPr>
          <w:rFonts w:ascii="Times New Roman" w:hAnsi="Times New Roman" w:cstheme="majorBidi"/>
          <w:sz w:val="24"/>
          <w:szCs w:val="24"/>
        </w:rPr>
        <w:t>É</w:t>
      </w:r>
      <w:r w:rsidR="00DF56D6" w:rsidRPr="007F5BEC">
        <w:rPr>
          <w:rFonts w:ascii="Times New Roman" w:hAnsi="Times New Roman" w:cstheme="majorBidi"/>
          <w:sz w:val="24"/>
          <w:szCs w:val="24"/>
        </w:rPr>
        <w:t>tat russe et participa à la mise en application des ré</w:t>
      </w:r>
      <w:r w:rsidR="00A31B38" w:rsidRPr="007F5BEC">
        <w:rPr>
          <w:rFonts w:ascii="Times New Roman" w:hAnsi="Times New Roman" w:cstheme="majorBidi"/>
          <w:sz w:val="24"/>
          <w:szCs w:val="24"/>
        </w:rPr>
        <w:t>formes de la société juive initié</w:t>
      </w:r>
      <w:r w:rsidR="00DF56D6" w:rsidRPr="007F5BEC">
        <w:rPr>
          <w:rFonts w:ascii="Times New Roman" w:hAnsi="Times New Roman" w:cstheme="majorBidi"/>
          <w:sz w:val="24"/>
          <w:szCs w:val="24"/>
        </w:rPr>
        <w:t>es par le tsar Nicolas I</w:t>
      </w:r>
      <w:r w:rsidR="00DF56D6" w:rsidRPr="007F5BEC">
        <w:rPr>
          <w:rFonts w:ascii="Times New Roman" w:hAnsi="Times New Roman" w:cstheme="majorBidi"/>
          <w:sz w:val="24"/>
          <w:szCs w:val="24"/>
          <w:vertAlign w:val="superscript"/>
        </w:rPr>
        <w:t>er</w:t>
      </w:r>
      <w:r w:rsidR="00460020">
        <w:rPr>
          <w:rFonts w:ascii="Times New Roman" w:hAnsi="Times New Roman" w:cstheme="majorBidi"/>
          <w:sz w:val="24"/>
          <w:szCs w:val="24"/>
          <w:vertAlign w:val="superscript"/>
        </w:rPr>
        <w:t xml:space="preserve">  </w:t>
      </w:r>
      <w:r w:rsidR="00460020">
        <w:rPr>
          <w:rStyle w:val="FootnoteReference"/>
          <w:rFonts w:ascii="Times New Roman" w:hAnsi="Times New Roman" w:cstheme="majorBidi"/>
          <w:sz w:val="24"/>
          <w:szCs w:val="24"/>
        </w:rPr>
        <w:footnoteReference w:id="5"/>
      </w:r>
      <w:r w:rsidR="00DF56D6" w:rsidRPr="007F5BEC">
        <w:rPr>
          <w:rFonts w:ascii="Times New Roman" w:hAnsi="Times New Roman" w:cstheme="majorBidi"/>
          <w:sz w:val="24"/>
          <w:szCs w:val="24"/>
        </w:rPr>
        <w:t>. Après des études en Allemagne, il devint instituteur dans une école juive d’</w:t>
      </w:r>
      <w:r w:rsidR="007F5BEC">
        <w:rPr>
          <w:rFonts w:ascii="Times New Roman" w:hAnsi="Times New Roman" w:cstheme="majorBidi"/>
          <w:sz w:val="24"/>
          <w:szCs w:val="24"/>
        </w:rPr>
        <w:t>É</w:t>
      </w:r>
      <w:r w:rsidR="00DF56D6" w:rsidRPr="007F5BEC">
        <w:rPr>
          <w:rFonts w:ascii="Times New Roman" w:hAnsi="Times New Roman" w:cstheme="majorBidi"/>
          <w:sz w:val="24"/>
          <w:szCs w:val="24"/>
        </w:rPr>
        <w:t xml:space="preserve">tat puis fut nommé en 1853 </w:t>
      </w:r>
      <w:r w:rsidR="00240B56" w:rsidRPr="007F5BEC">
        <w:rPr>
          <w:rFonts w:ascii="Times New Roman" w:hAnsi="Times New Roman" w:cstheme="majorBidi"/>
          <w:sz w:val="24"/>
          <w:szCs w:val="24"/>
        </w:rPr>
        <w:t>« Juif savant » ou expert en affaires juives</w:t>
      </w:r>
      <w:r w:rsidR="00DF56D6" w:rsidRPr="007F5BEC">
        <w:rPr>
          <w:rFonts w:ascii="Times New Roman" w:eastAsia="Times New Roman" w:hAnsi="Times New Roman"/>
          <w:i/>
          <w:iCs/>
          <w:sz w:val="24"/>
          <w:szCs w:val="24"/>
          <w:lang w:eastAsia="fr-FR"/>
        </w:rPr>
        <w:t xml:space="preserve"> </w:t>
      </w:r>
      <w:r w:rsidR="00D91010" w:rsidRPr="007F5BEC">
        <w:rPr>
          <w:rFonts w:ascii="Times New Roman" w:eastAsia="Times New Roman" w:hAnsi="Times New Roman"/>
          <w:sz w:val="24"/>
          <w:szCs w:val="24"/>
          <w:lang w:eastAsia="fr-FR"/>
        </w:rPr>
        <w:t>(</w:t>
      </w:r>
      <w:r w:rsidR="00DF56D6" w:rsidRPr="007F5BEC">
        <w:rPr>
          <w:rFonts w:ascii="Times New Roman" w:eastAsia="Times New Roman" w:hAnsi="Times New Roman"/>
          <w:i/>
          <w:iCs/>
          <w:sz w:val="24"/>
          <w:szCs w:val="24"/>
          <w:lang w:eastAsia="fr-FR"/>
        </w:rPr>
        <w:t>utshenyï evreï</w:t>
      </w:r>
      <w:r w:rsidR="007E1DAB">
        <w:rPr>
          <w:rFonts w:ascii="Times New Roman" w:eastAsia="Times New Roman" w:hAnsi="Times New Roman"/>
          <w:i/>
          <w:iCs/>
          <w:sz w:val="24"/>
          <w:szCs w:val="24"/>
          <w:lang w:eastAsia="fr-FR"/>
        </w:rPr>
        <w:t> / uchenyi evrei</w:t>
      </w:r>
      <w:r w:rsidR="00DF56D6" w:rsidRPr="007F5BEC">
        <w:rPr>
          <w:rFonts w:ascii="Times New Roman" w:eastAsia="Times New Roman" w:hAnsi="Times New Roman"/>
          <w:i/>
          <w:iCs/>
          <w:sz w:val="24"/>
          <w:szCs w:val="24"/>
          <w:lang w:eastAsia="fr-FR"/>
        </w:rPr>
        <w:t xml:space="preserve">) </w:t>
      </w:r>
      <w:r w:rsidR="00DF56D6" w:rsidRPr="007F5BEC">
        <w:rPr>
          <w:rFonts w:ascii="Times New Roman" w:eastAsia="Times New Roman" w:hAnsi="Times New Roman"/>
          <w:sz w:val="24"/>
          <w:szCs w:val="24"/>
          <w:lang w:eastAsia="fr-FR"/>
        </w:rPr>
        <w:t>auprès du gouverneur-général des provinces de Vitebsk, Mog</w:t>
      </w:r>
      <w:r w:rsidR="007E1DAB">
        <w:rPr>
          <w:rFonts w:ascii="Times New Roman" w:eastAsia="Times New Roman" w:hAnsi="Times New Roman"/>
          <w:sz w:val="24"/>
          <w:szCs w:val="24"/>
          <w:lang w:eastAsia="fr-FR"/>
        </w:rPr>
        <w:t>u</w:t>
      </w:r>
      <w:r w:rsidR="00DF56D6" w:rsidRPr="007F5BEC">
        <w:rPr>
          <w:rFonts w:ascii="Times New Roman" w:eastAsia="Times New Roman" w:hAnsi="Times New Roman"/>
          <w:sz w:val="24"/>
          <w:szCs w:val="24"/>
          <w:lang w:eastAsia="fr-FR"/>
        </w:rPr>
        <w:t xml:space="preserve">ilev et Smolensk. Il exerça cette fonction jusqu’en 1856. C’est pendant sa mission de </w:t>
      </w:r>
      <w:r w:rsidR="007E1DAB">
        <w:rPr>
          <w:rFonts w:ascii="Times New Roman" w:eastAsia="Times New Roman" w:hAnsi="Times New Roman"/>
          <w:sz w:val="24"/>
          <w:szCs w:val="24"/>
          <w:lang w:eastAsia="fr-FR"/>
        </w:rPr>
        <w:t>« </w:t>
      </w:r>
      <w:r w:rsidR="00DF56D6" w:rsidRPr="007F5BEC">
        <w:rPr>
          <w:rFonts w:ascii="Times New Roman" w:eastAsia="Times New Roman" w:hAnsi="Times New Roman"/>
          <w:sz w:val="24"/>
          <w:szCs w:val="24"/>
          <w:lang w:eastAsia="fr-FR"/>
        </w:rPr>
        <w:t>Juif savant</w:t>
      </w:r>
      <w:r w:rsidR="007E1DAB">
        <w:rPr>
          <w:rFonts w:ascii="Times New Roman" w:eastAsia="Times New Roman" w:hAnsi="Times New Roman"/>
          <w:sz w:val="24"/>
          <w:szCs w:val="24"/>
          <w:lang w:eastAsia="fr-FR"/>
        </w:rPr>
        <w:t> »</w:t>
      </w:r>
      <w:r w:rsidR="00DF56D6" w:rsidRPr="007F5BEC">
        <w:rPr>
          <w:rFonts w:ascii="Times New Roman" w:eastAsia="Times New Roman" w:hAnsi="Times New Roman"/>
          <w:sz w:val="24"/>
          <w:szCs w:val="24"/>
          <w:lang w:eastAsia="fr-FR"/>
        </w:rPr>
        <w:t xml:space="preserve"> que Berlin eut l’occasion d’observer </w:t>
      </w:r>
      <w:r w:rsidR="00C365A6" w:rsidRPr="007F5BEC">
        <w:rPr>
          <w:rFonts w:ascii="Times New Roman" w:eastAsia="Times New Roman" w:hAnsi="Times New Roman"/>
          <w:sz w:val="24"/>
          <w:szCs w:val="24"/>
          <w:lang w:eastAsia="fr-FR"/>
        </w:rPr>
        <w:t xml:space="preserve">les </w:t>
      </w:r>
      <w:r w:rsidR="00D223BD" w:rsidRPr="007F5BEC">
        <w:rPr>
          <w:rFonts w:ascii="Times New Roman" w:eastAsia="Times New Roman" w:hAnsi="Times New Roman"/>
          <w:sz w:val="24"/>
          <w:szCs w:val="24"/>
          <w:lang w:eastAsia="fr-FR"/>
        </w:rPr>
        <w:t>coutumes</w:t>
      </w:r>
      <w:r w:rsidR="00C365A6" w:rsidRPr="007F5BEC">
        <w:rPr>
          <w:rFonts w:ascii="Times New Roman" w:eastAsia="Times New Roman" w:hAnsi="Times New Roman"/>
          <w:sz w:val="24"/>
          <w:szCs w:val="24"/>
          <w:lang w:eastAsia="fr-FR"/>
        </w:rPr>
        <w:t xml:space="preserve"> de ses </w:t>
      </w:r>
      <w:r w:rsidR="00F62FCE" w:rsidRPr="007F5BEC">
        <w:rPr>
          <w:rFonts w:ascii="Times New Roman" w:eastAsia="Times New Roman" w:hAnsi="Times New Roman"/>
          <w:sz w:val="24"/>
          <w:szCs w:val="24"/>
          <w:lang w:eastAsia="fr-FR"/>
        </w:rPr>
        <w:t>coreligionnaires</w:t>
      </w:r>
      <w:r w:rsidR="00C365A6" w:rsidRPr="007F5BEC">
        <w:rPr>
          <w:rFonts w:ascii="Times New Roman" w:eastAsia="Times New Roman" w:hAnsi="Times New Roman"/>
          <w:sz w:val="24"/>
          <w:szCs w:val="24"/>
          <w:lang w:eastAsia="fr-FR"/>
        </w:rPr>
        <w:t xml:space="preserve">. Le rôle du </w:t>
      </w:r>
      <w:r w:rsidR="007E1DAB">
        <w:rPr>
          <w:rFonts w:ascii="Times New Roman" w:eastAsia="Times New Roman" w:hAnsi="Times New Roman"/>
          <w:sz w:val="24"/>
          <w:szCs w:val="24"/>
          <w:lang w:eastAsia="fr-FR"/>
        </w:rPr>
        <w:t>« </w:t>
      </w:r>
      <w:r w:rsidR="00C365A6" w:rsidRPr="007F5BEC">
        <w:rPr>
          <w:rFonts w:ascii="Times New Roman" w:eastAsia="Times New Roman" w:hAnsi="Times New Roman"/>
          <w:sz w:val="24"/>
          <w:szCs w:val="24"/>
          <w:lang w:eastAsia="fr-FR"/>
        </w:rPr>
        <w:t>Juif savant</w:t>
      </w:r>
      <w:r w:rsidR="007E1DAB">
        <w:rPr>
          <w:rFonts w:ascii="Times New Roman" w:eastAsia="Times New Roman" w:hAnsi="Times New Roman"/>
          <w:sz w:val="24"/>
          <w:szCs w:val="24"/>
          <w:lang w:eastAsia="fr-FR"/>
        </w:rPr>
        <w:t> »</w:t>
      </w:r>
      <w:r w:rsidR="00C365A6" w:rsidRPr="007F5BEC">
        <w:rPr>
          <w:rFonts w:ascii="Times New Roman" w:eastAsia="Times New Roman" w:hAnsi="Times New Roman"/>
          <w:sz w:val="24"/>
          <w:szCs w:val="24"/>
          <w:lang w:eastAsia="fr-FR"/>
        </w:rPr>
        <w:t xml:space="preserve"> était en effet à la fois de </w:t>
      </w:r>
      <w:r w:rsidR="00A31B38" w:rsidRPr="007F5BEC">
        <w:rPr>
          <w:rFonts w:ascii="Times New Roman" w:eastAsia="Times New Roman" w:hAnsi="Times New Roman"/>
          <w:sz w:val="24"/>
          <w:szCs w:val="24"/>
          <w:lang w:eastAsia="fr-FR"/>
        </w:rPr>
        <w:t xml:space="preserve">diffuser </w:t>
      </w:r>
      <w:r w:rsidR="00C365A6" w:rsidRPr="007F5BEC">
        <w:rPr>
          <w:rFonts w:ascii="Times New Roman" w:eastAsia="Times New Roman" w:hAnsi="Times New Roman"/>
          <w:sz w:val="24"/>
          <w:szCs w:val="24"/>
          <w:lang w:eastAsia="fr-FR"/>
        </w:rPr>
        <w:t xml:space="preserve">la bonne parole gouvernementale auprès d’une population largement réticente et méfiante à l’égard des réformes, mais aussi de fournir aux autorités des informations précises et des explications sur la vie et les pratiques religieuses des Juifs. </w:t>
      </w:r>
      <w:r w:rsidR="00593710" w:rsidRPr="007F5BEC">
        <w:rPr>
          <w:rFonts w:ascii="Times New Roman" w:eastAsia="Times New Roman" w:hAnsi="Times New Roman"/>
          <w:sz w:val="24"/>
          <w:szCs w:val="24"/>
          <w:lang w:eastAsia="fr-FR"/>
        </w:rPr>
        <w:t xml:space="preserve">Les </w:t>
      </w:r>
      <w:r w:rsidR="007E1DAB">
        <w:rPr>
          <w:rFonts w:ascii="Times New Roman" w:eastAsia="Times New Roman" w:hAnsi="Times New Roman"/>
          <w:sz w:val="24"/>
          <w:szCs w:val="24"/>
          <w:lang w:eastAsia="fr-FR"/>
        </w:rPr>
        <w:t>« </w:t>
      </w:r>
      <w:r w:rsidR="00593710" w:rsidRPr="007F5BEC">
        <w:rPr>
          <w:rFonts w:ascii="Times New Roman" w:eastAsia="Times New Roman" w:hAnsi="Times New Roman"/>
          <w:sz w:val="24"/>
          <w:szCs w:val="24"/>
          <w:lang w:eastAsia="fr-FR"/>
        </w:rPr>
        <w:t>Juifs savants</w:t>
      </w:r>
      <w:r w:rsidR="007E1DAB">
        <w:rPr>
          <w:rFonts w:ascii="Times New Roman" w:eastAsia="Times New Roman" w:hAnsi="Times New Roman"/>
          <w:sz w:val="24"/>
          <w:szCs w:val="24"/>
          <w:lang w:eastAsia="fr-FR"/>
        </w:rPr>
        <w:t> »</w:t>
      </w:r>
      <w:r w:rsidR="00593710" w:rsidRPr="007F5BEC">
        <w:rPr>
          <w:rFonts w:ascii="Times New Roman" w:eastAsia="Times New Roman" w:hAnsi="Times New Roman"/>
          <w:sz w:val="24"/>
          <w:szCs w:val="24"/>
          <w:lang w:eastAsia="fr-FR"/>
        </w:rPr>
        <w:t xml:space="preserve"> étaient sollicités pour</w:t>
      </w:r>
      <w:r w:rsidR="00837538" w:rsidRPr="007F5BEC">
        <w:rPr>
          <w:rFonts w:ascii="Times New Roman" w:eastAsia="Times New Roman" w:hAnsi="Times New Roman"/>
          <w:sz w:val="24"/>
          <w:szCs w:val="24"/>
          <w:lang w:eastAsia="fr-FR"/>
        </w:rPr>
        <w:t xml:space="preserve"> produire</w:t>
      </w:r>
      <w:r w:rsidR="00593710" w:rsidRPr="007F5BEC">
        <w:rPr>
          <w:rFonts w:ascii="Times New Roman" w:eastAsia="Times New Roman" w:hAnsi="Times New Roman"/>
          <w:sz w:val="24"/>
          <w:szCs w:val="24"/>
          <w:lang w:eastAsia="fr-FR"/>
        </w:rPr>
        <w:t xml:space="preserve"> des statistiques sur le nombre de synagogues, d’écoles et de rabbins, mais aussi </w:t>
      </w:r>
      <w:r w:rsidR="00837538" w:rsidRPr="007F5BEC">
        <w:rPr>
          <w:rFonts w:ascii="Times New Roman" w:eastAsia="Times New Roman" w:hAnsi="Times New Roman"/>
          <w:sz w:val="24"/>
          <w:szCs w:val="24"/>
          <w:lang w:eastAsia="fr-FR"/>
        </w:rPr>
        <w:t xml:space="preserve">pour </w:t>
      </w:r>
      <w:r w:rsidR="00593710" w:rsidRPr="007F5BEC">
        <w:rPr>
          <w:rFonts w:ascii="Times New Roman" w:eastAsia="Times New Roman" w:hAnsi="Times New Roman"/>
          <w:sz w:val="24"/>
          <w:szCs w:val="24"/>
          <w:lang w:eastAsia="fr-FR"/>
        </w:rPr>
        <w:t xml:space="preserve">expliquer les mœurs </w:t>
      </w:r>
      <w:r w:rsidR="00837538" w:rsidRPr="007F5BEC">
        <w:rPr>
          <w:rFonts w:ascii="Times New Roman" w:eastAsia="Times New Roman" w:hAnsi="Times New Roman"/>
          <w:sz w:val="24"/>
          <w:szCs w:val="24"/>
          <w:lang w:eastAsia="fr-FR"/>
        </w:rPr>
        <w:t>« </w:t>
      </w:r>
      <w:r w:rsidR="00593710" w:rsidRPr="007F5BEC">
        <w:rPr>
          <w:rFonts w:ascii="Times New Roman" w:eastAsia="Times New Roman" w:hAnsi="Times New Roman"/>
          <w:sz w:val="24"/>
          <w:szCs w:val="24"/>
          <w:lang w:eastAsia="fr-FR"/>
        </w:rPr>
        <w:t>étranges</w:t>
      </w:r>
      <w:r w:rsidR="00837538" w:rsidRPr="007F5BEC">
        <w:rPr>
          <w:rFonts w:ascii="Times New Roman" w:eastAsia="Times New Roman" w:hAnsi="Times New Roman"/>
          <w:sz w:val="24"/>
          <w:szCs w:val="24"/>
          <w:lang w:eastAsia="fr-FR"/>
        </w:rPr>
        <w:t> »</w:t>
      </w:r>
      <w:r w:rsidR="00593710" w:rsidRPr="007F5BEC">
        <w:rPr>
          <w:rFonts w:ascii="Times New Roman" w:eastAsia="Times New Roman" w:hAnsi="Times New Roman"/>
          <w:sz w:val="24"/>
          <w:szCs w:val="24"/>
          <w:lang w:eastAsia="fr-FR"/>
        </w:rPr>
        <w:t xml:space="preserve"> des Juifs et signaler les manifestations de « fanatisme juif »</w:t>
      </w:r>
      <w:r w:rsidR="007E1DAB">
        <w:rPr>
          <w:rStyle w:val="FootnoteReference"/>
          <w:rFonts w:ascii="Times New Roman" w:eastAsia="Times New Roman" w:hAnsi="Times New Roman"/>
          <w:sz w:val="24"/>
          <w:szCs w:val="24"/>
          <w:lang w:eastAsia="fr-FR"/>
        </w:rPr>
        <w:footnoteReference w:id="6"/>
      </w:r>
      <w:r w:rsidR="00593710" w:rsidRPr="007F5BEC">
        <w:rPr>
          <w:rFonts w:ascii="Times New Roman" w:eastAsia="Times New Roman" w:hAnsi="Times New Roman"/>
          <w:sz w:val="24"/>
          <w:szCs w:val="24"/>
          <w:lang w:eastAsia="fr-FR"/>
        </w:rPr>
        <w:t>.</w:t>
      </w:r>
      <w:r w:rsidR="00B82368" w:rsidRPr="007F5BEC">
        <w:rPr>
          <w:rFonts w:ascii="Times New Roman" w:eastAsia="Times New Roman" w:hAnsi="Times New Roman"/>
          <w:sz w:val="24"/>
          <w:szCs w:val="24"/>
          <w:lang w:eastAsia="fr-FR"/>
        </w:rPr>
        <w:t xml:space="preserve"> Berlin était donc à la fois un expert du judaïsme en général mais aussi un bon connaisseur des pratiques quotidiennes </w:t>
      </w:r>
      <w:r w:rsidR="00B82368" w:rsidRPr="00CC394A">
        <w:rPr>
          <w:rFonts w:ascii="Times New Roman" w:eastAsia="Times New Roman" w:hAnsi="Times New Roman"/>
          <w:sz w:val="24"/>
          <w:szCs w:val="24"/>
          <w:lang w:eastAsia="fr-FR"/>
        </w:rPr>
        <w:t xml:space="preserve">et </w:t>
      </w:r>
      <w:r w:rsidR="005E4277" w:rsidRPr="00CC394A">
        <w:rPr>
          <w:rFonts w:ascii="Times New Roman" w:eastAsia="Times New Roman" w:hAnsi="Times New Roman"/>
          <w:sz w:val="24"/>
          <w:szCs w:val="24"/>
          <w:lang w:eastAsia="fr-FR"/>
        </w:rPr>
        <w:t xml:space="preserve">des </w:t>
      </w:r>
      <w:r w:rsidR="00B82368" w:rsidRPr="00CC394A">
        <w:rPr>
          <w:rFonts w:ascii="Times New Roman" w:eastAsia="Times New Roman" w:hAnsi="Times New Roman"/>
          <w:sz w:val="24"/>
          <w:szCs w:val="24"/>
          <w:lang w:eastAsia="fr-FR"/>
        </w:rPr>
        <w:t xml:space="preserve">rituels </w:t>
      </w:r>
      <w:r w:rsidR="00B82368" w:rsidRPr="007F5BEC">
        <w:rPr>
          <w:rFonts w:ascii="Times New Roman" w:eastAsia="Times New Roman" w:hAnsi="Times New Roman"/>
          <w:sz w:val="24"/>
          <w:szCs w:val="24"/>
          <w:lang w:eastAsia="fr-FR"/>
        </w:rPr>
        <w:t xml:space="preserve">populaires des Juifs de Biélorussie, sa région d’origine </w:t>
      </w:r>
      <w:r w:rsidR="00ED6FEB" w:rsidRPr="007F5BEC">
        <w:rPr>
          <w:rFonts w:ascii="Times New Roman" w:eastAsia="Times New Roman" w:hAnsi="Times New Roman"/>
          <w:sz w:val="24"/>
          <w:szCs w:val="24"/>
          <w:lang w:eastAsia="fr-FR"/>
        </w:rPr>
        <w:t>et son</w:t>
      </w:r>
      <w:r w:rsidR="00D223BD" w:rsidRPr="007F5BEC">
        <w:rPr>
          <w:rFonts w:ascii="Times New Roman" w:eastAsia="Times New Roman" w:hAnsi="Times New Roman"/>
          <w:sz w:val="24"/>
          <w:szCs w:val="24"/>
          <w:lang w:eastAsia="fr-FR"/>
        </w:rPr>
        <w:t xml:space="preserve"> lieu de travail</w:t>
      </w:r>
      <w:r w:rsidR="00ED6FEB" w:rsidRPr="007F5BEC">
        <w:rPr>
          <w:rFonts w:ascii="Times New Roman" w:eastAsia="Times New Roman" w:hAnsi="Times New Roman"/>
          <w:sz w:val="24"/>
          <w:szCs w:val="24"/>
          <w:lang w:eastAsia="fr-FR"/>
        </w:rPr>
        <w:t>.</w:t>
      </w:r>
      <w:r w:rsidR="00593710" w:rsidRPr="007F5BEC">
        <w:rPr>
          <w:rFonts w:ascii="Times New Roman" w:eastAsia="Times New Roman" w:hAnsi="Times New Roman"/>
          <w:sz w:val="24"/>
          <w:szCs w:val="24"/>
          <w:lang w:eastAsia="fr-FR"/>
        </w:rPr>
        <w:t xml:space="preserve"> </w:t>
      </w:r>
      <w:r w:rsidR="00B82368" w:rsidRPr="007F5BEC">
        <w:rPr>
          <w:rFonts w:ascii="Times New Roman" w:eastAsia="Times New Roman" w:hAnsi="Times New Roman"/>
          <w:sz w:val="24"/>
          <w:szCs w:val="24"/>
          <w:lang w:eastAsia="fr-FR"/>
        </w:rPr>
        <w:t>On peut déceler tout au long de son étude ethnographique son point de vue de Juif réforma</w:t>
      </w:r>
      <w:r w:rsidR="00837538" w:rsidRPr="007F5BEC">
        <w:rPr>
          <w:rFonts w:ascii="Times New Roman" w:eastAsia="Times New Roman" w:hAnsi="Times New Roman"/>
          <w:sz w:val="24"/>
          <w:szCs w:val="24"/>
          <w:lang w:eastAsia="fr-FR"/>
        </w:rPr>
        <w:t>teur, soucieux</w:t>
      </w:r>
      <w:r w:rsidR="00B82368" w:rsidRPr="007F5BEC">
        <w:rPr>
          <w:rFonts w:ascii="Times New Roman" w:eastAsia="Times New Roman" w:hAnsi="Times New Roman"/>
          <w:sz w:val="24"/>
          <w:szCs w:val="24"/>
          <w:lang w:eastAsia="fr-FR"/>
        </w:rPr>
        <w:t xml:space="preserve"> de contribuer à une meilleure acceptation des Juifs dans la société russe. On y reviendra plus loin.</w:t>
      </w:r>
    </w:p>
    <w:p w14:paraId="771D72BD" w14:textId="45DA42C1" w:rsidR="00B34D8F" w:rsidRPr="007F5BEC" w:rsidRDefault="00ED6FEB" w:rsidP="002C445D">
      <w:pPr>
        <w:spacing w:line="360" w:lineRule="auto"/>
        <w:jc w:val="both"/>
        <w:rPr>
          <w:rFonts w:ascii="Times New Roman" w:eastAsia="Times New Roman" w:hAnsi="Times New Roman"/>
          <w:sz w:val="24"/>
          <w:szCs w:val="24"/>
          <w:lang w:eastAsia="fr-FR"/>
        </w:rPr>
      </w:pPr>
      <w:r w:rsidRPr="007F5BEC">
        <w:rPr>
          <w:rFonts w:ascii="Times New Roman" w:eastAsia="Times New Roman" w:hAnsi="Times New Roman"/>
          <w:sz w:val="24"/>
          <w:szCs w:val="24"/>
          <w:lang w:eastAsia="fr-FR"/>
        </w:rPr>
        <w:t>Berlin répondit</w:t>
      </w:r>
      <w:r w:rsidR="00F62FCE" w:rsidRPr="007F5BEC">
        <w:rPr>
          <w:rFonts w:ascii="Times New Roman" w:eastAsia="Times New Roman" w:hAnsi="Times New Roman"/>
          <w:sz w:val="24"/>
          <w:szCs w:val="24"/>
          <w:lang w:eastAsia="fr-FR"/>
        </w:rPr>
        <w:t xml:space="preserve"> à l’appel lancé par la Société russe de géographie en 1848</w:t>
      </w:r>
      <w:r w:rsidRPr="007F5BEC">
        <w:rPr>
          <w:rFonts w:ascii="Times New Roman" w:eastAsia="Times New Roman" w:hAnsi="Times New Roman"/>
          <w:sz w:val="24"/>
          <w:szCs w:val="24"/>
          <w:lang w:eastAsia="fr-FR"/>
        </w:rPr>
        <w:t>, réitéré en</w:t>
      </w:r>
      <w:r w:rsidR="00F62FCE" w:rsidRPr="007F5BEC">
        <w:rPr>
          <w:rFonts w:ascii="Times New Roman" w:eastAsia="Times New Roman" w:hAnsi="Times New Roman"/>
          <w:sz w:val="24"/>
          <w:szCs w:val="24"/>
          <w:lang w:eastAsia="fr-FR"/>
        </w:rPr>
        <w:t xml:space="preserve"> 1853</w:t>
      </w:r>
      <w:r w:rsidRPr="007F5BEC">
        <w:rPr>
          <w:rFonts w:ascii="Times New Roman" w:eastAsia="Times New Roman" w:hAnsi="Times New Roman"/>
          <w:sz w:val="24"/>
          <w:szCs w:val="24"/>
          <w:lang w:eastAsia="fr-FR"/>
        </w:rPr>
        <w:t>,</w:t>
      </w:r>
      <w:r w:rsidR="00F62FCE" w:rsidRPr="007F5BEC">
        <w:rPr>
          <w:rFonts w:ascii="Times New Roman" w:eastAsia="Times New Roman" w:hAnsi="Times New Roman"/>
          <w:sz w:val="24"/>
          <w:szCs w:val="24"/>
          <w:lang w:eastAsia="fr-FR"/>
        </w:rPr>
        <w:t xml:space="preserve"> pour étudier le peuple russe mais aussi tou</w:t>
      </w:r>
      <w:r w:rsidR="007F5BEC">
        <w:rPr>
          <w:rFonts w:ascii="Times New Roman" w:eastAsia="Times New Roman" w:hAnsi="Times New Roman"/>
          <w:sz w:val="24"/>
          <w:szCs w:val="24"/>
          <w:lang w:eastAsia="fr-FR"/>
        </w:rPr>
        <w:t>s les peuples qui habitaient l’E</w:t>
      </w:r>
      <w:r w:rsidR="00F62FCE" w:rsidRPr="007F5BEC">
        <w:rPr>
          <w:rFonts w:ascii="Times New Roman" w:eastAsia="Times New Roman" w:hAnsi="Times New Roman"/>
          <w:sz w:val="24"/>
          <w:szCs w:val="24"/>
          <w:lang w:eastAsia="fr-FR"/>
        </w:rPr>
        <w:t xml:space="preserve">mpire. Cette étude fait donc partie d’une entreprise </w:t>
      </w:r>
      <w:r w:rsidR="00154737" w:rsidRPr="007F5BEC">
        <w:rPr>
          <w:rFonts w:ascii="Times New Roman" w:eastAsia="Times New Roman" w:hAnsi="Times New Roman"/>
          <w:sz w:val="24"/>
          <w:szCs w:val="24"/>
          <w:lang w:eastAsia="fr-FR"/>
        </w:rPr>
        <w:t xml:space="preserve">étatique </w:t>
      </w:r>
      <w:r w:rsidR="00F62FCE" w:rsidRPr="007F5BEC">
        <w:rPr>
          <w:rFonts w:ascii="Times New Roman" w:eastAsia="Times New Roman" w:hAnsi="Times New Roman"/>
          <w:sz w:val="24"/>
          <w:szCs w:val="24"/>
          <w:lang w:eastAsia="fr-FR"/>
        </w:rPr>
        <w:t xml:space="preserve">plus large </w:t>
      </w:r>
      <w:r w:rsidR="00154737" w:rsidRPr="007F5BEC">
        <w:rPr>
          <w:rFonts w:ascii="Times New Roman" w:eastAsia="Times New Roman" w:hAnsi="Times New Roman"/>
          <w:sz w:val="24"/>
          <w:szCs w:val="24"/>
          <w:lang w:eastAsia="fr-FR"/>
        </w:rPr>
        <w:t xml:space="preserve">visant à mieux </w:t>
      </w:r>
      <w:r w:rsidR="00F62FCE" w:rsidRPr="007F5BEC">
        <w:rPr>
          <w:rFonts w:ascii="Times New Roman" w:eastAsia="Times New Roman" w:hAnsi="Times New Roman"/>
          <w:sz w:val="24"/>
          <w:szCs w:val="24"/>
          <w:lang w:eastAsia="fr-FR"/>
        </w:rPr>
        <w:t>connaître et mieux administrer</w:t>
      </w:r>
      <w:r w:rsidR="00154737" w:rsidRPr="007F5BEC">
        <w:rPr>
          <w:rFonts w:ascii="Times New Roman" w:eastAsia="Times New Roman" w:hAnsi="Times New Roman"/>
          <w:sz w:val="24"/>
          <w:szCs w:val="24"/>
          <w:lang w:eastAsia="fr-FR"/>
        </w:rPr>
        <w:t xml:space="preserve"> </w:t>
      </w:r>
      <w:r w:rsidR="00F62FCE" w:rsidRPr="007F5BEC">
        <w:rPr>
          <w:rFonts w:ascii="Times New Roman" w:eastAsia="Times New Roman" w:hAnsi="Times New Roman"/>
          <w:sz w:val="24"/>
          <w:szCs w:val="24"/>
          <w:lang w:eastAsia="fr-FR"/>
        </w:rPr>
        <w:t>l</w:t>
      </w:r>
      <w:r w:rsidR="007F5BEC">
        <w:rPr>
          <w:rFonts w:ascii="Times New Roman" w:eastAsia="Times New Roman" w:hAnsi="Times New Roman"/>
          <w:sz w:val="24"/>
          <w:szCs w:val="24"/>
          <w:lang w:eastAsia="fr-FR"/>
        </w:rPr>
        <w:t>’E</w:t>
      </w:r>
      <w:r w:rsidR="00154737" w:rsidRPr="007F5BEC">
        <w:rPr>
          <w:rFonts w:ascii="Times New Roman" w:eastAsia="Times New Roman" w:hAnsi="Times New Roman"/>
          <w:sz w:val="24"/>
          <w:szCs w:val="24"/>
          <w:lang w:eastAsia="fr-FR"/>
        </w:rPr>
        <w:t>mpire dans s</w:t>
      </w:r>
      <w:r w:rsidR="00F62FCE" w:rsidRPr="007F5BEC">
        <w:rPr>
          <w:rFonts w:ascii="Times New Roman" w:eastAsia="Times New Roman" w:hAnsi="Times New Roman"/>
          <w:sz w:val="24"/>
          <w:szCs w:val="24"/>
          <w:lang w:eastAsia="fr-FR"/>
        </w:rPr>
        <w:t>a diversité culturelle</w:t>
      </w:r>
      <w:r w:rsidR="00154737" w:rsidRPr="007F5BEC">
        <w:rPr>
          <w:rFonts w:ascii="Times New Roman" w:eastAsia="Times New Roman" w:hAnsi="Times New Roman"/>
          <w:sz w:val="24"/>
          <w:szCs w:val="24"/>
          <w:lang w:eastAsia="fr-FR"/>
        </w:rPr>
        <w:t xml:space="preserve">, </w:t>
      </w:r>
      <w:r w:rsidRPr="007F5BEC">
        <w:rPr>
          <w:rFonts w:ascii="Times New Roman" w:eastAsia="Times New Roman" w:hAnsi="Times New Roman"/>
          <w:sz w:val="24"/>
          <w:szCs w:val="24"/>
          <w:lang w:eastAsia="fr-FR"/>
        </w:rPr>
        <w:t>linguistique et confessionnelle</w:t>
      </w:r>
      <w:r w:rsidR="005038CD" w:rsidRPr="007F5BEC">
        <w:rPr>
          <w:rStyle w:val="FootnoteReference"/>
          <w:rFonts w:ascii="Times New Roman" w:eastAsia="Times New Roman" w:hAnsi="Times New Roman"/>
          <w:sz w:val="24"/>
          <w:szCs w:val="24"/>
          <w:lang w:eastAsia="fr-FR"/>
        </w:rPr>
        <w:footnoteReference w:id="7"/>
      </w:r>
      <w:r w:rsidR="00F62FCE" w:rsidRPr="007F5BEC">
        <w:rPr>
          <w:rFonts w:ascii="Times New Roman" w:eastAsia="Times New Roman" w:hAnsi="Times New Roman"/>
          <w:sz w:val="24"/>
          <w:szCs w:val="24"/>
          <w:lang w:eastAsia="fr-FR"/>
        </w:rPr>
        <w:t>. Berlin sui</w:t>
      </w:r>
      <w:r w:rsidR="00154737" w:rsidRPr="007F5BEC">
        <w:rPr>
          <w:rFonts w:ascii="Times New Roman" w:eastAsia="Times New Roman" w:hAnsi="Times New Roman"/>
          <w:sz w:val="24"/>
          <w:szCs w:val="24"/>
          <w:lang w:eastAsia="fr-FR"/>
        </w:rPr>
        <w:t>vi</w:t>
      </w:r>
      <w:r w:rsidR="00F62FCE" w:rsidRPr="007F5BEC">
        <w:rPr>
          <w:rFonts w:ascii="Times New Roman" w:eastAsia="Times New Roman" w:hAnsi="Times New Roman"/>
          <w:sz w:val="24"/>
          <w:szCs w:val="24"/>
          <w:lang w:eastAsia="fr-FR"/>
        </w:rPr>
        <w:t xml:space="preserve">t approximativement le questionnaire diffusé par la Société pour guider les amateurs dans leur </w:t>
      </w:r>
      <w:r w:rsidR="00F62FCE" w:rsidRPr="007F5BEC">
        <w:rPr>
          <w:rFonts w:ascii="Times New Roman" w:eastAsia="Times New Roman" w:hAnsi="Times New Roman"/>
          <w:sz w:val="24"/>
          <w:szCs w:val="24"/>
          <w:lang w:eastAsia="fr-FR"/>
        </w:rPr>
        <w:lastRenderedPageBreak/>
        <w:t xml:space="preserve">collecte d’informations, mais il </w:t>
      </w:r>
      <w:r w:rsidR="00154737" w:rsidRPr="007F5BEC">
        <w:rPr>
          <w:rFonts w:ascii="Times New Roman" w:eastAsia="Times New Roman" w:hAnsi="Times New Roman"/>
          <w:sz w:val="24"/>
          <w:szCs w:val="24"/>
          <w:lang w:eastAsia="fr-FR"/>
        </w:rPr>
        <w:t xml:space="preserve">avait </w:t>
      </w:r>
      <w:r w:rsidR="008A73A3" w:rsidRPr="007F5BEC">
        <w:rPr>
          <w:rFonts w:ascii="Times New Roman" w:eastAsia="Times New Roman" w:hAnsi="Times New Roman"/>
          <w:sz w:val="24"/>
          <w:szCs w:val="24"/>
          <w:lang w:eastAsia="fr-FR"/>
        </w:rPr>
        <w:t>ses propres motivations. Dans un contexte de vifs débats sur la question juive, il</w:t>
      </w:r>
      <w:r w:rsidRPr="007F5BEC">
        <w:rPr>
          <w:rFonts w:ascii="Times New Roman" w:eastAsia="Times New Roman" w:hAnsi="Times New Roman"/>
          <w:sz w:val="24"/>
          <w:szCs w:val="24"/>
          <w:lang w:eastAsia="fr-FR"/>
        </w:rPr>
        <w:t xml:space="preserve"> s’efforça de</w:t>
      </w:r>
      <w:r w:rsidR="008A73A3" w:rsidRPr="007F5BEC">
        <w:rPr>
          <w:rFonts w:ascii="Times New Roman" w:eastAsia="Times New Roman" w:hAnsi="Times New Roman"/>
          <w:sz w:val="24"/>
          <w:szCs w:val="24"/>
          <w:lang w:eastAsia="fr-FR"/>
        </w:rPr>
        <w:t xml:space="preserve"> prouver par son étude que les Juifs de Russie étaient un peuple respectable en réfutant les idées reçues les plus</w:t>
      </w:r>
      <w:r w:rsidR="000F3A93">
        <w:rPr>
          <w:rFonts w:ascii="Times New Roman" w:eastAsia="Times New Roman" w:hAnsi="Times New Roman"/>
          <w:sz w:val="24"/>
          <w:szCs w:val="24"/>
          <w:lang w:eastAsia="fr-FR"/>
        </w:rPr>
        <w:t xml:space="preserve"> antisémites</w:t>
      </w:r>
      <w:r w:rsidR="008A73A3" w:rsidRPr="007F5BEC">
        <w:rPr>
          <w:rFonts w:ascii="Times New Roman" w:eastAsia="Times New Roman" w:hAnsi="Times New Roman"/>
          <w:sz w:val="24"/>
          <w:szCs w:val="24"/>
          <w:lang w:eastAsia="fr-FR"/>
        </w:rPr>
        <w:t xml:space="preserve"> judéophobes,</w:t>
      </w:r>
      <w:r w:rsidR="00EF5BBA" w:rsidRPr="007F5BEC">
        <w:rPr>
          <w:rFonts w:ascii="Times New Roman" w:eastAsia="Times New Roman" w:hAnsi="Times New Roman"/>
          <w:sz w:val="24"/>
          <w:szCs w:val="24"/>
          <w:lang w:eastAsia="fr-FR"/>
        </w:rPr>
        <w:t xml:space="preserve"> </w:t>
      </w:r>
      <w:r w:rsidR="008A73A3" w:rsidRPr="007F5BEC">
        <w:rPr>
          <w:rFonts w:ascii="Times New Roman" w:eastAsia="Times New Roman" w:hAnsi="Times New Roman"/>
          <w:sz w:val="24"/>
          <w:szCs w:val="24"/>
          <w:lang w:eastAsia="fr-FR"/>
        </w:rPr>
        <w:t>un peuple doté d’une histoire ancienne et de structures sociales élaborées, mais aussi une nationalité à part entière</w:t>
      </w:r>
      <w:r w:rsidR="000F3A93">
        <w:rPr>
          <w:rFonts w:ascii="Times New Roman" w:eastAsia="Times New Roman" w:hAnsi="Times New Roman"/>
          <w:sz w:val="24"/>
          <w:szCs w:val="24"/>
          <w:lang w:eastAsia="fr-FR"/>
        </w:rPr>
        <w:t>,</w:t>
      </w:r>
      <w:r w:rsidR="008A73A3" w:rsidRPr="007F5BEC">
        <w:rPr>
          <w:rFonts w:ascii="Times New Roman" w:eastAsia="Times New Roman" w:hAnsi="Times New Roman"/>
          <w:sz w:val="24"/>
          <w:szCs w:val="24"/>
          <w:lang w:eastAsia="fr-FR"/>
        </w:rPr>
        <w:t xml:space="preserve"> </w:t>
      </w:r>
      <w:r w:rsidRPr="007F5BEC">
        <w:rPr>
          <w:rFonts w:ascii="Times New Roman" w:eastAsia="Times New Roman" w:hAnsi="Times New Roman"/>
          <w:sz w:val="24"/>
          <w:szCs w:val="24"/>
          <w:lang w:eastAsia="fr-FR"/>
        </w:rPr>
        <w:t>douée</w:t>
      </w:r>
      <w:r w:rsidR="008A73A3" w:rsidRPr="007F5BEC">
        <w:rPr>
          <w:rFonts w:ascii="Times New Roman" w:eastAsia="Times New Roman" w:hAnsi="Times New Roman"/>
          <w:sz w:val="24"/>
          <w:szCs w:val="24"/>
          <w:lang w:eastAsia="fr-FR"/>
        </w:rPr>
        <w:t xml:space="preserve"> de qualités qui la rendaient capable de se </w:t>
      </w:r>
      <w:r w:rsidR="00A90371" w:rsidRPr="007F5BEC">
        <w:rPr>
          <w:rFonts w:ascii="Times New Roman" w:eastAsia="Times New Roman" w:hAnsi="Times New Roman"/>
          <w:sz w:val="24"/>
          <w:szCs w:val="24"/>
          <w:lang w:eastAsia="fr-FR"/>
        </w:rPr>
        <w:t xml:space="preserve">réformer et de faire partie </w:t>
      </w:r>
      <w:r w:rsidRPr="007F5BEC">
        <w:rPr>
          <w:rFonts w:ascii="Times New Roman" w:eastAsia="Times New Roman" w:hAnsi="Times New Roman"/>
          <w:sz w:val="24"/>
          <w:szCs w:val="24"/>
          <w:lang w:eastAsia="fr-FR"/>
        </w:rPr>
        <w:t>d</w:t>
      </w:r>
      <w:r w:rsidR="00A90371" w:rsidRPr="007F5BEC">
        <w:rPr>
          <w:rFonts w:ascii="Times New Roman" w:eastAsia="Times New Roman" w:hAnsi="Times New Roman"/>
          <w:sz w:val="24"/>
          <w:szCs w:val="24"/>
          <w:lang w:eastAsia="fr-FR"/>
        </w:rPr>
        <w:t>’</w:t>
      </w:r>
      <w:r w:rsidRPr="007F5BEC">
        <w:rPr>
          <w:rFonts w:ascii="Times New Roman" w:eastAsia="Times New Roman" w:hAnsi="Times New Roman"/>
          <w:sz w:val="24"/>
          <w:szCs w:val="24"/>
          <w:lang w:eastAsia="fr-FR"/>
        </w:rPr>
        <w:t xml:space="preserve">un </w:t>
      </w:r>
      <w:r w:rsidR="007F5BEC">
        <w:rPr>
          <w:rFonts w:ascii="Times New Roman" w:eastAsia="Times New Roman" w:hAnsi="Times New Roman"/>
          <w:sz w:val="24"/>
          <w:szCs w:val="24"/>
          <w:lang w:eastAsia="fr-FR"/>
        </w:rPr>
        <w:t>E</w:t>
      </w:r>
      <w:r w:rsidR="00A90371" w:rsidRPr="007F5BEC">
        <w:rPr>
          <w:rFonts w:ascii="Times New Roman" w:eastAsia="Times New Roman" w:hAnsi="Times New Roman"/>
          <w:sz w:val="24"/>
          <w:szCs w:val="24"/>
          <w:lang w:eastAsia="fr-FR"/>
        </w:rPr>
        <w:t xml:space="preserve">mpire russe en pleine modernisation. </w:t>
      </w:r>
      <w:r w:rsidR="00D223BD" w:rsidRPr="007F5BEC">
        <w:rPr>
          <w:rFonts w:ascii="Times New Roman" w:eastAsia="Times New Roman" w:hAnsi="Times New Roman"/>
          <w:sz w:val="24"/>
          <w:szCs w:val="24"/>
          <w:lang w:eastAsia="fr-FR"/>
        </w:rPr>
        <w:t>E</w:t>
      </w:r>
      <w:r w:rsidR="00A90371" w:rsidRPr="007F5BEC">
        <w:rPr>
          <w:rFonts w:ascii="Times New Roman" w:eastAsia="Times New Roman" w:hAnsi="Times New Roman"/>
          <w:sz w:val="24"/>
          <w:szCs w:val="24"/>
          <w:lang w:eastAsia="fr-FR"/>
        </w:rPr>
        <w:t>n décrivant le mariage et les aspects les plus traditionnels de la vie quot</w:t>
      </w:r>
      <w:r w:rsidRPr="007F5BEC">
        <w:rPr>
          <w:rFonts w:ascii="Times New Roman" w:eastAsia="Times New Roman" w:hAnsi="Times New Roman"/>
          <w:sz w:val="24"/>
          <w:szCs w:val="24"/>
          <w:lang w:eastAsia="fr-FR"/>
        </w:rPr>
        <w:t xml:space="preserve">idienne des Juifs, Berlin </w:t>
      </w:r>
      <w:r w:rsidR="00D223BD" w:rsidRPr="007F5BEC">
        <w:rPr>
          <w:rFonts w:ascii="Times New Roman" w:eastAsia="Times New Roman" w:hAnsi="Times New Roman"/>
          <w:sz w:val="24"/>
          <w:szCs w:val="24"/>
          <w:lang w:eastAsia="fr-FR"/>
        </w:rPr>
        <w:t>leur donna</w:t>
      </w:r>
      <w:r w:rsidR="00A90371" w:rsidRPr="007F5BEC">
        <w:rPr>
          <w:rFonts w:ascii="Times New Roman" w:eastAsia="Times New Roman" w:hAnsi="Times New Roman"/>
          <w:sz w:val="24"/>
          <w:szCs w:val="24"/>
          <w:lang w:eastAsia="fr-FR"/>
        </w:rPr>
        <w:t xml:space="preserve"> une </w:t>
      </w:r>
      <w:r w:rsidR="00D223BD" w:rsidRPr="007F5BEC">
        <w:rPr>
          <w:rFonts w:ascii="Times New Roman" w:eastAsia="Times New Roman" w:hAnsi="Times New Roman"/>
          <w:sz w:val="24"/>
          <w:szCs w:val="24"/>
          <w:lang w:eastAsia="fr-FR"/>
        </w:rPr>
        <w:t xml:space="preserve">apparence </w:t>
      </w:r>
      <w:r w:rsidR="00A90371" w:rsidRPr="007F5BEC">
        <w:rPr>
          <w:rFonts w:ascii="Times New Roman" w:eastAsia="Times New Roman" w:hAnsi="Times New Roman"/>
          <w:sz w:val="24"/>
          <w:szCs w:val="24"/>
          <w:lang w:eastAsia="fr-FR"/>
        </w:rPr>
        <w:t xml:space="preserve">de normalité </w:t>
      </w:r>
      <w:r w:rsidR="00D223BD" w:rsidRPr="007F5BEC">
        <w:rPr>
          <w:rFonts w:ascii="Times New Roman" w:eastAsia="Times New Roman" w:hAnsi="Times New Roman"/>
          <w:sz w:val="24"/>
          <w:szCs w:val="24"/>
          <w:lang w:eastAsia="fr-FR"/>
        </w:rPr>
        <w:t>et</w:t>
      </w:r>
      <w:r w:rsidR="00A90371" w:rsidRPr="007F5BEC">
        <w:rPr>
          <w:rFonts w:ascii="Times New Roman" w:eastAsia="Times New Roman" w:hAnsi="Times New Roman"/>
          <w:sz w:val="24"/>
          <w:szCs w:val="24"/>
          <w:lang w:eastAsia="fr-FR"/>
        </w:rPr>
        <w:t xml:space="preserve"> de noblesse, insistant sur les valeurs religieuses et morales, autant que</w:t>
      </w:r>
      <w:r w:rsidR="00D223BD" w:rsidRPr="007F5BEC">
        <w:rPr>
          <w:rFonts w:ascii="Times New Roman" w:eastAsia="Times New Roman" w:hAnsi="Times New Roman"/>
          <w:sz w:val="24"/>
          <w:szCs w:val="24"/>
          <w:lang w:eastAsia="fr-FR"/>
        </w:rPr>
        <w:t xml:space="preserve"> l’ancienneté de c</w:t>
      </w:r>
      <w:r w:rsidR="00EF5BBA" w:rsidRPr="007F5BEC">
        <w:rPr>
          <w:rFonts w:ascii="Times New Roman" w:eastAsia="Times New Roman" w:hAnsi="Times New Roman"/>
          <w:sz w:val="24"/>
          <w:szCs w:val="24"/>
          <w:lang w:eastAsia="fr-FR"/>
        </w:rPr>
        <w:t xml:space="preserve">es pratiques. Son étude </w:t>
      </w:r>
      <w:r w:rsidR="00D223BD" w:rsidRPr="007F5BEC">
        <w:rPr>
          <w:rFonts w:ascii="Times New Roman" w:eastAsia="Times New Roman" w:hAnsi="Times New Roman"/>
          <w:sz w:val="24"/>
          <w:szCs w:val="24"/>
          <w:lang w:eastAsia="fr-FR"/>
        </w:rPr>
        <w:t xml:space="preserve">apportait un fondement </w:t>
      </w:r>
      <w:r w:rsidR="00EF5BBA" w:rsidRPr="007F5BEC">
        <w:rPr>
          <w:rFonts w:ascii="Times New Roman" w:eastAsia="Times New Roman" w:hAnsi="Times New Roman"/>
          <w:sz w:val="24"/>
          <w:szCs w:val="24"/>
          <w:lang w:eastAsia="fr-FR"/>
        </w:rPr>
        <w:t>scientifique à l</w:t>
      </w:r>
      <w:r w:rsidR="00D223BD" w:rsidRPr="007F5BEC">
        <w:rPr>
          <w:rFonts w:ascii="Times New Roman" w:eastAsia="Times New Roman" w:hAnsi="Times New Roman"/>
          <w:sz w:val="24"/>
          <w:szCs w:val="24"/>
          <w:lang w:eastAsia="fr-FR"/>
        </w:rPr>
        <w:t xml:space="preserve">a reconnaissance </w:t>
      </w:r>
      <w:r w:rsidR="00EF5BBA" w:rsidRPr="007F5BEC">
        <w:rPr>
          <w:rFonts w:ascii="Times New Roman" w:eastAsia="Times New Roman" w:hAnsi="Times New Roman"/>
          <w:sz w:val="24"/>
          <w:szCs w:val="24"/>
          <w:lang w:eastAsia="fr-FR"/>
        </w:rPr>
        <w:t xml:space="preserve">d’une identité juive séparée </w:t>
      </w:r>
      <w:r w:rsidR="00A90371" w:rsidRPr="007F5BEC">
        <w:rPr>
          <w:rFonts w:ascii="Times New Roman" w:eastAsia="Times New Roman" w:hAnsi="Times New Roman"/>
          <w:sz w:val="24"/>
          <w:szCs w:val="24"/>
          <w:lang w:eastAsia="fr-FR"/>
        </w:rPr>
        <w:t xml:space="preserve">et </w:t>
      </w:r>
      <w:r w:rsidR="00EF5BBA" w:rsidRPr="007F5BEC">
        <w:rPr>
          <w:rFonts w:ascii="Times New Roman" w:eastAsia="Times New Roman" w:hAnsi="Times New Roman"/>
          <w:sz w:val="24"/>
          <w:szCs w:val="24"/>
          <w:lang w:eastAsia="fr-FR"/>
        </w:rPr>
        <w:t xml:space="preserve">visait à </w:t>
      </w:r>
      <w:r w:rsidR="00A90371" w:rsidRPr="007F5BEC">
        <w:rPr>
          <w:rFonts w:ascii="Times New Roman" w:eastAsia="Times New Roman" w:hAnsi="Times New Roman"/>
          <w:sz w:val="24"/>
          <w:szCs w:val="24"/>
          <w:lang w:eastAsia="fr-FR"/>
        </w:rPr>
        <w:t xml:space="preserve">rendre </w:t>
      </w:r>
      <w:r w:rsidR="00EF5BBA" w:rsidRPr="007F5BEC">
        <w:rPr>
          <w:rFonts w:ascii="Times New Roman" w:eastAsia="Times New Roman" w:hAnsi="Times New Roman"/>
          <w:sz w:val="24"/>
          <w:szCs w:val="24"/>
          <w:lang w:eastAsia="fr-FR"/>
        </w:rPr>
        <w:t>les Juifs moins effrayant</w:t>
      </w:r>
      <w:r w:rsidR="00A90371" w:rsidRPr="007F5BEC">
        <w:rPr>
          <w:rFonts w:ascii="Times New Roman" w:eastAsia="Times New Roman" w:hAnsi="Times New Roman"/>
          <w:sz w:val="24"/>
          <w:szCs w:val="24"/>
          <w:lang w:eastAsia="fr-FR"/>
        </w:rPr>
        <w:t>s aux yeux d’une population et d’un gou</w:t>
      </w:r>
      <w:r w:rsidRPr="007F5BEC">
        <w:rPr>
          <w:rFonts w:ascii="Times New Roman" w:eastAsia="Times New Roman" w:hAnsi="Times New Roman"/>
          <w:sz w:val="24"/>
          <w:szCs w:val="24"/>
          <w:lang w:eastAsia="fr-FR"/>
        </w:rPr>
        <w:t>vernement russes habitués aux dénonciations permanentes du</w:t>
      </w:r>
      <w:r w:rsidR="00A90371" w:rsidRPr="007F5BEC">
        <w:rPr>
          <w:rFonts w:ascii="Times New Roman" w:eastAsia="Times New Roman" w:hAnsi="Times New Roman"/>
          <w:sz w:val="24"/>
          <w:szCs w:val="24"/>
          <w:lang w:eastAsia="fr-FR"/>
        </w:rPr>
        <w:t xml:space="preserve"> </w:t>
      </w:r>
      <w:r w:rsidRPr="007F5BEC">
        <w:rPr>
          <w:rFonts w:ascii="Times New Roman" w:eastAsia="Times New Roman" w:hAnsi="Times New Roman"/>
          <w:sz w:val="24"/>
          <w:szCs w:val="24"/>
          <w:lang w:eastAsia="fr-FR"/>
        </w:rPr>
        <w:t xml:space="preserve">soi-disant </w:t>
      </w:r>
      <w:r w:rsidR="00A90371" w:rsidRPr="007F5BEC">
        <w:rPr>
          <w:rFonts w:ascii="Times New Roman" w:eastAsia="Times New Roman" w:hAnsi="Times New Roman"/>
          <w:sz w:val="24"/>
          <w:szCs w:val="24"/>
          <w:lang w:eastAsia="fr-FR"/>
        </w:rPr>
        <w:t>fanatisme et de l’isolement juif</w:t>
      </w:r>
      <w:r w:rsidR="00D223BD" w:rsidRPr="007F5BEC">
        <w:rPr>
          <w:rFonts w:ascii="Times New Roman" w:eastAsia="Times New Roman" w:hAnsi="Times New Roman"/>
          <w:sz w:val="24"/>
          <w:szCs w:val="24"/>
          <w:lang w:eastAsia="fr-FR"/>
        </w:rPr>
        <w:t>s</w:t>
      </w:r>
      <w:r w:rsidR="00A90371" w:rsidRPr="007F5BEC">
        <w:rPr>
          <w:rFonts w:ascii="Times New Roman" w:eastAsia="Times New Roman" w:hAnsi="Times New Roman"/>
          <w:sz w:val="24"/>
          <w:szCs w:val="24"/>
          <w:lang w:eastAsia="fr-FR"/>
        </w:rPr>
        <w:t>.</w:t>
      </w:r>
    </w:p>
    <w:p w14:paraId="3FC7C63B" w14:textId="40EA24CA" w:rsidR="00B71BA1" w:rsidRPr="007F5BEC" w:rsidRDefault="00A90371" w:rsidP="00673B52">
      <w:pPr>
        <w:spacing w:line="360" w:lineRule="auto"/>
        <w:jc w:val="both"/>
        <w:rPr>
          <w:rFonts w:ascii="Times New Roman" w:eastAsia="Times New Roman" w:hAnsi="Times New Roman"/>
          <w:sz w:val="24"/>
          <w:szCs w:val="24"/>
          <w:lang w:eastAsia="fr-FR"/>
        </w:rPr>
      </w:pPr>
      <w:r w:rsidRPr="007F5BEC">
        <w:rPr>
          <w:rFonts w:ascii="Times New Roman" w:eastAsia="Times New Roman" w:hAnsi="Times New Roman"/>
          <w:sz w:val="24"/>
          <w:szCs w:val="24"/>
          <w:lang w:eastAsia="fr-FR"/>
        </w:rPr>
        <w:t>Les femmes occupent une place assez importante dans l’étude ethnographique de Berlin, autant dans les sections sur l’habi</w:t>
      </w:r>
      <w:r w:rsidR="00D96FF7" w:rsidRPr="007F5BEC">
        <w:rPr>
          <w:rFonts w:ascii="Times New Roman" w:eastAsia="Times New Roman" w:hAnsi="Times New Roman"/>
          <w:sz w:val="24"/>
          <w:szCs w:val="24"/>
          <w:lang w:eastAsia="fr-FR"/>
        </w:rPr>
        <w:t>llemen</w:t>
      </w:r>
      <w:r w:rsidRPr="007F5BEC">
        <w:rPr>
          <w:rFonts w:ascii="Times New Roman" w:eastAsia="Times New Roman" w:hAnsi="Times New Roman"/>
          <w:sz w:val="24"/>
          <w:szCs w:val="24"/>
          <w:lang w:eastAsia="fr-FR"/>
        </w:rPr>
        <w:t>t et la cuisine, que dans celle</w:t>
      </w:r>
      <w:r w:rsidR="006C5932" w:rsidRPr="007F5BEC">
        <w:rPr>
          <w:rFonts w:ascii="Times New Roman" w:eastAsia="Times New Roman" w:hAnsi="Times New Roman"/>
          <w:sz w:val="24"/>
          <w:szCs w:val="24"/>
          <w:lang w:eastAsia="fr-FR"/>
        </w:rPr>
        <w:t>s</w:t>
      </w:r>
      <w:r w:rsidRPr="007F5BEC">
        <w:rPr>
          <w:rFonts w:ascii="Times New Roman" w:eastAsia="Times New Roman" w:hAnsi="Times New Roman"/>
          <w:sz w:val="24"/>
          <w:szCs w:val="24"/>
          <w:lang w:eastAsia="fr-FR"/>
        </w:rPr>
        <w:t xml:space="preserve"> sur l’organisation sociale</w:t>
      </w:r>
      <w:r w:rsidR="006C5932" w:rsidRPr="007F5BEC">
        <w:rPr>
          <w:rFonts w:ascii="Times New Roman" w:eastAsia="Times New Roman" w:hAnsi="Times New Roman"/>
          <w:sz w:val="24"/>
          <w:szCs w:val="24"/>
          <w:lang w:eastAsia="fr-FR"/>
        </w:rPr>
        <w:t xml:space="preserve">, les activités économiques, </w:t>
      </w:r>
      <w:r w:rsidR="00D96FF7" w:rsidRPr="007F5BEC">
        <w:rPr>
          <w:rFonts w:ascii="Times New Roman" w:eastAsia="Times New Roman" w:hAnsi="Times New Roman"/>
          <w:sz w:val="24"/>
          <w:szCs w:val="24"/>
          <w:lang w:eastAsia="fr-FR"/>
        </w:rPr>
        <w:t>l’éducation</w:t>
      </w:r>
      <w:r w:rsidR="007F5BEC">
        <w:rPr>
          <w:rFonts w:ascii="Times New Roman" w:eastAsia="Times New Roman" w:hAnsi="Times New Roman"/>
          <w:sz w:val="24"/>
          <w:szCs w:val="24"/>
          <w:lang w:eastAsia="fr-FR"/>
        </w:rPr>
        <w:t xml:space="preserve"> et la médecine populaire. À</w:t>
      </w:r>
      <w:r w:rsidR="00BC0BE9" w:rsidRPr="007F5BEC">
        <w:rPr>
          <w:rFonts w:ascii="Times New Roman" w:eastAsia="Times New Roman" w:hAnsi="Times New Roman"/>
          <w:sz w:val="24"/>
          <w:szCs w:val="24"/>
          <w:lang w:eastAsia="fr-FR"/>
        </w:rPr>
        <w:t xml:space="preserve"> la différence des membres de l’élite intellectuelle juive de l’époque, qu’ils soient religieux ou modernes</w:t>
      </w:r>
      <w:r w:rsidR="00ED6FEB" w:rsidRPr="007F5BEC">
        <w:rPr>
          <w:rFonts w:ascii="Times New Roman" w:eastAsia="Times New Roman" w:hAnsi="Times New Roman"/>
          <w:sz w:val="24"/>
          <w:szCs w:val="24"/>
          <w:lang w:eastAsia="fr-FR"/>
        </w:rPr>
        <w:t>,</w:t>
      </w:r>
      <w:r w:rsidR="00BC0BE9" w:rsidRPr="007F5BEC">
        <w:rPr>
          <w:rFonts w:ascii="Times New Roman" w:eastAsia="Times New Roman" w:hAnsi="Times New Roman"/>
          <w:sz w:val="24"/>
          <w:szCs w:val="24"/>
          <w:lang w:eastAsia="fr-FR"/>
        </w:rPr>
        <w:t xml:space="preserve"> qui ignorèrent souvent les femmes dans leurs écrits, Berlin rendit compte du </w:t>
      </w:r>
      <w:r w:rsidR="00020E09" w:rsidRPr="007F5BEC">
        <w:rPr>
          <w:rFonts w:ascii="Times New Roman" w:eastAsia="Times New Roman" w:hAnsi="Times New Roman"/>
          <w:sz w:val="24"/>
          <w:szCs w:val="24"/>
          <w:lang w:eastAsia="fr-FR"/>
        </w:rPr>
        <w:t xml:space="preserve">rôle prépondérant joué par les femmes dans la vie </w:t>
      </w:r>
      <w:r w:rsidR="00CB09A8" w:rsidRPr="007F5BEC">
        <w:rPr>
          <w:rFonts w:ascii="Times New Roman" w:eastAsia="Times New Roman" w:hAnsi="Times New Roman"/>
          <w:sz w:val="24"/>
          <w:szCs w:val="24"/>
          <w:lang w:eastAsia="fr-FR"/>
        </w:rPr>
        <w:t xml:space="preserve">religieuse, </w:t>
      </w:r>
      <w:r w:rsidR="00020E09" w:rsidRPr="007F5BEC">
        <w:rPr>
          <w:rFonts w:ascii="Times New Roman" w:eastAsia="Times New Roman" w:hAnsi="Times New Roman"/>
          <w:sz w:val="24"/>
          <w:szCs w:val="24"/>
          <w:lang w:eastAsia="fr-FR"/>
        </w:rPr>
        <w:t xml:space="preserve">économique et </w:t>
      </w:r>
      <w:r w:rsidR="00CB09A8" w:rsidRPr="007F5BEC">
        <w:rPr>
          <w:rFonts w:ascii="Times New Roman" w:eastAsia="Times New Roman" w:hAnsi="Times New Roman"/>
          <w:sz w:val="24"/>
          <w:szCs w:val="24"/>
          <w:lang w:eastAsia="fr-FR"/>
        </w:rPr>
        <w:t>culturel</w:t>
      </w:r>
      <w:r w:rsidR="006C5932" w:rsidRPr="007F5BEC">
        <w:rPr>
          <w:rFonts w:ascii="Times New Roman" w:eastAsia="Times New Roman" w:hAnsi="Times New Roman"/>
          <w:sz w:val="24"/>
          <w:szCs w:val="24"/>
          <w:lang w:eastAsia="fr-FR"/>
        </w:rPr>
        <w:t>le</w:t>
      </w:r>
      <w:r w:rsidR="00CB09A8" w:rsidRPr="007F5BEC">
        <w:rPr>
          <w:rFonts w:ascii="Times New Roman" w:eastAsia="Times New Roman" w:hAnsi="Times New Roman"/>
          <w:sz w:val="24"/>
          <w:szCs w:val="24"/>
          <w:lang w:eastAsia="fr-FR"/>
        </w:rPr>
        <w:t xml:space="preserve"> </w:t>
      </w:r>
      <w:r w:rsidR="00020E09" w:rsidRPr="007F5BEC">
        <w:rPr>
          <w:rFonts w:ascii="Times New Roman" w:eastAsia="Times New Roman" w:hAnsi="Times New Roman"/>
          <w:sz w:val="24"/>
          <w:szCs w:val="24"/>
          <w:lang w:eastAsia="fr-FR"/>
        </w:rPr>
        <w:t>des Juifs d’Europe orientale</w:t>
      </w:r>
      <w:r w:rsidR="00CB09A8" w:rsidRPr="007F5BEC">
        <w:rPr>
          <w:rStyle w:val="FootnoteReference"/>
          <w:rFonts w:ascii="Times New Roman" w:eastAsia="Times New Roman" w:hAnsi="Times New Roman"/>
          <w:sz w:val="24"/>
          <w:szCs w:val="24"/>
          <w:lang w:eastAsia="fr-FR"/>
        </w:rPr>
        <w:footnoteReference w:id="8"/>
      </w:r>
      <w:r w:rsidR="00020E09" w:rsidRPr="007F5BEC">
        <w:rPr>
          <w:rFonts w:ascii="Times New Roman" w:eastAsia="Times New Roman" w:hAnsi="Times New Roman"/>
          <w:sz w:val="24"/>
          <w:szCs w:val="24"/>
          <w:lang w:eastAsia="fr-FR"/>
        </w:rPr>
        <w:t>. En décrivant le r</w:t>
      </w:r>
      <w:r w:rsidR="00EF5BBA" w:rsidRPr="007F5BEC">
        <w:rPr>
          <w:rFonts w:ascii="Times New Roman" w:eastAsia="Times New Roman" w:hAnsi="Times New Roman"/>
          <w:sz w:val="24"/>
          <w:szCs w:val="24"/>
          <w:lang w:eastAsia="fr-FR"/>
        </w:rPr>
        <w:t>ituel du mariage, Berlin accorda</w:t>
      </w:r>
      <w:r w:rsidR="00020E09" w:rsidRPr="007F5BEC">
        <w:rPr>
          <w:rFonts w:ascii="Times New Roman" w:eastAsia="Times New Roman" w:hAnsi="Times New Roman"/>
          <w:sz w:val="24"/>
          <w:szCs w:val="24"/>
          <w:lang w:eastAsia="fr-FR"/>
        </w:rPr>
        <w:t xml:space="preserve"> une attention égale aux expériences respectives du fiancé et de la fiancée</w:t>
      </w:r>
      <w:r w:rsidR="00055D21" w:rsidRPr="007F5BEC">
        <w:rPr>
          <w:rFonts w:ascii="Times New Roman" w:eastAsia="Times New Roman" w:hAnsi="Times New Roman"/>
          <w:sz w:val="24"/>
          <w:szCs w:val="24"/>
          <w:lang w:eastAsia="fr-FR"/>
        </w:rPr>
        <w:t xml:space="preserve"> pendant les jours qui précèdent la cérémonie (</w:t>
      </w:r>
      <w:r w:rsidR="00ED6FEB" w:rsidRPr="007F5BEC">
        <w:rPr>
          <w:rFonts w:ascii="Times New Roman" w:eastAsia="Times New Roman" w:hAnsi="Times New Roman"/>
          <w:sz w:val="24"/>
          <w:szCs w:val="24"/>
          <w:lang w:eastAsia="fr-FR"/>
        </w:rPr>
        <w:t xml:space="preserve">appel à </w:t>
      </w:r>
      <w:r w:rsidR="00EF5BBA" w:rsidRPr="007F5BEC">
        <w:rPr>
          <w:rFonts w:ascii="Times New Roman" w:eastAsia="Times New Roman" w:hAnsi="Times New Roman"/>
          <w:sz w:val="24"/>
          <w:szCs w:val="24"/>
          <w:lang w:eastAsia="fr-FR"/>
        </w:rPr>
        <w:t xml:space="preserve">lire </w:t>
      </w:r>
      <w:r w:rsidR="00ED6FEB" w:rsidRPr="007F5BEC">
        <w:rPr>
          <w:rFonts w:ascii="Times New Roman" w:eastAsia="Times New Roman" w:hAnsi="Times New Roman"/>
          <w:sz w:val="24"/>
          <w:szCs w:val="24"/>
          <w:lang w:eastAsia="fr-FR"/>
        </w:rPr>
        <w:t xml:space="preserve">la Torah – </w:t>
      </w:r>
      <w:r w:rsidR="00055D21" w:rsidRPr="007F5BEC">
        <w:rPr>
          <w:rFonts w:ascii="Times New Roman" w:eastAsia="Times New Roman" w:hAnsi="Times New Roman"/>
          <w:i/>
          <w:iCs/>
          <w:sz w:val="24"/>
          <w:szCs w:val="24"/>
          <w:lang w:eastAsia="fr-FR"/>
        </w:rPr>
        <w:t>oyfrufenish</w:t>
      </w:r>
      <w:r w:rsidR="000F3A93">
        <w:rPr>
          <w:rFonts w:ascii="Times New Roman" w:eastAsia="Times New Roman" w:hAnsi="Times New Roman"/>
          <w:i/>
          <w:iCs/>
          <w:sz w:val="24"/>
          <w:szCs w:val="24"/>
          <w:lang w:eastAsia="fr-FR"/>
        </w:rPr>
        <w:t xml:space="preserve"> </w:t>
      </w:r>
      <w:r w:rsidR="000F3A93">
        <w:rPr>
          <w:rFonts w:ascii="Times New Roman" w:eastAsia="Times New Roman" w:hAnsi="Times New Roman"/>
          <w:sz w:val="24"/>
          <w:szCs w:val="24"/>
          <w:lang w:eastAsia="fr-FR"/>
        </w:rPr>
        <w:t>en yiddish</w:t>
      </w:r>
      <w:r w:rsidR="0042071E" w:rsidRPr="007F5BEC">
        <w:rPr>
          <w:rFonts w:ascii="Times New Roman" w:eastAsia="Times New Roman" w:hAnsi="Times New Roman"/>
          <w:sz w:val="24"/>
          <w:szCs w:val="24"/>
          <w:lang w:eastAsia="fr-FR"/>
        </w:rPr>
        <w:t> – </w:t>
      </w:r>
      <w:r w:rsidR="00EF5BBA" w:rsidRPr="007F5BEC">
        <w:rPr>
          <w:rFonts w:ascii="Times New Roman" w:eastAsia="Times New Roman" w:hAnsi="Times New Roman"/>
          <w:sz w:val="24"/>
          <w:szCs w:val="24"/>
          <w:lang w:eastAsia="fr-FR"/>
        </w:rPr>
        <w:t xml:space="preserve">pour l’homme ; </w:t>
      </w:r>
      <w:r w:rsidR="00055D21" w:rsidRPr="007F5BEC">
        <w:rPr>
          <w:rFonts w:ascii="Times New Roman" w:eastAsia="Times New Roman" w:hAnsi="Times New Roman"/>
          <w:sz w:val="24"/>
          <w:szCs w:val="24"/>
          <w:lang w:eastAsia="fr-FR"/>
        </w:rPr>
        <w:t>purification rituel</w:t>
      </w:r>
      <w:r w:rsidR="006C5932" w:rsidRPr="007F5BEC">
        <w:rPr>
          <w:rFonts w:ascii="Times New Roman" w:eastAsia="Times New Roman" w:hAnsi="Times New Roman"/>
          <w:sz w:val="24"/>
          <w:szCs w:val="24"/>
          <w:lang w:eastAsia="fr-FR"/>
        </w:rPr>
        <w:t>le</w:t>
      </w:r>
      <w:r w:rsidR="00055D21" w:rsidRPr="007F5BEC">
        <w:rPr>
          <w:rFonts w:ascii="Times New Roman" w:eastAsia="Times New Roman" w:hAnsi="Times New Roman"/>
          <w:sz w:val="24"/>
          <w:szCs w:val="24"/>
          <w:lang w:eastAsia="fr-FR"/>
        </w:rPr>
        <w:t xml:space="preserve"> au </w:t>
      </w:r>
      <w:r w:rsidR="00055D21" w:rsidRPr="007F5BEC">
        <w:rPr>
          <w:rFonts w:ascii="Times New Roman" w:eastAsia="Times New Roman" w:hAnsi="Times New Roman"/>
          <w:i/>
          <w:iCs/>
          <w:sz w:val="24"/>
          <w:szCs w:val="24"/>
          <w:lang w:eastAsia="fr-FR"/>
        </w:rPr>
        <w:t xml:space="preserve">mikve </w:t>
      </w:r>
      <w:r w:rsidR="00055D21" w:rsidRPr="007F5BEC">
        <w:rPr>
          <w:rFonts w:ascii="Times New Roman" w:eastAsia="Times New Roman" w:hAnsi="Times New Roman"/>
          <w:sz w:val="24"/>
          <w:szCs w:val="24"/>
          <w:lang w:eastAsia="fr-FR"/>
        </w:rPr>
        <w:t>pour la femme</w:t>
      </w:r>
      <w:r w:rsidR="00EF5BBA" w:rsidRPr="007F5BEC">
        <w:rPr>
          <w:rFonts w:ascii="Times New Roman" w:eastAsia="Times New Roman" w:hAnsi="Times New Roman"/>
          <w:sz w:val="24"/>
          <w:szCs w:val="24"/>
          <w:lang w:eastAsia="fr-FR"/>
        </w:rPr>
        <w:t>),</w:t>
      </w:r>
      <w:r w:rsidR="00055D21" w:rsidRPr="007F5BEC">
        <w:rPr>
          <w:rFonts w:ascii="Times New Roman" w:eastAsia="Times New Roman" w:hAnsi="Times New Roman"/>
          <w:sz w:val="24"/>
          <w:szCs w:val="24"/>
          <w:lang w:eastAsia="fr-FR"/>
        </w:rPr>
        <w:t xml:space="preserve"> pendant la célébration (</w:t>
      </w:r>
      <w:r w:rsidR="000F3A93">
        <w:rPr>
          <w:rFonts w:ascii="Times New Roman" w:eastAsia="Times New Roman" w:hAnsi="Times New Roman"/>
          <w:sz w:val="24"/>
          <w:szCs w:val="24"/>
          <w:lang w:eastAsia="fr-FR"/>
        </w:rPr>
        <w:t>geste de voiler la fiancée</w:t>
      </w:r>
      <w:r w:rsidR="00ED6FEB" w:rsidRPr="007F5BEC">
        <w:rPr>
          <w:rFonts w:ascii="Times New Roman" w:eastAsia="Times New Roman" w:hAnsi="Times New Roman"/>
          <w:sz w:val="24"/>
          <w:szCs w:val="24"/>
          <w:lang w:eastAsia="fr-FR"/>
        </w:rPr>
        <w:t xml:space="preserve"> – </w:t>
      </w:r>
      <w:r w:rsidR="003435BB" w:rsidRPr="007F5BEC">
        <w:rPr>
          <w:rFonts w:ascii="Times New Roman" w:eastAsia="Times New Roman" w:hAnsi="Times New Roman"/>
          <w:i/>
          <w:iCs/>
          <w:sz w:val="24"/>
          <w:szCs w:val="24"/>
          <w:lang w:eastAsia="fr-FR"/>
        </w:rPr>
        <w:t>b</w:t>
      </w:r>
      <w:r w:rsidR="000F3A93">
        <w:rPr>
          <w:rFonts w:ascii="Times New Roman" w:eastAsia="Times New Roman" w:hAnsi="Times New Roman"/>
          <w:i/>
          <w:iCs/>
          <w:sz w:val="24"/>
          <w:szCs w:val="24"/>
          <w:lang w:eastAsia="fr-FR"/>
        </w:rPr>
        <w:t>ede</w:t>
      </w:r>
      <w:r w:rsidR="003435BB" w:rsidRPr="007F5BEC">
        <w:rPr>
          <w:rFonts w:ascii="Times New Roman" w:eastAsia="Times New Roman" w:hAnsi="Times New Roman"/>
          <w:i/>
          <w:iCs/>
          <w:sz w:val="24"/>
          <w:szCs w:val="24"/>
          <w:lang w:eastAsia="fr-FR"/>
        </w:rPr>
        <w:t>ken</w:t>
      </w:r>
      <w:r w:rsidR="0042071E" w:rsidRPr="007F5BEC">
        <w:rPr>
          <w:rFonts w:ascii="Times New Roman" w:eastAsia="Times New Roman" w:hAnsi="Times New Roman"/>
          <w:i/>
          <w:iCs/>
          <w:sz w:val="24"/>
          <w:szCs w:val="24"/>
          <w:lang w:eastAsia="fr-FR"/>
        </w:rPr>
        <w:t xml:space="preserve"> –</w:t>
      </w:r>
      <w:r w:rsidR="003435BB" w:rsidRPr="007F5BEC">
        <w:rPr>
          <w:rFonts w:ascii="Times New Roman" w:eastAsia="Times New Roman" w:hAnsi="Times New Roman"/>
          <w:i/>
          <w:iCs/>
          <w:sz w:val="24"/>
          <w:szCs w:val="24"/>
          <w:lang w:eastAsia="fr-FR"/>
        </w:rPr>
        <w:t xml:space="preserve"> </w:t>
      </w:r>
      <w:r w:rsidR="003435BB" w:rsidRPr="007F5BEC">
        <w:rPr>
          <w:rFonts w:ascii="Times New Roman" w:eastAsia="Times New Roman" w:hAnsi="Times New Roman"/>
          <w:sz w:val="24"/>
          <w:szCs w:val="24"/>
          <w:lang w:eastAsia="fr-FR"/>
        </w:rPr>
        <w:t>et cérémonie</w:t>
      </w:r>
      <w:r w:rsidR="00055D21" w:rsidRPr="007F5BEC">
        <w:rPr>
          <w:rFonts w:ascii="Times New Roman" w:eastAsia="Times New Roman" w:hAnsi="Times New Roman"/>
          <w:sz w:val="24"/>
          <w:szCs w:val="24"/>
          <w:lang w:eastAsia="fr-FR"/>
        </w:rPr>
        <w:t xml:space="preserve"> </w:t>
      </w:r>
      <w:r w:rsidR="003435BB" w:rsidRPr="007F5BEC">
        <w:rPr>
          <w:rFonts w:ascii="Times New Roman" w:eastAsia="Times New Roman" w:hAnsi="Times New Roman"/>
          <w:sz w:val="24"/>
          <w:szCs w:val="24"/>
          <w:lang w:eastAsia="fr-FR"/>
        </w:rPr>
        <w:t xml:space="preserve">de la </w:t>
      </w:r>
      <w:r w:rsidR="00ED6FEB" w:rsidRPr="007F5BEC">
        <w:rPr>
          <w:rFonts w:ascii="Times New Roman" w:eastAsia="Times New Roman" w:hAnsi="Times New Roman"/>
          <w:i/>
          <w:sz w:val="24"/>
          <w:szCs w:val="24"/>
          <w:lang w:eastAsia="fr-FR"/>
        </w:rPr>
        <w:t>ho</w:t>
      </w:r>
      <w:r w:rsidR="00055D21" w:rsidRPr="007F5BEC">
        <w:rPr>
          <w:rFonts w:ascii="Times New Roman" w:eastAsia="Times New Roman" w:hAnsi="Times New Roman"/>
          <w:i/>
          <w:sz w:val="24"/>
          <w:szCs w:val="24"/>
          <w:lang w:eastAsia="fr-FR"/>
        </w:rPr>
        <w:t>uppa</w:t>
      </w:r>
      <w:r w:rsidR="00055D21" w:rsidRPr="007F5BEC">
        <w:rPr>
          <w:rFonts w:ascii="Times New Roman" w:eastAsia="Times New Roman" w:hAnsi="Times New Roman"/>
          <w:sz w:val="24"/>
          <w:szCs w:val="24"/>
          <w:lang w:eastAsia="fr-FR"/>
        </w:rPr>
        <w:t xml:space="preserve">, bénédictions, repas de noce et </w:t>
      </w:r>
      <w:r w:rsidR="000F3A93">
        <w:rPr>
          <w:rFonts w:ascii="Times New Roman" w:eastAsia="Times New Roman" w:hAnsi="Times New Roman"/>
          <w:sz w:val="24"/>
          <w:szCs w:val="24"/>
          <w:lang w:eastAsia="fr-FR"/>
        </w:rPr>
        <w:t>« </w:t>
      </w:r>
      <w:r w:rsidR="00055D21" w:rsidRPr="007F5BEC">
        <w:rPr>
          <w:rFonts w:ascii="Times New Roman" w:eastAsia="Times New Roman" w:hAnsi="Times New Roman"/>
          <w:sz w:val="24"/>
          <w:szCs w:val="24"/>
          <w:lang w:eastAsia="fr-FR"/>
        </w:rPr>
        <w:t>danse casher</w:t>
      </w:r>
      <w:r w:rsidR="000F3A93">
        <w:rPr>
          <w:rFonts w:ascii="Times New Roman" w:eastAsia="Times New Roman" w:hAnsi="Times New Roman"/>
          <w:sz w:val="24"/>
          <w:szCs w:val="24"/>
          <w:lang w:eastAsia="fr-FR"/>
        </w:rPr>
        <w:t> »</w:t>
      </w:r>
      <w:r w:rsidR="00055D21" w:rsidRPr="007F5BEC">
        <w:rPr>
          <w:rFonts w:ascii="Times New Roman" w:eastAsia="Times New Roman" w:hAnsi="Times New Roman"/>
          <w:sz w:val="24"/>
          <w:szCs w:val="24"/>
          <w:lang w:eastAsia="fr-FR"/>
        </w:rPr>
        <w:t>) et après les noces (nuit de noce, rasage de la tête de la femme et première</w:t>
      </w:r>
      <w:r w:rsidR="00BC0BE9" w:rsidRPr="007F5BEC">
        <w:rPr>
          <w:rFonts w:ascii="Times New Roman" w:eastAsia="Times New Roman" w:hAnsi="Times New Roman"/>
          <w:sz w:val="24"/>
          <w:szCs w:val="24"/>
          <w:lang w:eastAsia="fr-FR"/>
        </w:rPr>
        <w:t xml:space="preserve"> prière de la jeune mariée à la</w:t>
      </w:r>
      <w:r w:rsidR="00055D21" w:rsidRPr="007F5BEC">
        <w:rPr>
          <w:rFonts w:ascii="Times New Roman" w:eastAsia="Times New Roman" w:hAnsi="Times New Roman"/>
          <w:sz w:val="24"/>
          <w:szCs w:val="24"/>
          <w:lang w:eastAsia="fr-FR"/>
        </w:rPr>
        <w:t xml:space="preserve"> synagogue).</w:t>
      </w:r>
      <w:r w:rsidR="00020E09" w:rsidRPr="007F5BEC">
        <w:rPr>
          <w:rFonts w:ascii="Times New Roman" w:eastAsia="Times New Roman" w:hAnsi="Times New Roman"/>
          <w:sz w:val="24"/>
          <w:szCs w:val="24"/>
          <w:lang w:eastAsia="fr-FR"/>
        </w:rPr>
        <w:t xml:space="preserve"> </w:t>
      </w:r>
    </w:p>
    <w:p w14:paraId="6E0C8BCA" w14:textId="08D2B04E" w:rsidR="00AA1659" w:rsidRPr="007F5BEC" w:rsidRDefault="00020E09" w:rsidP="000F3A93">
      <w:pPr>
        <w:spacing w:line="360" w:lineRule="auto"/>
        <w:jc w:val="both"/>
        <w:rPr>
          <w:rFonts w:ascii="Times New Roman" w:hAnsi="Times New Roman" w:cstheme="majorBidi"/>
          <w:sz w:val="24"/>
          <w:szCs w:val="24"/>
        </w:rPr>
      </w:pPr>
      <w:r w:rsidRPr="007F5BEC">
        <w:rPr>
          <w:rFonts w:ascii="Times New Roman" w:eastAsia="Times New Roman" w:hAnsi="Times New Roman"/>
          <w:sz w:val="24"/>
          <w:szCs w:val="24"/>
          <w:lang w:eastAsia="fr-FR"/>
        </w:rPr>
        <w:t>Les rituels qu’il décrit sont largement confirmés</w:t>
      </w:r>
      <w:r w:rsidR="00D223BD" w:rsidRPr="007F5BEC">
        <w:rPr>
          <w:rFonts w:ascii="Times New Roman" w:eastAsia="Times New Roman" w:hAnsi="Times New Roman"/>
          <w:sz w:val="24"/>
          <w:szCs w:val="24"/>
          <w:lang w:eastAsia="fr-FR"/>
        </w:rPr>
        <w:t>, à quelques nuances près,</w:t>
      </w:r>
      <w:r w:rsidRPr="007F5BEC">
        <w:rPr>
          <w:rFonts w:ascii="Times New Roman" w:eastAsia="Times New Roman" w:hAnsi="Times New Roman"/>
          <w:sz w:val="24"/>
          <w:szCs w:val="24"/>
          <w:lang w:eastAsia="fr-FR"/>
        </w:rPr>
        <w:t xml:space="preserve"> dans d’autres descriptions. Si les stratégies matrimoniales, l’âge au mariage ou les relations entre époux </w:t>
      </w:r>
      <w:r w:rsidR="00EF5BBA" w:rsidRPr="007F5BEC">
        <w:rPr>
          <w:rFonts w:ascii="Times New Roman" w:eastAsia="Times New Roman" w:hAnsi="Times New Roman"/>
          <w:sz w:val="24"/>
          <w:szCs w:val="24"/>
          <w:lang w:eastAsia="fr-FR"/>
        </w:rPr>
        <w:t xml:space="preserve">évoluèrent considérablement </w:t>
      </w:r>
      <w:r w:rsidRPr="007F5BEC">
        <w:rPr>
          <w:rFonts w:ascii="Times New Roman" w:eastAsia="Times New Roman" w:hAnsi="Times New Roman"/>
          <w:sz w:val="24"/>
          <w:szCs w:val="24"/>
          <w:lang w:eastAsia="fr-FR"/>
        </w:rPr>
        <w:t>au cours des XIX</w:t>
      </w:r>
      <w:r w:rsidRPr="007F5BEC">
        <w:rPr>
          <w:rFonts w:ascii="Times New Roman" w:eastAsia="Times New Roman" w:hAnsi="Times New Roman"/>
          <w:sz w:val="24"/>
          <w:szCs w:val="24"/>
          <w:vertAlign w:val="superscript"/>
          <w:lang w:eastAsia="fr-FR"/>
        </w:rPr>
        <w:t>e</w:t>
      </w:r>
      <w:r w:rsidRPr="007F5BEC">
        <w:rPr>
          <w:rFonts w:ascii="Times New Roman" w:eastAsia="Times New Roman" w:hAnsi="Times New Roman"/>
          <w:sz w:val="24"/>
          <w:szCs w:val="24"/>
          <w:lang w:eastAsia="fr-FR"/>
        </w:rPr>
        <w:t xml:space="preserve"> et XX</w:t>
      </w:r>
      <w:r w:rsidRPr="007F5BEC">
        <w:rPr>
          <w:rFonts w:ascii="Times New Roman" w:eastAsia="Times New Roman" w:hAnsi="Times New Roman"/>
          <w:sz w:val="24"/>
          <w:szCs w:val="24"/>
          <w:vertAlign w:val="superscript"/>
          <w:lang w:eastAsia="fr-FR"/>
        </w:rPr>
        <w:t>e</w:t>
      </w:r>
      <w:r w:rsidRPr="007F5BEC">
        <w:rPr>
          <w:rFonts w:ascii="Times New Roman" w:eastAsia="Times New Roman" w:hAnsi="Times New Roman"/>
          <w:sz w:val="24"/>
          <w:szCs w:val="24"/>
          <w:lang w:eastAsia="fr-FR"/>
        </w:rPr>
        <w:t xml:space="preserve"> siècles, le déroulement des </w:t>
      </w:r>
      <w:r w:rsidR="00AA1659" w:rsidRPr="007F5BEC">
        <w:rPr>
          <w:rFonts w:ascii="Times New Roman" w:eastAsia="Times New Roman" w:hAnsi="Times New Roman"/>
          <w:sz w:val="24"/>
          <w:szCs w:val="24"/>
          <w:lang w:eastAsia="fr-FR"/>
        </w:rPr>
        <w:t>fiançailles</w:t>
      </w:r>
      <w:r w:rsidRPr="007F5BEC">
        <w:rPr>
          <w:rFonts w:ascii="Times New Roman" w:eastAsia="Times New Roman" w:hAnsi="Times New Roman"/>
          <w:sz w:val="24"/>
          <w:szCs w:val="24"/>
          <w:lang w:eastAsia="fr-FR"/>
        </w:rPr>
        <w:t xml:space="preserve"> et du mariage est pratiquement resté inchangé</w:t>
      </w:r>
      <w:r w:rsidR="006C5932" w:rsidRPr="007F5BEC">
        <w:rPr>
          <w:rStyle w:val="FootnoteReference"/>
          <w:rFonts w:ascii="Times New Roman" w:eastAsia="Times New Roman" w:hAnsi="Times New Roman"/>
          <w:sz w:val="24"/>
          <w:szCs w:val="24"/>
          <w:lang w:eastAsia="fr-FR"/>
        </w:rPr>
        <w:footnoteReference w:id="9"/>
      </w:r>
      <w:r w:rsidRPr="007F5BEC">
        <w:rPr>
          <w:rFonts w:ascii="Times New Roman" w:eastAsia="Times New Roman" w:hAnsi="Times New Roman"/>
          <w:sz w:val="24"/>
          <w:szCs w:val="24"/>
          <w:lang w:eastAsia="fr-FR"/>
        </w:rPr>
        <w:t xml:space="preserve">. Il suffit de lire les </w:t>
      </w:r>
      <w:r w:rsidR="00B71BA1" w:rsidRPr="007F5BEC">
        <w:rPr>
          <w:rFonts w:ascii="Times New Roman" w:eastAsia="Times New Roman" w:hAnsi="Times New Roman"/>
          <w:sz w:val="24"/>
          <w:szCs w:val="24"/>
          <w:lang w:eastAsia="fr-FR"/>
        </w:rPr>
        <w:t xml:space="preserve">écrits </w:t>
      </w:r>
      <w:r w:rsidRPr="007F5BEC">
        <w:rPr>
          <w:rFonts w:ascii="Times New Roman" w:eastAsia="Times New Roman" w:hAnsi="Times New Roman"/>
          <w:sz w:val="24"/>
          <w:szCs w:val="24"/>
          <w:lang w:eastAsia="fr-FR"/>
        </w:rPr>
        <w:t>d’autres</w:t>
      </w:r>
      <w:r w:rsidR="00AA1659" w:rsidRPr="007F5BEC">
        <w:rPr>
          <w:rFonts w:ascii="Times New Roman" w:eastAsia="Times New Roman" w:hAnsi="Times New Roman"/>
          <w:sz w:val="24"/>
          <w:szCs w:val="24"/>
          <w:lang w:eastAsia="fr-FR"/>
        </w:rPr>
        <w:t xml:space="preserve"> mémo</w:t>
      </w:r>
      <w:r w:rsidRPr="007F5BEC">
        <w:rPr>
          <w:rFonts w:ascii="Times New Roman" w:eastAsia="Times New Roman" w:hAnsi="Times New Roman"/>
          <w:sz w:val="24"/>
          <w:szCs w:val="24"/>
          <w:lang w:eastAsia="fr-FR"/>
        </w:rPr>
        <w:t>ri</w:t>
      </w:r>
      <w:r w:rsidR="00AA1659" w:rsidRPr="007F5BEC">
        <w:rPr>
          <w:rFonts w:ascii="Times New Roman" w:eastAsia="Times New Roman" w:hAnsi="Times New Roman"/>
          <w:sz w:val="24"/>
          <w:szCs w:val="24"/>
          <w:lang w:eastAsia="fr-FR"/>
        </w:rPr>
        <w:t>ali</w:t>
      </w:r>
      <w:r w:rsidRPr="007F5BEC">
        <w:rPr>
          <w:rFonts w:ascii="Times New Roman" w:eastAsia="Times New Roman" w:hAnsi="Times New Roman"/>
          <w:sz w:val="24"/>
          <w:szCs w:val="24"/>
          <w:lang w:eastAsia="fr-FR"/>
        </w:rPr>
        <w:t xml:space="preserve">stes, ethnographes ou écrivains pour constater la pérennité et l’uniformité de ce rite, qui connaissait </w:t>
      </w:r>
      <w:r w:rsidR="00CB09A8" w:rsidRPr="007F5BEC">
        <w:rPr>
          <w:rFonts w:ascii="Times New Roman" w:eastAsia="Times New Roman" w:hAnsi="Times New Roman"/>
          <w:sz w:val="24"/>
          <w:szCs w:val="24"/>
          <w:lang w:eastAsia="fr-FR"/>
        </w:rPr>
        <w:lastRenderedPageBreak/>
        <w:t xml:space="preserve">seulement de légères variations </w:t>
      </w:r>
      <w:r w:rsidRPr="007F5BEC">
        <w:rPr>
          <w:rFonts w:ascii="Times New Roman" w:eastAsia="Times New Roman" w:hAnsi="Times New Roman"/>
          <w:sz w:val="24"/>
          <w:szCs w:val="24"/>
          <w:lang w:eastAsia="fr-FR"/>
        </w:rPr>
        <w:t>régionales</w:t>
      </w:r>
      <w:r w:rsidR="007E4B08" w:rsidRPr="007F5BEC">
        <w:rPr>
          <w:rFonts w:ascii="Times New Roman" w:eastAsia="Times New Roman" w:hAnsi="Times New Roman"/>
          <w:sz w:val="24"/>
          <w:szCs w:val="24"/>
          <w:lang w:eastAsia="fr-FR"/>
        </w:rPr>
        <w:t xml:space="preserve"> malgré la transformation rapide de la société juive</w:t>
      </w:r>
      <w:r w:rsidR="00CB09A8" w:rsidRPr="007F5BEC">
        <w:rPr>
          <w:rStyle w:val="FootnoteReference"/>
          <w:rFonts w:ascii="Times New Roman" w:eastAsia="Times New Roman" w:hAnsi="Times New Roman"/>
          <w:sz w:val="24"/>
          <w:szCs w:val="24"/>
          <w:lang w:eastAsia="fr-FR"/>
        </w:rPr>
        <w:footnoteReference w:id="10"/>
      </w:r>
      <w:r w:rsidRPr="007F5BEC">
        <w:rPr>
          <w:rFonts w:ascii="Times New Roman" w:eastAsia="Times New Roman" w:hAnsi="Times New Roman"/>
          <w:sz w:val="24"/>
          <w:szCs w:val="24"/>
          <w:lang w:eastAsia="fr-FR"/>
        </w:rPr>
        <w:t>.</w:t>
      </w:r>
      <w:r w:rsidR="00EF5BBA" w:rsidRPr="007F5BEC">
        <w:rPr>
          <w:rFonts w:ascii="Times New Roman" w:eastAsia="Times New Roman" w:hAnsi="Times New Roman"/>
          <w:sz w:val="24"/>
          <w:szCs w:val="24"/>
          <w:lang w:eastAsia="fr-FR"/>
        </w:rPr>
        <w:t xml:space="preserve"> </w:t>
      </w:r>
      <w:r w:rsidR="00CB09A8" w:rsidRPr="007F5BEC">
        <w:rPr>
          <w:rFonts w:ascii="Times New Roman" w:eastAsia="Times New Roman" w:hAnsi="Times New Roman"/>
          <w:sz w:val="24"/>
          <w:szCs w:val="24"/>
          <w:lang w:eastAsia="fr-FR"/>
        </w:rPr>
        <w:t xml:space="preserve">L’encyclopédique </w:t>
      </w:r>
      <w:r w:rsidRPr="007F5BEC">
        <w:rPr>
          <w:rFonts w:ascii="Times New Roman" w:eastAsia="Times New Roman" w:hAnsi="Times New Roman"/>
          <w:sz w:val="24"/>
          <w:szCs w:val="24"/>
          <w:lang w:eastAsia="fr-FR"/>
        </w:rPr>
        <w:t xml:space="preserve">questionnaire </w:t>
      </w:r>
      <w:r w:rsidR="00AA1659" w:rsidRPr="007F5BEC">
        <w:rPr>
          <w:rFonts w:ascii="Times New Roman" w:eastAsia="Times New Roman" w:hAnsi="Times New Roman"/>
          <w:sz w:val="24"/>
          <w:szCs w:val="24"/>
          <w:lang w:eastAsia="fr-FR"/>
        </w:rPr>
        <w:t xml:space="preserve">(le « programme ethnographique juif ») </w:t>
      </w:r>
      <w:r w:rsidR="00BC0BE9" w:rsidRPr="007F5BEC">
        <w:rPr>
          <w:rFonts w:ascii="Times New Roman" w:eastAsia="Times New Roman" w:hAnsi="Times New Roman"/>
          <w:sz w:val="24"/>
          <w:szCs w:val="24"/>
          <w:lang w:eastAsia="fr-FR"/>
        </w:rPr>
        <w:t>publié</w:t>
      </w:r>
      <w:r w:rsidRPr="007F5BEC">
        <w:rPr>
          <w:rFonts w:ascii="Times New Roman" w:eastAsia="Times New Roman" w:hAnsi="Times New Roman"/>
          <w:sz w:val="24"/>
          <w:szCs w:val="24"/>
          <w:lang w:eastAsia="fr-FR"/>
        </w:rPr>
        <w:t xml:space="preserve"> par An-ski</w:t>
      </w:r>
      <w:r w:rsidR="00BC0BE9" w:rsidRPr="007F5BEC">
        <w:rPr>
          <w:rFonts w:ascii="Times New Roman" w:eastAsia="Times New Roman" w:hAnsi="Times New Roman"/>
          <w:sz w:val="24"/>
          <w:szCs w:val="24"/>
          <w:lang w:eastAsia="fr-FR"/>
        </w:rPr>
        <w:t xml:space="preserve"> en 1914</w:t>
      </w:r>
      <w:r w:rsidRPr="007F5BEC">
        <w:rPr>
          <w:rFonts w:ascii="Times New Roman" w:eastAsia="Times New Roman" w:hAnsi="Times New Roman"/>
          <w:sz w:val="24"/>
          <w:szCs w:val="24"/>
          <w:lang w:eastAsia="fr-FR"/>
        </w:rPr>
        <w:t xml:space="preserve"> pour guider les </w:t>
      </w:r>
      <w:r w:rsidR="00D223BD" w:rsidRPr="007F5BEC">
        <w:rPr>
          <w:rFonts w:ascii="Times New Roman" w:eastAsia="Times New Roman" w:hAnsi="Times New Roman"/>
          <w:sz w:val="24"/>
          <w:szCs w:val="24"/>
          <w:lang w:eastAsia="fr-FR"/>
        </w:rPr>
        <w:t>amateurs souhaitant</w:t>
      </w:r>
      <w:r w:rsidRPr="007F5BEC">
        <w:rPr>
          <w:rFonts w:ascii="Times New Roman" w:eastAsia="Times New Roman" w:hAnsi="Times New Roman"/>
          <w:sz w:val="24"/>
          <w:szCs w:val="24"/>
          <w:lang w:eastAsia="fr-FR"/>
        </w:rPr>
        <w:t xml:space="preserve"> documenter et enregistrer le moindre détail de la vie quotidienne et religieuse des</w:t>
      </w:r>
      <w:r w:rsidR="00CB09A8" w:rsidRPr="007F5BEC">
        <w:rPr>
          <w:rFonts w:ascii="Times New Roman" w:eastAsia="Times New Roman" w:hAnsi="Times New Roman"/>
          <w:sz w:val="24"/>
          <w:szCs w:val="24"/>
          <w:lang w:eastAsia="fr-FR"/>
        </w:rPr>
        <w:t xml:space="preserve"> bourgades</w:t>
      </w:r>
      <w:r w:rsidRPr="007F5BEC">
        <w:rPr>
          <w:rFonts w:ascii="Times New Roman" w:eastAsia="Times New Roman" w:hAnsi="Times New Roman"/>
          <w:sz w:val="24"/>
          <w:szCs w:val="24"/>
          <w:lang w:eastAsia="fr-FR"/>
        </w:rPr>
        <w:t xml:space="preserve">, </w:t>
      </w:r>
      <w:r w:rsidR="007E4B08" w:rsidRPr="007F5BEC">
        <w:rPr>
          <w:rFonts w:ascii="Times New Roman" w:eastAsia="Times New Roman" w:hAnsi="Times New Roman"/>
          <w:sz w:val="24"/>
          <w:szCs w:val="24"/>
          <w:lang w:eastAsia="fr-FR"/>
        </w:rPr>
        <w:t xml:space="preserve">confirme </w:t>
      </w:r>
      <w:r w:rsidRPr="007F5BEC">
        <w:rPr>
          <w:rFonts w:ascii="Times New Roman" w:eastAsia="Times New Roman" w:hAnsi="Times New Roman"/>
          <w:sz w:val="24"/>
          <w:szCs w:val="24"/>
          <w:lang w:eastAsia="fr-FR"/>
        </w:rPr>
        <w:t>que la modernisation a très peu modifié les rituels nuptiaux</w:t>
      </w:r>
      <w:r w:rsidR="001D1152" w:rsidRPr="007F5BEC">
        <w:rPr>
          <w:rStyle w:val="FootnoteReference"/>
          <w:rFonts w:ascii="Times New Roman" w:hAnsi="Times New Roman" w:cstheme="majorBidi"/>
          <w:sz w:val="24"/>
          <w:szCs w:val="24"/>
        </w:rPr>
        <w:footnoteReference w:id="11"/>
      </w:r>
      <w:r w:rsidR="00AA1659" w:rsidRPr="007F5BEC">
        <w:rPr>
          <w:rFonts w:ascii="Times New Roman" w:eastAsia="Times New Roman" w:hAnsi="Times New Roman"/>
          <w:sz w:val="24"/>
          <w:szCs w:val="24"/>
          <w:lang w:eastAsia="fr-FR"/>
        </w:rPr>
        <w:t>.</w:t>
      </w:r>
      <w:r w:rsidR="002C6E91" w:rsidRPr="007F5BEC">
        <w:rPr>
          <w:rFonts w:ascii="Times New Roman" w:hAnsi="Times New Roman" w:cstheme="majorBidi"/>
          <w:sz w:val="24"/>
          <w:szCs w:val="24"/>
        </w:rPr>
        <w:t xml:space="preserve"> </w:t>
      </w:r>
    </w:p>
    <w:p w14:paraId="725BB3B9" w14:textId="27D8D336" w:rsidR="007E4B08" w:rsidRPr="007F5BEC" w:rsidRDefault="00AA1659" w:rsidP="00CC394A">
      <w:pPr>
        <w:spacing w:line="360" w:lineRule="auto"/>
        <w:jc w:val="both"/>
        <w:rPr>
          <w:rFonts w:ascii="Times New Roman" w:hAnsi="Times New Roman" w:cstheme="majorBidi"/>
          <w:sz w:val="24"/>
          <w:szCs w:val="24"/>
        </w:rPr>
      </w:pPr>
      <w:r w:rsidRPr="007F5BEC">
        <w:rPr>
          <w:rFonts w:ascii="Times New Roman" w:hAnsi="Times New Roman" w:cstheme="majorBidi"/>
          <w:sz w:val="24"/>
          <w:szCs w:val="24"/>
        </w:rPr>
        <w:t>Berlin, comme nombre d’autres ethnographes après lui, décri</w:t>
      </w:r>
      <w:r w:rsidR="001D0DAC" w:rsidRPr="007F5BEC">
        <w:rPr>
          <w:rFonts w:ascii="Times New Roman" w:hAnsi="Times New Roman" w:cstheme="majorBidi"/>
          <w:sz w:val="24"/>
          <w:szCs w:val="24"/>
        </w:rPr>
        <w:t>vi</w:t>
      </w:r>
      <w:r w:rsidRPr="007F5BEC">
        <w:rPr>
          <w:rFonts w:ascii="Times New Roman" w:hAnsi="Times New Roman" w:cstheme="majorBidi"/>
          <w:sz w:val="24"/>
          <w:szCs w:val="24"/>
        </w:rPr>
        <w:t xml:space="preserve">t avec </w:t>
      </w:r>
      <w:r w:rsidR="001D0DAC" w:rsidRPr="007F5BEC">
        <w:rPr>
          <w:rFonts w:ascii="Times New Roman" w:hAnsi="Times New Roman" w:cstheme="majorBidi"/>
          <w:sz w:val="24"/>
          <w:szCs w:val="24"/>
        </w:rPr>
        <w:t xml:space="preserve">précision et </w:t>
      </w:r>
      <w:r w:rsidRPr="007F5BEC">
        <w:rPr>
          <w:rFonts w:ascii="Times New Roman" w:hAnsi="Times New Roman" w:cstheme="majorBidi"/>
          <w:sz w:val="24"/>
          <w:szCs w:val="24"/>
        </w:rPr>
        <w:t xml:space="preserve">fascination ce rituel religieux si </w:t>
      </w:r>
      <w:r w:rsidR="00BC0BE9" w:rsidRPr="007F5BEC">
        <w:rPr>
          <w:rFonts w:ascii="Times New Roman" w:hAnsi="Times New Roman" w:cstheme="majorBidi"/>
          <w:sz w:val="24"/>
          <w:szCs w:val="24"/>
        </w:rPr>
        <w:t>particulier aux Juifs</w:t>
      </w:r>
      <w:r w:rsidRPr="007F5BEC">
        <w:rPr>
          <w:rFonts w:ascii="Times New Roman" w:hAnsi="Times New Roman" w:cstheme="majorBidi"/>
          <w:sz w:val="24"/>
          <w:szCs w:val="24"/>
        </w:rPr>
        <w:t>. Rite de passage pour les jeunes gens, mais aussi moment de piété religieuse et de communion collective intense, il permettait à la fois d’unir deux individus mais aussi d’associer et de réunir toutes les couches d’une société de plus en plus fracturée : riches et pauvres, érudits et ignorants, vieux et jeunes, parents et beaux</w:t>
      </w:r>
      <w:r w:rsidR="00BC0BE9" w:rsidRPr="007F5BEC">
        <w:rPr>
          <w:rFonts w:ascii="Times New Roman" w:hAnsi="Times New Roman" w:cstheme="majorBidi"/>
          <w:sz w:val="24"/>
          <w:szCs w:val="24"/>
        </w:rPr>
        <w:t>-</w:t>
      </w:r>
      <w:r w:rsidRPr="007F5BEC">
        <w:rPr>
          <w:rFonts w:ascii="Times New Roman" w:hAnsi="Times New Roman" w:cstheme="majorBidi"/>
          <w:sz w:val="24"/>
          <w:szCs w:val="24"/>
        </w:rPr>
        <w:t xml:space="preserve">parents, </w:t>
      </w:r>
      <w:r w:rsidRPr="007F5BEC">
        <w:rPr>
          <w:rFonts w:ascii="Times New Roman" w:hAnsi="Times New Roman" w:cstheme="majorBidi"/>
          <w:i/>
          <w:iCs/>
          <w:sz w:val="24"/>
          <w:szCs w:val="24"/>
        </w:rPr>
        <w:t>ha</w:t>
      </w:r>
      <w:r w:rsidR="000F3A93">
        <w:rPr>
          <w:rFonts w:ascii="Times New Roman" w:hAnsi="Times New Roman" w:cstheme="majorBidi"/>
          <w:i/>
          <w:iCs/>
          <w:sz w:val="24"/>
          <w:szCs w:val="24"/>
        </w:rPr>
        <w:t>s</w:t>
      </w:r>
      <w:r w:rsidRPr="007F5BEC">
        <w:rPr>
          <w:rFonts w:ascii="Times New Roman" w:hAnsi="Times New Roman" w:cstheme="majorBidi"/>
          <w:i/>
          <w:iCs/>
          <w:sz w:val="24"/>
          <w:szCs w:val="24"/>
        </w:rPr>
        <w:t>sidim</w:t>
      </w:r>
      <w:r w:rsidRPr="007F5BEC">
        <w:rPr>
          <w:rFonts w:ascii="Times New Roman" w:hAnsi="Times New Roman" w:cstheme="majorBidi"/>
          <w:sz w:val="24"/>
          <w:szCs w:val="24"/>
        </w:rPr>
        <w:t xml:space="preserve"> et </w:t>
      </w:r>
      <w:r w:rsidRPr="007F5BEC">
        <w:rPr>
          <w:rFonts w:ascii="Times New Roman" w:hAnsi="Times New Roman" w:cstheme="majorBidi"/>
          <w:i/>
          <w:iCs/>
          <w:sz w:val="24"/>
          <w:szCs w:val="24"/>
        </w:rPr>
        <w:t>m</w:t>
      </w:r>
      <w:r w:rsidR="000F3A93">
        <w:rPr>
          <w:rFonts w:ascii="Times New Roman" w:hAnsi="Times New Roman" w:cstheme="majorBidi"/>
          <w:i/>
          <w:iCs/>
          <w:sz w:val="24"/>
          <w:szCs w:val="24"/>
        </w:rPr>
        <w:t>it</w:t>
      </w:r>
      <w:r w:rsidRPr="007F5BEC">
        <w:rPr>
          <w:rFonts w:ascii="Times New Roman" w:hAnsi="Times New Roman" w:cstheme="majorBidi"/>
          <w:i/>
          <w:iCs/>
          <w:sz w:val="24"/>
          <w:szCs w:val="24"/>
        </w:rPr>
        <w:t>nagdim</w:t>
      </w:r>
      <w:r w:rsidR="007F557B" w:rsidRPr="007F5BEC">
        <w:rPr>
          <w:rFonts w:ascii="Times New Roman" w:hAnsi="Times New Roman" w:cstheme="majorBidi"/>
          <w:sz w:val="24"/>
          <w:szCs w:val="24"/>
        </w:rPr>
        <w:t>, hommes et femmes</w:t>
      </w:r>
      <w:r w:rsidR="006C5932" w:rsidRPr="007F5BEC">
        <w:rPr>
          <w:rStyle w:val="FootnoteReference"/>
          <w:rFonts w:ascii="Times New Roman" w:hAnsi="Times New Roman" w:cstheme="majorBidi"/>
          <w:sz w:val="24"/>
          <w:szCs w:val="24"/>
        </w:rPr>
        <w:footnoteReference w:id="12"/>
      </w:r>
      <w:r w:rsidRPr="007F5BEC">
        <w:rPr>
          <w:rFonts w:ascii="Times New Roman" w:hAnsi="Times New Roman" w:cstheme="majorBidi"/>
          <w:sz w:val="24"/>
          <w:szCs w:val="24"/>
        </w:rPr>
        <w:t>.</w:t>
      </w:r>
      <w:r w:rsidR="007F557B" w:rsidRPr="007F5BEC">
        <w:rPr>
          <w:rFonts w:ascii="Times New Roman" w:hAnsi="Times New Roman" w:cstheme="majorBidi"/>
          <w:sz w:val="24"/>
          <w:szCs w:val="24"/>
        </w:rPr>
        <w:t xml:space="preserve"> Les rôles des uns et des autres </w:t>
      </w:r>
      <w:r w:rsidR="001D0DAC" w:rsidRPr="007F5BEC">
        <w:rPr>
          <w:rFonts w:ascii="Times New Roman" w:hAnsi="Times New Roman" w:cstheme="majorBidi"/>
          <w:sz w:val="24"/>
          <w:szCs w:val="24"/>
        </w:rPr>
        <w:t xml:space="preserve">étaient </w:t>
      </w:r>
      <w:r w:rsidR="007F557B" w:rsidRPr="007F5BEC">
        <w:rPr>
          <w:rFonts w:ascii="Times New Roman" w:hAnsi="Times New Roman" w:cstheme="majorBidi"/>
          <w:sz w:val="24"/>
          <w:szCs w:val="24"/>
        </w:rPr>
        <w:t>clairement définis. Les femmes de la communauté</w:t>
      </w:r>
      <w:r w:rsidR="00055D21" w:rsidRPr="007F5BEC">
        <w:rPr>
          <w:rFonts w:ascii="Times New Roman" w:hAnsi="Times New Roman" w:cstheme="majorBidi"/>
          <w:sz w:val="24"/>
          <w:szCs w:val="24"/>
        </w:rPr>
        <w:t>, qu’elles soient pauvres ou riches, proches ou pas,</w:t>
      </w:r>
      <w:r w:rsidR="007F557B" w:rsidRPr="007F5BEC">
        <w:rPr>
          <w:rFonts w:ascii="Times New Roman" w:hAnsi="Times New Roman" w:cstheme="majorBidi"/>
          <w:sz w:val="24"/>
          <w:szCs w:val="24"/>
        </w:rPr>
        <w:t xml:space="preserve"> </w:t>
      </w:r>
      <w:r w:rsidR="00055D21" w:rsidRPr="007F5BEC">
        <w:rPr>
          <w:rFonts w:ascii="Times New Roman" w:hAnsi="Times New Roman" w:cstheme="majorBidi"/>
          <w:sz w:val="24"/>
          <w:szCs w:val="24"/>
        </w:rPr>
        <w:t>festo</w:t>
      </w:r>
      <w:r w:rsidR="001D0DAC" w:rsidRPr="007F5BEC">
        <w:rPr>
          <w:rFonts w:ascii="Times New Roman" w:hAnsi="Times New Roman" w:cstheme="majorBidi"/>
          <w:sz w:val="24"/>
          <w:szCs w:val="24"/>
        </w:rPr>
        <w:t>ya</w:t>
      </w:r>
      <w:r w:rsidR="00055D21" w:rsidRPr="007F5BEC">
        <w:rPr>
          <w:rFonts w:ascii="Times New Roman" w:hAnsi="Times New Roman" w:cstheme="majorBidi"/>
          <w:sz w:val="24"/>
          <w:szCs w:val="24"/>
        </w:rPr>
        <w:t>ient</w:t>
      </w:r>
      <w:r w:rsidR="007F557B" w:rsidRPr="007F5BEC">
        <w:rPr>
          <w:rFonts w:ascii="Times New Roman" w:hAnsi="Times New Roman" w:cstheme="majorBidi"/>
          <w:sz w:val="24"/>
          <w:szCs w:val="24"/>
        </w:rPr>
        <w:t xml:space="preserve"> avec la fiancée</w:t>
      </w:r>
      <w:r w:rsidR="00055D21" w:rsidRPr="007F5BEC">
        <w:rPr>
          <w:rFonts w:ascii="Times New Roman" w:hAnsi="Times New Roman" w:cstheme="majorBidi"/>
          <w:sz w:val="24"/>
          <w:szCs w:val="24"/>
        </w:rPr>
        <w:t xml:space="preserve"> et dans</w:t>
      </w:r>
      <w:r w:rsidR="001D0DAC" w:rsidRPr="007F5BEC">
        <w:rPr>
          <w:rFonts w:ascii="Times New Roman" w:hAnsi="Times New Roman" w:cstheme="majorBidi"/>
          <w:sz w:val="24"/>
          <w:szCs w:val="24"/>
        </w:rPr>
        <w:t>ai</w:t>
      </w:r>
      <w:r w:rsidR="00055D21" w:rsidRPr="007F5BEC">
        <w:rPr>
          <w:rFonts w:ascii="Times New Roman" w:hAnsi="Times New Roman" w:cstheme="majorBidi"/>
          <w:sz w:val="24"/>
          <w:szCs w:val="24"/>
        </w:rPr>
        <w:t>ent avec elle (« </w:t>
      </w:r>
      <w:r w:rsidR="00055D21" w:rsidRPr="007F5BEC">
        <w:rPr>
          <w:rFonts w:ascii="Times New Roman" w:hAnsi="Times New Roman"/>
          <w:sz w:val="24"/>
        </w:rPr>
        <w:t xml:space="preserve">Chaque femme danse avec la fiancée, </w:t>
      </w:r>
      <w:r w:rsidR="007E4B08" w:rsidRPr="007F5BEC">
        <w:rPr>
          <w:rFonts w:ascii="Times New Roman" w:hAnsi="Times New Roman"/>
          <w:sz w:val="24"/>
        </w:rPr>
        <w:t>puis s’ensuivent des danses et des réjouissances</w:t>
      </w:r>
      <w:r w:rsidR="007F5BEC">
        <w:rPr>
          <w:rFonts w:ascii="Times New Roman" w:hAnsi="Times New Roman"/>
          <w:sz w:val="24"/>
        </w:rPr>
        <w:t> </w:t>
      </w:r>
      <w:r w:rsidR="00055D21" w:rsidRPr="007F5BEC">
        <w:rPr>
          <w:rFonts w:ascii="Times New Roman" w:hAnsi="Times New Roman"/>
          <w:sz w:val="24"/>
        </w:rPr>
        <w:t xml:space="preserve">»). </w:t>
      </w:r>
      <w:r w:rsidR="001D0DAC" w:rsidRPr="007F5BEC">
        <w:rPr>
          <w:rFonts w:ascii="Times New Roman" w:hAnsi="Times New Roman"/>
          <w:sz w:val="24"/>
        </w:rPr>
        <w:t>T</w:t>
      </w:r>
      <w:r w:rsidR="00055D21" w:rsidRPr="007F5BEC">
        <w:rPr>
          <w:rFonts w:ascii="Times New Roman" w:hAnsi="Times New Roman" w:cstheme="majorBidi"/>
          <w:sz w:val="24"/>
          <w:szCs w:val="24"/>
        </w:rPr>
        <w:t>outes les femmes</w:t>
      </w:r>
      <w:r w:rsidR="00BC0BE9" w:rsidRPr="007F5BEC">
        <w:rPr>
          <w:rFonts w:ascii="Times New Roman" w:hAnsi="Times New Roman" w:cstheme="majorBidi"/>
          <w:sz w:val="24"/>
          <w:szCs w:val="24"/>
        </w:rPr>
        <w:t>,</w:t>
      </w:r>
      <w:r w:rsidR="00055D21" w:rsidRPr="007F5BEC">
        <w:rPr>
          <w:rFonts w:ascii="Times New Roman" w:hAnsi="Times New Roman" w:cstheme="majorBidi"/>
          <w:sz w:val="24"/>
          <w:szCs w:val="24"/>
        </w:rPr>
        <w:t xml:space="preserve"> ou les amies les plus proches, selon Berlin, l’initi</w:t>
      </w:r>
      <w:r w:rsidR="001D0DAC" w:rsidRPr="007F5BEC">
        <w:rPr>
          <w:rFonts w:ascii="Times New Roman" w:hAnsi="Times New Roman" w:cstheme="majorBidi"/>
          <w:sz w:val="24"/>
          <w:szCs w:val="24"/>
        </w:rPr>
        <w:t>ai</w:t>
      </w:r>
      <w:r w:rsidR="00055D21" w:rsidRPr="007F5BEC">
        <w:rPr>
          <w:rFonts w:ascii="Times New Roman" w:hAnsi="Times New Roman" w:cstheme="majorBidi"/>
          <w:sz w:val="24"/>
          <w:szCs w:val="24"/>
        </w:rPr>
        <w:t xml:space="preserve">ent au rite de la purification au </w:t>
      </w:r>
      <w:r w:rsidR="00055D21" w:rsidRPr="007F5BEC">
        <w:rPr>
          <w:rFonts w:ascii="Times New Roman" w:hAnsi="Times New Roman" w:cstheme="majorBidi"/>
          <w:i/>
          <w:iCs/>
          <w:sz w:val="24"/>
          <w:szCs w:val="24"/>
        </w:rPr>
        <w:t>mikve.</w:t>
      </w:r>
      <w:r w:rsidR="001D0DAC" w:rsidRPr="007F5BEC">
        <w:rPr>
          <w:rFonts w:ascii="Times New Roman" w:hAnsi="Times New Roman" w:cstheme="majorBidi"/>
          <w:i/>
          <w:iCs/>
          <w:sz w:val="24"/>
          <w:szCs w:val="24"/>
        </w:rPr>
        <w:t xml:space="preserve"> </w:t>
      </w:r>
      <w:r w:rsidR="001D0DAC" w:rsidRPr="007F5BEC">
        <w:rPr>
          <w:rFonts w:ascii="Times New Roman" w:hAnsi="Times New Roman" w:cstheme="majorBidi"/>
          <w:sz w:val="24"/>
          <w:szCs w:val="24"/>
        </w:rPr>
        <w:t>De la même façon</w:t>
      </w:r>
      <w:r w:rsidR="00CC5784" w:rsidRPr="007F5BEC">
        <w:rPr>
          <w:rFonts w:ascii="Times New Roman" w:hAnsi="Times New Roman" w:cstheme="majorBidi"/>
          <w:sz w:val="24"/>
          <w:szCs w:val="24"/>
        </w:rPr>
        <w:t>, les hommes de la communauté accompagn</w:t>
      </w:r>
      <w:r w:rsidR="001D0DAC" w:rsidRPr="007F5BEC">
        <w:rPr>
          <w:rFonts w:ascii="Times New Roman" w:hAnsi="Times New Roman" w:cstheme="majorBidi"/>
          <w:sz w:val="24"/>
          <w:szCs w:val="24"/>
        </w:rPr>
        <w:t>ai</w:t>
      </w:r>
      <w:r w:rsidR="00CC5784" w:rsidRPr="007F5BEC">
        <w:rPr>
          <w:rFonts w:ascii="Times New Roman" w:hAnsi="Times New Roman" w:cstheme="majorBidi"/>
          <w:sz w:val="24"/>
          <w:szCs w:val="24"/>
        </w:rPr>
        <w:t>ent le fiancé à la synagogue au moment sole</w:t>
      </w:r>
      <w:r w:rsidR="001D0DAC" w:rsidRPr="007F5BEC">
        <w:rPr>
          <w:rFonts w:ascii="Times New Roman" w:hAnsi="Times New Roman" w:cstheme="majorBidi"/>
          <w:sz w:val="24"/>
          <w:szCs w:val="24"/>
        </w:rPr>
        <w:t xml:space="preserve">nnel où il était appelé à lire </w:t>
      </w:r>
      <w:r w:rsidR="00CC5784" w:rsidRPr="007F5BEC">
        <w:rPr>
          <w:rFonts w:ascii="Times New Roman" w:hAnsi="Times New Roman" w:cstheme="majorBidi"/>
          <w:sz w:val="24"/>
          <w:szCs w:val="24"/>
        </w:rPr>
        <w:t>la Torah, l’aid</w:t>
      </w:r>
      <w:r w:rsidR="001D0DAC" w:rsidRPr="007F5BEC">
        <w:rPr>
          <w:rFonts w:ascii="Times New Roman" w:hAnsi="Times New Roman" w:cstheme="majorBidi"/>
          <w:sz w:val="24"/>
          <w:szCs w:val="24"/>
        </w:rPr>
        <w:t>aient à s’habiller et festoyai</w:t>
      </w:r>
      <w:r w:rsidR="00CC5784" w:rsidRPr="007F5BEC">
        <w:rPr>
          <w:rFonts w:ascii="Times New Roman" w:hAnsi="Times New Roman" w:cstheme="majorBidi"/>
          <w:sz w:val="24"/>
          <w:szCs w:val="24"/>
        </w:rPr>
        <w:t>ent avec lui. L’amuseur de noces</w:t>
      </w:r>
      <w:r w:rsidR="007E4B08" w:rsidRPr="007F5BEC">
        <w:rPr>
          <w:rFonts w:ascii="Times New Roman" w:hAnsi="Times New Roman" w:cstheme="majorBidi"/>
          <w:sz w:val="24"/>
          <w:szCs w:val="24"/>
        </w:rPr>
        <w:t xml:space="preserve"> </w:t>
      </w:r>
      <w:r w:rsidR="00513F7A" w:rsidRPr="007F5BEC">
        <w:rPr>
          <w:rFonts w:ascii="Times New Roman" w:hAnsi="Times New Roman" w:cstheme="majorBidi"/>
          <w:sz w:val="24"/>
          <w:szCs w:val="24"/>
        </w:rPr>
        <w:t>diverti</w:t>
      </w:r>
      <w:r w:rsidR="001D0DAC" w:rsidRPr="007F5BEC">
        <w:rPr>
          <w:rFonts w:ascii="Times New Roman" w:hAnsi="Times New Roman" w:cstheme="majorBidi"/>
          <w:sz w:val="24"/>
          <w:szCs w:val="24"/>
        </w:rPr>
        <w:t>ssai</w:t>
      </w:r>
      <w:r w:rsidR="00513F7A" w:rsidRPr="007F5BEC">
        <w:rPr>
          <w:rFonts w:ascii="Times New Roman" w:hAnsi="Times New Roman" w:cstheme="majorBidi"/>
          <w:sz w:val="24"/>
          <w:szCs w:val="24"/>
        </w:rPr>
        <w:t>t tour à tour le fiancé et la fiancée, accompagné de musiciens. L</w:t>
      </w:r>
      <w:r w:rsidR="003435BB" w:rsidRPr="007F5BEC">
        <w:rPr>
          <w:rFonts w:ascii="Times New Roman" w:hAnsi="Times New Roman" w:cstheme="majorBidi"/>
          <w:sz w:val="24"/>
          <w:szCs w:val="24"/>
        </w:rPr>
        <w:t>es</w:t>
      </w:r>
      <w:r w:rsidR="00513F7A" w:rsidRPr="007F5BEC">
        <w:rPr>
          <w:rFonts w:ascii="Times New Roman" w:hAnsi="Times New Roman" w:cstheme="majorBidi"/>
          <w:sz w:val="24"/>
          <w:szCs w:val="24"/>
        </w:rPr>
        <w:t xml:space="preserve"> moments cruciaux du mariage</w:t>
      </w:r>
      <w:r w:rsidR="007E4B08" w:rsidRPr="007F5BEC">
        <w:rPr>
          <w:rFonts w:ascii="Times New Roman" w:hAnsi="Times New Roman" w:cstheme="majorBidi"/>
          <w:sz w:val="24"/>
          <w:szCs w:val="24"/>
        </w:rPr>
        <w:t xml:space="preserve"> </w:t>
      </w:r>
      <w:r w:rsidR="00513F7A" w:rsidRPr="007F5BEC">
        <w:rPr>
          <w:rFonts w:ascii="Times New Roman" w:hAnsi="Times New Roman" w:cstheme="majorBidi"/>
          <w:sz w:val="24"/>
          <w:szCs w:val="24"/>
        </w:rPr>
        <w:t>se déroul</w:t>
      </w:r>
      <w:r w:rsidR="001D0DAC" w:rsidRPr="007F5BEC">
        <w:rPr>
          <w:rFonts w:ascii="Times New Roman" w:hAnsi="Times New Roman" w:cstheme="majorBidi"/>
          <w:sz w:val="24"/>
          <w:szCs w:val="24"/>
        </w:rPr>
        <w:t>ai</w:t>
      </w:r>
      <w:r w:rsidR="00513F7A" w:rsidRPr="007F5BEC">
        <w:rPr>
          <w:rFonts w:ascii="Times New Roman" w:hAnsi="Times New Roman" w:cstheme="majorBidi"/>
          <w:sz w:val="24"/>
          <w:szCs w:val="24"/>
        </w:rPr>
        <w:t>ent en présence de la communauté</w:t>
      </w:r>
      <w:r w:rsidR="00BC0BE9" w:rsidRPr="007F5BEC">
        <w:rPr>
          <w:rFonts w:ascii="Times New Roman" w:hAnsi="Times New Roman" w:cstheme="majorBidi"/>
          <w:sz w:val="24"/>
          <w:szCs w:val="24"/>
        </w:rPr>
        <w:t xml:space="preserve"> au grand complet</w:t>
      </w:r>
      <w:r w:rsidR="007E4B08" w:rsidRPr="007F5BEC">
        <w:rPr>
          <w:rFonts w:ascii="Times New Roman" w:hAnsi="Times New Roman" w:cstheme="majorBidi"/>
          <w:sz w:val="24"/>
          <w:szCs w:val="24"/>
        </w:rPr>
        <w:t>.</w:t>
      </w:r>
    </w:p>
    <w:p w14:paraId="430ABD6A" w14:textId="12D246B6" w:rsidR="00BB4FBB" w:rsidRPr="007F5BEC" w:rsidRDefault="00055D21" w:rsidP="00CC394A">
      <w:pPr>
        <w:spacing w:line="360" w:lineRule="auto"/>
        <w:jc w:val="both"/>
        <w:rPr>
          <w:rFonts w:ascii="Times New Roman" w:hAnsi="Times New Roman" w:cstheme="majorBidi"/>
          <w:sz w:val="24"/>
          <w:szCs w:val="24"/>
        </w:rPr>
      </w:pPr>
      <w:r w:rsidRPr="007F5BEC">
        <w:rPr>
          <w:rFonts w:ascii="Times New Roman" w:hAnsi="Times New Roman" w:cstheme="majorBidi"/>
          <w:sz w:val="24"/>
          <w:szCs w:val="24"/>
        </w:rPr>
        <w:t xml:space="preserve">Au-delà de </w:t>
      </w:r>
      <w:r w:rsidRPr="00CC394A">
        <w:rPr>
          <w:rFonts w:ascii="Times New Roman" w:hAnsi="Times New Roman" w:cstheme="majorBidi"/>
          <w:sz w:val="24"/>
          <w:szCs w:val="24"/>
        </w:rPr>
        <w:t xml:space="preserve">cette </w:t>
      </w:r>
      <w:r w:rsidR="00F4243D" w:rsidRPr="00CC394A">
        <w:rPr>
          <w:rFonts w:ascii="Times New Roman" w:hAnsi="Times New Roman" w:cstheme="majorBidi"/>
          <w:sz w:val="24"/>
          <w:szCs w:val="24"/>
        </w:rPr>
        <w:t xml:space="preserve">symétrie </w:t>
      </w:r>
      <w:r w:rsidRPr="00CC394A">
        <w:rPr>
          <w:rFonts w:ascii="Times New Roman" w:hAnsi="Times New Roman" w:cstheme="majorBidi"/>
          <w:sz w:val="24"/>
          <w:szCs w:val="24"/>
        </w:rPr>
        <w:t>entre h</w:t>
      </w:r>
      <w:r w:rsidRPr="007F5BEC">
        <w:rPr>
          <w:rFonts w:ascii="Times New Roman" w:hAnsi="Times New Roman" w:cstheme="majorBidi"/>
          <w:sz w:val="24"/>
          <w:szCs w:val="24"/>
        </w:rPr>
        <w:t xml:space="preserve">ommes et femmes dans le rituel religieux, </w:t>
      </w:r>
      <w:r w:rsidR="001D0DAC" w:rsidRPr="007F5BEC">
        <w:rPr>
          <w:rFonts w:ascii="Times New Roman" w:hAnsi="Times New Roman" w:cstheme="majorBidi"/>
          <w:sz w:val="24"/>
          <w:szCs w:val="24"/>
        </w:rPr>
        <w:t>il s’agissait pour la femme</w:t>
      </w:r>
      <w:r w:rsidRPr="007F5BEC">
        <w:rPr>
          <w:rFonts w:ascii="Times New Roman" w:hAnsi="Times New Roman" w:cstheme="majorBidi"/>
          <w:sz w:val="24"/>
          <w:szCs w:val="24"/>
        </w:rPr>
        <w:t xml:space="preserve"> encore plus que pour l’homme</w:t>
      </w:r>
      <w:r w:rsidR="001D0DAC" w:rsidRPr="007F5BEC">
        <w:rPr>
          <w:rFonts w:ascii="Times New Roman" w:hAnsi="Times New Roman" w:cstheme="majorBidi"/>
          <w:sz w:val="24"/>
          <w:szCs w:val="24"/>
        </w:rPr>
        <w:t xml:space="preserve"> d’un moment capital. Comme lui</w:t>
      </w:r>
      <w:r w:rsidR="00F4243D">
        <w:rPr>
          <w:rFonts w:ascii="Times New Roman" w:hAnsi="Times New Roman" w:cstheme="majorBidi"/>
          <w:sz w:val="24"/>
          <w:szCs w:val="24"/>
        </w:rPr>
        <w:t>,</w:t>
      </w:r>
      <w:r w:rsidR="001D0DAC" w:rsidRPr="007F5BEC">
        <w:rPr>
          <w:rFonts w:ascii="Times New Roman" w:hAnsi="Times New Roman" w:cstheme="majorBidi"/>
          <w:sz w:val="24"/>
          <w:szCs w:val="24"/>
        </w:rPr>
        <w:t xml:space="preserve"> elle devenait une adulte </w:t>
      </w:r>
      <w:r w:rsidRPr="007F5BEC">
        <w:rPr>
          <w:rFonts w:ascii="Times New Roman" w:hAnsi="Times New Roman" w:cstheme="majorBidi"/>
          <w:sz w:val="24"/>
          <w:szCs w:val="24"/>
        </w:rPr>
        <w:t xml:space="preserve">sexuellement active et responsable, </w:t>
      </w:r>
      <w:r w:rsidR="001D0DAC" w:rsidRPr="007F5BEC">
        <w:rPr>
          <w:rFonts w:ascii="Times New Roman" w:hAnsi="Times New Roman" w:cstheme="majorBidi"/>
          <w:sz w:val="24"/>
          <w:szCs w:val="24"/>
        </w:rPr>
        <w:t>mais elle devait également désormais observer</w:t>
      </w:r>
      <w:r w:rsidRPr="007F5BEC">
        <w:rPr>
          <w:rFonts w:ascii="Times New Roman" w:hAnsi="Times New Roman" w:cstheme="majorBidi"/>
          <w:sz w:val="24"/>
          <w:szCs w:val="24"/>
        </w:rPr>
        <w:t xml:space="preserve"> les règles de </w:t>
      </w:r>
      <w:r w:rsidRPr="007F5BEC">
        <w:rPr>
          <w:rFonts w:ascii="Times New Roman" w:hAnsi="Times New Roman" w:cstheme="majorBidi"/>
          <w:i/>
          <w:iCs/>
          <w:sz w:val="24"/>
          <w:szCs w:val="24"/>
        </w:rPr>
        <w:t>nid</w:t>
      </w:r>
      <w:r w:rsidR="008434A7">
        <w:rPr>
          <w:rFonts w:ascii="Times New Roman" w:hAnsi="Times New Roman" w:cstheme="majorBidi"/>
          <w:i/>
          <w:iCs/>
          <w:sz w:val="24"/>
          <w:szCs w:val="24"/>
        </w:rPr>
        <w:t>d</w:t>
      </w:r>
      <w:r w:rsidRPr="007F5BEC">
        <w:rPr>
          <w:rFonts w:ascii="Times New Roman" w:hAnsi="Times New Roman" w:cstheme="majorBidi"/>
          <w:i/>
          <w:iCs/>
          <w:sz w:val="24"/>
          <w:szCs w:val="24"/>
        </w:rPr>
        <w:t>ah</w:t>
      </w:r>
      <w:r w:rsidR="001D0DAC" w:rsidRPr="007F5BEC">
        <w:rPr>
          <w:rFonts w:ascii="Times New Roman" w:hAnsi="Times New Roman" w:cstheme="majorBidi"/>
          <w:sz w:val="24"/>
          <w:szCs w:val="24"/>
        </w:rPr>
        <w:t xml:space="preserve"> </w:t>
      </w:r>
      <w:r w:rsidR="002D75E2">
        <w:rPr>
          <w:rFonts w:ascii="Times New Roman" w:hAnsi="Times New Roman" w:cstheme="majorBidi"/>
          <w:sz w:val="24"/>
          <w:szCs w:val="24"/>
        </w:rPr>
        <w:t>[</w:t>
      </w:r>
      <w:r w:rsidR="002D75E2" w:rsidRPr="00CC394A">
        <w:rPr>
          <w:rFonts w:ascii="Times New Roman" w:hAnsi="Times New Roman" w:cstheme="majorBidi"/>
          <w:sz w:val="24"/>
          <w:szCs w:val="24"/>
        </w:rPr>
        <w:t>pureté</w:t>
      </w:r>
      <w:r w:rsidR="008434A7">
        <w:rPr>
          <w:rFonts w:ascii="Times New Roman" w:hAnsi="Times New Roman" w:cstheme="majorBidi"/>
          <w:sz w:val="24"/>
          <w:szCs w:val="24"/>
        </w:rPr>
        <w:t>], adopter la coiffure des femmes mariées en se rasant la tête et portant une perruque ou un fichu et</w:t>
      </w:r>
      <w:r w:rsidR="009C4FE8">
        <w:rPr>
          <w:rStyle w:val="CommentReference"/>
          <w:vanish/>
        </w:rPr>
        <w:t xml:space="preserve">  assumer </w:t>
      </w:r>
      <w:r w:rsidR="009C4FE8">
        <w:rPr>
          <w:rFonts w:ascii="Times New Roman" w:hAnsi="Times New Roman" w:cstheme="majorBidi"/>
          <w:sz w:val="24"/>
          <w:szCs w:val="24"/>
        </w:rPr>
        <w:t xml:space="preserve"> assumer des devoirs religieux</w:t>
      </w:r>
      <w:r w:rsidR="001D0DAC" w:rsidRPr="007F5BEC">
        <w:rPr>
          <w:rFonts w:ascii="Times New Roman" w:hAnsi="Times New Roman" w:cstheme="majorBidi"/>
          <w:sz w:val="24"/>
          <w:szCs w:val="24"/>
        </w:rPr>
        <w:t>. S</w:t>
      </w:r>
      <w:r w:rsidR="00506894" w:rsidRPr="007F5BEC">
        <w:rPr>
          <w:rFonts w:ascii="Times New Roman" w:hAnsi="Times New Roman" w:cstheme="majorBidi"/>
          <w:sz w:val="24"/>
          <w:szCs w:val="24"/>
        </w:rPr>
        <w:t xml:space="preserve">a réputation et donc sa vie </w:t>
      </w:r>
      <w:r w:rsidR="001D0DAC" w:rsidRPr="007F5BEC">
        <w:rPr>
          <w:rFonts w:ascii="Times New Roman" w:hAnsi="Times New Roman" w:cstheme="majorBidi"/>
          <w:sz w:val="24"/>
          <w:szCs w:val="24"/>
        </w:rPr>
        <w:t xml:space="preserve">future </w:t>
      </w:r>
      <w:r w:rsidR="00506894" w:rsidRPr="007F5BEC">
        <w:rPr>
          <w:rFonts w:ascii="Times New Roman" w:hAnsi="Times New Roman" w:cstheme="majorBidi"/>
          <w:sz w:val="24"/>
          <w:szCs w:val="24"/>
        </w:rPr>
        <w:t>dépend</w:t>
      </w:r>
      <w:r w:rsidR="001D0DAC" w:rsidRPr="007F5BEC">
        <w:rPr>
          <w:rFonts w:ascii="Times New Roman" w:hAnsi="Times New Roman" w:cstheme="majorBidi"/>
          <w:sz w:val="24"/>
          <w:szCs w:val="24"/>
        </w:rPr>
        <w:t>ai</w:t>
      </w:r>
      <w:r w:rsidR="003435BB" w:rsidRPr="007F5BEC">
        <w:rPr>
          <w:rFonts w:ascii="Times New Roman" w:hAnsi="Times New Roman" w:cstheme="majorBidi"/>
          <w:sz w:val="24"/>
          <w:szCs w:val="24"/>
        </w:rPr>
        <w:t>ent</w:t>
      </w:r>
      <w:r w:rsidR="00506894" w:rsidRPr="007F5BEC">
        <w:rPr>
          <w:rFonts w:ascii="Times New Roman" w:hAnsi="Times New Roman" w:cstheme="majorBidi"/>
          <w:sz w:val="24"/>
          <w:szCs w:val="24"/>
        </w:rPr>
        <w:t xml:space="preserve"> de ce moment et de </w:t>
      </w:r>
      <w:r w:rsidR="003435BB" w:rsidRPr="007F5BEC">
        <w:rPr>
          <w:rFonts w:ascii="Times New Roman" w:hAnsi="Times New Roman" w:cstheme="majorBidi"/>
          <w:sz w:val="24"/>
          <w:szCs w:val="24"/>
        </w:rPr>
        <w:t xml:space="preserve">la confirmation de </w:t>
      </w:r>
      <w:r w:rsidR="001D0DAC" w:rsidRPr="007F5BEC">
        <w:rPr>
          <w:rFonts w:ascii="Times New Roman" w:hAnsi="Times New Roman" w:cstheme="majorBidi"/>
          <w:sz w:val="24"/>
          <w:szCs w:val="24"/>
        </w:rPr>
        <w:t>sa virginité. L’enjeu étai</w:t>
      </w:r>
      <w:r w:rsidR="00506894" w:rsidRPr="007F5BEC">
        <w:rPr>
          <w:rFonts w:ascii="Times New Roman" w:hAnsi="Times New Roman" w:cstheme="majorBidi"/>
          <w:sz w:val="24"/>
          <w:szCs w:val="24"/>
        </w:rPr>
        <w:t xml:space="preserve">t beaucoup plus important que dans d’autres sociétés. Berlin </w:t>
      </w:r>
      <w:r w:rsidR="001D0DAC" w:rsidRPr="007F5BEC">
        <w:rPr>
          <w:rFonts w:ascii="Times New Roman" w:hAnsi="Times New Roman" w:cstheme="majorBidi"/>
          <w:sz w:val="24"/>
          <w:szCs w:val="24"/>
        </w:rPr>
        <w:t xml:space="preserve">ne manqua de </w:t>
      </w:r>
      <w:r w:rsidR="00506894" w:rsidRPr="007F5BEC">
        <w:rPr>
          <w:rFonts w:ascii="Times New Roman" w:hAnsi="Times New Roman" w:cstheme="majorBidi"/>
          <w:sz w:val="24"/>
          <w:szCs w:val="24"/>
        </w:rPr>
        <w:t>souligne</w:t>
      </w:r>
      <w:r w:rsidR="001D0DAC" w:rsidRPr="007F5BEC">
        <w:rPr>
          <w:rFonts w:ascii="Times New Roman" w:hAnsi="Times New Roman" w:cstheme="majorBidi"/>
          <w:sz w:val="24"/>
          <w:szCs w:val="24"/>
        </w:rPr>
        <w:t>r</w:t>
      </w:r>
      <w:r w:rsidR="00506894" w:rsidRPr="007F5BEC">
        <w:rPr>
          <w:rFonts w:ascii="Times New Roman" w:hAnsi="Times New Roman" w:cstheme="majorBidi"/>
          <w:sz w:val="24"/>
          <w:szCs w:val="24"/>
        </w:rPr>
        <w:t xml:space="preserve"> </w:t>
      </w:r>
      <w:r w:rsidR="0042071E" w:rsidRPr="007F5BEC">
        <w:rPr>
          <w:rFonts w:ascii="Times New Roman" w:hAnsi="Times New Roman" w:cstheme="majorBidi"/>
          <w:sz w:val="24"/>
          <w:szCs w:val="24"/>
        </w:rPr>
        <w:t xml:space="preserve">cette </w:t>
      </w:r>
      <w:r w:rsidR="00506894" w:rsidRPr="007F5BEC">
        <w:rPr>
          <w:rFonts w:ascii="Times New Roman" w:hAnsi="Times New Roman" w:cstheme="majorBidi"/>
          <w:sz w:val="24"/>
          <w:szCs w:val="24"/>
        </w:rPr>
        <w:t>spécificité juive en insistant sur l’attachement à la chasteté, l’importance de la pureté, et l’observan</w:t>
      </w:r>
      <w:r w:rsidR="001D0DAC" w:rsidRPr="007F5BEC">
        <w:rPr>
          <w:rFonts w:ascii="Times New Roman" w:hAnsi="Times New Roman" w:cstheme="majorBidi"/>
          <w:sz w:val="24"/>
          <w:szCs w:val="24"/>
        </w:rPr>
        <w:t>ce</w:t>
      </w:r>
      <w:r w:rsidR="00506894" w:rsidRPr="007F5BEC">
        <w:rPr>
          <w:rFonts w:ascii="Times New Roman" w:hAnsi="Times New Roman" w:cstheme="majorBidi"/>
          <w:sz w:val="24"/>
          <w:szCs w:val="24"/>
        </w:rPr>
        <w:t xml:space="preserve"> religieuse.</w:t>
      </w:r>
      <w:r w:rsidR="009C4FE8">
        <w:rPr>
          <w:rFonts w:ascii="Times New Roman" w:hAnsi="Times New Roman" w:cstheme="majorBidi"/>
          <w:sz w:val="24"/>
          <w:szCs w:val="24"/>
        </w:rPr>
        <w:t xml:space="preserve"> </w:t>
      </w:r>
      <w:r w:rsidR="009C4FE8">
        <w:rPr>
          <w:rFonts w:ascii="Times New Roman" w:hAnsi="Times New Roman" w:cstheme="majorBidi"/>
          <w:sz w:val="24"/>
          <w:szCs w:val="24"/>
        </w:rPr>
        <w:lastRenderedPageBreak/>
        <w:t xml:space="preserve">A cet égard, le fait que la fiancée offre à son promis un </w:t>
      </w:r>
      <w:r w:rsidR="009C4FE8" w:rsidRPr="009C4FE8">
        <w:rPr>
          <w:rFonts w:ascii="Times New Roman" w:hAnsi="Times New Roman" w:cstheme="majorBidi"/>
          <w:i/>
          <w:iCs/>
          <w:sz w:val="24"/>
          <w:szCs w:val="24"/>
        </w:rPr>
        <w:t>talit</w:t>
      </w:r>
      <w:r w:rsidR="009C4FE8">
        <w:rPr>
          <w:rFonts w:ascii="Times New Roman" w:hAnsi="Times New Roman" w:cstheme="majorBidi"/>
          <w:sz w:val="24"/>
          <w:szCs w:val="24"/>
        </w:rPr>
        <w:t xml:space="preserve"> et un </w:t>
      </w:r>
      <w:r w:rsidR="009C4FE8" w:rsidRPr="009C4FE8">
        <w:rPr>
          <w:rFonts w:ascii="Times New Roman" w:hAnsi="Times New Roman" w:cstheme="majorBidi"/>
          <w:i/>
          <w:iCs/>
          <w:sz w:val="24"/>
          <w:szCs w:val="24"/>
        </w:rPr>
        <w:t>kitel</w:t>
      </w:r>
      <w:r w:rsidR="009C4FE8">
        <w:rPr>
          <w:rFonts w:ascii="Times New Roman" w:hAnsi="Times New Roman" w:cstheme="majorBidi"/>
          <w:i/>
          <w:iCs/>
          <w:sz w:val="24"/>
          <w:szCs w:val="24"/>
        </w:rPr>
        <w:t xml:space="preserve">, </w:t>
      </w:r>
      <w:r w:rsidR="009C4FE8">
        <w:rPr>
          <w:rFonts w:ascii="Times New Roman" w:hAnsi="Times New Roman" w:cstheme="majorBidi"/>
          <w:sz w:val="24"/>
          <w:szCs w:val="24"/>
        </w:rPr>
        <w:t xml:space="preserve">des vêtements associés aux gestes religieux des hommes, peut être interprété comme la prise de conscience et la contribution de la femme à la réalisation des devoirs religieux masculins. </w:t>
      </w:r>
      <w:r w:rsidR="007E4B08" w:rsidRPr="007F5BEC">
        <w:rPr>
          <w:rFonts w:ascii="Times New Roman" w:hAnsi="Times New Roman" w:cstheme="majorBidi"/>
          <w:sz w:val="24"/>
          <w:szCs w:val="24"/>
        </w:rPr>
        <w:t xml:space="preserve">Contrairement à d’autres ethnographes après lui, </w:t>
      </w:r>
      <w:r w:rsidR="009C4FE8">
        <w:rPr>
          <w:rFonts w:ascii="Times New Roman" w:hAnsi="Times New Roman" w:cstheme="majorBidi"/>
          <w:sz w:val="24"/>
          <w:szCs w:val="24"/>
        </w:rPr>
        <w:t xml:space="preserve">Berlin </w:t>
      </w:r>
      <w:r w:rsidR="007E4B08" w:rsidRPr="007F5BEC">
        <w:rPr>
          <w:rFonts w:ascii="Times New Roman" w:hAnsi="Times New Roman" w:cstheme="majorBidi"/>
          <w:sz w:val="24"/>
          <w:szCs w:val="24"/>
        </w:rPr>
        <w:t>accord</w:t>
      </w:r>
      <w:r w:rsidR="001D0DAC" w:rsidRPr="007F5BEC">
        <w:rPr>
          <w:rFonts w:ascii="Times New Roman" w:hAnsi="Times New Roman" w:cstheme="majorBidi"/>
          <w:sz w:val="24"/>
          <w:szCs w:val="24"/>
        </w:rPr>
        <w:t>a</w:t>
      </w:r>
      <w:r w:rsidR="007E4B08" w:rsidRPr="007F5BEC">
        <w:rPr>
          <w:rFonts w:ascii="Times New Roman" w:hAnsi="Times New Roman" w:cstheme="majorBidi"/>
          <w:sz w:val="24"/>
          <w:szCs w:val="24"/>
        </w:rPr>
        <w:t xml:space="preserve"> assez peu d’attention dans sa description à la célébration du mariage lui-même qui est décrit</w:t>
      </w:r>
      <w:r w:rsidR="009D4732" w:rsidRPr="007F5BEC">
        <w:rPr>
          <w:rFonts w:ascii="Times New Roman" w:hAnsi="Times New Roman" w:cstheme="majorBidi"/>
          <w:sz w:val="24"/>
          <w:szCs w:val="24"/>
        </w:rPr>
        <w:t>e</w:t>
      </w:r>
      <w:r w:rsidR="007E4B08" w:rsidRPr="007F5BEC">
        <w:rPr>
          <w:rFonts w:ascii="Times New Roman" w:hAnsi="Times New Roman" w:cstheme="majorBidi"/>
          <w:sz w:val="24"/>
          <w:szCs w:val="24"/>
        </w:rPr>
        <w:t xml:space="preserve"> en note seulement. Les </w:t>
      </w:r>
      <w:r w:rsidR="00175FDA" w:rsidRPr="007F5BEC">
        <w:rPr>
          <w:rFonts w:ascii="Times New Roman" w:hAnsi="Times New Roman" w:cstheme="majorBidi"/>
          <w:sz w:val="24"/>
          <w:szCs w:val="24"/>
        </w:rPr>
        <w:t>croyances</w:t>
      </w:r>
      <w:r w:rsidR="007E4B08" w:rsidRPr="007F5BEC">
        <w:rPr>
          <w:rFonts w:ascii="Times New Roman" w:hAnsi="Times New Roman" w:cstheme="majorBidi"/>
          <w:sz w:val="24"/>
          <w:szCs w:val="24"/>
        </w:rPr>
        <w:t xml:space="preserve"> populaires et </w:t>
      </w:r>
      <w:r w:rsidR="00175FDA" w:rsidRPr="007F5BEC">
        <w:rPr>
          <w:rFonts w:ascii="Times New Roman" w:hAnsi="Times New Roman" w:cstheme="majorBidi"/>
          <w:sz w:val="24"/>
          <w:szCs w:val="24"/>
        </w:rPr>
        <w:t xml:space="preserve">motifs folkloriques associés </w:t>
      </w:r>
      <w:r w:rsidR="001D0DAC" w:rsidRPr="007F5BEC">
        <w:rPr>
          <w:rFonts w:ascii="Times New Roman" w:hAnsi="Times New Roman" w:cstheme="majorBidi"/>
          <w:sz w:val="24"/>
          <w:szCs w:val="24"/>
        </w:rPr>
        <w:t xml:space="preserve">ensuite </w:t>
      </w:r>
      <w:r w:rsidR="00175FDA" w:rsidRPr="007F5BEC">
        <w:rPr>
          <w:rFonts w:ascii="Times New Roman" w:hAnsi="Times New Roman" w:cstheme="majorBidi"/>
          <w:sz w:val="24"/>
          <w:szCs w:val="24"/>
        </w:rPr>
        <w:t xml:space="preserve">au mariage juif </w:t>
      </w:r>
      <w:r w:rsidR="007E4B08" w:rsidRPr="007F5BEC">
        <w:rPr>
          <w:rFonts w:ascii="Times New Roman" w:hAnsi="Times New Roman" w:cstheme="majorBidi"/>
          <w:sz w:val="24"/>
          <w:szCs w:val="24"/>
        </w:rPr>
        <w:t xml:space="preserve">comme </w:t>
      </w:r>
      <w:r w:rsidR="009D4732" w:rsidRPr="007F5BEC">
        <w:rPr>
          <w:rFonts w:ascii="Times New Roman" w:hAnsi="Times New Roman" w:cstheme="majorBidi"/>
          <w:sz w:val="24"/>
          <w:szCs w:val="24"/>
        </w:rPr>
        <w:t>la visite du cimetière</w:t>
      </w:r>
      <w:r w:rsidR="00175FDA" w:rsidRPr="007F5BEC">
        <w:rPr>
          <w:rFonts w:ascii="Times New Roman" w:hAnsi="Times New Roman" w:cstheme="majorBidi"/>
          <w:sz w:val="24"/>
          <w:szCs w:val="24"/>
        </w:rPr>
        <w:t xml:space="preserve"> et des parents décédés</w:t>
      </w:r>
      <w:r w:rsidR="009D4732" w:rsidRPr="007F5BEC">
        <w:rPr>
          <w:rFonts w:ascii="Times New Roman" w:hAnsi="Times New Roman" w:cstheme="majorBidi"/>
          <w:sz w:val="24"/>
          <w:szCs w:val="24"/>
        </w:rPr>
        <w:t xml:space="preserve">, </w:t>
      </w:r>
      <w:r w:rsidR="001D0DAC" w:rsidRPr="007F5BEC">
        <w:rPr>
          <w:rFonts w:ascii="Times New Roman" w:hAnsi="Times New Roman" w:cstheme="majorBidi"/>
          <w:sz w:val="24"/>
          <w:szCs w:val="24"/>
        </w:rPr>
        <w:t xml:space="preserve">ou le bon présage annoncé par la rencontre avec </w:t>
      </w:r>
      <w:r w:rsidR="009C4FE8">
        <w:rPr>
          <w:rFonts w:ascii="Times New Roman" w:hAnsi="Times New Roman" w:cstheme="majorBidi"/>
          <w:sz w:val="24"/>
          <w:szCs w:val="24"/>
        </w:rPr>
        <w:t>un porteur</w:t>
      </w:r>
      <w:r w:rsidR="00175FDA" w:rsidRPr="007F5BEC">
        <w:rPr>
          <w:rFonts w:ascii="Times New Roman" w:hAnsi="Times New Roman" w:cstheme="majorBidi"/>
          <w:sz w:val="24"/>
          <w:szCs w:val="24"/>
        </w:rPr>
        <w:t xml:space="preserve"> aux seaux pleins</w:t>
      </w:r>
      <w:r w:rsidR="007F5BEC">
        <w:rPr>
          <w:rFonts w:ascii="Times New Roman" w:hAnsi="Times New Roman" w:cstheme="majorBidi"/>
          <w:sz w:val="24"/>
          <w:szCs w:val="24"/>
        </w:rPr>
        <w:t xml:space="preserve"> </w:t>
      </w:r>
      <w:r w:rsidR="00175FDA" w:rsidRPr="007F5BEC">
        <w:rPr>
          <w:rFonts w:ascii="Times New Roman" w:hAnsi="Times New Roman" w:cstheme="majorBidi"/>
          <w:sz w:val="24"/>
          <w:szCs w:val="24"/>
        </w:rPr>
        <w:t xml:space="preserve">ne trouvent pas de place chez Berlin. La description anatomique, scientifique, dépassionnée de l’un des </w:t>
      </w:r>
      <w:r w:rsidR="009A6C4E" w:rsidRPr="007F5BEC">
        <w:rPr>
          <w:rFonts w:ascii="Times New Roman" w:hAnsi="Times New Roman" w:cstheme="majorBidi"/>
          <w:sz w:val="24"/>
          <w:szCs w:val="24"/>
        </w:rPr>
        <w:t xml:space="preserve">moments les plus émouvants de la vie des Juifs </w:t>
      </w:r>
      <w:r w:rsidR="00BB4FBB" w:rsidRPr="007F5BEC">
        <w:rPr>
          <w:rFonts w:ascii="Times New Roman" w:hAnsi="Times New Roman" w:cstheme="majorBidi"/>
          <w:sz w:val="24"/>
          <w:szCs w:val="24"/>
        </w:rPr>
        <w:t>trahit la volonté de Berlin de neutraliser tous les aspects folkloriques, irrationnels ou rétrogrades de la culture juive</w:t>
      </w:r>
      <w:r w:rsidR="00506894" w:rsidRPr="007F5BEC">
        <w:rPr>
          <w:rFonts w:ascii="Times New Roman" w:hAnsi="Times New Roman" w:cstheme="majorBidi"/>
          <w:sz w:val="24"/>
          <w:szCs w:val="24"/>
        </w:rPr>
        <w:t xml:space="preserve">. </w:t>
      </w:r>
      <w:r w:rsidR="00BB4FBB" w:rsidRPr="007F5BEC">
        <w:rPr>
          <w:rFonts w:ascii="Times New Roman" w:hAnsi="Times New Roman" w:cstheme="majorBidi"/>
          <w:sz w:val="24"/>
          <w:szCs w:val="24"/>
        </w:rPr>
        <w:t xml:space="preserve">On ne s’étonnera pas qu’il s’excuse presque de la mauvaise habitude, qualifiée d’« orientale », conservée par les Juifs des « masses » de séparer les hommes et femmes </w:t>
      </w:r>
      <w:r w:rsidR="009A6C4E" w:rsidRPr="007F5BEC">
        <w:rPr>
          <w:rFonts w:ascii="Times New Roman" w:hAnsi="Times New Roman" w:cstheme="majorBidi"/>
          <w:sz w:val="24"/>
          <w:szCs w:val="24"/>
        </w:rPr>
        <w:t>pendant les</w:t>
      </w:r>
      <w:r w:rsidR="00BB4FBB" w:rsidRPr="007F5BEC">
        <w:rPr>
          <w:rFonts w:ascii="Times New Roman" w:hAnsi="Times New Roman" w:cstheme="majorBidi"/>
          <w:sz w:val="24"/>
          <w:szCs w:val="24"/>
        </w:rPr>
        <w:t xml:space="preserve"> danses.</w:t>
      </w:r>
    </w:p>
    <w:p w14:paraId="0E115311" w14:textId="63E7E0F7" w:rsidR="00210CAB" w:rsidRPr="007F5BEC" w:rsidRDefault="00BB4FBB" w:rsidP="00E300F9">
      <w:pPr>
        <w:spacing w:line="360" w:lineRule="auto"/>
        <w:jc w:val="both"/>
        <w:rPr>
          <w:rFonts w:ascii="Times New Roman" w:hAnsi="Times New Roman" w:cstheme="majorBidi"/>
          <w:sz w:val="24"/>
          <w:szCs w:val="24"/>
        </w:rPr>
      </w:pPr>
      <w:r w:rsidRPr="007F5BEC">
        <w:rPr>
          <w:rFonts w:ascii="Times New Roman" w:hAnsi="Times New Roman" w:cstheme="majorBidi"/>
          <w:sz w:val="24"/>
          <w:szCs w:val="24"/>
        </w:rPr>
        <w:t xml:space="preserve">Ce </w:t>
      </w:r>
      <w:r w:rsidR="00506894" w:rsidRPr="007F5BEC">
        <w:rPr>
          <w:rFonts w:ascii="Times New Roman" w:hAnsi="Times New Roman" w:cstheme="majorBidi"/>
          <w:sz w:val="24"/>
          <w:szCs w:val="24"/>
        </w:rPr>
        <w:t>qu’il</w:t>
      </w:r>
      <w:r w:rsidR="009A6C4E" w:rsidRPr="007F5BEC">
        <w:rPr>
          <w:rFonts w:ascii="Times New Roman" w:hAnsi="Times New Roman" w:cstheme="majorBidi"/>
          <w:sz w:val="24"/>
          <w:szCs w:val="24"/>
        </w:rPr>
        <w:t xml:space="preserve"> préféra mettre</w:t>
      </w:r>
      <w:r w:rsidR="00B54DAF" w:rsidRPr="007F5BEC">
        <w:rPr>
          <w:rFonts w:ascii="Times New Roman" w:hAnsi="Times New Roman" w:cstheme="majorBidi"/>
          <w:sz w:val="24"/>
          <w:szCs w:val="24"/>
        </w:rPr>
        <w:t xml:space="preserve"> en avant était </w:t>
      </w:r>
      <w:r w:rsidR="00506894" w:rsidRPr="007F5BEC">
        <w:rPr>
          <w:rFonts w:ascii="Times New Roman" w:hAnsi="Times New Roman" w:cstheme="majorBidi"/>
          <w:sz w:val="24"/>
          <w:szCs w:val="24"/>
        </w:rPr>
        <w:t>bien la piété des individus</w:t>
      </w:r>
      <w:r w:rsidR="003435BB" w:rsidRPr="007F5BEC">
        <w:rPr>
          <w:rFonts w:ascii="Times New Roman" w:hAnsi="Times New Roman" w:cstheme="majorBidi"/>
          <w:sz w:val="24"/>
          <w:szCs w:val="24"/>
        </w:rPr>
        <w:t xml:space="preserve"> et de la communauté juive</w:t>
      </w:r>
      <w:r w:rsidRPr="007F5BEC">
        <w:rPr>
          <w:rFonts w:ascii="Times New Roman" w:hAnsi="Times New Roman" w:cstheme="majorBidi"/>
          <w:sz w:val="24"/>
          <w:szCs w:val="24"/>
        </w:rPr>
        <w:t xml:space="preserve">, le respect de codes moraux et </w:t>
      </w:r>
      <w:r w:rsidR="00506894" w:rsidRPr="007F5BEC">
        <w:rPr>
          <w:rFonts w:ascii="Times New Roman" w:hAnsi="Times New Roman" w:cstheme="majorBidi"/>
          <w:sz w:val="24"/>
          <w:szCs w:val="24"/>
        </w:rPr>
        <w:t>le contrôle collectif opéré sur les mariés</w:t>
      </w:r>
      <w:r w:rsidR="007F5BEC">
        <w:rPr>
          <w:rFonts w:ascii="Times New Roman" w:hAnsi="Times New Roman" w:cstheme="majorBidi"/>
          <w:sz w:val="24"/>
          <w:szCs w:val="24"/>
        </w:rPr>
        <w:t xml:space="preserve"> </w:t>
      </w:r>
      <w:r w:rsidR="00506894" w:rsidRPr="007F5BEC">
        <w:rPr>
          <w:rFonts w:ascii="Times New Roman" w:hAnsi="Times New Roman" w:cstheme="majorBidi"/>
          <w:sz w:val="24"/>
          <w:szCs w:val="24"/>
        </w:rPr>
        <w:t xml:space="preserve">et </w:t>
      </w:r>
      <w:r w:rsidR="0042071E" w:rsidRPr="007F5BEC">
        <w:rPr>
          <w:rFonts w:ascii="Times New Roman" w:hAnsi="Times New Roman" w:cstheme="majorBidi"/>
          <w:sz w:val="24"/>
          <w:szCs w:val="24"/>
        </w:rPr>
        <w:t>sur les femmes en particulier. À</w:t>
      </w:r>
      <w:r w:rsidR="00506894" w:rsidRPr="007F5BEC">
        <w:rPr>
          <w:rFonts w:ascii="Times New Roman" w:hAnsi="Times New Roman" w:cstheme="majorBidi"/>
          <w:sz w:val="24"/>
          <w:szCs w:val="24"/>
        </w:rPr>
        <w:t xml:space="preserve"> l’inverse des chrétiens qui se mariaient plus tard et avaient une vie </w:t>
      </w:r>
      <w:r w:rsidR="009A6C4E" w:rsidRPr="007F5BEC">
        <w:rPr>
          <w:rFonts w:ascii="Times New Roman" w:hAnsi="Times New Roman" w:cstheme="majorBidi"/>
          <w:sz w:val="24"/>
          <w:szCs w:val="24"/>
        </w:rPr>
        <w:t>prémaritale</w:t>
      </w:r>
      <w:r w:rsidR="00506894" w:rsidRPr="007F5BEC">
        <w:rPr>
          <w:rFonts w:ascii="Times New Roman" w:hAnsi="Times New Roman" w:cstheme="majorBidi"/>
          <w:sz w:val="24"/>
          <w:szCs w:val="24"/>
        </w:rPr>
        <w:t xml:space="preserve"> et maritale souvent plus désordonnée en raison de l’abus d’alcool, de</w:t>
      </w:r>
      <w:r w:rsidR="009A6C4E" w:rsidRPr="007F5BEC">
        <w:rPr>
          <w:rFonts w:ascii="Times New Roman" w:hAnsi="Times New Roman" w:cstheme="majorBidi"/>
          <w:sz w:val="24"/>
          <w:szCs w:val="24"/>
        </w:rPr>
        <w:t>s</w:t>
      </w:r>
      <w:r w:rsidR="00506894" w:rsidRPr="007F5BEC">
        <w:rPr>
          <w:rFonts w:ascii="Times New Roman" w:hAnsi="Times New Roman" w:cstheme="majorBidi"/>
          <w:sz w:val="24"/>
          <w:szCs w:val="24"/>
        </w:rPr>
        <w:t xml:space="preserve"> cas plus fréquent</w:t>
      </w:r>
      <w:r w:rsidR="00175FDA" w:rsidRPr="007F5BEC">
        <w:rPr>
          <w:rFonts w:ascii="Times New Roman" w:hAnsi="Times New Roman" w:cstheme="majorBidi"/>
          <w:sz w:val="24"/>
          <w:szCs w:val="24"/>
        </w:rPr>
        <w:t>s</w:t>
      </w:r>
      <w:r w:rsidR="00506894" w:rsidRPr="007F5BEC">
        <w:rPr>
          <w:rFonts w:ascii="Times New Roman" w:hAnsi="Times New Roman" w:cstheme="majorBidi"/>
          <w:sz w:val="24"/>
          <w:szCs w:val="24"/>
        </w:rPr>
        <w:t xml:space="preserve"> d’adultère et de naissances non </w:t>
      </w:r>
      <w:r w:rsidR="00CC5784" w:rsidRPr="007F5BEC">
        <w:rPr>
          <w:rFonts w:ascii="Times New Roman" w:hAnsi="Times New Roman" w:cstheme="majorBidi"/>
          <w:sz w:val="24"/>
          <w:szCs w:val="24"/>
        </w:rPr>
        <w:t>contrôlées</w:t>
      </w:r>
      <w:r w:rsidR="005845FD">
        <w:rPr>
          <w:rFonts w:ascii="Times New Roman" w:hAnsi="Times New Roman" w:cstheme="majorBidi"/>
          <w:sz w:val="24"/>
          <w:szCs w:val="24"/>
        </w:rPr>
        <w:t xml:space="preserve"> </w:t>
      </w:r>
      <w:r w:rsidR="00E300F9">
        <w:rPr>
          <w:rFonts w:ascii="Times New Roman" w:hAnsi="Times New Roman" w:cstheme="majorBidi"/>
          <w:sz w:val="24"/>
          <w:szCs w:val="24"/>
        </w:rPr>
        <w:t>malgré la désapprobation de la communauté</w:t>
      </w:r>
      <w:r w:rsidR="005845FD">
        <w:rPr>
          <w:rStyle w:val="FootnoteReference"/>
          <w:rFonts w:ascii="Times New Roman" w:hAnsi="Times New Roman" w:cstheme="majorBidi"/>
          <w:sz w:val="24"/>
          <w:szCs w:val="24"/>
        </w:rPr>
        <w:footnoteReference w:id="13"/>
      </w:r>
      <w:r w:rsidR="00506894" w:rsidRPr="007F5BEC">
        <w:rPr>
          <w:rFonts w:ascii="Times New Roman" w:hAnsi="Times New Roman" w:cstheme="majorBidi"/>
          <w:sz w:val="24"/>
          <w:szCs w:val="24"/>
        </w:rPr>
        <w:t>, le rituel</w:t>
      </w:r>
      <w:r w:rsidR="009A6C4E" w:rsidRPr="007F5BEC">
        <w:rPr>
          <w:rFonts w:ascii="Times New Roman" w:hAnsi="Times New Roman" w:cstheme="majorBidi"/>
          <w:sz w:val="24"/>
          <w:szCs w:val="24"/>
        </w:rPr>
        <w:t xml:space="preserve"> nuptial</w:t>
      </w:r>
      <w:r w:rsidR="00506894" w:rsidRPr="007F5BEC">
        <w:rPr>
          <w:rFonts w:ascii="Times New Roman" w:hAnsi="Times New Roman" w:cstheme="majorBidi"/>
          <w:sz w:val="24"/>
          <w:szCs w:val="24"/>
        </w:rPr>
        <w:t xml:space="preserve"> très codifié et </w:t>
      </w:r>
      <w:r w:rsidR="00CC5784" w:rsidRPr="007F5BEC">
        <w:rPr>
          <w:rFonts w:ascii="Times New Roman" w:hAnsi="Times New Roman" w:cstheme="majorBidi"/>
          <w:sz w:val="24"/>
          <w:szCs w:val="24"/>
        </w:rPr>
        <w:t>institutionnalisé</w:t>
      </w:r>
      <w:r w:rsidR="00506894" w:rsidRPr="007F5BEC">
        <w:rPr>
          <w:rFonts w:ascii="Times New Roman" w:hAnsi="Times New Roman" w:cstheme="majorBidi"/>
          <w:sz w:val="24"/>
          <w:szCs w:val="24"/>
        </w:rPr>
        <w:t xml:space="preserve"> par les Juifs assur</w:t>
      </w:r>
      <w:r w:rsidR="00737237" w:rsidRPr="007F5BEC">
        <w:rPr>
          <w:rFonts w:ascii="Times New Roman" w:hAnsi="Times New Roman" w:cstheme="majorBidi"/>
          <w:sz w:val="24"/>
          <w:szCs w:val="24"/>
        </w:rPr>
        <w:t>ait</w:t>
      </w:r>
      <w:r w:rsidR="00506894" w:rsidRPr="007F5BEC">
        <w:rPr>
          <w:rFonts w:ascii="Times New Roman" w:hAnsi="Times New Roman" w:cstheme="majorBidi"/>
          <w:sz w:val="24"/>
          <w:szCs w:val="24"/>
        </w:rPr>
        <w:t xml:space="preserve"> moralité, ordre et contrôle des pulsions sexuelles à la fois féminines et masculines.</w:t>
      </w:r>
      <w:r w:rsidR="00523F54" w:rsidRPr="007F5BEC">
        <w:rPr>
          <w:rFonts w:ascii="Times New Roman" w:hAnsi="Times New Roman" w:cstheme="majorBidi"/>
          <w:sz w:val="24"/>
          <w:szCs w:val="24"/>
        </w:rPr>
        <w:t xml:space="preserve"> </w:t>
      </w:r>
      <w:r w:rsidR="00737237" w:rsidRPr="007F5BEC">
        <w:rPr>
          <w:rFonts w:ascii="Times New Roman" w:hAnsi="Times New Roman" w:cstheme="majorBidi"/>
          <w:sz w:val="24"/>
          <w:szCs w:val="24"/>
        </w:rPr>
        <w:t>La femme jouait</w:t>
      </w:r>
      <w:r w:rsidRPr="007F5BEC">
        <w:rPr>
          <w:rFonts w:ascii="Times New Roman" w:hAnsi="Times New Roman" w:cstheme="majorBidi"/>
          <w:sz w:val="24"/>
          <w:szCs w:val="24"/>
        </w:rPr>
        <w:t xml:space="preserve"> un rôle </w:t>
      </w:r>
      <w:r w:rsidR="00737237" w:rsidRPr="007F5BEC">
        <w:rPr>
          <w:rFonts w:ascii="Times New Roman" w:hAnsi="Times New Roman" w:cstheme="majorBidi"/>
          <w:sz w:val="24"/>
          <w:szCs w:val="24"/>
        </w:rPr>
        <w:t xml:space="preserve">crucial </w:t>
      </w:r>
      <w:r w:rsidRPr="007F5BEC">
        <w:rPr>
          <w:rFonts w:ascii="Times New Roman" w:hAnsi="Times New Roman" w:cstheme="majorBidi"/>
          <w:sz w:val="24"/>
          <w:szCs w:val="24"/>
        </w:rPr>
        <w:t xml:space="preserve">dans cette </w:t>
      </w:r>
      <w:r w:rsidR="00737237" w:rsidRPr="007F5BEC">
        <w:rPr>
          <w:rFonts w:ascii="Times New Roman" w:hAnsi="Times New Roman" w:cstheme="majorBidi"/>
          <w:sz w:val="24"/>
          <w:szCs w:val="24"/>
        </w:rPr>
        <w:t xml:space="preserve">normalité </w:t>
      </w:r>
      <w:r w:rsidRPr="007F5BEC">
        <w:rPr>
          <w:rFonts w:ascii="Times New Roman" w:hAnsi="Times New Roman" w:cstheme="majorBidi"/>
          <w:sz w:val="24"/>
          <w:szCs w:val="24"/>
        </w:rPr>
        <w:t xml:space="preserve">de la vie </w:t>
      </w:r>
      <w:r w:rsidR="00737237" w:rsidRPr="007F5BEC">
        <w:rPr>
          <w:rFonts w:ascii="Times New Roman" w:hAnsi="Times New Roman" w:cstheme="majorBidi"/>
          <w:sz w:val="24"/>
          <w:szCs w:val="24"/>
        </w:rPr>
        <w:t>conjugale</w:t>
      </w:r>
      <w:r w:rsidRPr="007F5BEC">
        <w:rPr>
          <w:rFonts w:ascii="Times New Roman" w:hAnsi="Times New Roman" w:cstheme="majorBidi"/>
          <w:sz w:val="24"/>
          <w:szCs w:val="24"/>
        </w:rPr>
        <w:t xml:space="preserve"> et sexuelle des Juifs. L</w:t>
      </w:r>
      <w:r w:rsidR="00523F54" w:rsidRPr="007F5BEC">
        <w:rPr>
          <w:rFonts w:ascii="Times New Roman" w:hAnsi="Times New Roman" w:cstheme="majorBidi"/>
          <w:sz w:val="24"/>
          <w:szCs w:val="24"/>
        </w:rPr>
        <w:t xml:space="preserve">a longue note </w:t>
      </w:r>
      <w:r w:rsidRPr="007F5BEC">
        <w:rPr>
          <w:rFonts w:ascii="Times New Roman" w:hAnsi="Times New Roman" w:cstheme="majorBidi"/>
          <w:sz w:val="24"/>
          <w:szCs w:val="24"/>
        </w:rPr>
        <w:t xml:space="preserve">de Berlin </w:t>
      </w:r>
      <w:r w:rsidR="00523F54" w:rsidRPr="007F5BEC">
        <w:rPr>
          <w:rFonts w:ascii="Times New Roman" w:hAnsi="Times New Roman" w:cstheme="majorBidi"/>
          <w:sz w:val="24"/>
          <w:szCs w:val="24"/>
        </w:rPr>
        <w:t xml:space="preserve">sur la virginité des femmes juives </w:t>
      </w:r>
      <w:r w:rsidR="00B54DAF" w:rsidRPr="007F5BEC">
        <w:rPr>
          <w:rFonts w:ascii="Times New Roman" w:hAnsi="Times New Roman" w:cstheme="majorBidi"/>
          <w:sz w:val="24"/>
          <w:szCs w:val="24"/>
        </w:rPr>
        <w:t xml:space="preserve">est significative. Elle </w:t>
      </w:r>
      <w:r w:rsidRPr="007F5BEC">
        <w:rPr>
          <w:rFonts w:ascii="Times New Roman" w:hAnsi="Times New Roman" w:cstheme="majorBidi"/>
          <w:sz w:val="24"/>
          <w:szCs w:val="24"/>
        </w:rPr>
        <w:t xml:space="preserve">vise à démontrer </w:t>
      </w:r>
      <w:r w:rsidR="00523F54" w:rsidRPr="007F5BEC">
        <w:rPr>
          <w:rFonts w:ascii="Times New Roman" w:hAnsi="Times New Roman" w:cstheme="majorBidi"/>
          <w:sz w:val="24"/>
          <w:szCs w:val="24"/>
        </w:rPr>
        <w:t>la sophistication de l’organisation sociale communautaire et le respect des rituels religieux.</w:t>
      </w:r>
      <w:r w:rsidRPr="007F5BEC">
        <w:rPr>
          <w:rFonts w:ascii="Times New Roman" w:hAnsi="Times New Roman" w:cstheme="majorBidi"/>
          <w:sz w:val="24"/>
          <w:szCs w:val="24"/>
        </w:rPr>
        <w:t xml:space="preserve"> C’</w:t>
      </w:r>
      <w:r w:rsidR="00B54DAF" w:rsidRPr="007F5BEC">
        <w:rPr>
          <w:rFonts w:ascii="Times New Roman" w:hAnsi="Times New Roman" w:cstheme="majorBidi"/>
          <w:sz w:val="24"/>
          <w:szCs w:val="24"/>
        </w:rPr>
        <w:t xml:space="preserve">est bien par la femme que </w:t>
      </w:r>
      <w:r w:rsidR="00A21337" w:rsidRPr="007F5BEC">
        <w:rPr>
          <w:rFonts w:ascii="Times New Roman" w:hAnsi="Times New Roman" w:cstheme="majorBidi"/>
          <w:sz w:val="24"/>
          <w:szCs w:val="24"/>
        </w:rPr>
        <w:t>la solidité de l’institution</w:t>
      </w:r>
      <w:r w:rsidR="00B54DAF" w:rsidRPr="007F5BEC">
        <w:rPr>
          <w:rFonts w:ascii="Times New Roman" w:hAnsi="Times New Roman" w:cstheme="majorBidi"/>
          <w:sz w:val="24"/>
          <w:szCs w:val="24"/>
        </w:rPr>
        <w:t xml:space="preserve"> du mariage, la moralité de la société juive et la pérennité de la communauté </w:t>
      </w:r>
      <w:r w:rsidR="00A21337" w:rsidRPr="007F5BEC">
        <w:rPr>
          <w:rFonts w:ascii="Times New Roman" w:hAnsi="Times New Roman" w:cstheme="majorBidi"/>
          <w:sz w:val="24"/>
          <w:szCs w:val="24"/>
        </w:rPr>
        <w:t>étaient</w:t>
      </w:r>
      <w:r w:rsidR="00B54DAF" w:rsidRPr="007F5BEC">
        <w:rPr>
          <w:rFonts w:ascii="Times New Roman" w:hAnsi="Times New Roman" w:cstheme="majorBidi"/>
          <w:sz w:val="24"/>
          <w:szCs w:val="24"/>
        </w:rPr>
        <w:t xml:space="preserve"> </w:t>
      </w:r>
      <w:r w:rsidR="00021DF6" w:rsidRPr="007F5BEC">
        <w:rPr>
          <w:rFonts w:ascii="Times New Roman" w:hAnsi="Times New Roman" w:cstheme="majorBidi"/>
          <w:sz w:val="24"/>
          <w:szCs w:val="24"/>
        </w:rPr>
        <w:t>assurée</w:t>
      </w:r>
      <w:r w:rsidR="00A21337" w:rsidRPr="007F5BEC">
        <w:rPr>
          <w:rFonts w:ascii="Times New Roman" w:hAnsi="Times New Roman" w:cstheme="majorBidi"/>
          <w:sz w:val="24"/>
          <w:szCs w:val="24"/>
        </w:rPr>
        <w:t>s</w:t>
      </w:r>
      <w:r w:rsidR="00B54DAF" w:rsidRPr="007F5BEC">
        <w:rPr>
          <w:rFonts w:ascii="Times New Roman" w:hAnsi="Times New Roman" w:cstheme="majorBidi"/>
          <w:sz w:val="24"/>
          <w:szCs w:val="24"/>
        </w:rPr>
        <w:t>.</w:t>
      </w:r>
    </w:p>
    <w:p w14:paraId="49AC788F" w14:textId="77777777" w:rsidR="00210CAB" w:rsidRPr="007F5BEC" w:rsidRDefault="00210CAB" w:rsidP="002C445D">
      <w:pPr>
        <w:spacing w:line="360" w:lineRule="auto"/>
        <w:jc w:val="both"/>
        <w:rPr>
          <w:rFonts w:ascii="Times New Roman" w:hAnsi="Times New Roman" w:cstheme="majorBidi"/>
          <w:sz w:val="24"/>
          <w:szCs w:val="24"/>
        </w:rPr>
      </w:pPr>
    </w:p>
    <w:p w14:paraId="7899E76E" w14:textId="77777777" w:rsidR="00210CAB" w:rsidRPr="007F5BEC" w:rsidRDefault="00210CAB" w:rsidP="002C445D">
      <w:pPr>
        <w:jc w:val="both"/>
        <w:rPr>
          <w:rFonts w:ascii="Times New Roman" w:hAnsi="Times New Roman" w:cstheme="majorBidi"/>
          <w:b/>
          <w:smallCaps/>
          <w:sz w:val="24"/>
          <w:szCs w:val="24"/>
        </w:rPr>
      </w:pPr>
      <w:r w:rsidRPr="007F5BEC">
        <w:rPr>
          <w:rFonts w:ascii="Times New Roman" w:hAnsi="Times New Roman" w:cstheme="majorBidi"/>
          <w:sz w:val="24"/>
          <w:szCs w:val="24"/>
        </w:rPr>
        <w:br w:type="page"/>
      </w:r>
      <w:r w:rsidRPr="007F5BEC">
        <w:rPr>
          <w:rFonts w:ascii="Times New Roman" w:hAnsi="Times New Roman" w:cstheme="majorBidi"/>
          <w:b/>
          <w:smallCaps/>
          <w:sz w:val="24"/>
          <w:szCs w:val="24"/>
        </w:rPr>
        <w:lastRenderedPageBreak/>
        <w:t>Sources</w:t>
      </w:r>
    </w:p>
    <w:p w14:paraId="43504CDD" w14:textId="77777777" w:rsidR="00210CAB" w:rsidRPr="007F5BEC" w:rsidRDefault="00210CAB" w:rsidP="002C445D">
      <w:pPr>
        <w:pStyle w:val="FootnoteText"/>
        <w:spacing w:after="120"/>
        <w:jc w:val="both"/>
        <w:rPr>
          <w:rFonts w:ascii="Times New Roman" w:hAnsi="Times New Roman" w:cstheme="majorBidi"/>
          <w:sz w:val="24"/>
        </w:rPr>
      </w:pPr>
      <w:r w:rsidRPr="007F5BEC">
        <w:rPr>
          <w:rFonts w:ascii="Times New Roman" w:hAnsi="Times New Roman" w:cstheme="majorBidi"/>
          <w:smallCaps/>
          <w:sz w:val="24"/>
        </w:rPr>
        <w:t>Berlin</w:t>
      </w:r>
      <w:r w:rsidRPr="007F5BEC">
        <w:rPr>
          <w:rFonts w:ascii="Times New Roman" w:hAnsi="Times New Roman" w:cstheme="majorBidi"/>
          <w:sz w:val="24"/>
        </w:rPr>
        <w:t xml:space="preserve"> M., </w:t>
      </w:r>
      <w:r w:rsidRPr="007F5BEC">
        <w:rPr>
          <w:rFonts w:ascii="Times New Roman" w:hAnsi="Times New Roman" w:cstheme="majorBidi"/>
          <w:i/>
          <w:iCs/>
          <w:sz w:val="24"/>
        </w:rPr>
        <w:t xml:space="preserve">Otsherk etnografii evreïskogo narodonaseleniïa v Rossii </w:t>
      </w:r>
      <w:r w:rsidRPr="007F5BEC">
        <w:rPr>
          <w:rFonts w:ascii="Times New Roman" w:hAnsi="Times New Roman" w:cstheme="majorBidi"/>
          <w:sz w:val="24"/>
        </w:rPr>
        <w:t xml:space="preserve">[Étude ethnographique de la population juive en Russie], Saint-Pétersbourg, dans </w:t>
      </w:r>
      <w:r w:rsidRPr="007F5BEC">
        <w:rPr>
          <w:rFonts w:ascii="Times New Roman" w:hAnsi="Times New Roman" w:cstheme="majorBidi"/>
          <w:i/>
          <w:iCs/>
          <w:sz w:val="24"/>
        </w:rPr>
        <w:t>Zapiski imperatorskogo russkogo geografitsheskogo obshtshestva</w:t>
      </w:r>
      <w:r w:rsidRPr="007F5BEC">
        <w:rPr>
          <w:rFonts w:ascii="Times New Roman" w:hAnsi="Times New Roman" w:cstheme="majorBidi"/>
          <w:sz w:val="24"/>
        </w:rPr>
        <w:t>, t. 1, 1861.</w:t>
      </w:r>
    </w:p>
    <w:p w14:paraId="096C2932" w14:textId="4E8D96F4" w:rsidR="008434A7" w:rsidRPr="008434A7" w:rsidRDefault="008434A7" w:rsidP="008434A7">
      <w:pPr>
        <w:pStyle w:val="FootnoteText"/>
        <w:spacing w:after="120"/>
        <w:jc w:val="both"/>
        <w:rPr>
          <w:rFonts w:ascii="Times New Roman" w:hAnsi="Times New Roman"/>
          <w:smallCaps/>
          <w:sz w:val="24"/>
          <w:lang w:val="en-GB"/>
        </w:rPr>
      </w:pPr>
      <w:r w:rsidRPr="008434A7">
        <w:rPr>
          <w:rFonts w:ascii="Times New Roman" w:hAnsi="Times New Roman"/>
          <w:smallCaps/>
          <w:sz w:val="24"/>
          <w:lang w:val="en-GB"/>
        </w:rPr>
        <w:t xml:space="preserve">Kotik </w:t>
      </w:r>
      <w:r w:rsidRPr="008434A7">
        <w:rPr>
          <w:rFonts w:ascii="Times New Roman" w:hAnsi="Times New Roman"/>
          <w:sz w:val="24"/>
          <w:lang w:val="en-GB"/>
        </w:rPr>
        <w:t>Yekhezk</w:t>
      </w:r>
      <w:r>
        <w:rPr>
          <w:rFonts w:ascii="Times New Roman" w:hAnsi="Times New Roman"/>
          <w:sz w:val="24"/>
          <w:lang w:val="en-GB"/>
        </w:rPr>
        <w:t>e</w:t>
      </w:r>
      <w:r w:rsidRPr="008434A7">
        <w:rPr>
          <w:rFonts w:ascii="Times New Roman" w:hAnsi="Times New Roman"/>
          <w:sz w:val="24"/>
          <w:lang w:val="en-GB"/>
        </w:rPr>
        <w:t xml:space="preserve">l, </w:t>
      </w:r>
      <w:r>
        <w:rPr>
          <w:rFonts w:ascii="Times New Roman" w:hAnsi="Times New Roman"/>
          <w:sz w:val="24"/>
          <w:lang w:val="en-GB"/>
        </w:rPr>
        <w:t xml:space="preserve">2002, </w:t>
      </w:r>
      <w:r w:rsidRPr="008434A7">
        <w:rPr>
          <w:rFonts w:ascii="Times New Roman" w:hAnsi="Times New Roman"/>
          <w:i/>
          <w:iCs/>
          <w:sz w:val="24"/>
          <w:lang w:val="en-GB"/>
        </w:rPr>
        <w:t>Journey to a Nineteenth-Century Shtetl</w:t>
      </w:r>
      <w:r>
        <w:rPr>
          <w:rFonts w:ascii="Times New Roman" w:hAnsi="Times New Roman"/>
          <w:i/>
          <w:iCs/>
          <w:sz w:val="24"/>
          <w:lang w:val="en-GB"/>
        </w:rPr>
        <w:t xml:space="preserve">. </w:t>
      </w:r>
      <w:r w:rsidRPr="008434A7">
        <w:rPr>
          <w:rFonts w:ascii="Times New Roman" w:hAnsi="Times New Roman"/>
          <w:i/>
          <w:iCs/>
          <w:sz w:val="24"/>
          <w:lang w:val="en-GB"/>
        </w:rPr>
        <w:t>The Memoirs of Yekhezkel Kotik</w:t>
      </w:r>
      <w:r>
        <w:rPr>
          <w:rFonts w:ascii="Times New Roman" w:hAnsi="Times New Roman"/>
          <w:sz w:val="24"/>
          <w:lang w:val="en-GB"/>
        </w:rPr>
        <w:t>, Detroit,</w:t>
      </w:r>
      <w:r w:rsidRPr="008434A7">
        <w:rPr>
          <w:rFonts w:ascii="Times New Roman" w:hAnsi="Times New Roman"/>
          <w:sz w:val="24"/>
          <w:lang w:val="en-GB"/>
        </w:rPr>
        <w:t xml:space="preserve"> Wa</w:t>
      </w:r>
      <w:r>
        <w:rPr>
          <w:rFonts w:ascii="Times New Roman" w:hAnsi="Times New Roman"/>
          <w:sz w:val="24"/>
          <w:lang w:val="en-GB"/>
        </w:rPr>
        <w:t xml:space="preserve">yne State University Press </w:t>
      </w:r>
      <w:r w:rsidRPr="0090179C">
        <w:rPr>
          <w:rFonts w:ascii="Times New Roman" w:hAnsi="Times New Roman"/>
          <w:sz w:val="24"/>
          <w:lang w:val="en-GB"/>
        </w:rPr>
        <w:t>[</w:t>
      </w:r>
      <w:r>
        <w:rPr>
          <w:rFonts w:ascii="Times New Roman" w:hAnsi="Times New Roman"/>
          <w:sz w:val="24"/>
          <w:lang w:val="en-GB"/>
        </w:rPr>
        <w:t xml:space="preserve">traduit en anglais par Margaret Birstein et édité par David Assaf. Titre original: </w:t>
      </w:r>
      <w:r w:rsidRPr="008434A7">
        <w:rPr>
          <w:rFonts w:ascii="Times New Roman" w:hAnsi="Times New Roman"/>
          <w:i/>
          <w:iCs/>
          <w:sz w:val="24"/>
          <w:lang w:val="en-GB"/>
        </w:rPr>
        <w:t>Mayne zikhroynes</w:t>
      </w:r>
      <w:r w:rsidRPr="008434A7">
        <w:rPr>
          <w:rFonts w:ascii="Times New Roman" w:hAnsi="Times New Roman"/>
          <w:sz w:val="24"/>
          <w:lang w:val="en-GB"/>
        </w:rPr>
        <w:t>].</w:t>
      </w:r>
    </w:p>
    <w:p w14:paraId="7AA19552" w14:textId="20CD3283" w:rsidR="00210CAB" w:rsidRDefault="00A130FB" w:rsidP="002C445D">
      <w:pPr>
        <w:pStyle w:val="FootnoteText"/>
        <w:spacing w:after="120"/>
        <w:jc w:val="both"/>
        <w:rPr>
          <w:rFonts w:ascii="Times New Roman" w:hAnsi="Times New Roman"/>
          <w:sz w:val="24"/>
          <w:lang w:val="de-DE"/>
        </w:rPr>
      </w:pPr>
      <w:r w:rsidRPr="0090179C">
        <w:rPr>
          <w:rFonts w:ascii="Times New Roman" w:hAnsi="Times New Roman"/>
          <w:smallCaps/>
          <w:sz w:val="24"/>
          <w:lang w:val="en-GB"/>
        </w:rPr>
        <w:t>Wengeroff</w:t>
      </w:r>
      <w:r w:rsidRPr="0090179C">
        <w:rPr>
          <w:rFonts w:ascii="Times New Roman" w:hAnsi="Times New Roman"/>
          <w:sz w:val="24"/>
          <w:lang w:val="en-GB"/>
        </w:rPr>
        <w:t xml:space="preserve"> Pauline</w:t>
      </w:r>
      <w:r w:rsidR="00210CAB" w:rsidRPr="0090179C">
        <w:rPr>
          <w:rFonts w:ascii="Times New Roman" w:hAnsi="Times New Roman"/>
          <w:sz w:val="24"/>
          <w:lang w:val="en-GB"/>
        </w:rPr>
        <w:t xml:space="preserve">, </w:t>
      </w:r>
      <w:r w:rsidRPr="0090179C">
        <w:rPr>
          <w:rFonts w:ascii="Times New Roman" w:hAnsi="Times New Roman"/>
          <w:i/>
          <w:iCs/>
          <w:sz w:val="24"/>
          <w:lang w:val="en-GB"/>
        </w:rPr>
        <w:t xml:space="preserve">Rememberings. The World of a Russian-Jewish Woman in the Nineteenth Century, </w:t>
      </w:r>
      <w:r w:rsidRPr="0090179C">
        <w:rPr>
          <w:rFonts w:ascii="Times New Roman" w:hAnsi="Times New Roman"/>
          <w:sz w:val="24"/>
          <w:lang w:val="en-GB"/>
        </w:rPr>
        <w:t xml:space="preserve">University Press of Maryland, 2000 [traduit en anglais par Henny Wenkart et édité par Bernard Cooperman. </w:t>
      </w:r>
      <w:r w:rsidRPr="007F5BEC">
        <w:rPr>
          <w:rFonts w:ascii="Times New Roman" w:hAnsi="Times New Roman"/>
          <w:sz w:val="24"/>
          <w:lang w:val="de-DE"/>
        </w:rPr>
        <w:t xml:space="preserve">Titre original : </w:t>
      </w:r>
      <w:r w:rsidR="000402EF">
        <w:rPr>
          <w:rFonts w:ascii="Times New Roman" w:hAnsi="Times New Roman"/>
          <w:i/>
          <w:iCs/>
          <w:sz w:val="24"/>
          <w:lang w:val="de-DE"/>
        </w:rPr>
        <w:t>Memoiren einer G</w:t>
      </w:r>
      <w:r w:rsidR="00210CAB" w:rsidRPr="005A16F8">
        <w:rPr>
          <w:rFonts w:ascii="Times New Roman" w:hAnsi="Times New Roman"/>
          <w:i/>
          <w:iCs/>
          <w:sz w:val="24"/>
          <w:lang w:val="de-DE"/>
        </w:rPr>
        <w:t>r</w:t>
      </w:r>
      <w:r w:rsidR="000402EF">
        <w:rPr>
          <w:rFonts w:ascii="Times New Roman" w:hAnsi="Times New Roman"/>
          <w:i/>
          <w:iCs/>
          <w:sz w:val="24"/>
          <w:lang w:val="de-DE"/>
        </w:rPr>
        <w:t>o</w:t>
      </w:r>
      <w:bookmarkStart w:id="0" w:name="_GoBack"/>
      <w:bookmarkEnd w:id="0"/>
      <w:r w:rsidR="00210CAB" w:rsidRPr="005A16F8">
        <w:rPr>
          <w:rFonts w:ascii="Times New Roman" w:hAnsi="Times New Roman"/>
          <w:i/>
          <w:iCs/>
          <w:sz w:val="24"/>
          <w:lang w:val="de-DE"/>
        </w:rPr>
        <w:t xml:space="preserve">ssmutter. </w:t>
      </w:r>
      <w:r w:rsidR="00210CAB" w:rsidRPr="007F5BEC">
        <w:rPr>
          <w:rFonts w:ascii="Times New Roman" w:hAnsi="Times New Roman"/>
          <w:i/>
          <w:iCs/>
          <w:sz w:val="24"/>
          <w:lang w:val="de-DE"/>
        </w:rPr>
        <w:t xml:space="preserve">Bilder </w:t>
      </w:r>
      <w:r w:rsidR="008434A7">
        <w:rPr>
          <w:rFonts w:ascii="Times New Roman" w:hAnsi="Times New Roman"/>
          <w:i/>
          <w:iCs/>
          <w:sz w:val="24"/>
          <w:highlight w:val="cyan"/>
          <w:lang w:val="de-DE"/>
        </w:rPr>
        <w:t>a</w:t>
      </w:r>
      <w:r w:rsidR="00210CAB" w:rsidRPr="007F5BEC">
        <w:rPr>
          <w:rFonts w:ascii="Times New Roman" w:hAnsi="Times New Roman"/>
          <w:i/>
          <w:iCs/>
          <w:sz w:val="24"/>
          <w:highlight w:val="cyan"/>
          <w:lang w:val="de-DE"/>
        </w:rPr>
        <w:t>us</w:t>
      </w:r>
      <w:r w:rsidR="00210CAB" w:rsidRPr="007F5BEC">
        <w:rPr>
          <w:rFonts w:ascii="Times New Roman" w:hAnsi="Times New Roman"/>
          <w:i/>
          <w:iCs/>
          <w:sz w:val="24"/>
          <w:lang w:val="de-DE"/>
        </w:rPr>
        <w:t xml:space="preserve"> der Kulturgeschichte der Juden Russlands in 19. Jahrhundert</w:t>
      </w:r>
      <w:r w:rsidRPr="007F5BEC">
        <w:rPr>
          <w:rFonts w:ascii="Times New Roman" w:hAnsi="Times New Roman"/>
          <w:sz w:val="24"/>
          <w:lang w:val="de-DE"/>
        </w:rPr>
        <w:t>]</w:t>
      </w:r>
      <w:r w:rsidR="00210CAB" w:rsidRPr="005A16F8">
        <w:rPr>
          <w:rFonts w:ascii="Times New Roman" w:hAnsi="Times New Roman"/>
          <w:sz w:val="24"/>
          <w:lang w:val="de-DE"/>
        </w:rPr>
        <w:t xml:space="preserve">. </w:t>
      </w:r>
    </w:p>
    <w:p w14:paraId="703A4066" w14:textId="41F6A3DB" w:rsidR="005845FD" w:rsidRPr="005845FD" w:rsidRDefault="005845FD" w:rsidP="005845FD">
      <w:pPr>
        <w:pStyle w:val="FootnoteText"/>
        <w:spacing w:after="120"/>
        <w:jc w:val="both"/>
        <w:rPr>
          <w:rFonts w:ascii="Times New Roman" w:hAnsi="Times New Roman"/>
          <w:sz w:val="24"/>
          <w:lang w:val="de-DE"/>
        </w:rPr>
      </w:pPr>
      <w:r w:rsidRPr="005845FD">
        <w:rPr>
          <w:rFonts w:ascii="Times New Roman" w:hAnsi="Times New Roman"/>
          <w:smallCaps/>
          <w:sz w:val="24"/>
          <w:lang w:val="de-DE"/>
        </w:rPr>
        <w:t>Tian-Shanskaia</w:t>
      </w:r>
      <w:r w:rsidRPr="005845FD">
        <w:rPr>
          <w:rFonts w:ascii="Times New Roman" w:hAnsi="Times New Roman"/>
          <w:sz w:val="24"/>
          <w:lang w:val="de-DE"/>
        </w:rPr>
        <w:t xml:space="preserve"> Olga¸ 1993, </w:t>
      </w:r>
      <w:r w:rsidRPr="005845FD">
        <w:rPr>
          <w:rFonts w:ascii="Times New Roman" w:hAnsi="Times New Roman"/>
          <w:i/>
          <w:iCs/>
          <w:sz w:val="24"/>
          <w:lang w:val="de-DE"/>
        </w:rPr>
        <w:t>Village Life in Late Tsarist Russia</w:t>
      </w:r>
      <w:r w:rsidRPr="005845FD">
        <w:rPr>
          <w:rFonts w:ascii="Times New Roman" w:hAnsi="Times New Roman"/>
          <w:sz w:val="24"/>
          <w:lang w:val="de-DE"/>
        </w:rPr>
        <w:t>, Bloomington, Indiana University Press [traduit du russe et édité par David Ransel</w:t>
      </w:r>
      <w:r>
        <w:rPr>
          <w:rFonts w:ascii="Times New Roman" w:hAnsi="Times New Roman"/>
          <w:sz w:val="24"/>
          <w:lang w:val="de-DE"/>
        </w:rPr>
        <w:t xml:space="preserve">. Titre original : </w:t>
      </w:r>
      <w:r w:rsidRPr="005845FD">
        <w:rPr>
          <w:rFonts w:ascii="Times New Roman" w:hAnsi="Times New Roman"/>
          <w:i/>
          <w:iCs/>
          <w:sz w:val="24"/>
          <w:lang w:val="de-DE"/>
        </w:rPr>
        <w:t>Jizn Ivana : otsherki byta krestian odnoi iz tshernozemnykh gubernii</w:t>
      </w:r>
      <w:r w:rsidRPr="007F5BEC">
        <w:rPr>
          <w:rFonts w:ascii="Times New Roman" w:hAnsi="Times New Roman"/>
          <w:sz w:val="24"/>
          <w:lang w:val="de-DE"/>
        </w:rPr>
        <w:t>]</w:t>
      </w:r>
    </w:p>
    <w:p w14:paraId="23EA5F3B" w14:textId="4FEA4F1E" w:rsidR="00210CAB" w:rsidRPr="005A16F8" w:rsidRDefault="00A130FB" w:rsidP="002C445D">
      <w:pPr>
        <w:pStyle w:val="FootnoteText"/>
        <w:spacing w:after="120"/>
        <w:jc w:val="both"/>
        <w:rPr>
          <w:rFonts w:ascii="Times New Roman" w:hAnsi="Times New Roman" w:cstheme="majorBidi"/>
          <w:sz w:val="24"/>
          <w:lang w:val="nl-NL"/>
        </w:rPr>
      </w:pPr>
      <w:r w:rsidRPr="005845FD">
        <w:rPr>
          <w:rFonts w:ascii="Times New Roman" w:hAnsi="Times New Roman"/>
          <w:smallCaps/>
          <w:sz w:val="24"/>
          <w:lang w:val="de-DE"/>
        </w:rPr>
        <w:t>Tshubinskiï</w:t>
      </w:r>
      <w:r w:rsidRPr="005845FD">
        <w:rPr>
          <w:rFonts w:ascii="Times New Roman" w:hAnsi="Times New Roman"/>
          <w:sz w:val="24"/>
          <w:lang w:val="de-DE"/>
        </w:rPr>
        <w:t xml:space="preserve"> </w:t>
      </w:r>
      <w:r w:rsidR="00210CAB" w:rsidRPr="005845FD">
        <w:rPr>
          <w:rFonts w:ascii="Times New Roman" w:hAnsi="Times New Roman"/>
          <w:sz w:val="24"/>
          <w:lang w:val="de-DE"/>
        </w:rPr>
        <w:t>Pavel</w:t>
      </w:r>
      <w:r w:rsidRPr="005845FD">
        <w:rPr>
          <w:rFonts w:ascii="Times New Roman" w:hAnsi="Times New Roman"/>
          <w:sz w:val="24"/>
          <w:lang w:val="de-DE"/>
        </w:rPr>
        <w:t>,</w:t>
      </w:r>
      <w:r w:rsidR="00210CAB" w:rsidRPr="005845FD">
        <w:rPr>
          <w:rFonts w:ascii="Times New Roman" w:hAnsi="Times New Roman"/>
          <w:sz w:val="24"/>
          <w:lang w:val="de-DE"/>
        </w:rPr>
        <w:t xml:space="preserve"> </w:t>
      </w:r>
      <w:r w:rsidR="00210CAB" w:rsidRPr="007F5BEC">
        <w:rPr>
          <w:rFonts w:ascii="Times New Roman" w:hAnsi="Times New Roman"/>
          <w:i/>
          <w:iCs/>
          <w:sz w:val="24"/>
          <w:lang w:val="nl-NL"/>
        </w:rPr>
        <w:t>Trudy etnografitshesko</w:t>
      </w:r>
      <w:r w:rsidR="00210CAB" w:rsidRPr="005845FD">
        <w:rPr>
          <w:rFonts w:ascii="Times New Roman" w:hAnsi="Times New Roman"/>
          <w:i/>
          <w:iCs/>
          <w:sz w:val="24"/>
          <w:lang w:val="de-DE"/>
        </w:rPr>
        <w:t>-</w:t>
      </w:r>
      <w:r w:rsidR="00210CAB" w:rsidRPr="007F5BEC">
        <w:rPr>
          <w:rFonts w:ascii="Times New Roman" w:hAnsi="Times New Roman"/>
          <w:i/>
          <w:iCs/>
          <w:sz w:val="24"/>
          <w:lang w:val="nl-NL"/>
        </w:rPr>
        <w:t>statistitshesko</w:t>
      </w:r>
      <w:r w:rsidR="00210CAB" w:rsidRPr="005845FD">
        <w:rPr>
          <w:rFonts w:ascii="Times New Roman" w:hAnsi="Times New Roman"/>
          <w:i/>
          <w:iCs/>
          <w:sz w:val="24"/>
          <w:lang w:val="de-DE"/>
        </w:rPr>
        <w:t xml:space="preserve">ï </w:t>
      </w:r>
      <w:r w:rsidR="00210CAB" w:rsidRPr="007F5BEC">
        <w:rPr>
          <w:rFonts w:ascii="Times New Roman" w:hAnsi="Times New Roman"/>
          <w:i/>
          <w:iCs/>
          <w:sz w:val="24"/>
          <w:lang w:val="nl-NL"/>
        </w:rPr>
        <w:t>ekspeditsii v zapadno</w:t>
      </w:r>
      <w:r w:rsidR="00210CAB" w:rsidRPr="005845FD">
        <w:rPr>
          <w:rFonts w:ascii="Times New Roman" w:hAnsi="Times New Roman"/>
          <w:i/>
          <w:iCs/>
          <w:sz w:val="24"/>
          <w:lang w:val="de-DE"/>
        </w:rPr>
        <w:t>-</w:t>
      </w:r>
      <w:r w:rsidR="00210CAB" w:rsidRPr="007F5BEC">
        <w:rPr>
          <w:rFonts w:ascii="Times New Roman" w:hAnsi="Times New Roman"/>
          <w:i/>
          <w:iCs/>
          <w:sz w:val="24"/>
          <w:lang w:val="nl-NL"/>
        </w:rPr>
        <w:t>russki</w:t>
      </w:r>
      <w:r w:rsidR="00210CAB" w:rsidRPr="005845FD">
        <w:rPr>
          <w:rFonts w:ascii="Times New Roman" w:hAnsi="Times New Roman"/>
          <w:i/>
          <w:iCs/>
          <w:sz w:val="24"/>
          <w:lang w:val="de-DE"/>
        </w:rPr>
        <w:t xml:space="preserve">ï </w:t>
      </w:r>
      <w:r w:rsidR="00210CAB" w:rsidRPr="007F5BEC">
        <w:rPr>
          <w:rFonts w:ascii="Times New Roman" w:hAnsi="Times New Roman"/>
          <w:i/>
          <w:iCs/>
          <w:sz w:val="24"/>
          <w:lang w:val="nl-NL"/>
        </w:rPr>
        <w:t>kra</w:t>
      </w:r>
      <w:r w:rsidR="00210CAB" w:rsidRPr="005845FD">
        <w:rPr>
          <w:rFonts w:ascii="Times New Roman" w:hAnsi="Times New Roman"/>
          <w:i/>
          <w:iCs/>
          <w:sz w:val="24"/>
          <w:lang w:val="de-DE"/>
        </w:rPr>
        <w:t xml:space="preserve">ï. </w:t>
      </w:r>
      <w:r w:rsidR="00210CAB" w:rsidRPr="007F5BEC">
        <w:rPr>
          <w:rFonts w:ascii="Times New Roman" w:hAnsi="Times New Roman"/>
          <w:i/>
          <w:iCs/>
          <w:sz w:val="24"/>
          <w:lang w:val="nl-NL"/>
        </w:rPr>
        <w:t>Iugo</w:t>
      </w:r>
      <w:r w:rsidR="00210CAB" w:rsidRPr="007F5BEC">
        <w:rPr>
          <w:rFonts w:ascii="Times New Roman" w:hAnsi="Times New Roman"/>
          <w:i/>
          <w:iCs/>
          <w:sz w:val="24"/>
        </w:rPr>
        <w:t>-</w:t>
      </w:r>
      <w:r w:rsidR="00210CAB" w:rsidRPr="007F5BEC">
        <w:rPr>
          <w:rFonts w:ascii="Times New Roman" w:hAnsi="Times New Roman"/>
          <w:i/>
          <w:iCs/>
          <w:sz w:val="24"/>
          <w:lang w:val="nl-NL"/>
        </w:rPr>
        <w:t>zapadny</w:t>
      </w:r>
      <w:r w:rsidR="00210CAB" w:rsidRPr="007F5BEC">
        <w:rPr>
          <w:rFonts w:ascii="Times New Roman" w:hAnsi="Times New Roman"/>
          <w:i/>
          <w:iCs/>
          <w:sz w:val="24"/>
        </w:rPr>
        <w:t xml:space="preserve">ï </w:t>
      </w:r>
      <w:r w:rsidR="00210CAB" w:rsidRPr="007F5BEC">
        <w:rPr>
          <w:rFonts w:ascii="Times New Roman" w:hAnsi="Times New Roman"/>
          <w:i/>
          <w:iCs/>
          <w:sz w:val="24"/>
          <w:lang w:val="nl-NL"/>
        </w:rPr>
        <w:t>otdel</w:t>
      </w:r>
      <w:r w:rsidR="00210CAB" w:rsidRPr="007F5BEC">
        <w:rPr>
          <w:rFonts w:ascii="Times New Roman" w:hAnsi="Times New Roman"/>
          <w:i/>
          <w:iCs/>
          <w:sz w:val="24"/>
        </w:rPr>
        <w:t xml:space="preserve">. </w:t>
      </w:r>
      <w:r w:rsidR="00210CAB" w:rsidRPr="007F5BEC">
        <w:rPr>
          <w:rFonts w:ascii="Times New Roman" w:hAnsi="Times New Roman"/>
          <w:i/>
          <w:iCs/>
          <w:sz w:val="24"/>
          <w:lang w:val="nl-NL"/>
        </w:rPr>
        <w:t xml:space="preserve">Materialy issledovanie </w:t>
      </w:r>
      <w:r w:rsidRPr="007F5BEC">
        <w:rPr>
          <w:rFonts w:ascii="Times New Roman" w:hAnsi="Times New Roman"/>
          <w:sz w:val="24"/>
          <w:lang w:val="nl-NL"/>
        </w:rPr>
        <w:t>[</w:t>
      </w:r>
      <w:r w:rsidR="00210CAB" w:rsidRPr="007F5BEC">
        <w:rPr>
          <w:rFonts w:ascii="Times New Roman" w:hAnsi="Times New Roman"/>
          <w:sz w:val="24"/>
          <w:lang w:val="nl-NL"/>
        </w:rPr>
        <w:t>Travaux de l’expédition ethnographique et statistique dans la région russe occidentale. Section sud-ouest. Matériaux de recherche</w:t>
      </w:r>
      <w:r w:rsidRPr="007F5BEC">
        <w:rPr>
          <w:rFonts w:ascii="Times New Roman" w:hAnsi="Times New Roman"/>
          <w:sz w:val="24"/>
          <w:lang w:val="nl-NL"/>
        </w:rPr>
        <w:t>]</w:t>
      </w:r>
      <w:r w:rsidR="00210CAB" w:rsidRPr="007F5BEC">
        <w:rPr>
          <w:rFonts w:ascii="Times New Roman" w:hAnsi="Times New Roman"/>
          <w:i/>
          <w:iCs/>
          <w:sz w:val="24"/>
          <w:lang w:val="nl-NL"/>
        </w:rPr>
        <w:t xml:space="preserve">, </w:t>
      </w:r>
      <w:r w:rsidRPr="007F5BEC">
        <w:rPr>
          <w:rFonts w:ascii="Times New Roman" w:hAnsi="Times New Roman"/>
          <w:sz w:val="24"/>
          <w:lang w:val="nl-NL"/>
        </w:rPr>
        <w:t>T</w:t>
      </w:r>
      <w:r w:rsidR="00210CAB" w:rsidRPr="007F5BEC">
        <w:rPr>
          <w:rFonts w:ascii="Times New Roman" w:hAnsi="Times New Roman"/>
          <w:sz w:val="24"/>
          <w:lang w:val="nl-NL"/>
        </w:rPr>
        <w:t>ome 7, Saint-Pétersbourg, Imperatorskoe russkoe geografitsheskoe obshtshestvo, 1872</w:t>
      </w:r>
      <w:r w:rsidR="002C445D" w:rsidRPr="007F5BEC">
        <w:rPr>
          <w:rFonts w:ascii="Times New Roman" w:hAnsi="Times New Roman"/>
          <w:sz w:val="24"/>
          <w:lang w:val="nl-NL"/>
        </w:rPr>
        <w:t>.</w:t>
      </w:r>
      <w:r w:rsidR="00673B52">
        <w:rPr>
          <w:rFonts w:ascii="Times New Roman" w:hAnsi="Times New Roman"/>
          <w:sz w:val="24"/>
          <w:lang w:val="nl-NL"/>
        </w:rPr>
        <w:t>/ CHUBINSKI Pavel, Trudy etnografichesko-statisticheskoi ekspeditsii v zapadno-russki krai. Yugo-zapadny otdel. Materialy issledovanie.</w:t>
      </w:r>
    </w:p>
    <w:p w14:paraId="71541866" w14:textId="77777777" w:rsidR="00210CAB" w:rsidRPr="005A16F8" w:rsidRDefault="00210CAB" w:rsidP="002C445D">
      <w:pPr>
        <w:pStyle w:val="FootnoteText"/>
        <w:spacing w:after="120"/>
        <w:jc w:val="both"/>
        <w:rPr>
          <w:rFonts w:ascii="Times New Roman" w:hAnsi="Times New Roman" w:cstheme="majorBidi"/>
          <w:smallCaps/>
          <w:sz w:val="24"/>
          <w:lang w:val="nl-NL"/>
        </w:rPr>
      </w:pPr>
    </w:p>
    <w:p w14:paraId="4238E336" w14:textId="77777777" w:rsidR="00210CAB" w:rsidRPr="00673B52" w:rsidRDefault="00210CAB" w:rsidP="002C445D">
      <w:pPr>
        <w:pStyle w:val="FootnoteText"/>
        <w:spacing w:after="120"/>
        <w:jc w:val="both"/>
        <w:rPr>
          <w:rFonts w:ascii="Times New Roman" w:hAnsi="Times New Roman" w:cstheme="majorBidi"/>
          <w:b/>
          <w:smallCaps/>
          <w:sz w:val="24"/>
          <w:lang w:val="nl-NL"/>
        </w:rPr>
      </w:pPr>
      <w:r w:rsidRPr="00673B52">
        <w:rPr>
          <w:rFonts w:ascii="Times New Roman" w:hAnsi="Times New Roman" w:cstheme="majorBidi"/>
          <w:b/>
          <w:smallCaps/>
          <w:sz w:val="24"/>
          <w:lang w:val="nl-NL"/>
        </w:rPr>
        <w:t>Bibliographie</w:t>
      </w:r>
    </w:p>
    <w:p w14:paraId="7E1754AE" w14:textId="392324C4" w:rsidR="00460020" w:rsidRPr="00460020" w:rsidRDefault="00460020" w:rsidP="00460020">
      <w:pPr>
        <w:pStyle w:val="FootnoteText"/>
        <w:spacing w:after="120"/>
        <w:jc w:val="both"/>
        <w:rPr>
          <w:rFonts w:ascii="Times New Roman" w:hAnsi="Times New Roman"/>
          <w:sz w:val="24"/>
          <w:lang w:val="en-GB"/>
        </w:rPr>
      </w:pPr>
      <w:r w:rsidRPr="00460020">
        <w:rPr>
          <w:rFonts w:ascii="Times New Roman" w:hAnsi="Times New Roman"/>
          <w:smallCaps/>
          <w:sz w:val="24"/>
          <w:lang w:val="nl-NL"/>
        </w:rPr>
        <w:t>Avrutin</w:t>
      </w:r>
      <w:r w:rsidRPr="00460020">
        <w:rPr>
          <w:rFonts w:ascii="Times New Roman" w:hAnsi="Times New Roman"/>
          <w:sz w:val="24"/>
          <w:lang w:val="en-GB"/>
        </w:rPr>
        <w:t xml:space="preserve"> Eugene, </w:t>
      </w:r>
      <w:r w:rsidR="007E1DAB">
        <w:rPr>
          <w:rFonts w:ascii="Times New Roman" w:hAnsi="Times New Roman"/>
          <w:sz w:val="24"/>
          <w:lang w:val="en-GB"/>
        </w:rPr>
        <w:t xml:space="preserve">2010, </w:t>
      </w:r>
      <w:r w:rsidRPr="00460020">
        <w:rPr>
          <w:rFonts w:ascii="Times New Roman" w:hAnsi="Times New Roman"/>
          <w:i/>
          <w:iCs/>
          <w:sz w:val="24"/>
          <w:lang w:val="en-GB"/>
        </w:rPr>
        <w:t>Jews and the Imperial State. Identification Politics in Tsarist Russia</w:t>
      </w:r>
      <w:r w:rsidRPr="00460020">
        <w:rPr>
          <w:rFonts w:ascii="Times New Roman" w:hAnsi="Times New Roman"/>
          <w:sz w:val="24"/>
          <w:lang w:val="en-GB"/>
        </w:rPr>
        <w:t xml:space="preserve">, </w:t>
      </w:r>
      <w:r>
        <w:rPr>
          <w:rFonts w:ascii="Times New Roman" w:hAnsi="Times New Roman"/>
          <w:sz w:val="24"/>
          <w:lang w:val="en-GB"/>
        </w:rPr>
        <w:t>Ithaca &amp;</w:t>
      </w:r>
      <w:r w:rsidRPr="00460020">
        <w:rPr>
          <w:rFonts w:ascii="Times New Roman" w:hAnsi="Times New Roman"/>
          <w:sz w:val="24"/>
          <w:lang w:val="en-GB"/>
        </w:rPr>
        <w:t xml:space="preserve"> Londres</w:t>
      </w:r>
      <w:r>
        <w:rPr>
          <w:rFonts w:ascii="Times New Roman" w:hAnsi="Times New Roman"/>
          <w:sz w:val="24"/>
          <w:lang w:val="en-GB"/>
        </w:rPr>
        <w:t>,</w:t>
      </w:r>
      <w:r w:rsidRPr="00460020">
        <w:rPr>
          <w:rFonts w:ascii="Times New Roman" w:hAnsi="Times New Roman"/>
          <w:sz w:val="24"/>
          <w:lang w:val="en-GB"/>
        </w:rPr>
        <w:t xml:space="preserve"> </w:t>
      </w:r>
      <w:r w:rsidR="007E1DAB">
        <w:rPr>
          <w:rFonts w:ascii="Times New Roman" w:hAnsi="Times New Roman"/>
          <w:sz w:val="24"/>
          <w:lang w:val="en-GB"/>
        </w:rPr>
        <w:t>Cornell University Press.</w:t>
      </w:r>
    </w:p>
    <w:p w14:paraId="1B7166A9" w14:textId="77777777" w:rsidR="00A130FB" w:rsidRPr="007F5BEC" w:rsidRDefault="00A130FB" w:rsidP="002C445D">
      <w:pPr>
        <w:pStyle w:val="FootnoteText"/>
        <w:spacing w:after="120"/>
        <w:jc w:val="both"/>
        <w:rPr>
          <w:rFonts w:ascii="Times New Roman" w:hAnsi="Times New Roman" w:cstheme="majorBidi"/>
          <w:sz w:val="24"/>
        </w:rPr>
      </w:pPr>
      <w:r w:rsidRPr="007F5BEC">
        <w:rPr>
          <w:rFonts w:ascii="Times New Roman" w:hAnsi="Times New Roman" w:cstheme="majorBidi"/>
          <w:smallCaps/>
          <w:sz w:val="24"/>
        </w:rPr>
        <w:t>Berelowitch</w:t>
      </w:r>
      <w:r w:rsidRPr="007F5BEC">
        <w:rPr>
          <w:rFonts w:ascii="Times New Roman" w:hAnsi="Times New Roman" w:cstheme="majorBidi"/>
          <w:sz w:val="24"/>
        </w:rPr>
        <w:t xml:space="preserve"> Wladimir, 1990, « Aux origines de l’ethnographie russe : la Société de géographie dans les années 1840-1850 », </w:t>
      </w:r>
      <w:r w:rsidRPr="007F5BEC">
        <w:rPr>
          <w:rFonts w:ascii="Times New Roman" w:hAnsi="Times New Roman" w:cstheme="majorBidi"/>
          <w:i/>
          <w:iCs/>
          <w:sz w:val="24"/>
        </w:rPr>
        <w:t xml:space="preserve">Cahiers du monde russe et soviétique, </w:t>
      </w:r>
      <w:r w:rsidRPr="007F5BEC">
        <w:rPr>
          <w:rFonts w:ascii="Times New Roman" w:hAnsi="Times New Roman" w:cstheme="majorBidi"/>
          <w:sz w:val="24"/>
        </w:rPr>
        <w:t>31 / 2-3, p. 265-272</w:t>
      </w:r>
    </w:p>
    <w:p w14:paraId="687C2547" w14:textId="4A7C5F64" w:rsidR="00A130FB" w:rsidRDefault="00A130FB" w:rsidP="002C445D">
      <w:pPr>
        <w:pStyle w:val="FootnoteText"/>
        <w:spacing w:after="120"/>
        <w:jc w:val="both"/>
        <w:rPr>
          <w:rFonts w:ascii="Times New Roman" w:hAnsi="Times New Roman"/>
          <w:sz w:val="24"/>
          <w:lang w:val="en-GB"/>
        </w:rPr>
      </w:pPr>
      <w:r w:rsidRPr="005A16F8">
        <w:rPr>
          <w:rFonts w:ascii="Times New Roman" w:hAnsi="Times New Roman"/>
          <w:smallCaps/>
          <w:sz w:val="24"/>
          <w:lang w:val="en-GB"/>
        </w:rPr>
        <w:t>Deutsch</w:t>
      </w:r>
      <w:r w:rsidRPr="005A16F8">
        <w:rPr>
          <w:rFonts w:ascii="Times New Roman" w:hAnsi="Times New Roman"/>
          <w:sz w:val="24"/>
          <w:lang w:val="en-GB"/>
        </w:rPr>
        <w:t xml:space="preserve"> Nathaniel, 2006, « An-sky and the ethnography of Jewish women », </w:t>
      </w:r>
      <w:r w:rsidRPr="005A16F8">
        <w:rPr>
          <w:rFonts w:ascii="Times New Roman" w:hAnsi="Times New Roman"/>
          <w:i/>
          <w:sz w:val="24"/>
          <w:lang w:val="en-GB"/>
        </w:rPr>
        <w:t>in</w:t>
      </w:r>
      <w:r w:rsidRPr="005A16F8">
        <w:rPr>
          <w:rFonts w:ascii="Times New Roman" w:hAnsi="Times New Roman"/>
          <w:sz w:val="24"/>
          <w:lang w:val="en-GB"/>
        </w:rPr>
        <w:t xml:space="preserve"> Gabriella </w:t>
      </w:r>
      <w:r w:rsidRPr="005A16F8">
        <w:rPr>
          <w:rFonts w:ascii="Times New Roman" w:hAnsi="Times New Roman"/>
          <w:smallCaps/>
          <w:sz w:val="24"/>
          <w:lang w:val="en-GB"/>
        </w:rPr>
        <w:t>Safran</w:t>
      </w:r>
      <w:r w:rsidRPr="005A16F8">
        <w:rPr>
          <w:rFonts w:ascii="Times New Roman" w:hAnsi="Times New Roman"/>
          <w:sz w:val="24"/>
          <w:lang w:val="en-GB"/>
        </w:rPr>
        <w:t xml:space="preserve"> &amp; Steven </w:t>
      </w:r>
      <w:r w:rsidRPr="005A16F8">
        <w:rPr>
          <w:rFonts w:ascii="Times New Roman" w:hAnsi="Times New Roman"/>
          <w:smallCaps/>
          <w:sz w:val="24"/>
          <w:lang w:val="en-GB"/>
        </w:rPr>
        <w:t>Zipperstein</w:t>
      </w:r>
      <w:r w:rsidRPr="005A16F8">
        <w:rPr>
          <w:rFonts w:ascii="Times New Roman" w:hAnsi="Times New Roman"/>
          <w:sz w:val="24"/>
          <w:lang w:val="en-GB"/>
        </w:rPr>
        <w:t xml:space="preserve"> (eds.), </w:t>
      </w:r>
      <w:r w:rsidRPr="005A16F8">
        <w:rPr>
          <w:rFonts w:ascii="Times New Roman" w:hAnsi="Times New Roman"/>
          <w:i/>
          <w:iCs/>
          <w:sz w:val="24"/>
          <w:lang w:val="en-GB"/>
        </w:rPr>
        <w:t xml:space="preserve">The worlds of S. An-sky. A Russian Jewish intellectual at the turn of the century, </w:t>
      </w:r>
      <w:r w:rsidRPr="005A16F8">
        <w:rPr>
          <w:rFonts w:ascii="Times New Roman" w:hAnsi="Times New Roman"/>
          <w:sz w:val="24"/>
          <w:lang w:val="en-GB"/>
        </w:rPr>
        <w:t>Stanford, Stanfo</w:t>
      </w:r>
      <w:r w:rsidR="00E300F9">
        <w:rPr>
          <w:rFonts w:ascii="Times New Roman" w:hAnsi="Times New Roman"/>
          <w:sz w:val="24"/>
          <w:lang w:val="en-GB"/>
        </w:rPr>
        <w:t>rd University Press, p. 266-280.</w:t>
      </w:r>
    </w:p>
    <w:p w14:paraId="20645C77" w14:textId="36CB9A96" w:rsidR="00E300F9" w:rsidRPr="005A16F8" w:rsidRDefault="00E300F9" w:rsidP="00E300F9">
      <w:pPr>
        <w:pStyle w:val="FootnoteText"/>
        <w:spacing w:after="120"/>
        <w:jc w:val="both"/>
        <w:rPr>
          <w:rFonts w:ascii="Times New Roman" w:hAnsi="Times New Roman"/>
          <w:sz w:val="24"/>
          <w:lang w:val="en-GB"/>
        </w:rPr>
      </w:pPr>
      <w:r w:rsidRPr="00E300F9">
        <w:rPr>
          <w:rFonts w:ascii="Times New Roman" w:hAnsi="Times New Roman"/>
          <w:smallCaps/>
          <w:sz w:val="24"/>
          <w:lang w:val="en-GB"/>
        </w:rPr>
        <w:t>Engel</w:t>
      </w:r>
      <w:r w:rsidRPr="00E300F9">
        <w:rPr>
          <w:rFonts w:ascii="Times New Roman" w:hAnsi="Times New Roman"/>
          <w:sz w:val="24"/>
          <w:lang w:val="en-GB"/>
        </w:rPr>
        <w:t xml:space="preserve"> </w:t>
      </w:r>
      <w:r>
        <w:rPr>
          <w:rFonts w:ascii="Times New Roman" w:hAnsi="Times New Roman"/>
          <w:sz w:val="24"/>
          <w:lang w:val="en-GB"/>
        </w:rPr>
        <w:t>Barbara</w:t>
      </w:r>
      <w:r w:rsidRPr="00E300F9">
        <w:rPr>
          <w:rFonts w:ascii="Times New Roman" w:hAnsi="Times New Roman"/>
          <w:sz w:val="24"/>
          <w:lang w:val="en-GB"/>
        </w:rPr>
        <w:t xml:space="preserve">, </w:t>
      </w:r>
      <w:r>
        <w:rPr>
          <w:rFonts w:ascii="Times New Roman" w:hAnsi="Times New Roman"/>
          <w:sz w:val="24"/>
          <w:lang w:val="en-GB"/>
        </w:rPr>
        <w:t xml:space="preserve">1990, </w:t>
      </w:r>
      <w:r w:rsidRPr="005A16F8">
        <w:rPr>
          <w:rFonts w:ascii="Times New Roman" w:hAnsi="Times New Roman"/>
          <w:sz w:val="24"/>
          <w:lang w:val="en-GB"/>
        </w:rPr>
        <w:t>« </w:t>
      </w:r>
      <w:r w:rsidRPr="00E300F9">
        <w:rPr>
          <w:rFonts w:ascii="Times New Roman" w:hAnsi="Times New Roman"/>
          <w:sz w:val="24"/>
          <w:lang w:val="en-GB"/>
        </w:rPr>
        <w:t>Peasant Morality and Pre-Marital Relati</w:t>
      </w:r>
      <w:r>
        <w:rPr>
          <w:rFonts w:ascii="Times New Roman" w:hAnsi="Times New Roman"/>
          <w:sz w:val="24"/>
          <w:lang w:val="en-GB"/>
        </w:rPr>
        <w:t xml:space="preserve">ons in Late 19th Century Russia </w:t>
      </w:r>
      <w:r w:rsidRPr="005A16F8">
        <w:rPr>
          <w:rFonts w:ascii="Times New Roman" w:hAnsi="Times New Roman"/>
          <w:sz w:val="24"/>
          <w:lang w:val="en-GB"/>
        </w:rPr>
        <w:t>»</w:t>
      </w:r>
      <w:r w:rsidRPr="00E300F9">
        <w:rPr>
          <w:rFonts w:ascii="Times New Roman" w:hAnsi="Times New Roman"/>
          <w:sz w:val="24"/>
          <w:lang w:val="en-GB"/>
        </w:rPr>
        <w:t xml:space="preserve">, </w:t>
      </w:r>
      <w:r w:rsidRPr="00E300F9">
        <w:rPr>
          <w:rFonts w:ascii="Times New Roman" w:hAnsi="Times New Roman"/>
          <w:i/>
          <w:iCs/>
          <w:sz w:val="24"/>
          <w:lang w:val="en-GB"/>
        </w:rPr>
        <w:t>Journal of Social History</w:t>
      </w:r>
      <w:r>
        <w:rPr>
          <w:rFonts w:ascii="Times New Roman" w:hAnsi="Times New Roman"/>
          <w:i/>
          <w:iCs/>
          <w:sz w:val="24"/>
          <w:lang w:val="en-GB"/>
        </w:rPr>
        <w:t>,</w:t>
      </w:r>
      <w:r w:rsidRPr="00E300F9">
        <w:rPr>
          <w:rFonts w:ascii="Times New Roman" w:hAnsi="Times New Roman"/>
          <w:sz w:val="24"/>
          <w:lang w:val="en-GB"/>
        </w:rPr>
        <w:t xml:space="preserve"> vol.23, no.4, pp.695-714</w:t>
      </w:r>
      <w:r>
        <w:rPr>
          <w:rFonts w:ascii="Times New Roman" w:hAnsi="Times New Roman"/>
          <w:sz w:val="24"/>
          <w:lang w:val="en-GB"/>
        </w:rPr>
        <w:t>.</w:t>
      </w:r>
    </w:p>
    <w:p w14:paraId="7DAF045C" w14:textId="77777777" w:rsidR="00A130FB" w:rsidRPr="005A16F8" w:rsidRDefault="00A130FB" w:rsidP="002C445D">
      <w:pPr>
        <w:pStyle w:val="FootnoteText"/>
        <w:spacing w:after="120"/>
        <w:jc w:val="both"/>
        <w:rPr>
          <w:rFonts w:ascii="Times New Roman" w:hAnsi="Times New Roman"/>
          <w:sz w:val="24"/>
          <w:lang w:val="en-GB"/>
        </w:rPr>
      </w:pPr>
      <w:r w:rsidRPr="005A16F8">
        <w:rPr>
          <w:rFonts w:ascii="Times New Roman" w:hAnsi="Times New Roman"/>
          <w:smallCaps/>
          <w:sz w:val="24"/>
          <w:lang w:val="en-GB"/>
        </w:rPr>
        <w:t>Freeze</w:t>
      </w:r>
      <w:r w:rsidRPr="005A16F8">
        <w:rPr>
          <w:rFonts w:ascii="Times New Roman" w:hAnsi="Times New Roman"/>
          <w:sz w:val="24"/>
          <w:lang w:val="en-GB"/>
        </w:rPr>
        <w:t xml:space="preserve"> ChaeRan, 2002, </w:t>
      </w:r>
      <w:r w:rsidRPr="005A16F8">
        <w:rPr>
          <w:rFonts w:ascii="Times New Roman" w:hAnsi="Times New Roman"/>
          <w:i/>
          <w:iCs/>
          <w:sz w:val="24"/>
          <w:lang w:val="en-GB"/>
        </w:rPr>
        <w:t xml:space="preserve">Jewish Marriage and Divorce in Imperial Russia, </w:t>
      </w:r>
      <w:r w:rsidRPr="005A16F8">
        <w:rPr>
          <w:rFonts w:ascii="Times New Roman" w:hAnsi="Times New Roman"/>
          <w:sz w:val="24"/>
          <w:lang w:val="en-GB"/>
        </w:rPr>
        <w:t>Hanovre/Londres, Brandeis University Press.</w:t>
      </w:r>
    </w:p>
    <w:p w14:paraId="3E472905" w14:textId="77777777" w:rsidR="00A130FB" w:rsidRPr="005A16F8" w:rsidRDefault="00A130FB" w:rsidP="002C445D">
      <w:pPr>
        <w:pStyle w:val="FootnoteText"/>
        <w:spacing w:after="120"/>
        <w:jc w:val="both"/>
        <w:rPr>
          <w:rFonts w:ascii="Times New Roman" w:hAnsi="Times New Roman" w:cstheme="majorBidi"/>
          <w:sz w:val="24"/>
          <w:lang w:val="en-GB"/>
        </w:rPr>
      </w:pPr>
      <w:r w:rsidRPr="005A16F8">
        <w:rPr>
          <w:rFonts w:ascii="Times New Roman" w:hAnsi="Times New Roman" w:cstheme="majorBidi"/>
          <w:smallCaps/>
          <w:sz w:val="24"/>
          <w:lang w:val="en-GB"/>
        </w:rPr>
        <w:t>Knight</w:t>
      </w:r>
      <w:r w:rsidRPr="005A16F8">
        <w:rPr>
          <w:rFonts w:ascii="Times New Roman" w:hAnsi="Times New Roman" w:cstheme="majorBidi"/>
          <w:sz w:val="24"/>
          <w:lang w:val="en-GB"/>
        </w:rPr>
        <w:t xml:space="preserve"> Nathaniel, 1998, « Science, Empire, and Nationality. Ethnography in the Russian Geographical Society, 1845-1855 », </w:t>
      </w:r>
      <w:r w:rsidRPr="005A16F8">
        <w:rPr>
          <w:rFonts w:ascii="Times New Roman" w:hAnsi="Times New Roman" w:cstheme="majorBidi"/>
          <w:i/>
          <w:sz w:val="24"/>
          <w:lang w:val="en-GB"/>
        </w:rPr>
        <w:t>in</w:t>
      </w:r>
      <w:r w:rsidRPr="005A16F8">
        <w:rPr>
          <w:rFonts w:ascii="Times New Roman" w:hAnsi="Times New Roman" w:cstheme="majorBidi"/>
          <w:sz w:val="24"/>
          <w:lang w:val="en-GB"/>
        </w:rPr>
        <w:t xml:space="preserve"> Jane </w:t>
      </w:r>
      <w:r w:rsidRPr="005A16F8">
        <w:rPr>
          <w:rFonts w:ascii="Times New Roman" w:hAnsi="Times New Roman" w:cstheme="majorBidi"/>
          <w:smallCaps/>
          <w:sz w:val="24"/>
          <w:lang w:val="en-GB"/>
        </w:rPr>
        <w:t>Burbank</w:t>
      </w:r>
      <w:r w:rsidRPr="005A16F8">
        <w:rPr>
          <w:rFonts w:ascii="Times New Roman" w:hAnsi="Times New Roman" w:cstheme="majorBidi"/>
          <w:sz w:val="24"/>
          <w:lang w:val="en-GB"/>
        </w:rPr>
        <w:t xml:space="preserve"> &amp; David L. </w:t>
      </w:r>
      <w:r w:rsidRPr="005A16F8">
        <w:rPr>
          <w:rFonts w:ascii="Times New Roman" w:hAnsi="Times New Roman" w:cstheme="majorBidi"/>
          <w:smallCaps/>
          <w:sz w:val="24"/>
          <w:lang w:val="en-GB"/>
        </w:rPr>
        <w:t>Ransel</w:t>
      </w:r>
      <w:r w:rsidRPr="005A16F8">
        <w:rPr>
          <w:rFonts w:ascii="Times New Roman" w:hAnsi="Times New Roman" w:cstheme="majorBidi"/>
          <w:sz w:val="24"/>
          <w:lang w:val="en-GB"/>
        </w:rPr>
        <w:t xml:space="preserve"> (eds.), </w:t>
      </w:r>
      <w:r w:rsidRPr="005A16F8">
        <w:rPr>
          <w:rFonts w:ascii="Times New Roman" w:hAnsi="Times New Roman" w:cstheme="majorBidi"/>
          <w:i/>
          <w:iCs/>
          <w:sz w:val="24"/>
          <w:lang w:val="en-GB"/>
        </w:rPr>
        <w:t>Imperial Russia. New Histories for the Empire</w:t>
      </w:r>
      <w:r w:rsidRPr="005A16F8">
        <w:rPr>
          <w:rFonts w:ascii="Times New Roman" w:hAnsi="Times New Roman" w:cstheme="majorBidi"/>
          <w:sz w:val="24"/>
          <w:lang w:val="en-GB"/>
        </w:rPr>
        <w:t>, Bloomington/Indianapolis, Indiana University Press, p. 108-141</w:t>
      </w:r>
    </w:p>
    <w:p w14:paraId="4AFD785C" w14:textId="77777777" w:rsidR="00A130FB" w:rsidRPr="005A16F8" w:rsidRDefault="00A130FB" w:rsidP="002C445D">
      <w:pPr>
        <w:pStyle w:val="FootnoteText"/>
        <w:spacing w:after="120"/>
        <w:jc w:val="both"/>
        <w:rPr>
          <w:rFonts w:ascii="Times New Roman" w:hAnsi="Times New Roman" w:cstheme="majorBidi"/>
          <w:sz w:val="24"/>
          <w:lang w:val="en-GB"/>
        </w:rPr>
      </w:pPr>
      <w:r w:rsidRPr="005A16F8">
        <w:rPr>
          <w:rFonts w:ascii="Times New Roman" w:hAnsi="Times New Roman" w:cstheme="majorBidi"/>
          <w:smallCaps/>
          <w:sz w:val="24"/>
          <w:lang w:val="en-GB"/>
        </w:rPr>
        <w:t>Knight</w:t>
      </w:r>
      <w:r w:rsidRPr="005A16F8">
        <w:rPr>
          <w:rFonts w:ascii="Times New Roman" w:hAnsi="Times New Roman" w:cstheme="majorBidi"/>
          <w:sz w:val="24"/>
          <w:lang w:val="en-GB"/>
        </w:rPr>
        <w:t xml:space="preserve"> Nathaniel, 2009, « Seeking the Self in the Other. Ethnographic Studies of non-Russians in the Russian Geographical Society, 1845-1860 », </w:t>
      </w:r>
      <w:r w:rsidRPr="005A16F8">
        <w:rPr>
          <w:rFonts w:ascii="Times New Roman" w:hAnsi="Times New Roman" w:cstheme="majorBidi"/>
          <w:i/>
          <w:sz w:val="24"/>
          <w:lang w:val="en-GB"/>
        </w:rPr>
        <w:t xml:space="preserve">in </w:t>
      </w:r>
      <w:r w:rsidRPr="005A16F8">
        <w:rPr>
          <w:rFonts w:ascii="Times New Roman" w:hAnsi="Times New Roman" w:cstheme="majorBidi"/>
          <w:sz w:val="24"/>
          <w:lang w:val="en-GB"/>
        </w:rPr>
        <w:t xml:space="preserve">Michael </w:t>
      </w:r>
      <w:r w:rsidRPr="005A16F8">
        <w:rPr>
          <w:rFonts w:ascii="Times New Roman" w:hAnsi="Times New Roman" w:cstheme="majorBidi"/>
          <w:smallCaps/>
          <w:sz w:val="24"/>
          <w:lang w:val="en-GB"/>
        </w:rPr>
        <w:t>Branch (</w:t>
      </w:r>
      <w:r w:rsidRPr="005A16F8">
        <w:rPr>
          <w:rFonts w:ascii="Times New Roman" w:hAnsi="Times New Roman" w:cstheme="majorBidi"/>
          <w:sz w:val="24"/>
          <w:lang w:val="en-GB"/>
        </w:rPr>
        <w:t xml:space="preserve">ed.), </w:t>
      </w:r>
      <w:r w:rsidRPr="005A16F8">
        <w:rPr>
          <w:rFonts w:ascii="Times New Roman" w:hAnsi="Times New Roman" w:cstheme="majorBidi"/>
          <w:i/>
          <w:iCs/>
          <w:sz w:val="24"/>
          <w:lang w:val="en-GB"/>
        </w:rPr>
        <w:t>Defining Self. Essays on emergent identities in Russia. Seventeenth to Nineteenth Centuries</w:t>
      </w:r>
      <w:r w:rsidRPr="005A16F8">
        <w:rPr>
          <w:rFonts w:ascii="Times New Roman" w:hAnsi="Times New Roman" w:cstheme="majorBidi"/>
          <w:sz w:val="24"/>
          <w:lang w:val="en-GB"/>
        </w:rPr>
        <w:t xml:space="preserve">, Helsinki, Finnish Literature Society, p. 117-138. </w:t>
      </w:r>
    </w:p>
    <w:p w14:paraId="78FF4F90" w14:textId="77777777" w:rsidR="00A130FB" w:rsidRDefault="00A130FB" w:rsidP="002C445D">
      <w:pPr>
        <w:pStyle w:val="FootnoteText"/>
        <w:spacing w:after="120"/>
        <w:jc w:val="both"/>
        <w:rPr>
          <w:rFonts w:ascii="Times New Roman" w:hAnsi="Times New Roman" w:cstheme="majorBidi"/>
          <w:sz w:val="24"/>
        </w:rPr>
      </w:pPr>
      <w:r w:rsidRPr="007F5BEC">
        <w:rPr>
          <w:rFonts w:ascii="Times New Roman" w:hAnsi="Times New Roman" w:cstheme="majorBidi"/>
          <w:smallCaps/>
          <w:sz w:val="24"/>
        </w:rPr>
        <w:lastRenderedPageBreak/>
        <w:t>Le Foll</w:t>
      </w:r>
      <w:r w:rsidRPr="007F5BEC">
        <w:rPr>
          <w:rFonts w:ascii="Times New Roman" w:hAnsi="Times New Roman" w:cstheme="majorBidi"/>
          <w:sz w:val="24"/>
        </w:rPr>
        <w:t xml:space="preserve"> Claire, 2014, « La première étude ethnographique sur les Juifs de Russie: science juive ou science impériale ? » dans Céline </w:t>
      </w:r>
      <w:r w:rsidRPr="007F5BEC">
        <w:rPr>
          <w:rFonts w:ascii="Times New Roman" w:hAnsi="Times New Roman" w:cstheme="majorBidi"/>
          <w:smallCaps/>
          <w:sz w:val="24"/>
        </w:rPr>
        <w:t>Trautmann-Waller</w:t>
      </w:r>
      <w:r w:rsidRPr="007F5BEC">
        <w:rPr>
          <w:rFonts w:ascii="Times New Roman" w:hAnsi="Times New Roman" w:cstheme="majorBidi"/>
          <w:sz w:val="24"/>
        </w:rPr>
        <w:t xml:space="preserve"> &amp; Jean </w:t>
      </w:r>
      <w:r w:rsidRPr="007F5BEC">
        <w:rPr>
          <w:rFonts w:ascii="Times New Roman" w:hAnsi="Times New Roman" w:cstheme="majorBidi"/>
          <w:smallCaps/>
          <w:sz w:val="24"/>
        </w:rPr>
        <w:t>Baumgarten</w:t>
      </w:r>
      <w:r w:rsidRPr="007F5BEC">
        <w:rPr>
          <w:rFonts w:ascii="Times New Roman" w:hAnsi="Times New Roman" w:cstheme="majorBidi"/>
          <w:sz w:val="24"/>
        </w:rPr>
        <w:t xml:space="preserve"> (éd.), </w:t>
      </w:r>
      <w:r w:rsidRPr="007F5BEC">
        <w:rPr>
          <w:rFonts w:ascii="Times New Roman" w:hAnsi="Times New Roman" w:cstheme="majorBidi"/>
          <w:i/>
          <w:iCs/>
          <w:sz w:val="24"/>
        </w:rPr>
        <w:t>Rabbins et savants au village. L'étude des traditions populaires juives, XIX</w:t>
      </w:r>
      <w:r w:rsidRPr="007F5BEC">
        <w:rPr>
          <w:rFonts w:ascii="Times New Roman" w:hAnsi="Times New Roman" w:cstheme="majorBidi"/>
          <w:i/>
          <w:iCs/>
          <w:sz w:val="24"/>
          <w:vertAlign w:val="superscript"/>
        </w:rPr>
        <w:t>e</w:t>
      </w:r>
      <w:r w:rsidRPr="007F5BEC">
        <w:rPr>
          <w:rFonts w:ascii="Times New Roman" w:hAnsi="Times New Roman" w:cstheme="majorBidi"/>
          <w:i/>
          <w:iCs/>
          <w:sz w:val="24"/>
        </w:rPr>
        <w:t>-XX</w:t>
      </w:r>
      <w:r w:rsidRPr="007F5BEC">
        <w:rPr>
          <w:rFonts w:ascii="Times New Roman" w:hAnsi="Times New Roman" w:cstheme="majorBidi"/>
          <w:i/>
          <w:iCs/>
          <w:sz w:val="24"/>
          <w:vertAlign w:val="superscript"/>
        </w:rPr>
        <w:t>e</w:t>
      </w:r>
      <w:r w:rsidRPr="007F5BEC">
        <w:rPr>
          <w:rFonts w:ascii="Times New Roman" w:hAnsi="Times New Roman" w:cstheme="majorBidi"/>
          <w:i/>
          <w:iCs/>
          <w:sz w:val="24"/>
        </w:rPr>
        <w:t xml:space="preserve"> siècles</w:t>
      </w:r>
      <w:r w:rsidR="002D75E2">
        <w:rPr>
          <w:rFonts w:ascii="Times New Roman" w:hAnsi="Times New Roman" w:cstheme="majorBidi"/>
          <w:sz w:val="24"/>
        </w:rPr>
        <w:t>, Paris, CNRS éditions,</w:t>
      </w:r>
      <w:r w:rsidRPr="007F5BEC">
        <w:rPr>
          <w:rFonts w:ascii="Times New Roman" w:hAnsi="Times New Roman" w:cstheme="majorBidi"/>
          <w:sz w:val="24"/>
        </w:rPr>
        <w:t xml:space="preserve"> p. 159-181.</w:t>
      </w:r>
    </w:p>
    <w:p w14:paraId="3BF7A2DF" w14:textId="2F829DBD" w:rsidR="007E1DAB" w:rsidRPr="007E1DAB" w:rsidRDefault="007E1DAB" w:rsidP="00673B52">
      <w:pPr>
        <w:pStyle w:val="FootnoteText"/>
        <w:spacing w:after="120"/>
        <w:jc w:val="both"/>
        <w:rPr>
          <w:rFonts w:ascii="Times New Roman" w:hAnsi="Times New Roman" w:cstheme="majorBidi"/>
          <w:sz w:val="24"/>
        </w:rPr>
      </w:pPr>
      <w:r>
        <w:rPr>
          <w:rFonts w:ascii="Times New Roman" w:hAnsi="Times New Roman" w:cstheme="majorBidi"/>
          <w:sz w:val="24"/>
        </w:rPr>
        <w:t xml:space="preserve">Le Foll Claire, 2017, </w:t>
      </w:r>
      <w:r>
        <w:rPr>
          <w:rFonts w:ascii="Times New Roman" w:hAnsi="Times New Roman" w:cstheme="majorBidi"/>
          <w:i/>
          <w:iCs/>
          <w:sz w:val="24"/>
        </w:rPr>
        <w:t xml:space="preserve">La Biélorussie dans l’histoire et l’imaginaire des Juifs de l’Empire russe 1772-1905, </w:t>
      </w:r>
      <w:r>
        <w:rPr>
          <w:rFonts w:ascii="Times New Roman" w:hAnsi="Times New Roman" w:cstheme="majorBidi"/>
          <w:sz w:val="24"/>
        </w:rPr>
        <w:t xml:space="preserve">Paris, Honoré Champion, </w:t>
      </w:r>
      <w:r w:rsidR="00673B52">
        <w:rPr>
          <w:rFonts w:ascii="Times New Roman" w:hAnsi="Times New Roman" w:cstheme="majorBidi"/>
          <w:sz w:val="24"/>
        </w:rPr>
        <w:t xml:space="preserve">à paraître, </w:t>
      </w:r>
      <w:r>
        <w:rPr>
          <w:rFonts w:ascii="Times New Roman" w:hAnsi="Times New Roman" w:cstheme="majorBidi"/>
          <w:sz w:val="24"/>
        </w:rPr>
        <w:t>chapitre 5.</w:t>
      </w:r>
    </w:p>
    <w:p w14:paraId="759C47F6" w14:textId="77777777" w:rsidR="00A130FB" w:rsidRPr="005A16F8" w:rsidRDefault="00A130FB" w:rsidP="002C445D">
      <w:pPr>
        <w:pStyle w:val="FootnoteText"/>
        <w:spacing w:after="120"/>
        <w:jc w:val="both"/>
        <w:rPr>
          <w:rFonts w:ascii="Times New Roman" w:hAnsi="Times New Roman"/>
          <w:sz w:val="24"/>
          <w:lang w:val="en-GB"/>
        </w:rPr>
      </w:pPr>
      <w:r w:rsidRPr="005A16F8">
        <w:rPr>
          <w:rFonts w:ascii="Times New Roman" w:hAnsi="Times New Roman"/>
          <w:smallCaps/>
          <w:sz w:val="24"/>
          <w:lang w:val="en-GB"/>
        </w:rPr>
        <w:t>Stampfer</w:t>
      </w:r>
      <w:r w:rsidRPr="005A16F8">
        <w:rPr>
          <w:rFonts w:ascii="Times New Roman" w:hAnsi="Times New Roman"/>
          <w:sz w:val="24"/>
          <w:lang w:val="en-GB"/>
        </w:rPr>
        <w:t xml:space="preserve"> Shaul, 2010, </w:t>
      </w:r>
      <w:r w:rsidRPr="005A16F8">
        <w:rPr>
          <w:rFonts w:ascii="Times New Roman" w:hAnsi="Times New Roman"/>
          <w:i/>
          <w:iCs/>
          <w:sz w:val="24"/>
          <w:lang w:val="en-GB"/>
        </w:rPr>
        <w:t xml:space="preserve">Families, rabbis and education, </w:t>
      </w:r>
      <w:r w:rsidRPr="005A16F8">
        <w:rPr>
          <w:rFonts w:ascii="Times New Roman" w:hAnsi="Times New Roman"/>
          <w:sz w:val="24"/>
          <w:lang w:val="en-GB"/>
        </w:rPr>
        <w:t xml:space="preserve">Oxford, Littman Library of Jewish civilization, p. 26-55 </w:t>
      </w:r>
    </w:p>
    <w:p w14:paraId="02C6B7F3" w14:textId="5644A34F" w:rsidR="00460020" w:rsidRDefault="00460020" w:rsidP="00460020">
      <w:pPr>
        <w:pStyle w:val="FootnoteText"/>
        <w:spacing w:after="120"/>
        <w:jc w:val="both"/>
        <w:rPr>
          <w:rFonts w:ascii="Times New Roman" w:hAnsi="Times New Roman"/>
          <w:sz w:val="24"/>
          <w:lang w:val="en-GB"/>
        </w:rPr>
      </w:pPr>
      <w:r w:rsidRPr="00460020">
        <w:rPr>
          <w:rFonts w:ascii="Times New Roman" w:hAnsi="Times New Roman"/>
          <w:smallCaps/>
          <w:sz w:val="24"/>
          <w:lang w:val="nl-NL"/>
        </w:rPr>
        <w:t>Stanislawsk</w:t>
      </w:r>
      <w:r>
        <w:rPr>
          <w:rFonts w:ascii="Times New Roman" w:hAnsi="Times New Roman"/>
          <w:smallCaps/>
          <w:sz w:val="24"/>
          <w:lang w:val="nl-NL"/>
        </w:rPr>
        <w:t xml:space="preserve">i </w:t>
      </w:r>
      <w:r w:rsidRPr="00460020">
        <w:rPr>
          <w:rFonts w:ascii="Times New Roman" w:hAnsi="Times New Roman"/>
          <w:sz w:val="24"/>
          <w:lang w:val="en-GB"/>
        </w:rPr>
        <w:t xml:space="preserve">Michael, </w:t>
      </w:r>
      <w:r w:rsidR="007E1DAB">
        <w:rPr>
          <w:rFonts w:ascii="Times New Roman" w:hAnsi="Times New Roman"/>
          <w:sz w:val="24"/>
          <w:lang w:val="en-GB"/>
        </w:rPr>
        <w:t xml:space="preserve">1983, </w:t>
      </w:r>
      <w:r w:rsidRPr="00460020">
        <w:rPr>
          <w:rFonts w:ascii="Times New Roman" w:hAnsi="Times New Roman"/>
          <w:i/>
          <w:iCs/>
          <w:sz w:val="24"/>
          <w:lang w:val="en-GB"/>
        </w:rPr>
        <w:t>Tsar Nicholas I and the Jews. The Transformation of Jewish Society in Russia 1825-1855</w:t>
      </w:r>
      <w:r w:rsidRPr="00460020">
        <w:rPr>
          <w:rFonts w:ascii="Times New Roman" w:hAnsi="Times New Roman"/>
          <w:sz w:val="24"/>
          <w:lang w:val="en-GB"/>
        </w:rPr>
        <w:t>, Philadelphia</w:t>
      </w:r>
      <w:r>
        <w:rPr>
          <w:rFonts w:ascii="Times New Roman" w:hAnsi="Times New Roman"/>
          <w:sz w:val="24"/>
          <w:lang w:val="en-GB"/>
        </w:rPr>
        <w:t>,</w:t>
      </w:r>
      <w:r w:rsidRPr="00460020">
        <w:rPr>
          <w:rFonts w:ascii="Times New Roman" w:hAnsi="Times New Roman"/>
          <w:sz w:val="24"/>
          <w:lang w:val="en-GB"/>
        </w:rPr>
        <w:t xml:space="preserve"> Jewish </w:t>
      </w:r>
      <w:r w:rsidR="007E1DAB">
        <w:rPr>
          <w:rFonts w:ascii="Times New Roman" w:hAnsi="Times New Roman"/>
          <w:sz w:val="24"/>
          <w:lang w:val="en-GB"/>
        </w:rPr>
        <w:t>Publication Society of America</w:t>
      </w:r>
      <w:r>
        <w:rPr>
          <w:rFonts w:ascii="Times New Roman" w:hAnsi="Times New Roman"/>
          <w:sz w:val="24"/>
          <w:lang w:val="en-GB"/>
        </w:rPr>
        <w:t xml:space="preserve">. </w:t>
      </w:r>
    </w:p>
    <w:p w14:paraId="0781A3ED" w14:textId="77777777" w:rsidR="00A130FB" w:rsidRDefault="00A130FB" w:rsidP="002C445D">
      <w:pPr>
        <w:pStyle w:val="FootnoteText"/>
        <w:spacing w:after="120"/>
        <w:jc w:val="both"/>
        <w:rPr>
          <w:rFonts w:ascii="Times New Roman" w:hAnsi="Times New Roman"/>
          <w:iCs/>
          <w:sz w:val="24"/>
          <w:lang w:val="nl-NL"/>
        </w:rPr>
      </w:pPr>
      <w:r w:rsidRPr="007F5BEC">
        <w:rPr>
          <w:rFonts w:ascii="Times New Roman" w:hAnsi="Times New Roman"/>
          <w:smallCaps/>
          <w:sz w:val="24"/>
          <w:lang w:val="nl-NL"/>
        </w:rPr>
        <w:t>Zborowski</w:t>
      </w:r>
      <w:r w:rsidRPr="007F5BEC">
        <w:rPr>
          <w:rFonts w:ascii="Times New Roman" w:hAnsi="Times New Roman"/>
          <w:sz w:val="24"/>
          <w:lang w:val="nl-NL"/>
        </w:rPr>
        <w:t xml:space="preserve"> Mark &amp; </w:t>
      </w:r>
      <w:r w:rsidRPr="007F5BEC">
        <w:rPr>
          <w:rFonts w:ascii="Times New Roman" w:hAnsi="Times New Roman"/>
          <w:smallCaps/>
          <w:sz w:val="24"/>
          <w:lang w:val="nl-NL"/>
        </w:rPr>
        <w:t>Herzog</w:t>
      </w:r>
      <w:r w:rsidRPr="007F5BEC">
        <w:rPr>
          <w:rFonts w:ascii="Times New Roman" w:hAnsi="Times New Roman"/>
          <w:sz w:val="24"/>
          <w:lang w:val="nl-NL"/>
        </w:rPr>
        <w:t xml:space="preserve"> Elizabeth, </w:t>
      </w:r>
      <w:r w:rsidRPr="007F5BEC">
        <w:rPr>
          <w:rFonts w:ascii="Times New Roman" w:hAnsi="Times New Roman"/>
          <w:i/>
          <w:iCs/>
          <w:sz w:val="24"/>
          <w:lang w:val="nl-NL"/>
        </w:rPr>
        <w:t xml:space="preserve">Olam. </w:t>
      </w:r>
      <w:r w:rsidRPr="007F5BEC">
        <w:rPr>
          <w:rFonts w:ascii="Times New Roman" w:hAnsi="Times New Roman"/>
          <w:i/>
          <w:iCs/>
          <w:sz w:val="24"/>
        </w:rPr>
        <w:t xml:space="preserve">Dans le shtetl d’Europe centrale avant la Shoah, </w:t>
      </w:r>
      <w:r w:rsidRPr="007F5BEC">
        <w:rPr>
          <w:rFonts w:ascii="Times New Roman" w:hAnsi="Times New Roman"/>
          <w:sz w:val="24"/>
        </w:rPr>
        <w:t>Plon, 1992 [</w:t>
      </w:r>
      <w:r w:rsidRPr="007F5BEC">
        <w:rPr>
          <w:rFonts w:ascii="Times New Roman" w:hAnsi="Times New Roman" w:cs="Times"/>
          <w:color w:val="3D3D40"/>
          <w:sz w:val="24"/>
          <w:szCs w:val="28"/>
        </w:rPr>
        <w:t>trad. de l'américain par Didier Pemerle et Françoise Alvarez-Pereyre ; revu pour l’éd. française par Sylvie Anne Goldberg. Titre original :</w:t>
      </w:r>
      <w:r w:rsidRPr="007F5BEC">
        <w:rPr>
          <w:rFonts w:ascii="Times New Roman" w:hAnsi="Times New Roman"/>
          <w:sz w:val="24"/>
        </w:rPr>
        <w:t xml:space="preserve"> </w:t>
      </w:r>
      <w:r w:rsidRPr="007F5BEC">
        <w:rPr>
          <w:rFonts w:ascii="Times New Roman" w:hAnsi="Times New Roman"/>
          <w:i/>
          <w:iCs/>
          <w:sz w:val="24"/>
          <w:lang w:val="nl-NL"/>
        </w:rPr>
        <w:t>Live is with people</w:t>
      </w:r>
      <w:r w:rsidRPr="007F5BEC">
        <w:rPr>
          <w:rFonts w:ascii="Times New Roman" w:hAnsi="Times New Roman"/>
          <w:iCs/>
          <w:sz w:val="24"/>
          <w:lang w:val="nl-NL"/>
        </w:rPr>
        <w:t>].</w:t>
      </w:r>
    </w:p>
    <w:sectPr w:rsidR="00A130FB" w:rsidSect="002F2F9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B260D" w14:textId="77777777" w:rsidR="002E3B26" w:rsidRDefault="002E3B26" w:rsidP="00CB1630">
      <w:pPr>
        <w:spacing w:after="0" w:line="240" w:lineRule="auto"/>
      </w:pPr>
      <w:r>
        <w:separator/>
      </w:r>
    </w:p>
  </w:endnote>
  <w:endnote w:type="continuationSeparator" w:id="0">
    <w:p w14:paraId="3AD72001" w14:textId="77777777" w:rsidR="002E3B26" w:rsidRDefault="002E3B26" w:rsidP="00CB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PMingLiU">
    <w:altName w:val="新細明體"/>
    <w:panose1 w:val="02020300000000000000"/>
    <w:charset w:val="88"/>
    <w:family w:val="roman"/>
    <w:pitch w:val="variable"/>
    <w:sig w:usb0="A00002FF" w:usb1="28CFFCFA" w:usb2="00000016" w:usb3="00000000" w:csb0="00100001" w:csb1="00000000"/>
  </w:font>
  <w:font w:name="Times">
    <w:panose1 w:val="0202060306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6E52" w14:textId="77777777" w:rsidR="003715D9" w:rsidRDefault="00897ADA" w:rsidP="00210CAB">
    <w:pPr>
      <w:pStyle w:val="Footer"/>
      <w:framePr w:wrap="around" w:vAnchor="text" w:hAnchor="margin" w:xAlign="right" w:y="1"/>
      <w:rPr>
        <w:rStyle w:val="PageNumber"/>
      </w:rPr>
    </w:pPr>
    <w:r>
      <w:rPr>
        <w:rStyle w:val="PageNumber"/>
      </w:rPr>
      <w:fldChar w:fldCharType="begin"/>
    </w:r>
    <w:r w:rsidR="003715D9">
      <w:rPr>
        <w:rStyle w:val="PageNumber"/>
      </w:rPr>
      <w:instrText xml:space="preserve">PAGE  </w:instrText>
    </w:r>
    <w:r>
      <w:rPr>
        <w:rStyle w:val="PageNumber"/>
      </w:rPr>
      <w:fldChar w:fldCharType="end"/>
    </w:r>
  </w:p>
  <w:p w14:paraId="14B32C70" w14:textId="77777777" w:rsidR="003715D9" w:rsidRDefault="003715D9" w:rsidP="00CB5B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E1B95" w14:textId="77777777" w:rsidR="003715D9" w:rsidRDefault="00897ADA" w:rsidP="00210CAB">
    <w:pPr>
      <w:pStyle w:val="Footer"/>
      <w:framePr w:wrap="around" w:vAnchor="text" w:hAnchor="margin" w:xAlign="right" w:y="1"/>
      <w:rPr>
        <w:rStyle w:val="PageNumber"/>
      </w:rPr>
    </w:pPr>
    <w:r>
      <w:rPr>
        <w:rStyle w:val="PageNumber"/>
      </w:rPr>
      <w:fldChar w:fldCharType="begin"/>
    </w:r>
    <w:r w:rsidR="003715D9">
      <w:rPr>
        <w:rStyle w:val="PageNumber"/>
      </w:rPr>
      <w:instrText xml:space="preserve">PAGE  </w:instrText>
    </w:r>
    <w:r>
      <w:rPr>
        <w:rStyle w:val="PageNumber"/>
      </w:rPr>
      <w:fldChar w:fldCharType="separate"/>
    </w:r>
    <w:r w:rsidR="000402EF">
      <w:rPr>
        <w:rStyle w:val="PageNumber"/>
        <w:noProof/>
      </w:rPr>
      <w:t>8</w:t>
    </w:r>
    <w:r>
      <w:rPr>
        <w:rStyle w:val="PageNumber"/>
      </w:rPr>
      <w:fldChar w:fldCharType="end"/>
    </w:r>
  </w:p>
  <w:p w14:paraId="6DC4FA6B" w14:textId="77777777" w:rsidR="003715D9" w:rsidRDefault="003715D9" w:rsidP="00CB5B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E7C92" w14:textId="77777777" w:rsidR="002E3B26" w:rsidRDefault="002E3B26" w:rsidP="00CB1630">
      <w:pPr>
        <w:spacing w:after="0" w:line="240" w:lineRule="auto"/>
      </w:pPr>
      <w:r>
        <w:separator/>
      </w:r>
    </w:p>
  </w:footnote>
  <w:footnote w:type="continuationSeparator" w:id="0">
    <w:p w14:paraId="3F4CB8C3" w14:textId="77777777" w:rsidR="002E3B26" w:rsidRDefault="002E3B26" w:rsidP="00CB1630">
      <w:pPr>
        <w:spacing w:after="0" w:line="240" w:lineRule="auto"/>
      </w:pPr>
      <w:r>
        <w:continuationSeparator/>
      </w:r>
    </w:p>
  </w:footnote>
  <w:footnote w:id="1">
    <w:p w14:paraId="44886469" w14:textId="27C418F0" w:rsidR="005A16F8" w:rsidRPr="00CC394A" w:rsidRDefault="005A16F8" w:rsidP="004751C6">
      <w:pPr>
        <w:pStyle w:val="FootnoteText"/>
        <w:rPr>
          <w:rFonts w:asciiTheme="majorBidi" w:hAnsiTheme="majorBidi" w:cstheme="majorBidi"/>
        </w:rPr>
      </w:pPr>
      <w:r w:rsidRPr="00CC394A">
        <w:rPr>
          <w:rStyle w:val="FootnoteReference"/>
          <w:rFonts w:asciiTheme="majorBidi" w:hAnsiTheme="majorBidi" w:cstheme="majorBidi"/>
        </w:rPr>
        <w:footnoteRef/>
      </w:r>
      <w:r w:rsidRPr="00CC394A">
        <w:rPr>
          <w:rFonts w:asciiTheme="majorBidi" w:hAnsiTheme="majorBidi" w:cstheme="majorBidi"/>
        </w:rPr>
        <w:t xml:space="preserve"> Le texte a été traduit du russe par mes soins. </w:t>
      </w:r>
      <w:r w:rsidR="00737B0B" w:rsidRPr="00CC394A">
        <w:rPr>
          <w:rFonts w:asciiTheme="majorBidi" w:hAnsiTheme="majorBidi" w:cstheme="majorBidi"/>
        </w:rPr>
        <w:t>En ce qui concerne les termes d’origine hébraïques, j</w:t>
      </w:r>
      <w:r w:rsidRPr="00CC394A">
        <w:rPr>
          <w:rFonts w:asciiTheme="majorBidi" w:hAnsiTheme="majorBidi" w:cstheme="majorBidi"/>
        </w:rPr>
        <w:t>’ai conservé</w:t>
      </w:r>
      <w:r w:rsidR="00737B0B" w:rsidRPr="00CC394A">
        <w:rPr>
          <w:rFonts w:asciiTheme="majorBidi" w:hAnsiTheme="majorBidi" w:cstheme="majorBidi"/>
        </w:rPr>
        <w:t xml:space="preserve"> les translittérations de Berlin, basées sur la prononciation ashkénaze des mots </w:t>
      </w:r>
      <w:r w:rsidR="00C7460B" w:rsidRPr="00CC394A">
        <w:rPr>
          <w:rFonts w:asciiTheme="majorBidi" w:hAnsiTheme="majorBidi" w:cstheme="majorBidi"/>
        </w:rPr>
        <w:t xml:space="preserve">utilisée </w:t>
      </w:r>
      <w:r w:rsidR="00737B0B" w:rsidRPr="00CC394A">
        <w:rPr>
          <w:rFonts w:asciiTheme="majorBidi" w:hAnsiTheme="majorBidi" w:cstheme="majorBidi"/>
        </w:rPr>
        <w:t xml:space="preserve">en Europe orientale à cette période (par example </w:t>
      </w:r>
      <w:r w:rsidR="00737B0B" w:rsidRPr="00CC394A">
        <w:rPr>
          <w:rFonts w:asciiTheme="majorBidi" w:hAnsiTheme="majorBidi" w:cstheme="majorBidi"/>
          <w:i/>
          <w:iCs/>
        </w:rPr>
        <w:t>zemiros</w:t>
      </w:r>
      <w:r w:rsidRPr="00CC394A">
        <w:rPr>
          <w:rFonts w:asciiTheme="majorBidi" w:hAnsiTheme="majorBidi" w:cstheme="majorBidi"/>
        </w:rPr>
        <w:t xml:space="preserve"> </w:t>
      </w:r>
      <w:r w:rsidR="00737B0B" w:rsidRPr="00CC394A">
        <w:rPr>
          <w:rFonts w:asciiTheme="majorBidi" w:hAnsiTheme="majorBidi" w:cstheme="majorBidi"/>
        </w:rPr>
        <w:t xml:space="preserve">plutôt que </w:t>
      </w:r>
      <w:r w:rsidR="00737B0B" w:rsidRPr="00CC394A">
        <w:rPr>
          <w:rFonts w:asciiTheme="majorBidi" w:hAnsiTheme="majorBidi" w:cstheme="majorBidi"/>
          <w:i/>
          <w:iCs/>
        </w:rPr>
        <w:t>zemirot</w:t>
      </w:r>
      <w:r w:rsidR="00737B0B" w:rsidRPr="00CC394A">
        <w:rPr>
          <w:rFonts w:asciiTheme="majorBidi" w:hAnsiTheme="majorBidi" w:cstheme="majorBidi"/>
        </w:rPr>
        <w:t>). Il est à noter que dans le texte original</w:t>
      </w:r>
      <w:r w:rsidR="00C7460B" w:rsidRPr="00CC394A">
        <w:rPr>
          <w:rFonts w:asciiTheme="majorBidi" w:hAnsiTheme="majorBidi" w:cstheme="majorBidi"/>
        </w:rPr>
        <w:t xml:space="preserve"> Berlin a translittéré</w:t>
      </w:r>
      <w:r w:rsidR="00737B0B" w:rsidRPr="00CC394A">
        <w:rPr>
          <w:rFonts w:asciiTheme="majorBidi" w:hAnsiTheme="majorBidi" w:cstheme="majorBidi"/>
        </w:rPr>
        <w:t xml:space="preserve"> ces mots en caractères cyrilliques, à l’exception d</w:t>
      </w:r>
      <w:r w:rsidR="004751C6" w:rsidRPr="00CC394A">
        <w:rPr>
          <w:rFonts w:asciiTheme="majorBidi" w:hAnsiTheme="majorBidi" w:cstheme="majorBidi"/>
        </w:rPr>
        <w:t>es</w:t>
      </w:r>
      <w:r w:rsidR="00737B0B" w:rsidRPr="00CC394A">
        <w:rPr>
          <w:rFonts w:asciiTheme="majorBidi" w:hAnsiTheme="majorBidi" w:cstheme="majorBidi"/>
        </w:rPr>
        <w:t xml:space="preserve"> mot</w:t>
      </w:r>
      <w:r w:rsidR="004751C6" w:rsidRPr="00CC394A">
        <w:rPr>
          <w:rFonts w:asciiTheme="majorBidi" w:hAnsiTheme="majorBidi" w:cstheme="majorBidi"/>
        </w:rPr>
        <w:t>s</w:t>
      </w:r>
      <w:r w:rsidR="00737B0B" w:rsidRPr="00CC394A">
        <w:rPr>
          <w:rFonts w:asciiTheme="majorBidi" w:hAnsiTheme="majorBidi" w:cstheme="majorBidi"/>
        </w:rPr>
        <w:t xml:space="preserve"> « aufrufen » </w:t>
      </w:r>
      <w:r w:rsidR="004751C6" w:rsidRPr="00CC394A">
        <w:rPr>
          <w:rFonts w:asciiTheme="majorBidi" w:hAnsiTheme="majorBidi" w:cstheme="majorBidi"/>
        </w:rPr>
        <w:t xml:space="preserve">et « Unterfürher » </w:t>
      </w:r>
      <w:r w:rsidR="00C7460B" w:rsidRPr="00CC394A">
        <w:rPr>
          <w:rFonts w:asciiTheme="majorBidi" w:hAnsiTheme="majorBidi" w:cstheme="majorBidi"/>
        </w:rPr>
        <w:t>qui figure</w:t>
      </w:r>
      <w:r w:rsidR="004751C6" w:rsidRPr="00CC394A">
        <w:rPr>
          <w:rFonts w:asciiTheme="majorBidi" w:hAnsiTheme="majorBidi" w:cstheme="majorBidi"/>
        </w:rPr>
        <w:t>nt</w:t>
      </w:r>
      <w:r w:rsidR="00C7460B" w:rsidRPr="00CC394A">
        <w:rPr>
          <w:rFonts w:asciiTheme="majorBidi" w:hAnsiTheme="majorBidi" w:cstheme="majorBidi"/>
        </w:rPr>
        <w:t xml:space="preserve"> tel</w:t>
      </w:r>
      <w:r w:rsidR="004751C6" w:rsidRPr="00CC394A">
        <w:rPr>
          <w:rFonts w:asciiTheme="majorBidi" w:hAnsiTheme="majorBidi" w:cstheme="majorBidi"/>
        </w:rPr>
        <w:t>s</w:t>
      </w:r>
      <w:r w:rsidR="00C7460B" w:rsidRPr="00CC394A">
        <w:rPr>
          <w:rFonts w:asciiTheme="majorBidi" w:hAnsiTheme="majorBidi" w:cstheme="majorBidi"/>
        </w:rPr>
        <w:t xml:space="preserve"> quel</w:t>
      </w:r>
      <w:r w:rsidR="004751C6" w:rsidRPr="00CC394A">
        <w:rPr>
          <w:rFonts w:asciiTheme="majorBidi" w:hAnsiTheme="majorBidi" w:cstheme="majorBidi"/>
        </w:rPr>
        <w:t>s</w:t>
      </w:r>
      <w:r w:rsidR="00C7460B" w:rsidRPr="00CC394A">
        <w:rPr>
          <w:rFonts w:asciiTheme="majorBidi" w:hAnsiTheme="majorBidi" w:cstheme="majorBidi"/>
        </w:rPr>
        <w:t>, en caractères latins.</w:t>
      </w:r>
    </w:p>
  </w:footnote>
  <w:footnote w:id="2">
    <w:p w14:paraId="05CCCBFD" w14:textId="0F4ADBEA" w:rsidR="00FA30A3" w:rsidRPr="004751C6" w:rsidRDefault="00FA30A3" w:rsidP="00FA30A3">
      <w:pPr>
        <w:pStyle w:val="FootnoteText"/>
        <w:jc w:val="both"/>
        <w:rPr>
          <w:rFonts w:asciiTheme="majorBidi" w:hAnsiTheme="majorBidi" w:cstheme="majorBidi"/>
          <w:color w:val="0000FF"/>
        </w:rPr>
      </w:pPr>
      <w:r w:rsidRPr="00B71BA1">
        <w:rPr>
          <w:rStyle w:val="FootnoteReference"/>
          <w:rFonts w:asciiTheme="majorBidi" w:hAnsiTheme="majorBidi" w:cstheme="majorBidi"/>
        </w:rPr>
        <w:footnoteRef/>
      </w:r>
      <w:r w:rsidRPr="00B71BA1">
        <w:rPr>
          <w:rFonts w:asciiTheme="majorBidi" w:hAnsiTheme="majorBidi" w:cstheme="majorBidi"/>
        </w:rPr>
        <w:t xml:space="preserve"> M. Berlin, </w:t>
      </w:r>
      <w:r w:rsidRPr="00B71BA1">
        <w:rPr>
          <w:rFonts w:asciiTheme="majorBidi" w:hAnsiTheme="majorBidi" w:cstheme="majorBidi"/>
          <w:i/>
          <w:iCs/>
        </w:rPr>
        <w:t xml:space="preserve">Otsherk etnografii evreïskogo narodonaseleniïa v Rossii </w:t>
      </w:r>
      <w:r w:rsidRPr="00B71BA1">
        <w:rPr>
          <w:rFonts w:asciiTheme="majorBidi" w:hAnsiTheme="majorBidi" w:cstheme="majorBidi"/>
        </w:rPr>
        <w:t xml:space="preserve">(Etude ethnographique de la population juive en Russie), Saint-Pétersbourg, dans </w:t>
      </w:r>
      <w:r w:rsidRPr="00B71BA1">
        <w:rPr>
          <w:rFonts w:asciiTheme="majorBidi" w:hAnsiTheme="majorBidi" w:cstheme="majorBidi"/>
          <w:i/>
          <w:iCs/>
        </w:rPr>
        <w:t>Zapiski imperatorskogo russkogo geografitsheskogo obshtshestva</w:t>
      </w:r>
      <w:r>
        <w:rPr>
          <w:rFonts w:asciiTheme="majorBidi" w:hAnsiTheme="majorBidi" w:cstheme="majorBidi"/>
        </w:rPr>
        <w:t xml:space="preserve">, t. 1, 1861, pp. 24-27 / M. Berlin, </w:t>
      </w:r>
      <w:r>
        <w:rPr>
          <w:rFonts w:asciiTheme="majorBidi" w:hAnsiTheme="majorBidi" w:cstheme="majorBidi"/>
          <w:i/>
          <w:iCs/>
        </w:rPr>
        <w:t xml:space="preserve">Ocherk etnografii evreiskogo narodonaselenia v Rossii, </w:t>
      </w:r>
      <w:r>
        <w:rPr>
          <w:rFonts w:asciiTheme="majorBidi" w:hAnsiTheme="majorBidi" w:cstheme="majorBidi"/>
        </w:rPr>
        <w:t xml:space="preserve">Petersburg, in </w:t>
      </w:r>
      <w:r>
        <w:rPr>
          <w:rFonts w:asciiTheme="majorBidi" w:hAnsiTheme="majorBidi" w:cstheme="majorBidi"/>
          <w:i/>
          <w:iCs/>
        </w:rPr>
        <w:t xml:space="preserve">Zapiski imperatorskogo russkogo geograficheskogo obshchestva, </w:t>
      </w:r>
      <w:r>
        <w:rPr>
          <w:rFonts w:asciiTheme="majorBidi" w:hAnsiTheme="majorBidi" w:cstheme="majorBidi"/>
        </w:rPr>
        <w:t>t. 1, 1861. Le texte n’a jamais été traduit auparavant.</w:t>
      </w:r>
    </w:p>
  </w:footnote>
  <w:footnote w:id="3">
    <w:p w14:paraId="7992029E" w14:textId="1ACE4A9F" w:rsidR="003715D9" w:rsidRPr="00B71BA1" w:rsidRDefault="003715D9" w:rsidP="004751C6">
      <w:pPr>
        <w:pStyle w:val="FootnoteText"/>
        <w:jc w:val="both"/>
        <w:rPr>
          <w:rFonts w:asciiTheme="majorBidi" w:hAnsiTheme="majorBidi" w:cstheme="majorBidi"/>
        </w:rPr>
      </w:pPr>
      <w:r w:rsidRPr="00B71BA1">
        <w:rPr>
          <w:rStyle w:val="FootnoteReference"/>
          <w:rFonts w:asciiTheme="majorBidi" w:hAnsiTheme="majorBidi" w:cstheme="majorBidi"/>
        </w:rPr>
        <w:footnoteRef/>
      </w:r>
      <w:r w:rsidRPr="00B71BA1">
        <w:rPr>
          <w:rFonts w:asciiTheme="majorBidi" w:hAnsiTheme="majorBidi" w:cstheme="majorBidi"/>
        </w:rPr>
        <w:t xml:space="preserve"> Sur </w:t>
      </w:r>
      <w:r w:rsidR="004751C6">
        <w:rPr>
          <w:rFonts w:asciiTheme="majorBidi" w:hAnsiTheme="majorBidi" w:cstheme="majorBidi"/>
        </w:rPr>
        <w:t>l’</w:t>
      </w:r>
      <w:r w:rsidRPr="00B71BA1">
        <w:rPr>
          <w:rFonts w:asciiTheme="majorBidi" w:hAnsiTheme="majorBidi" w:cstheme="majorBidi"/>
        </w:rPr>
        <w:t xml:space="preserve">étude ethnographique </w:t>
      </w:r>
      <w:r w:rsidR="004751C6">
        <w:rPr>
          <w:rFonts w:asciiTheme="majorBidi" w:hAnsiTheme="majorBidi" w:cstheme="majorBidi"/>
        </w:rPr>
        <w:t>de Berlin, son</w:t>
      </w:r>
      <w:r w:rsidR="00FA30A3">
        <w:rPr>
          <w:rFonts w:asciiTheme="majorBidi" w:hAnsiTheme="majorBidi" w:cstheme="majorBidi"/>
        </w:rPr>
        <w:t xml:space="preserve"> influence</w:t>
      </w:r>
      <w:r w:rsidR="004751C6">
        <w:rPr>
          <w:rFonts w:asciiTheme="majorBidi" w:hAnsiTheme="majorBidi" w:cstheme="majorBidi"/>
        </w:rPr>
        <w:t xml:space="preserve"> </w:t>
      </w:r>
      <w:r w:rsidRPr="00B71BA1">
        <w:rPr>
          <w:rFonts w:asciiTheme="majorBidi" w:hAnsiTheme="majorBidi" w:cstheme="majorBidi"/>
        </w:rPr>
        <w:t>et sa place dans l’histoire de l’ethnographie juive et russe, voir Le Foll</w:t>
      </w:r>
      <w:r>
        <w:rPr>
          <w:rFonts w:asciiTheme="majorBidi" w:hAnsiTheme="majorBidi" w:cstheme="majorBidi"/>
        </w:rPr>
        <w:t xml:space="preserve"> 2014</w:t>
      </w:r>
      <w:r w:rsidRPr="00B71BA1">
        <w:rPr>
          <w:rFonts w:asciiTheme="majorBidi" w:hAnsiTheme="majorBidi" w:cstheme="majorBidi"/>
        </w:rPr>
        <w:t>.</w:t>
      </w:r>
    </w:p>
  </w:footnote>
  <w:footnote w:id="4">
    <w:p w14:paraId="051265A5" w14:textId="4CACB672" w:rsidR="00FA30A3" w:rsidRPr="00460020" w:rsidRDefault="00FA30A3">
      <w:pPr>
        <w:pStyle w:val="FootnoteText"/>
        <w:rPr>
          <w:rFonts w:asciiTheme="majorBidi" w:hAnsiTheme="majorBidi" w:cstheme="majorBidi"/>
        </w:rPr>
      </w:pPr>
      <w:r w:rsidRPr="00460020">
        <w:rPr>
          <w:rStyle w:val="FootnoteReference"/>
          <w:rFonts w:asciiTheme="majorBidi" w:hAnsiTheme="majorBidi" w:cstheme="majorBidi"/>
        </w:rPr>
        <w:footnoteRef/>
      </w:r>
      <w:r w:rsidRPr="00460020">
        <w:rPr>
          <w:rFonts w:asciiTheme="majorBidi" w:hAnsiTheme="majorBidi" w:cstheme="majorBidi"/>
        </w:rPr>
        <w:t xml:space="preserve"> Mitnaged, plu. </w:t>
      </w:r>
      <w:r w:rsidR="00460020">
        <w:rPr>
          <w:rFonts w:asciiTheme="majorBidi" w:hAnsiTheme="majorBidi" w:cstheme="majorBidi"/>
        </w:rPr>
        <w:t>m</w:t>
      </w:r>
      <w:r w:rsidRPr="00460020">
        <w:rPr>
          <w:rFonts w:asciiTheme="majorBidi" w:hAnsiTheme="majorBidi" w:cstheme="majorBidi"/>
        </w:rPr>
        <w:t xml:space="preserve">itnagdim : mot hébraïque qui signifie « opposant » et qui désigne les adversaires au hassidisme, un mouvement de renouveau spirituel </w:t>
      </w:r>
      <w:r w:rsidR="00CC394A">
        <w:rPr>
          <w:rFonts w:asciiTheme="majorBidi" w:hAnsiTheme="majorBidi" w:cstheme="majorBidi"/>
        </w:rPr>
        <w:t>n</w:t>
      </w:r>
      <w:r w:rsidR="00CC394A" w:rsidRPr="00460020">
        <w:rPr>
          <w:rFonts w:asciiTheme="majorBidi" w:hAnsiTheme="majorBidi" w:cstheme="majorBidi"/>
        </w:rPr>
        <w:t>é</w:t>
      </w:r>
      <w:r w:rsidR="00CC394A">
        <w:rPr>
          <w:rFonts w:asciiTheme="majorBidi" w:hAnsiTheme="majorBidi" w:cstheme="majorBidi"/>
        </w:rPr>
        <w:t xml:space="preserve"> au XVIIIe siècle et </w:t>
      </w:r>
      <w:r w:rsidRPr="00460020">
        <w:rPr>
          <w:rFonts w:asciiTheme="majorBidi" w:hAnsiTheme="majorBidi" w:cstheme="majorBidi"/>
        </w:rPr>
        <w:t xml:space="preserve">considéré comme une secte par les Juifs rabbiniques. </w:t>
      </w:r>
    </w:p>
  </w:footnote>
  <w:footnote w:id="5">
    <w:p w14:paraId="46E8E675" w14:textId="54EE8143" w:rsidR="00460020" w:rsidRPr="00460020" w:rsidRDefault="00460020" w:rsidP="00460020">
      <w:pPr>
        <w:pStyle w:val="FootnoteText"/>
        <w:rPr>
          <w:rFonts w:asciiTheme="majorBidi" w:hAnsiTheme="majorBidi" w:cstheme="majorBidi"/>
        </w:rPr>
      </w:pPr>
      <w:r w:rsidRPr="00460020">
        <w:rPr>
          <w:rStyle w:val="FootnoteReference"/>
          <w:rFonts w:asciiTheme="majorBidi" w:hAnsiTheme="majorBidi" w:cstheme="majorBidi"/>
        </w:rPr>
        <w:footnoteRef/>
      </w:r>
      <w:r w:rsidRPr="00460020">
        <w:rPr>
          <w:rFonts w:asciiTheme="majorBidi" w:hAnsiTheme="majorBidi" w:cstheme="majorBidi"/>
        </w:rPr>
        <w:t xml:space="preserve"> Le gouvernement de Nicolas Ier </w:t>
      </w:r>
      <w:r>
        <w:rPr>
          <w:rFonts w:asciiTheme="majorBidi" w:hAnsiTheme="majorBidi" w:cstheme="majorBidi"/>
        </w:rPr>
        <w:t>voulut</w:t>
      </w:r>
      <w:r w:rsidRPr="00460020">
        <w:rPr>
          <w:rFonts w:asciiTheme="majorBidi" w:hAnsiTheme="majorBidi" w:cstheme="majorBidi"/>
        </w:rPr>
        <w:t xml:space="preserve"> « rapprocher » les Juifs de la société non-juive en supprimant le </w:t>
      </w:r>
      <w:r w:rsidRPr="00460020">
        <w:rPr>
          <w:rFonts w:asciiTheme="majorBidi" w:hAnsiTheme="majorBidi" w:cstheme="majorBidi"/>
          <w:i/>
          <w:iCs/>
        </w:rPr>
        <w:t xml:space="preserve">kahal </w:t>
      </w:r>
      <w:r w:rsidRPr="00460020">
        <w:rPr>
          <w:rFonts w:asciiTheme="majorBidi" w:hAnsiTheme="majorBidi" w:cstheme="majorBidi"/>
        </w:rPr>
        <w:t>(</w:t>
      </w:r>
      <w:r w:rsidR="007E1DAB">
        <w:rPr>
          <w:rFonts w:asciiTheme="majorBidi" w:hAnsiTheme="majorBidi" w:cstheme="majorBidi"/>
        </w:rPr>
        <w:t>1844</w:t>
      </w:r>
      <w:r w:rsidRPr="00460020">
        <w:rPr>
          <w:rFonts w:asciiTheme="majorBidi" w:hAnsiTheme="majorBidi" w:cstheme="majorBidi"/>
        </w:rPr>
        <w:t>), en créant des écoles juives d’Etat (1844), en taxant le port des vêtements traditionnels et en créant une commission rabbinique qui devait apporter de l’ordre dans la vie religieuse et familiale des Juifs.</w:t>
      </w:r>
      <w:r>
        <w:rPr>
          <w:rFonts w:asciiTheme="majorBidi" w:hAnsiTheme="majorBidi" w:cstheme="majorBidi"/>
        </w:rPr>
        <w:t xml:space="preserve"> Voir Stanislawski 1983; Freeze 2002; Avrutin 2010.</w:t>
      </w:r>
    </w:p>
  </w:footnote>
  <w:footnote w:id="6">
    <w:p w14:paraId="0EC17164" w14:textId="626448F7" w:rsidR="007E1DAB" w:rsidRPr="007E1DAB" w:rsidRDefault="007E1DAB" w:rsidP="00CC394A">
      <w:pPr>
        <w:pStyle w:val="FootnoteText"/>
        <w:rPr>
          <w:rFonts w:asciiTheme="majorBidi" w:hAnsiTheme="majorBidi" w:cstheme="majorBidi"/>
        </w:rPr>
      </w:pPr>
      <w:r>
        <w:rPr>
          <w:rStyle w:val="FootnoteReference"/>
        </w:rPr>
        <w:footnoteRef/>
      </w:r>
      <w:r>
        <w:t xml:space="preserve"> </w:t>
      </w:r>
      <w:r w:rsidRPr="007E1DAB">
        <w:rPr>
          <w:rFonts w:asciiTheme="majorBidi" w:hAnsiTheme="majorBidi" w:cstheme="majorBidi"/>
        </w:rPr>
        <w:t xml:space="preserve">Pour les autorités russes, ce fanatisme se manifestait par la </w:t>
      </w:r>
      <w:r w:rsidRPr="007E1DAB">
        <w:rPr>
          <w:rFonts w:asciiTheme="majorBidi" w:eastAsia="Times New Roman" w:hAnsiTheme="majorBidi" w:cstheme="majorBidi"/>
          <w:lang w:eastAsia="fr-FR"/>
        </w:rPr>
        <w:t xml:space="preserve">casherout, </w:t>
      </w:r>
      <w:r>
        <w:rPr>
          <w:rFonts w:asciiTheme="majorBidi" w:eastAsia="Times New Roman" w:hAnsiTheme="majorBidi" w:cstheme="majorBidi"/>
          <w:lang w:eastAsia="fr-FR"/>
        </w:rPr>
        <w:t>l’</w:t>
      </w:r>
      <w:r w:rsidRPr="007E1DAB">
        <w:rPr>
          <w:rFonts w:asciiTheme="majorBidi" w:eastAsia="Times New Roman" w:hAnsiTheme="majorBidi" w:cstheme="majorBidi"/>
          <w:lang w:eastAsia="fr-FR"/>
        </w:rPr>
        <w:t>observance du sha</w:t>
      </w:r>
      <w:r w:rsidR="00CC394A">
        <w:rPr>
          <w:rFonts w:asciiTheme="majorBidi" w:eastAsia="Times New Roman" w:hAnsiTheme="majorBidi" w:cstheme="majorBidi"/>
          <w:lang w:eastAsia="fr-FR"/>
        </w:rPr>
        <w:t xml:space="preserve">bbat et des fêtes religieuse, </w:t>
      </w:r>
      <w:r w:rsidRPr="007E1DAB">
        <w:rPr>
          <w:rFonts w:asciiTheme="majorBidi" w:eastAsia="Times New Roman" w:hAnsiTheme="majorBidi" w:cstheme="majorBidi"/>
          <w:lang w:eastAsia="fr-FR"/>
        </w:rPr>
        <w:t>la pratique de certains rituels comme celui de la prière à la nouvelle lune</w:t>
      </w:r>
      <w:r w:rsidR="00CC394A">
        <w:rPr>
          <w:rFonts w:asciiTheme="majorBidi" w:eastAsia="Times New Roman" w:hAnsiTheme="majorBidi" w:cstheme="majorBidi"/>
          <w:lang w:eastAsia="fr-FR"/>
        </w:rPr>
        <w:t xml:space="preserve"> et même le meurtre rituel</w:t>
      </w:r>
      <w:r w:rsidRPr="007E1DAB">
        <w:rPr>
          <w:rFonts w:asciiTheme="majorBidi" w:eastAsia="Times New Roman" w:hAnsiTheme="majorBidi" w:cstheme="majorBidi"/>
          <w:lang w:eastAsia="fr-FR"/>
        </w:rPr>
        <w:t xml:space="preserve">. </w:t>
      </w:r>
      <w:r>
        <w:rPr>
          <w:rFonts w:asciiTheme="majorBidi" w:eastAsia="Times New Roman" w:hAnsiTheme="majorBidi" w:cstheme="majorBidi"/>
          <w:lang w:eastAsia="fr-FR"/>
        </w:rPr>
        <w:t xml:space="preserve">Les pratiques religieuses </w:t>
      </w:r>
      <w:r w:rsidR="000F3A93">
        <w:rPr>
          <w:rFonts w:asciiTheme="majorBidi" w:eastAsia="Times New Roman" w:hAnsiTheme="majorBidi" w:cstheme="majorBidi"/>
          <w:lang w:eastAsia="fr-FR"/>
        </w:rPr>
        <w:t xml:space="preserve">plus exubérantes </w:t>
      </w:r>
      <w:r>
        <w:rPr>
          <w:rFonts w:asciiTheme="majorBidi" w:eastAsia="Times New Roman" w:hAnsiTheme="majorBidi" w:cstheme="majorBidi"/>
          <w:lang w:eastAsia="fr-FR"/>
        </w:rPr>
        <w:t xml:space="preserve">des </w:t>
      </w:r>
      <w:r>
        <w:rPr>
          <w:rFonts w:asciiTheme="majorBidi" w:eastAsia="Times New Roman" w:hAnsiTheme="majorBidi" w:cstheme="majorBidi"/>
          <w:i/>
          <w:iCs/>
          <w:lang w:eastAsia="fr-FR"/>
        </w:rPr>
        <w:t>ha</w:t>
      </w:r>
      <w:r w:rsidR="000F3A93">
        <w:rPr>
          <w:rFonts w:asciiTheme="majorBidi" w:eastAsia="Times New Roman" w:hAnsiTheme="majorBidi" w:cstheme="majorBidi"/>
          <w:i/>
          <w:iCs/>
          <w:lang w:eastAsia="fr-FR"/>
        </w:rPr>
        <w:t>s</w:t>
      </w:r>
      <w:r>
        <w:rPr>
          <w:rFonts w:asciiTheme="majorBidi" w:eastAsia="Times New Roman" w:hAnsiTheme="majorBidi" w:cstheme="majorBidi"/>
          <w:i/>
          <w:iCs/>
          <w:lang w:eastAsia="fr-FR"/>
        </w:rPr>
        <w:t xml:space="preserve">sidim </w:t>
      </w:r>
      <w:r>
        <w:rPr>
          <w:rFonts w:asciiTheme="majorBidi" w:eastAsia="Times New Roman" w:hAnsiTheme="majorBidi" w:cstheme="majorBidi"/>
          <w:lang w:eastAsia="fr-FR"/>
        </w:rPr>
        <w:t xml:space="preserve">(danses, chants, collectes de dons) </w:t>
      </w:r>
      <w:r w:rsidRPr="007E1DAB">
        <w:rPr>
          <w:rFonts w:asciiTheme="majorBidi" w:eastAsia="Times New Roman" w:hAnsiTheme="majorBidi" w:cstheme="majorBidi"/>
          <w:lang w:eastAsia="fr-FR"/>
        </w:rPr>
        <w:t>inquiétai</w:t>
      </w:r>
      <w:r>
        <w:rPr>
          <w:rFonts w:asciiTheme="majorBidi" w:eastAsia="Times New Roman" w:hAnsiTheme="majorBidi" w:cstheme="majorBidi"/>
          <w:lang w:eastAsia="fr-FR"/>
        </w:rPr>
        <w:t>en</w:t>
      </w:r>
      <w:r w:rsidRPr="007E1DAB">
        <w:rPr>
          <w:rFonts w:asciiTheme="majorBidi" w:eastAsia="Times New Roman" w:hAnsiTheme="majorBidi" w:cstheme="majorBidi"/>
          <w:lang w:eastAsia="fr-FR"/>
        </w:rPr>
        <w:t>t particulièrement les autorités locales</w:t>
      </w:r>
      <w:r>
        <w:rPr>
          <w:rFonts w:asciiTheme="majorBidi" w:eastAsia="Times New Roman" w:hAnsiTheme="majorBidi" w:cstheme="majorBidi"/>
          <w:lang w:eastAsia="fr-FR"/>
        </w:rPr>
        <w:t xml:space="preserve"> et symbolisaient « l’isolement juif » à combattre</w:t>
      </w:r>
      <w:r w:rsidRPr="007E1DAB">
        <w:rPr>
          <w:rFonts w:asciiTheme="majorBidi" w:eastAsia="Times New Roman" w:hAnsiTheme="majorBidi" w:cstheme="majorBidi"/>
          <w:lang w:eastAsia="fr-FR"/>
        </w:rPr>
        <w:t>. Voir Le Foll 2017.</w:t>
      </w:r>
    </w:p>
  </w:footnote>
  <w:footnote w:id="7">
    <w:p w14:paraId="717B63C7" w14:textId="77777777" w:rsidR="003715D9" w:rsidRPr="00CB5B53" w:rsidRDefault="003715D9" w:rsidP="001B48AE">
      <w:pPr>
        <w:pStyle w:val="FootnoteText"/>
        <w:jc w:val="both"/>
        <w:rPr>
          <w:rFonts w:asciiTheme="majorBidi" w:hAnsiTheme="majorBidi" w:cstheme="majorBidi"/>
        </w:rPr>
      </w:pPr>
      <w:r>
        <w:rPr>
          <w:rStyle w:val="FootnoteReference"/>
        </w:rPr>
        <w:footnoteRef/>
      </w:r>
      <w:r w:rsidRPr="005038CD">
        <w:t xml:space="preserve"> </w:t>
      </w:r>
      <w:r w:rsidRPr="005732B4">
        <w:rPr>
          <w:rFonts w:ascii="Times New Roman" w:hAnsi="Times New Roman"/>
        </w:rPr>
        <w:t>Sur la société de géographie et cet appel</w:t>
      </w:r>
      <w:r>
        <w:rPr>
          <w:rFonts w:ascii="Times New Roman" w:hAnsi="Times New Roman"/>
        </w:rPr>
        <w:t>,</w:t>
      </w:r>
      <w:r w:rsidRPr="005732B4">
        <w:rPr>
          <w:rFonts w:ascii="Times New Roman" w:hAnsi="Times New Roman"/>
        </w:rPr>
        <w:t xml:space="preserve"> voir </w:t>
      </w:r>
      <w:r w:rsidRPr="005038CD">
        <w:rPr>
          <w:rFonts w:asciiTheme="majorBidi" w:hAnsiTheme="majorBidi" w:cstheme="majorBidi"/>
        </w:rPr>
        <w:t>Knight</w:t>
      </w:r>
      <w:r>
        <w:rPr>
          <w:rFonts w:asciiTheme="majorBidi" w:hAnsiTheme="majorBidi" w:cstheme="majorBidi"/>
        </w:rPr>
        <w:t xml:space="preserve"> </w:t>
      </w:r>
      <w:r w:rsidRPr="005038CD">
        <w:rPr>
          <w:rFonts w:asciiTheme="majorBidi" w:hAnsiTheme="majorBidi" w:cstheme="majorBidi"/>
        </w:rPr>
        <w:t>1998</w:t>
      </w:r>
      <w:r>
        <w:rPr>
          <w:rFonts w:asciiTheme="majorBidi" w:hAnsiTheme="majorBidi" w:cstheme="majorBidi"/>
        </w:rPr>
        <w:t> </w:t>
      </w:r>
      <w:r w:rsidRPr="005038CD">
        <w:rPr>
          <w:rFonts w:asciiTheme="majorBidi" w:hAnsiTheme="majorBidi" w:cstheme="majorBidi"/>
        </w:rPr>
        <w:t>; Berelowitch</w:t>
      </w:r>
      <w:r>
        <w:rPr>
          <w:rFonts w:asciiTheme="majorBidi" w:hAnsiTheme="majorBidi" w:cstheme="majorBidi"/>
        </w:rPr>
        <w:t xml:space="preserve"> </w:t>
      </w:r>
      <w:r w:rsidRPr="005038CD">
        <w:rPr>
          <w:rFonts w:asciiTheme="majorBidi" w:hAnsiTheme="majorBidi" w:cstheme="majorBidi"/>
        </w:rPr>
        <w:t>1990</w:t>
      </w:r>
      <w:r>
        <w:rPr>
          <w:rFonts w:asciiTheme="majorBidi" w:hAnsiTheme="majorBidi" w:cstheme="majorBidi"/>
        </w:rPr>
        <w:t> </w:t>
      </w:r>
      <w:r w:rsidRPr="005038CD">
        <w:rPr>
          <w:rFonts w:asciiTheme="majorBidi" w:hAnsiTheme="majorBidi" w:cstheme="majorBidi"/>
        </w:rPr>
        <w:t xml:space="preserve">; </w:t>
      </w:r>
      <w:r w:rsidRPr="006C0397">
        <w:rPr>
          <w:rFonts w:asciiTheme="majorBidi" w:hAnsiTheme="majorBidi" w:cstheme="majorBidi"/>
        </w:rPr>
        <w:t>Knight</w:t>
      </w:r>
      <w:r>
        <w:rPr>
          <w:rFonts w:asciiTheme="majorBidi" w:hAnsiTheme="majorBidi" w:cstheme="majorBidi"/>
        </w:rPr>
        <w:t xml:space="preserve"> </w:t>
      </w:r>
      <w:r w:rsidRPr="006C0397">
        <w:rPr>
          <w:rFonts w:asciiTheme="majorBidi" w:hAnsiTheme="majorBidi" w:cstheme="majorBidi"/>
        </w:rPr>
        <w:t>2009</w:t>
      </w:r>
      <w:r>
        <w:rPr>
          <w:rFonts w:asciiTheme="majorBidi" w:hAnsiTheme="majorBidi" w:cstheme="majorBidi"/>
        </w:rPr>
        <w:t xml:space="preserve">. </w:t>
      </w:r>
    </w:p>
  </w:footnote>
  <w:footnote w:id="8">
    <w:p w14:paraId="25AFB737" w14:textId="77777777" w:rsidR="003715D9" w:rsidRPr="005732B4" w:rsidRDefault="003715D9" w:rsidP="001B48AE">
      <w:pPr>
        <w:pStyle w:val="FootnoteText"/>
        <w:jc w:val="both"/>
        <w:rPr>
          <w:rFonts w:ascii="Times New Roman" w:hAnsi="Times New Roman"/>
        </w:rPr>
      </w:pPr>
      <w:r>
        <w:rPr>
          <w:rStyle w:val="FootnoteReference"/>
        </w:rPr>
        <w:footnoteRef/>
      </w:r>
      <w:r w:rsidRPr="00CB09A8">
        <w:t xml:space="preserve"> </w:t>
      </w:r>
      <w:r w:rsidRPr="005732B4">
        <w:rPr>
          <w:rFonts w:ascii="Times New Roman" w:hAnsi="Times New Roman"/>
        </w:rPr>
        <w:t>Ceci est constaté également par Nathaniel Deutsch, qui souligne par ailleurs la contribution encore plus importante de Sh. An-ski à l’étude de l’expérience particulière des femmes juives (Deutsch</w:t>
      </w:r>
      <w:r>
        <w:rPr>
          <w:rFonts w:ascii="Times New Roman" w:hAnsi="Times New Roman"/>
        </w:rPr>
        <w:t xml:space="preserve"> </w:t>
      </w:r>
      <w:r w:rsidRPr="005732B4">
        <w:rPr>
          <w:rFonts w:ascii="Times New Roman" w:hAnsi="Times New Roman"/>
        </w:rPr>
        <w:t>2006</w:t>
      </w:r>
      <w:r>
        <w:rPr>
          <w:rFonts w:ascii="Times New Roman" w:hAnsi="Times New Roman"/>
        </w:rPr>
        <w:t>)</w:t>
      </w:r>
      <w:r w:rsidRPr="005732B4">
        <w:rPr>
          <w:rFonts w:ascii="Times New Roman" w:hAnsi="Times New Roman"/>
        </w:rPr>
        <w:t>.</w:t>
      </w:r>
    </w:p>
  </w:footnote>
  <w:footnote w:id="9">
    <w:p w14:paraId="61147E70" w14:textId="77777777" w:rsidR="003715D9" w:rsidRPr="005732B4" w:rsidRDefault="003715D9" w:rsidP="001B48AE">
      <w:pPr>
        <w:pStyle w:val="FootnoteText"/>
        <w:jc w:val="both"/>
        <w:rPr>
          <w:rFonts w:ascii="Times New Roman" w:hAnsi="Times New Roman"/>
        </w:rPr>
      </w:pPr>
      <w:r w:rsidRPr="005732B4">
        <w:rPr>
          <w:rStyle w:val="FootnoteReference"/>
          <w:rFonts w:ascii="Times New Roman" w:hAnsi="Times New Roman"/>
        </w:rPr>
        <w:footnoteRef/>
      </w:r>
      <w:r w:rsidRPr="005732B4">
        <w:rPr>
          <w:rFonts w:ascii="Times New Roman" w:hAnsi="Times New Roman"/>
        </w:rPr>
        <w:t xml:space="preserve"> Sur l’évolution historique et les aspects sociaux, légaux et culturels du mariage, voir S</w:t>
      </w:r>
      <w:r>
        <w:rPr>
          <w:rFonts w:ascii="Times New Roman" w:hAnsi="Times New Roman"/>
        </w:rPr>
        <w:t xml:space="preserve">tampfer 2010 : </w:t>
      </w:r>
      <w:r w:rsidRPr="005732B4">
        <w:rPr>
          <w:rFonts w:ascii="Times New Roman" w:hAnsi="Times New Roman"/>
        </w:rPr>
        <w:t>26-55 ; Freeze</w:t>
      </w:r>
      <w:r>
        <w:rPr>
          <w:rFonts w:ascii="Times New Roman" w:hAnsi="Times New Roman"/>
        </w:rPr>
        <w:t xml:space="preserve"> </w:t>
      </w:r>
      <w:r w:rsidRPr="005732B4">
        <w:rPr>
          <w:rFonts w:ascii="Times New Roman" w:hAnsi="Times New Roman"/>
        </w:rPr>
        <w:t>2002.</w:t>
      </w:r>
    </w:p>
  </w:footnote>
  <w:footnote w:id="10">
    <w:p w14:paraId="6A437723" w14:textId="77777777" w:rsidR="003715D9" w:rsidRPr="005732B4" w:rsidRDefault="003715D9" w:rsidP="001B48AE">
      <w:pPr>
        <w:pStyle w:val="FootnoteText"/>
        <w:jc w:val="both"/>
        <w:rPr>
          <w:rFonts w:ascii="Times New Roman" w:hAnsi="Times New Roman"/>
        </w:rPr>
      </w:pPr>
      <w:r w:rsidRPr="005732B4">
        <w:rPr>
          <w:rStyle w:val="FootnoteReference"/>
          <w:rFonts w:ascii="Times New Roman" w:hAnsi="Times New Roman"/>
        </w:rPr>
        <w:footnoteRef/>
      </w:r>
      <w:r w:rsidRPr="005732B4">
        <w:rPr>
          <w:rFonts w:ascii="Times New Roman" w:hAnsi="Times New Roman"/>
        </w:rPr>
        <w:t xml:space="preserve"> Pauline Wengeroff décrit en détail le mariage de sa sœur Chaveh dans ses mémoires publiées en allemand à Berlin en 1913 et 1919 (Wengeroff</w:t>
      </w:r>
      <w:r>
        <w:rPr>
          <w:rFonts w:ascii="Times New Roman" w:hAnsi="Times New Roman"/>
        </w:rPr>
        <w:t xml:space="preserve"> 2000 : </w:t>
      </w:r>
      <w:r w:rsidRPr="005732B4">
        <w:rPr>
          <w:rFonts w:ascii="Times New Roman" w:hAnsi="Times New Roman"/>
        </w:rPr>
        <w:t>96-104. Voir par exemple l’étude de l’ethnograp</w:t>
      </w:r>
      <w:r>
        <w:rPr>
          <w:rFonts w:ascii="Times New Roman" w:hAnsi="Times New Roman"/>
        </w:rPr>
        <w:t xml:space="preserve">he ukrainien Pavel Tshubinskiï </w:t>
      </w:r>
      <w:r w:rsidRPr="005732B4">
        <w:rPr>
          <w:rFonts w:ascii="Times New Roman" w:hAnsi="Times New Roman"/>
          <w:lang w:val="nl-NL"/>
        </w:rPr>
        <w:t xml:space="preserve">1872; ou la description, teintée de nostalgie, de Mark Zborowski et Elizabeth Herzog </w:t>
      </w:r>
      <w:r>
        <w:rPr>
          <w:rFonts w:ascii="Times New Roman" w:hAnsi="Times New Roman"/>
          <w:lang w:val="nl-NL"/>
        </w:rPr>
        <w:t>(</w:t>
      </w:r>
      <w:r>
        <w:rPr>
          <w:rFonts w:ascii="Times New Roman" w:hAnsi="Times New Roman"/>
        </w:rPr>
        <w:t xml:space="preserve">1992 : </w:t>
      </w:r>
      <w:r w:rsidRPr="005732B4">
        <w:rPr>
          <w:rFonts w:ascii="Times New Roman" w:hAnsi="Times New Roman"/>
        </w:rPr>
        <w:t xml:space="preserve">265-272). </w:t>
      </w:r>
    </w:p>
  </w:footnote>
  <w:footnote w:id="11">
    <w:p w14:paraId="393E5B7F" w14:textId="77777777" w:rsidR="003715D9" w:rsidRPr="00CB09A8" w:rsidRDefault="003715D9" w:rsidP="001B48AE">
      <w:pPr>
        <w:pStyle w:val="FootnoteText"/>
        <w:jc w:val="both"/>
        <w:rPr>
          <w:i/>
          <w:iCs/>
        </w:rPr>
      </w:pPr>
      <w:r>
        <w:rPr>
          <w:rStyle w:val="FootnoteReference"/>
        </w:rPr>
        <w:footnoteRef/>
      </w:r>
      <w:r w:rsidRPr="00CB09A8">
        <w:t xml:space="preserve"> </w:t>
      </w:r>
      <w:r w:rsidRPr="00FC6346">
        <w:rPr>
          <w:rFonts w:ascii="Times New Roman" w:hAnsi="Times New Roman"/>
        </w:rPr>
        <w:t>Publié et traduit par Deutsch</w:t>
      </w:r>
      <w:r>
        <w:rPr>
          <w:rFonts w:ascii="Times New Roman" w:hAnsi="Times New Roman"/>
        </w:rPr>
        <w:t xml:space="preserve"> 2006 : </w:t>
      </w:r>
      <w:r w:rsidRPr="00FC6346">
        <w:rPr>
          <w:rFonts w:ascii="Times New Roman" w:hAnsi="Times New Roman"/>
        </w:rPr>
        <w:t>210-233.</w:t>
      </w:r>
    </w:p>
  </w:footnote>
  <w:footnote w:id="12">
    <w:p w14:paraId="2848F28D" w14:textId="14F89B9B" w:rsidR="003715D9" w:rsidRPr="000F3A93" w:rsidRDefault="003715D9" w:rsidP="008434A7">
      <w:pPr>
        <w:pStyle w:val="FootnoteText"/>
        <w:jc w:val="both"/>
        <w:rPr>
          <w:rFonts w:ascii="Times New Roman" w:hAnsi="Times New Roman"/>
        </w:rPr>
      </w:pPr>
      <w:r>
        <w:rPr>
          <w:rStyle w:val="FootnoteReference"/>
        </w:rPr>
        <w:footnoteRef/>
      </w:r>
      <w:r w:rsidRPr="006C5932">
        <w:t xml:space="preserve"> </w:t>
      </w:r>
      <w:r w:rsidRPr="00FC6346">
        <w:rPr>
          <w:rFonts w:ascii="Times New Roman" w:hAnsi="Times New Roman"/>
        </w:rPr>
        <w:t>Pour une analyse du rituel du mariage juif en Europe de l’est, voir Freeze</w:t>
      </w:r>
      <w:r>
        <w:rPr>
          <w:rFonts w:ascii="Times New Roman" w:hAnsi="Times New Roman"/>
        </w:rPr>
        <w:t xml:space="preserve"> 2002 : </w:t>
      </w:r>
      <w:r w:rsidRPr="00FC6346">
        <w:rPr>
          <w:rFonts w:ascii="Times New Roman" w:hAnsi="Times New Roman"/>
        </w:rPr>
        <w:t>44-50.</w:t>
      </w:r>
      <w:r w:rsidR="000F3A93">
        <w:rPr>
          <w:rFonts w:ascii="Times New Roman" w:hAnsi="Times New Roman"/>
        </w:rPr>
        <w:t xml:space="preserve"> Pour des examples de mariage entre </w:t>
      </w:r>
      <w:r w:rsidR="000F3A93" w:rsidRPr="008434A7">
        <w:rPr>
          <w:rFonts w:ascii="Times New Roman" w:hAnsi="Times New Roman"/>
          <w:i/>
          <w:iCs/>
        </w:rPr>
        <w:t>hassidim</w:t>
      </w:r>
      <w:r w:rsidR="000F3A93">
        <w:rPr>
          <w:rFonts w:ascii="Times New Roman" w:hAnsi="Times New Roman"/>
        </w:rPr>
        <w:t xml:space="preserve"> et </w:t>
      </w:r>
      <w:r w:rsidR="000F3A93" w:rsidRPr="008434A7">
        <w:rPr>
          <w:rFonts w:ascii="Times New Roman" w:hAnsi="Times New Roman"/>
          <w:i/>
          <w:iCs/>
        </w:rPr>
        <w:t>mitnagdim</w:t>
      </w:r>
      <w:r w:rsidR="000F3A93">
        <w:rPr>
          <w:rFonts w:ascii="Times New Roman" w:hAnsi="Times New Roman"/>
        </w:rPr>
        <w:t xml:space="preserve"> il suffit de se référer aux </w:t>
      </w:r>
      <w:r w:rsidR="000F3A93" w:rsidRPr="000F3A93">
        <w:rPr>
          <w:rFonts w:ascii="Times New Roman" w:hAnsi="Times New Roman"/>
        </w:rPr>
        <w:t>mémoires de Pauline Wengeroff et Yekhezkel Kotik</w:t>
      </w:r>
      <w:r w:rsidR="008434A7">
        <w:rPr>
          <w:rFonts w:ascii="Times New Roman" w:hAnsi="Times New Roman"/>
        </w:rPr>
        <w:t xml:space="preserve"> (Wengeroff 2000 ; Kotik 2002).</w:t>
      </w:r>
    </w:p>
  </w:footnote>
  <w:footnote w:id="13">
    <w:p w14:paraId="06F0E963" w14:textId="08DE1DF0" w:rsidR="005845FD" w:rsidRPr="00CC394A" w:rsidRDefault="005845FD" w:rsidP="00E300F9">
      <w:pPr>
        <w:pStyle w:val="FootnoteText"/>
      </w:pPr>
      <w:r>
        <w:rPr>
          <w:rStyle w:val="FootnoteReference"/>
        </w:rPr>
        <w:footnoteRef/>
      </w:r>
      <w:r w:rsidRPr="005845FD">
        <w:t xml:space="preserve"> Voir les observations ethnographiques de O.S. Tian-Shanskaia</w:t>
      </w:r>
      <w:r>
        <w:t xml:space="preserve"> sur la vie sexuelle dans les villages russes (Tian-Shanskaia 1993) et</w:t>
      </w:r>
      <w:r w:rsidR="00E300F9">
        <w:t xml:space="preserve"> Engel 1990.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30"/>
    <w:rsid w:val="000123B0"/>
    <w:rsid w:val="00020E09"/>
    <w:rsid w:val="00021DF6"/>
    <w:rsid w:val="00037FED"/>
    <w:rsid w:val="000402EF"/>
    <w:rsid w:val="00055D21"/>
    <w:rsid w:val="000B258C"/>
    <w:rsid w:val="000C4478"/>
    <w:rsid w:val="000D2D32"/>
    <w:rsid w:val="000F3A93"/>
    <w:rsid w:val="000F5BCD"/>
    <w:rsid w:val="00123306"/>
    <w:rsid w:val="00154737"/>
    <w:rsid w:val="00164ECE"/>
    <w:rsid w:val="001705DC"/>
    <w:rsid w:val="00175FDA"/>
    <w:rsid w:val="0019366D"/>
    <w:rsid w:val="001B48AE"/>
    <w:rsid w:val="001B7424"/>
    <w:rsid w:val="001D0DAC"/>
    <w:rsid w:val="001D1152"/>
    <w:rsid w:val="001E3D5B"/>
    <w:rsid w:val="00210CAB"/>
    <w:rsid w:val="00220397"/>
    <w:rsid w:val="00240B56"/>
    <w:rsid w:val="002620B8"/>
    <w:rsid w:val="00285D1E"/>
    <w:rsid w:val="00290251"/>
    <w:rsid w:val="002C445D"/>
    <w:rsid w:val="002C6E91"/>
    <w:rsid w:val="002D75E2"/>
    <w:rsid w:val="002E3B26"/>
    <w:rsid w:val="002F2F99"/>
    <w:rsid w:val="00300DC0"/>
    <w:rsid w:val="0032341B"/>
    <w:rsid w:val="0033432D"/>
    <w:rsid w:val="003435BB"/>
    <w:rsid w:val="00355E73"/>
    <w:rsid w:val="003715D9"/>
    <w:rsid w:val="00377F4F"/>
    <w:rsid w:val="003B4477"/>
    <w:rsid w:val="003C3A2D"/>
    <w:rsid w:val="0041788F"/>
    <w:rsid w:val="0042071E"/>
    <w:rsid w:val="0045389F"/>
    <w:rsid w:val="00460020"/>
    <w:rsid w:val="00466D7D"/>
    <w:rsid w:val="004751C6"/>
    <w:rsid w:val="005038CD"/>
    <w:rsid w:val="00506894"/>
    <w:rsid w:val="00506F47"/>
    <w:rsid w:val="00513F7A"/>
    <w:rsid w:val="00523F54"/>
    <w:rsid w:val="00534BDE"/>
    <w:rsid w:val="00556207"/>
    <w:rsid w:val="00565217"/>
    <w:rsid w:val="005732B4"/>
    <w:rsid w:val="005845FD"/>
    <w:rsid w:val="00593710"/>
    <w:rsid w:val="005A16F8"/>
    <w:rsid w:val="005D0DD2"/>
    <w:rsid w:val="005E4277"/>
    <w:rsid w:val="005E7433"/>
    <w:rsid w:val="00673B52"/>
    <w:rsid w:val="006C5932"/>
    <w:rsid w:val="00733F7A"/>
    <w:rsid w:val="00737237"/>
    <w:rsid w:val="00737666"/>
    <w:rsid w:val="00737B0B"/>
    <w:rsid w:val="007961A8"/>
    <w:rsid w:val="007A4F57"/>
    <w:rsid w:val="007B0FF7"/>
    <w:rsid w:val="007B46FC"/>
    <w:rsid w:val="007E1DAB"/>
    <w:rsid w:val="007E4B08"/>
    <w:rsid w:val="007E644C"/>
    <w:rsid w:val="007F54D9"/>
    <w:rsid w:val="007F557B"/>
    <w:rsid w:val="007F5BEC"/>
    <w:rsid w:val="00837538"/>
    <w:rsid w:val="008434A7"/>
    <w:rsid w:val="00897ADA"/>
    <w:rsid w:val="008A73A3"/>
    <w:rsid w:val="008D100B"/>
    <w:rsid w:val="0090179C"/>
    <w:rsid w:val="009658BA"/>
    <w:rsid w:val="0097748D"/>
    <w:rsid w:val="009A6C4E"/>
    <w:rsid w:val="009C4FE8"/>
    <w:rsid w:val="009D4732"/>
    <w:rsid w:val="009F59CC"/>
    <w:rsid w:val="00A07DAD"/>
    <w:rsid w:val="00A130FB"/>
    <w:rsid w:val="00A13BC1"/>
    <w:rsid w:val="00A21337"/>
    <w:rsid w:val="00A248AD"/>
    <w:rsid w:val="00A31B38"/>
    <w:rsid w:val="00A804A1"/>
    <w:rsid w:val="00A90371"/>
    <w:rsid w:val="00AA1659"/>
    <w:rsid w:val="00AB1BD9"/>
    <w:rsid w:val="00B26E1F"/>
    <w:rsid w:val="00B34D8F"/>
    <w:rsid w:val="00B54DAF"/>
    <w:rsid w:val="00B55CA9"/>
    <w:rsid w:val="00B70644"/>
    <w:rsid w:val="00B71BA1"/>
    <w:rsid w:val="00B82368"/>
    <w:rsid w:val="00B83D11"/>
    <w:rsid w:val="00BB4FBB"/>
    <w:rsid w:val="00BC0BE9"/>
    <w:rsid w:val="00BE1F32"/>
    <w:rsid w:val="00C24E1B"/>
    <w:rsid w:val="00C30A42"/>
    <w:rsid w:val="00C365A6"/>
    <w:rsid w:val="00C47DA4"/>
    <w:rsid w:val="00C7460B"/>
    <w:rsid w:val="00CB09A8"/>
    <w:rsid w:val="00CB1630"/>
    <w:rsid w:val="00CB5B53"/>
    <w:rsid w:val="00CC394A"/>
    <w:rsid w:val="00CC5784"/>
    <w:rsid w:val="00CC628B"/>
    <w:rsid w:val="00CE3A6E"/>
    <w:rsid w:val="00D1685A"/>
    <w:rsid w:val="00D223BD"/>
    <w:rsid w:val="00D23EE5"/>
    <w:rsid w:val="00D40E03"/>
    <w:rsid w:val="00D7787E"/>
    <w:rsid w:val="00D91010"/>
    <w:rsid w:val="00D96FF7"/>
    <w:rsid w:val="00DF56D6"/>
    <w:rsid w:val="00E300F9"/>
    <w:rsid w:val="00E8458F"/>
    <w:rsid w:val="00ED6FEB"/>
    <w:rsid w:val="00EE4CC2"/>
    <w:rsid w:val="00EF5BBA"/>
    <w:rsid w:val="00F1692E"/>
    <w:rsid w:val="00F4243D"/>
    <w:rsid w:val="00F62FCE"/>
    <w:rsid w:val="00F97018"/>
    <w:rsid w:val="00FA30A3"/>
    <w:rsid w:val="00FC6346"/>
    <w:rsid w:val="00FD2026"/>
    <w:rsid w:val="00FF5A7A"/>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DD4BE"/>
  <w15:docId w15:val="{B56F6D8A-BEB1-4372-8080-2E8F287E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630"/>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D8F"/>
    <w:rPr>
      <w:rFonts w:ascii="Lucida Grande" w:hAnsi="Lucida Grande"/>
      <w:sz w:val="18"/>
      <w:szCs w:val="18"/>
    </w:rPr>
  </w:style>
  <w:style w:type="character" w:customStyle="1" w:styleId="TextedebullesCar">
    <w:name w:val="Texte de bulles Car"/>
    <w:basedOn w:val="DefaultParagraphFont"/>
    <w:uiPriority w:val="99"/>
    <w:semiHidden/>
    <w:rsid w:val="00364D64"/>
    <w:rPr>
      <w:rFonts w:ascii="Lucida Grande" w:hAnsi="Lucida Grande"/>
      <w:sz w:val="18"/>
      <w:szCs w:val="18"/>
    </w:rPr>
  </w:style>
  <w:style w:type="character" w:customStyle="1" w:styleId="TextedebullesCar0">
    <w:name w:val="Texte de bulles Car"/>
    <w:basedOn w:val="DefaultParagraphFont"/>
    <w:uiPriority w:val="99"/>
    <w:semiHidden/>
    <w:rsid w:val="00503189"/>
    <w:rPr>
      <w:rFonts w:ascii="Lucida Grande" w:hAnsi="Lucida Grande"/>
      <w:sz w:val="18"/>
      <w:szCs w:val="18"/>
    </w:rPr>
  </w:style>
  <w:style w:type="character" w:customStyle="1" w:styleId="TextedebullesCar1">
    <w:name w:val="Texte de bulles Car"/>
    <w:basedOn w:val="DefaultParagraphFont"/>
    <w:uiPriority w:val="99"/>
    <w:semiHidden/>
    <w:rsid w:val="003038D1"/>
    <w:rPr>
      <w:rFonts w:ascii="Lucida Grande" w:hAnsi="Lucida Grande"/>
      <w:sz w:val="18"/>
      <w:szCs w:val="18"/>
    </w:rPr>
  </w:style>
  <w:style w:type="character" w:customStyle="1" w:styleId="TextedebullesCar2">
    <w:name w:val="Texte de bulles Car"/>
    <w:basedOn w:val="DefaultParagraphFont"/>
    <w:uiPriority w:val="99"/>
    <w:semiHidden/>
    <w:rsid w:val="00432D8F"/>
    <w:rPr>
      <w:rFonts w:ascii="Lucida Grande" w:hAnsi="Lucida Grande"/>
      <w:sz w:val="18"/>
      <w:szCs w:val="18"/>
    </w:rPr>
  </w:style>
  <w:style w:type="character" w:customStyle="1" w:styleId="BalloonTextChar">
    <w:name w:val="Balloon Text Char"/>
    <w:basedOn w:val="DefaultParagraphFont"/>
    <w:link w:val="BalloonText"/>
    <w:uiPriority w:val="99"/>
    <w:semiHidden/>
    <w:rsid w:val="00432D8F"/>
    <w:rPr>
      <w:rFonts w:ascii="Lucida Grande" w:hAnsi="Lucida Grande"/>
      <w:sz w:val="18"/>
      <w:szCs w:val="18"/>
    </w:rPr>
  </w:style>
  <w:style w:type="paragraph" w:styleId="FootnoteText">
    <w:name w:val="footnote text"/>
    <w:basedOn w:val="Normal"/>
    <w:link w:val="FootnoteTextChar"/>
    <w:uiPriority w:val="99"/>
    <w:unhideWhenUsed/>
    <w:rsid w:val="00CB1630"/>
    <w:pPr>
      <w:spacing w:after="0" w:line="240" w:lineRule="auto"/>
    </w:pPr>
    <w:rPr>
      <w:sz w:val="20"/>
      <w:szCs w:val="20"/>
    </w:rPr>
  </w:style>
  <w:style w:type="character" w:customStyle="1" w:styleId="FootnoteTextChar">
    <w:name w:val="Footnote Text Char"/>
    <w:basedOn w:val="DefaultParagraphFont"/>
    <w:link w:val="FootnoteText"/>
    <w:uiPriority w:val="99"/>
    <w:rsid w:val="00CB1630"/>
    <w:rPr>
      <w:sz w:val="20"/>
      <w:szCs w:val="20"/>
    </w:rPr>
  </w:style>
  <w:style w:type="character" w:styleId="FootnoteReference">
    <w:name w:val="footnote reference"/>
    <w:basedOn w:val="DefaultParagraphFont"/>
    <w:uiPriority w:val="99"/>
    <w:semiHidden/>
    <w:unhideWhenUsed/>
    <w:rsid w:val="00CB1630"/>
    <w:rPr>
      <w:vertAlign w:val="superscript"/>
    </w:rPr>
  </w:style>
  <w:style w:type="paragraph" w:styleId="Footer">
    <w:name w:val="footer"/>
    <w:basedOn w:val="Normal"/>
    <w:link w:val="FooterChar"/>
    <w:uiPriority w:val="99"/>
    <w:unhideWhenUsed/>
    <w:rsid w:val="00CB5B5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B5B53"/>
  </w:style>
  <w:style w:type="character" w:styleId="PageNumber">
    <w:name w:val="page number"/>
    <w:basedOn w:val="DefaultParagraphFont"/>
    <w:uiPriority w:val="99"/>
    <w:semiHidden/>
    <w:unhideWhenUsed/>
    <w:rsid w:val="00CB5B53"/>
  </w:style>
  <w:style w:type="character" w:styleId="CommentReference">
    <w:name w:val="annotation reference"/>
    <w:basedOn w:val="DefaultParagraphFont"/>
    <w:uiPriority w:val="99"/>
    <w:semiHidden/>
    <w:unhideWhenUsed/>
    <w:rsid w:val="00C47DA4"/>
    <w:rPr>
      <w:sz w:val="18"/>
      <w:szCs w:val="18"/>
    </w:rPr>
  </w:style>
  <w:style w:type="paragraph" w:styleId="CommentText">
    <w:name w:val="annotation text"/>
    <w:basedOn w:val="Normal"/>
    <w:link w:val="CommentTextChar"/>
    <w:uiPriority w:val="99"/>
    <w:semiHidden/>
    <w:unhideWhenUsed/>
    <w:rsid w:val="00C47DA4"/>
    <w:pPr>
      <w:spacing w:line="240" w:lineRule="auto"/>
    </w:pPr>
    <w:rPr>
      <w:sz w:val="24"/>
      <w:szCs w:val="24"/>
    </w:rPr>
  </w:style>
  <w:style w:type="character" w:customStyle="1" w:styleId="CommentTextChar">
    <w:name w:val="Comment Text Char"/>
    <w:basedOn w:val="DefaultParagraphFont"/>
    <w:link w:val="CommentText"/>
    <w:uiPriority w:val="99"/>
    <w:semiHidden/>
    <w:rsid w:val="00C47DA4"/>
    <w:rPr>
      <w:sz w:val="24"/>
      <w:szCs w:val="24"/>
    </w:rPr>
  </w:style>
  <w:style w:type="paragraph" w:styleId="CommentSubject">
    <w:name w:val="annotation subject"/>
    <w:basedOn w:val="CommentText"/>
    <w:next w:val="CommentText"/>
    <w:link w:val="CommentSubjectChar"/>
    <w:uiPriority w:val="99"/>
    <w:semiHidden/>
    <w:unhideWhenUsed/>
    <w:rsid w:val="00C47DA4"/>
    <w:rPr>
      <w:b/>
      <w:bCs/>
      <w:sz w:val="20"/>
      <w:szCs w:val="20"/>
    </w:rPr>
  </w:style>
  <w:style w:type="character" w:customStyle="1" w:styleId="CommentSubjectChar">
    <w:name w:val="Comment Subject Char"/>
    <w:basedOn w:val="CommentTextChar"/>
    <w:link w:val="CommentSubject"/>
    <w:uiPriority w:val="99"/>
    <w:semiHidden/>
    <w:rsid w:val="00C47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1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E803B-553C-4FA7-B384-0B61D249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Foll C.A.</dc:creator>
  <cp:keywords/>
  <dc:description/>
  <cp:lastModifiedBy>Le Foll C.A.</cp:lastModifiedBy>
  <cp:revision>2</cp:revision>
  <dcterms:created xsi:type="dcterms:W3CDTF">2016-06-23T10:13:00Z</dcterms:created>
  <dcterms:modified xsi:type="dcterms:W3CDTF">2016-06-23T10:13:00Z</dcterms:modified>
  <cp:category/>
</cp:coreProperties>
</file>