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DBCFC" w14:textId="24BD8255" w:rsidR="00CB0FB5" w:rsidRPr="00160A58" w:rsidRDefault="00410383" w:rsidP="007A3908">
      <w:pPr>
        <w:rPr>
          <w:b/>
        </w:rPr>
      </w:pPr>
      <w:r w:rsidRPr="00160A58">
        <w:rPr>
          <w:b/>
        </w:rPr>
        <w:t xml:space="preserve">Diabetic Medicine </w:t>
      </w:r>
      <w:r w:rsidR="007A3908">
        <w:rPr>
          <w:b/>
        </w:rPr>
        <w:t>January</w:t>
      </w:r>
      <w:r w:rsidRPr="00160A58">
        <w:rPr>
          <w:b/>
        </w:rPr>
        <w:t xml:space="preserve"> 201</w:t>
      </w:r>
      <w:r w:rsidR="007A3908">
        <w:rPr>
          <w:b/>
        </w:rPr>
        <w:t>6</w:t>
      </w:r>
    </w:p>
    <w:p w14:paraId="1BF7ED49" w14:textId="77777777" w:rsidR="00410383" w:rsidRPr="00160A58" w:rsidRDefault="00410383">
      <w:pPr>
        <w:rPr>
          <w:b/>
        </w:rPr>
      </w:pPr>
      <w:bookmarkStart w:id="0" w:name="_GoBack"/>
      <w:bookmarkEnd w:id="0"/>
    </w:p>
    <w:p w14:paraId="1156D161" w14:textId="77777777" w:rsidR="00410383" w:rsidRPr="00160A58" w:rsidRDefault="00410383">
      <w:pPr>
        <w:rPr>
          <w:b/>
        </w:rPr>
      </w:pPr>
      <w:r w:rsidRPr="00160A58">
        <w:rPr>
          <w:b/>
        </w:rPr>
        <w:t>Headlines</w:t>
      </w:r>
    </w:p>
    <w:p w14:paraId="4AAB3122" w14:textId="77777777" w:rsidR="00410383" w:rsidRDefault="00410383"/>
    <w:tbl>
      <w:tblPr>
        <w:tblStyle w:val="TableGrid"/>
        <w:tblW w:w="0" w:type="auto"/>
        <w:tblLook w:val="04A0" w:firstRow="1" w:lastRow="0" w:firstColumn="1" w:lastColumn="0" w:noHBand="0" w:noVBand="1"/>
      </w:tblPr>
      <w:tblGrid>
        <w:gridCol w:w="4258"/>
        <w:gridCol w:w="4258"/>
      </w:tblGrid>
      <w:tr w:rsidR="00410383" w14:paraId="40740840" w14:textId="77777777" w:rsidTr="00410383">
        <w:tc>
          <w:tcPr>
            <w:tcW w:w="4258" w:type="dxa"/>
          </w:tcPr>
          <w:p w14:paraId="2488B65A" w14:textId="1D382EAE" w:rsidR="00410383" w:rsidRPr="007A3908" w:rsidRDefault="007A3908" w:rsidP="00D157BF">
            <w:r w:rsidRPr="007A3908">
              <w:t>HbA</w:t>
            </w:r>
            <w:r w:rsidRPr="007A3908">
              <w:rPr>
                <w:vertAlign w:val="subscript"/>
              </w:rPr>
              <w:t>1c</w:t>
            </w:r>
            <w:r w:rsidRPr="007A3908">
              <w:t xml:space="preserve"> as a tool in the 1</w:t>
            </w:r>
            <w:r w:rsidRPr="007A3908">
              <w:rPr>
                <w:vertAlign w:val="superscript"/>
              </w:rPr>
              <w:t>st</w:t>
            </w:r>
            <w:r w:rsidRPr="007A3908">
              <w:t xml:space="preserve"> trimester identify women at risk of gestational diabetes </w:t>
            </w:r>
            <w:r w:rsidR="00D157BF" w:rsidRPr="007A3908">
              <w:t>early</w:t>
            </w:r>
          </w:p>
        </w:tc>
        <w:tc>
          <w:tcPr>
            <w:tcW w:w="4258" w:type="dxa"/>
          </w:tcPr>
          <w:p w14:paraId="2BC85BBC" w14:textId="6CBF8421" w:rsidR="00410383" w:rsidRDefault="007A3908" w:rsidP="007A3908">
            <w:r>
              <w:t>Hypoglycaemia, its awareness and mortality in type 1 diabetes</w:t>
            </w:r>
          </w:p>
        </w:tc>
      </w:tr>
      <w:tr w:rsidR="00410383" w14:paraId="21881A69" w14:textId="77777777" w:rsidTr="00410383">
        <w:tc>
          <w:tcPr>
            <w:tcW w:w="4258" w:type="dxa"/>
          </w:tcPr>
          <w:p w14:paraId="3E6D47A2" w14:textId="2CA39651" w:rsidR="00410383" w:rsidRPr="007A3908" w:rsidRDefault="007A3908" w:rsidP="007A3908">
            <w:r w:rsidRPr="007A3908">
              <w:t xml:space="preserve">Gestational diabetes </w:t>
            </w:r>
            <w:r>
              <w:t>-</w:t>
            </w:r>
            <w:r w:rsidRPr="007A3908">
              <w:t xml:space="preserve"> a risk factor for thyroid cancer but associated with a lower risk of </w:t>
            </w:r>
            <w:r w:rsidRPr="007A3908">
              <w:rPr>
                <w:rFonts w:cs="AdvPSSAB-R"/>
              </w:rPr>
              <w:t>premenopausal breast cancer</w:t>
            </w:r>
          </w:p>
        </w:tc>
        <w:tc>
          <w:tcPr>
            <w:tcW w:w="4258" w:type="dxa"/>
          </w:tcPr>
          <w:p w14:paraId="0161D72A" w14:textId="67A6E757" w:rsidR="00410383" w:rsidRDefault="007A3908">
            <w:r>
              <w:t>Early specialist care for diabetes – who benefits most</w:t>
            </w:r>
          </w:p>
        </w:tc>
      </w:tr>
      <w:tr w:rsidR="00410383" w14:paraId="532D75A8" w14:textId="77777777" w:rsidTr="00410383">
        <w:tc>
          <w:tcPr>
            <w:tcW w:w="4258" w:type="dxa"/>
          </w:tcPr>
          <w:p w14:paraId="7D69F1CD" w14:textId="4A809C2B" w:rsidR="00410383" w:rsidRDefault="007A3908" w:rsidP="00452908">
            <w:r>
              <w:t>The half-life of metformin – longer than previously thought</w:t>
            </w:r>
          </w:p>
        </w:tc>
        <w:tc>
          <w:tcPr>
            <w:tcW w:w="4258" w:type="dxa"/>
          </w:tcPr>
          <w:p w14:paraId="774CAA48" w14:textId="66AB0074" w:rsidR="00410383" w:rsidRDefault="007A3908" w:rsidP="00160A58">
            <w:r>
              <w:t>Where to treat children diagnosed with type 1 diabetes</w:t>
            </w:r>
          </w:p>
        </w:tc>
      </w:tr>
    </w:tbl>
    <w:p w14:paraId="12077E48" w14:textId="77777777" w:rsidR="00410383" w:rsidRDefault="00410383"/>
    <w:p w14:paraId="4A024D9D" w14:textId="09042FAD" w:rsidR="00116992" w:rsidRDefault="005D5F09" w:rsidP="0097086E">
      <w:pPr>
        <w:shd w:val="clear" w:color="auto" w:fill="FFFFFF"/>
        <w:spacing w:line="225" w:lineRule="atLeast"/>
        <w:textAlignment w:val="baseline"/>
        <w:rPr>
          <w:rFonts w:ascii="inherit" w:hAnsi="inherit" w:cs="Times New Roman" w:hint="eastAsia"/>
          <w:b/>
          <w:bCs/>
          <w:color w:val="1A1818"/>
          <w:sz w:val="15"/>
          <w:szCs w:val="15"/>
          <w:bdr w:val="none" w:sz="0" w:space="0" w:color="auto" w:frame="1"/>
        </w:rPr>
      </w:pPr>
      <w:r>
        <w:t>Artwork</w:t>
      </w:r>
      <w:r w:rsidR="00116992" w:rsidRPr="00116992">
        <w:rPr>
          <w:rFonts w:ascii="inherit" w:hAnsi="inherit" w:cs="Times New Roman"/>
          <w:b/>
          <w:bCs/>
          <w:color w:val="1A1818"/>
          <w:sz w:val="15"/>
          <w:szCs w:val="15"/>
          <w:bdr w:val="none" w:sz="0" w:space="0" w:color="auto" w:frame="1"/>
        </w:rPr>
        <w:t xml:space="preserve"> </w:t>
      </w:r>
    </w:p>
    <w:p w14:paraId="00A5A47E" w14:textId="77777777" w:rsidR="0097086E" w:rsidRDefault="0097086E" w:rsidP="0097086E">
      <w:pPr>
        <w:shd w:val="clear" w:color="auto" w:fill="FFFFFF"/>
        <w:spacing w:line="225" w:lineRule="atLeast"/>
        <w:textAlignment w:val="baseline"/>
        <w:rPr>
          <w:rFonts w:ascii="inherit" w:hAnsi="inherit" w:cs="Times New Roman" w:hint="eastAsia"/>
          <w:b/>
          <w:bCs/>
          <w:color w:val="1A1818"/>
          <w:sz w:val="15"/>
          <w:szCs w:val="15"/>
          <w:bdr w:val="none" w:sz="0" w:space="0" w:color="auto" w:frame="1"/>
        </w:rPr>
      </w:pPr>
    </w:p>
    <w:p w14:paraId="4A591D67" w14:textId="73D08871" w:rsidR="0097086E" w:rsidRPr="0097086E" w:rsidRDefault="0097086E" w:rsidP="0097086E">
      <w:pPr>
        <w:outlineLvl w:val="1"/>
        <w:rPr>
          <w:rFonts w:ascii="Lucida Grande" w:eastAsia="Times New Roman" w:hAnsi="Lucida Grande" w:cs="Lucida Grande"/>
          <w:color w:val="1A1818"/>
          <w:sz w:val="15"/>
          <w:szCs w:val="15"/>
          <w:lang w:eastAsia="zh-CN"/>
        </w:rPr>
      </w:pPr>
      <w:r w:rsidRPr="0097086E">
        <w:rPr>
          <w:rFonts w:ascii="Helvetica" w:eastAsia="Times New Roman" w:hAnsi="Helvetica" w:cs="Lucida Grande"/>
          <w:b/>
          <w:bCs/>
          <w:color w:val="1A1818"/>
          <w:kern w:val="36"/>
          <w:sz w:val="21"/>
          <w:szCs w:val="21"/>
          <w:lang w:eastAsia="zh-CN"/>
        </w:rPr>
        <w:t>Metformin drug crystals, light micrograph</w:t>
      </w:r>
      <w:r>
        <w:rPr>
          <w:rFonts w:ascii="Helvetica" w:eastAsia="Times New Roman" w:hAnsi="Helvetica" w:cs="Lucida Grande"/>
          <w:b/>
          <w:bCs/>
          <w:color w:val="1A1818"/>
          <w:kern w:val="36"/>
          <w:sz w:val="21"/>
          <w:szCs w:val="21"/>
          <w:lang w:eastAsia="zh-CN"/>
        </w:rPr>
        <w:t xml:space="preserve">; </w:t>
      </w:r>
      <w:r w:rsidRPr="0097086E">
        <w:rPr>
          <w:rFonts w:ascii="Lucida Grande" w:eastAsia="Times New Roman" w:hAnsi="Lucida Grande" w:cs="Lucida Grande"/>
          <w:b/>
          <w:bCs/>
          <w:color w:val="1A1818"/>
          <w:sz w:val="15"/>
          <w:szCs w:val="15"/>
          <w:lang w:eastAsia="zh-CN"/>
        </w:rPr>
        <w:t xml:space="preserve">C019/6349 </w:t>
      </w:r>
    </w:p>
    <w:p w14:paraId="6DA4226E" w14:textId="77777777" w:rsidR="0097086E" w:rsidRPr="005D5F09" w:rsidRDefault="0097086E" w:rsidP="0097086E">
      <w:pPr>
        <w:shd w:val="clear" w:color="auto" w:fill="FFFFFF"/>
        <w:spacing w:line="225" w:lineRule="atLeast"/>
        <w:textAlignment w:val="baseline"/>
        <w:rPr>
          <w:rFonts w:ascii="Lucida Grande" w:hAnsi="Lucida Grande" w:cs="Times New Roman"/>
          <w:color w:val="1A1818"/>
          <w:sz w:val="15"/>
          <w:szCs w:val="15"/>
        </w:rPr>
      </w:pPr>
    </w:p>
    <w:p w14:paraId="5D1E0100" w14:textId="77777777" w:rsidR="00410383" w:rsidRDefault="00410383"/>
    <w:p w14:paraId="63194586" w14:textId="56340663" w:rsidR="005D5F09" w:rsidRDefault="0097086E">
      <w:r>
        <w:rPr>
          <w:rFonts w:ascii="Lucida Grande" w:hAnsi="Lucida Grande" w:cs="Lucida Grande"/>
          <w:noProof/>
          <w:color w:val="990000"/>
          <w:sz w:val="15"/>
          <w:szCs w:val="15"/>
          <w:lang w:eastAsia="zh-CN"/>
        </w:rPr>
        <w:drawing>
          <wp:inline distT="0" distB="0" distL="0" distR="0" wp14:anchorId="5AEDE488" wp14:editId="492CC951">
            <wp:extent cx="5046980" cy="3360420"/>
            <wp:effectExtent l="0" t="0" r="1270" b="0"/>
            <wp:docPr id="2" name="Picture 2" descr="Metformin drug crystals, light micrograp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formin drug crystals, light micrograp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6980" cy="3360420"/>
                    </a:xfrm>
                    <a:prstGeom prst="rect">
                      <a:avLst/>
                    </a:prstGeom>
                    <a:noFill/>
                    <a:ln>
                      <a:noFill/>
                    </a:ln>
                  </pic:spPr>
                </pic:pic>
              </a:graphicData>
            </a:graphic>
          </wp:inline>
        </w:drawing>
      </w:r>
    </w:p>
    <w:p w14:paraId="4D6F6940" w14:textId="608306C6" w:rsidR="005D5F09" w:rsidRPr="005D5F09" w:rsidRDefault="005D5F09" w:rsidP="005D5F09">
      <w:pPr>
        <w:shd w:val="clear" w:color="auto" w:fill="FFFFFF"/>
        <w:textAlignment w:val="baseline"/>
        <w:outlineLvl w:val="0"/>
        <w:rPr>
          <w:rFonts w:ascii="Helvetica" w:eastAsia="Times New Roman" w:hAnsi="Helvetica" w:cs="Times New Roman"/>
          <w:b/>
          <w:bCs/>
          <w:color w:val="1A1818"/>
          <w:kern w:val="36"/>
          <w:sz w:val="21"/>
          <w:szCs w:val="21"/>
        </w:rPr>
      </w:pPr>
    </w:p>
    <w:p w14:paraId="156E6B0C" w14:textId="24E5D544" w:rsidR="005D5F09" w:rsidRDefault="00116992" w:rsidP="0097086E">
      <w:pPr>
        <w:rPr>
          <w:rFonts w:ascii="Helvetica" w:eastAsia="Times New Roman" w:hAnsi="Helvetica" w:cs="Times New Roman"/>
          <w:b/>
          <w:bCs/>
          <w:color w:val="1A1818"/>
          <w:kern w:val="36"/>
          <w:sz w:val="21"/>
          <w:szCs w:val="21"/>
        </w:rPr>
      </w:pPr>
      <w:r>
        <w:rPr>
          <w:rFonts w:ascii="Helvetica" w:eastAsia="Times New Roman" w:hAnsi="Helvetica" w:cs="Times New Roman"/>
          <w:b/>
          <w:bCs/>
          <w:color w:val="1A1818"/>
          <w:kern w:val="36"/>
          <w:sz w:val="21"/>
          <w:szCs w:val="21"/>
        </w:rPr>
        <w:t xml:space="preserve">Caption: </w:t>
      </w:r>
    </w:p>
    <w:p w14:paraId="20334841" w14:textId="77777777" w:rsidR="0097086E" w:rsidRDefault="0097086E" w:rsidP="0097086E">
      <w:pPr>
        <w:rPr>
          <w:rFonts w:ascii="Helvetica" w:eastAsia="Times New Roman" w:hAnsi="Helvetica" w:cs="Times New Roman"/>
          <w:b/>
          <w:bCs/>
          <w:color w:val="1A1818"/>
          <w:kern w:val="36"/>
          <w:sz w:val="21"/>
          <w:szCs w:val="21"/>
        </w:rPr>
      </w:pPr>
    </w:p>
    <w:p w14:paraId="6A67A214" w14:textId="5478E964" w:rsidR="0097086E" w:rsidRDefault="0097086E" w:rsidP="0097086E">
      <w:pPr>
        <w:rPr>
          <w:rFonts w:ascii="Helvetica" w:eastAsia="Times New Roman" w:hAnsi="Helvetica" w:cs="Times New Roman"/>
          <w:b/>
          <w:bCs/>
          <w:color w:val="1A1818"/>
          <w:kern w:val="36"/>
          <w:sz w:val="21"/>
          <w:szCs w:val="21"/>
        </w:rPr>
      </w:pPr>
      <w:r>
        <w:rPr>
          <w:rStyle w:val="Strong"/>
          <w:rFonts w:ascii="Lucida Grande" w:hAnsi="Lucida Grande" w:cs="Lucida Grande"/>
          <w:color w:val="1A1818"/>
          <w:sz w:val="15"/>
          <w:szCs w:val="15"/>
        </w:rPr>
        <w:t>Caption:</w:t>
      </w:r>
      <w:r>
        <w:rPr>
          <w:rFonts w:ascii="Lucida Grande" w:hAnsi="Lucida Grande" w:cs="Lucida Grande"/>
          <w:color w:val="1A1818"/>
          <w:sz w:val="15"/>
          <w:szCs w:val="15"/>
        </w:rPr>
        <w:t xml:space="preserve"> Metformin crystals. Polarized light micrograph of an aggregation of curved crystals of metformin. Magnification: x220 when printed at 10 centimetres </w:t>
      </w:r>
      <w:commentRangeStart w:id="1"/>
      <w:r>
        <w:rPr>
          <w:rFonts w:ascii="Lucida Grande" w:hAnsi="Lucida Grande" w:cs="Lucida Grande"/>
          <w:color w:val="1A1818"/>
          <w:sz w:val="15"/>
          <w:szCs w:val="15"/>
        </w:rPr>
        <w:t>wide</w:t>
      </w:r>
      <w:commentRangeEnd w:id="1"/>
      <w:r>
        <w:rPr>
          <w:rStyle w:val="CommentReference"/>
        </w:rPr>
        <w:commentReference w:id="1"/>
      </w:r>
      <w:r>
        <w:rPr>
          <w:rFonts w:ascii="Lucida Grande" w:hAnsi="Lucida Grande" w:cs="Lucida Grande"/>
          <w:color w:val="1A1818"/>
          <w:sz w:val="15"/>
          <w:szCs w:val="15"/>
        </w:rPr>
        <w:t>.</w:t>
      </w:r>
    </w:p>
    <w:p w14:paraId="24C1C983" w14:textId="77777777" w:rsidR="0097086E" w:rsidRDefault="0097086E" w:rsidP="0097086E"/>
    <w:p w14:paraId="735A0F4B" w14:textId="77777777" w:rsidR="00116992" w:rsidRPr="00604C9A" w:rsidRDefault="00116992">
      <w:pPr>
        <w:rPr>
          <w:b/>
        </w:rPr>
      </w:pPr>
      <w:r w:rsidRPr="00604C9A">
        <w:rPr>
          <w:b/>
        </w:rPr>
        <w:t>Free articles</w:t>
      </w:r>
    </w:p>
    <w:p w14:paraId="69478F39" w14:textId="77777777" w:rsidR="00604C9A" w:rsidRDefault="00604C9A"/>
    <w:p w14:paraId="4B52E27E" w14:textId="77777777" w:rsidR="00116992" w:rsidRDefault="00116992" w:rsidP="00604C9A">
      <w:pPr>
        <w:pStyle w:val="ListParagraph"/>
        <w:numPr>
          <w:ilvl w:val="0"/>
          <w:numId w:val="1"/>
        </w:numPr>
      </w:pPr>
      <w:r>
        <w:t>Editorial</w:t>
      </w:r>
    </w:p>
    <w:p w14:paraId="6A7E921E" w14:textId="77C83C30" w:rsidR="00604C9A" w:rsidRDefault="00604C9A" w:rsidP="00604C9A">
      <w:pPr>
        <w:pStyle w:val="ListParagraph"/>
        <w:numPr>
          <w:ilvl w:val="0"/>
          <w:numId w:val="1"/>
        </w:numPr>
      </w:pPr>
      <w:r>
        <w:t>Systematic Review</w:t>
      </w:r>
      <w:r w:rsidR="004E3651">
        <w:t xml:space="preserve"> x 2</w:t>
      </w:r>
    </w:p>
    <w:p w14:paraId="59734611" w14:textId="77777777" w:rsidR="004E3651" w:rsidRDefault="00604C9A" w:rsidP="004E3651">
      <w:pPr>
        <w:pStyle w:val="ListParagraph"/>
        <w:numPr>
          <w:ilvl w:val="0"/>
          <w:numId w:val="1"/>
        </w:numPr>
      </w:pPr>
      <w:r>
        <w:t xml:space="preserve">Review </w:t>
      </w:r>
    </w:p>
    <w:p w14:paraId="60F61874" w14:textId="015EFD42" w:rsidR="00604C9A" w:rsidRPr="004E3651" w:rsidRDefault="004E3651" w:rsidP="004E3651">
      <w:pPr>
        <w:pStyle w:val="ListParagraph"/>
        <w:numPr>
          <w:ilvl w:val="0"/>
          <w:numId w:val="1"/>
        </w:numPr>
      </w:pPr>
      <w:r w:rsidRPr="004E3651">
        <w:t xml:space="preserve">Booth et al </w:t>
      </w:r>
      <w:proofErr w:type="gramStart"/>
      <w:r w:rsidRPr="004E3651">
        <w:rPr>
          <w:rFonts w:cs="AdvPSFTBL"/>
        </w:rPr>
        <w:t>Early</w:t>
      </w:r>
      <w:proofErr w:type="gramEnd"/>
      <w:r w:rsidRPr="004E3651">
        <w:rPr>
          <w:rFonts w:cs="AdvPSFTBL"/>
        </w:rPr>
        <w:t xml:space="preserve"> specialist care for diabetes: who benefits most? A propensity score-matched cohort study</w:t>
      </w:r>
    </w:p>
    <w:p w14:paraId="6BAEFCA6" w14:textId="44256007" w:rsidR="005D5F09" w:rsidRPr="00604C9A" w:rsidRDefault="00730088" w:rsidP="00604C9A">
      <w:r>
        <w:rPr>
          <w:b/>
        </w:rPr>
        <w:lastRenderedPageBreak/>
        <w:t>The Old and New</w:t>
      </w:r>
    </w:p>
    <w:p w14:paraId="49234CDC" w14:textId="77777777" w:rsidR="0084216A" w:rsidRPr="004F4567" w:rsidRDefault="0084216A"/>
    <w:p w14:paraId="02D89A1E" w14:textId="2A10632D" w:rsidR="00613EA1" w:rsidRPr="004F4567" w:rsidRDefault="00BA2F03" w:rsidP="00730088">
      <w:pPr>
        <w:rPr>
          <w:rFonts w:eastAsia="Times New Roman" w:cs="Times New Roman"/>
          <w:color w:val="000000"/>
          <w:lang w:val="en-US" w:eastAsia="zh-CN"/>
        </w:rPr>
      </w:pPr>
      <w:r w:rsidRPr="004F4567">
        <w:t xml:space="preserve">A Happy New Year to you! </w:t>
      </w:r>
      <w:r w:rsidR="00730088">
        <w:t>The</w:t>
      </w:r>
      <w:r w:rsidRPr="004F4567">
        <w:t xml:space="preserve"> New Year brings thoughts of many traditions.</w:t>
      </w:r>
      <w:r w:rsidR="004F4567">
        <w:t xml:space="preserve"> </w:t>
      </w:r>
      <w:r w:rsidRPr="004F4567">
        <w:t xml:space="preserve">The parties so closely associated with the New Year </w:t>
      </w:r>
      <w:r w:rsidR="004F4567">
        <w:t xml:space="preserve">may </w:t>
      </w:r>
      <w:r w:rsidRPr="004F4567">
        <w:t>have their origins in Ancient Rome, where the city’s inhabitant</w:t>
      </w:r>
      <w:r w:rsidR="004F4567">
        <w:t>s</w:t>
      </w:r>
      <w:r w:rsidRPr="004F4567">
        <w:t xml:space="preserve"> spent six days of </w:t>
      </w:r>
      <w:r w:rsidRPr="00BA2F03">
        <w:rPr>
          <w:rFonts w:eastAsia="Times New Roman" w:cs="Times New Roman"/>
          <w:color w:val="000000"/>
          <w:lang w:val="en-US" w:eastAsia="zh-CN"/>
        </w:rPr>
        <w:t>"dancing in the streets, heathenish cries, sacrilegious songs, tables laden with food and women wearing amu</w:t>
      </w:r>
      <w:r w:rsidRPr="004F4567">
        <w:rPr>
          <w:rFonts w:eastAsia="Times New Roman" w:cs="Times New Roman"/>
          <w:color w:val="000000"/>
          <w:lang w:val="en-US" w:eastAsia="zh-CN"/>
        </w:rPr>
        <w:t>lets and offering them for sale</w:t>
      </w:r>
      <w:r w:rsidRPr="00BA2F03">
        <w:rPr>
          <w:rFonts w:eastAsia="Times New Roman" w:cs="Times New Roman"/>
          <w:color w:val="000000"/>
          <w:lang w:val="en-US" w:eastAsia="zh-CN"/>
        </w:rPr>
        <w:t>"</w:t>
      </w:r>
      <w:r w:rsidRPr="004F4567">
        <w:rPr>
          <w:rFonts w:eastAsia="Times New Roman" w:cs="Times New Roman"/>
          <w:color w:val="000000"/>
          <w:lang w:val="en-US" w:eastAsia="zh-CN"/>
        </w:rPr>
        <w:t xml:space="preserve"> as observed by St Boniface</w:t>
      </w:r>
      <w:r w:rsidR="004F4567">
        <w:rPr>
          <w:rFonts w:eastAsia="Times New Roman" w:cs="Times New Roman"/>
          <w:color w:val="000000"/>
          <w:lang w:val="en-US" w:eastAsia="zh-CN"/>
        </w:rPr>
        <w:t>,</w:t>
      </w:r>
      <w:r w:rsidRPr="004F4567">
        <w:rPr>
          <w:rFonts w:eastAsia="Times New Roman" w:cs="Times New Roman"/>
          <w:color w:val="000000"/>
          <w:lang w:val="en-US" w:eastAsia="zh-CN"/>
        </w:rPr>
        <w:t xml:space="preserve"> a horrified English visitor</w:t>
      </w:r>
      <w:r w:rsidR="004F4567">
        <w:rPr>
          <w:rFonts w:eastAsia="Times New Roman" w:cs="Times New Roman"/>
          <w:color w:val="000000"/>
          <w:lang w:val="en-US" w:eastAsia="zh-CN"/>
        </w:rPr>
        <w:t xml:space="preserve"> in the 8</w:t>
      </w:r>
      <w:r w:rsidR="004F4567" w:rsidRPr="004F4567">
        <w:rPr>
          <w:rFonts w:eastAsia="Times New Roman" w:cs="Times New Roman"/>
          <w:color w:val="000000"/>
          <w:vertAlign w:val="superscript"/>
          <w:lang w:val="en-US" w:eastAsia="zh-CN"/>
        </w:rPr>
        <w:t>th</w:t>
      </w:r>
      <w:r w:rsidR="004F4567">
        <w:rPr>
          <w:rFonts w:eastAsia="Times New Roman" w:cs="Times New Roman"/>
          <w:color w:val="000000"/>
          <w:lang w:val="en-US" w:eastAsia="zh-CN"/>
        </w:rPr>
        <w:t xml:space="preserve"> century</w:t>
      </w:r>
      <w:r w:rsidRPr="004F4567">
        <w:rPr>
          <w:rFonts w:eastAsia="Times New Roman" w:cs="Times New Roman"/>
          <w:color w:val="000000"/>
          <w:lang w:val="en-US" w:eastAsia="zh-CN"/>
        </w:rPr>
        <w:t>. In terms of diabetes, perhaps the deleterious effects of feast</w:t>
      </w:r>
      <w:r w:rsidR="004F4567">
        <w:rPr>
          <w:rFonts w:eastAsia="Times New Roman" w:cs="Times New Roman"/>
          <w:color w:val="000000"/>
          <w:lang w:val="en-US" w:eastAsia="zh-CN"/>
        </w:rPr>
        <w:t>ing</w:t>
      </w:r>
      <w:r w:rsidRPr="004F4567">
        <w:rPr>
          <w:rFonts w:eastAsia="Times New Roman" w:cs="Times New Roman"/>
          <w:color w:val="000000"/>
          <w:lang w:val="en-US" w:eastAsia="zh-CN"/>
        </w:rPr>
        <w:t xml:space="preserve"> were offset by the </w:t>
      </w:r>
      <w:r w:rsidR="00613EA1" w:rsidRPr="004F4567">
        <w:rPr>
          <w:rFonts w:eastAsia="Times New Roman" w:cs="Times New Roman"/>
          <w:color w:val="000000"/>
          <w:lang w:val="en-US" w:eastAsia="zh-CN"/>
        </w:rPr>
        <w:t>dancing!</w:t>
      </w:r>
    </w:p>
    <w:p w14:paraId="0B4114C4" w14:textId="77777777" w:rsidR="00613EA1" w:rsidRPr="004F4567" w:rsidRDefault="00613EA1" w:rsidP="00BA2F03">
      <w:pPr>
        <w:rPr>
          <w:rFonts w:eastAsia="Times New Roman" w:cs="Times New Roman"/>
          <w:color w:val="000000"/>
          <w:lang w:val="en-US" w:eastAsia="zh-CN"/>
        </w:rPr>
      </w:pPr>
    </w:p>
    <w:p w14:paraId="0E3ED287" w14:textId="56B9D2B2" w:rsidR="00415A98" w:rsidRPr="004F4567" w:rsidRDefault="00613EA1" w:rsidP="00D157BF">
      <w:pPr>
        <w:shd w:val="clear" w:color="auto" w:fill="FFFFFF"/>
        <w:rPr>
          <w:rFonts w:eastAsia="Times New Roman" w:cs="Times New Roman"/>
          <w:color w:val="000000"/>
          <w:lang w:val="en-US" w:eastAsia="zh-CN"/>
        </w:rPr>
      </w:pPr>
      <w:r w:rsidRPr="004F4567">
        <w:rPr>
          <w:rFonts w:eastAsia="Times New Roman" w:cs="Times New Roman"/>
          <w:color w:val="000000"/>
          <w:lang w:val="en-US" w:eastAsia="zh-CN"/>
        </w:rPr>
        <w:t xml:space="preserve">New Year’s Day is a time to start afresh with </w:t>
      </w:r>
      <w:r w:rsidR="00730088">
        <w:rPr>
          <w:rFonts w:eastAsia="Times New Roman" w:cs="Times New Roman"/>
          <w:color w:val="000000"/>
          <w:lang w:val="en-US" w:eastAsia="zh-CN"/>
        </w:rPr>
        <w:t>new</w:t>
      </w:r>
      <w:r w:rsidRPr="004F4567">
        <w:rPr>
          <w:rFonts w:eastAsia="Times New Roman" w:cs="Times New Roman"/>
          <w:color w:val="000000"/>
          <w:lang w:val="en-US" w:eastAsia="zh-CN"/>
        </w:rPr>
        <w:t xml:space="preserve"> resolutions. In many </w:t>
      </w:r>
      <w:r w:rsidR="00D157BF">
        <w:rPr>
          <w:rFonts w:eastAsia="Times New Roman" w:cs="Times New Roman"/>
          <w:color w:val="000000"/>
          <w:lang w:val="en-US" w:eastAsia="zh-CN"/>
        </w:rPr>
        <w:t>places</w:t>
      </w:r>
      <w:r w:rsidRPr="004F4567">
        <w:rPr>
          <w:rFonts w:eastAsia="Times New Roman" w:cs="Times New Roman"/>
          <w:color w:val="000000"/>
          <w:lang w:val="en-US" w:eastAsia="zh-CN"/>
        </w:rPr>
        <w:t xml:space="preserve">, people jump into the local sea, river or lake to </w:t>
      </w:r>
      <w:r w:rsidR="00415A98" w:rsidRPr="004F4567">
        <w:rPr>
          <w:rFonts w:eastAsia="Times New Roman" w:cs="Times New Roman"/>
          <w:color w:val="000000"/>
          <w:lang w:val="en-US" w:eastAsia="zh-CN"/>
        </w:rPr>
        <w:t>wipe</w:t>
      </w:r>
      <w:r w:rsidRPr="004F4567">
        <w:rPr>
          <w:rFonts w:eastAsia="Times New Roman" w:cs="Times New Roman"/>
          <w:color w:val="000000"/>
          <w:lang w:val="en-US" w:eastAsia="zh-CN"/>
        </w:rPr>
        <w:t xml:space="preserve"> the slate clean</w:t>
      </w:r>
      <w:r w:rsidR="00415A98" w:rsidRPr="004F4567">
        <w:rPr>
          <w:rFonts w:eastAsia="Times New Roman" w:cs="Times New Roman"/>
          <w:color w:val="000000"/>
          <w:lang w:val="en-US" w:eastAsia="zh-CN"/>
        </w:rPr>
        <w:t xml:space="preserve">. This is also time for change at Diabetic Medicine as I take over the editorship of Diabetic Medicine with a new team of regional editors. My </w:t>
      </w:r>
      <w:r w:rsidR="00730088">
        <w:rPr>
          <w:rFonts w:eastAsia="Times New Roman" w:cs="Times New Roman"/>
          <w:color w:val="000000"/>
          <w:lang w:val="en-US" w:eastAsia="zh-CN"/>
        </w:rPr>
        <w:t xml:space="preserve">wholehearted </w:t>
      </w:r>
      <w:r w:rsidR="00415A98" w:rsidRPr="004F4567">
        <w:rPr>
          <w:rFonts w:eastAsia="Times New Roman" w:cs="Times New Roman"/>
          <w:color w:val="000000"/>
          <w:lang w:val="en-US" w:eastAsia="zh-CN"/>
        </w:rPr>
        <w:t xml:space="preserve">thanks go to Graham Hitman who over the last 6 years has maintained the global reputation of the journal in an increasingly crowded market of new journals. He guided the journal towards the use of new technologies and revamped the editorial structure to meet the demands of the increasing number of worldwide submissions. </w:t>
      </w:r>
      <w:r w:rsidR="00730088">
        <w:rPr>
          <w:rFonts w:eastAsia="Times New Roman" w:cs="Times New Roman"/>
          <w:color w:val="000000"/>
          <w:lang w:val="en-US" w:eastAsia="zh-CN"/>
        </w:rPr>
        <w:t xml:space="preserve">Graham taught me as a medical student and has continued to teach me ever since. </w:t>
      </w:r>
      <w:r w:rsidR="00415A98" w:rsidRPr="004F4567">
        <w:rPr>
          <w:rFonts w:eastAsia="Times New Roman" w:cs="Times New Roman"/>
          <w:color w:val="000000"/>
          <w:lang w:val="en-US" w:eastAsia="zh-CN"/>
        </w:rPr>
        <w:t>My vision for the journal is one of evolution rather than revolution building on the hard work of Graham and his illustrious predecessors.</w:t>
      </w:r>
    </w:p>
    <w:p w14:paraId="61730F30" w14:textId="77777777" w:rsidR="00415A98" w:rsidRPr="004F4567" w:rsidRDefault="00415A98" w:rsidP="00415A98">
      <w:pPr>
        <w:shd w:val="clear" w:color="auto" w:fill="FFFFFF"/>
        <w:rPr>
          <w:rFonts w:eastAsia="Times New Roman" w:cs="Times New Roman"/>
          <w:color w:val="000000"/>
          <w:lang w:val="en-US" w:eastAsia="zh-CN"/>
        </w:rPr>
      </w:pPr>
    </w:p>
    <w:p w14:paraId="165362F4" w14:textId="5C93B35B" w:rsidR="00415A98" w:rsidRPr="004F4567" w:rsidRDefault="00415A98" w:rsidP="00D157BF">
      <w:pPr>
        <w:shd w:val="clear" w:color="auto" w:fill="FFFFFF"/>
        <w:rPr>
          <w:rFonts w:eastAsia="Times New Roman" w:cs="Times New Roman"/>
          <w:color w:val="000000"/>
          <w:lang w:val="en-US" w:eastAsia="zh-CN"/>
        </w:rPr>
      </w:pPr>
      <w:r w:rsidRPr="004F4567">
        <w:rPr>
          <w:rFonts w:eastAsia="Times New Roman" w:cs="Times New Roman"/>
          <w:color w:val="000000"/>
          <w:lang w:val="en-US" w:eastAsia="zh-CN"/>
        </w:rPr>
        <w:t xml:space="preserve">Some things do not change and one on-going debate, the subject for this month’s </w:t>
      </w:r>
      <w:r w:rsidRPr="004F4567">
        <w:t xml:space="preserve">editor’s choice, </w:t>
      </w:r>
      <w:r w:rsidRPr="004F4567">
        <w:rPr>
          <w:rFonts w:eastAsia="Times New Roman" w:cs="Times New Roman"/>
          <w:color w:val="000000"/>
          <w:lang w:val="en-US" w:eastAsia="zh-CN"/>
        </w:rPr>
        <w:t xml:space="preserve">surrounds the most appropriate setting for diabetes care. In many countries, there has been a drive towards primary care delivery of diabetes care, reserving specialist care for those with more long-standing and complex diabetes.  The Canadian cohort study from </w:t>
      </w:r>
      <w:r w:rsidR="00D157BF">
        <w:rPr>
          <w:rFonts w:eastAsia="Times New Roman" w:cs="Times New Roman"/>
          <w:color w:val="000000"/>
          <w:lang w:val="en-US" w:eastAsia="zh-CN"/>
        </w:rPr>
        <w:t>Booth</w:t>
      </w:r>
      <w:r w:rsidRPr="004F4567">
        <w:rPr>
          <w:rFonts w:eastAsia="Times New Roman" w:cs="Times New Roman"/>
          <w:color w:val="000000"/>
          <w:lang w:val="en-US" w:eastAsia="zh-CN"/>
        </w:rPr>
        <w:t xml:space="preserve"> and colleagues suggests that specialist care may yet have a place for diabetes management early in its natural history</w:t>
      </w:r>
      <w:r w:rsidR="004F4567" w:rsidRPr="004F4567">
        <w:rPr>
          <w:rFonts w:eastAsia="Times New Roman" w:cs="Times New Roman"/>
          <w:color w:val="000000"/>
          <w:lang w:val="en-US" w:eastAsia="zh-CN"/>
        </w:rPr>
        <w:t xml:space="preserve"> where the diabetes occurs in the </w:t>
      </w:r>
      <w:r w:rsidR="00D157BF">
        <w:rPr>
          <w:rFonts w:eastAsia="Times New Roman" w:cs="Times New Roman"/>
          <w:color w:val="000000"/>
          <w:lang w:val="en-US" w:eastAsia="zh-CN"/>
        </w:rPr>
        <w:t xml:space="preserve">increasingly common </w:t>
      </w:r>
      <w:r w:rsidR="004F4567" w:rsidRPr="004F4567">
        <w:rPr>
          <w:rFonts w:eastAsia="Times New Roman" w:cs="Times New Roman"/>
          <w:color w:val="000000"/>
          <w:lang w:val="en-US" w:eastAsia="zh-CN"/>
        </w:rPr>
        <w:t xml:space="preserve">setting of multi-morbidity. In this context, people who saw an endocrinologist within the first year of diagnosis were less likely to die or experience a cardiovascular event compared with those seen in primary care alone (1). </w:t>
      </w:r>
      <w:proofErr w:type="spellStart"/>
      <w:r w:rsidR="004F4567" w:rsidRPr="004F4567">
        <w:rPr>
          <w:rFonts w:eastAsia="Times New Roman" w:cs="Times New Roman"/>
          <w:color w:val="000000"/>
          <w:lang w:val="en-US" w:eastAsia="zh-CN"/>
        </w:rPr>
        <w:t>Organising</w:t>
      </w:r>
      <w:proofErr w:type="spellEnd"/>
      <w:r w:rsidR="004F4567" w:rsidRPr="004F4567">
        <w:rPr>
          <w:rFonts w:eastAsia="Times New Roman" w:cs="Times New Roman"/>
          <w:color w:val="000000"/>
          <w:lang w:val="en-US" w:eastAsia="zh-CN"/>
        </w:rPr>
        <w:t xml:space="preserve"> services</w:t>
      </w:r>
      <w:r w:rsidR="00730088">
        <w:rPr>
          <w:rFonts w:eastAsia="Times New Roman" w:cs="Times New Roman"/>
          <w:color w:val="000000"/>
          <w:lang w:val="en-US" w:eastAsia="zh-CN"/>
        </w:rPr>
        <w:t xml:space="preserve"> without boundaries</w:t>
      </w:r>
      <w:r w:rsidR="004F4567" w:rsidRPr="004F4567">
        <w:rPr>
          <w:rFonts w:eastAsia="Times New Roman" w:cs="Times New Roman"/>
          <w:color w:val="000000"/>
          <w:lang w:val="en-US" w:eastAsia="zh-CN"/>
        </w:rPr>
        <w:t xml:space="preserve"> to match the needs of those with diabetes seems a priority.</w:t>
      </w:r>
    </w:p>
    <w:p w14:paraId="5CFB6C96" w14:textId="0B8924E8" w:rsidR="006F20E0" w:rsidRDefault="00BA2F03" w:rsidP="004F4567">
      <w:r w:rsidRPr="00BA2F03">
        <w:rPr>
          <w:rFonts w:ascii="Georgia" w:eastAsia="Times New Roman" w:hAnsi="Georgia" w:cs="Times New Roman"/>
          <w:color w:val="000000"/>
          <w:sz w:val="21"/>
          <w:szCs w:val="21"/>
          <w:lang w:val="en-US" w:eastAsia="zh-CN"/>
        </w:rPr>
        <w:br/>
      </w:r>
    </w:p>
    <w:p w14:paraId="3481A024" w14:textId="55629BD4" w:rsidR="006F20E0" w:rsidRDefault="006F20E0"/>
    <w:p w14:paraId="3DA9C4E9" w14:textId="77777777" w:rsidR="004E3651" w:rsidRDefault="004E3651" w:rsidP="00604C9A">
      <w:pPr>
        <w:jc w:val="right"/>
        <w:rPr>
          <w:b/>
        </w:rPr>
      </w:pPr>
      <w:r>
        <w:rPr>
          <w:b/>
        </w:rPr>
        <w:t>Richard IG Holt</w:t>
      </w:r>
    </w:p>
    <w:p w14:paraId="1EB238BF" w14:textId="488B394F" w:rsidR="00C20365" w:rsidRPr="00604C9A" w:rsidRDefault="004E3651" w:rsidP="004E3651">
      <w:pPr>
        <w:jc w:val="right"/>
        <w:rPr>
          <w:b/>
        </w:rPr>
      </w:pPr>
      <w:r w:rsidRPr="004E3651">
        <w:rPr>
          <w:b/>
        </w:rPr>
        <w:t>University of Southampton</w:t>
      </w:r>
    </w:p>
    <w:p w14:paraId="32FE7CD1" w14:textId="3EFA2F51" w:rsidR="00C20365" w:rsidRPr="00604C9A" w:rsidRDefault="00C20365" w:rsidP="00604C9A">
      <w:pPr>
        <w:jc w:val="right"/>
        <w:rPr>
          <w:b/>
        </w:rPr>
      </w:pPr>
      <w:r w:rsidRPr="00604C9A">
        <w:rPr>
          <w:b/>
        </w:rPr>
        <w:t>Editor-in-Chief</w:t>
      </w:r>
      <w:r w:rsidR="00604C9A" w:rsidRPr="00604C9A">
        <w:rPr>
          <w:b/>
        </w:rPr>
        <w:t xml:space="preserve">, </w:t>
      </w:r>
      <w:r w:rsidRPr="00604C9A">
        <w:rPr>
          <w:b/>
        </w:rPr>
        <w:t>Diabetic Medicine</w:t>
      </w:r>
    </w:p>
    <w:p w14:paraId="757AC853" w14:textId="77777777" w:rsidR="00C20365" w:rsidRDefault="00C20365"/>
    <w:p w14:paraId="5239B1E4" w14:textId="2C3446AE" w:rsidR="004E3651" w:rsidRPr="004E3651" w:rsidRDefault="004E3651" w:rsidP="004E3651">
      <w:pPr>
        <w:pStyle w:val="ListParagraph"/>
        <w:numPr>
          <w:ilvl w:val="0"/>
          <w:numId w:val="3"/>
        </w:numPr>
      </w:pPr>
      <w:r w:rsidRPr="004E3651">
        <w:t xml:space="preserve">Booth et al </w:t>
      </w:r>
      <w:proofErr w:type="gramStart"/>
      <w:r w:rsidRPr="004E3651">
        <w:rPr>
          <w:rFonts w:cs="AdvPSFTBL"/>
        </w:rPr>
        <w:t>Early</w:t>
      </w:r>
      <w:proofErr w:type="gramEnd"/>
      <w:r w:rsidRPr="004E3651">
        <w:rPr>
          <w:rFonts w:cs="AdvPSFTBL"/>
        </w:rPr>
        <w:t xml:space="preserve"> specialist care for diabetes: who benefits most? A propensity score-matched cohort study</w:t>
      </w:r>
    </w:p>
    <w:p w14:paraId="52D985E5" w14:textId="5CAF7573" w:rsidR="00C20365" w:rsidRDefault="00C20365" w:rsidP="004E3651"/>
    <w:sectPr w:rsidR="00C20365" w:rsidSect="005F4AFB">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olt R.I.G." w:date="2015-11-21T18:20:00Z" w:initials="HR">
    <w:p w14:paraId="03CE1376" w14:textId="15E856CB" w:rsidR="0097086E" w:rsidRDefault="0097086E">
      <w:pPr>
        <w:pStyle w:val="CommentText"/>
      </w:pPr>
      <w:r>
        <w:rPr>
          <w:rStyle w:val="CommentReference"/>
        </w:rPr>
        <w:annotationRef/>
      </w:r>
      <w:r>
        <w:t>Please could you give the appropriate magnification?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CE13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dvPSSAB-R">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dvPSFTB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CF6"/>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2F799F"/>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4D4ECB"/>
    <w:multiLevelType w:val="hybridMultilevel"/>
    <w:tmpl w:val="0B02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t R.I.G.">
    <w15:presenceInfo w15:providerId="AD" w15:userId="S-1-5-21-2015846570-11164191-355810188-7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83"/>
    <w:rsid w:val="00116992"/>
    <w:rsid w:val="00160A58"/>
    <w:rsid w:val="001F3505"/>
    <w:rsid w:val="002C6475"/>
    <w:rsid w:val="002E4D9E"/>
    <w:rsid w:val="00410383"/>
    <w:rsid w:val="00415A98"/>
    <w:rsid w:val="00452908"/>
    <w:rsid w:val="00494817"/>
    <w:rsid w:val="004E3651"/>
    <w:rsid w:val="004F4567"/>
    <w:rsid w:val="005D5F09"/>
    <w:rsid w:val="005E1897"/>
    <w:rsid w:val="005F4AFB"/>
    <w:rsid w:val="00604C9A"/>
    <w:rsid w:val="00613EA1"/>
    <w:rsid w:val="006E6EC2"/>
    <w:rsid w:val="006F20E0"/>
    <w:rsid w:val="00714FF9"/>
    <w:rsid w:val="00730088"/>
    <w:rsid w:val="007809EB"/>
    <w:rsid w:val="007A3908"/>
    <w:rsid w:val="0084216A"/>
    <w:rsid w:val="0097086E"/>
    <w:rsid w:val="009F071F"/>
    <w:rsid w:val="00A054F5"/>
    <w:rsid w:val="00BA2F03"/>
    <w:rsid w:val="00C20365"/>
    <w:rsid w:val="00CB0FB5"/>
    <w:rsid w:val="00D157BF"/>
    <w:rsid w:val="00E4137D"/>
    <w:rsid w:val="00E70170"/>
    <w:rsid w:val="00FE7C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022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5D5F0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F09"/>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F09"/>
    <w:rPr>
      <w:rFonts w:ascii="Lucida Grande" w:hAnsi="Lucida Grande"/>
      <w:sz w:val="18"/>
      <w:szCs w:val="18"/>
      <w:lang w:val="en-GB"/>
    </w:rPr>
  </w:style>
  <w:style w:type="character" w:styleId="Strong">
    <w:name w:val="Strong"/>
    <w:basedOn w:val="DefaultParagraphFont"/>
    <w:uiPriority w:val="22"/>
    <w:qFormat/>
    <w:rsid w:val="005D5F09"/>
    <w:rPr>
      <w:b/>
      <w:bCs/>
    </w:rPr>
  </w:style>
  <w:style w:type="character" w:customStyle="1" w:styleId="apple-converted-space">
    <w:name w:val="apple-converted-space"/>
    <w:basedOn w:val="DefaultParagraphFont"/>
    <w:rsid w:val="005D5F09"/>
  </w:style>
  <w:style w:type="character" w:customStyle="1" w:styleId="Heading1Char">
    <w:name w:val="Heading 1 Char"/>
    <w:basedOn w:val="DefaultParagraphFont"/>
    <w:link w:val="Heading1"/>
    <w:uiPriority w:val="9"/>
    <w:rsid w:val="005D5F09"/>
    <w:rPr>
      <w:rFonts w:ascii="Times" w:hAnsi="Times"/>
      <w:b/>
      <w:bCs/>
      <w:kern w:val="36"/>
      <w:sz w:val="48"/>
      <w:szCs w:val="48"/>
      <w:lang w:val="en-GB"/>
    </w:rPr>
  </w:style>
  <w:style w:type="paragraph" w:styleId="NormalWeb">
    <w:name w:val="Normal (Web)"/>
    <w:basedOn w:val="Normal"/>
    <w:uiPriority w:val="99"/>
    <w:semiHidden/>
    <w:unhideWhenUsed/>
    <w:rsid w:val="005D5F09"/>
    <w:pPr>
      <w:spacing w:before="100" w:beforeAutospacing="1" w:after="100" w:afterAutospacing="1"/>
    </w:pPr>
    <w:rPr>
      <w:rFonts w:ascii="Times" w:hAnsi="Times" w:cs="Times New Roman"/>
      <w:sz w:val="20"/>
      <w:szCs w:val="20"/>
    </w:rPr>
  </w:style>
  <w:style w:type="character" w:customStyle="1" w:styleId="itemref">
    <w:name w:val="item_ref"/>
    <w:basedOn w:val="DefaultParagraphFont"/>
    <w:rsid w:val="005D5F09"/>
  </w:style>
  <w:style w:type="character" w:customStyle="1" w:styleId="grey">
    <w:name w:val="grey"/>
    <w:basedOn w:val="DefaultParagraphFont"/>
    <w:rsid w:val="005D5F09"/>
  </w:style>
  <w:style w:type="paragraph" w:styleId="ListParagraph">
    <w:name w:val="List Paragraph"/>
    <w:basedOn w:val="Normal"/>
    <w:uiPriority w:val="34"/>
    <w:qFormat/>
    <w:rsid w:val="00604C9A"/>
    <w:pPr>
      <w:ind w:left="720"/>
      <w:contextualSpacing/>
    </w:pPr>
  </w:style>
  <w:style w:type="character" w:styleId="CommentReference">
    <w:name w:val="annotation reference"/>
    <w:basedOn w:val="DefaultParagraphFont"/>
    <w:uiPriority w:val="99"/>
    <w:semiHidden/>
    <w:unhideWhenUsed/>
    <w:rsid w:val="0097086E"/>
    <w:rPr>
      <w:sz w:val="16"/>
      <w:szCs w:val="16"/>
    </w:rPr>
  </w:style>
  <w:style w:type="paragraph" w:styleId="CommentText">
    <w:name w:val="annotation text"/>
    <w:basedOn w:val="Normal"/>
    <w:link w:val="CommentTextChar"/>
    <w:uiPriority w:val="99"/>
    <w:semiHidden/>
    <w:unhideWhenUsed/>
    <w:rsid w:val="0097086E"/>
    <w:rPr>
      <w:sz w:val="20"/>
      <w:szCs w:val="20"/>
    </w:rPr>
  </w:style>
  <w:style w:type="character" w:customStyle="1" w:styleId="CommentTextChar">
    <w:name w:val="Comment Text Char"/>
    <w:basedOn w:val="DefaultParagraphFont"/>
    <w:link w:val="CommentText"/>
    <w:uiPriority w:val="99"/>
    <w:semiHidden/>
    <w:rsid w:val="0097086E"/>
    <w:rPr>
      <w:sz w:val="20"/>
      <w:szCs w:val="20"/>
      <w:lang w:val="en-GB"/>
    </w:rPr>
  </w:style>
  <w:style w:type="paragraph" w:styleId="CommentSubject">
    <w:name w:val="annotation subject"/>
    <w:basedOn w:val="CommentText"/>
    <w:next w:val="CommentText"/>
    <w:link w:val="CommentSubjectChar"/>
    <w:uiPriority w:val="99"/>
    <w:semiHidden/>
    <w:unhideWhenUsed/>
    <w:rsid w:val="0097086E"/>
    <w:rPr>
      <w:b/>
      <w:bCs/>
    </w:rPr>
  </w:style>
  <w:style w:type="character" w:customStyle="1" w:styleId="CommentSubjectChar">
    <w:name w:val="Comment Subject Char"/>
    <w:basedOn w:val="CommentTextChar"/>
    <w:link w:val="CommentSubject"/>
    <w:uiPriority w:val="99"/>
    <w:semiHidden/>
    <w:rsid w:val="0097086E"/>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5D5F0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F09"/>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F09"/>
    <w:rPr>
      <w:rFonts w:ascii="Lucida Grande" w:hAnsi="Lucida Grande"/>
      <w:sz w:val="18"/>
      <w:szCs w:val="18"/>
      <w:lang w:val="en-GB"/>
    </w:rPr>
  </w:style>
  <w:style w:type="character" w:styleId="Strong">
    <w:name w:val="Strong"/>
    <w:basedOn w:val="DefaultParagraphFont"/>
    <w:uiPriority w:val="22"/>
    <w:qFormat/>
    <w:rsid w:val="005D5F09"/>
    <w:rPr>
      <w:b/>
      <w:bCs/>
    </w:rPr>
  </w:style>
  <w:style w:type="character" w:customStyle="1" w:styleId="apple-converted-space">
    <w:name w:val="apple-converted-space"/>
    <w:basedOn w:val="DefaultParagraphFont"/>
    <w:rsid w:val="005D5F09"/>
  </w:style>
  <w:style w:type="character" w:customStyle="1" w:styleId="Heading1Char">
    <w:name w:val="Heading 1 Char"/>
    <w:basedOn w:val="DefaultParagraphFont"/>
    <w:link w:val="Heading1"/>
    <w:uiPriority w:val="9"/>
    <w:rsid w:val="005D5F09"/>
    <w:rPr>
      <w:rFonts w:ascii="Times" w:hAnsi="Times"/>
      <w:b/>
      <w:bCs/>
      <w:kern w:val="36"/>
      <w:sz w:val="48"/>
      <w:szCs w:val="48"/>
      <w:lang w:val="en-GB"/>
    </w:rPr>
  </w:style>
  <w:style w:type="paragraph" w:styleId="NormalWeb">
    <w:name w:val="Normal (Web)"/>
    <w:basedOn w:val="Normal"/>
    <w:uiPriority w:val="99"/>
    <w:semiHidden/>
    <w:unhideWhenUsed/>
    <w:rsid w:val="005D5F09"/>
    <w:pPr>
      <w:spacing w:before="100" w:beforeAutospacing="1" w:after="100" w:afterAutospacing="1"/>
    </w:pPr>
    <w:rPr>
      <w:rFonts w:ascii="Times" w:hAnsi="Times" w:cs="Times New Roman"/>
      <w:sz w:val="20"/>
      <w:szCs w:val="20"/>
    </w:rPr>
  </w:style>
  <w:style w:type="character" w:customStyle="1" w:styleId="itemref">
    <w:name w:val="item_ref"/>
    <w:basedOn w:val="DefaultParagraphFont"/>
    <w:rsid w:val="005D5F09"/>
  </w:style>
  <w:style w:type="character" w:customStyle="1" w:styleId="grey">
    <w:name w:val="grey"/>
    <w:basedOn w:val="DefaultParagraphFont"/>
    <w:rsid w:val="005D5F09"/>
  </w:style>
  <w:style w:type="paragraph" w:styleId="ListParagraph">
    <w:name w:val="List Paragraph"/>
    <w:basedOn w:val="Normal"/>
    <w:uiPriority w:val="34"/>
    <w:qFormat/>
    <w:rsid w:val="00604C9A"/>
    <w:pPr>
      <w:ind w:left="720"/>
      <w:contextualSpacing/>
    </w:pPr>
  </w:style>
  <w:style w:type="character" w:styleId="CommentReference">
    <w:name w:val="annotation reference"/>
    <w:basedOn w:val="DefaultParagraphFont"/>
    <w:uiPriority w:val="99"/>
    <w:semiHidden/>
    <w:unhideWhenUsed/>
    <w:rsid w:val="0097086E"/>
    <w:rPr>
      <w:sz w:val="16"/>
      <w:szCs w:val="16"/>
    </w:rPr>
  </w:style>
  <w:style w:type="paragraph" w:styleId="CommentText">
    <w:name w:val="annotation text"/>
    <w:basedOn w:val="Normal"/>
    <w:link w:val="CommentTextChar"/>
    <w:uiPriority w:val="99"/>
    <w:semiHidden/>
    <w:unhideWhenUsed/>
    <w:rsid w:val="0097086E"/>
    <w:rPr>
      <w:sz w:val="20"/>
      <w:szCs w:val="20"/>
    </w:rPr>
  </w:style>
  <w:style w:type="character" w:customStyle="1" w:styleId="CommentTextChar">
    <w:name w:val="Comment Text Char"/>
    <w:basedOn w:val="DefaultParagraphFont"/>
    <w:link w:val="CommentText"/>
    <w:uiPriority w:val="99"/>
    <w:semiHidden/>
    <w:rsid w:val="0097086E"/>
    <w:rPr>
      <w:sz w:val="20"/>
      <w:szCs w:val="20"/>
      <w:lang w:val="en-GB"/>
    </w:rPr>
  </w:style>
  <w:style w:type="paragraph" w:styleId="CommentSubject">
    <w:name w:val="annotation subject"/>
    <w:basedOn w:val="CommentText"/>
    <w:next w:val="CommentText"/>
    <w:link w:val="CommentSubjectChar"/>
    <w:uiPriority w:val="99"/>
    <w:semiHidden/>
    <w:unhideWhenUsed/>
    <w:rsid w:val="0097086E"/>
    <w:rPr>
      <w:b/>
      <w:bCs/>
    </w:rPr>
  </w:style>
  <w:style w:type="character" w:customStyle="1" w:styleId="CommentSubjectChar">
    <w:name w:val="Comment Subject Char"/>
    <w:basedOn w:val="CommentTextChar"/>
    <w:link w:val="CommentSubject"/>
    <w:uiPriority w:val="99"/>
    <w:semiHidden/>
    <w:rsid w:val="0097086E"/>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7409">
      <w:bodyDiv w:val="1"/>
      <w:marLeft w:val="0"/>
      <w:marRight w:val="0"/>
      <w:marTop w:val="0"/>
      <w:marBottom w:val="0"/>
      <w:divBdr>
        <w:top w:val="none" w:sz="0" w:space="0" w:color="auto"/>
        <w:left w:val="none" w:sz="0" w:space="0" w:color="auto"/>
        <w:bottom w:val="none" w:sz="0" w:space="0" w:color="auto"/>
        <w:right w:val="none" w:sz="0" w:space="0" w:color="auto"/>
      </w:divBdr>
    </w:div>
    <w:div w:id="142235876">
      <w:bodyDiv w:val="1"/>
      <w:marLeft w:val="0"/>
      <w:marRight w:val="0"/>
      <w:marTop w:val="0"/>
      <w:marBottom w:val="0"/>
      <w:divBdr>
        <w:top w:val="none" w:sz="0" w:space="0" w:color="auto"/>
        <w:left w:val="none" w:sz="0" w:space="0" w:color="auto"/>
        <w:bottom w:val="none" w:sz="0" w:space="0" w:color="auto"/>
        <w:right w:val="none" w:sz="0" w:space="0" w:color="auto"/>
      </w:divBdr>
      <w:divsChild>
        <w:div w:id="2029679521">
          <w:marLeft w:val="0"/>
          <w:marRight w:val="0"/>
          <w:marTop w:val="0"/>
          <w:marBottom w:val="0"/>
          <w:divBdr>
            <w:top w:val="none" w:sz="0" w:space="0" w:color="auto"/>
            <w:left w:val="none" w:sz="0" w:space="0" w:color="auto"/>
            <w:bottom w:val="none" w:sz="0" w:space="0" w:color="auto"/>
            <w:right w:val="none" w:sz="0" w:space="0" w:color="auto"/>
          </w:divBdr>
          <w:divsChild>
            <w:div w:id="267936104">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716007699">
      <w:bodyDiv w:val="1"/>
      <w:marLeft w:val="0"/>
      <w:marRight w:val="0"/>
      <w:marTop w:val="0"/>
      <w:marBottom w:val="0"/>
      <w:divBdr>
        <w:top w:val="none" w:sz="0" w:space="0" w:color="auto"/>
        <w:left w:val="none" w:sz="0" w:space="0" w:color="auto"/>
        <w:bottom w:val="none" w:sz="0" w:space="0" w:color="auto"/>
        <w:right w:val="none" w:sz="0" w:space="0" w:color="auto"/>
      </w:divBdr>
    </w:div>
    <w:div w:id="1842887522">
      <w:bodyDiv w:val="1"/>
      <w:marLeft w:val="0"/>
      <w:marRight w:val="0"/>
      <w:marTop w:val="0"/>
      <w:marBottom w:val="0"/>
      <w:divBdr>
        <w:top w:val="none" w:sz="0" w:space="0" w:color="auto"/>
        <w:left w:val="none" w:sz="0" w:space="0" w:color="auto"/>
        <w:bottom w:val="none" w:sz="0" w:space="0" w:color="auto"/>
        <w:right w:val="none" w:sz="0" w:space="0" w:color="auto"/>
      </w:divBdr>
    </w:div>
    <w:div w:id="2125802336">
      <w:bodyDiv w:val="1"/>
      <w:marLeft w:val="0"/>
      <w:marRight w:val="0"/>
      <w:marTop w:val="0"/>
      <w:marBottom w:val="0"/>
      <w:divBdr>
        <w:top w:val="none" w:sz="0" w:space="0" w:color="auto"/>
        <w:left w:val="none" w:sz="0" w:space="0" w:color="auto"/>
        <w:bottom w:val="none" w:sz="0" w:space="0" w:color="auto"/>
        <w:right w:val="none" w:sz="0" w:space="0" w:color="auto"/>
      </w:divBdr>
    </w:div>
    <w:div w:id="2134402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photo.com/image/571161/large/C0196349-Metformin_drug_crystals,_light_micrograph-SPL.jpg"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Hitman</dc:creator>
  <cp:lastModifiedBy>de Montfalcon</cp:lastModifiedBy>
  <cp:revision>2</cp:revision>
  <dcterms:created xsi:type="dcterms:W3CDTF">2016-05-20T14:04:00Z</dcterms:created>
  <dcterms:modified xsi:type="dcterms:W3CDTF">2016-05-20T14:04:00Z</dcterms:modified>
</cp:coreProperties>
</file>