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DBCFC" w14:textId="2D448D0C" w:rsidR="00CB0FB5" w:rsidRPr="00E7119B" w:rsidRDefault="00410383" w:rsidP="00662326">
      <w:pPr>
        <w:rPr>
          <w:rFonts w:asciiTheme="majorHAnsi" w:hAnsiTheme="majorHAnsi"/>
          <w:b/>
        </w:rPr>
      </w:pPr>
      <w:r w:rsidRPr="00E7119B">
        <w:rPr>
          <w:rFonts w:asciiTheme="majorHAnsi" w:hAnsiTheme="majorHAnsi"/>
          <w:b/>
        </w:rPr>
        <w:t xml:space="preserve">Diabetic Medicine </w:t>
      </w:r>
      <w:r w:rsidR="00662326">
        <w:rPr>
          <w:rFonts w:asciiTheme="majorHAnsi" w:hAnsiTheme="majorHAnsi"/>
          <w:b/>
        </w:rPr>
        <w:t>June</w:t>
      </w:r>
      <w:r w:rsidRPr="00E7119B">
        <w:rPr>
          <w:rFonts w:asciiTheme="majorHAnsi" w:hAnsiTheme="majorHAnsi"/>
          <w:b/>
        </w:rPr>
        <w:t xml:space="preserve"> 201</w:t>
      </w:r>
      <w:r w:rsidR="007A3908" w:rsidRPr="00E7119B">
        <w:rPr>
          <w:rFonts w:asciiTheme="majorHAnsi" w:hAnsiTheme="majorHAnsi"/>
          <w:b/>
        </w:rPr>
        <w:t>6</w:t>
      </w:r>
    </w:p>
    <w:p w14:paraId="1BF7ED49" w14:textId="77777777" w:rsidR="00410383" w:rsidRPr="00E7119B" w:rsidRDefault="00410383">
      <w:pPr>
        <w:rPr>
          <w:rFonts w:asciiTheme="majorHAnsi" w:hAnsiTheme="majorHAnsi"/>
          <w:b/>
        </w:rPr>
      </w:pPr>
    </w:p>
    <w:p w14:paraId="1156D161" w14:textId="77777777" w:rsidR="00410383" w:rsidRPr="00E7119B" w:rsidRDefault="00410383">
      <w:pPr>
        <w:rPr>
          <w:rFonts w:asciiTheme="majorHAnsi" w:hAnsiTheme="majorHAnsi"/>
          <w:b/>
        </w:rPr>
      </w:pPr>
      <w:r w:rsidRPr="00E7119B">
        <w:rPr>
          <w:rFonts w:asciiTheme="majorHAnsi" w:hAnsiTheme="majorHAnsi"/>
          <w:b/>
        </w:rPr>
        <w:t>Headlines</w:t>
      </w:r>
    </w:p>
    <w:p w14:paraId="4AAB3122" w14:textId="77777777" w:rsidR="00410383" w:rsidRPr="00E7119B" w:rsidRDefault="00410383">
      <w:pPr>
        <w:rPr>
          <w:rFonts w:asciiTheme="majorHAnsi" w:hAnsiTheme="majorHAnsi"/>
        </w:rPr>
      </w:pPr>
    </w:p>
    <w:tbl>
      <w:tblPr>
        <w:tblStyle w:val="TableGrid"/>
        <w:tblW w:w="0" w:type="auto"/>
        <w:tblLook w:val="04A0" w:firstRow="1" w:lastRow="0" w:firstColumn="1" w:lastColumn="0" w:noHBand="0" w:noVBand="1"/>
      </w:tblPr>
      <w:tblGrid>
        <w:gridCol w:w="4165"/>
        <w:gridCol w:w="4125"/>
      </w:tblGrid>
      <w:tr w:rsidR="00C91A68" w:rsidRPr="00E7119B" w14:paraId="40740840" w14:textId="77777777" w:rsidTr="00C91A68">
        <w:tc>
          <w:tcPr>
            <w:tcW w:w="4165" w:type="dxa"/>
          </w:tcPr>
          <w:p w14:paraId="2488B65A" w14:textId="5823905A" w:rsidR="00410383" w:rsidRPr="00E7119B" w:rsidRDefault="00084066" w:rsidP="00084066">
            <w:pPr>
              <w:rPr>
                <w:rFonts w:asciiTheme="majorHAnsi" w:hAnsiTheme="majorHAnsi"/>
              </w:rPr>
            </w:pPr>
            <w:r>
              <w:rPr>
                <w:rFonts w:asciiTheme="majorHAnsi" w:hAnsiTheme="majorHAnsi"/>
              </w:rPr>
              <w:t>T</w:t>
            </w:r>
            <w:r w:rsidRPr="00084066">
              <w:rPr>
                <w:rFonts w:asciiTheme="majorHAnsi" w:hAnsiTheme="majorHAnsi"/>
              </w:rPr>
              <w:t>he role of ‘omics’ and biomarkers</w:t>
            </w:r>
            <w:r>
              <w:rPr>
                <w:rFonts w:asciiTheme="majorHAnsi" w:hAnsiTheme="majorHAnsi"/>
              </w:rPr>
              <w:t xml:space="preserve"> in p</w:t>
            </w:r>
            <w:r w:rsidR="00C91A68">
              <w:rPr>
                <w:rFonts w:asciiTheme="majorHAnsi" w:hAnsiTheme="majorHAnsi"/>
              </w:rPr>
              <w:t>ersonalis</w:t>
            </w:r>
            <w:r>
              <w:rPr>
                <w:rFonts w:asciiTheme="majorHAnsi" w:hAnsiTheme="majorHAnsi"/>
              </w:rPr>
              <w:t>ing</w:t>
            </w:r>
            <w:r w:rsidR="00C91A68">
              <w:rPr>
                <w:rFonts w:asciiTheme="majorHAnsi" w:hAnsiTheme="majorHAnsi"/>
              </w:rPr>
              <w:t xml:space="preserve"> care for people with diabetes</w:t>
            </w:r>
          </w:p>
        </w:tc>
        <w:tc>
          <w:tcPr>
            <w:tcW w:w="4125" w:type="dxa"/>
          </w:tcPr>
          <w:p w14:paraId="2BC85BBC" w14:textId="12EFE5FF" w:rsidR="00410383" w:rsidRPr="00E7119B" w:rsidRDefault="00084066" w:rsidP="00C91A68">
            <w:pPr>
              <w:rPr>
                <w:rFonts w:asciiTheme="majorHAnsi" w:hAnsiTheme="majorHAnsi"/>
              </w:rPr>
            </w:pPr>
            <w:r>
              <w:rPr>
                <w:rFonts w:asciiTheme="majorHAnsi" w:hAnsiTheme="majorHAnsi"/>
              </w:rPr>
              <w:t>Improving decision making in the clinic</w:t>
            </w:r>
          </w:p>
        </w:tc>
      </w:tr>
      <w:tr w:rsidR="00C91A68" w:rsidRPr="00E7119B" w14:paraId="21881A69" w14:textId="77777777" w:rsidTr="00C91A68">
        <w:tc>
          <w:tcPr>
            <w:tcW w:w="4165" w:type="dxa"/>
          </w:tcPr>
          <w:p w14:paraId="3E6D47A2" w14:textId="55D2D074" w:rsidR="00C91A68" w:rsidRPr="00E7119B" w:rsidRDefault="00084066" w:rsidP="00C91A68">
            <w:pPr>
              <w:rPr>
                <w:rFonts w:asciiTheme="majorHAnsi" w:hAnsiTheme="majorHAnsi"/>
              </w:rPr>
            </w:pPr>
            <w:r>
              <w:rPr>
                <w:rFonts w:asciiTheme="majorHAnsi" w:hAnsiTheme="majorHAnsi"/>
              </w:rPr>
              <w:t>Bringing a drug to the clinic</w:t>
            </w:r>
          </w:p>
        </w:tc>
        <w:tc>
          <w:tcPr>
            <w:tcW w:w="4125" w:type="dxa"/>
          </w:tcPr>
          <w:p w14:paraId="0161D72A" w14:textId="62FE97C1" w:rsidR="00C91A68" w:rsidRPr="00E7119B" w:rsidRDefault="00084066" w:rsidP="00C91A68">
            <w:pPr>
              <w:rPr>
                <w:rFonts w:asciiTheme="majorHAnsi" w:hAnsiTheme="majorHAnsi"/>
              </w:rPr>
            </w:pPr>
            <w:r>
              <w:rPr>
                <w:rFonts w:asciiTheme="majorHAnsi" w:hAnsiTheme="majorHAnsi"/>
              </w:rPr>
              <w:t>Diabetes care in Peru</w:t>
            </w:r>
          </w:p>
        </w:tc>
      </w:tr>
      <w:tr w:rsidR="00C91A68" w:rsidRPr="00E7119B" w14:paraId="532D75A8" w14:textId="77777777" w:rsidTr="00C91A68">
        <w:tc>
          <w:tcPr>
            <w:tcW w:w="4165" w:type="dxa"/>
          </w:tcPr>
          <w:p w14:paraId="7D69F1CD" w14:textId="185725AE" w:rsidR="00C91A68" w:rsidRPr="00E7119B" w:rsidRDefault="00084066" w:rsidP="00C91A68">
            <w:pPr>
              <w:rPr>
                <w:rFonts w:asciiTheme="majorHAnsi" w:hAnsiTheme="majorHAnsi"/>
              </w:rPr>
            </w:pPr>
            <w:r>
              <w:rPr>
                <w:rFonts w:asciiTheme="majorHAnsi" w:hAnsiTheme="majorHAnsi"/>
              </w:rPr>
              <w:t>Reaching disadvantaged populations</w:t>
            </w:r>
          </w:p>
        </w:tc>
        <w:tc>
          <w:tcPr>
            <w:tcW w:w="4125" w:type="dxa"/>
          </w:tcPr>
          <w:p w14:paraId="774CAA48" w14:textId="7299F698" w:rsidR="00C91A68" w:rsidRPr="00E7119B" w:rsidRDefault="00084066" w:rsidP="00C91A68">
            <w:pPr>
              <w:rPr>
                <w:rFonts w:asciiTheme="majorHAnsi" w:hAnsiTheme="majorHAnsi"/>
              </w:rPr>
            </w:pPr>
            <w:r>
              <w:rPr>
                <w:rFonts w:asciiTheme="majorHAnsi" w:hAnsiTheme="majorHAnsi"/>
              </w:rPr>
              <w:t>C</w:t>
            </w:r>
            <w:r w:rsidRPr="00084066">
              <w:rPr>
                <w:rFonts w:asciiTheme="majorHAnsi" w:hAnsiTheme="majorHAnsi"/>
              </w:rPr>
              <w:t>ulturally competent primary care diabetes service</w:t>
            </w:r>
            <w:r>
              <w:rPr>
                <w:rFonts w:asciiTheme="majorHAnsi" w:hAnsiTheme="majorHAnsi"/>
              </w:rPr>
              <w:t>s</w:t>
            </w:r>
          </w:p>
        </w:tc>
      </w:tr>
    </w:tbl>
    <w:p w14:paraId="12077E48" w14:textId="77777777" w:rsidR="00410383" w:rsidRPr="00E7119B" w:rsidRDefault="00410383">
      <w:pPr>
        <w:rPr>
          <w:rFonts w:asciiTheme="majorHAnsi" w:hAnsiTheme="majorHAnsi"/>
        </w:rPr>
      </w:pPr>
    </w:p>
    <w:p w14:paraId="4A024D9D" w14:textId="031CD862" w:rsidR="00116992" w:rsidRPr="00E7119B" w:rsidRDefault="005D5F09" w:rsidP="0097086E">
      <w:pPr>
        <w:shd w:val="clear" w:color="auto" w:fill="FFFFFF"/>
        <w:spacing w:line="225" w:lineRule="atLeast"/>
        <w:textAlignment w:val="baseline"/>
        <w:rPr>
          <w:rFonts w:asciiTheme="majorHAnsi" w:hAnsiTheme="majorHAnsi" w:cs="Times New Roman"/>
          <w:b/>
          <w:bCs/>
          <w:bdr w:val="none" w:sz="0" w:space="0" w:color="auto" w:frame="1"/>
        </w:rPr>
      </w:pPr>
      <w:r w:rsidRPr="00E7119B">
        <w:rPr>
          <w:rFonts w:asciiTheme="majorHAnsi" w:hAnsiTheme="majorHAnsi"/>
        </w:rPr>
        <w:t>Artwork</w:t>
      </w:r>
      <w:r w:rsidR="00116992" w:rsidRPr="00E7119B">
        <w:rPr>
          <w:rFonts w:asciiTheme="majorHAnsi" w:hAnsiTheme="majorHAnsi" w:cs="Times New Roman"/>
          <w:b/>
          <w:bCs/>
          <w:bdr w:val="none" w:sz="0" w:space="0" w:color="auto" w:frame="1"/>
        </w:rPr>
        <w:t xml:space="preserve"> </w:t>
      </w:r>
    </w:p>
    <w:p w14:paraId="00A5A47E" w14:textId="77777777" w:rsidR="0097086E" w:rsidRPr="00E7119B" w:rsidRDefault="0097086E" w:rsidP="0097086E">
      <w:pPr>
        <w:shd w:val="clear" w:color="auto" w:fill="FFFFFF"/>
        <w:spacing w:line="225" w:lineRule="atLeast"/>
        <w:textAlignment w:val="baseline"/>
        <w:rPr>
          <w:rFonts w:asciiTheme="majorHAnsi" w:hAnsiTheme="majorHAnsi" w:cs="Times New Roman"/>
          <w:b/>
          <w:bCs/>
          <w:bdr w:val="none" w:sz="0" w:space="0" w:color="auto" w:frame="1"/>
        </w:rPr>
      </w:pPr>
    </w:p>
    <w:p w14:paraId="50A5E0B2" w14:textId="7C1A0229" w:rsidR="00717D1C" w:rsidRPr="00E7119B" w:rsidRDefault="00717D1C" w:rsidP="00662326">
      <w:pPr>
        <w:rPr>
          <w:rFonts w:asciiTheme="majorHAnsi" w:eastAsia="Times New Roman" w:hAnsiTheme="majorHAnsi" w:cs="Lucida Grande"/>
          <w:b/>
          <w:bCs/>
          <w:kern w:val="36"/>
          <w:lang w:eastAsia="zh-CN"/>
        </w:rPr>
      </w:pPr>
      <w:r w:rsidRPr="00E7119B">
        <w:rPr>
          <w:rFonts w:asciiTheme="majorHAnsi" w:eastAsia="Times New Roman" w:hAnsiTheme="majorHAnsi" w:cs="Lucida Grande"/>
          <w:b/>
          <w:bCs/>
          <w:kern w:val="36"/>
          <w:lang w:eastAsia="zh-CN"/>
        </w:rPr>
        <w:t>Title:</w:t>
      </w:r>
      <w:r w:rsidR="00F92E4F" w:rsidRPr="00E7119B">
        <w:rPr>
          <w:rFonts w:asciiTheme="majorHAnsi" w:eastAsia="Times New Roman" w:hAnsiTheme="majorHAnsi" w:cs="Lucida Grande"/>
          <w:b/>
          <w:bCs/>
          <w:kern w:val="36"/>
          <w:lang w:eastAsia="zh-CN"/>
        </w:rPr>
        <w:t xml:space="preserve"> </w:t>
      </w:r>
      <w:r w:rsidR="00662326">
        <w:rPr>
          <w:rFonts w:asciiTheme="majorHAnsi" w:eastAsia="Times New Roman" w:hAnsiTheme="majorHAnsi" w:cs="Lucida Grande"/>
          <w:b/>
          <w:bCs/>
          <w:kern w:val="36"/>
          <w:lang w:eastAsia="zh-CN"/>
        </w:rPr>
        <w:t>Capsules with faces</w:t>
      </w:r>
    </w:p>
    <w:p w14:paraId="588277CE" w14:textId="77777777" w:rsidR="00F92E4F" w:rsidRPr="00E7119B" w:rsidRDefault="00F92E4F" w:rsidP="00D15658">
      <w:pPr>
        <w:rPr>
          <w:rFonts w:asciiTheme="majorHAnsi" w:eastAsia="Times New Roman" w:hAnsiTheme="majorHAnsi" w:cs="Lucida Grande"/>
          <w:b/>
          <w:bCs/>
          <w:kern w:val="36"/>
          <w:lang w:eastAsia="zh-CN"/>
        </w:rPr>
      </w:pPr>
    </w:p>
    <w:p w14:paraId="1BDD0A65" w14:textId="451A0FC9" w:rsidR="00662326" w:rsidRDefault="00662326" w:rsidP="00662326">
      <w:pPr>
        <w:rPr>
          <w:color w:val="1F497D"/>
        </w:rPr>
      </w:pPr>
      <w:r>
        <w:rPr>
          <w:noProof/>
          <w:color w:val="1F497D"/>
          <w:lang w:eastAsia="zh-CN"/>
        </w:rPr>
        <w:drawing>
          <wp:inline distT="0" distB="0" distL="0" distR="0" wp14:anchorId="22FE9669" wp14:editId="2E671EEC">
            <wp:extent cx="3628390" cy="5050155"/>
            <wp:effectExtent l="0" t="0" r="0" b="0"/>
            <wp:docPr id="1" name="Picture 1" descr="Capsules with faces, Illustr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sules with faces, Illustratio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28390" cy="5050155"/>
                    </a:xfrm>
                    <a:prstGeom prst="rect">
                      <a:avLst/>
                    </a:prstGeom>
                    <a:noFill/>
                    <a:ln>
                      <a:noFill/>
                    </a:ln>
                  </pic:spPr>
                </pic:pic>
              </a:graphicData>
            </a:graphic>
          </wp:inline>
        </w:drawing>
      </w:r>
    </w:p>
    <w:p w14:paraId="09E48CC7" w14:textId="77777777" w:rsidR="00662326" w:rsidRDefault="00662326" w:rsidP="00662326">
      <w:pPr>
        <w:rPr>
          <w:color w:val="1F497D"/>
        </w:rPr>
      </w:pPr>
    </w:p>
    <w:p w14:paraId="1FF957BB" w14:textId="4FB57E1C" w:rsidR="00662326" w:rsidRDefault="00662326" w:rsidP="00662326">
      <w:pPr>
        <w:rPr>
          <w:rFonts w:ascii="Helvetica" w:hAnsi="Helvetica" w:cs="Helvetica"/>
          <w:b/>
          <w:bCs/>
          <w:color w:val="1A1818"/>
          <w:sz w:val="21"/>
          <w:szCs w:val="21"/>
        </w:rPr>
      </w:pPr>
      <w:r>
        <w:rPr>
          <w:rFonts w:ascii="Helvetica" w:hAnsi="Helvetica" w:cs="Helvetica"/>
          <w:b/>
          <w:bCs/>
          <w:color w:val="1A1818"/>
          <w:sz w:val="21"/>
          <w:szCs w:val="21"/>
        </w:rPr>
        <w:t>Caption: Capsules with faces</w:t>
      </w:r>
    </w:p>
    <w:p w14:paraId="3BA76592" w14:textId="77777777" w:rsidR="00662326" w:rsidRDefault="00662326" w:rsidP="00662326">
      <w:pPr>
        <w:spacing w:before="100" w:beforeAutospacing="1" w:after="100" w:afterAutospacing="1"/>
        <w:rPr>
          <w:rFonts w:ascii="Lucida Sans Unicode" w:hAnsi="Lucida Sans Unicode" w:cs="Lucida Sans Unicode"/>
          <w:color w:val="1A1818"/>
          <w:sz w:val="17"/>
          <w:szCs w:val="17"/>
        </w:rPr>
      </w:pPr>
      <w:r>
        <w:rPr>
          <w:rFonts w:ascii="Lucida Sans Unicode" w:hAnsi="Lucida Sans Unicode" w:cs="Lucida Sans Unicode"/>
          <w:b/>
          <w:bCs/>
          <w:color w:val="1A1818"/>
          <w:sz w:val="17"/>
          <w:szCs w:val="17"/>
        </w:rPr>
        <w:t>F012/7300</w:t>
      </w:r>
    </w:p>
    <w:p w14:paraId="735A0F4B" w14:textId="65DBE5AE" w:rsidR="00116992" w:rsidRPr="00E7119B" w:rsidRDefault="00116992">
      <w:pPr>
        <w:rPr>
          <w:rFonts w:asciiTheme="majorHAnsi" w:hAnsiTheme="majorHAnsi"/>
          <w:b/>
        </w:rPr>
      </w:pPr>
      <w:r w:rsidRPr="00E7119B">
        <w:rPr>
          <w:rFonts w:asciiTheme="majorHAnsi" w:hAnsiTheme="majorHAnsi"/>
          <w:b/>
        </w:rPr>
        <w:lastRenderedPageBreak/>
        <w:t>Free articles</w:t>
      </w:r>
    </w:p>
    <w:p w14:paraId="69478F39" w14:textId="77777777" w:rsidR="00604C9A" w:rsidRPr="00E7119B" w:rsidRDefault="00604C9A">
      <w:pPr>
        <w:rPr>
          <w:rFonts w:asciiTheme="majorHAnsi" w:hAnsiTheme="majorHAnsi"/>
        </w:rPr>
      </w:pPr>
    </w:p>
    <w:p w14:paraId="4B52E27E" w14:textId="77777777" w:rsidR="00116992" w:rsidRPr="00E7119B" w:rsidRDefault="00116992" w:rsidP="00604C9A">
      <w:pPr>
        <w:pStyle w:val="ListParagraph"/>
        <w:numPr>
          <w:ilvl w:val="0"/>
          <w:numId w:val="1"/>
        </w:numPr>
        <w:rPr>
          <w:rFonts w:asciiTheme="majorHAnsi" w:hAnsiTheme="majorHAnsi"/>
        </w:rPr>
      </w:pPr>
      <w:r w:rsidRPr="00E7119B">
        <w:rPr>
          <w:rFonts w:asciiTheme="majorHAnsi" w:hAnsiTheme="majorHAnsi"/>
        </w:rPr>
        <w:t>Editorial</w:t>
      </w:r>
    </w:p>
    <w:p w14:paraId="4C8BF3B2" w14:textId="57BDCEA2" w:rsidR="00662326" w:rsidRDefault="00662326" w:rsidP="00662326">
      <w:pPr>
        <w:pStyle w:val="ListParagraph"/>
        <w:numPr>
          <w:ilvl w:val="0"/>
          <w:numId w:val="1"/>
        </w:numPr>
        <w:rPr>
          <w:rFonts w:asciiTheme="majorHAnsi" w:hAnsiTheme="majorHAnsi"/>
        </w:rPr>
      </w:pPr>
      <w:r>
        <w:rPr>
          <w:rFonts w:asciiTheme="majorHAnsi" w:hAnsiTheme="majorHAnsi"/>
        </w:rPr>
        <w:t xml:space="preserve">All invited reviews and research paper for special issue: </w:t>
      </w:r>
    </w:p>
    <w:p w14:paraId="6942D364" w14:textId="77777777" w:rsidR="00662326" w:rsidRDefault="00662326" w:rsidP="00662326">
      <w:pPr>
        <w:rPr>
          <w:rFonts w:asciiTheme="majorHAnsi" w:hAnsiTheme="majorHAnsi"/>
        </w:rPr>
      </w:pPr>
    </w:p>
    <w:tbl>
      <w:tblPr>
        <w:tblW w:w="8451" w:type="dxa"/>
        <w:tblLook w:val="04A0" w:firstRow="1" w:lastRow="0" w:firstColumn="1" w:lastColumn="0" w:noHBand="0" w:noVBand="1"/>
      </w:tblPr>
      <w:tblGrid>
        <w:gridCol w:w="1060"/>
        <w:gridCol w:w="1482"/>
        <w:gridCol w:w="1417"/>
        <w:gridCol w:w="4492"/>
      </w:tblGrid>
      <w:tr w:rsidR="00662326" w:rsidRPr="00662326" w14:paraId="575EC59E" w14:textId="77777777" w:rsidTr="00662326">
        <w:trPr>
          <w:trHeight w:val="270"/>
        </w:trPr>
        <w:tc>
          <w:tcPr>
            <w:tcW w:w="1060" w:type="dxa"/>
            <w:tcBorders>
              <w:top w:val="single" w:sz="8" w:space="0" w:color="CCCCCC"/>
              <w:left w:val="single" w:sz="8" w:space="0" w:color="CCCCCC"/>
              <w:bottom w:val="single" w:sz="8" w:space="0" w:color="CCCCCC"/>
              <w:right w:val="single" w:sz="8" w:space="0" w:color="CCCCCC"/>
            </w:tcBorders>
            <w:shd w:val="clear" w:color="000000" w:fill="FFFF00"/>
            <w:noWrap/>
            <w:hideMark/>
          </w:tcPr>
          <w:p w14:paraId="7BE7B575"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DME13075</w:t>
            </w:r>
          </w:p>
        </w:tc>
        <w:tc>
          <w:tcPr>
            <w:tcW w:w="1482" w:type="dxa"/>
            <w:tcBorders>
              <w:top w:val="single" w:sz="8" w:space="0" w:color="CCCCCC"/>
              <w:left w:val="nil"/>
              <w:bottom w:val="single" w:sz="8" w:space="0" w:color="CCCCCC"/>
              <w:right w:val="single" w:sz="8" w:space="0" w:color="CCCCCC"/>
            </w:tcBorders>
            <w:shd w:val="clear" w:color="auto" w:fill="auto"/>
            <w:noWrap/>
            <w:hideMark/>
          </w:tcPr>
          <w:p w14:paraId="03294404"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DME-2015-00995</w:t>
            </w:r>
          </w:p>
        </w:tc>
        <w:tc>
          <w:tcPr>
            <w:tcW w:w="1417" w:type="dxa"/>
            <w:tcBorders>
              <w:top w:val="single" w:sz="8" w:space="0" w:color="CCCCCC"/>
              <w:left w:val="nil"/>
              <w:bottom w:val="single" w:sz="8" w:space="0" w:color="CCCCCC"/>
              <w:right w:val="single" w:sz="8" w:space="0" w:color="CCCCCC"/>
            </w:tcBorders>
            <w:shd w:val="clear" w:color="auto" w:fill="auto"/>
            <w:noWrap/>
            <w:hideMark/>
          </w:tcPr>
          <w:p w14:paraId="61230054" w14:textId="77777777" w:rsidR="00662326" w:rsidRPr="00662326" w:rsidRDefault="00662326" w:rsidP="00662326">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Pearson,Ewan</w:t>
            </w:r>
            <w:proofErr w:type="spellEnd"/>
          </w:p>
        </w:tc>
        <w:tc>
          <w:tcPr>
            <w:tcW w:w="4492" w:type="dxa"/>
            <w:tcBorders>
              <w:top w:val="single" w:sz="8" w:space="0" w:color="CCCCCC"/>
              <w:left w:val="nil"/>
              <w:bottom w:val="single" w:sz="8" w:space="0" w:color="CCCCCC"/>
              <w:right w:val="single" w:sz="8" w:space="0" w:color="CCCCCC"/>
            </w:tcBorders>
            <w:shd w:val="clear" w:color="auto" w:fill="auto"/>
            <w:noWrap/>
            <w:hideMark/>
          </w:tcPr>
          <w:p w14:paraId="16D07D2C"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Personalized medicine in diabetes: the role of ‘omics’ and biomarkers</w:t>
            </w:r>
          </w:p>
        </w:tc>
      </w:tr>
      <w:tr w:rsidR="00662326" w:rsidRPr="00662326" w14:paraId="2E4067B2" w14:textId="77777777" w:rsidTr="00662326">
        <w:trPr>
          <w:trHeight w:val="270"/>
        </w:trPr>
        <w:tc>
          <w:tcPr>
            <w:tcW w:w="1060" w:type="dxa"/>
            <w:tcBorders>
              <w:top w:val="nil"/>
              <w:left w:val="single" w:sz="8" w:space="0" w:color="CCCCCC"/>
              <w:bottom w:val="single" w:sz="8" w:space="0" w:color="CCCCCC"/>
              <w:right w:val="single" w:sz="8" w:space="0" w:color="CCCCCC"/>
            </w:tcBorders>
            <w:shd w:val="clear" w:color="000000" w:fill="FFFF00"/>
            <w:noWrap/>
            <w:hideMark/>
          </w:tcPr>
          <w:p w14:paraId="69D026EC"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DME13066</w:t>
            </w:r>
          </w:p>
        </w:tc>
        <w:tc>
          <w:tcPr>
            <w:tcW w:w="1482" w:type="dxa"/>
            <w:tcBorders>
              <w:top w:val="nil"/>
              <w:left w:val="nil"/>
              <w:bottom w:val="single" w:sz="8" w:space="0" w:color="CCCCCC"/>
              <w:right w:val="single" w:sz="8" w:space="0" w:color="CCCCCC"/>
            </w:tcBorders>
            <w:shd w:val="clear" w:color="auto" w:fill="auto"/>
            <w:noWrap/>
            <w:hideMark/>
          </w:tcPr>
          <w:p w14:paraId="7172147B"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DME-2015-00827.R1</w:t>
            </w:r>
          </w:p>
        </w:tc>
        <w:tc>
          <w:tcPr>
            <w:tcW w:w="1417" w:type="dxa"/>
            <w:tcBorders>
              <w:top w:val="nil"/>
              <w:left w:val="nil"/>
              <w:bottom w:val="single" w:sz="8" w:space="0" w:color="CCCCCC"/>
              <w:right w:val="single" w:sz="8" w:space="0" w:color="CCCCCC"/>
            </w:tcBorders>
            <w:shd w:val="clear" w:color="auto" w:fill="auto"/>
            <w:noWrap/>
            <w:hideMark/>
          </w:tcPr>
          <w:p w14:paraId="4088B057" w14:textId="77777777" w:rsidR="00662326" w:rsidRPr="00662326" w:rsidRDefault="00662326" w:rsidP="00662326">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Carr,Richard</w:t>
            </w:r>
            <w:proofErr w:type="spellEnd"/>
            <w:r w:rsidRPr="00662326">
              <w:rPr>
                <w:rFonts w:asciiTheme="majorHAnsi" w:eastAsia="Times New Roman" w:hAnsiTheme="majorHAnsi" w:cs="Arial"/>
                <w:sz w:val="16"/>
                <w:szCs w:val="16"/>
                <w:lang w:eastAsia="zh-CN"/>
              </w:rPr>
              <w:t xml:space="preserve"> D</w:t>
            </w:r>
          </w:p>
        </w:tc>
        <w:tc>
          <w:tcPr>
            <w:tcW w:w="4492" w:type="dxa"/>
            <w:tcBorders>
              <w:top w:val="nil"/>
              <w:left w:val="nil"/>
              <w:bottom w:val="single" w:sz="8" w:space="0" w:color="CCCCCC"/>
              <w:right w:val="single" w:sz="8" w:space="0" w:color="CCCCCC"/>
            </w:tcBorders>
            <w:shd w:val="clear" w:color="auto" w:fill="auto"/>
            <w:noWrap/>
            <w:hideMark/>
          </w:tcPr>
          <w:p w14:paraId="56E1C49C"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Drug development from the bench to the pharmacy: with special reference to dipeptidyl peptidase 4 inhibitor development</w:t>
            </w:r>
          </w:p>
        </w:tc>
      </w:tr>
      <w:tr w:rsidR="00662326" w:rsidRPr="00662326" w14:paraId="00678395" w14:textId="77777777" w:rsidTr="00662326">
        <w:trPr>
          <w:trHeight w:val="255"/>
        </w:trPr>
        <w:tc>
          <w:tcPr>
            <w:tcW w:w="1060" w:type="dxa"/>
            <w:tcBorders>
              <w:top w:val="nil"/>
              <w:left w:val="single" w:sz="8" w:space="0" w:color="CCCCCC"/>
              <w:bottom w:val="single" w:sz="8" w:space="0" w:color="CCCCCC"/>
              <w:right w:val="single" w:sz="8" w:space="0" w:color="CCCCCC"/>
            </w:tcBorders>
            <w:shd w:val="clear" w:color="000000" w:fill="FFFF00"/>
            <w:noWrap/>
            <w:hideMark/>
          </w:tcPr>
          <w:p w14:paraId="77D6D507"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DME13088</w:t>
            </w:r>
          </w:p>
        </w:tc>
        <w:tc>
          <w:tcPr>
            <w:tcW w:w="1482" w:type="dxa"/>
            <w:tcBorders>
              <w:top w:val="nil"/>
              <w:left w:val="nil"/>
              <w:bottom w:val="single" w:sz="8" w:space="0" w:color="CCCCCC"/>
              <w:right w:val="single" w:sz="8" w:space="0" w:color="CCCCCC"/>
            </w:tcBorders>
            <w:shd w:val="clear" w:color="auto" w:fill="auto"/>
            <w:noWrap/>
            <w:hideMark/>
          </w:tcPr>
          <w:p w14:paraId="07B764AF"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DME-2015-00972</w:t>
            </w:r>
          </w:p>
        </w:tc>
        <w:tc>
          <w:tcPr>
            <w:tcW w:w="1417" w:type="dxa"/>
            <w:tcBorders>
              <w:top w:val="nil"/>
              <w:left w:val="nil"/>
              <w:bottom w:val="single" w:sz="8" w:space="0" w:color="CCCCCC"/>
              <w:right w:val="single" w:sz="8" w:space="0" w:color="CCCCCC"/>
            </w:tcBorders>
            <w:shd w:val="clear" w:color="auto" w:fill="auto"/>
            <w:noWrap/>
            <w:hideMark/>
          </w:tcPr>
          <w:p w14:paraId="219E39DC" w14:textId="77777777" w:rsidR="00662326" w:rsidRPr="00662326" w:rsidRDefault="00662326" w:rsidP="00662326">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Ruddock,Jacinth</w:t>
            </w:r>
            <w:proofErr w:type="spellEnd"/>
          </w:p>
        </w:tc>
        <w:tc>
          <w:tcPr>
            <w:tcW w:w="4492" w:type="dxa"/>
            <w:tcBorders>
              <w:top w:val="nil"/>
              <w:left w:val="nil"/>
              <w:bottom w:val="single" w:sz="8" w:space="0" w:color="CCCCCC"/>
              <w:right w:val="single" w:sz="8" w:space="0" w:color="CCCCCC"/>
            </w:tcBorders>
            <w:shd w:val="clear" w:color="auto" w:fill="auto"/>
            <w:noWrap/>
            <w:hideMark/>
          </w:tcPr>
          <w:p w14:paraId="4E1E6DCF"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Innovative Strategies to Improve Diabetes Outcomes in Disadvantaged Populations</w:t>
            </w:r>
          </w:p>
        </w:tc>
      </w:tr>
      <w:tr w:rsidR="00662326" w:rsidRPr="00662326" w14:paraId="1C6D18DD" w14:textId="77777777" w:rsidTr="00662326">
        <w:trPr>
          <w:trHeight w:val="270"/>
        </w:trPr>
        <w:tc>
          <w:tcPr>
            <w:tcW w:w="1060" w:type="dxa"/>
            <w:tcBorders>
              <w:top w:val="nil"/>
              <w:left w:val="single" w:sz="8" w:space="0" w:color="CCCCCC"/>
              <w:bottom w:val="single" w:sz="8" w:space="0" w:color="CCCCCC"/>
              <w:right w:val="single" w:sz="8" w:space="0" w:color="CCCCCC"/>
            </w:tcBorders>
            <w:shd w:val="clear" w:color="000000" w:fill="FFFF00"/>
            <w:noWrap/>
            <w:hideMark/>
          </w:tcPr>
          <w:p w14:paraId="1E2F9564"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DME13090</w:t>
            </w:r>
          </w:p>
        </w:tc>
        <w:tc>
          <w:tcPr>
            <w:tcW w:w="1482" w:type="dxa"/>
            <w:tcBorders>
              <w:top w:val="nil"/>
              <w:left w:val="nil"/>
              <w:bottom w:val="single" w:sz="8" w:space="0" w:color="CCCCCC"/>
              <w:right w:val="single" w:sz="8" w:space="0" w:color="CCCCCC"/>
            </w:tcBorders>
            <w:shd w:val="clear" w:color="auto" w:fill="auto"/>
            <w:noWrap/>
            <w:hideMark/>
          </w:tcPr>
          <w:p w14:paraId="2282E1E4"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DME-2015-00970</w:t>
            </w:r>
          </w:p>
        </w:tc>
        <w:tc>
          <w:tcPr>
            <w:tcW w:w="1417" w:type="dxa"/>
            <w:tcBorders>
              <w:top w:val="nil"/>
              <w:left w:val="nil"/>
              <w:bottom w:val="single" w:sz="8" w:space="0" w:color="CCCCCC"/>
              <w:right w:val="single" w:sz="8" w:space="0" w:color="CCCCCC"/>
            </w:tcBorders>
            <w:shd w:val="clear" w:color="auto" w:fill="auto"/>
            <w:noWrap/>
            <w:hideMark/>
          </w:tcPr>
          <w:p w14:paraId="1220B169" w14:textId="77777777" w:rsidR="00662326" w:rsidRPr="00662326" w:rsidRDefault="00662326" w:rsidP="00662326">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O'Connor,Patrick</w:t>
            </w:r>
            <w:proofErr w:type="spellEnd"/>
            <w:r w:rsidRPr="00662326">
              <w:rPr>
                <w:rFonts w:asciiTheme="majorHAnsi" w:eastAsia="Times New Roman" w:hAnsiTheme="majorHAnsi" w:cs="Arial"/>
                <w:sz w:val="16"/>
                <w:szCs w:val="16"/>
                <w:lang w:eastAsia="zh-CN"/>
              </w:rPr>
              <w:t xml:space="preserve"> J</w:t>
            </w:r>
          </w:p>
        </w:tc>
        <w:tc>
          <w:tcPr>
            <w:tcW w:w="4492" w:type="dxa"/>
            <w:tcBorders>
              <w:top w:val="nil"/>
              <w:left w:val="nil"/>
              <w:bottom w:val="single" w:sz="8" w:space="0" w:color="CCCCCC"/>
              <w:right w:val="single" w:sz="8" w:space="0" w:color="CCCCCC"/>
            </w:tcBorders>
            <w:shd w:val="clear" w:color="auto" w:fill="auto"/>
            <w:noWrap/>
            <w:hideMark/>
          </w:tcPr>
          <w:p w14:paraId="0B42CADC"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Outpatient Diabetes Clinical Decision Support: Current Status and Future Directions</w:t>
            </w:r>
          </w:p>
        </w:tc>
      </w:tr>
      <w:tr w:rsidR="00662326" w:rsidRPr="00662326" w14:paraId="0A9A4120" w14:textId="77777777" w:rsidTr="00662326">
        <w:trPr>
          <w:trHeight w:val="270"/>
        </w:trPr>
        <w:tc>
          <w:tcPr>
            <w:tcW w:w="1060" w:type="dxa"/>
            <w:tcBorders>
              <w:top w:val="nil"/>
              <w:left w:val="single" w:sz="8" w:space="0" w:color="CCCCCC"/>
              <w:bottom w:val="single" w:sz="8" w:space="0" w:color="CCCCCC"/>
              <w:right w:val="single" w:sz="8" w:space="0" w:color="CCCCCC"/>
            </w:tcBorders>
            <w:shd w:val="clear" w:color="000000" w:fill="FFFF00"/>
            <w:noWrap/>
            <w:hideMark/>
          </w:tcPr>
          <w:p w14:paraId="205F9FF1"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DME13xxx</w:t>
            </w:r>
          </w:p>
        </w:tc>
        <w:tc>
          <w:tcPr>
            <w:tcW w:w="1482" w:type="dxa"/>
            <w:tcBorders>
              <w:top w:val="nil"/>
              <w:left w:val="nil"/>
              <w:bottom w:val="single" w:sz="8" w:space="0" w:color="CCCCCC"/>
              <w:right w:val="single" w:sz="8" w:space="0" w:color="CCCCCC"/>
            </w:tcBorders>
            <w:shd w:val="clear" w:color="auto" w:fill="auto"/>
            <w:noWrap/>
            <w:hideMark/>
          </w:tcPr>
          <w:p w14:paraId="0F87A93C"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DME-2015-00906</w:t>
            </w:r>
          </w:p>
        </w:tc>
        <w:tc>
          <w:tcPr>
            <w:tcW w:w="1417" w:type="dxa"/>
            <w:tcBorders>
              <w:top w:val="nil"/>
              <w:left w:val="nil"/>
              <w:bottom w:val="single" w:sz="8" w:space="0" w:color="CCCCCC"/>
              <w:right w:val="single" w:sz="8" w:space="0" w:color="CCCCCC"/>
            </w:tcBorders>
            <w:shd w:val="clear" w:color="auto" w:fill="auto"/>
            <w:noWrap/>
            <w:hideMark/>
          </w:tcPr>
          <w:p w14:paraId="62741D9D" w14:textId="77777777" w:rsidR="00662326" w:rsidRPr="00662326" w:rsidRDefault="00662326" w:rsidP="00662326">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Serrano,V</w:t>
            </w:r>
            <w:proofErr w:type="spellEnd"/>
          </w:p>
        </w:tc>
        <w:tc>
          <w:tcPr>
            <w:tcW w:w="4492" w:type="dxa"/>
            <w:tcBorders>
              <w:top w:val="nil"/>
              <w:left w:val="nil"/>
              <w:bottom w:val="single" w:sz="8" w:space="0" w:color="CCCCCC"/>
              <w:right w:val="single" w:sz="8" w:space="0" w:color="CCCCCC"/>
            </w:tcBorders>
            <w:shd w:val="clear" w:color="auto" w:fill="auto"/>
            <w:noWrap/>
            <w:hideMark/>
          </w:tcPr>
          <w:p w14:paraId="1BA1006E"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Shared decision-making in the care of  individuals with diabetes</w:t>
            </w:r>
          </w:p>
        </w:tc>
      </w:tr>
      <w:tr w:rsidR="00662326" w:rsidRPr="00662326" w14:paraId="5555CD9C" w14:textId="77777777" w:rsidTr="00662326">
        <w:trPr>
          <w:trHeight w:val="255"/>
        </w:trPr>
        <w:tc>
          <w:tcPr>
            <w:tcW w:w="1060" w:type="dxa"/>
            <w:tcBorders>
              <w:top w:val="nil"/>
              <w:left w:val="single" w:sz="8" w:space="0" w:color="CCCCCC"/>
              <w:bottom w:val="single" w:sz="8" w:space="0" w:color="CCCCCC"/>
              <w:right w:val="single" w:sz="8" w:space="0" w:color="CCCCCC"/>
            </w:tcBorders>
            <w:shd w:val="clear" w:color="000000" w:fill="FFFF00"/>
            <w:noWrap/>
            <w:hideMark/>
          </w:tcPr>
          <w:p w14:paraId="5AC10ED6"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DME13099</w:t>
            </w:r>
          </w:p>
        </w:tc>
        <w:tc>
          <w:tcPr>
            <w:tcW w:w="1482" w:type="dxa"/>
            <w:tcBorders>
              <w:top w:val="nil"/>
              <w:left w:val="nil"/>
              <w:bottom w:val="single" w:sz="8" w:space="0" w:color="CCCCCC"/>
              <w:right w:val="single" w:sz="8" w:space="0" w:color="CCCCCC"/>
            </w:tcBorders>
            <w:shd w:val="clear" w:color="auto" w:fill="auto"/>
            <w:noWrap/>
            <w:hideMark/>
          </w:tcPr>
          <w:p w14:paraId="3B631A02"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DME-2015-00889.R1</w:t>
            </w:r>
          </w:p>
        </w:tc>
        <w:tc>
          <w:tcPr>
            <w:tcW w:w="1417" w:type="dxa"/>
            <w:tcBorders>
              <w:top w:val="nil"/>
              <w:left w:val="nil"/>
              <w:bottom w:val="single" w:sz="8" w:space="0" w:color="CCCCCC"/>
              <w:right w:val="single" w:sz="8" w:space="0" w:color="CCCCCC"/>
            </w:tcBorders>
            <w:shd w:val="clear" w:color="auto" w:fill="auto"/>
            <w:noWrap/>
            <w:hideMark/>
          </w:tcPr>
          <w:p w14:paraId="63E998A3"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CÁRDENAS,MARIA KATHIA</w:t>
            </w:r>
          </w:p>
        </w:tc>
        <w:tc>
          <w:tcPr>
            <w:tcW w:w="4492" w:type="dxa"/>
            <w:tcBorders>
              <w:top w:val="nil"/>
              <w:left w:val="nil"/>
              <w:bottom w:val="single" w:sz="8" w:space="0" w:color="CCCCCC"/>
              <w:right w:val="single" w:sz="8" w:space="0" w:color="CCCCCC"/>
            </w:tcBorders>
            <w:shd w:val="clear" w:color="auto" w:fill="auto"/>
            <w:noWrap/>
            <w:hideMark/>
          </w:tcPr>
          <w:p w14:paraId="1391A439" w14:textId="77777777" w:rsidR="00662326" w:rsidRPr="00662326" w:rsidRDefault="00662326" w:rsidP="00662326">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Delivery of Type 2 diabetes care in low- and middle-income countries: lessons from Lima, Peru</w:t>
            </w:r>
          </w:p>
        </w:tc>
      </w:tr>
    </w:tbl>
    <w:p w14:paraId="43B48C4E" w14:textId="77777777" w:rsidR="00662326" w:rsidRDefault="00662326" w:rsidP="00662326">
      <w:pPr>
        <w:rPr>
          <w:rFonts w:asciiTheme="majorHAnsi" w:hAnsiTheme="majorHAnsi"/>
        </w:rPr>
      </w:pPr>
    </w:p>
    <w:p w14:paraId="19285581" w14:textId="5DB06F57" w:rsidR="00B40FA9" w:rsidRPr="00E7119B" w:rsidRDefault="00662326" w:rsidP="00662326">
      <w:pPr>
        <w:rPr>
          <w:rFonts w:asciiTheme="majorHAnsi" w:eastAsia="Times New Roman" w:hAnsiTheme="majorHAnsi" w:cs="Arial"/>
          <w:lang w:eastAsia="zh-CN"/>
        </w:rPr>
      </w:pPr>
      <w:r w:rsidRPr="00662326">
        <w:rPr>
          <w:rFonts w:asciiTheme="majorHAnsi" w:hAnsiTheme="majorHAnsi"/>
        </w:rPr>
        <w:t xml:space="preserve"> </w:t>
      </w:r>
    </w:p>
    <w:p w14:paraId="4B6D63D0" w14:textId="7D992153" w:rsidR="00B40FA9" w:rsidRPr="00E7119B" w:rsidRDefault="00B40FA9" w:rsidP="00B40FA9">
      <w:pPr>
        <w:ind w:left="360"/>
        <w:rPr>
          <w:rFonts w:asciiTheme="majorHAnsi" w:hAnsiTheme="majorHAnsi"/>
        </w:rPr>
      </w:pPr>
    </w:p>
    <w:p w14:paraId="165362F4" w14:textId="46158254" w:rsidR="00415A98" w:rsidRPr="00E7119B" w:rsidRDefault="00316AA6" w:rsidP="00FC6898">
      <w:pPr>
        <w:rPr>
          <w:rFonts w:asciiTheme="majorHAnsi" w:hAnsiTheme="majorHAnsi"/>
          <w:b/>
        </w:rPr>
      </w:pPr>
      <w:r w:rsidRPr="00E7119B">
        <w:rPr>
          <w:rFonts w:asciiTheme="majorHAnsi" w:hAnsiTheme="majorHAnsi"/>
          <w:b/>
        </w:rPr>
        <w:t>Editorial</w:t>
      </w:r>
    </w:p>
    <w:p w14:paraId="1E7DDC80" w14:textId="77777777" w:rsidR="0066671A" w:rsidRPr="00E7119B" w:rsidRDefault="0066671A" w:rsidP="00FC6898">
      <w:pPr>
        <w:rPr>
          <w:rFonts w:asciiTheme="majorHAnsi" w:hAnsiTheme="majorHAnsi"/>
          <w:b/>
        </w:rPr>
      </w:pPr>
    </w:p>
    <w:p w14:paraId="5D80DBC3" w14:textId="37EA4C66" w:rsidR="0066671A" w:rsidRPr="00E7119B" w:rsidRDefault="00662326" w:rsidP="00FC6898">
      <w:pPr>
        <w:rPr>
          <w:rFonts w:asciiTheme="majorHAnsi" w:hAnsiTheme="majorHAnsi"/>
          <w:b/>
        </w:rPr>
      </w:pPr>
      <w:r>
        <w:rPr>
          <w:rFonts w:asciiTheme="majorHAnsi" w:hAnsiTheme="majorHAnsi"/>
          <w:b/>
        </w:rPr>
        <w:t>Personalised medicine for diabetes: a special issue</w:t>
      </w:r>
    </w:p>
    <w:p w14:paraId="20B28017" w14:textId="5CD87B2C" w:rsidR="00316AA6" w:rsidRPr="00E7119B" w:rsidRDefault="00316AA6" w:rsidP="00717D1C">
      <w:pPr>
        <w:rPr>
          <w:rFonts w:asciiTheme="majorHAnsi" w:hAnsiTheme="majorHAnsi"/>
        </w:rPr>
      </w:pPr>
    </w:p>
    <w:p w14:paraId="4FAF8C76" w14:textId="535BAD1D" w:rsidR="00696A77" w:rsidRDefault="00C91A68" w:rsidP="00AA57B4">
      <w:pPr>
        <w:pStyle w:val="ListParagraph"/>
        <w:ind w:left="0"/>
        <w:rPr>
          <w:rFonts w:asciiTheme="majorHAnsi" w:hAnsiTheme="majorHAnsi" w:cs="AdvPSSAB-R"/>
        </w:rPr>
      </w:pPr>
      <w:r>
        <w:rPr>
          <w:rFonts w:asciiTheme="majorHAnsi" w:hAnsiTheme="majorHAnsi" w:cs="AdvPSSAB-R"/>
        </w:rPr>
        <w:t>For many centuries</w:t>
      </w:r>
      <w:r w:rsidR="00662326">
        <w:rPr>
          <w:rFonts w:asciiTheme="majorHAnsi" w:hAnsiTheme="majorHAnsi" w:cs="AdvPSSAB-R"/>
        </w:rPr>
        <w:t xml:space="preserve">, physicians have strived </w:t>
      </w:r>
      <w:r w:rsidR="00825A32">
        <w:rPr>
          <w:rFonts w:asciiTheme="majorHAnsi" w:hAnsiTheme="majorHAnsi" w:cs="AdvPSSAB-R"/>
        </w:rPr>
        <w:t>to</w:t>
      </w:r>
      <w:r w:rsidR="00662326">
        <w:rPr>
          <w:rFonts w:asciiTheme="majorHAnsi" w:hAnsiTheme="majorHAnsi" w:cs="AdvPSSAB-R"/>
        </w:rPr>
        <w:t xml:space="preserve"> </w:t>
      </w:r>
      <w:r w:rsidR="00825A32">
        <w:rPr>
          <w:rFonts w:asciiTheme="majorHAnsi" w:hAnsiTheme="majorHAnsi" w:cs="AdvPSSAB-R"/>
        </w:rPr>
        <w:t xml:space="preserve">provide </w:t>
      </w:r>
      <w:r w:rsidR="00662326">
        <w:rPr>
          <w:rFonts w:asciiTheme="majorHAnsi" w:hAnsiTheme="majorHAnsi" w:cs="AdvPSSAB-R"/>
        </w:rPr>
        <w:t>personalised care for their patients</w:t>
      </w:r>
      <w:r w:rsidR="0098137E">
        <w:rPr>
          <w:rFonts w:asciiTheme="majorHAnsi" w:hAnsiTheme="majorHAnsi" w:cs="AdvPSSAB-R"/>
        </w:rPr>
        <w:t xml:space="preserve"> in the hope that their treatments will deliver the maximum benefit </w:t>
      </w:r>
      <w:r w:rsidR="00AA57B4">
        <w:rPr>
          <w:rFonts w:asciiTheme="majorHAnsi" w:hAnsiTheme="majorHAnsi" w:cs="AdvPSSAB-R"/>
        </w:rPr>
        <w:t>with</w:t>
      </w:r>
      <w:r w:rsidR="0098137E">
        <w:rPr>
          <w:rFonts w:asciiTheme="majorHAnsi" w:hAnsiTheme="majorHAnsi" w:cs="AdvPSSAB-R"/>
        </w:rPr>
        <w:t xml:space="preserve"> minimal side effect</w:t>
      </w:r>
      <w:r w:rsidR="00AA57B4">
        <w:rPr>
          <w:rFonts w:asciiTheme="majorHAnsi" w:hAnsiTheme="majorHAnsi" w:cs="AdvPSSAB-R"/>
        </w:rPr>
        <w:t>s</w:t>
      </w:r>
      <w:r w:rsidR="00662326">
        <w:rPr>
          <w:rFonts w:asciiTheme="majorHAnsi" w:hAnsiTheme="majorHAnsi" w:cs="AdvPSSAB-R"/>
        </w:rPr>
        <w:t xml:space="preserve">. Although the diseases may be the same, how an individual </w:t>
      </w:r>
      <w:bookmarkStart w:id="0" w:name="_GoBack"/>
      <w:r w:rsidR="00662326">
        <w:rPr>
          <w:rFonts w:asciiTheme="majorHAnsi" w:hAnsiTheme="majorHAnsi" w:cs="AdvPSSAB-R"/>
        </w:rPr>
        <w:t xml:space="preserve">responds to </w:t>
      </w:r>
      <w:r w:rsidR="00825A32">
        <w:rPr>
          <w:rFonts w:asciiTheme="majorHAnsi" w:hAnsiTheme="majorHAnsi" w:cs="AdvPSSAB-R"/>
        </w:rPr>
        <w:t xml:space="preserve">these illnesses </w:t>
      </w:r>
      <w:r w:rsidR="00662326">
        <w:rPr>
          <w:rFonts w:asciiTheme="majorHAnsi" w:hAnsiTheme="majorHAnsi" w:cs="AdvPSSAB-R"/>
        </w:rPr>
        <w:t xml:space="preserve">is unique and consequently treatment </w:t>
      </w:r>
      <w:r w:rsidR="00825A32">
        <w:rPr>
          <w:rFonts w:asciiTheme="majorHAnsi" w:hAnsiTheme="majorHAnsi" w:cs="AdvPSSAB-R"/>
        </w:rPr>
        <w:t xml:space="preserve">must be tailored </w:t>
      </w:r>
      <w:bookmarkEnd w:id="0"/>
      <w:r w:rsidR="00825A32">
        <w:rPr>
          <w:rFonts w:asciiTheme="majorHAnsi" w:hAnsiTheme="majorHAnsi" w:cs="AdvPSSAB-R"/>
        </w:rPr>
        <w:t>accordingly</w:t>
      </w:r>
      <w:r w:rsidR="00662326">
        <w:rPr>
          <w:rFonts w:asciiTheme="majorHAnsi" w:hAnsiTheme="majorHAnsi" w:cs="AdvPSSAB-R"/>
        </w:rPr>
        <w:t>.</w:t>
      </w:r>
      <w:r w:rsidR="00825A32">
        <w:rPr>
          <w:rFonts w:asciiTheme="majorHAnsi" w:hAnsiTheme="majorHAnsi" w:cs="AdvPSSAB-R"/>
        </w:rPr>
        <w:t xml:space="preserve"> With the advent of ever more sophisticated diagnostic techniques and therapies, our ability to personalise treatment has never been better. </w:t>
      </w:r>
    </w:p>
    <w:p w14:paraId="3AA056B8" w14:textId="77777777" w:rsidR="00825A32" w:rsidRDefault="00825A32" w:rsidP="00825A32">
      <w:pPr>
        <w:pStyle w:val="ListParagraph"/>
        <w:ind w:left="0"/>
        <w:rPr>
          <w:rFonts w:asciiTheme="majorHAnsi" w:hAnsiTheme="majorHAnsi" w:cs="AdvPSSAB-R"/>
        </w:rPr>
      </w:pPr>
    </w:p>
    <w:p w14:paraId="51DECC59" w14:textId="56001C3C" w:rsidR="006B2DD0" w:rsidRDefault="00825A32" w:rsidP="0034421D">
      <w:pPr>
        <w:pStyle w:val="ListParagraph"/>
        <w:ind w:left="0"/>
        <w:rPr>
          <w:rFonts w:asciiTheme="majorHAnsi" w:hAnsiTheme="majorHAnsi" w:cs="AdvPSSAB-R"/>
        </w:rPr>
      </w:pPr>
      <w:r>
        <w:rPr>
          <w:rFonts w:asciiTheme="majorHAnsi" w:hAnsiTheme="majorHAnsi" w:cs="AdvPSSAB-R"/>
        </w:rPr>
        <w:t xml:space="preserve">In diabetes care, </w:t>
      </w:r>
      <w:proofErr w:type="gramStart"/>
      <w:r>
        <w:rPr>
          <w:rFonts w:asciiTheme="majorHAnsi" w:hAnsiTheme="majorHAnsi" w:cs="AdvPSSAB-R"/>
        </w:rPr>
        <w:t>a recognition</w:t>
      </w:r>
      <w:proofErr w:type="gramEnd"/>
      <w:r>
        <w:rPr>
          <w:rFonts w:asciiTheme="majorHAnsi" w:hAnsiTheme="majorHAnsi" w:cs="AdvPSSAB-R"/>
        </w:rPr>
        <w:t xml:space="preserve"> of individualised care has made a resurgence. Prior to the last decade or </w:t>
      </w:r>
      <w:r w:rsidR="008264B9">
        <w:rPr>
          <w:rFonts w:asciiTheme="majorHAnsi" w:hAnsiTheme="majorHAnsi" w:cs="AdvPSSAB-R"/>
        </w:rPr>
        <w:t>two</w:t>
      </w:r>
      <w:r>
        <w:rPr>
          <w:rFonts w:asciiTheme="majorHAnsi" w:hAnsiTheme="majorHAnsi" w:cs="AdvPSSAB-R"/>
        </w:rPr>
        <w:t>, there was little guidance to help healthcare professionals and people with diabetes in their treatment choices</w:t>
      </w:r>
      <w:r w:rsidR="008264B9">
        <w:rPr>
          <w:rFonts w:asciiTheme="majorHAnsi" w:hAnsiTheme="majorHAnsi" w:cs="AdvPSSAB-R"/>
        </w:rPr>
        <w:t xml:space="preserve"> and so there was much freedom for clinicians and people with diabetes</w:t>
      </w:r>
      <w:r>
        <w:rPr>
          <w:rFonts w:asciiTheme="majorHAnsi" w:hAnsiTheme="majorHAnsi" w:cs="AdvPSSAB-R"/>
        </w:rPr>
        <w:t xml:space="preserve">. </w:t>
      </w:r>
      <w:r w:rsidR="006B2DD0">
        <w:rPr>
          <w:rFonts w:asciiTheme="majorHAnsi" w:hAnsiTheme="majorHAnsi" w:cs="AdvPSSAB-R"/>
        </w:rPr>
        <w:t xml:space="preserve">There was </w:t>
      </w:r>
      <w:r w:rsidR="0034421D">
        <w:rPr>
          <w:rFonts w:asciiTheme="majorHAnsi" w:hAnsiTheme="majorHAnsi" w:cs="AdvPSSAB-R"/>
        </w:rPr>
        <w:t xml:space="preserve">perhaps </w:t>
      </w:r>
      <w:r w:rsidR="006B2DD0">
        <w:rPr>
          <w:rFonts w:asciiTheme="majorHAnsi" w:hAnsiTheme="majorHAnsi" w:cs="AdvPSSAB-R"/>
        </w:rPr>
        <w:t xml:space="preserve">too much art and too little science involved resulting in </w:t>
      </w:r>
      <w:r w:rsidR="008264B9">
        <w:rPr>
          <w:rFonts w:asciiTheme="majorHAnsi" w:hAnsiTheme="majorHAnsi" w:cs="AdvPSSAB-R"/>
        </w:rPr>
        <w:t xml:space="preserve">variable diabetes outcomes in different locations. </w:t>
      </w:r>
    </w:p>
    <w:p w14:paraId="6822C913" w14:textId="77777777" w:rsidR="006B2DD0" w:rsidRDefault="006B2DD0" w:rsidP="006B2DD0">
      <w:pPr>
        <w:pStyle w:val="ListParagraph"/>
        <w:ind w:left="0"/>
        <w:rPr>
          <w:rFonts w:asciiTheme="majorHAnsi" w:hAnsiTheme="majorHAnsi" w:cs="AdvPSSAB-R"/>
        </w:rPr>
      </w:pPr>
    </w:p>
    <w:p w14:paraId="342B97E0" w14:textId="2838A0C0" w:rsidR="00825A32" w:rsidRDefault="00825A32" w:rsidP="0034421D">
      <w:pPr>
        <w:pStyle w:val="ListParagraph"/>
        <w:ind w:left="0"/>
        <w:rPr>
          <w:rFonts w:asciiTheme="majorHAnsi" w:hAnsiTheme="majorHAnsi" w:cs="AdvPSSAB-R"/>
        </w:rPr>
      </w:pPr>
      <w:r>
        <w:rPr>
          <w:rFonts w:asciiTheme="majorHAnsi" w:hAnsiTheme="majorHAnsi" w:cs="AdvPSSAB-R"/>
        </w:rPr>
        <w:t>Then came several initiatives to improve the quality of diabetes care</w:t>
      </w:r>
      <w:r w:rsidR="008264B9">
        <w:rPr>
          <w:rFonts w:asciiTheme="majorHAnsi" w:hAnsiTheme="majorHAnsi" w:cs="AdvPSSAB-R"/>
        </w:rPr>
        <w:t xml:space="preserve"> and </w:t>
      </w:r>
      <w:r w:rsidR="00AA57B4">
        <w:rPr>
          <w:rFonts w:asciiTheme="majorHAnsi" w:hAnsiTheme="majorHAnsi" w:cs="AdvPSSAB-R"/>
        </w:rPr>
        <w:t xml:space="preserve">reduce </w:t>
      </w:r>
      <w:r w:rsidR="008264B9">
        <w:rPr>
          <w:rFonts w:asciiTheme="majorHAnsi" w:hAnsiTheme="majorHAnsi" w:cs="AdvPSSAB-R"/>
        </w:rPr>
        <w:t>geographical variation in diabetes related morbidity</w:t>
      </w:r>
      <w:r>
        <w:rPr>
          <w:rFonts w:asciiTheme="majorHAnsi" w:hAnsiTheme="majorHAnsi" w:cs="AdvPSSAB-R"/>
        </w:rPr>
        <w:t xml:space="preserve">. </w:t>
      </w:r>
      <w:r w:rsidR="008264B9">
        <w:rPr>
          <w:rFonts w:asciiTheme="majorHAnsi" w:hAnsiTheme="majorHAnsi" w:cs="AdvPSSAB-R"/>
        </w:rPr>
        <w:t xml:space="preserve">While overall standards improved, a </w:t>
      </w:r>
      <w:r>
        <w:rPr>
          <w:rFonts w:asciiTheme="majorHAnsi" w:hAnsiTheme="majorHAnsi" w:cs="AdvPSSAB-R"/>
        </w:rPr>
        <w:t>criticism of</w:t>
      </w:r>
      <w:r w:rsidR="008264B9">
        <w:rPr>
          <w:rFonts w:asciiTheme="majorHAnsi" w:hAnsiTheme="majorHAnsi" w:cs="AdvPSSAB-R"/>
        </w:rPr>
        <w:t xml:space="preserve"> </w:t>
      </w:r>
      <w:r w:rsidR="00AA57B4">
        <w:rPr>
          <w:rFonts w:asciiTheme="majorHAnsi" w:hAnsiTheme="majorHAnsi" w:cs="AdvPSSAB-R"/>
        </w:rPr>
        <w:t>these</w:t>
      </w:r>
      <w:r w:rsidR="008264B9">
        <w:rPr>
          <w:rFonts w:asciiTheme="majorHAnsi" w:hAnsiTheme="majorHAnsi" w:cs="AdvPSSAB-R"/>
        </w:rPr>
        <w:t xml:space="preserve"> guidelines and reimbursement mechanisms </w:t>
      </w:r>
      <w:r>
        <w:rPr>
          <w:rFonts w:asciiTheme="majorHAnsi" w:hAnsiTheme="majorHAnsi" w:cs="AdvPSSAB-R"/>
        </w:rPr>
        <w:t xml:space="preserve">was that they provided rigid </w:t>
      </w:r>
      <w:r w:rsidR="00AA57B4">
        <w:rPr>
          <w:rFonts w:asciiTheme="majorHAnsi" w:hAnsiTheme="majorHAnsi" w:cs="AdvPSSAB-R"/>
        </w:rPr>
        <w:t xml:space="preserve">protocol driven </w:t>
      </w:r>
      <w:r w:rsidR="008264B9">
        <w:rPr>
          <w:rFonts w:asciiTheme="majorHAnsi" w:hAnsiTheme="majorHAnsi" w:cs="AdvPSSAB-R"/>
        </w:rPr>
        <w:t>treatment pathways with limited scope for personalisation; many fared worse as inappropriate decisions about aggressive glucose lowering lead to hypoglycaemia. The pendulum, led by the European Association for the Study of Diabetes and American Diabetes Association guidelines, is swinging back now with much greater emphasis on choosing the right treatment for the right person at the right time</w:t>
      </w:r>
      <w:r w:rsidR="0098137E">
        <w:rPr>
          <w:rFonts w:asciiTheme="majorHAnsi" w:hAnsiTheme="majorHAnsi" w:cs="AdvPSSAB-R"/>
        </w:rPr>
        <w:t>.</w:t>
      </w:r>
      <w:r w:rsidR="00AA57B4">
        <w:rPr>
          <w:rFonts w:asciiTheme="majorHAnsi" w:hAnsiTheme="majorHAnsi" w:cs="AdvPSSAB-R"/>
        </w:rPr>
        <w:t xml:space="preserve"> But, how do we implement this without revert</w:t>
      </w:r>
      <w:r w:rsidR="0034421D">
        <w:rPr>
          <w:rFonts w:asciiTheme="majorHAnsi" w:hAnsiTheme="majorHAnsi" w:cs="AdvPSSAB-R"/>
        </w:rPr>
        <w:t>ing to previous status quo?</w:t>
      </w:r>
    </w:p>
    <w:p w14:paraId="0376CD1F" w14:textId="77777777" w:rsidR="0098137E" w:rsidRDefault="0098137E" w:rsidP="008264B9">
      <w:pPr>
        <w:pStyle w:val="ListParagraph"/>
        <w:ind w:left="0"/>
        <w:rPr>
          <w:rFonts w:asciiTheme="majorHAnsi" w:hAnsiTheme="majorHAnsi" w:cs="AdvPSSAB-R"/>
        </w:rPr>
      </w:pPr>
    </w:p>
    <w:p w14:paraId="0828D52D" w14:textId="4945AC22" w:rsidR="006B2DD0" w:rsidRDefault="0098137E" w:rsidP="0034421D">
      <w:pPr>
        <w:pStyle w:val="ListParagraph"/>
        <w:ind w:left="0"/>
        <w:rPr>
          <w:rFonts w:asciiTheme="majorHAnsi" w:hAnsiTheme="majorHAnsi" w:cs="AdvPSSAB-R"/>
        </w:rPr>
      </w:pPr>
      <w:r>
        <w:rPr>
          <w:rFonts w:asciiTheme="majorHAnsi" w:hAnsiTheme="majorHAnsi" w:cs="AdvPSSAB-R"/>
        </w:rPr>
        <w:t>The month’s Diabetic Medicine contains a special issue</w:t>
      </w:r>
      <w:r w:rsidR="00AA57B4">
        <w:rPr>
          <w:rFonts w:asciiTheme="majorHAnsi" w:hAnsiTheme="majorHAnsi" w:cs="AdvPSSAB-R"/>
        </w:rPr>
        <w:t xml:space="preserve"> of five invited reviews and an invited </w:t>
      </w:r>
      <w:r w:rsidR="00AA57B4" w:rsidRPr="0098137E">
        <w:rPr>
          <w:rFonts w:asciiTheme="majorHAnsi" w:hAnsiTheme="majorHAnsi" w:cs="AdvPSSAB-R"/>
        </w:rPr>
        <w:t>research paper</w:t>
      </w:r>
      <w:r>
        <w:rPr>
          <w:rFonts w:asciiTheme="majorHAnsi" w:hAnsiTheme="majorHAnsi" w:cs="AdvPSSAB-R"/>
        </w:rPr>
        <w:t xml:space="preserve"> devoted to delivering personalised care for people with diabetes. </w:t>
      </w:r>
      <w:r w:rsidR="006B2DD0">
        <w:rPr>
          <w:rFonts w:asciiTheme="majorHAnsi" w:hAnsiTheme="majorHAnsi" w:cs="AdvPSSAB-R"/>
        </w:rPr>
        <w:t xml:space="preserve">In the first article, </w:t>
      </w:r>
      <w:r w:rsidRPr="0098137E">
        <w:rPr>
          <w:rFonts w:asciiTheme="majorHAnsi" w:hAnsiTheme="majorHAnsi" w:cs="AdvPSSAB-R"/>
        </w:rPr>
        <w:t xml:space="preserve">Pearson describes how our understanding of the </w:t>
      </w:r>
      <w:r w:rsidRPr="0098137E">
        <w:rPr>
          <w:rFonts w:asciiTheme="majorHAnsi" w:hAnsiTheme="majorHAnsi" w:cs="AdvPSSAB-R"/>
        </w:rPr>
        <w:lastRenderedPageBreak/>
        <w:t xml:space="preserve">aetiology and pathophysiology of diabetes and genetic predictors of treatment response is moving rapidly and the </w:t>
      </w:r>
      <w:r>
        <w:rPr>
          <w:rFonts w:asciiTheme="majorHAnsi" w:hAnsiTheme="majorHAnsi" w:cs="AdvPSSAB-R"/>
        </w:rPr>
        <w:t xml:space="preserve">ways </w:t>
      </w:r>
      <w:r w:rsidR="00AA57B4">
        <w:rPr>
          <w:rFonts w:asciiTheme="majorHAnsi" w:hAnsiTheme="majorHAnsi" w:cs="AdvPSSAB-R"/>
        </w:rPr>
        <w:t>in</w:t>
      </w:r>
      <w:r>
        <w:rPr>
          <w:rFonts w:asciiTheme="majorHAnsi" w:hAnsiTheme="majorHAnsi" w:cs="AdvPSSAB-R"/>
        </w:rPr>
        <w:t xml:space="preserve"> which we can use these new insights</w:t>
      </w:r>
      <w:r w:rsidR="00AA57B4">
        <w:rPr>
          <w:rFonts w:asciiTheme="majorHAnsi" w:hAnsiTheme="majorHAnsi" w:cs="AdvPSSAB-R"/>
        </w:rPr>
        <w:t xml:space="preserve"> to improve treatment choices </w:t>
      </w:r>
      <w:r w:rsidR="00DA5206">
        <w:rPr>
          <w:rFonts w:asciiTheme="majorHAnsi" w:hAnsiTheme="majorHAnsi" w:cs="AdvPSSAB-R"/>
        </w:rPr>
        <w:t>(1)</w:t>
      </w:r>
      <w:r w:rsidRPr="0098137E">
        <w:rPr>
          <w:rFonts w:asciiTheme="majorHAnsi" w:hAnsiTheme="majorHAnsi" w:cs="AdvPSSAB-R"/>
        </w:rPr>
        <w:t>.</w:t>
      </w:r>
      <w:r>
        <w:rPr>
          <w:rFonts w:asciiTheme="majorHAnsi" w:hAnsiTheme="majorHAnsi" w:cs="AdvPSSAB-R"/>
        </w:rPr>
        <w:t xml:space="preserve"> </w:t>
      </w:r>
      <w:r w:rsidR="00DA5206">
        <w:rPr>
          <w:rFonts w:asciiTheme="majorHAnsi" w:hAnsiTheme="majorHAnsi" w:cs="AdvPSSAB-R"/>
        </w:rPr>
        <w:t xml:space="preserve"> </w:t>
      </w:r>
      <w:r>
        <w:rPr>
          <w:rFonts w:asciiTheme="majorHAnsi" w:hAnsiTheme="majorHAnsi" w:cs="AdvPSSAB-R"/>
        </w:rPr>
        <w:t xml:space="preserve">Carr then </w:t>
      </w:r>
      <w:r w:rsidR="00AA57B4">
        <w:rPr>
          <w:rFonts w:asciiTheme="majorHAnsi" w:hAnsiTheme="majorHAnsi" w:cs="AdvPSSAB-R"/>
        </w:rPr>
        <w:t>discusse</w:t>
      </w:r>
      <w:r w:rsidR="0034421D">
        <w:rPr>
          <w:rFonts w:asciiTheme="majorHAnsi" w:hAnsiTheme="majorHAnsi" w:cs="AdvPSSAB-R"/>
        </w:rPr>
        <w:t>s</w:t>
      </w:r>
      <w:r>
        <w:rPr>
          <w:rFonts w:asciiTheme="majorHAnsi" w:hAnsiTheme="majorHAnsi" w:cs="AdvPSSAB-R"/>
        </w:rPr>
        <w:t xml:space="preserve"> how new therapies are brought to our clinics, </w:t>
      </w:r>
      <w:r w:rsidR="006B2DD0">
        <w:rPr>
          <w:rFonts w:asciiTheme="majorHAnsi" w:hAnsiTheme="majorHAnsi" w:cs="AdvPSSAB-R"/>
        </w:rPr>
        <w:t>by drawing on the example of the development</w:t>
      </w:r>
      <w:r>
        <w:rPr>
          <w:rFonts w:asciiTheme="majorHAnsi" w:hAnsiTheme="majorHAnsi" w:cs="AdvPSSAB-R"/>
        </w:rPr>
        <w:t xml:space="preserve"> of DPP-4 inhibitors</w:t>
      </w:r>
      <w:r w:rsidR="006B2DD0">
        <w:rPr>
          <w:rFonts w:asciiTheme="majorHAnsi" w:hAnsiTheme="majorHAnsi" w:cs="AdvPSSAB-R"/>
        </w:rPr>
        <w:t>, which arose from a clear understanding of a distinct pathophysiology in type 2 diabetes</w:t>
      </w:r>
      <w:r w:rsidR="00DA5206">
        <w:rPr>
          <w:rFonts w:asciiTheme="majorHAnsi" w:hAnsiTheme="majorHAnsi" w:cs="AdvPSSAB-R"/>
        </w:rPr>
        <w:t xml:space="preserve"> (2)</w:t>
      </w:r>
      <w:r w:rsidR="006B2DD0">
        <w:rPr>
          <w:rFonts w:asciiTheme="majorHAnsi" w:hAnsiTheme="majorHAnsi" w:cs="AdvPSSAB-R"/>
        </w:rPr>
        <w:t>.</w:t>
      </w:r>
    </w:p>
    <w:p w14:paraId="4D0AB20C" w14:textId="77777777" w:rsidR="006B2DD0" w:rsidRDefault="006B2DD0" w:rsidP="006B2DD0">
      <w:pPr>
        <w:pStyle w:val="ListParagraph"/>
        <w:ind w:left="0"/>
        <w:rPr>
          <w:rFonts w:asciiTheme="majorHAnsi" w:hAnsiTheme="majorHAnsi" w:cs="AdvPSSAB-R"/>
        </w:rPr>
      </w:pPr>
    </w:p>
    <w:p w14:paraId="060C8724" w14:textId="7D65C85A" w:rsidR="0098137E" w:rsidRDefault="006B2DD0" w:rsidP="00AA57B4">
      <w:pPr>
        <w:pStyle w:val="ListParagraph"/>
        <w:ind w:left="0"/>
        <w:rPr>
          <w:rFonts w:asciiTheme="majorHAnsi" w:hAnsiTheme="majorHAnsi" w:cs="AdvPSSAB-R"/>
        </w:rPr>
      </w:pPr>
      <w:r>
        <w:rPr>
          <w:rFonts w:asciiTheme="majorHAnsi" w:hAnsiTheme="majorHAnsi" w:cs="AdvPSSAB-R"/>
        </w:rPr>
        <w:t>People with diabetes form a heterogeneous group and it is well recognised that diabetes affects disadvantaged populations disproportionately. In the review by Ruddock and colleagues, the healthy inequality experience</w:t>
      </w:r>
      <w:r w:rsidR="00EF1AF2">
        <w:rPr>
          <w:rFonts w:asciiTheme="majorHAnsi" w:hAnsiTheme="majorHAnsi" w:cs="AdvPSSAB-R"/>
        </w:rPr>
        <w:t>d</w:t>
      </w:r>
      <w:r>
        <w:rPr>
          <w:rFonts w:asciiTheme="majorHAnsi" w:hAnsiTheme="majorHAnsi" w:cs="AdvPSSAB-R"/>
        </w:rPr>
        <w:t xml:space="preserve"> by those living in low</w:t>
      </w:r>
      <w:r w:rsidR="00EF1AF2">
        <w:rPr>
          <w:rFonts w:asciiTheme="majorHAnsi" w:hAnsiTheme="majorHAnsi" w:cs="AdvPSSAB-R"/>
        </w:rPr>
        <w:t>-</w:t>
      </w:r>
      <w:r>
        <w:rPr>
          <w:rFonts w:asciiTheme="majorHAnsi" w:hAnsiTheme="majorHAnsi" w:cs="AdvPSSAB-R"/>
        </w:rPr>
        <w:t xml:space="preserve"> and middle</w:t>
      </w:r>
      <w:r w:rsidR="00EF1AF2">
        <w:rPr>
          <w:rFonts w:asciiTheme="majorHAnsi" w:hAnsiTheme="majorHAnsi" w:cs="AdvPSSAB-R"/>
        </w:rPr>
        <w:t>-</w:t>
      </w:r>
      <w:r>
        <w:rPr>
          <w:rFonts w:asciiTheme="majorHAnsi" w:hAnsiTheme="majorHAnsi" w:cs="AdvPSSAB-R"/>
        </w:rPr>
        <w:t xml:space="preserve"> income countries and </w:t>
      </w:r>
      <w:r w:rsidR="00EF1AF2">
        <w:rPr>
          <w:rFonts w:asciiTheme="majorHAnsi" w:hAnsiTheme="majorHAnsi" w:cs="AdvPSSAB-R"/>
        </w:rPr>
        <w:t xml:space="preserve">certain ethnic and socio-economic groups is </w:t>
      </w:r>
      <w:r w:rsidR="00AA57B4">
        <w:rPr>
          <w:rFonts w:asciiTheme="majorHAnsi" w:hAnsiTheme="majorHAnsi" w:cs="AdvPSSAB-R"/>
        </w:rPr>
        <w:t>explored</w:t>
      </w:r>
      <w:r w:rsidR="00EF1AF2">
        <w:rPr>
          <w:rFonts w:asciiTheme="majorHAnsi" w:hAnsiTheme="majorHAnsi" w:cs="AdvPSSAB-R"/>
        </w:rPr>
        <w:t xml:space="preserve"> together with initiatives to reach into these communities to improve their outcomes</w:t>
      </w:r>
      <w:r w:rsidR="00DA5206">
        <w:rPr>
          <w:rFonts w:asciiTheme="majorHAnsi" w:hAnsiTheme="majorHAnsi" w:cs="AdvPSSAB-R"/>
        </w:rPr>
        <w:t xml:space="preserve"> (3)</w:t>
      </w:r>
      <w:r w:rsidR="00EF1AF2">
        <w:rPr>
          <w:rFonts w:asciiTheme="majorHAnsi" w:hAnsiTheme="majorHAnsi" w:cs="AdvPSSAB-R"/>
        </w:rPr>
        <w:t>.</w:t>
      </w:r>
    </w:p>
    <w:p w14:paraId="1988C71B" w14:textId="77777777" w:rsidR="006B2DD0" w:rsidRDefault="006B2DD0" w:rsidP="0098137E">
      <w:pPr>
        <w:pStyle w:val="ListParagraph"/>
        <w:ind w:left="0"/>
        <w:rPr>
          <w:rFonts w:asciiTheme="majorHAnsi" w:hAnsiTheme="majorHAnsi" w:cs="AdvPSSAB-R"/>
        </w:rPr>
      </w:pPr>
    </w:p>
    <w:p w14:paraId="4D5B4446" w14:textId="67CD4D1B" w:rsidR="00EF1AF2" w:rsidRPr="00DA5206" w:rsidRDefault="00EF1AF2" w:rsidP="00AA57B4">
      <w:pPr>
        <w:autoSpaceDE w:val="0"/>
        <w:autoSpaceDN w:val="0"/>
        <w:adjustRightInd w:val="0"/>
        <w:rPr>
          <w:rFonts w:asciiTheme="majorHAnsi" w:hAnsiTheme="majorHAnsi" w:cs="AdvPSSAB-R"/>
        </w:rPr>
      </w:pPr>
      <w:r>
        <w:rPr>
          <w:rFonts w:asciiTheme="majorHAnsi" w:hAnsiTheme="majorHAnsi" w:cs="AdvPSSAB-R"/>
        </w:rPr>
        <w:t>Diabetes places a huge burden of self-care management of those living with diabetes and we need to support our patients better to achieve this. The next two reviews looks at two aspects of this</w:t>
      </w:r>
      <w:r w:rsidR="00AA57B4">
        <w:rPr>
          <w:rFonts w:asciiTheme="majorHAnsi" w:hAnsiTheme="majorHAnsi" w:cs="AdvPSSAB-R"/>
        </w:rPr>
        <w:t xml:space="preserve"> facet of care</w:t>
      </w:r>
      <w:r>
        <w:rPr>
          <w:rFonts w:asciiTheme="majorHAnsi" w:hAnsiTheme="majorHAnsi" w:cs="AdvPSSAB-R"/>
        </w:rPr>
        <w:t xml:space="preserve">. O’Connor </w:t>
      </w:r>
      <w:r w:rsidR="00DA5206">
        <w:rPr>
          <w:rFonts w:asciiTheme="majorHAnsi" w:hAnsiTheme="majorHAnsi" w:cs="AdvPSSAB-R"/>
        </w:rPr>
        <w:t xml:space="preserve">and colleagues </w:t>
      </w:r>
      <w:r>
        <w:rPr>
          <w:rFonts w:asciiTheme="majorHAnsi" w:hAnsiTheme="majorHAnsi" w:cs="AdvPSSAB-R"/>
        </w:rPr>
        <w:t>describe how we can improve out-patient care decision</w:t>
      </w:r>
      <w:r w:rsidR="0034421D">
        <w:rPr>
          <w:rFonts w:asciiTheme="majorHAnsi" w:hAnsiTheme="majorHAnsi" w:cs="AdvPSSAB-R"/>
        </w:rPr>
        <w:t>s</w:t>
      </w:r>
      <w:r>
        <w:rPr>
          <w:rFonts w:asciiTheme="majorHAnsi" w:hAnsiTheme="majorHAnsi" w:cs="AdvPSSAB-R"/>
        </w:rPr>
        <w:t xml:space="preserve"> by making use of </w:t>
      </w:r>
      <w:r w:rsidR="00AA57B4">
        <w:rPr>
          <w:rFonts w:asciiTheme="majorHAnsi" w:hAnsiTheme="majorHAnsi" w:cs="AdvPSSAB-R"/>
        </w:rPr>
        <w:t xml:space="preserve">better </w:t>
      </w:r>
      <w:r w:rsidRPr="00EF1AF2">
        <w:rPr>
          <w:rFonts w:asciiTheme="majorHAnsi" w:hAnsiTheme="majorHAnsi" w:cs="AdvPSSAB-R"/>
        </w:rPr>
        <w:t xml:space="preserve">support systems that prioritize care </w:t>
      </w:r>
      <w:r>
        <w:rPr>
          <w:rFonts w:asciiTheme="majorHAnsi" w:hAnsiTheme="majorHAnsi" w:cs="AdvPSSAB-R"/>
        </w:rPr>
        <w:t>r</w:t>
      </w:r>
      <w:r w:rsidRPr="00EF1AF2">
        <w:rPr>
          <w:rFonts w:asciiTheme="majorHAnsi" w:hAnsiTheme="majorHAnsi" w:cs="AdvPSSAB-R"/>
        </w:rPr>
        <w:t xml:space="preserve">ecommendations, </w:t>
      </w:r>
      <w:r w:rsidRPr="00DA5206">
        <w:rPr>
          <w:rFonts w:asciiTheme="majorHAnsi" w:hAnsiTheme="majorHAnsi" w:cs="AdvPSSAB-R"/>
        </w:rPr>
        <w:t>improve communication of treatment-relevant information to people with diabetes, and integrate patient-reported information including data from remote sources</w:t>
      </w:r>
      <w:r w:rsidR="00DA5206">
        <w:rPr>
          <w:rFonts w:asciiTheme="majorHAnsi" w:hAnsiTheme="majorHAnsi" w:cs="AdvPSSAB-R"/>
        </w:rPr>
        <w:t xml:space="preserve"> (4)</w:t>
      </w:r>
      <w:r w:rsidRPr="00DA5206">
        <w:rPr>
          <w:rFonts w:asciiTheme="majorHAnsi" w:hAnsiTheme="majorHAnsi" w:cs="AdvPSSAB-R"/>
        </w:rPr>
        <w:t xml:space="preserve">. </w:t>
      </w:r>
      <w:r w:rsidR="00DA5206" w:rsidRPr="00DA5206">
        <w:rPr>
          <w:rFonts w:asciiTheme="majorHAnsi" w:hAnsiTheme="majorHAnsi" w:cs="AdvPSSAB-R"/>
        </w:rPr>
        <w:t>Serrano and colleagues</w:t>
      </w:r>
      <w:r w:rsidR="0034421D">
        <w:rPr>
          <w:rFonts w:asciiTheme="majorHAnsi" w:hAnsiTheme="majorHAnsi" w:cs="AdvPSSAB-R"/>
        </w:rPr>
        <w:t xml:space="preserve"> then</w:t>
      </w:r>
      <w:r w:rsidR="00DA5206" w:rsidRPr="00DA5206">
        <w:rPr>
          <w:rFonts w:asciiTheme="majorHAnsi" w:hAnsiTheme="majorHAnsi" w:cs="AdvPSSAB-R"/>
        </w:rPr>
        <w:t xml:space="preserve"> teach us how to improve shared decision making in the clinic by </w:t>
      </w:r>
      <w:r w:rsidR="00DA5206" w:rsidRPr="00DA5206">
        <w:rPr>
          <w:rFonts w:asciiTheme="majorHAnsi" w:eastAsia="TimesNewRoman" w:hAnsiTheme="majorHAnsi" w:cs="TimesNewRoman"/>
        </w:rPr>
        <w:t>considering each individual’s personal, social, and biomedical situation as well as their values</w:t>
      </w:r>
      <w:r w:rsidR="00DA5206">
        <w:rPr>
          <w:rFonts w:asciiTheme="majorHAnsi" w:eastAsia="TimesNewRoman" w:hAnsiTheme="majorHAnsi" w:cs="TimesNewRoman"/>
        </w:rPr>
        <w:t xml:space="preserve"> (5)</w:t>
      </w:r>
      <w:r w:rsidR="00DA5206" w:rsidRPr="00DA5206">
        <w:rPr>
          <w:rFonts w:asciiTheme="majorHAnsi" w:eastAsia="TimesNewRoman" w:hAnsiTheme="majorHAnsi" w:cs="TimesNewRoman"/>
        </w:rPr>
        <w:t>.</w:t>
      </w:r>
    </w:p>
    <w:p w14:paraId="5CAA965C" w14:textId="77777777" w:rsidR="00EF1AF2" w:rsidRPr="00DA5206" w:rsidRDefault="00EF1AF2" w:rsidP="00EF1AF2">
      <w:pPr>
        <w:pStyle w:val="ListParagraph"/>
        <w:ind w:left="0"/>
        <w:rPr>
          <w:rFonts w:asciiTheme="majorHAnsi" w:hAnsiTheme="majorHAnsi" w:cs="AdvPSSAB-R"/>
        </w:rPr>
      </w:pPr>
    </w:p>
    <w:p w14:paraId="66FE7922" w14:textId="7B1DDD1E" w:rsidR="00EF1AF2" w:rsidRDefault="00EF1AF2" w:rsidP="00DA5206">
      <w:pPr>
        <w:pStyle w:val="ListParagraph"/>
        <w:ind w:left="0"/>
        <w:rPr>
          <w:rFonts w:asciiTheme="majorHAnsi" w:hAnsiTheme="majorHAnsi" w:cs="AdvPSSAB-R"/>
          <w:color w:val="000000"/>
        </w:rPr>
      </w:pPr>
      <w:r w:rsidRPr="00DA5206">
        <w:rPr>
          <w:rFonts w:asciiTheme="majorHAnsi" w:hAnsiTheme="majorHAnsi" w:cs="AdvPSSAB-R"/>
        </w:rPr>
        <w:t xml:space="preserve">The final article in the special issue describes the specific challenges of providing diabetes care in </w:t>
      </w:r>
      <w:r w:rsidR="00DA5206" w:rsidRPr="00DA5206">
        <w:rPr>
          <w:rFonts w:asciiTheme="majorHAnsi" w:hAnsiTheme="majorHAnsi" w:cs="AdvPSSAB-R"/>
        </w:rPr>
        <w:t xml:space="preserve">Peru where </w:t>
      </w:r>
      <w:r w:rsidRPr="00DA5206">
        <w:rPr>
          <w:rFonts w:asciiTheme="majorHAnsi" w:hAnsiTheme="majorHAnsi" w:cs="AdvPSSAB-R"/>
          <w:color w:val="000000"/>
        </w:rPr>
        <w:t>low political commitment</w:t>
      </w:r>
      <w:r w:rsidR="00DA5206" w:rsidRPr="00DA5206">
        <w:rPr>
          <w:rFonts w:asciiTheme="majorHAnsi" w:hAnsiTheme="majorHAnsi" w:cs="AdvPSSAB-R"/>
          <w:color w:val="000000"/>
        </w:rPr>
        <w:t xml:space="preserve"> and </w:t>
      </w:r>
      <w:r w:rsidRPr="00DA5206">
        <w:rPr>
          <w:rFonts w:asciiTheme="majorHAnsi" w:hAnsiTheme="majorHAnsi" w:cs="AdvPSSAB-R"/>
          <w:color w:val="000000"/>
        </w:rPr>
        <w:t>several</w:t>
      </w:r>
      <w:r w:rsidR="00DA5206" w:rsidRPr="00DA5206">
        <w:rPr>
          <w:rFonts w:asciiTheme="majorHAnsi" w:hAnsiTheme="majorHAnsi" w:cs="AdvPSSAB-R"/>
          <w:color w:val="000000"/>
        </w:rPr>
        <w:t xml:space="preserve"> system-level</w:t>
      </w:r>
      <w:r w:rsidRPr="00DA5206">
        <w:rPr>
          <w:rFonts w:asciiTheme="majorHAnsi" w:hAnsiTheme="majorHAnsi" w:cs="AdvPSSAB-R"/>
          <w:color w:val="000000"/>
        </w:rPr>
        <w:t xml:space="preserve"> </w:t>
      </w:r>
      <w:r w:rsidR="00DA5206" w:rsidRPr="00DA5206">
        <w:rPr>
          <w:rFonts w:asciiTheme="majorHAnsi" w:hAnsiTheme="majorHAnsi" w:cs="AdvPSSAB-R"/>
          <w:color w:val="000000"/>
        </w:rPr>
        <w:t xml:space="preserve">health service </w:t>
      </w:r>
      <w:r w:rsidRPr="00DA5206">
        <w:rPr>
          <w:rFonts w:asciiTheme="majorHAnsi" w:hAnsiTheme="majorHAnsi" w:cs="AdvPSSAB-R"/>
          <w:color w:val="000000"/>
        </w:rPr>
        <w:t xml:space="preserve">barriers </w:t>
      </w:r>
      <w:r w:rsidR="00DA5206" w:rsidRPr="00DA5206">
        <w:rPr>
          <w:rFonts w:asciiTheme="majorHAnsi" w:hAnsiTheme="majorHAnsi" w:cs="AdvPSSAB-R"/>
          <w:color w:val="000000"/>
        </w:rPr>
        <w:t>mitigate against high quality diabetes care</w:t>
      </w:r>
      <w:r w:rsidR="00DA5206">
        <w:rPr>
          <w:rFonts w:asciiTheme="majorHAnsi" w:hAnsiTheme="majorHAnsi" w:cs="AdvPSSAB-R"/>
          <w:color w:val="000000"/>
        </w:rPr>
        <w:t xml:space="preserve"> (6)</w:t>
      </w:r>
      <w:r w:rsidR="00DA5206" w:rsidRPr="00DA5206">
        <w:rPr>
          <w:rFonts w:asciiTheme="majorHAnsi" w:hAnsiTheme="majorHAnsi" w:cs="AdvPSSAB-R"/>
          <w:color w:val="000000"/>
        </w:rPr>
        <w:t>.</w:t>
      </w:r>
    </w:p>
    <w:p w14:paraId="3F79A5BD" w14:textId="77777777" w:rsidR="00C91A68" w:rsidRDefault="00C91A68" w:rsidP="00DA5206">
      <w:pPr>
        <w:pStyle w:val="ListParagraph"/>
        <w:ind w:left="0"/>
        <w:rPr>
          <w:rFonts w:asciiTheme="majorHAnsi" w:hAnsiTheme="majorHAnsi" w:cs="AdvPSSAB-R"/>
          <w:color w:val="000000"/>
        </w:rPr>
      </w:pPr>
    </w:p>
    <w:p w14:paraId="38D81F73" w14:textId="3AF1F788" w:rsidR="00C91A68" w:rsidRDefault="00C91A68" w:rsidP="00DA5206">
      <w:pPr>
        <w:pStyle w:val="ListParagraph"/>
        <w:ind w:left="0"/>
        <w:rPr>
          <w:rFonts w:asciiTheme="majorHAnsi" w:hAnsiTheme="majorHAnsi" w:cs="AdvPSSAB-R"/>
          <w:color w:val="000000"/>
        </w:rPr>
      </w:pPr>
      <w:r>
        <w:rPr>
          <w:rFonts w:asciiTheme="majorHAnsi" w:hAnsiTheme="majorHAnsi" w:cs="AdvPSSAB-R"/>
          <w:color w:val="000000"/>
        </w:rPr>
        <w:t>References</w:t>
      </w:r>
    </w:p>
    <w:p w14:paraId="3FBE5077" w14:textId="77777777" w:rsidR="00C91A68" w:rsidRDefault="00C91A68" w:rsidP="00DA5206">
      <w:pPr>
        <w:pStyle w:val="ListParagraph"/>
        <w:ind w:left="0"/>
        <w:rPr>
          <w:rFonts w:asciiTheme="majorHAnsi" w:hAnsiTheme="majorHAnsi" w:cs="AdvPSSAB-R"/>
          <w:color w:val="000000"/>
        </w:rPr>
      </w:pPr>
    </w:p>
    <w:p w14:paraId="42EACD59" w14:textId="77777777" w:rsidR="00C91A68" w:rsidRDefault="00C91A68" w:rsidP="00C91A68">
      <w:pPr>
        <w:rPr>
          <w:rFonts w:asciiTheme="majorHAnsi" w:hAnsiTheme="majorHAnsi"/>
        </w:rPr>
      </w:pPr>
    </w:p>
    <w:tbl>
      <w:tblPr>
        <w:tblW w:w="8495" w:type="dxa"/>
        <w:tblLook w:val="04A0" w:firstRow="1" w:lastRow="0" w:firstColumn="1" w:lastColumn="0" w:noHBand="0" w:noVBand="1"/>
      </w:tblPr>
      <w:tblGrid>
        <w:gridCol w:w="295"/>
        <w:gridCol w:w="963"/>
        <w:gridCol w:w="1100"/>
        <w:gridCol w:w="1372"/>
        <w:gridCol w:w="4786"/>
      </w:tblGrid>
      <w:tr w:rsidR="00C91A68" w:rsidRPr="00662326" w14:paraId="1E719E25" w14:textId="77777777" w:rsidTr="00C91A68">
        <w:trPr>
          <w:trHeight w:val="270"/>
        </w:trPr>
        <w:tc>
          <w:tcPr>
            <w:tcW w:w="416" w:type="dxa"/>
            <w:tcBorders>
              <w:top w:val="single" w:sz="8" w:space="0" w:color="CCCCCC"/>
              <w:left w:val="single" w:sz="8" w:space="0" w:color="CCCCCC"/>
              <w:bottom w:val="single" w:sz="8" w:space="0" w:color="CCCCCC"/>
              <w:right w:val="single" w:sz="8" w:space="0" w:color="CCCCCC"/>
            </w:tcBorders>
            <w:shd w:val="clear" w:color="000000" w:fill="FFFF00"/>
          </w:tcPr>
          <w:p w14:paraId="50F7CEB0" w14:textId="5BA7117D"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1</w:t>
            </w:r>
          </w:p>
        </w:tc>
        <w:tc>
          <w:tcPr>
            <w:tcW w:w="992" w:type="dxa"/>
            <w:tcBorders>
              <w:top w:val="single" w:sz="8" w:space="0" w:color="CCCCCC"/>
              <w:left w:val="single" w:sz="8" w:space="0" w:color="CCCCCC"/>
              <w:bottom w:val="single" w:sz="8" w:space="0" w:color="CCCCCC"/>
              <w:right w:val="single" w:sz="8" w:space="0" w:color="CCCCCC"/>
            </w:tcBorders>
            <w:shd w:val="clear" w:color="000000" w:fill="FFFF00"/>
            <w:noWrap/>
            <w:hideMark/>
          </w:tcPr>
          <w:p w14:paraId="44D49624" w14:textId="09565B43"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DME13075</w:t>
            </w:r>
          </w:p>
        </w:tc>
        <w:tc>
          <w:tcPr>
            <w:tcW w:w="1134" w:type="dxa"/>
            <w:tcBorders>
              <w:top w:val="single" w:sz="8" w:space="0" w:color="CCCCCC"/>
              <w:left w:val="nil"/>
              <w:bottom w:val="single" w:sz="8" w:space="0" w:color="CCCCCC"/>
              <w:right w:val="single" w:sz="8" w:space="0" w:color="CCCCCC"/>
            </w:tcBorders>
            <w:shd w:val="clear" w:color="auto" w:fill="auto"/>
            <w:noWrap/>
            <w:hideMark/>
          </w:tcPr>
          <w:p w14:paraId="2A90C682"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DME-2015-00995</w:t>
            </w:r>
          </w:p>
        </w:tc>
        <w:tc>
          <w:tcPr>
            <w:tcW w:w="992" w:type="dxa"/>
            <w:tcBorders>
              <w:top w:val="single" w:sz="8" w:space="0" w:color="CCCCCC"/>
              <w:left w:val="nil"/>
              <w:bottom w:val="single" w:sz="8" w:space="0" w:color="CCCCCC"/>
              <w:right w:val="single" w:sz="8" w:space="0" w:color="CCCCCC"/>
            </w:tcBorders>
            <w:shd w:val="clear" w:color="auto" w:fill="auto"/>
            <w:noWrap/>
            <w:hideMark/>
          </w:tcPr>
          <w:p w14:paraId="0F1C447E" w14:textId="77777777" w:rsidR="00C91A68" w:rsidRPr="00662326" w:rsidRDefault="00C91A68" w:rsidP="00F24897">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Pearson,Ewan</w:t>
            </w:r>
            <w:proofErr w:type="spellEnd"/>
          </w:p>
        </w:tc>
        <w:tc>
          <w:tcPr>
            <w:tcW w:w="4961" w:type="dxa"/>
            <w:tcBorders>
              <w:top w:val="single" w:sz="8" w:space="0" w:color="CCCCCC"/>
              <w:left w:val="nil"/>
              <w:bottom w:val="single" w:sz="8" w:space="0" w:color="CCCCCC"/>
              <w:right w:val="single" w:sz="8" w:space="0" w:color="CCCCCC"/>
            </w:tcBorders>
            <w:shd w:val="clear" w:color="auto" w:fill="auto"/>
            <w:noWrap/>
            <w:hideMark/>
          </w:tcPr>
          <w:p w14:paraId="4A7C5264"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Personalized medicine in diabetes: the role of ‘omics’ and biomarkers</w:t>
            </w:r>
          </w:p>
        </w:tc>
      </w:tr>
      <w:tr w:rsidR="00C91A68" w:rsidRPr="00662326" w14:paraId="239DC257" w14:textId="77777777" w:rsidTr="00C91A68">
        <w:trPr>
          <w:trHeight w:val="270"/>
        </w:trPr>
        <w:tc>
          <w:tcPr>
            <w:tcW w:w="416" w:type="dxa"/>
            <w:tcBorders>
              <w:top w:val="nil"/>
              <w:left w:val="single" w:sz="8" w:space="0" w:color="CCCCCC"/>
              <w:bottom w:val="single" w:sz="8" w:space="0" w:color="CCCCCC"/>
              <w:right w:val="single" w:sz="8" w:space="0" w:color="CCCCCC"/>
            </w:tcBorders>
            <w:shd w:val="clear" w:color="000000" w:fill="FFFF00"/>
          </w:tcPr>
          <w:p w14:paraId="046A013E" w14:textId="3356CD6A"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2</w:t>
            </w:r>
          </w:p>
        </w:tc>
        <w:tc>
          <w:tcPr>
            <w:tcW w:w="992" w:type="dxa"/>
            <w:tcBorders>
              <w:top w:val="nil"/>
              <w:left w:val="single" w:sz="8" w:space="0" w:color="CCCCCC"/>
              <w:bottom w:val="single" w:sz="8" w:space="0" w:color="CCCCCC"/>
              <w:right w:val="single" w:sz="8" w:space="0" w:color="CCCCCC"/>
            </w:tcBorders>
            <w:shd w:val="clear" w:color="000000" w:fill="FFFF00"/>
            <w:noWrap/>
            <w:hideMark/>
          </w:tcPr>
          <w:p w14:paraId="07CCC6CA" w14:textId="4DC11C5D"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DME13066</w:t>
            </w:r>
          </w:p>
        </w:tc>
        <w:tc>
          <w:tcPr>
            <w:tcW w:w="1134" w:type="dxa"/>
            <w:tcBorders>
              <w:top w:val="nil"/>
              <w:left w:val="nil"/>
              <w:bottom w:val="single" w:sz="8" w:space="0" w:color="CCCCCC"/>
              <w:right w:val="single" w:sz="8" w:space="0" w:color="CCCCCC"/>
            </w:tcBorders>
            <w:shd w:val="clear" w:color="auto" w:fill="auto"/>
            <w:noWrap/>
            <w:hideMark/>
          </w:tcPr>
          <w:p w14:paraId="55F2E296"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DME-2015-00827.R1</w:t>
            </w:r>
          </w:p>
        </w:tc>
        <w:tc>
          <w:tcPr>
            <w:tcW w:w="992" w:type="dxa"/>
            <w:tcBorders>
              <w:top w:val="nil"/>
              <w:left w:val="nil"/>
              <w:bottom w:val="single" w:sz="8" w:space="0" w:color="CCCCCC"/>
              <w:right w:val="single" w:sz="8" w:space="0" w:color="CCCCCC"/>
            </w:tcBorders>
            <w:shd w:val="clear" w:color="auto" w:fill="auto"/>
            <w:noWrap/>
            <w:hideMark/>
          </w:tcPr>
          <w:p w14:paraId="61EB7EF7" w14:textId="77777777" w:rsidR="00C91A68" w:rsidRPr="00662326" w:rsidRDefault="00C91A68" w:rsidP="00F24897">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Carr,Richard</w:t>
            </w:r>
            <w:proofErr w:type="spellEnd"/>
            <w:r w:rsidRPr="00662326">
              <w:rPr>
                <w:rFonts w:asciiTheme="majorHAnsi" w:eastAsia="Times New Roman" w:hAnsiTheme="majorHAnsi" w:cs="Arial"/>
                <w:sz w:val="16"/>
                <w:szCs w:val="16"/>
                <w:lang w:eastAsia="zh-CN"/>
              </w:rPr>
              <w:t xml:space="preserve"> D</w:t>
            </w:r>
          </w:p>
        </w:tc>
        <w:tc>
          <w:tcPr>
            <w:tcW w:w="4961" w:type="dxa"/>
            <w:tcBorders>
              <w:top w:val="nil"/>
              <w:left w:val="nil"/>
              <w:bottom w:val="single" w:sz="8" w:space="0" w:color="CCCCCC"/>
              <w:right w:val="single" w:sz="8" w:space="0" w:color="CCCCCC"/>
            </w:tcBorders>
            <w:shd w:val="clear" w:color="auto" w:fill="auto"/>
            <w:noWrap/>
            <w:hideMark/>
          </w:tcPr>
          <w:p w14:paraId="2272A7D8"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Drug development from the bench to the pharmacy: with special reference to dipeptidyl peptidase 4 inhibitor development</w:t>
            </w:r>
          </w:p>
        </w:tc>
      </w:tr>
      <w:tr w:rsidR="00C91A68" w:rsidRPr="00662326" w14:paraId="56ADB411" w14:textId="77777777" w:rsidTr="00C91A68">
        <w:trPr>
          <w:trHeight w:val="255"/>
        </w:trPr>
        <w:tc>
          <w:tcPr>
            <w:tcW w:w="416" w:type="dxa"/>
            <w:tcBorders>
              <w:top w:val="nil"/>
              <w:left w:val="single" w:sz="8" w:space="0" w:color="CCCCCC"/>
              <w:bottom w:val="single" w:sz="8" w:space="0" w:color="CCCCCC"/>
              <w:right w:val="single" w:sz="8" w:space="0" w:color="CCCCCC"/>
            </w:tcBorders>
            <w:shd w:val="clear" w:color="000000" w:fill="FFFF00"/>
          </w:tcPr>
          <w:p w14:paraId="2E5FA48E" w14:textId="24132FA8"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3</w:t>
            </w:r>
          </w:p>
        </w:tc>
        <w:tc>
          <w:tcPr>
            <w:tcW w:w="992" w:type="dxa"/>
            <w:tcBorders>
              <w:top w:val="nil"/>
              <w:left w:val="single" w:sz="8" w:space="0" w:color="CCCCCC"/>
              <w:bottom w:val="single" w:sz="8" w:space="0" w:color="CCCCCC"/>
              <w:right w:val="single" w:sz="8" w:space="0" w:color="CCCCCC"/>
            </w:tcBorders>
            <w:shd w:val="clear" w:color="000000" w:fill="FFFF00"/>
            <w:noWrap/>
            <w:hideMark/>
          </w:tcPr>
          <w:p w14:paraId="76355845" w14:textId="71BE58C0"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DME13088</w:t>
            </w:r>
          </w:p>
        </w:tc>
        <w:tc>
          <w:tcPr>
            <w:tcW w:w="1134" w:type="dxa"/>
            <w:tcBorders>
              <w:top w:val="nil"/>
              <w:left w:val="nil"/>
              <w:bottom w:val="single" w:sz="8" w:space="0" w:color="CCCCCC"/>
              <w:right w:val="single" w:sz="8" w:space="0" w:color="CCCCCC"/>
            </w:tcBorders>
            <w:shd w:val="clear" w:color="auto" w:fill="auto"/>
            <w:noWrap/>
            <w:hideMark/>
          </w:tcPr>
          <w:p w14:paraId="77885902"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DME-2015-00972</w:t>
            </w:r>
          </w:p>
        </w:tc>
        <w:tc>
          <w:tcPr>
            <w:tcW w:w="992" w:type="dxa"/>
            <w:tcBorders>
              <w:top w:val="nil"/>
              <w:left w:val="nil"/>
              <w:bottom w:val="single" w:sz="8" w:space="0" w:color="CCCCCC"/>
              <w:right w:val="single" w:sz="8" w:space="0" w:color="CCCCCC"/>
            </w:tcBorders>
            <w:shd w:val="clear" w:color="auto" w:fill="auto"/>
            <w:noWrap/>
            <w:hideMark/>
          </w:tcPr>
          <w:p w14:paraId="44CB8B00" w14:textId="77777777" w:rsidR="00C91A68" w:rsidRPr="00662326" w:rsidRDefault="00C91A68" w:rsidP="00F24897">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Ruddock,Jacinth</w:t>
            </w:r>
            <w:proofErr w:type="spellEnd"/>
          </w:p>
        </w:tc>
        <w:tc>
          <w:tcPr>
            <w:tcW w:w="4961" w:type="dxa"/>
            <w:tcBorders>
              <w:top w:val="nil"/>
              <w:left w:val="nil"/>
              <w:bottom w:val="single" w:sz="8" w:space="0" w:color="CCCCCC"/>
              <w:right w:val="single" w:sz="8" w:space="0" w:color="CCCCCC"/>
            </w:tcBorders>
            <w:shd w:val="clear" w:color="auto" w:fill="auto"/>
            <w:noWrap/>
            <w:hideMark/>
          </w:tcPr>
          <w:p w14:paraId="4FA060C8"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Innovative Strategies to Improve Diabetes Outcomes in Disadvantaged Populations</w:t>
            </w:r>
          </w:p>
        </w:tc>
      </w:tr>
      <w:tr w:rsidR="00C91A68" w:rsidRPr="00662326" w14:paraId="2CF4F59E" w14:textId="77777777" w:rsidTr="00C91A68">
        <w:trPr>
          <w:trHeight w:val="270"/>
        </w:trPr>
        <w:tc>
          <w:tcPr>
            <w:tcW w:w="416" w:type="dxa"/>
            <w:tcBorders>
              <w:top w:val="nil"/>
              <w:left w:val="single" w:sz="8" w:space="0" w:color="CCCCCC"/>
              <w:bottom w:val="single" w:sz="8" w:space="0" w:color="CCCCCC"/>
              <w:right w:val="single" w:sz="8" w:space="0" w:color="CCCCCC"/>
            </w:tcBorders>
            <w:shd w:val="clear" w:color="000000" w:fill="FFFF00"/>
          </w:tcPr>
          <w:p w14:paraId="640B9C84" w14:textId="0F17F2D6"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4</w:t>
            </w:r>
          </w:p>
        </w:tc>
        <w:tc>
          <w:tcPr>
            <w:tcW w:w="992" w:type="dxa"/>
            <w:tcBorders>
              <w:top w:val="nil"/>
              <w:left w:val="single" w:sz="8" w:space="0" w:color="CCCCCC"/>
              <w:bottom w:val="single" w:sz="8" w:space="0" w:color="CCCCCC"/>
              <w:right w:val="single" w:sz="8" w:space="0" w:color="CCCCCC"/>
            </w:tcBorders>
            <w:shd w:val="clear" w:color="000000" w:fill="FFFF00"/>
            <w:noWrap/>
            <w:hideMark/>
          </w:tcPr>
          <w:p w14:paraId="60E1E117" w14:textId="26389728"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DME13090</w:t>
            </w:r>
          </w:p>
        </w:tc>
        <w:tc>
          <w:tcPr>
            <w:tcW w:w="1134" w:type="dxa"/>
            <w:tcBorders>
              <w:top w:val="nil"/>
              <w:left w:val="nil"/>
              <w:bottom w:val="single" w:sz="8" w:space="0" w:color="CCCCCC"/>
              <w:right w:val="single" w:sz="8" w:space="0" w:color="CCCCCC"/>
            </w:tcBorders>
            <w:shd w:val="clear" w:color="auto" w:fill="auto"/>
            <w:noWrap/>
            <w:hideMark/>
          </w:tcPr>
          <w:p w14:paraId="5485254B"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DME-2015-00970</w:t>
            </w:r>
          </w:p>
        </w:tc>
        <w:tc>
          <w:tcPr>
            <w:tcW w:w="992" w:type="dxa"/>
            <w:tcBorders>
              <w:top w:val="nil"/>
              <w:left w:val="nil"/>
              <w:bottom w:val="single" w:sz="8" w:space="0" w:color="CCCCCC"/>
              <w:right w:val="single" w:sz="8" w:space="0" w:color="CCCCCC"/>
            </w:tcBorders>
            <w:shd w:val="clear" w:color="auto" w:fill="auto"/>
            <w:noWrap/>
            <w:hideMark/>
          </w:tcPr>
          <w:p w14:paraId="12F48457" w14:textId="77777777" w:rsidR="00C91A68" w:rsidRPr="00662326" w:rsidRDefault="00C91A68" w:rsidP="00F24897">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O'Connor,Patrick</w:t>
            </w:r>
            <w:proofErr w:type="spellEnd"/>
            <w:r w:rsidRPr="00662326">
              <w:rPr>
                <w:rFonts w:asciiTheme="majorHAnsi" w:eastAsia="Times New Roman" w:hAnsiTheme="majorHAnsi" w:cs="Arial"/>
                <w:sz w:val="16"/>
                <w:szCs w:val="16"/>
                <w:lang w:eastAsia="zh-CN"/>
              </w:rPr>
              <w:t xml:space="preserve"> J</w:t>
            </w:r>
          </w:p>
        </w:tc>
        <w:tc>
          <w:tcPr>
            <w:tcW w:w="4961" w:type="dxa"/>
            <w:tcBorders>
              <w:top w:val="nil"/>
              <w:left w:val="nil"/>
              <w:bottom w:val="single" w:sz="8" w:space="0" w:color="CCCCCC"/>
              <w:right w:val="single" w:sz="8" w:space="0" w:color="CCCCCC"/>
            </w:tcBorders>
            <w:shd w:val="clear" w:color="auto" w:fill="auto"/>
            <w:noWrap/>
            <w:hideMark/>
          </w:tcPr>
          <w:p w14:paraId="4985CC21"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Outpatient Diabetes Clinical Decision Support: Current Status and Future Directions</w:t>
            </w:r>
          </w:p>
        </w:tc>
      </w:tr>
      <w:tr w:rsidR="00C91A68" w:rsidRPr="00662326" w14:paraId="45EE5B21" w14:textId="77777777" w:rsidTr="00C91A68">
        <w:trPr>
          <w:trHeight w:val="270"/>
        </w:trPr>
        <w:tc>
          <w:tcPr>
            <w:tcW w:w="416" w:type="dxa"/>
            <w:tcBorders>
              <w:top w:val="nil"/>
              <w:left w:val="single" w:sz="8" w:space="0" w:color="CCCCCC"/>
              <w:bottom w:val="single" w:sz="8" w:space="0" w:color="CCCCCC"/>
              <w:right w:val="single" w:sz="8" w:space="0" w:color="CCCCCC"/>
            </w:tcBorders>
            <w:shd w:val="clear" w:color="000000" w:fill="FFFF00"/>
          </w:tcPr>
          <w:p w14:paraId="536E5CD0" w14:textId="24CBB510"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5</w:t>
            </w:r>
          </w:p>
        </w:tc>
        <w:tc>
          <w:tcPr>
            <w:tcW w:w="992" w:type="dxa"/>
            <w:tcBorders>
              <w:top w:val="nil"/>
              <w:left w:val="single" w:sz="8" w:space="0" w:color="CCCCCC"/>
              <w:bottom w:val="single" w:sz="8" w:space="0" w:color="CCCCCC"/>
              <w:right w:val="single" w:sz="8" w:space="0" w:color="CCCCCC"/>
            </w:tcBorders>
            <w:shd w:val="clear" w:color="000000" w:fill="FFFF00"/>
            <w:noWrap/>
            <w:hideMark/>
          </w:tcPr>
          <w:p w14:paraId="4C7F69E4" w14:textId="2C805CA1"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DME13xxx</w:t>
            </w:r>
          </w:p>
        </w:tc>
        <w:tc>
          <w:tcPr>
            <w:tcW w:w="1134" w:type="dxa"/>
            <w:tcBorders>
              <w:top w:val="nil"/>
              <w:left w:val="nil"/>
              <w:bottom w:val="single" w:sz="8" w:space="0" w:color="CCCCCC"/>
              <w:right w:val="single" w:sz="8" w:space="0" w:color="CCCCCC"/>
            </w:tcBorders>
            <w:shd w:val="clear" w:color="auto" w:fill="auto"/>
            <w:noWrap/>
            <w:hideMark/>
          </w:tcPr>
          <w:p w14:paraId="4F0E3235"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DME-2015-00906</w:t>
            </w:r>
          </w:p>
        </w:tc>
        <w:tc>
          <w:tcPr>
            <w:tcW w:w="992" w:type="dxa"/>
            <w:tcBorders>
              <w:top w:val="nil"/>
              <w:left w:val="nil"/>
              <w:bottom w:val="single" w:sz="8" w:space="0" w:color="CCCCCC"/>
              <w:right w:val="single" w:sz="8" w:space="0" w:color="CCCCCC"/>
            </w:tcBorders>
            <w:shd w:val="clear" w:color="auto" w:fill="auto"/>
            <w:noWrap/>
            <w:hideMark/>
          </w:tcPr>
          <w:p w14:paraId="6EA9080C" w14:textId="77777777" w:rsidR="00C91A68" w:rsidRPr="00662326" w:rsidRDefault="00C91A68" w:rsidP="00F24897">
            <w:pPr>
              <w:rPr>
                <w:rFonts w:asciiTheme="majorHAnsi" w:eastAsia="Times New Roman" w:hAnsiTheme="majorHAnsi" w:cs="Arial"/>
                <w:sz w:val="16"/>
                <w:szCs w:val="16"/>
                <w:lang w:eastAsia="zh-CN"/>
              </w:rPr>
            </w:pPr>
            <w:proofErr w:type="spellStart"/>
            <w:r w:rsidRPr="00662326">
              <w:rPr>
                <w:rFonts w:asciiTheme="majorHAnsi" w:eastAsia="Times New Roman" w:hAnsiTheme="majorHAnsi" w:cs="Arial"/>
                <w:sz w:val="16"/>
                <w:szCs w:val="16"/>
                <w:lang w:eastAsia="zh-CN"/>
              </w:rPr>
              <w:t>Serrano,V</w:t>
            </w:r>
            <w:proofErr w:type="spellEnd"/>
          </w:p>
        </w:tc>
        <w:tc>
          <w:tcPr>
            <w:tcW w:w="4961" w:type="dxa"/>
            <w:tcBorders>
              <w:top w:val="nil"/>
              <w:left w:val="nil"/>
              <w:bottom w:val="single" w:sz="8" w:space="0" w:color="CCCCCC"/>
              <w:right w:val="single" w:sz="8" w:space="0" w:color="CCCCCC"/>
            </w:tcBorders>
            <w:shd w:val="clear" w:color="auto" w:fill="auto"/>
            <w:noWrap/>
            <w:hideMark/>
          </w:tcPr>
          <w:p w14:paraId="65A6AAAB"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Shared decision-making in the care of  individuals with diabetes</w:t>
            </w:r>
          </w:p>
        </w:tc>
      </w:tr>
      <w:tr w:rsidR="00C91A68" w:rsidRPr="00662326" w14:paraId="6C52D8D3" w14:textId="77777777" w:rsidTr="00C91A68">
        <w:trPr>
          <w:trHeight w:val="255"/>
        </w:trPr>
        <w:tc>
          <w:tcPr>
            <w:tcW w:w="416" w:type="dxa"/>
            <w:tcBorders>
              <w:top w:val="nil"/>
              <w:left w:val="single" w:sz="8" w:space="0" w:color="CCCCCC"/>
              <w:bottom w:val="single" w:sz="8" w:space="0" w:color="CCCCCC"/>
              <w:right w:val="single" w:sz="8" w:space="0" w:color="CCCCCC"/>
            </w:tcBorders>
            <w:shd w:val="clear" w:color="000000" w:fill="FFFF00"/>
          </w:tcPr>
          <w:p w14:paraId="20CC60B7" w14:textId="35EDFEEE" w:rsidR="00C91A68" w:rsidRPr="00662326" w:rsidRDefault="00C91A68" w:rsidP="00F24897">
            <w:pPr>
              <w:rPr>
                <w:rFonts w:asciiTheme="majorHAnsi" w:eastAsia="Times New Roman" w:hAnsiTheme="majorHAnsi" w:cs="Arial"/>
                <w:sz w:val="16"/>
                <w:szCs w:val="16"/>
                <w:lang w:eastAsia="zh-CN"/>
              </w:rPr>
            </w:pPr>
            <w:r>
              <w:rPr>
                <w:rFonts w:asciiTheme="majorHAnsi" w:eastAsia="Times New Roman" w:hAnsiTheme="majorHAnsi" w:cs="Arial"/>
                <w:sz w:val="16"/>
                <w:szCs w:val="16"/>
                <w:lang w:eastAsia="zh-CN"/>
              </w:rPr>
              <w:t>6</w:t>
            </w:r>
          </w:p>
        </w:tc>
        <w:tc>
          <w:tcPr>
            <w:tcW w:w="992" w:type="dxa"/>
            <w:tcBorders>
              <w:top w:val="nil"/>
              <w:left w:val="single" w:sz="8" w:space="0" w:color="CCCCCC"/>
              <w:bottom w:val="single" w:sz="8" w:space="0" w:color="CCCCCC"/>
              <w:right w:val="single" w:sz="8" w:space="0" w:color="CCCCCC"/>
            </w:tcBorders>
            <w:shd w:val="clear" w:color="000000" w:fill="FFFF00"/>
            <w:noWrap/>
            <w:hideMark/>
          </w:tcPr>
          <w:p w14:paraId="642AE83D" w14:textId="4BEB669D"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DME13099</w:t>
            </w:r>
          </w:p>
        </w:tc>
        <w:tc>
          <w:tcPr>
            <w:tcW w:w="1134" w:type="dxa"/>
            <w:tcBorders>
              <w:top w:val="nil"/>
              <w:left w:val="nil"/>
              <w:bottom w:val="single" w:sz="8" w:space="0" w:color="CCCCCC"/>
              <w:right w:val="single" w:sz="8" w:space="0" w:color="CCCCCC"/>
            </w:tcBorders>
            <w:shd w:val="clear" w:color="auto" w:fill="auto"/>
            <w:noWrap/>
            <w:hideMark/>
          </w:tcPr>
          <w:p w14:paraId="5D1C5189"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DME-2015-00889.R1</w:t>
            </w:r>
          </w:p>
        </w:tc>
        <w:tc>
          <w:tcPr>
            <w:tcW w:w="992" w:type="dxa"/>
            <w:tcBorders>
              <w:top w:val="nil"/>
              <w:left w:val="nil"/>
              <w:bottom w:val="single" w:sz="8" w:space="0" w:color="CCCCCC"/>
              <w:right w:val="single" w:sz="8" w:space="0" w:color="CCCCCC"/>
            </w:tcBorders>
            <w:shd w:val="clear" w:color="auto" w:fill="auto"/>
            <w:noWrap/>
            <w:hideMark/>
          </w:tcPr>
          <w:p w14:paraId="2270EBC2"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CÁRDENAS,MARIA KATHIA</w:t>
            </w:r>
          </w:p>
        </w:tc>
        <w:tc>
          <w:tcPr>
            <w:tcW w:w="4961" w:type="dxa"/>
            <w:tcBorders>
              <w:top w:val="nil"/>
              <w:left w:val="nil"/>
              <w:bottom w:val="single" w:sz="8" w:space="0" w:color="CCCCCC"/>
              <w:right w:val="single" w:sz="8" w:space="0" w:color="CCCCCC"/>
            </w:tcBorders>
            <w:shd w:val="clear" w:color="auto" w:fill="auto"/>
            <w:noWrap/>
            <w:hideMark/>
          </w:tcPr>
          <w:p w14:paraId="61113609" w14:textId="77777777" w:rsidR="00C91A68" w:rsidRPr="00662326" w:rsidRDefault="00C91A68" w:rsidP="00F24897">
            <w:pPr>
              <w:rPr>
                <w:rFonts w:asciiTheme="majorHAnsi" w:eastAsia="Times New Roman" w:hAnsiTheme="majorHAnsi" w:cs="Arial"/>
                <w:sz w:val="16"/>
                <w:szCs w:val="16"/>
                <w:lang w:eastAsia="zh-CN"/>
              </w:rPr>
            </w:pPr>
            <w:r w:rsidRPr="00662326">
              <w:rPr>
                <w:rFonts w:asciiTheme="majorHAnsi" w:eastAsia="Times New Roman" w:hAnsiTheme="majorHAnsi" w:cs="Arial"/>
                <w:sz w:val="16"/>
                <w:szCs w:val="16"/>
                <w:lang w:eastAsia="zh-CN"/>
              </w:rPr>
              <w:t>Delivery of Type 2 diabetes care in low- and middle-income countries: lessons from Lima, Peru</w:t>
            </w:r>
          </w:p>
        </w:tc>
      </w:tr>
    </w:tbl>
    <w:p w14:paraId="41550386" w14:textId="77777777" w:rsidR="00C91A68" w:rsidRDefault="00C91A68" w:rsidP="00C91A68">
      <w:pPr>
        <w:rPr>
          <w:rFonts w:asciiTheme="majorHAnsi" w:hAnsiTheme="majorHAnsi"/>
        </w:rPr>
      </w:pPr>
    </w:p>
    <w:p w14:paraId="0321CE0F" w14:textId="77777777" w:rsidR="00C91A68" w:rsidRDefault="00C91A68" w:rsidP="00DA5206">
      <w:pPr>
        <w:pStyle w:val="ListParagraph"/>
        <w:ind w:left="0"/>
        <w:rPr>
          <w:rFonts w:asciiTheme="majorHAnsi" w:hAnsiTheme="majorHAnsi" w:cs="AdvPSSAB-R"/>
          <w:color w:val="000000"/>
        </w:rPr>
      </w:pPr>
    </w:p>
    <w:sectPr w:rsidR="00C91A68" w:rsidSect="005F4A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dvPSSAB-R">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CF6"/>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7FF9"/>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E502D"/>
    <w:multiLevelType w:val="hybridMultilevel"/>
    <w:tmpl w:val="E822F5EE"/>
    <w:lvl w:ilvl="0" w:tplc="1A582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5557D"/>
    <w:multiLevelType w:val="hybridMultilevel"/>
    <w:tmpl w:val="0D18C5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0214E7"/>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132C5D"/>
    <w:multiLevelType w:val="hybridMultilevel"/>
    <w:tmpl w:val="9BC8F83A"/>
    <w:lvl w:ilvl="0" w:tplc="08090011">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4C447F"/>
    <w:multiLevelType w:val="hybridMultilevel"/>
    <w:tmpl w:val="A8E60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2C2CF0"/>
    <w:multiLevelType w:val="hybridMultilevel"/>
    <w:tmpl w:val="E1D42FCE"/>
    <w:lvl w:ilvl="0" w:tplc="BD4E10C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DC2CFA"/>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F799F"/>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D4ECB"/>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10194"/>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11"/>
  </w:num>
  <w:num w:numId="6">
    <w:abstractNumId w:val="1"/>
  </w:num>
  <w:num w:numId="7">
    <w:abstractNumId w:val="4"/>
  </w:num>
  <w:num w:numId="8">
    <w:abstractNumId w:val="2"/>
  </w:num>
  <w:num w:numId="9">
    <w:abstractNumId w:val="3"/>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back-up reference&lt;/item&gt;&lt;/Libraries&gt;&lt;/ENLibraries&gt;"/>
  </w:docVars>
  <w:rsids>
    <w:rsidRoot w:val="00410383"/>
    <w:rsid w:val="00076546"/>
    <w:rsid w:val="00084066"/>
    <w:rsid w:val="000927F0"/>
    <w:rsid w:val="000B11A4"/>
    <w:rsid w:val="000C3DDF"/>
    <w:rsid w:val="00116992"/>
    <w:rsid w:val="0013558D"/>
    <w:rsid w:val="00160A58"/>
    <w:rsid w:val="001A43AC"/>
    <w:rsid w:val="001D0CD4"/>
    <w:rsid w:val="001F3505"/>
    <w:rsid w:val="00217A50"/>
    <w:rsid w:val="00280433"/>
    <w:rsid w:val="002857CC"/>
    <w:rsid w:val="002A56C1"/>
    <w:rsid w:val="002A7F87"/>
    <w:rsid w:val="002C6475"/>
    <w:rsid w:val="002E2AA4"/>
    <w:rsid w:val="002E4D9E"/>
    <w:rsid w:val="002E57E1"/>
    <w:rsid w:val="002F1AF0"/>
    <w:rsid w:val="0030095B"/>
    <w:rsid w:val="00316AA6"/>
    <w:rsid w:val="0034421D"/>
    <w:rsid w:val="00410383"/>
    <w:rsid w:val="00415A98"/>
    <w:rsid w:val="00447222"/>
    <w:rsid w:val="00452908"/>
    <w:rsid w:val="004E3651"/>
    <w:rsid w:val="004E3F89"/>
    <w:rsid w:val="004F4567"/>
    <w:rsid w:val="004F7100"/>
    <w:rsid w:val="005D5F09"/>
    <w:rsid w:val="005E1897"/>
    <w:rsid w:val="005F29E3"/>
    <w:rsid w:val="005F2BE5"/>
    <w:rsid w:val="005F4AFB"/>
    <w:rsid w:val="00604C9A"/>
    <w:rsid w:val="00613EA1"/>
    <w:rsid w:val="00632B00"/>
    <w:rsid w:val="00662326"/>
    <w:rsid w:val="0066671A"/>
    <w:rsid w:val="00696A77"/>
    <w:rsid w:val="006B2DD0"/>
    <w:rsid w:val="006B45C1"/>
    <w:rsid w:val="006E6EC2"/>
    <w:rsid w:val="006F20E0"/>
    <w:rsid w:val="00714FF9"/>
    <w:rsid w:val="00717D1C"/>
    <w:rsid w:val="00723626"/>
    <w:rsid w:val="00730088"/>
    <w:rsid w:val="0074639B"/>
    <w:rsid w:val="007809EB"/>
    <w:rsid w:val="007A3908"/>
    <w:rsid w:val="007E6586"/>
    <w:rsid w:val="00822D19"/>
    <w:rsid w:val="00825A32"/>
    <w:rsid w:val="008264B9"/>
    <w:rsid w:val="0084216A"/>
    <w:rsid w:val="00853C7F"/>
    <w:rsid w:val="008E37E9"/>
    <w:rsid w:val="008F2009"/>
    <w:rsid w:val="00903F22"/>
    <w:rsid w:val="00920DC8"/>
    <w:rsid w:val="009320A6"/>
    <w:rsid w:val="009622CA"/>
    <w:rsid w:val="0097086E"/>
    <w:rsid w:val="0098137E"/>
    <w:rsid w:val="009F071F"/>
    <w:rsid w:val="00A03F0E"/>
    <w:rsid w:val="00A054F5"/>
    <w:rsid w:val="00A62D28"/>
    <w:rsid w:val="00A76D33"/>
    <w:rsid w:val="00A9075A"/>
    <w:rsid w:val="00AA57B4"/>
    <w:rsid w:val="00B40FA9"/>
    <w:rsid w:val="00B627EB"/>
    <w:rsid w:val="00BA2F03"/>
    <w:rsid w:val="00C01849"/>
    <w:rsid w:val="00C20365"/>
    <w:rsid w:val="00C4414B"/>
    <w:rsid w:val="00C91A68"/>
    <w:rsid w:val="00CB0FB5"/>
    <w:rsid w:val="00CF0739"/>
    <w:rsid w:val="00D11E20"/>
    <w:rsid w:val="00D15658"/>
    <w:rsid w:val="00D157BF"/>
    <w:rsid w:val="00D23320"/>
    <w:rsid w:val="00D64A72"/>
    <w:rsid w:val="00D70635"/>
    <w:rsid w:val="00D779ED"/>
    <w:rsid w:val="00DA2722"/>
    <w:rsid w:val="00DA5206"/>
    <w:rsid w:val="00E22C77"/>
    <w:rsid w:val="00E32A74"/>
    <w:rsid w:val="00E34D0C"/>
    <w:rsid w:val="00E4137D"/>
    <w:rsid w:val="00E70170"/>
    <w:rsid w:val="00E70E2E"/>
    <w:rsid w:val="00E7119B"/>
    <w:rsid w:val="00EA47A8"/>
    <w:rsid w:val="00EA774E"/>
    <w:rsid w:val="00EB4EB9"/>
    <w:rsid w:val="00EF1AF2"/>
    <w:rsid w:val="00F2673B"/>
    <w:rsid w:val="00F547E5"/>
    <w:rsid w:val="00F737E9"/>
    <w:rsid w:val="00F7520B"/>
    <w:rsid w:val="00F76C8F"/>
    <w:rsid w:val="00F85139"/>
    <w:rsid w:val="00F90B47"/>
    <w:rsid w:val="00F92E4F"/>
    <w:rsid w:val="00FB0155"/>
    <w:rsid w:val="00FC6898"/>
    <w:rsid w:val="00FE5686"/>
    <w:rsid w:val="00FE7CCD"/>
    <w:rsid w:val="00FF0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02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 w:type="character" w:customStyle="1" w:styleId="nowrap1">
    <w:name w:val="nowrap1"/>
    <w:basedOn w:val="DefaultParagraphFont"/>
    <w:rsid w:val="002E57E1"/>
  </w:style>
  <w:style w:type="character" w:customStyle="1" w:styleId="ipa">
    <w:name w:val="ipa"/>
    <w:basedOn w:val="DefaultParagraphFont"/>
    <w:rsid w:val="002E57E1"/>
  </w:style>
  <w:style w:type="character" w:customStyle="1" w:styleId="highlight2">
    <w:name w:val="highlight2"/>
    <w:basedOn w:val="DefaultParagraphFont"/>
    <w:rsid w:val="00696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 w:type="character" w:customStyle="1" w:styleId="nowrap1">
    <w:name w:val="nowrap1"/>
    <w:basedOn w:val="DefaultParagraphFont"/>
    <w:rsid w:val="002E57E1"/>
  </w:style>
  <w:style w:type="character" w:customStyle="1" w:styleId="ipa">
    <w:name w:val="ipa"/>
    <w:basedOn w:val="DefaultParagraphFont"/>
    <w:rsid w:val="002E57E1"/>
  </w:style>
  <w:style w:type="character" w:customStyle="1" w:styleId="highlight2">
    <w:name w:val="highlight2"/>
    <w:basedOn w:val="DefaultParagraphFont"/>
    <w:rsid w:val="0069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7409">
      <w:bodyDiv w:val="1"/>
      <w:marLeft w:val="0"/>
      <w:marRight w:val="0"/>
      <w:marTop w:val="0"/>
      <w:marBottom w:val="0"/>
      <w:divBdr>
        <w:top w:val="none" w:sz="0" w:space="0" w:color="auto"/>
        <w:left w:val="none" w:sz="0" w:space="0" w:color="auto"/>
        <w:bottom w:val="none" w:sz="0" w:space="0" w:color="auto"/>
        <w:right w:val="none" w:sz="0" w:space="0" w:color="auto"/>
      </w:divBdr>
    </w:div>
    <w:div w:id="142235876">
      <w:bodyDiv w:val="1"/>
      <w:marLeft w:val="0"/>
      <w:marRight w:val="0"/>
      <w:marTop w:val="0"/>
      <w:marBottom w:val="0"/>
      <w:divBdr>
        <w:top w:val="none" w:sz="0" w:space="0" w:color="auto"/>
        <w:left w:val="none" w:sz="0" w:space="0" w:color="auto"/>
        <w:bottom w:val="none" w:sz="0" w:space="0" w:color="auto"/>
        <w:right w:val="none" w:sz="0" w:space="0" w:color="auto"/>
      </w:divBdr>
      <w:divsChild>
        <w:div w:id="2029679521">
          <w:marLeft w:val="0"/>
          <w:marRight w:val="0"/>
          <w:marTop w:val="0"/>
          <w:marBottom w:val="0"/>
          <w:divBdr>
            <w:top w:val="none" w:sz="0" w:space="0" w:color="auto"/>
            <w:left w:val="none" w:sz="0" w:space="0" w:color="auto"/>
            <w:bottom w:val="none" w:sz="0" w:space="0" w:color="auto"/>
            <w:right w:val="none" w:sz="0" w:space="0" w:color="auto"/>
          </w:divBdr>
          <w:divsChild>
            <w:div w:id="267936104">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46361961">
      <w:bodyDiv w:val="1"/>
      <w:marLeft w:val="0"/>
      <w:marRight w:val="0"/>
      <w:marTop w:val="0"/>
      <w:marBottom w:val="0"/>
      <w:divBdr>
        <w:top w:val="none" w:sz="0" w:space="0" w:color="auto"/>
        <w:left w:val="none" w:sz="0" w:space="0" w:color="auto"/>
        <w:bottom w:val="none" w:sz="0" w:space="0" w:color="auto"/>
        <w:right w:val="none" w:sz="0" w:space="0" w:color="auto"/>
      </w:divBdr>
      <w:divsChild>
        <w:div w:id="1731998337">
          <w:marLeft w:val="0"/>
          <w:marRight w:val="1"/>
          <w:marTop w:val="0"/>
          <w:marBottom w:val="0"/>
          <w:divBdr>
            <w:top w:val="none" w:sz="0" w:space="0" w:color="auto"/>
            <w:left w:val="none" w:sz="0" w:space="0" w:color="auto"/>
            <w:bottom w:val="none" w:sz="0" w:space="0" w:color="auto"/>
            <w:right w:val="none" w:sz="0" w:space="0" w:color="auto"/>
          </w:divBdr>
          <w:divsChild>
            <w:div w:id="2091388655">
              <w:marLeft w:val="0"/>
              <w:marRight w:val="0"/>
              <w:marTop w:val="0"/>
              <w:marBottom w:val="0"/>
              <w:divBdr>
                <w:top w:val="none" w:sz="0" w:space="0" w:color="auto"/>
                <w:left w:val="none" w:sz="0" w:space="0" w:color="auto"/>
                <w:bottom w:val="none" w:sz="0" w:space="0" w:color="auto"/>
                <w:right w:val="none" w:sz="0" w:space="0" w:color="auto"/>
              </w:divBdr>
              <w:divsChild>
                <w:div w:id="157770142">
                  <w:marLeft w:val="0"/>
                  <w:marRight w:val="1"/>
                  <w:marTop w:val="0"/>
                  <w:marBottom w:val="0"/>
                  <w:divBdr>
                    <w:top w:val="none" w:sz="0" w:space="0" w:color="auto"/>
                    <w:left w:val="none" w:sz="0" w:space="0" w:color="auto"/>
                    <w:bottom w:val="none" w:sz="0" w:space="0" w:color="auto"/>
                    <w:right w:val="none" w:sz="0" w:space="0" w:color="auto"/>
                  </w:divBdr>
                  <w:divsChild>
                    <w:div w:id="1661621584">
                      <w:marLeft w:val="0"/>
                      <w:marRight w:val="0"/>
                      <w:marTop w:val="0"/>
                      <w:marBottom w:val="0"/>
                      <w:divBdr>
                        <w:top w:val="none" w:sz="0" w:space="0" w:color="auto"/>
                        <w:left w:val="none" w:sz="0" w:space="0" w:color="auto"/>
                        <w:bottom w:val="none" w:sz="0" w:space="0" w:color="auto"/>
                        <w:right w:val="none" w:sz="0" w:space="0" w:color="auto"/>
                      </w:divBdr>
                      <w:divsChild>
                        <w:div w:id="513498414">
                          <w:marLeft w:val="0"/>
                          <w:marRight w:val="0"/>
                          <w:marTop w:val="0"/>
                          <w:marBottom w:val="0"/>
                          <w:divBdr>
                            <w:top w:val="none" w:sz="0" w:space="0" w:color="auto"/>
                            <w:left w:val="none" w:sz="0" w:space="0" w:color="auto"/>
                            <w:bottom w:val="none" w:sz="0" w:space="0" w:color="auto"/>
                            <w:right w:val="none" w:sz="0" w:space="0" w:color="auto"/>
                          </w:divBdr>
                          <w:divsChild>
                            <w:div w:id="1603955650">
                              <w:marLeft w:val="0"/>
                              <w:marRight w:val="0"/>
                              <w:marTop w:val="120"/>
                              <w:marBottom w:val="360"/>
                              <w:divBdr>
                                <w:top w:val="none" w:sz="0" w:space="0" w:color="auto"/>
                                <w:left w:val="none" w:sz="0" w:space="0" w:color="auto"/>
                                <w:bottom w:val="none" w:sz="0" w:space="0" w:color="auto"/>
                                <w:right w:val="none" w:sz="0" w:space="0" w:color="auto"/>
                              </w:divBdr>
                              <w:divsChild>
                                <w:div w:id="1483234376">
                                  <w:marLeft w:val="420"/>
                                  <w:marRight w:val="0"/>
                                  <w:marTop w:val="0"/>
                                  <w:marBottom w:val="0"/>
                                  <w:divBdr>
                                    <w:top w:val="none" w:sz="0" w:space="0" w:color="auto"/>
                                    <w:left w:val="none" w:sz="0" w:space="0" w:color="auto"/>
                                    <w:bottom w:val="none" w:sz="0" w:space="0" w:color="auto"/>
                                    <w:right w:val="none" w:sz="0" w:space="0" w:color="auto"/>
                                  </w:divBdr>
                                  <w:divsChild>
                                    <w:div w:id="5844640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98658">
      <w:bodyDiv w:val="1"/>
      <w:marLeft w:val="0"/>
      <w:marRight w:val="0"/>
      <w:marTop w:val="0"/>
      <w:marBottom w:val="0"/>
      <w:divBdr>
        <w:top w:val="none" w:sz="0" w:space="0" w:color="auto"/>
        <w:left w:val="none" w:sz="0" w:space="0" w:color="auto"/>
        <w:bottom w:val="none" w:sz="0" w:space="0" w:color="auto"/>
        <w:right w:val="none" w:sz="0" w:space="0" w:color="auto"/>
      </w:divBdr>
      <w:divsChild>
        <w:div w:id="1290018041">
          <w:marLeft w:val="0"/>
          <w:marRight w:val="0"/>
          <w:marTop w:val="510"/>
          <w:marBottom w:val="570"/>
          <w:divBdr>
            <w:top w:val="none" w:sz="0" w:space="0" w:color="auto"/>
            <w:left w:val="none" w:sz="0" w:space="0" w:color="auto"/>
            <w:bottom w:val="none" w:sz="0" w:space="0" w:color="auto"/>
            <w:right w:val="none" w:sz="0" w:space="0" w:color="auto"/>
          </w:divBdr>
          <w:divsChild>
            <w:div w:id="137263651">
              <w:marLeft w:val="375"/>
              <w:marRight w:val="0"/>
              <w:marTop w:val="0"/>
              <w:marBottom w:val="0"/>
              <w:divBdr>
                <w:top w:val="none" w:sz="0" w:space="0" w:color="auto"/>
                <w:left w:val="none" w:sz="0" w:space="0" w:color="auto"/>
                <w:bottom w:val="none" w:sz="0" w:space="0" w:color="auto"/>
                <w:right w:val="none" w:sz="0" w:space="0" w:color="auto"/>
              </w:divBdr>
              <w:divsChild>
                <w:div w:id="870261225">
                  <w:marLeft w:val="0"/>
                  <w:marRight w:val="0"/>
                  <w:marTop w:val="0"/>
                  <w:marBottom w:val="0"/>
                  <w:divBdr>
                    <w:top w:val="none" w:sz="0" w:space="0" w:color="auto"/>
                    <w:left w:val="none" w:sz="0" w:space="0" w:color="auto"/>
                    <w:bottom w:val="none" w:sz="0" w:space="0" w:color="auto"/>
                    <w:right w:val="none" w:sz="0" w:space="0" w:color="auto"/>
                  </w:divBdr>
                  <w:divsChild>
                    <w:div w:id="488792072">
                      <w:marLeft w:val="93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254748495">
      <w:bodyDiv w:val="1"/>
      <w:marLeft w:val="0"/>
      <w:marRight w:val="0"/>
      <w:marTop w:val="0"/>
      <w:marBottom w:val="0"/>
      <w:divBdr>
        <w:top w:val="none" w:sz="0" w:space="0" w:color="auto"/>
        <w:left w:val="none" w:sz="0" w:space="0" w:color="auto"/>
        <w:bottom w:val="none" w:sz="0" w:space="0" w:color="auto"/>
        <w:right w:val="none" w:sz="0" w:space="0" w:color="auto"/>
      </w:divBdr>
    </w:div>
    <w:div w:id="563563648">
      <w:bodyDiv w:val="1"/>
      <w:marLeft w:val="0"/>
      <w:marRight w:val="0"/>
      <w:marTop w:val="0"/>
      <w:marBottom w:val="0"/>
      <w:divBdr>
        <w:top w:val="none" w:sz="0" w:space="0" w:color="auto"/>
        <w:left w:val="none" w:sz="0" w:space="0" w:color="auto"/>
        <w:bottom w:val="none" w:sz="0" w:space="0" w:color="auto"/>
        <w:right w:val="none" w:sz="0" w:space="0" w:color="auto"/>
      </w:divBdr>
    </w:div>
    <w:div w:id="616444828">
      <w:bodyDiv w:val="1"/>
      <w:marLeft w:val="0"/>
      <w:marRight w:val="0"/>
      <w:marTop w:val="0"/>
      <w:marBottom w:val="0"/>
      <w:divBdr>
        <w:top w:val="none" w:sz="0" w:space="0" w:color="auto"/>
        <w:left w:val="none" w:sz="0" w:space="0" w:color="auto"/>
        <w:bottom w:val="none" w:sz="0" w:space="0" w:color="auto"/>
        <w:right w:val="none" w:sz="0" w:space="0" w:color="auto"/>
      </w:divBdr>
    </w:div>
    <w:div w:id="909578405">
      <w:bodyDiv w:val="1"/>
      <w:marLeft w:val="0"/>
      <w:marRight w:val="0"/>
      <w:marTop w:val="0"/>
      <w:marBottom w:val="0"/>
      <w:divBdr>
        <w:top w:val="none" w:sz="0" w:space="0" w:color="auto"/>
        <w:left w:val="none" w:sz="0" w:space="0" w:color="auto"/>
        <w:bottom w:val="none" w:sz="0" w:space="0" w:color="auto"/>
        <w:right w:val="none" w:sz="0" w:space="0" w:color="auto"/>
      </w:divBdr>
    </w:div>
    <w:div w:id="910231985">
      <w:bodyDiv w:val="1"/>
      <w:marLeft w:val="0"/>
      <w:marRight w:val="0"/>
      <w:marTop w:val="0"/>
      <w:marBottom w:val="0"/>
      <w:divBdr>
        <w:top w:val="none" w:sz="0" w:space="0" w:color="auto"/>
        <w:left w:val="none" w:sz="0" w:space="0" w:color="auto"/>
        <w:bottom w:val="none" w:sz="0" w:space="0" w:color="auto"/>
        <w:right w:val="none" w:sz="0" w:space="0" w:color="auto"/>
      </w:divBdr>
    </w:div>
    <w:div w:id="1076781522">
      <w:bodyDiv w:val="1"/>
      <w:marLeft w:val="0"/>
      <w:marRight w:val="0"/>
      <w:marTop w:val="0"/>
      <w:marBottom w:val="0"/>
      <w:divBdr>
        <w:top w:val="none" w:sz="0" w:space="0" w:color="auto"/>
        <w:left w:val="none" w:sz="0" w:space="0" w:color="auto"/>
        <w:bottom w:val="none" w:sz="0" w:space="0" w:color="auto"/>
        <w:right w:val="none" w:sz="0" w:space="0" w:color="auto"/>
      </w:divBdr>
    </w:div>
    <w:div w:id="1306397222">
      <w:bodyDiv w:val="1"/>
      <w:marLeft w:val="0"/>
      <w:marRight w:val="0"/>
      <w:marTop w:val="0"/>
      <w:marBottom w:val="0"/>
      <w:divBdr>
        <w:top w:val="none" w:sz="0" w:space="0" w:color="auto"/>
        <w:left w:val="none" w:sz="0" w:space="0" w:color="auto"/>
        <w:bottom w:val="none" w:sz="0" w:space="0" w:color="auto"/>
        <w:right w:val="none" w:sz="0" w:space="0" w:color="auto"/>
      </w:divBdr>
      <w:divsChild>
        <w:div w:id="2141915706">
          <w:marLeft w:val="0"/>
          <w:marRight w:val="1"/>
          <w:marTop w:val="0"/>
          <w:marBottom w:val="0"/>
          <w:divBdr>
            <w:top w:val="none" w:sz="0" w:space="0" w:color="auto"/>
            <w:left w:val="none" w:sz="0" w:space="0" w:color="auto"/>
            <w:bottom w:val="none" w:sz="0" w:space="0" w:color="auto"/>
            <w:right w:val="none" w:sz="0" w:space="0" w:color="auto"/>
          </w:divBdr>
          <w:divsChild>
            <w:div w:id="900093845">
              <w:marLeft w:val="0"/>
              <w:marRight w:val="0"/>
              <w:marTop w:val="0"/>
              <w:marBottom w:val="0"/>
              <w:divBdr>
                <w:top w:val="none" w:sz="0" w:space="0" w:color="auto"/>
                <w:left w:val="none" w:sz="0" w:space="0" w:color="auto"/>
                <w:bottom w:val="none" w:sz="0" w:space="0" w:color="auto"/>
                <w:right w:val="none" w:sz="0" w:space="0" w:color="auto"/>
              </w:divBdr>
              <w:divsChild>
                <w:div w:id="546726333">
                  <w:marLeft w:val="0"/>
                  <w:marRight w:val="1"/>
                  <w:marTop w:val="0"/>
                  <w:marBottom w:val="0"/>
                  <w:divBdr>
                    <w:top w:val="none" w:sz="0" w:space="0" w:color="auto"/>
                    <w:left w:val="none" w:sz="0" w:space="0" w:color="auto"/>
                    <w:bottom w:val="none" w:sz="0" w:space="0" w:color="auto"/>
                    <w:right w:val="none" w:sz="0" w:space="0" w:color="auto"/>
                  </w:divBdr>
                  <w:divsChild>
                    <w:div w:id="930699434">
                      <w:marLeft w:val="0"/>
                      <w:marRight w:val="0"/>
                      <w:marTop w:val="0"/>
                      <w:marBottom w:val="0"/>
                      <w:divBdr>
                        <w:top w:val="none" w:sz="0" w:space="0" w:color="auto"/>
                        <w:left w:val="none" w:sz="0" w:space="0" w:color="auto"/>
                        <w:bottom w:val="none" w:sz="0" w:space="0" w:color="auto"/>
                        <w:right w:val="none" w:sz="0" w:space="0" w:color="auto"/>
                      </w:divBdr>
                      <w:divsChild>
                        <w:div w:id="958494640">
                          <w:marLeft w:val="0"/>
                          <w:marRight w:val="0"/>
                          <w:marTop w:val="0"/>
                          <w:marBottom w:val="0"/>
                          <w:divBdr>
                            <w:top w:val="none" w:sz="0" w:space="0" w:color="auto"/>
                            <w:left w:val="none" w:sz="0" w:space="0" w:color="auto"/>
                            <w:bottom w:val="none" w:sz="0" w:space="0" w:color="auto"/>
                            <w:right w:val="none" w:sz="0" w:space="0" w:color="auto"/>
                          </w:divBdr>
                          <w:divsChild>
                            <w:div w:id="1047222286">
                              <w:marLeft w:val="0"/>
                              <w:marRight w:val="0"/>
                              <w:marTop w:val="120"/>
                              <w:marBottom w:val="360"/>
                              <w:divBdr>
                                <w:top w:val="none" w:sz="0" w:space="0" w:color="auto"/>
                                <w:left w:val="none" w:sz="0" w:space="0" w:color="auto"/>
                                <w:bottom w:val="none" w:sz="0" w:space="0" w:color="auto"/>
                                <w:right w:val="none" w:sz="0" w:space="0" w:color="auto"/>
                              </w:divBdr>
                              <w:divsChild>
                                <w:div w:id="1224485836">
                                  <w:marLeft w:val="420"/>
                                  <w:marRight w:val="0"/>
                                  <w:marTop w:val="0"/>
                                  <w:marBottom w:val="0"/>
                                  <w:divBdr>
                                    <w:top w:val="none" w:sz="0" w:space="0" w:color="auto"/>
                                    <w:left w:val="none" w:sz="0" w:space="0" w:color="auto"/>
                                    <w:bottom w:val="none" w:sz="0" w:space="0" w:color="auto"/>
                                    <w:right w:val="none" w:sz="0" w:space="0" w:color="auto"/>
                                  </w:divBdr>
                                  <w:divsChild>
                                    <w:div w:id="5682718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98210">
      <w:bodyDiv w:val="1"/>
      <w:marLeft w:val="0"/>
      <w:marRight w:val="0"/>
      <w:marTop w:val="0"/>
      <w:marBottom w:val="0"/>
      <w:divBdr>
        <w:top w:val="none" w:sz="0" w:space="0" w:color="auto"/>
        <w:left w:val="none" w:sz="0" w:space="0" w:color="auto"/>
        <w:bottom w:val="none" w:sz="0" w:space="0" w:color="auto"/>
        <w:right w:val="none" w:sz="0" w:space="0" w:color="auto"/>
      </w:divBdr>
    </w:div>
    <w:div w:id="1602253912">
      <w:bodyDiv w:val="1"/>
      <w:marLeft w:val="0"/>
      <w:marRight w:val="0"/>
      <w:marTop w:val="0"/>
      <w:marBottom w:val="0"/>
      <w:divBdr>
        <w:top w:val="none" w:sz="0" w:space="0" w:color="auto"/>
        <w:left w:val="none" w:sz="0" w:space="0" w:color="auto"/>
        <w:bottom w:val="none" w:sz="0" w:space="0" w:color="auto"/>
        <w:right w:val="none" w:sz="0" w:space="0" w:color="auto"/>
      </w:divBdr>
    </w:div>
    <w:div w:id="1716007699">
      <w:bodyDiv w:val="1"/>
      <w:marLeft w:val="0"/>
      <w:marRight w:val="0"/>
      <w:marTop w:val="0"/>
      <w:marBottom w:val="0"/>
      <w:divBdr>
        <w:top w:val="none" w:sz="0" w:space="0" w:color="auto"/>
        <w:left w:val="none" w:sz="0" w:space="0" w:color="auto"/>
        <w:bottom w:val="none" w:sz="0" w:space="0" w:color="auto"/>
        <w:right w:val="none" w:sz="0" w:space="0" w:color="auto"/>
      </w:divBdr>
    </w:div>
    <w:div w:id="1754744712">
      <w:bodyDiv w:val="1"/>
      <w:marLeft w:val="0"/>
      <w:marRight w:val="0"/>
      <w:marTop w:val="0"/>
      <w:marBottom w:val="0"/>
      <w:divBdr>
        <w:top w:val="none" w:sz="0" w:space="0" w:color="auto"/>
        <w:left w:val="none" w:sz="0" w:space="0" w:color="auto"/>
        <w:bottom w:val="none" w:sz="0" w:space="0" w:color="auto"/>
        <w:right w:val="none" w:sz="0" w:space="0" w:color="auto"/>
      </w:divBdr>
    </w:div>
    <w:div w:id="1814518454">
      <w:bodyDiv w:val="1"/>
      <w:marLeft w:val="0"/>
      <w:marRight w:val="0"/>
      <w:marTop w:val="0"/>
      <w:marBottom w:val="0"/>
      <w:divBdr>
        <w:top w:val="none" w:sz="0" w:space="0" w:color="auto"/>
        <w:left w:val="none" w:sz="0" w:space="0" w:color="auto"/>
        <w:bottom w:val="none" w:sz="0" w:space="0" w:color="auto"/>
        <w:right w:val="none" w:sz="0" w:space="0" w:color="auto"/>
      </w:divBdr>
    </w:div>
    <w:div w:id="1842887522">
      <w:bodyDiv w:val="1"/>
      <w:marLeft w:val="0"/>
      <w:marRight w:val="0"/>
      <w:marTop w:val="0"/>
      <w:marBottom w:val="0"/>
      <w:divBdr>
        <w:top w:val="none" w:sz="0" w:space="0" w:color="auto"/>
        <w:left w:val="none" w:sz="0" w:space="0" w:color="auto"/>
        <w:bottom w:val="none" w:sz="0" w:space="0" w:color="auto"/>
        <w:right w:val="none" w:sz="0" w:space="0" w:color="auto"/>
      </w:divBdr>
    </w:div>
    <w:div w:id="2125610901">
      <w:bodyDiv w:val="1"/>
      <w:marLeft w:val="0"/>
      <w:marRight w:val="0"/>
      <w:marTop w:val="0"/>
      <w:marBottom w:val="0"/>
      <w:divBdr>
        <w:top w:val="none" w:sz="0" w:space="0" w:color="auto"/>
        <w:left w:val="none" w:sz="0" w:space="0" w:color="auto"/>
        <w:bottom w:val="none" w:sz="0" w:space="0" w:color="auto"/>
        <w:right w:val="none" w:sz="0" w:space="0" w:color="auto"/>
      </w:divBdr>
      <w:divsChild>
        <w:div w:id="1574002741">
          <w:marLeft w:val="0"/>
          <w:marRight w:val="1"/>
          <w:marTop w:val="0"/>
          <w:marBottom w:val="0"/>
          <w:divBdr>
            <w:top w:val="none" w:sz="0" w:space="0" w:color="auto"/>
            <w:left w:val="none" w:sz="0" w:space="0" w:color="auto"/>
            <w:bottom w:val="none" w:sz="0" w:space="0" w:color="auto"/>
            <w:right w:val="none" w:sz="0" w:space="0" w:color="auto"/>
          </w:divBdr>
          <w:divsChild>
            <w:div w:id="763576677">
              <w:marLeft w:val="0"/>
              <w:marRight w:val="0"/>
              <w:marTop w:val="0"/>
              <w:marBottom w:val="0"/>
              <w:divBdr>
                <w:top w:val="none" w:sz="0" w:space="0" w:color="auto"/>
                <w:left w:val="none" w:sz="0" w:space="0" w:color="auto"/>
                <w:bottom w:val="none" w:sz="0" w:space="0" w:color="auto"/>
                <w:right w:val="none" w:sz="0" w:space="0" w:color="auto"/>
              </w:divBdr>
              <w:divsChild>
                <w:div w:id="119030263">
                  <w:marLeft w:val="0"/>
                  <w:marRight w:val="1"/>
                  <w:marTop w:val="0"/>
                  <w:marBottom w:val="0"/>
                  <w:divBdr>
                    <w:top w:val="none" w:sz="0" w:space="0" w:color="auto"/>
                    <w:left w:val="none" w:sz="0" w:space="0" w:color="auto"/>
                    <w:bottom w:val="none" w:sz="0" w:space="0" w:color="auto"/>
                    <w:right w:val="none" w:sz="0" w:space="0" w:color="auto"/>
                  </w:divBdr>
                  <w:divsChild>
                    <w:div w:id="1051464128">
                      <w:marLeft w:val="0"/>
                      <w:marRight w:val="0"/>
                      <w:marTop w:val="0"/>
                      <w:marBottom w:val="0"/>
                      <w:divBdr>
                        <w:top w:val="none" w:sz="0" w:space="0" w:color="auto"/>
                        <w:left w:val="none" w:sz="0" w:space="0" w:color="auto"/>
                        <w:bottom w:val="none" w:sz="0" w:space="0" w:color="auto"/>
                        <w:right w:val="none" w:sz="0" w:space="0" w:color="auto"/>
                      </w:divBdr>
                      <w:divsChild>
                        <w:div w:id="1629043384">
                          <w:marLeft w:val="0"/>
                          <w:marRight w:val="0"/>
                          <w:marTop w:val="0"/>
                          <w:marBottom w:val="0"/>
                          <w:divBdr>
                            <w:top w:val="none" w:sz="0" w:space="0" w:color="auto"/>
                            <w:left w:val="none" w:sz="0" w:space="0" w:color="auto"/>
                            <w:bottom w:val="none" w:sz="0" w:space="0" w:color="auto"/>
                            <w:right w:val="none" w:sz="0" w:space="0" w:color="auto"/>
                          </w:divBdr>
                          <w:divsChild>
                            <w:div w:id="93130615">
                              <w:marLeft w:val="0"/>
                              <w:marRight w:val="0"/>
                              <w:marTop w:val="120"/>
                              <w:marBottom w:val="360"/>
                              <w:divBdr>
                                <w:top w:val="none" w:sz="0" w:space="0" w:color="auto"/>
                                <w:left w:val="none" w:sz="0" w:space="0" w:color="auto"/>
                                <w:bottom w:val="none" w:sz="0" w:space="0" w:color="auto"/>
                                <w:right w:val="none" w:sz="0" w:space="0" w:color="auto"/>
                              </w:divBdr>
                              <w:divsChild>
                                <w:div w:id="1282225592">
                                  <w:marLeft w:val="0"/>
                                  <w:marRight w:val="0"/>
                                  <w:marTop w:val="0"/>
                                  <w:marBottom w:val="0"/>
                                  <w:divBdr>
                                    <w:top w:val="none" w:sz="0" w:space="0" w:color="auto"/>
                                    <w:left w:val="none" w:sz="0" w:space="0" w:color="auto"/>
                                    <w:bottom w:val="none" w:sz="0" w:space="0" w:color="auto"/>
                                    <w:right w:val="none" w:sz="0" w:space="0" w:color="auto"/>
                                  </w:divBdr>
                                </w:div>
                                <w:div w:id="15851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02336">
      <w:bodyDiv w:val="1"/>
      <w:marLeft w:val="0"/>
      <w:marRight w:val="0"/>
      <w:marTop w:val="0"/>
      <w:marBottom w:val="0"/>
      <w:divBdr>
        <w:top w:val="none" w:sz="0" w:space="0" w:color="auto"/>
        <w:left w:val="none" w:sz="0" w:space="0" w:color="auto"/>
        <w:bottom w:val="none" w:sz="0" w:space="0" w:color="auto"/>
        <w:right w:val="none" w:sz="0" w:space="0" w:color="auto"/>
      </w:divBdr>
    </w:div>
    <w:div w:id="2129398357">
      <w:bodyDiv w:val="1"/>
      <w:marLeft w:val="0"/>
      <w:marRight w:val="0"/>
      <w:marTop w:val="0"/>
      <w:marBottom w:val="0"/>
      <w:divBdr>
        <w:top w:val="none" w:sz="0" w:space="0" w:color="auto"/>
        <w:left w:val="none" w:sz="0" w:space="0" w:color="auto"/>
        <w:bottom w:val="none" w:sz="0" w:space="0" w:color="auto"/>
        <w:right w:val="none" w:sz="0" w:space="0" w:color="auto"/>
      </w:divBdr>
    </w:div>
    <w:div w:id="2134402262">
      <w:bodyDiv w:val="1"/>
      <w:marLeft w:val="0"/>
      <w:marRight w:val="0"/>
      <w:marTop w:val="0"/>
      <w:marBottom w:val="0"/>
      <w:divBdr>
        <w:top w:val="none" w:sz="0" w:space="0" w:color="auto"/>
        <w:left w:val="none" w:sz="0" w:space="0" w:color="auto"/>
        <w:bottom w:val="none" w:sz="0" w:space="0" w:color="auto"/>
        <w:right w:val="none" w:sz="0" w:space="0" w:color="auto"/>
      </w:divBdr>
    </w:div>
    <w:div w:id="2138833895">
      <w:bodyDiv w:val="1"/>
      <w:marLeft w:val="0"/>
      <w:marRight w:val="0"/>
      <w:marTop w:val="0"/>
      <w:marBottom w:val="0"/>
      <w:divBdr>
        <w:top w:val="none" w:sz="0" w:space="0" w:color="auto"/>
        <w:left w:val="none" w:sz="0" w:space="0" w:color="auto"/>
        <w:bottom w:val="none" w:sz="0" w:space="0" w:color="auto"/>
        <w:right w:val="none" w:sz="0" w:space="0" w:color="auto"/>
      </w:divBdr>
      <w:divsChild>
        <w:div w:id="1666201237">
          <w:marLeft w:val="0"/>
          <w:marRight w:val="1"/>
          <w:marTop w:val="0"/>
          <w:marBottom w:val="0"/>
          <w:divBdr>
            <w:top w:val="none" w:sz="0" w:space="0" w:color="auto"/>
            <w:left w:val="none" w:sz="0" w:space="0" w:color="auto"/>
            <w:bottom w:val="none" w:sz="0" w:space="0" w:color="auto"/>
            <w:right w:val="none" w:sz="0" w:space="0" w:color="auto"/>
          </w:divBdr>
          <w:divsChild>
            <w:div w:id="1074472231">
              <w:marLeft w:val="0"/>
              <w:marRight w:val="0"/>
              <w:marTop w:val="0"/>
              <w:marBottom w:val="0"/>
              <w:divBdr>
                <w:top w:val="none" w:sz="0" w:space="0" w:color="auto"/>
                <w:left w:val="none" w:sz="0" w:space="0" w:color="auto"/>
                <w:bottom w:val="none" w:sz="0" w:space="0" w:color="auto"/>
                <w:right w:val="none" w:sz="0" w:space="0" w:color="auto"/>
              </w:divBdr>
              <w:divsChild>
                <w:div w:id="767891072">
                  <w:marLeft w:val="0"/>
                  <w:marRight w:val="1"/>
                  <w:marTop w:val="0"/>
                  <w:marBottom w:val="0"/>
                  <w:divBdr>
                    <w:top w:val="none" w:sz="0" w:space="0" w:color="auto"/>
                    <w:left w:val="none" w:sz="0" w:space="0" w:color="auto"/>
                    <w:bottom w:val="none" w:sz="0" w:space="0" w:color="auto"/>
                    <w:right w:val="none" w:sz="0" w:space="0" w:color="auto"/>
                  </w:divBdr>
                  <w:divsChild>
                    <w:div w:id="1642035827">
                      <w:marLeft w:val="0"/>
                      <w:marRight w:val="0"/>
                      <w:marTop w:val="0"/>
                      <w:marBottom w:val="0"/>
                      <w:divBdr>
                        <w:top w:val="none" w:sz="0" w:space="0" w:color="auto"/>
                        <w:left w:val="none" w:sz="0" w:space="0" w:color="auto"/>
                        <w:bottom w:val="none" w:sz="0" w:space="0" w:color="auto"/>
                        <w:right w:val="none" w:sz="0" w:space="0" w:color="auto"/>
                      </w:divBdr>
                      <w:divsChild>
                        <w:div w:id="999649574">
                          <w:marLeft w:val="0"/>
                          <w:marRight w:val="0"/>
                          <w:marTop w:val="0"/>
                          <w:marBottom w:val="0"/>
                          <w:divBdr>
                            <w:top w:val="none" w:sz="0" w:space="0" w:color="auto"/>
                            <w:left w:val="none" w:sz="0" w:space="0" w:color="auto"/>
                            <w:bottom w:val="none" w:sz="0" w:space="0" w:color="auto"/>
                            <w:right w:val="none" w:sz="0" w:space="0" w:color="auto"/>
                          </w:divBdr>
                          <w:divsChild>
                            <w:div w:id="1458644786">
                              <w:marLeft w:val="0"/>
                              <w:marRight w:val="0"/>
                              <w:marTop w:val="120"/>
                              <w:marBottom w:val="360"/>
                              <w:divBdr>
                                <w:top w:val="none" w:sz="0" w:space="0" w:color="auto"/>
                                <w:left w:val="none" w:sz="0" w:space="0" w:color="auto"/>
                                <w:bottom w:val="none" w:sz="0" w:space="0" w:color="auto"/>
                                <w:right w:val="none" w:sz="0" w:space="0" w:color="auto"/>
                              </w:divBdr>
                              <w:divsChild>
                                <w:div w:id="1244947743">
                                  <w:marLeft w:val="0"/>
                                  <w:marRight w:val="0"/>
                                  <w:marTop w:val="0"/>
                                  <w:marBottom w:val="0"/>
                                  <w:divBdr>
                                    <w:top w:val="none" w:sz="0" w:space="0" w:color="auto"/>
                                    <w:left w:val="none" w:sz="0" w:space="0" w:color="auto"/>
                                    <w:bottom w:val="none" w:sz="0" w:space="0" w:color="auto"/>
                                    <w:right w:val="none" w:sz="0" w:space="0" w:color="auto"/>
                                  </w:divBdr>
                                </w:div>
                                <w:div w:id="2243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19A68.790AEB10"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photo.com/image/704778/large/F0127300-Capsules_with_faces,_Illustration-SPL.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Hitman</dc:creator>
  <cp:lastModifiedBy>de Montfalcon</cp:lastModifiedBy>
  <cp:revision>2</cp:revision>
  <dcterms:created xsi:type="dcterms:W3CDTF">2016-05-20T15:30:00Z</dcterms:created>
  <dcterms:modified xsi:type="dcterms:W3CDTF">2016-05-20T15:30:00Z</dcterms:modified>
</cp:coreProperties>
</file>