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55" w:rsidRPr="00857503" w:rsidRDefault="00A26555" w:rsidP="007438E7">
      <w:pPr>
        <w:pStyle w:val="Title1"/>
        <w:rPr>
          <w:rFonts w:ascii="Calibri" w:hAnsi="Calibri"/>
          <w:b w:val="0"/>
          <w:bCs w:val="0"/>
          <w:sz w:val="24"/>
          <w:szCs w:val="22"/>
          <w:lang w:val="en-GB"/>
        </w:rPr>
      </w:pPr>
      <w:r w:rsidRPr="00857503">
        <w:rPr>
          <w:rFonts w:ascii="Calibri" w:hAnsi="Calibri"/>
          <w:bCs w:val="0"/>
          <w:sz w:val="24"/>
          <w:szCs w:val="22"/>
          <w:lang w:val="en-GB"/>
        </w:rPr>
        <w:t>Title:</w:t>
      </w:r>
      <w:r w:rsidRPr="00857503">
        <w:rPr>
          <w:rFonts w:ascii="Calibri" w:hAnsi="Calibri"/>
          <w:b w:val="0"/>
          <w:bCs w:val="0"/>
          <w:sz w:val="24"/>
          <w:szCs w:val="22"/>
          <w:lang w:val="en-GB"/>
        </w:rPr>
        <w:t xml:space="preserve"> Findings from a </w:t>
      </w:r>
      <w:r w:rsidR="004C7ECD" w:rsidRPr="00857503">
        <w:rPr>
          <w:rFonts w:ascii="Calibri" w:hAnsi="Calibri"/>
          <w:b w:val="0"/>
          <w:bCs w:val="0"/>
          <w:sz w:val="24"/>
          <w:szCs w:val="22"/>
          <w:lang w:val="en-GB"/>
        </w:rPr>
        <w:t xml:space="preserve">Pilot </w:t>
      </w:r>
      <w:r w:rsidRPr="00857503">
        <w:rPr>
          <w:rFonts w:ascii="Calibri" w:hAnsi="Calibri"/>
          <w:b w:val="0"/>
          <w:bCs w:val="0"/>
          <w:sz w:val="24"/>
          <w:szCs w:val="22"/>
          <w:lang w:val="en-GB"/>
        </w:rPr>
        <w:t>Randomised trial of an Asthma Internet Self-management Intervention (RAISIN)</w:t>
      </w:r>
    </w:p>
    <w:p w:rsidR="00A26555" w:rsidRPr="00857503" w:rsidRDefault="00A26555" w:rsidP="007438E7">
      <w:pPr>
        <w:spacing w:before="100" w:beforeAutospacing="1" w:after="100" w:afterAutospacing="1"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 xml:space="preserve">D Morrison, S </w:t>
      </w:r>
      <w:proofErr w:type="spellStart"/>
      <w:r w:rsidRPr="00857503">
        <w:rPr>
          <w:rFonts w:asciiTheme="minorHAnsi" w:eastAsia="MS ??" w:hAnsiTheme="minorHAnsi" w:cstheme="minorHAnsi"/>
          <w:sz w:val="24"/>
          <w:szCs w:val="24"/>
          <w:lang w:val="en-US"/>
        </w:rPr>
        <w:t>Wyke</w:t>
      </w:r>
      <w:proofErr w:type="spellEnd"/>
      <w:r w:rsidRPr="00857503">
        <w:rPr>
          <w:rFonts w:asciiTheme="minorHAnsi" w:eastAsia="MS ??" w:hAnsiTheme="minorHAnsi" w:cstheme="minorHAnsi"/>
          <w:sz w:val="24"/>
          <w:szCs w:val="24"/>
          <w:lang w:val="en-US"/>
        </w:rPr>
        <w:t>, K Saunderson, A McConnachie, K Agur, R Chaudhuri, M Thomas, NC Thomson, L Yardley, FS Mair *</w:t>
      </w:r>
    </w:p>
    <w:p w:rsidR="00A26555" w:rsidRPr="00857503" w:rsidRDefault="00A26555" w:rsidP="007438E7">
      <w:pPr>
        <w:keepNext/>
        <w:keepLines/>
        <w:spacing w:before="200" w:after="0"/>
        <w:outlineLvl w:val="1"/>
        <w:rPr>
          <w:rFonts w:asciiTheme="minorHAnsi" w:eastAsia="MS ????" w:hAnsiTheme="minorHAnsi" w:cstheme="minorHAnsi"/>
          <w:b/>
          <w:bCs/>
          <w:color w:val="000000"/>
          <w:sz w:val="26"/>
          <w:szCs w:val="26"/>
        </w:rPr>
      </w:pPr>
      <w:r w:rsidRPr="00857503">
        <w:rPr>
          <w:rFonts w:asciiTheme="minorHAnsi" w:eastAsia="MS ????" w:hAnsiTheme="minorHAnsi" w:cstheme="minorHAnsi"/>
          <w:b/>
          <w:bCs/>
          <w:color w:val="000000"/>
          <w:sz w:val="26"/>
          <w:szCs w:val="26"/>
        </w:rPr>
        <w:t>Affiliations</w:t>
      </w:r>
    </w:p>
    <w:p w:rsidR="00A26555" w:rsidRPr="00857503" w:rsidRDefault="00A26555" w:rsidP="007438E7">
      <w:pPr>
        <w:spacing w:after="12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Deborah Morrison</w:t>
      </w:r>
      <w:r w:rsidRPr="00857503">
        <w:rPr>
          <w:rFonts w:asciiTheme="minorHAnsi" w:eastAsia="MS ??" w:hAnsiTheme="minorHAnsi" w:cstheme="minorHAnsi"/>
          <w:sz w:val="24"/>
          <w:szCs w:val="24"/>
          <w:vertAlign w:val="superscript"/>
          <w:lang w:val="en-US"/>
        </w:rPr>
        <w:t>1</w:t>
      </w:r>
      <w:r w:rsidRPr="00857503">
        <w:rPr>
          <w:rFonts w:asciiTheme="minorHAnsi" w:eastAsia="MS ??" w:hAnsiTheme="minorHAnsi" w:cstheme="minorHAnsi"/>
          <w:sz w:val="24"/>
          <w:szCs w:val="24"/>
          <w:lang w:val="en-US"/>
        </w:rPr>
        <w:br/>
        <w:t>Email: Deborah.morrison@glasgow.ac.uk</w:t>
      </w:r>
    </w:p>
    <w:p w:rsidR="00A26555" w:rsidRPr="00857503" w:rsidRDefault="00A26555" w:rsidP="007438E7">
      <w:pPr>
        <w:spacing w:after="12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Sally Wyke</w:t>
      </w:r>
      <w:r w:rsidRPr="00857503">
        <w:rPr>
          <w:rFonts w:asciiTheme="minorHAnsi" w:eastAsia="MS ??" w:hAnsiTheme="minorHAnsi" w:cstheme="minorHAnsi"/>
          <w:sz w:val="24"/>
          <w:szCs w:val="24"/>
          <w:vertAlign w:val="superscript"/>
          <w:lang w:val="en-US"/>
        </w:rPr>
        <w:t>2</w:t>
      </w:r>
      <w:r w:rsidRPr="00857503">
        <w:rPr>
          <w:rFonts w:asciiTheme="minorHAnsi" w:eastAsia="MS ??" w:hAnsiTheme="minorHAnsi" w:cstheme="minorHAnsi"/>
          <w:sz w:val="24"/>
          <w:szCs w:val="24"/>
          <w:lang w:val="en-US"/>
        </w:rPr>
        <w:br/>
        <w:t>Email: Sally.Wyke@glasgow.ac.uk</w:t>
      </w:r>
    </w:p>
    <w:p w:rsidR="00A26555" w:rsidRPr="00857503" w:rsidRDefault="00A26555" w:rsidP="007438E7">
      <w:pPr>
        <w:spacing w:after="12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Kathryn Saunderson</w:t>
      </w:r>
      <w:r w:rsidRPr="00857503">
        <w:rPr>
          <w:rFonts w:asciiTheme="minorHAnsi" w:eastAsia="MS ??" w:hAnsiTheme="minorHAnsi" w:cstheme="minorHAnsi"/>
          <w:sz w:val="24"/>
          <w:szCs w:val="24"/>
          <w:vertAlign w:val="superscript"/>
          <w:lang w:val="en-US"/>
        </w:rPr>
        <w:t>1</w:t>
      </w:r>
      <w:r w:rsidRPr="00857503">
        <w:rPr>
          <w:rFonts w:asciiTheme="minorHAnsi" w:eastAsia="MS ??" w:hAnsiTheme="minorHAnsi" w:cstheme="minorHAnsi"/>
          <w:sz w:val="24"/>
          <w:szCs w:val="24"/>
          <w:lang w:val="en-US"/>
        </w:rPr>
        <w:br/>
        <w:t>Email: Kathryn.Saunderson@glasgow.ac.uk</w:t>
      </w:r>
    </w:p>
    <w:p w:rsidR="00A26555" w:rsidRPr="00857503" w:rsidRDefault="00A26555" w:rsidP="007438E7">
      <w:pPr>
        <w:spacing w:after="12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Alex McConnachie</w:t>
      </w:r>
      <w:r w:rsidRPr="00857503">
        <w:rPr>
          <w:rFonts w:asciiTheme="minorHAnsi" w:eastAsia="MS ??" w:hAnsiTheme="minorHAnsi" w:cstheme="minorHAnsi"/>
          <w:sz w:val="24"/>
          <w:szCs w:val="24"/>
          <w:vertAlign w:val="superscript"/>
          <w:lang w:val="en-US"/>
        </w:rPr>
        <w:t>2</w:t>
      </w:r>
      <w:r w:rsidRPr="00857503">
        <w:rPr>
          <w:rFonts w:asciiTheme="minorHAnsi" w:eastAsia="MS ??" w:hAnsiTheme="minorHAnsi" w:cstheme="minorHAnsi"/>
          <w:sz w:val="24"/>
          <w:szCs w:val="24"/>
          <w:lang w:val="en-US"/>
        </w:rPr>
        <w:br/>
        <w:t>Email: Alex.McConnachie@glasgow.ac.uk</w:t>
      </w:r>
    </w:p>
    <w:p w:rsidR="00A26555" w:rsidRPr="00857503" w:rsidRDefault="00A26555" w:rsidP="007438E7">
      <w:pPr>
        <w:spacing w:after="12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Karolina Agur</w:t>
      </w:r>
      <w:r w:rsidRPr="00857503">
        <w:rPr>
          <w:rFonts w:asciiTheme="minorHAnsi" w:eastAsia="MS ??" w:hAnsiTheme="minorHAnsi" w:cstheme="minorHAnsi"/>
          <w:sz w:val="24"/>
          <w:szCs w:val="24"/>
          <w:vertAlign w:val="superscript"/>
          <w:lang w:val="en-US"/>
        </w:rPr>
        <w:t>1</w:t>
      </w:r>
      <w:r w:rsidRPr="00857503">
        <w:rPr>
          <w:rFonts w:asciiTheme="minorHAnsi" w:eastAsia="MS ??" w:hAnsiTheme="minorHAnsi" w:cstheme="minorHAnsi"/>
          <w:sz w:val="24"/>
          <w:szCs w:val="24"/>
          <w:lang w:val="en-US"/>
        </w:rPr>
        <w:br/>
        <w:t>Email: Karolina.Agur@glasgow.ac.uk</w:t>
      </w:r>
    </w:p>
    <w:p w:rsidR="00A26555" w:rsidRPr="00857503" w:rsidRDefault="00A26555" w:rsidP="007438E7">
      <w:pPr>
        <w:spacing w:after="120" w:line="240" w:lineRule="auto"/>
        <w:rPr>
          <w:rFonts w:asciiTheme="minorHAnsi" w:eastAsia="MS ??" w:hAnsiTheme="minorHAnsi" w:cstheme="minorHAnsi"/>
          <w:sz w:val="24"/>
          <w:szCs w:val="24"/>
          <w:lang w:val="en-US"/>
        </w:rPr>
      </w:pPr>
      <w:proofErr w:type="spellStart"/>
      <w:r w:rsidRPr="00857503">
        <w:rPr>
          <w:rFonts w:asciiTheme="minorHAnsi" w:eastAsia="MS ??" w:hAnsiTheme="minorHAnsi" w:cstheme="minorHAnsi"/>
          <w:sz w:val="24"/>
          <w:szCs w:val="24"/>
          <w:lang w:val="en-US"/>
        </w:rPr>
        <w:t>Rekha</w:t>
      </w:r>
      <w:proofErr w:type="spellEnd"/>
      <w:r w:rsidRPr="00857503">
        <w:rPr>
          <w:rFonts w:asciiTheme="minorHAnsi" w:eastAsia="MS ??" w:hAnsiTheme="minorHAnsi" w:cstheme="minorHAnsi"/>
          <w:sz w:val="24"/>
          <w:szCs w:val="24"/>
          <w:lang w:val="en-US"/>
        </w:rPr>
        <w:t xml:space="preserve"> Chaudhuri</w:t>
      </w:r>
      <w:r w:rsidRPr="00857503">
        <w:rPr>
          <w:rFonts w:asciiTheme="minorHAnsi" w:eastAsia="MS ??" w:hAnsiTheme="minorHAnsi" w:cstheme="minorHAnsi"/>
          <w:sz w:val="24"/>
          <w:szCs w:val="24"/>
          <w:vertAlign w:val="superscript"/>
          <w:lang w:val="en-US"/>
        </w:rPr>
        <w:t>4</w:t>
      </w:r>
      <w:r w:rsidRPr="00857503">
        <w:rPr>
          <w:rFonts w:asciiTheme="minorHAnsi" w:eastAsia="MS ??" w:hAnsiTheme="minorHAnsi" w:cstheme="minorHAnsi"/>
          <w:sz w:val="24"/>
          <w:szCs w:val="24"/>
          <w:lang w:val="en-US"/>
        </w:rPr>
        <w:br/>
        <w:t>Email: rekha.chaudhuri@ggc.scot.nhs.uk</w:t>
      </w:r>
    </w:p>
    <w:p w:rsidR="00A26555" w:rsidRPr="00857503" w:rsidRDefault="00A26555" w:rsidP="007438E7">
      <w:pPr>
        <w:spacing w:after="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Mike Thomas</w:t>
      </w:r>
      <w:r w:rsidRPr="00857503">
        <w:rPr>
          <w:rFonts w:asciiTheme="minorHAnsi" w:eastAsia="MS ??" w:hAnsiTheme="minorHAnsi" w:cstheme="minorHAnsi"/>
          <w:sz w:val="24"/>
          <w:szCs w:val="24"/>
          <w:vertAlign w:val="superscript"/>
          <w:lang w:val="en-US"/>
        </w:rPr>
        <w:t>5</w:t>
      </w:r>
    </w:p>
    <w:p w:rsidR="00A26555" w:rsidRPr="00857503" w:rsidRDefault="00A26555" w:rsidP="007438E7">
      <w:pPr>
        <w:spacing w:after="8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 xml:space="preserve">Email: </w:t>
      </w:r>
      <w:hyperlink r:id="rId9" w:history="1">
        <w:r w:rsidRPr="00857503">
          <w:rPr>
            <w:rStyle w:val="Hyperlink"/>
            <w:rFonts w:asciiTheme="minorHAnsi" w:hAnsiTheme="minorHAnsi" w:cstheme="minorHAnsi"/>
            <w:sz w:val="24"/>
            <w:szCs w:val="24"/>
            <w:lang w:eastAsia="en-GB"/>
          </w:rPr>
          <w:t>D.M.Thomas@soton.ac.uk</w:t>
        </w:r>
      </w:hyperlink>
    </w:p>
    <w:p w:rsidR="00A26555" w:rsidRPr="00857503" w:rsidRDefault="00A26555" w:rsidP="007438E7">
      <w:pPr>
        <w:spacing w:after="8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Neil C Thomson</w:t>
      </w:r>
      <w:r w:rsidRPr="00857503">
        <w:rPr>
          <w:rFonts w:asciiTheme="minorHAnsi" w:eastAsia="MS ??" w:hAnsiTheme="minorHAnsi" w:cstheme="minorHAnsi"/>
          <w:sz w:val="24"/>
          <w:szCs w:val="24"/>
          <w:vertAlign w:val="superscript"/>
          <w:lang w:val="en-US"/>
        </w:rPr>
        <w:t>4</w:t>
      </w:r>
      <w:r w:rsidRPr="00857503">
        <w:rPr>
          <w:rFonts w:asciiTheme="minorHAnsi" w:eastAsia="MS ??" w:hAnsiTheme="minorHAnsi" w:cstheme="minorHAnsi"/>
          <w:sz w:val="24"/>
          <w:szCs w:val="24"/>
          <w:lang w:val="en-US"/>
        </w:rPr>
        <w:br/>
        <w:t xml:space="preserve">Email: </w:t>
      </w:r>
      <w:hyperlink r:id="rId10" w:history="1">
        <w:r w:rsidRPr="00857503">
          <w:rPr>
            <w:rStyle w:val="Hyperlink"/>
            <w:rFonts w:asciiTheme="minorHAnsi" w:eastAsia="MS ??" w:hAnsiTheme="minorHAnsi" w:cstheme="minorHAnsi"/>
            <w:sz w:val="24"/>
            <w:szCs w:val="24"/>
            <w:lang w:val="en-US"/>
          </w:rPr>
          <w:t>Neil.Thomson@glasgow.ac.uk</w:t>
        </w:r>
      </w:hyperlink>
    </w:p>
    <w:p w:rsidR="00A26555" w:rsidRPr="00857503" w:rsidRDefault="00A26555" w:rsidP="007438E7">
      <w:pPr>
        <w:spacing w:after="0" w:line="240" w:lineRule="auto"/>
        <w:rPr>
          <w:rFonts w:asciiTheme="minorHAnsi" w:hAnsiTheme="minorHAnsi" w:cstheme="minorHAnsi"/>
          <w:sz w:val="24"/>
          <w:szCs w:val="24"/>
          <w:lang w:eastAsia="en-GB"/>
        </w:rPr>
      </w:pPr>
      <w:r w:rsidRPr="00857503">
        <w:rPr>
          <w:rFonts w:asciiTheme="minorHAnsi" w:hAnsiTheme="minorHAnsi" w:cstheme="minorHAnsi"/>
          <w:sz w:val="24"/>
          <w:szCs w:val="24"/>
          <w:lang w:eastAsia="en-GB"/>
        </w:rPr>
        <w:t>Lucy Yardley</w:t>
      </w:r>
      <w:r w:rsidRPr="00857503">
        <w:rPr>
          <w:rFonts w:asciiTheme="minorHAnsi" w:eastAsia="MS ??" w:hAnsiTheme="minorHAnsi" w:cstheme="minorHAnsi"/>
          <w:sz w:val="24"/>
          <w:szCs w:val="24"/>
          <w:vertAlign w:val="superscript"/>
          <w:lang w:val="en-US"/>
        </w:rPr>
        <w:t>6</w:t>
      </w:r>
    </w:p>
    <w:p w:rsidR="00A26555" w:rsidRPr="00857503" w:rsidRDefault="00A26555" w:rsidP="007438E7">
      <w:pPr>
        <w:spacing w:after="80" w:line="240" w:lineRule="auto"/>
        <w:rPr>
          <w:rFonts w:asciiTheme="minorHAnsi" w:hAnsiTheme="minorHAnsi" w:cstheme="minorHAnsi"/>
          <w:sz w:val="24"/>
          <w:szCs w:val="24"/>
          <w:lang w:eastAsia="en-GB"/>
        </w:rPr>
      </w:pPr>
      <w:r w:rsidRPr="00857503">
        <w:rPr>
          <w:rFonts w:asciiTheme="minorHAnsi" w:hAnsiTheme="minorHAnsi" w:cstheme="minorHAnsi"/>
          <w:sz w:val="24"/>
          <w:szCs w:val="24"/>
          <w:lang w:eastAsia="en-GB"/>
        </w:rPr>
        <w:t>Email: L.Yardley@soton.ac.uk</w:t>
      </w:r>
    </w:p>
    <w:p w:rsidR="00A26555" w:rsidRPr="00857503" w:rsidRDefault="00A26555" w:rsidP="007438E7">
      <w:pPr>
        <w:spacing w:after="0"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lang w:val="en-US"/>
        </w:rPr>
        <w:t>Frances S Mair</w:t>
      </w:r>
      <w:r w:rsidRPr="00857503">
        <w:rPr>
          <w:rFonts w:asciiTheme="minorHAnsi" w:eastAsia="MS ??" w:hAnsiTheme="minorHAnsi" w:cstheme="minorHAnsi"/>
          <w:sz w:val="24"/>
          <w:szCs w:val="24"/>
          <w:vertAlign w:val="superscript"/>
          <w:lang w:val="en-US"/>
        </w:rPr>
        <w:t>1*</w:t>
      </w:r>
      <w:r w:rsidRPr="00857503">
        <w:rPr>
          <w:rFonts w:asciiTheme="minorHAnsi" w:eastAsia="MS ??" w:hAnsiTheme="minorHAnsi" w:cstheme="minorHAnsi"/>
          <w:sz w:val="24"/>
          <w:szCs w:val="24"/>
          <w:lang w:val="en-US"/>
        </w:rPr>
        <w:br/>
        <w:t xml:space="preserve">Email: </w:t>
      </w:r>
      <w:hyperlink r:id="rId11" w:history="1">
        <w:r w:rsidRPr="00857503">
          <w:rPr>
            <w:rStyle w:val="Hyperlink"/>
            <w:rFonts w:asciiTheme="minorHAnsi" w:eastAsia="MS ??" w:hAnsiTheme="minorHAnsi" w:cstheme="minorHAnsi"/>
            <w:sz w:val="24"/>
            <w:szCs w:val="24"/>
            <w:lang w:val="en-US"/>
          </w:rPr>
          <w:t>Frances.Mair@glasgow.ac.uk</w:t>
        </w:r>
      </w:hyperlink>
      <w:r w:rsidRPr="00857503">
        <w:rPr>
          <w:rFonts w:asciiTheme="minorHAnsi" w:eastAsia="MS ??" w:hAnsiTheme="minorHAnsi" w:cstheme="minorHAnsi"/>
          <w:sz w:val="24"/>
          <w:szCs w:val="24"/>
          <w:vertAlign w:val="superscript"/>
          <w:lang w:val="en-US"/>
        </w:rPr>
        <w:t>*</w:t>
      </w:r>
      <w:r w:rsidRPr="00857503">
        <w:rPr>
          <w:rFonts w:asciiTheme="minorHAnsi" w:eastAsia="MS ??" w:hAnsiTheme="minorHAnsi" w:cstheme="minorHAnsi"/>
          <w:sz w:val="24"/>
          <w:szCs w:val="24"/>
          <w:lang w:val="en-US"/>
        </w:rPr>
        <w:t xml:space="preserve"> Corresponding author</w:t>
      </w:r>
      <w:r w:rsidRPr="00857503">
        <w:rPr>
          <w:rFonts w:asciiTheme="minorHAnsi" w:eastAsia="MS ??" w:hAnsiTheme="minorHAnsi" w:cstheme="minorHAnsi"/>
          <w:sz w:val="24"/>
          <w:szCs w:val="24"/>
          <w:lang w:val="en-US"/>
        </w:rPr>
        <w:br/>
      </w:r>
    </w:p>
    <w:p w:rsidR="00A26555" w:rsidRPr="00857503" w:rsidRDefault="00A26555" w:rsidP="00CC25CF">
      <w:pPr>
        <w:spacing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vertAlign w:val="superscript"/>
          <w:lang w:val="en-US"/>
        </w:rPr>
        <w:t>1</w:t>
      </w:r>
      <w:r w:rsidRPr="00857503">
        <w:rPr>
          <w:rFonts w:asciiTheme="minorHAnsi" w:eastAsia="MS ??" w:hAnsiTheme="minorHAnsi" w:cstheme="minorHAnsi"/>
          <w:sz w:val="24"/>
          <w:szCs w:val="24"/>
          <w:lang w:val="en-US"/>
        </w:rPr>
        <w:t xml:space="preserve"> General Practice &amp; Primary Care, , Institute of Health &amp; Wellbeing, 1 Horselethill Road University of Glasgow, Glasgow, G12 9LX, UK</w:t>
      </w:r>
    </w:p>
    <w:p w:rsidR="00A26555" w:rsidRPr="00857503" w:rsidRDefault="00A26555" w:rsidP="00CC25CF">
      <w:pPr>
        <w:spacing w:line="240" w:lineRule="auto"/>
        <w:rPr>
          <w:rFonts w:asciiTheme="minorHAnsi" w:eastAsia="MS ??" w:hAnsiTheme="minorHAnsi" w:cstheme="minorHAnsi"/>
          <w:sz w:val="24"/>
          <w:szCs w:val="24"/>
          <w:lang w:val="en-US"/>
        </w:rPr>
      </w:pPr>
      <w:r w:rsidRPr="00857503">
        <w:rPr>
          <w:rFonts w:asciiTheme="minorHAnsi" w:eastAsia="MS ??" w:hAnsiTheme="minorHAnsi" w:cstheme="minorHAnsi"/>
          <w:sz w:val="24"/>
          <w:szCs w:val="24"/>
          <w:vertAlign w:val="superscript"/>
          <w:lang w:val="en-US"/>
        </w:rPr>
        <w:t>2</w:t>
      </w:r>
      <w:r w:rsidRPr="00857503">
        <w:rPr>
          <w:rFonts w:asciiTheme="minorHAnsi" w:eastAsia="MS ??" w:hAnsiTheme="minorHAnsi" w:cstheme="minorHAnsi"/>
          <w:sz w:val="24"/>
          <w:szCs w:val="24"/>
          <w:lang w:val="en-US"/>
        </w:rPr>
        <w:t xml:space="preserve"> Deputy Director, Institute of Health and Wellbeing/Interdisciplinary Research Professor, College of Social Sciences, Rm 204, 25-28 </w:t>
      </w:r>
      <w:proofErr w:type="spellStart"/>
      <w:r w:rsidRPr="00857503">
        <w:rPr>
          <w:rFonts w:asciiTheme="minorHAnsi" w:eastAsia="MS ??" w:hAnsiTheme="minorHAnsi" w:cstheme="minorHAnsi"/>
          <w:sz w:val="24"/>
          <w:szCs w:val="24"/>
          <w:lang w:val="en-US"/>
        </w:rPr>
        <w:t>Bute</w:t>
      </w:r>
      <w:proofErr w:type="spellEnd"/>
      <w:r w:rsidRPr="00857503">
        <w:rPr>
          <w:rFonts w:asciiTheme="minorHAnsi" w:eastAsia="MS ??" w:hAnsiTheme="minorHAnsi" w:cstheme="minorHAnsi"/>
          <w:sz w:val="24"/>
          <w:szCs w:val="24"/>
          <w:lang w:val="en-US"/>
        </w:rPr>
        <w:t xml:space="preserve"> Gardens, University of Glasgow, Glasgow,  G12 8RS, UK</w:t>
      </w:r>
    </w:p>
    <w:p w:rsidR="00A26555" w:rsidRPr="00857503" w:rsidRDefault="00A26555" w:rsidP="00CC25CF">
      <w:pPr>
        <w:spacing w:line="240" w:lineRule="auto"/>
        <w:rPr>
          <w:rFonts w:asciiTheme="minorHAnsi" w:eastAsia="MS ??" w:hAnsiTheme="minorHAnsi" w:cstheme="minorHAnsi"/>
          <w:b/>
          <w:bCs/>
          <w:sz w:val="24"/>
          <w:szCs w:val="24"/>
          <w:lang w:val="en-US"/>
        </w:rPr>
      </w:pPr>
      <w:r w:rsidRPr="00857503">
        <w:rPr>
          <w:rFonts w:asciiTheme="minorHAnsi" w:eastAsia="MS ??" w:hAnsiTheme="minorHAnsi" w:cstheme="minorHAnsi"/>
          <w:sz w:val="24"/>
          <w:szCs w:val="24"/>
          <w:vertAlign w:val="superscript"/>
          <w:lang w:val="en-US"/>
        </w:rPr>
        <w:t>3</w:t>
      </w:r>
      <w:r w:rsidRPr="00857503">
        <w:rPr>
          <w:rFonts w:asciiTheme="minorHAnsi" w:eastAsia="MS ??" w:hAnsiTheme="minorHAnsi" w:cstheme="minorHAnsi"/>
          <w:sz w:val="24"/>
          <w:szCs w:val="24"/>
          <w:lang w:val="en-US"/>
        </w:rPr>
        <w:t xml:space="preserve"> Robertson Centre for Biostatistics, Institute of Health and Wellbeing, Boyd Orr Building, University Avenue, University of Glasgow, Glasgow,G12 8QQ, UK</w:t>
      </w:r>
    </w:p>
    <w:p w:rsidR="00A26555" w:rsidRPr="00857503" w:rsidRDefault="00A26555" w:rsidP="00CC25CF">
      <w:pPr>
        <w:pStyle w:val="Heading2"/>
        <w:spacing w:before="0" w:after="200" w:line="276" w:lineRule="auto"/>
        <w:rPr>
          <w:rFonts w:asciiTheme="minorHAnsi" w:hAnsiTheme="minorHAnsi" w:cstheme="minorHAnsi"/>
        </w:rPr>
      </w:pPr>
      <w:r w:rsidRPr="00857503">
        <w:rPr>
          <w:rFonts w:asciiTheme="minorHAnsi" w:hAnsiTheme="minorHAnsi" w:cstheme="minorHAnsi"/>
          <w:color w:val="auto"/>
          <w:sz w:val="22"/>
          <w:szCs w:val="22"/>
          <w:vertAlign w:val="superscript"/>
        </w:rPr>
        <w:t>4</w:t>
      </w:r>
      <w:r w:rsidRPr="00857503">
        <w:rPr>
          <w:rFonts w:asciiTheme="minorHAnsi" w:eastAsia="MS ??" w:hAnsiTheme="minorHAnsi" w:cstheme="minorHAnsi"/>
          <w:color w:val="auto"/>
          <w:szCs w:val="24"/>
          <w:lang w:val="en-US"/>
        </w:rPr>
        <w:t xml:space="preserve"> </w:t>
      </w:r>
      <w:r w:rsidRPr="00857503">
        <w:rPr>
          <w:rFonts w:asciiTheme="minorHAnsi" w:eastAsia="MS ??" w:hAnsiTheme="minorHAnsi" w:cstheme="minorHAnsi"/>
          <w:b w:val="0"/>
          <w:bCs w:val="0"/>
          <w:caps w:val="0"/>
          <w:color w:val="auto"/>
          <w:sz w:val="24"/>
          <w:szCs w:val="24"/>
          <w:lang w:val="en-US"/>
        </w:rPr>
        <w:t xml:space="preserve">Institute of Infection, Immunity and Inflammation, </w:t>
      </w:r>
      <w:proofErr w:type="spellStart"/>
      <w:r w:rsidRPr="00857503">
        <w:rPr>
          <w:rFonts w:asciiTheme="minorHAnsi" w:eastAsia="MS ??" w:hAnsiTheme="minorHAnsi" w:cstheme="minorHAnsi"/>
          <w:b w:val="0"/>
          <w:bCs w:val="0"/>
          <w:caps w:val="0"/>
          <w:color w:val="auto"/>
          <w:sz w:val="24"/>
          <w:szCs w:val="24"/>
          <w:lang w:val="en-US"/>
        </w:rPr>
        <w:t>Gartnavel</w:t>
      </w:r>
      <w:proofErr w:type="spellEnd"/>
      <w:r w:rsidRPr="00857503">
        <w:rPr>
          <w:rFonts w:asciiTheme="minorHAnsi" w:eastAsia="MS ??" w:hAnsiTheme="minorHAnsi" w:cstheme="minorHAnsi"/>
          <w:b w:val="0"/>
          <w:bCs w:val="0"/>
          <w:caps w:val="0"/>
          <w:color w:val="auto"/>
          <w:sz w:val="24"/>
          <w:szCs w:val="24"/>
          <w:lang w:val="en-US"/>
        </w:rPr>
        <w:t xml:space="preserve"> General Hospital, 1053 Great Western Road, University of Glasgow, Glasgow, G12 0YN, UK</w:t>
      </w:r>
    </w:p>
    <w:p w:rsidR="00A26555" w:rsidRPr="00857503" w:rsidRDefault="00A26555" w:rsidP="00CC25CF">
      <w:pPr>
        <w:spacing w:line="240" w:lineRule="auto"/>
        <w:rPr>
          <w:rFonts w:asciiTheme="minorHAnsi" w:hAnsiTheme="minorHAnsi" w:cstheme="minorHAnsi"/>
          <w:sz w:val="20"/>
          <w:szCs w:val="20"/>
          <w:lang w:eastAsia="en-GB"/>
        </w:rPr>
      </w:pPr>
      <w:r w:rsidRPr="00857503">
        <w:rPr>
          <w:rFonts w:asciiTheme="minorHAnsi" w:hAnsiTheme="minorHAnsi" w:cstheme="minorHAnsi"/>
          <w:vertAlign w:val="superscript"/>
        </w:rPr>
        <w:t>5</w:t>
      </w:r>
      <w:r w:rsidR="00CC25CF" w:rsidRPr="00857503">
        <w:rPr>
          <w:rFonts w:asciiTheme="minorHAnsi" w:hAnsiTheme="minorHAnsi" w:cstheme="minorHAnsi"/>
          <w:vertAlign w:val="superscript"/>
        </w:rPr>
        <w:t xml:space="preserve"> </w:t>
      </w:r>
      <w:r w:rsidRPr="00857503">
        <w:rPr>
          <w:rFonts w:asciiTheme="minorHAnsi" w:eastAsia="MS ??" w:hAnsiTheme="minorHAnsi" w:cstheme="minorHAnsi"/>
          <w:sz w:val="24"/>
          <w:szCs w:val="24"/>
          <w:lang w:val="en-US"/>
        </w:rPr>
        <w:t xml:space="preserve">Primary Care Research, </w:t>
      </w:r>
      <w:proofErr w:type="spellStart"/>
      <w:r w:rsidRPr="00857503">
        <w:rPr>
          <w:rFonts w:asciiTheme="minorHAnsi" w:eastAsia="MS ??" w:hAnsiTheme="minorHAnsi" w:cstheme="minorHAnsi"/>
          <w:sz w:val="24"/>
          <w:szCs w:val="24"/>
          <w:lang w:val="en-US"/>
        </w:rPr>
        <w:t>Aldermoor</w:t>
      </w:r>
      <w:proofErr w:type="spellEnd"/>
      <w:r w:rsidRPr="00857503">
        <w:rPr>
          <w:rFonts w:asciiTheme="minorHAnsi" w:eastAsia="MS ??" w:hAnsiTheme="minorHAnsi" w:cstheme="minorHAnsi"/>
          <w:sz w:val="24"/>
          <w:szCs w:val="24"/>
          <w:lang w:val="en-US"/>
        </w:rPr>
        <w:t xml:space="preserve"> Health Centre, University of Southampton, </w:t>
      </w:r>
      <w:proofErr w:type="spellStart"/>
      <w:r w:rsidRPr="00857503">
        <w:rPr>
          <w:rFonts w:asciiTheme="minorHAnsi" w:eastAsia="MS ??" w:hAnsiTheme="minorHAnsi" w:cstheme="minorHAnsi"/>
          <w:sz w:val="24"/>
          <w:szCs w:val="24"/>
          <w:lang w:val="en-US"/>
        </w:rPr>
        <w:t>Aldermoor</w:t>
      </w:r>
      <w:proofErr w:type="spellEnd"/>
      <w:r w:rsidRPr="00857503">
        <w:rPr>
          <w:rFonts w:asciiTheme="minorHAnsi" w:eastAsia="MS ??" w:hAnsiTheme="minorHAnsi" w:cstheme="minorHAnsi"/>
          <w:sz w:val="24"/>
          <w:szCs w:val="24"/>
          <w:lang w:val="en-US"/>
        </w:rPr>
        <w:t xml:space="preserve"> Close, Southampton, SO16 5ST, UK</w:t>
      </w:r>
    </w:p>
    <w:p w:rsidR="00A26555" w:rsidRPr="00857503" w:rsidRDefault="00A26555" w:rsidP="00CC25CF">
      <w:pPr>
        <w:spacing w:line="240" w:lineRule="auto"/>
        <w:contextualSpacing/>
        <w:rPr>
          <w:rFonts w:asciiTheme="minorHAnsi" w:eastAsia="MS ??" w:hAnsiTheme="minorHAnsi" w:cstheme="minorHAnsi"/>
          <w:sz w:val="24"/>
          <w:szCs w:val="24"/>
          <w:lang w:val="en-US"/>
        </w:rPr>
      </w:pPr>
      <w:r w:rsidRPr="00857503">
        <w:rPr>
          <w:rFonts w:asciiTheme="minorHAnsi" w:hAnsiTheme="minorHAnsi" w:cstheme="minorHAnsi"/>
          <w:vertAlign w:val="superscript"/>
        </w:rPr>
        <w:t>6</w:t>
      </w:r>
      <w:r w:rsidR="00CC25CF" w:rsidRPr="00857503">
        <w:rPr>
          <w:rFonts w:asciiTheme="minorHAnsi" w:hAnsiTheme="minorHAnsi" w:cstheme="minorHAnsi"/>
          <w:vertAlign w:val="superscript"/>
        </w:rPr>
        <w:t xml:space="preserve"> </w:t>
      </w:r>
      <w:r w:rsidRPr="00857503">
        <w:rPr>
          <w:rFonts w:asciiTheme="minorHAnsi" w:eastAsia="MS ??" w:hAnsiTheme="minorHAnsi" w:cstheme="minorHAnsi"/>
          <w:sz w:val="24"/>
          <w:szCs w:val="24"/>
          <w:lang w:val="en-US"/>
        </w:rPr>
        <w:t xml:space="preserve">Department of Psychology, University of Southampton, Shackleton Building, </w:t>
      </w:r>
      <w:proofErr w:type="spellStart"/>
      <w:r w:rsidRPr="00857503">
        <w:rPr>
          <w:rFonts w:asciiTheme="minorHAnsi" w:eastAsia="MS ??" w:hAnsiTheme="minorHAnsi" w:cstheme="minorHAnsi"/>
          <w:sz w:val="24"/>
          <w:szCs w:val="24"/>
          <w:lang w:val="en-US"/>
        </w:rPr>
        <w:t>Highfield</w:t>
      </w:r>
      <w:proofErr w:type="spellEnd"/>
      <w:r w:rsidRPr="00857503">
        <w:rPr>
          <w:rFonts w:asciiTheme="minorHAnsi" w:eastAsia="MS ??" w:hAnsiTheme="minorHAnsi" w:cstheme="minorHAnsi"/>
          <w:sz w:val="24"/>
          <w:szCs w:val="24"/>
          <w:lang w:val="en-US"/>
        </w:rPr>
        <w:t>, Southampton, SO17 1BJ, UK</w:t>
      </w:r>
    </w:p>
    <w:p w:rsidR="00A26555" w:rsidRPr="00857503" w:rsidRDefault="00A26555" w:rsidP="007438E7">
      <w:pPr>
        <w:spacing w:after="80" w:line="240" w:lineRule="auto"/>
        <w:contextualSpacing/>
        <w:rPr>
          <w:rFonts w:eastAsia="MS ??" w:cs="Calibri"/>
          <w:sz w:val="24"/>
          <w:szCs w:val="24"/>
          <w:lang w:val="en-US"/>
        </w:rPr>
      </w:pPr>
    </w:p>
    <w:p w:rsidR="006F0784" w:rsidRPr="00857503" w:rsidRDefault="00075AAD" w:rsidP="007438E7">
      <w:pPr>
        <w:rPr>
          <w:b/>
          <w:bCs/>
        </w:rPr>
      </w:pPr>
      <w:r w:rsidRPr="00857503">
        <w:rPr>
          <w:b/>
          <w:bCs/>
        </w:rPr>
        <w:t>Word count: 3</w:t>
      </w:r>
      <w:r w:rsidR="00E41A10" w:rsidRPr="00857503">
        <w:rPr>
          <w:b/>
          <w:bCs/>
        </w:rPr>
        <w:t>380</w:t>
      </w:r>
      <w:r w:rsidR="00A26555" w:rsidRPr="00857503">
        <w:rPr>
          <w:b/>
          <w:bCs/>
        </w:rPr>
        <w:t xml:space="preserve">   </w:t>
      </w:r>
    </w:p>
    <w:p w:rsidR="00A26555" w:rsidRPr="00857503" w:rsidRDefault="00A26555" w:rsidP="007438E7">
      <w:pPr>
        <w:rPr>
          <w:rFonts w:ascii="Cambria" w:eastAsia="MS ????" w:hAnsi="Cambria"/>
          <w:b/>
          <w:bCs/>
          <w:color w:val="000000"/>
          <w:sz w:val="26"/>
          <w:szCs w:val="26"/>
        </w:rPr>
      </w:pPr>
      <w:r w:rsidRPr="00857503">
        <w:rPr>
          <w:b/>
        </w:rPr>
        <w:t xml:space="preserve">Number of tables: 5.  Number of figures: 1.  Number of supplementary files: 1.  </w:t>
      </w:r>
      <w:r w:rsidRPr="00857503">
        <w:rPr>
          <w:b/>
        </w:rPr>
        <w:br w:type="page"/>
      </w:r>
    </w:p>
    <w:p w:rsidR="00A26555" w:rsidRPr="00857503" w:rsidRDefault="00A26555" w:rsidP="007438E7">
      <w:pPr>
        <w:pStyle w:val="Heading2"/>
      </w:pPr>
      <w:r w:rsidRPr="00857503">
        <w:lastRenderedPageBreak/>
        <w:t>ABSTRACT</w:t>
      </w:r>
    </w:p>
    <w:p w:rsidR="00A26555" w:rsidRPr="00857503" w:rsidRDefault="00A26555" w:rsidP="007438E7">
      <w:pPr>
        <w:keepNext/>
        <w:keepLines/>
        <w:spacing w:before="200" w:after="0"/>
        <w:outlineLvl w:val="2"/>
        <w:rPr>
          <w:rFonts w:ascii="Cambria" w:eastAsia="MS ????" w:hAnsi="Cambria"/>
          <w:b/>
          <w:bCs/>
        </w:rPr>
      </w:pPr>
      <w:r w:rsidRPr="00857503">
        <w:rPr>
          <w:rFonts w:ascii="Cambria" w:eastAsia="MS ????" w:hAnsi="Cambria"/>
          <w:b/>
          <w:bCs/>
        </w:rPr>
        <w:t>Objective</w:t>
      </w:r>
    </w:p>
    <w:p w:rsidR="00A26555" w:rsidRPr="00857503" w:rsidRDefault="00A26555" w:rsidP="007438E7">
      <w:r w:rsidRPr="00857503">
        <w:t xml:space="preserve">To evaluate the feasibility of a Phase 3 </w:t>
      </w:r>
      <w:r w:rsidR="00634CCD" w:rsidRPr="00857503">
        <w:t xml:space="preserve">randomised controlled </w:t>
      </w:r>
      <w:r w:rsidRPr="00857503">
        <w:t>trial</w:t>
      </w:r>
      <w:r w:rsidR="00634CCD" w:rsidRPr="00857503">
        <w:t xml:space="preserve"> (RCT)</w:t>
      </w:r>
      <w:r w:rsidRPr="00857503">
        <w:t xml:space="preserve"> of a web-site (Living Well with Asthma) to support self-management.</w:t>
      </w:r>
    </w:p>
    <w:p w:rsidR="00A26555" w:rsidRPr="00857503" w:rsidRDefault="00A26555" w:rsidP="007438E7">
      <w:pPr>
        <w:keepNext/>
        <w:keepLines/>
        <w:spacing w:before="200" w:after="0"/>
        <w:outlineLvl w:val="2"/>
        <w:rPr>
          <w:rFonts w:ascii="Cambria" w:eastAsia="MS ????" w:hAnsi="Cambria"/>
          <w:b/>
          <w:bCs/>
        </w:rPr>
      </w:pPr>
      <w:r w:rsidRPr="00857503">
        <w:rPr>
          <w:rFonts w:ascii="Cambria" w:eastAsia="MS ????" w:hAnsi="Cambria"/>
          <w:b/>
          <w:bCs/>
        </w:rPr>
        <w:t>Design and Setting</w:t>
      </w:r>
    </w:p>
    <w:p w:rsidR="00A26555" w:rsidRPr="00857503" w:rsidRDefault="00A26555" w:rsidP="007438E7">
      <w:r w:rsidRPr="00857503">
        <w:t xml:space="preserve">Phase 2, parallel group, </w:t>
      </w:r>
      <w:r w:rsidR="00634CCD" w:rsidRPr="00857503">
        <w:t>RCT</w:t>
      </w:r>
      <w:r w:rsidR="00AD392F" w:rsidRPr="00857503">
        <w:t>,</w:t>
      </w:r>
      <w:r w:rsidRPr="00857503">
        <w:t xml:space="preserve"> participants recruited from 20 general practices across Glasgow, UK.  Randomisation through automated voice response, after baseline data collection, to website access for minimum 12 weeks or usual care.  </w:t>
      </w:r>
    </w:p>
    <w:p w:rsidR="00A26555" w:rsidRPr="00857503" w:rsidRDefault="00A26555" w:rsidP="007438E7">
      <w:pPr>
        <w:keepNext/>
        <w:keepLines/>
        <w:spacing w:before="200" w:after="0"/>
        <w:outlineLvl w:val="2"/>
        <w:rPr>
          <w:rFonts w:ascii="Cambria" w:eastAsia="MS ????" w:hAnsi="Cambria"/>
          <w:b/>
          <w:bCs/>
        </w:rPr>
      </w:pPr>
      <w:r w:rsidRPr="00857503">
        <w:rPr>
          <w:rFonts w:ascii="Cambria" w:eastAsia="MS ????" w:hAnsi="Cambria"/>
          <w:b/>
          <w:bCs/>
        </w:rPr>
        <w:t>Participants</w:t>
      </w:r>
    </w:p>
    <w:p w:rsidR="00A26555" w:rsidRPr="00857503" w:rsidRDefault="00A26555" w:rsidP="007438E7">
      <w:r w:rsidRPr="00857503">
        <w:t xml:space="preserve">Adults (age </w:t>
      </w:r>
      <w:r w:rsidRPr="00857503">
        <w:rPr>
          <w:rFonts w:cs="Calibri"/>
        </w:rPr>
        <w:t>≥</w:t>
      </w:r>
      <w:r w:rsidRPr="00857503">
        <w:t xml:space="preserve"> 16rs) with physician diagnosed, symptomatic asthma (asthma control questionnaire (ACQ) score </w:t>
      </w:r>
      <w:r w:rsidRPr="00857503">
        <w:rPr>
          <w:rFonts w:cs="Calibri"/>
        </w:rPr>
        <w:t>≥ 1)</w:t>
      </w:r>
      <w:r w:rsidRPr="00857503">
        <w:t xml:space="preserve">.  People with unstable asthma or other lung disease were excluded.  </w:t>
      </w:r>
    </w:p>
    <w:p w:rsidR="00A26555" w:rsidRPr="00857503" w:rsidRDefault="00A26555" w:rsidP="007438E7">
      <w:pPr>
        <w:keepNext/>
        <w:keepLines/>
        <w:spacing w:before="200" w:after="0"/>
        <w:outlineLvl w:val="2"/>
        <w:rPr>
          <w:rFonts w:ascii="Cambria" w:eastAsia="MS ????" w:hAnsi="Cambria"/>
          <w:b/>
          <w:bCs/>
        </w:rPr>
      </w:pPr>
      <w:r w:rsidRPr="00857503">
        <w:rPr>
          <w:rFonts w:ascii="Cambria" w:eastAsia="MS ????" w:hAnsi="Cambria"/>
          <w:b/>
          <w:bCs/>
        </w:rPr>
        <w:t>Intervention</w:t>
      </w:r>
    </w:p>
    <w:p w:rsidR="00A26555" w:rsidRPr="00857503" w:rsidRDefault="00A26555" w:rsidP="007438E7">
      <w:r w:rsidRPr="00857503">
        <w:t>‘Living Well with Asthma’ is a</w:t>
      </w:r>
      <w:r w:rsidR="00AD392F" w:rsidRPr="00857503">
        <w:t xml:space="preserve"> desktop/laptop compatible </w:t>
      </w:r>
      <w:r w:rsidRPr="00857503">
        <w:t xml:space="preserve">interactive website designed with input from asthma/ behaviour change specialists, and adults with asthma  It aims to support optimal medication management,   promote use of action plans, encourage attendance at asthma reviews and increase physical activity. </w:t>
      </w:r>
    </w:p>
    <w:p w:rsidR="00A26555" w:rsidRPr="00857503" w:rsidRDefault="00A26555" w:rsidP="007438E7">
      <w:pPr>
        <w:rPr>
          <w:rFonts w:ascii="Cambria" w:eastAsia="MS ????" w:hAnsi="Cambria"/>
          <w:b/>
          <w:bCs/>
        </w:rPr>
      </w:pPr>
      <w:r w:rsidRPr="00857503">
        <w:t xml:space="preserve"> </w:t>
      </w:r>
      <w:r w:rsidRPr="00857503">
        <w:rPr>
          <w:rFonts w:ascii="Cambria" w:eastAsia="MS ????" w:hAnsi="Cambria"/>
          <w:b/>
          <w:bCs/>
        </w:rPr>
        <w:t>Outcome measures</w:t>
      </w:r>
    </w:p>
    <w:p w:rsidR="00A26555" w:rsidRPr="00857503" w:rsidRDefault="00A26555" w:rsidP="007438E7">
      <w:r w:rsidRPr="00857503">
        <w:t xml:space="preserve">Primary outcomes were recruitment/retention, website use, ACQ and mini asthma quality of life questionnaire (AQLQ).  Secondary outcomes included patient activation, prescribing, adherence, spirometry, lung inflammation, and health service contacts after 12 weeks.  Blinding post-randomisation was not possible.  </w:t>
      </w:r>
    </w:p>
    <w:p w:rsidR="00A26555" w:rsidRPr="00857503" w:rsidRDefault="00A26555" w:rsidP="007438E7">
      <w:r w:rsidRPr="00857503">
        <w:rPr>
          <w:rFonts w:ascii="Cambria" w:eastAsia="MS ????" w:hAnsi="Cambria"/>
          <w:b/>
          <w:bCs/>
        </w:rPr>
        <w:t>Results</w:t>
      </w:r>
      <w:r w:rsidR="009B4CD3" w:rsidRPr="00857503">
        <w:rPr>
          <w:rFonts w:ascii="Cambria" w:eastAsia="MS ????" w:hAnsi="Cambria"/>
          <w:b/>
          <w:bCs/>
        </w:rPr>
        <w:t xml:space="preserve"> </w:t>
      </w:r>
      <w:r w:rsidRPr="00857503">
        <w:t xml:space="preserve">Recruitment target met.  Fifty one participants randomised (25 intervention group).  Age range  16-78 years; 75% female; 28% from most deprived quintile.  45/51 (88%)  (20 intervention group) followed up.  Nineteen (76% of the intervention group) used the website, for a mean of </w:t>
      </w:r>
      <w:r w:rsidR="00E41281" w:rsidRPr="00857503">
        <w:t xml:space="preserve">18 </w:t>
      </w:r>
      <w:r w:rsidRPr="00857503">
        <w:t>minutes</w:t>
      </w:r>
      <w:r w:rsidR="00AD392F" w:rsidRPr="00857503">
        <w:t>, (range 0,49)</w:t>
      </w:r>
      <w:r w:rsidR="00BE62FE" w:rsidRPr="00857503">
        <w:t xml:space="preserve">.  </w:t>
      </w:r>
      <w:r w:rsidR="0043181D" w:rsidRPr="00857503">
        <w:t>Seventeen went beyond the two ‘core’ modules.</w:t>
      </w:r>
      <w:r w:rsidRPr="00857503">
        <w:t xml:space="preserve">  </w:t>
      </w:r>
      <w:r w:rsidR="0043181D" w:rsidRPr="00857503">
        <w:t>Median number of log</w:t>
      </w:r>
      <w:r w:rsidR="00E41281" w:rsidRPr="00857503">
        <w:t xml:space="preserve">ins was 1 (interquartile range 1,2, range 0,7).  </w:t>
      </w:r>
      <w:r w:rsidR="009B4CD3" w:rsidRPr="00857503">
        <w:t>N</w:t>
      </w:r>
      <w:r w:rsidRPr="00857503">
        <w:t>o significant difference in the pre-specified primary efficacy measures</w:t>
      </w:r>
      <w:r w:rsidRPr="00857503" w:rsidDel="00012615">
        <w:t xml:space="preserve"> </w:t>
      </w:r>
      <w:r w:rsidRPr="00857503">
        <w:t xml:space="preserve"> of  ACQ scores (-0.36; 95% confidence interval: -0.96, 0.23; p=0.225), and mini-AQLQ scores (0.38;-0.13, 0.89; p=0.136).  No adverse events.</w:t>
      </w:r>
    </w:p>
    <w:p w:rsidR="00A26555" w:rsidRPr="00857503" w:rsidRDefault="00A26555" w:rsidP="007438E7">
      <w:pPr>
        <w:keepNext/>
        <w:keepLines/>
        <w:spacing w:before="200" w:after="0"/>
        <w:outlineLvl w:val="2"/>
        <w:rPr>
          <w:rFonts w:ascii="Cambria" w:eastAsia="MS ????" w:hAnsi="Cambria"/>
          <w:b/>
          <w:bCs/>
        </w:rPr>
      </w:pPr>
      <w:r w:rsidRPr="00857503">
        <w:rPr>
          <w:rFonts w:ascii="Cambria" w:eastAsia="MS ????" w:hAnsi="Cambria"/>
          <w:b/>
          <w:bCs/>
        </w:rPr>
        <w:t>Conclusions</w:t>
      </w:r>
    </w:p>
    <w:p w:rsidR="00A26555" w:rsidRPr="00857503" w:rsidRDefault="00A26555" w:rsidP="007438E7">
      <w:r w:rsidRPr="00857503">
        <w:t>Recruitment and retention confirmed feasibility; trends to improved outcomes suggest use of Living Well with Asthma may improve self-management in adults with asthma and merits further</w:t>
      </w:r>
      <w:r w:rsidR="00984253" w:rsidRPr="00857503">
        <w:t xml:space="preserve"> development </w:t>
      </w:r>
      <w:r w:rsidR="007B4AD9" w:rsidRPr="00857503">
        <w:t>followed by</w:t>
      </w:r>
      <w:r w:rsidRPr="00857503">
        <w:t xml:space="preserve"> investigation in a Phase 3 trial.</w:t>
      </w:r>
    </w:p>
    <w:p w:rsidR="00A26555" w:rsidRPr="00857503" w:rsidRDefault="00A26555" w:rsidP="007438E7">
      <w:pPr>
        <w:spacing w:after="0" w:line="276" w:lineRule="auto"/>
        <w:rPr>
          <w:b/>
        </w:rPr>
      </w:pPr>
      <w:r w:rsidRPr="00857503">
        <w:rPr>
          <w:b/>
        </w:rPr>
        <w:t>Current Controlled Trials – ISRCTN78556552</w:t>
      </w:r>
    </w:p>
    <w:p w:rsidR="00A26555" w:rsidRPr="00857503" w:rsidRDefault="00A26555" w:rsidP="007438E7">
      <w:pPr>
        <w:spacing w:after="0" w:line="276" w:lineRule="auto"/>
        <w:rPr>
          <w:rFonts w:eastAsia="MS ??" w:cs="Calibri"/>
          <w:lang w:val="en-US"/>
        </w:rPr>
      </w:pPr>
    </w:p>
    <w:p w:rsidR="00A26555" w:rsidRPr="00857503" w:rsidRDefault="00A26555" w:rsidP="007438E7">
      <w:pPr>
        <w:spacing w:after="0" w:line="276" w:lineRule="auto"/>
      </w:pPr>
      <w:r w:rsidRPr="00857503">
        <w:rPr>
          <w:rFonts w:eastAsia="MS ??" w:cs="Calibri"/>
          <w:lang w:val="en-US"/>
        </w:rPr>
        <w:t xml:space="preserve">This work was funded by </w:t>
      </w:r>
      <w:r w:rsidRPr="00857503">
        <w:t>Chief Scientist Office, Scottish Government, grant number CAF 11/08.</w:t>
      </w:r>
    </w:p>
    <w:p w:rsidR="00A26555" w:rsidRPr="00857503" w:rsidRDefault="00A26555" w:rsidP="007438E7">
      <w:pPr>
        <w:spacing w:after="0" w:line="276" w:lineRule="auto"/>
      </w:pPr>
    </w:p>
    <w:p w:rsidR="00A26555" w:rsidRPr="00857503" w:rsidRDefault="00A26555" w:rsidP="007438E7">
      <w:pPr>
        <w:spacing w:after="0" w:line="276" w:lineRule="auto"/>
      </w:pPr>
      <w:r w:rsidRPr="00857503">
        <w:t>Mesh Terms: Asthma, internet, primary health care, medication adherence</w:t>
      </w:r>
    </w:p>
    <w:p w:rsidR="00A26555" w:rsidRPr="00857503" w:rsidRDefault="00A26555" w:rsidP="007438E7">
      <w:pPr>
        <w:rPr>
          <w:b/>
        </w:rPr>
      </w:pPr>
      <w:r w:rsidRPr="00857503">
        <w:rPr>
          <w:b/>
        </w:rPr>
        <w:lastRenderedPageBreak/>
        <w:t xml:space="preserve">Article summary of strengths and limitations </w:t>
      </w:r>
    </w:p>
    <w:p w:rsidR="00A26555" w:rsidRPr="00857503" w:rsidRDefault="00A26555" w:rsidP="007438E7">
      <w:pPr>
        <w:pStyle w:val="ListParagraph"/>
        <w:numPr>
          <w:ilvl w:val="0"/>
          <w:numId w:val="19"/>
        </w:numPr>
        <w:rPr>
          <w:b/>
        </w:rPr>
      </w:pPr>
      <w:r w:rsidRPr="00857503">
        <w:t xml:space="preserve"> A recent UK review of asthma deaths showed many could have been avoided if medication management and other self-management strategies had been better, so finding optimum approaches to support self-management of asthma is critical and digital interventions show promise.  </w:t>
      </w:r>
    </w:p>
    <w:p w:rsidR="00A26555" w:rsidRPr="00857503" w:rsidRDefault="00A26555" w:rsidP="007438E7">
      <w:pPr>
        <w:pStyle w:val="ListParagraph"/>
        <w:numPr>
          <w:ilvl w:val="0"/>
          <w:numId w:val="19"/>
        </w:numPr>
      </w:pPr>
      <w:r w:rsidRPr="00857503">
        <w:t xml:space="preserve">The “Living Well with Asthma” website was iteratively designed with input from experts in asthma, self-management support, behaviour change and adults with asthma themselves; it aims to support optimal medication management,   promote use of action plans, encourage attendance at asthma reviews and increase physical activity. </w:t>
      </w:r>
    </w:p>
    <w:p w:rsidR="00A26555" w:rsidRPr="00857503" w:rsidRDefault="00A26555" w:rsidP="007438E7">
      <w:pPr>
        <w:pStyle w:val="ListParagraph"/>
        <w:numPr>
          <w:ilvl w:val="0"/>
          <w:numId w:val="19"/>
        </w:numPr>
        <w:rPr>
          <w:b/>
        </w:rPr>
      </w:pPr>
      <w:r w:rsidRPr="00857503">
        <w:t xml:space="preserve">We conducted a Phase 2 parallel group, randomised controlled trial; randomisation was through automated voice response, after baseline data collection but blinding of the researchers or participants at outcome, measurement was not possible.    </w:t>
      </w:r>
    </w:p>
    <w:p w:rsidR="00A26555" w:rsidRPr="00857503" w:rsidRDefault="00A26555" w:rsidP="007438E7">
      <w:pPr>
        <w:pStyle w:val="ListParagraph"/>
        <w:numPr>
          <w:ilvl w:val="0"/>
          <w:numId w:val="19"/>
        </w:numPr>
      </w:pPr>
      <w:r w:rsidRPr="00857503">
        <w:t>Our low response rate is a concern, however, we have described our population in detail (unlike previous reports of digital interventions for asthma self-management), and our baseline characteristics demonstrate that patients were recruited from a range of socio-economic backgrounds.</w:t>
      </w:r>
    </w:p>
    <w:p w:rsidR="00A26555" w:rsidRPr="00857503" w:rsidRDefault="00A26555">
      <w:pPr>
        <w:spacing w:after="0" w:line="240" w:lineRule="auto"/>
        <w:rPr>
          <w:rFonts w:ascii="Cambria" w:eastAsia="MS ????" w:hAnsi="Cambria"/>
          <w:b/>
          <w:bCs/>
          <w:color w:val="000000"/>
          <w:sz w:val="26"/>
          <w:szCs w:val="26"/>
        </w:rPr>
      </w:pPr>
      <w:r w:rsidRPr="00857503">
        <w:br w:type="page"/>
      </w:r>
    </w:p>
    <w:p w:rsidR="00A26555" w:rsidRPr="00857503" w:rsidRDefault="00A26555" w:rsidP="007438E7">
      <w:pPr>
        <w:pStyle w:val="Heading2"/>
      </w:pPr>
      <w:r w:rsidRPr="00857503">
        <w:lastRenderedPageBreak/>
        <w:t>INTRODUCTION</w:t>
      </w:r>
    </w:p>
    <w:p w:rsidR="00A26555" w:rsidRPr="00857503" w:rsidRDefault="00A26555" w:rsidP="007438E7">
      <w:r w:rsidRPr="00857503">
        <w:t>Asthma is a common condition affecting over 300 million people worldwide, with increasing global prevalence.</w:t>
      </w:r>
      <w:r w:rsidRPr="00857503">
        <w:rPr>
          <w:noProof/>
        </w:rPr>
        <w:t>[1]</w:t>
      </w:r>
      <w:r w:rsidRPr="00857503">
        <w:t xml:space="preserve">  While there are newer pharmacological treatments for individuals with severe asthma,</w:t>
      </w:r>
      <w:r w:rsidRPr="00857503">
        <w:rPr>
          <w:noProof/>
        </w:rPr>
        <w:t>[2-5]</w:t>
      </w:r>
      <w:r w:rsidRPr="00857503">
        <w:t xml:space="preserve"> improvements in outcomes for the majority with mild to moderate asthma have stalled.</w:t>
      </w:r>
      <w:r w:rsidRPr="00857503">
        <w:rPr>
          <w:noProof/>
        </w:rPr>
        <w:t>[6]</w:t>
      </w:r>
      <w:r w:rsidRPr="00857503">
        <w:t xml:space="preserve"> A recent UK review of asthma deaths showed potentially avoidable factors in the majority, particularly relating to self-management and adherence to treatment.</w:t>
      </w:r>
      <w:r w:rsidRPr="00857503">
        <w:rPr>
          <w:noProof/>
        </w:rPr>
        <w:t>[7]</w:t>
      </w:r>
    </w:p>
    <w:p w:rsidR="00A26555" w:rsidRPr="00857503" w:rsidRDefault="00A26555" w:rsidP="007438E7">
      <w:r w:rsidRPr="00857503">
        <w:t>Despite clear evidence that self-management education, asthma action plan use and regular professional review improve outcomes,</w:t>
      </w:r>
      <w:r w:rsidRPr="00857503">
        <w:rPr>
          <w:noProof/>
        </w:rPr>
        <w:t>[8]</w:t>
      </w:r>
      <w:r w:rsidRPr="00857503">
        <w:t xml:space="preserve"> translation into everyday practice has proven difficult,</w:t>
      </w:r>
      <w:r w:rsidRPr="00857503">
        <w:rPr>
          <w:noProof/>
        </w:rPr>
        <w:t>[6]</w:t>
      </w:r>
      <w:r w:rsidRPr="00857503">
        <w:t xml:space="preserve"> and most patients still lack an action plan and sufficient understanding to self-manage effectively.  Poor adherence to regular preventative medication (primarily with inhaled corticosteroids, ICS) is a particular problem.  Using digital interventions to promote self-management </w:t>
      </w:r>
      <w:r w:rsidRPr="00857503">
        <w:rPr>
          <w:lang w:val="en-US"/>
        </w:rPr>
        <w:t>behaviors</w:t>
      </w:r>
      <w:r w:rsidRPr="00857503">
        <w:t xml:space="preserve"> shows promise, but uncertainty persists as to the most effective formulation of the intervention and the target population.</w:t>
      </w:r>
      <w:r w:rsidRPr="00857503">
        <w:rPr>
          <w:noProof/>
        </w:rPr>
        <w:t>[9]</w:t>
      </w:r>
    </w:p>
    <w:p w:rsidR="00A26555" w:rsidRPr="00857503" w:rsidRDefault="00A26555" w:rsidP="007438E7">
      <w:pPr>
        <w:tabs>
          <w:tab w:val="left" w:pos="8647"/>
        </w:tabs>
      </w:pPr>
      <w:r w:rsidRPr="00857503">
        <w:t>In this Phase II, pilot randomised controlled trial (RCT) we evaluated the feasibility and effectiveness of using a low intensity online intervention aimed at promoting effective self-management (especially adherence to ICS) in adults with mild to moderate asthma, compared to usual care.  We developed the intervention (‘Living Well with Asthma’)</w:t>
      </w:r>
      <w:r w:rsidR="00BE62FE" w:rsidRPr="00857503">
        <w:t xml:space="preserve"> </w:t>
      </w:r>
      <w:r w:rsidRPr="00857503">
        <w:t>incorporating evidence from the literature and relevant theory.  Several phases of user testing in alignment with the ‘person based approach’ to developing digital behaviour change interventions were undertaken.</w:t>
      </w:r>
      <w:r w:rsidRPr="00857503">
        <w:rPr>
          <w:noProof/>
        </w:rPr>
        <w:t>[10]</w:t>
      </w:r>
      <w:r w:rsidRPr="00857503">
        <w:t xml:space="preserve">  Following the Medical Research Council (MRC) Guidance on Developing and Evaluating Complex Interventions,</w:t>
      </w:r>
      <w:r w:rsidRPr="00857503">
        <w:rPr>
          <w:noProof/>
        </w:rPr>
        <w:t>[11]</w:t>
      </w:r>
      <w:r w:rsidRPr="00857503">
        <w:t xml:space="preserve"> our objective was to determine the feasibility of conducting a Phase 3 RCT, and obtained initial estimates of effects on outcomes.</w:t>
      </w:r>
    </w:p>
    <w:p w:rsidR="00A26555" w:rsidRPr="00857503" w:rsidRDefault="00A26555" w:rsidP="007438E7">
      <w:pPr>
        <w:pStyle w:val="Heading2"/>
      </w:pPr>
      <w:r w:rsidRPr="00857503">
        <w:t>METHODS</w:t>
      </w:r>
    </w:p>
    <w:p w:rsidR="00A26555" w:rsidRPr="00857503" w:rsidRDefault="00A26555" w:rsidP="007438E7">
      <w:r w:rsidRPr="00857503">
        <w:t>Our trial protocol is described in detail elsewhere,</w:t>
      </w:r>
      <w:r w:rsidRPr="00857503">
        <w:rPr>
          <w:noProof/>
        </w:rPr>
        <w:t>[12]</w:t>
      </w:r>
      <w:r w:rsidRPr="00857503">
        <w:t xml:space="preserve"> and received approval from the West of Scotland Research Ethics Committee (ref WS/13/004).  A brief summary is provided here.</w:t>
      </w:r>
    </w:p>
    <w:p w:rsidR="00A26555" w:rsidRPr="00857503" w:rsidRDefault="00A26555" w:rsidP="007438E7">
      <w:pPr>
        <w:pStyle w:val="Heading3"/>
      </w:pPr>
      <w:r w:rsidRPr="00857503">
        <w:t>Settings and participants</w:t>
      </w:r>
    </w:p>
    <w:p w:rsidR="00A26555" w:rsidRPr="00857503" w:rsidRDefault="00A26555" w:rsidP="007438E7">
      <w:r w:rsidRPr="00857503">
        <w:t xml:space="preserve">We recruited from 20 General Practices in Glasgow, UK, between 23/09/2013 to 21/02/2014, using clinical databases to identify potential participants who were invited by mail to participate and complete the Asthma Control Questionnaire (ACQ).  We recruited adults aged 16 years or older, with a physician diagnosis of asthma and ACQ score </w:t>
      </w:r>
      <w:r w:rsidRPr="00857503">
        <w:rPr>
          <w:rFonts w:cs="Calibri"/>
        </w:rPr>
        <w:t>≥</w:t>
      </w:r>
      <w:r w:rsidRPr="00857503">
        <w:t xml:space="preserve"> 1, who provided written informed consent.  For full inclusion and exclusion criteria see </w:t>
      </w:r>
      <w:r w:rsidRPr="00857503">
        <w:fldChar w:fldCharType="begin"/>
      </w:r>
      <w:r w:rsidRPr="00857503">
        <w:instrText xml:space="preserve"> REF _Ref422994548 \h  \* MERGEFORMAT </w:instrText>
      </w:r>
      <w:r w:rsidRPr="00857503">
        <w:fldChar w:fldCharType="separate"/>
      </w:r>
      <w:r w:rsidRPr="00857503">
        <w:t>Table 1</w:t>
      </w:r>
      <w:r w:rsidRPr="00857503">
        <w:fldChar w:fldCharType="end"/>
      </w:r>
      <w:r w:rsidR="00BE62FE" w:rsidRPr="00857503">
        <w:t xml:space="preserve">.  </w:t>
      </w:r>
      <w:r w:rsidRPr="00857503">
        <w:t xml:space="preserve">Our search strategy is shown in the Supplementary Data file. </w:t>
      </w:r>
    </w:p>
    <w:p w:rsidR="00A26555" w:rsidRPr="00857503" w:rsidRDefault="00A26555" w:rsidP="007438E7">
      <w:pPr>
        <w:pStyle w:val="Caption"/>
      </w:pPr>
    </w:p>
    <w:tbl>
      <w:tblPr>
        <w:tblW w:w="0" w:type="auto"/>
        <w:tblBorders>
          <w:insideH w:val="single" w:sz="4" w:space="0" w:color="auto"/>
        </w:tblBorders>
        <w:tblLook w:val="00A0" w:firstRow="1" w:lastRow="0" w:firstColumn="1" w:lastColumn="0" w:noHBand="0" w:noVBand="0"/>
      </w:tblPr>
      <w:tblGrid>
        <w:gridCol w:w="8613"/>
      </w:tblGrid>
      <w:tr w:rsidR="00A26555" w:rsidRPr="00857503" w:rsidTr="007438E7">
        <w:trPr>
          <w:cantSplit/>
        </w:trPr>
        <w:tc>
          <w:tcPr>
            <w:tcW w:w="8613" w:type="dxa"/>
            <w:vAlign w:val="center"/>
          </w:tcPr>
          <w:p w:rsidR="00A26555" w:rsidRPr="00857503" w:rsidRDefault="00A26555" w:rsidP="007438E7">
            <w:pPr>
              <w:keepNext/>
              <w:keepLines/>
              <w:tabs>
                <w:tab w:val="left" w:pos="330"/>
              </w:tabs>
              <w:spacing w:before="20" w:after="20"/>
              <w:rPr>
                <w:rFonts w:ascii="Arial" w:hAnsi="Arial" w:cs="Arial"/>
                <w:b/>
                <w:noProof/>
                <w:sz w:val="20"/>
                <w:szCs w:val="20"/>
                <w:lang w:eastAsia="en-GB"/>
              </w:rPr>
            </w:pPr>
            <w:bookmarkStart w:id="0" w:name="_Ref422994548"/>
            <w:r w:rsidRPr="00857503">
              <w:rPr>
                <w:b/>
              </w:rPr>
              <w:t xml:space="preserve">Table </w:t>
            </w:r>
            <w:r w:rsidRPr="00857503">
              <w:rPr>
                <w:b/>
              </w:rPr>
              <w:fldChar w:fldCharType="begin"/>
            </w:r>
            <w:r w:rsidRPr="00857503">
              <w:rPr>
                <w:b/>
              </w:rPr>
              <w:instrText xml:space="preserve"> SEQ Table \* ARABIC </w:instrText>
            </w:r>
            <w:r w:rsidRPr="00857503">
              <w:rPr>
                <w:b/>
              </w:rPr>
              <w:fldChar w:fldCharType="separate"/>
            </w:r>
            <w:r w:rsidRPr="00857503">
              <w:rPr>
                <w:b/>
                <w:noProof/>
              </w:rPr>
              <w:t>1</w:t>
            </w:r>
            <w:r w:rsidRPr="00857503">
              <w:rPr>
                <w:b/>
              </w:rPr>
              <w:fldChar w:fldCharType="end"/>
            </w:r>
            <w:bookmarkEnd w:id="0"/>
            <w:r w:rsidRPr="00857503">
              <w:rPr>
                <w:b/>
              </w:rPr>
              <w:t xml:space="preserve"> Inclusion and exclusion criteria</w:t>
            </w:r>
          </w:p>
        </w:tc>
      </w:tr>
      <w:tr w:rsidR="00A26555" w:rsidRPr="00857503" w:rsidTr="007438E7">
        <w:trPr>
          <w:cantSplit/>
        </w:trPr>
        <w:tc>
          <w:tcPr>
            <w:tcW w:w="8613" w:type="dxa"/>
            <w:vAlign w:val="center"/>
          </w:tcPr>
          <w:p w:rsidR="00A26555" w:rsidRPr="00857503" w:rsidRDefault="00A26555" w:rsidP="007438E7">
            <w:pPr>
              <w:keepNext/>
              <w:keepLines/>
              <w:tabs>
                <w:tab w:val="left" w:pos="330"/>
              </w:tabs>
              <w:spacing w:before="20" w:after="20"/>
              <w:rPr>
                <w:rFonts w:ascii="Arial" w:hAnsi="Arial" w:cs="Arial"/>
                <w:b/>
                <w:noProof/>
                <w:sz w:val="20"/>
                <w:szCs w:val="20"/>
                <w:lang w:eastAsia="en-GB"/>
              </w:rPr>
            </w:pPr>
            <w:r w:rsidRPr="00857503">
              <w:rPr>
                <w:rFonts w:ascii="Arial" w:hAnsi="Arial" w:cs="Arial"/>
                <w:b/>
                <w:noProof/>
                <w:sz w:val="20"/>
                <w:szCs w:val="20"/>
                <w:lang w:eastAsia="en-GB"/>
              </w:rPr>
              <w:t>Inclusion criteria</w:t>
            </w:r>
          </w:p>
        </w:tc>
      </w:tr>
      <w:tr w:rsidR="00A26555" w:rsidRPr="00857503" w:rsidTr="007438E7">
        <w:trPr>
          <w:cantSplit/>
        </w:trPr>
        <w:tc>
          <w:tcPr>
            <w:tcW w:w="8613" w:type="dxa"/>
            <w:tcBorders>
              <w:bottom w:val="nil"/>
            </w:tcBorders>
            <w:vAlign w:val="center"/>
          </w:tcPr>
          <w:p w:rsidR="00A26555" w:rsidRPr="00857503" w:rsidRDefault="00A26555" w:rsidP="007438E7">
            <w:pPr>
              <w:keepNext/>
              <w:keepLines/>
              <w:numPr>
                <w:ilvl w:val="0"/>
                <w:numId w:val="12"/>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Written informed consent</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2"/>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Age 16 years or older</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2"/>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Diagnosis of asthma by a health professional, and duration of asthma symptoms &gt; 1 year</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2"/>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Asthma Control Questionnaire score (ACQ) ( 6 questions version)  ≥ 1 suggesting poorly controlled asthma</w:t>
            </w:r>
          </w:p>
        </w:tc>
      </w:tr>
      <w:tr w:rsidR="00A26555" w:rsidRPr="00857503" w:rsidTr="007438E7">
        <w:trPr>
          <w:cantSplit/>
        </w:trPr>
        <w:tc>
          <w:tcPr>
            <w:tcW w:w="8613" w:type="dxa"/>
            <w:tcBorders>
              <w:top w:val="nil"/>
            </w:tcBorders>
            <w:vAlign w:val="center"/>
          </w:tcPr>
          <w:p w:rsidR="00A26555" w:rsidRPr="00857503" w:rsidRDefault="00A26555" w:rsidP="007438E7">
            <w:pPr>
              <w:keepNext/>
              <w:keepLines/>
              <w:numPr>
                <w:ilvl w:val="0"/>
                <w:numId w:val="12"/>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Ability to access the internet via desktop or laptop (tablets and smartphones not sufficient)</w:t>
            </w:r>
          </w:p>
        </w:tc>
      </w:tr>
      <w:tr w:rsidR="00A26555" w:rsidRPr="00857503" w:rsidTr="007438E7">
        <w:trPr>
          <w:cantSplit/>
        </w:trPr>
        <w:tc>
          <w:tcPr>
            <w:tcW w:w="8613" w:type="dxa"/>
            <w:vAlign w:val="center"/>
          </w:tcPr>
          <w:p w:rsidR="00A26555" w:rsidRPr="00857503" w:rsidRDefault="00A26555" w:rsidP="007438E7">
            <w:pPr>
              <w:keepNext/>
              <w:keepLines/>
              <w:tabs>
                <w:tab w:val="left" w:pos="330"/>
              </w:tabs>
              <w:spacing w:before="20" w:after="20"/>
              <w:rPr>
                <w:rFonts w:ascii="Arial" w:hAnsi="Arial" w:cs="Arial"/>
                <w:b/>
                <w:noProof/>
                <w:sz w:val="20"/>
                <w:szCs w:val="20"/>
                <w:lang w:eastAsia="en-GB"/>
              </w:rPr>
            </w:pPr>
            <w:r w:rsidRPr="00857503">
              <w:rPr>
                <w:rFonts w:ascii="Arial" w:hAnsi="Arial" w:cs="Arial"/>
                <w:b/>
                <w:noProof/>
                <w:sz w:val="20"/>
                <w:szCs w:val="20"/>
                <w:lang w:eastAsia="en-GB"/>
              </w:rPr>
              <w:t>Exclusion Criteria</w:t>
            </w:r>
          </w:p>
        </w:tc>
      </w:tr>
      <w:tr w:rsidR="00A26555" w:rsidRPr="00857503" w:rsidTr="007438E7">
        <w:trPr>
          <w:cantSplit/>
        </w:trPr>
        <w:tc>
          <w:tcPr>
            <w:tcW w:w="8613" w:type="dxa"/>
            <w:tcBorders>
              <w:bottom w:val="nil"/>
            </w:tcBorders>
            <w:vAlign w:val="center"/>
          </w:tcPr>
          <w:p w:rsidR="00A26555" w:rsidRPr="00857503" w:rsidRDefault="00A26555" w:rsidP="007438E7">
            <w:pPr>
              <w:keepNext/>
              <w:keepLines/>
              <w:numPr>
                <w:ilvl w:val="0"/>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Unstable asthma as defined as the presence of 1 or more of the following events in the 4 weeks prior to randomisation:</w:t>
            </w:r>
          </w:p>
          <w:p w:rsidR="00A26555" w:rsidRPr="00857503" w:rsidRDefault="00A26555" w:rsidP="007438E7">
            <w:pPr>
              <w:keepNext/>
              <w:keepLines/>
              <w:numPr>
                <w:ilvl w:val="1"/>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asthma related hospital admission</w:t>
            </w:r>
          </w:p>
          <w:p w:rsidR="00A26555" w:rsidRPr="00857503" w:rsidRDefault="00A26555" w:rsidP="007438E7">
            <w:pPr>
              <w:keepNext/>
              <w:keepLines/>
              <w:numPr>
                <w:ilvl w:val="1"/>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Emergency department attendance for asthma</w:t>
            </w:r>
          </w:p>
          <w:p w:rsidR="00A26555" w:rsidRPr="00857503" w:rsidRDefault="00A26555" w:rsidP="007438E7">
            <w:pPr>
              <w:keepNext/>
              <w:keepLines/>
              <w:numPr>
                <w:ilvl w:val="1"/>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‘out of hours’ visit of patients to the GP for asthma</w:t>
            </w:r>
          </w:p>
          <w:p w:rsidR="00A26555" w:rsidRPr="00857503" w:rsidRDefault="00A26555" w:rsidP="007438E7">
            <w:pPr>
              <w:keepNext/>
              <w:keepLines/>
              <w:numPr>
                <w:ilvl w:val="1"/>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GP visit to patient at home for asthma</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Presence of active lung disease other than asthma</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Mental impairment or language difficulties that make informed consent impossible</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frequent asthma exacerbations with &gt; 4 courses of oral prednisolone in the 12 months prior to randomisation</w:t>
            </w:r>
          </w:p>
        </w:tc>
      </w:tr>
      <w:tr w:rsidR="00A26555" w:rsidRPr="00857503" w:rsidTr="007438E7">
        <w:trPr>
          <w:cantSplit/>
        </w:trPr>
        <w:tc>
          <w:tcPr>
            <w:tcW w:w="8613" w:type="dxa"/>
            <w:tcBorders>
              <w:top w:val="nil"/>
              <w:bottom w:val="nil"/>
            </w:tcBorders>
            <w:vAlign w:val="center"/>
          </w:tcPr>
          <w:p w:rsidR="00A26555" w:rsidRPr="00857503" w:rsidRDefault="00A26555" w:rsidP="007438E7">
            <w:pPr>
              <w:keepNext/>
              <w:keepLines/>
              <w:numPr>
                <w:ilvl w:val="0"/>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Cognitive impairment</w:t>
            </w:r>
          </w:p>
        </w:tc>
      </w:tr>
      <w:tr w:rsidR="00A26555" w:rsidRPr="00857503" w:rsidTr="007438E7">
        <w:trPr>
          <w:cantSplit/>
        </w:trPr>
        <w:tc>
          <w:tcPr>
            <w:tcW w:w="8613" w:type="dxa"/>
            <w:tcBorders>
              <w:top w:val="nil"/>
              <w:bottom w:val="single" w:sz="4" w:space="0" w:color="auto"/>
            </w:tcBorders>
            <w:vAlign w:val="center"/>
          </w:tcPr>
          <w:p w:rsidR="00A26555" w:rsidRPr="00857503" w:rsidRDefault="00A26555" w:rsidP="007438E7">
            <w:pPr>
              <w:keepNext/>
              <w:keepLines/>
              <w:numPr>
                <w:ilvl w:val="0"/>
                <w:numId w:val="13"/>
              </w:numPr>
              <w:tabs>
                <w:tab w:val="left" w:pos="330"/>
              </w:tabs>
              <w:spacing w:before="20" w:after="20"/>
              <w:rPr>
                <w:rFonts w:ascii="Arial" w:hAnsi="Arial" w:cs="Arial"/>
                <w:noProof/>
                <w:sz w:val="20"/>
                <w:szCs w:val="20"/>
                <w:lang w:eastAsia="en-GB"/>
              </w:rPr>
            </w:pPr>
            <w:r w:rsidRPr="00857503">
              <w:rPr>
                <w:rFonts w:ascii="Arial" w:hAnsi="Arial" w:cs="Arial"/>
                <w:noProof/>
                <w:sz w:val="20"/>
                <w:szCs w:val="20"/>
                <w:lang w:eastAsia="en-GB"/>
              </w:rPr>
              <w:t>Terminal illness</w:t>
            </w:r>
          </w:p>
        </w:tc>
      </w:tr>
    </w:tbl>
    <w:p w:rsidR="00A26555" w:rsidRPr="00857503" w:rsidRDefault="00A26555" w:rsidP="007438E7"/>
    <w:p w:rsidR="00A26555" w:rsidRPr="00857503" w:rsidRDefault="00A26555" w:rsidP="007438E7">
      <w:pPr>
        <w:pStyle w:val="Heading3"/>
      </w:pPr>
      <w:r w:rsidRPr="00857503">
        <w:t>Study design overview &amp; intervention description</w:t>
      </w:r>
    </w:p>
    <w:p w:rsidR="00A26555" w:rsidRPr="00857503" w:rsidRDefault="00A26555" w:rsidP="007438E7">
      <w:r w:rsidRPr="00857503">
        <w:t xml:space="preserve">We conducted a non blinded pilot RCT of access to the ‘Living Well with Asthma’ website versus usual care for 51 participants.  Participants were assessed in their own homes at baseline and at 12 weeks or as soon as possible after this date.  </w:t>
      </w:r>
    </w:p>
    <w:p w:rsidR="00A26555" w:rsidRPr="00857503" w:rsidRDefault="00A26555" w:rsidP="007438E7">
      <w:r w:rsidRPr="00857503">
        <w:t>The intervention development is described elsewhere,</w:t>
      </w:r>
      <w:r w:rsidRPr="00857503">
        <w:rPr>
          <w:noProof/>
        </w:rPr>
        <w:t>[13]</w:t>
      </w:r>
      <w:r w:rsidRPr="00857503">
        <w:t xml:space="preserve"> but in summary aimed to a) provide understanding of current level of asthma control and how to improve it, specifically by optimizing use of prescribed medication; b) challenge attitudes and concerns around medications; c) learn how to get the most out of their annual asthma review; d) prompt provision and use of a personal asthma action plan from a health professional; e) send timely reminders for influenza vaccination and reordering refill inhaler prescriptions.  The website did not advise medication changes, but suggested contacting a health professional if inadequate control was identified, with clear advice for seeking help in an emergency.  The website is interactive, aiming to engage the user in recognising that their asthma is uncontrolled, and illustrate the benefits via case vignettes (based on real life examples) of taking their medications as prescribed.  The website is tailored based on their current use of preventer inhalers (never been prescribed; prescribed but don’t really use; use regularly).  There is a ‘4 week challenge’ that users can sign up to, </w:t>
      </w:r>
      <w:r w:rsidRPr="00857503">
        <w:lastRenderedPageBreak/>
        <w:t>where they commit to taking their preventer regularly for 4 weeks, are guided through establishing their personal barriers to regular use (see screenshot in Supplementary Data file for further illustration)and developing potential solutions to these barriers.</w:t>
      </w:r>
      <w:r w:rsidRPr="00857503">
        <w:rPr>
          <w:color w:val="000000" w:themeColor="text1"/>
        </w:rPr>
        <w:t xml:space="preserve">  </w:t>
      </w:r>
    </w:p>
    <w:p w:rsidR="00A26555" w:rsidRPr="00857503" w:rsidRDefault="00A26555" w:rsidP="007438E7">
      <w:r w:rsidRPr="00857503">
        <w:t>The intervention group were given website login details and a computer link, and advised to use the website as much or as little as they wished (total time to visit all pages once approximately 90 minutes).  We developed the website using an open source software package called LifeGuide.</w:t>
      </w:r>
      <w:r w:rsidRPr="00857503">
        <w:rPr>
          <w:noProof/>
        </w:rPr>
        <w:t>[14, 15]</w:t>
      </w:r>
    </w:p>
    <w:p w:rsidR="00A26555" w:rsidRPr="00857503" w:rsidRDefault="00A26555" w:rsidP="007438E7">
      <w:pPr>
        <w:pStyle w:val="Heading3"/>
      </w:pPr>
      <w:r w:rsidRPr="00857503">
        <w:t>Randomisation &amp; blinding</w:t>
      </w:r>
    </w:p>
    <w:p w:rsidR="00A26555" w:rsidRPr="00857503" w:rsidRDefault="00A26555" w:rsidP="007438E7">
      <w:r w:rsidRPr="00857503">
        <w:t xml:space="preserve">Randomisation occurred after baseline data collection, using a third party interactive voice response system (IVRS) ensuring allocation concealment.  The randomisation schedule was generated in advance of the study by the Robertson Centre for Biostatistics, in a 1:1 ratio, using the method of randomised permuted blocks of length 4, without stratification.  Access to the randomisation schedule was restricted to those within the Centre with responsibility for provision of the IVRS.  The comparison group were offered access to the intervention after the follow up visit. </w:t>
      </w:r>
    </w:p>
    <w:p w:rsidR="00A26555" w:rsidRPr="00857503" w:rsidRDefault="00A26555" w:rsidP="007438E7">
      <w:pPr>
        <w:pStyle w:val="Heading3"/>
      </w:pPr>
      <w:r w:rsidRPr="00857503">
        <w:t>Primary outcomes</w:t>
      </w:r>
    </w:p>
    <w:p w:rsidR="00A26555" w:rsidRPr="00857503" w:rsidRDefault="00A26555" w:rsidP="007438E7">
      <w:pPr>
        <w:rPr>
          <w:rStyle w:val="simple"/>
        </w:rPr>
      </w:pPr>
      <w:r w:rsidRPr="00857503">
        <w:t xml:space="preserve">The primary endpoints were: </w:t>
      </w:r>
      <w:r w:rsidRPr="00857503">
        <w:rPr>
          <w:rStyle w:val="simple"/>
        </w:rPr>
        <w:t xml:space="preserve">recruitment and retention rates at follow up, website use, and changes from baseline for ACQ </w:t>
      </w:r>
      <w:r w:rsidRPr="00857503">
        <w:rPr>
          <w:rStyle w:val="simple"/>
          <w:noProof/>
        </w:rPr>
        <w:t>[16]</w:t>
      </w:r>
      <w:r w:rsidRPr="00857503">
        <w:rPr>
          <w:rStyle w:val="simple"/>
        </w:rPr>
        <w:t xml:space="preserve"> and mini-asthma quality of life questionnaire (AQLQ) scores.</w:t>
      </w:r>
      <w:r w:rsidRPr="00857503">
        <w:rPr>
          <w:rStyle w:val="simple"/>
          <w:noProof/>
        </w:rPr>
        <w:t>[17]</w:t>
      </w:r>
      <w:r w:rsidRPr="00857503">
        <w:rPr>
          <w:rStyle w:val="simple"/>
        </w:rPr>
        <w:t xml:space="preserve">  </w:t>
      </w:r>
      <w:r w:rsidRPr="00857503">
        <w:t>Both the ACQ and mini-AQLQ have a minimal clinically important difference (MCID) of 0.5.</w:t>
      </w:r>
      <w:r w:rsidRPr="00857503">
        <w:rPr>
          <w:noProof/>
        </w:rPr>
        <w:t>[18]</w:t>
      </w:r>
      <w:r w:rsidRPr="00857503">
        <w:t xml:space="preserve">  This pilot study was not powered to detect a difference in these two clinical outcomes, they were included in order to assess feasibility and inform sample size calculations for a future full scale RCT.</w:t>
      </w:r>
    </w:p>
    <w:p w:rsidR="00A26555" w:rsidRPr="00857503" w:rsidRDefault="00A26555" w:rsidP="007438E7">
      <w:pPr>
        <w:pStyle w:val="Heading3"/>
        <w:rPr>
          <w:color w:val="FF0000"/>
        </w:rPr>
      </w:pPr>
      <w:r w:rsidRPr="00857503">
        <w:t>Secondary outcomes</w:t>
      </w:r>
    </w:p>
    <w:p w:rsidR="00A26555" w:rsidRPr="00857503" w:rsidRDefault="00A26555" w:rsidP="007438E7">
      <w:r w:rsidRPr="00857503">
        <w:t xml:space="preserve">We evaluated a range of secondary outcomes in order to assess their feasibility for use in a future full scale RCT.  </w:t>
      </w:r>
    </w:p>
    <w:p w:rsidR="00A26555" w:rsidRPr="00857503" w:rsidRDefault="00A26555" w:rsidP="007438E7">
      <w:r w:rsidRPr="00857503">
        <w:t>Individual domains of the mini-AQLQ were reported.  These comprise of symptoms, activity limitation, emotional function, and environmental stimuli.  Knowledge, skills and confidence to manage health was measured via the Patient Activation Measure (PAM).</w:t>
      </w:r>
      <w:r w:rsidRPr="00857503">
        <w:rPr>
          <w:noProof/>
        </w:rPr>
        <w:t>[19]</w:t>
      </w:r>
      <w:r w:rsidRPr="00857503">
        <w:t xml:space="preserve">  Self-reported adherence was assessed by both enquiring what proportion of prescribed inhaled corticosteroids were actually taken, and via the Morisky Medication Adherence Scale (MMAS).</w:t>
      </w:r>
      <w:r w:rsidRPr="00857503">
        <w:rPr>
          <w:noProof/>
        </w:rPr>
        <w:t>[20]</w:t>
      </w:r>
      <w:r w:rsidRPr="00857503">
        <w:t xml:space="preserve">  Airway inflammation is measured by fraction exhaled nitric oxide (FeNO).</w:t>
      </w:r>
      <w:r w:rsidRPr="00857503">
        <w:rPr>
          <w:noProof/>
        </w:rPr>
        <w:t>[21]</w:t>
      </w:r>
      <w:r w:rsidRPr="00857503">
        <w:t xml:space="preserve">  Lung function was assessed (via pre-bronchodilator spirometry FEV</w:t>
      </w:r>
      <w:r w:rsidRPr="00857503">
        <w:rPr>
          <w:vertAlign w:val="subscript"/>
        </w:rPr>
        <w:t xml:space="preserve">1 </w:t>
      </w:r>
      <w:r w:rsidRPr="00857503">
        <w:t>(forced expiratory volume in 1 second); FEV</w:t>
      </w:r>
      <w:r w:rsidRPr="00857503">
        <w:rPr>
          <w:vertAlign w:val="subscript"/>
        </w:rPr>
        <w:t>1</w:t>
      </w:r>
      <w:r w:rsidRPr="00857503">
        <w:t xml:space="preserve"> percentage predicted, and FEV</w:t>
      </w:r>
      <w:r w:rsidRPr="00857503">
        <w:rPr>
          <w:vertAlign w:val="subscript"/>
        </w:rPr>
        <w:t>1</w:t>
      </w:r>
      <w:r w:rsidRPr="00857503">
        <w:t>/FVC (forced vital capacity).  Lung function (spirometry) was performed to ATS (American Thoracic Society) standards,</w:t>
      </w:r>
      <w:r w:rsidRPr="00857503">
        <w:rPr>
          <w:noProof/>
        </w:rPr>
        <w:t>[21, 22]</w:t>
      </w:r>
      <w:r w:rsidRPr="00857503">
        <w:t xml:space="preserve">  where possible, and the proportion of tests not meeting these standards recorded.  As well as the asthma specific mini-AQLQ, generic quality of life (QOL) was measured using the EQ (EuroQol)-5D.</w:t>
      </w:r>
      <w:r w:rsidRPr="00857503">
        <w:rPr>
          <w:noProof/>
        </w:rPr>
        <w:t>[23]</w:t>
      </w:r>
      <w:r w:rsidRPr="00857503">
        <w:t xml:space="preserve">  We collected changes to medication use, recorded numbers of health service contacts, and severe exacerbations were noted by recording the number of oral prednisolone courses.  These data were self-reported.  Those in the intervention group received the problematic experience of therapies scale (PETS) to facilitate understandings of barriers to using the website, and following its advice.</w:t>
      </w:r>
    </w:p>
    <w:p w:rsidR="00A26555" w:rsidRPr="00857503" w:rsidRDefault="00A26555" w:rsidP="007438E7">
      <w:pPr>
        <w:pStyle w:val="Heading3"/>
      </w:pPr>
      <w:r w:rsidRPr="00857503">
        <w:lastRenderedPageBreak/>
        <w:t xml:space="preserve">Data analysis </w:t>
      </w:r>
    </w:p>
    <w:p w:rsidR="00A26555" w:rsidRPr="00857503" w:rsidRDefault="00A26555" w:rsidP="007438E7">
      <w:pPr>
        <w:rPr>
          <w:rFonts w:ascii="Cambria" w:eastAsia="MS ????" w:hAnsi="Cambria"/>
          <w:b/>
          <w:bCs/>
          <w:color w:val="000000"/>
          <w:sz w:val="26"/>
          <w:szCs w:val="26"/>
        </w:rPr>
      </w:pPr>
      <w:r w:rsidRPr="00857503">
        <w:t>Continuous data are summarized as mean and standard deviation (SD) or range, or as median and inter-quartile range (IQR), and categorical data as counts and percentages.  Linear regression was used to estimate differences in continuous outcomes between groups at follow up, adjusting for baseline scores.  Estimated between-group differences are reported with a 95% confidence interval (CI) and p-value.  For continuous outcomes that were not normally distributed, changes from baseline were compared between groups using Wilcoxon Rank Sum Tests.  Categorical variables were compared between groups using Fisher’s exact test.   All analyses were carried out using SPSS Statistics 22 and Microsoft Office Excel.  The primary analysis was intention-to-treat and involved all patients who were randomly assigned, except with spirometry where only those meeting ATS/ERS eligibility criteria will be analysed.</w:t>
      </w:r>
      <w:r w:rsidRPr="00857503">
        <w:rPr>
          <w:noProof/>
        </w:rPr>
        <w:t>[22]</w:t>
      </w:r>
    </w:p>
    <w:p w:rsidR="00A26555" w:rsidRPr="00857503" w:rsidRDefault="00A26555" w:rsidP="007438E7">
      <w:pPr>
        <w:pStyle w:val="Heading2"/>
      </w:pPr>
      <w:r w:rsidRPr="00857503">
        <w:t>RESULTS</w:t>
      </w:r>
    </w:p>
    <w:p w:rsidR="00A26555" w:rsidRPr="00857503" w:rsidRDefault="00A26555" w:rsidP="007438E7">
      <w:pPr>
        <w:pStyle w:val="Heading3"/>
      </w:pPr>
      <w:r w:rsidRPr="00857503">
        <w:t>Baseline characteristics (</w:t>
      </w:r>
      <w:r w:rsidRPr="00857503">
        <w:fldChar w:fldCharType="begin"/>
      </w:r>
      <w:r w:rsidRPr="00857503">
        <w:instrText xml:space="preserve"> REF _Ref418175704 \h  \* MERGEFORMAT </w:instrText>
      </w:r>
      <w:r w:rsidRPr="00857503">
        <w:fldChar w:fldCharType="separate"/>
      </w:r>
      <w:r w:rsidRPr="00857503">
        <w:t>Table 2</w:t>
      </w:r>
      <w:r w:rsidRPr="00857503">
        <w:fldChar w:fldCharType="end"/>
      </w:r>
      <w:r w:rsidRPr="00857503">
        <w:t>)</w:t>
      </w:r>
    </w:p>
    <w:p w:rsidR="00A26555" w:rsidRPr="00857503" w:rsidRDefault="00A26555" w:rsidP="007438E7">
      <w:r w:rsidRPr="00857503">
        <w:t>The groups were largely well matched.  Participants were aged between 16 and 78 years, and 75% were female.</w:t>
      </w:r>
    </w:p>
    <w:p w:rsidR="00A26555" w:rsidRPr="00857503" w:rsidRDefault="00A26555" w:rsidP="007438E7">
      <w:pPr>
        <w:keepNext/>
        <w:spacing w:before="120" w:after="60" w:line="240" w:lineRule="auto"/>
        <w:rPr>
          <w:rFonts w:ascii="Arial" w:hAnsi="Arial"/>
          <w:b/>
          <w:bCs/>
          <w:sz w:val="18"/>
          <w:szCs w:val="18"/>
        </w:rPr>
      </w:pPr>
      <w:bookmarkStart w:id="1" w:name="_Ref418175704"/>
      <w:r w:rsidRPr="00857503">
        <w:rPr>
          <w:rFonts w:ascii="Arial" w:hAnsi="Arial"/>
          <w:b/>
          <w:bCs/>
          <w:sz w:val="18"/>
          <w:szCs w:val="18"/>
        </w:rPr>
        <w:lastRenderedPageBreak/>
        <w:t xml:space="preserve">Table </w:t>
      </w:r>
      <w:r w:rsidRPr="00857503">
        <w:rPr>
          <w:rFonts w:ascii="Arial" w:hAnsi="Arial"/>
          <w:b/>
          <w:bCs/>
          <w:sz w:val="18"/>
          <w:szCs w:val="18"/>
        </w:rPr>
        <w:fldChar w:fldCharType="begin"/>
      </w:r>
      <w:r w:rsidRPr="00857503">
        <w:rPr>
          <w:rFonts w:ascii="Arial" w:hAnsi="Arial"/>
          <w:b/>
          <w:bCs/>
          <w:sz w:val="18"/>
          <w:szCs w:val="18"/>
        </w:rPr>
        <w:instrText xml:space="preserve"> SEQ Table \* ARABIC </w:instrText>
      </w:r>
      <w:r w:rsidRPr="00857503">
        <w:rPr>
          <w:rFonts w:ascii="Arial" w:hAnsi="Arial"/>
          <w:b/>
          <w:bCs/>
          <w:sz w:val="18"/>
          <w:szCs w:val="18"/>
        </w:rPr>
        <w:fldChar w:fldCharType="separate"/>
      </w:r>
      <w:r w:rsidRPr="00857503">
        <w:rPr>
          <w:rFonts w:ascii="Arial" w:hAnsi="Arial"/>
          <w:b/>
          <w:bCs/>
          <w:noProof/>
          <w:sz w:val="18"/>
          <w:szCs w:val="18"/>
        </w:rPr>
        <w:t>2</w:t>
      </w:r>
      <w:r w:rsidRPr="00857503">
        <w:rPr>
          <w:rFonts w:ascii="Arial" w:hAnsi="Arial"/>
          <w:b/>
          <w:bCs/>
          <w:sz w:val="18"/>
          <w:szCs w:val="18"/>
        </w:rPr>
        <w:fldChar w:fldCharType="end"/>
      </w:r>
      <w:bookmarkEnd w:id="1"/>
      <w:r w:rsidRPr="00857503">
        <w:rPr>
          <w:rFonts w:ascii="Arial" w:hAnsi="Arial"/>
          <w:b/>
          <w:bCs/>
          <w:sz w:val="18"/>
          <w:szCs w:val="18"/>
        </w:rPr>
        <w:t xml:space="preserve"> Baseline demographic characteristics of study population per group</w:t>
      </w:r>
    </w:p>
    <w:tbl>
      <w:tblPr>
        <w:tblW w:w="8755" w:type="dxa"/>
        <w:tblBorders>
          <w:insideH w:val="single" w:sz="4" w:space="0" w:color="auto"/>
        </w:tblBorders>
        <w:tblLayout w:type="fixed"/>
        <w:tblLook w:val="00A0" w:firstRow="1" w:lastRow="0" w:firstColumn="1" w:lastColumn="0" w:noHBand="0" w:noVBand="0"/>
      </w:tblPr>
      <w:tblGrid>
        <w:gridCol w:w="3510"/>
        <w:gridCol w:w="1701"/>
        <w:gridCol w:w="1843"/>
        <w:gridCol w:w="1701"/>
      </w:tblGrid>
      <w:tr w:rsidR="00A26555" w:rsidRPr="00857503" w:rsidTr="007438E7">
        <w:trPr>
          <w:cantSplit/>
        </w:trPr>
        <w:tc>
          <w:tcPr>
            <w:tcW w:w="3510" w:type="dxa"/>
            <w:tcBorders>
              <w:top w:val="single" w:sz="8" w:space="0" w:color="auto"/>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p>
        </w:tc>
        <w:tc>
          <w:tcPr>
            <w:tcW w:w="1701" w:type="dxa"/>
            <w:tcBorders>
              <w:top w:val="single" w:sz="8" w:space="0" w:color="auto"/>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b/>
                <w:sz w:val="16"/>
                <w:szCs w:val="18"/>
                <w:lang w:eastAsia="en-GB"/>
              </w:rPr>
            </w:pPr>
            <w:r w:rsidRPr="00857503">
              <w:rPr>
                <w:rFonts w:ascii="Arial" w:hAnsi="Arial" w:cs="Arial"/>
                <w:b/>
                <w:sz w:val="16"/>
                <w:szCs w:val="18"/>
                <w:lang w:eastAsia="en-GB"/>
              </w:rPr>
              <w:t>Overall</w:t>
            </w:r>
          </w:p>
          <w:p w:rsidR="00A26555" w:rsidRPr="00857503" w:rsidRDefault="00A26555" w:rsidP="007438E7">
            <w:pPr>
              <w:keepNext/>
              <w:keepLines/>
              <w:spacing w:before="40" w:after="0" w:line="276" w:lineRule="auto"/>
              <w:jc w:val="center"/>
              <w:rPr>
                <w:rFonts w:ascii="Arial" w:hAnsi="Arial" w:cs="Arial"/>
                <w:b/>
                <w:sz w:val="16"/>
                <w:szCs w:val="18"/>
                <w:lang w:eastAsia="en-GB"/>
              </w:rPr>
            </w:pPr>
            <w:r w:rsidRPr="00857503">
              <w:rPr>
                <w:rFonts w:ascii="Arial" w:hAnsi="Arial" w:cs="Arial"/>
                <w:b/>
                <w:sz w:val="16"/>
                <w:szCs w:val="18"/>
                <w:lang w:eastAsia="en-GB"/>
              </w:rPr>
              <w:t>(n = 51)</w:t>
            </w:r>
          </w:p>
        </w:tc>
        <w:tc>
          <w:tcPr>
            <w:tcW w:w="1843" w:type="dxa"/>
            <w:tcBorders>
              <w:top w:val="single" w:sz="8" w:space="0" w:color="auto"/>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b/>
                <w:sz w:val="16"/>
                <w:szCs w:val="18"/>
                <w:lang w:eastAsia="en-GB"/>
              </w:rPr>
            </w:pPr>
            <w:r w:rsidRPr="00857503">
              <w:rPr>
                <w:rFonts w:ascii="Arial" w:hAnsi="Arial" w:cs="Arial"/>
                <w:b/>
                <w:sz w:val="16"/>
                <w:szCs w:val="18"/>
                <w:lang w:eastAsia="en-GB"/>
              </w:rPr>
              <w:t>Comparison</w:t>
            </w:r>
          </w:p>
          <w:p w:rsidR="00A26555" w:rsidRPr="00857503" w:rsidRDefault="00A26555" w:rsidP="007438E7">
            <w:pPr>
              <w:keepNext/>
              <w:keepLines/>
              <w:spacing w:before="40" w:after="0" w:line="276" w:lineRule="auto"/>
              <w:jc w:val="center"/>
              <w:rPr>
                <w:rFonts w:ascii="Arial" w:hAnsi="Arial" w:cs="Arial"/>
                <w:b/>
                <w:sz w:val="16"/>
                <w:szCs w:val="18"/>
                <w:lang w:eastAsia="en-GB"/>
              </w:rPr>
            </w:pPr>
            <w:r w:rsidRPr="00857503">
              <w:rPr>
                <w:rFonts w:ascii="Arial" w:hAnsi="Arial" w:cs="Arial"/>
                <w:b/>
                <w:sz w:val="16"/>
                <w:szCs w:val="18"/>
                <w:lang w:eastAsia="en-GB"/>
              </w:rPr>
              <w:t>(n = 26 )</w:t>
            </w:r>
          </w:p>
        </w:tc>
        <w:tc>
          <w:tcPr>
            <w:tcW w:w="1701" w:type="dxa"/>
            <w:tcBorders>
              <w:top w:val="single" w:sz="8" w:space="0" w:color="auto"/>
            </w:tcBorders>
            <w:tcMar>
              <w:top w:w="40" w:type="dxa"/>
              <w:bottom w:w="40" w:type="dxa"/>
            </w:tcMar>
            <w:vAlign w:val="center"/>
          </w:tcPr>
          <w:p w:rsidR="00A26555" w:rsidRPr="00857503" w:rsidRDefault="00A26555" w:rsidP="007438E7">
            <w:pPr>
              <w:keepNext/>
              <w:keepLines/>
              <w:spacing w:before="40" w:after="0" w:line="276" w:lineRule="auto"/>
              <w:ind w:right="33"/>
              <w:jc w:val="center"/>
              <w:rPr>
                <w:rFonts w:ascii="Arial" w:hAnsi="Arial" w:cs="Arial"/>
                <w:b/>
                <w:sz w:val="16"/>
                <w:szCs w:val="18"/>
                <w:lang w:eastAsia="en-GB"/>
              </w:rPr>
            </w:pPr>
            <w:r w:rsidRPr="00857503">
              <w:rPr>
                <w:rFonts w:ascii="Arial" w:hAnsi="Arial" w:cs="Arial"/>
                <w:b/>
                <w:sz w:val="16"/>
                <w:szCs w:val="18"/>
                <w:lang w:eastAsia="en-GB"/>
              </w:rPr>
              <w:t>Intervention</w:t>
            </w:r>
          </w:p>
          <w:p w:rsidR="00A26555" w:rsidRPr="00857503" w:rsidRDefault="00A26555" w:rsidP="007438E7">
            <w:pPr>
              <w:keepNext/>
              <w:keepLines/>
              <w:spacing w:before="40" w:after="0" w:line="276" w:lineRule="auto"/>
              <w:jc w:val="center"/>
              <w:rPr>
                <w:rFonts w:ascii="Arial" w:hAnsi="Arial" w:cs="Arial"/>
                <w:b/>
                <w:sz w:val="16"/>
                <w:szCs w:val="18"/>
                <w:lang w:eastAsia="en-GB"/>
              </w:rPr>
            </w:pPr>
            <w:r w:rsidRPr="00857503">
              <w:rPr>
                <w:rFonts w:ascii="Arial" w:hAnsi="Arial" w:cs="Arial"/>
                <w:b/>
                <w:sz w:val="16"/>
                <w:szCs w:val="18"/>
                <w:lang w:eastAsia="en-GB"/>
              </w:rPr>
              <w:t>(n = 25)</w:t>
            </w:r>
          </w:p>
        </w:tc>
      </w:tr>
      <w:tr w:rsidR="00A26555" w:rsidRPr="00857503" w:rsidTr="007438E7">
        <w:trPr>
          <w:cantSplit/>
        </w:trPr>
        <w:tc>
          <w:tcPr>
            <w:tcW w:w="3510" w:type="dxa"/>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b/>
                <w:sz w:val="16"/>
                <w:szCs w:val="18"/>
                <w:lang w:eastAsia="en-GB"/>
              </w:rPr>
              <w:t>Age (years),mean (SD)</w:t>
            </w:r>
          </w:p>
        </w:tc>
        <w:tc>
          <w:tcPr>
            <w:tcW w:w="1701" w:type="dxa"/>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45.5 (15)</w:t>
            </w:r>
          </w:p>
        </w:tc>
        <w:tc>
          <w:tcPr>
            <w:tcW w:w="1843" w:type="dxa"/>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46.4 (14)</w:t>
            </w:r>
          </w:p>
        </w:tc>
        <w:tc>
          <w:tcPr>
            <w:tcW w:w="1701" w:type="dxa"/>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44.6 (17)</w:t>
            </w:r>
          </w:p>
        </w:tc>
      </w:tr>
      <w:tr w:rsidR="00A26555" w:rsidRPr="00857503" w:rsidTr="007438E7">
        <w:trPr>
          <w:cantSplit/>
        </w:trPr>
        <w:tc>
          <w:tcPr>
            <w:tcW w:w="3510" w:type="dxa"/>
            <w:tcMar>
              <w:top w:w="40" w:type="dxa"/>
              <w:bottom w:w="40" w:type="dxa"/>
            </w:tcMar>
            <w:vAlign w:val="center"/>
          </w:tcPr>
          <w:p w:rsidR="00A26555" w:rsidRPr="00857503" w:rsidRDefault="00A26555" w:rsidP="007438E7">
            <w:pPr>
              <w:keepNext/>
              <w:keepLines/>
              <w:spacing w:before="40" w:after="0" w:line="276" w:lineRule="auto"/>
              <w:rPr>
                <w:rFonts w:ascii="Arial" w:hAnsi="Arial" w:cs="Arial"/>
                <w:b/>
                <w:sz w:val="16"/>
                <w:szCs w:val="18"/>
                <w:lang w:eastAsia="en-GB"/>
              </w:rPr>
            </w:pPr>
            <w:r w:rsidRPr="00857503">
              <w:rPr>
                <w:rFonts w:ascii="Arial" w:hAnsi="Arial" w:cs="Arial"/>
                <w:b/>
                <w:sz w:val="16"/>
                <w:szCs w:val="18"/>
                <w:lang w:eastAsia="en-GB"/>
              </w:rPr>
              <w:t>Female, n (%)</w:t>
            </w:r>
          </w:p>
        </w:tc>
        <w:tc>
          <w:tcPr>
            <w:tcW w:w="1701" w:type="dxa"/>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38 (75)</w:t>
            </w:r>
          </w:p>
        </w:tc>
        <w:tc>
          <w:tcPr>
            <w:tcW w:w="1843" w:type="dxa"/>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20 (77)</w:t>
            </w:r>
          </w:p>
        </w:tc>
        <w:tc>
          <w:tcPr>
            <w:tcW w:w="1701" w:type="dxa"/>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18 (72)</w:t>
            </w:r>
          </w:p>
        </w:tc>
      </w:tr>
      <w:tr w:rsidR="00A26555" w:rsidRPr="00857503" w:rsidTr="007438E7">
        <w:trPr>
          <w:cantSplit/>
        </w:trPr>
        <w:tc>
          <w:tcPr>
            <w:tcW w:w="8755" w:type="dxa"/>
            <w:gridSpan w:val="4"/>
            <w:tcBorders>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b/>
                <w:sz w:val="16"/>
                <w:szCs w:val="18"/>
                <w:lang w:eastAsia="en-GB"/>
              </w:rPr>
            </w:pPr>
            <w:r w:rsidRPr="00857503">
              <w:rPr>
                <w:rFonts w:ascii="Arial" w:hAnsi="Arial" w:cs="Arial"/>
                <w:b/>
                <w:sz w:val="16"/>
                <w:szCs w:val="18"/>
                <w:lang w:eastAsia="en-GB"/>
              </w:rPr>
              <w:t>Ethnicity</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tabs>
                <w:tab w:val="left" w:pos="675"/>
              </w:tab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White,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48 (94)</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24 (92)</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24 (96)</w:t>
            </w:r>
          </w:p>
        </w:tc>
      </w:tr>
      <w:tr w:rsidR="00A26555" w:rsidRPr="00857503" w:rsidTr="007438E7">
        <w:trPr>
          <w:cantSplit/>
          <w:trHeight w:val="244"/>
        </w:trPr>
        <w:tc>
          <w:tcPr>
            <w:tcW w:w="3510" w:type="dxa"/>
            <w:tcBorders>
              <w:top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Other, n (%)</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3 (6)</w:t>
            </w:r>
          </w:p>
        </w:tc>
        <w:tc>
          <w:tcPr>
            <w:tcW w:w="1843"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 (8)</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 (4)</w:t>
            </w:r>
          </w:p>
        </w:tc>
      </w:tr>
      <w:tr w:rsidR="00A26555" w:rsidRPr="00857503" w:rsidTr="007438E7">
        <w:trPr>
          <w:cantSplit/>
        </w:trPr>
        <w:tc>
          <w:tcPr>
            <w:tcW w:w="8755" w:type="dxa"/>
            <w:gridSpan w:val="4"/>
            <w:tcBorders>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b/>
                <w:sz w:val="16"/>
                <w:szCs w:val="18"/>
                <w:lang w:eastAsia="en-GB"/>
              </w:rPr>
            </w:pPr>
            <w:r w:rsidRPr="00857503">
              <w:rPr>
                <w:rFonts w:ascii="Arial" w:hAnsi="Arial" w:cs="Arial"/>
                <w:b/>
                <w:sz w:val="16"/>
                <w:szCs w:val="18"/>
                <w:lang w:eastAsia="en-GB"/>
              </w:rPr>
              <w:t>Smoking status:</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Current,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5 (10)</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 (8)</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3 (12)</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Former smoker,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18 (35)</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11 (42)</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7 (28)</w:t>
            </w:r>
          </w:p>
        </w:tc>
      </w:tr>
      <w:tr w:rsidR="00A26555" w:rsidRPr="00857503" w:rsidTr="007438E7">
        <w:trPr>
          <w:cantSplit/>
        </w:trPr>
        <w:tc>
          <w:tcPr>
            <w:tcW w:w="3510" w:type="dxa"/>
            <w:tcBorders>
              <w:top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Never smoked, n (%)</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28 (55)</w:t>
            </w:r>
          </w:p>
        </w:tc>
        <w:tc>
          <w:tcPr>
            <w:tcW w:w="1843"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13 (50)</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15 (60)</w:t>
            </w:r>
          </w:p>
        </w:tc>
      </w:tr>
      <w:tr w:rsidR="00A26555" w:rsidRPr="00857503" w:rsidTr="007438E7">
        <w:trPr>
          <w:cantSplit/>
        </w:trPr>
        <w:tc>
          <w:tcPr>
            <w:tcW w:w="8755" w:type="dxa"/>
            <w:gridSpan w:val="4"/>
            <w:tcBorders>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b/>
                <w:sz w:val="16"/>
                <w:szCs w:val="18"/>
                <w:lang w:eastAsia="en-GB"/>
              </w:rPr>
            </w:pPr>
            <w:r w:rsidRPr="00857503">
              <w:rPr>
                <w:rFonts w:ascii="Arial" w:hAnsi="Arial" w:cs="Arial"/>
                <w:b/>
                <w:sz w:val="16"/>
                <w:szCs w:val="18"/>
                <w:lang w:eastAsia="en-GB"/>
              </w:rPr>
              <w:t>SIMD quintile (1 = most deprived, 5 = least deprived):</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SIMD 1,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14 (28)</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7 (27)</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7 (28)</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SIMD 2,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11 (22)</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6 (23)</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5 (20)</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SIMD 3,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9 (18)</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4 (15)</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5 (20)</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SIMD 4,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5 (10)</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3 (12)</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 (8)</w:t>
            </w:r>
          </w:p>
        </w:tc>
      </w:tr>
      <w:tr w:rsidR="00A26555" w:rsidRPr="00857503" w:rsidTr="007438E7">
        <w:trPr>
          <w:cantSplit/>
        </w:trPr>
        <w:tc>
          <w:tcPr>
            <w:tcW w:w="3510" w:type="dxa"/>
            <w:tcBorders>
              <w:top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SIMD 5, n (%)</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12 (24)</w:t>
            </w:r>
          </w:p>
        </w:tc>
        <w:tc>
          <w:tcPr>
            <w:tcW w:w="1843"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6 (23)</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6 (24)</w:t>
            </w:r>
          </w:p>
        </w:tc>
      </w:tr>
      <w:tr w:rsidR="00A26555" w:rsidRPr="00857503" w:rsidTr="007438E7">
        <w:trPr>
          <w:cantSplit/>
        </w:trPr>
        <w:tc>
          <w:tcPr>
            <w:tcW w:w="8755" w:type="dxa"/>
            <w:gridSpan w:val="4"/>
            <w:tcBorders>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b/>
                <w:sz w:val="16"/>
                <w:szCs w:val="18"/>
                <w:lang w:eastAsia="en-GB"/>
              </w:rPr>
            </w:pPr>
            <w:r w:rsidRPr="00857503">
              <w:rPr>
                <w:rFonts w:ascii="Arial" w:hAnsi="Arial" w:cs="Arial"/>
                <w:b/>
                <w:sz w:val="16"/>
                <w:szCs w:val="18"/>
                <w:lang w:eastAsia="en-GB"/>
              </w:rPr>
              <w:t>Employment status:</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Employed,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25 (49)</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11 (42)</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14 (56)</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Unemployed,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8 (16)</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3 (12)</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5 (20)</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Retired,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9 (18)</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5 (19)</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4 (16)</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Student,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2 (4)</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 (4)</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 (5)</w:t>
            </w:r>
          </w:p>
        </w:tc>
      </w:tr>
      <w:tr w:rsidR="00A26555" w:rsidRPr="00857503" w:rsidTr="007438E7">
        <w:trPr>
          <w:cantSplit/>
        </w:trPr>
        <w:tc>
          <w:tcPr>
            <w:tcW w:w="3510" w:type="dxa"/>
            <w:tcBorders>
              <w:top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Other, n (%)</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7 (14)</w:t>
            </w:r>
          </w:p>
        </w:tc>
        <w:tc>
          <w:tcPr>
            <w:tcW w:w="1843"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6 (23)</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 (4)</w:t>
            </w:r>
          </w:p>
        </w:tc>
      </w:tr>
      <w:tr w:rsidR="00A26555" w:rsidRPr="00857503" w:rsidTr="007438E7">
        <w:trPr>
          <w:cantSplit/>
        </w:trPr>
        <w:tc>
          <w:tcPr>
            <w:tcW w:w="8755" w:type="dxa"/>
            <w:gridSpan w:val="4"/>
            <w:tcBorders>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b/>
                <w:sz w:val="16"/>
                <w:szCs w:val="18"/>
                <w:lang w:eastAsia="en-GB"/>
              </w:rPr>
            </w:pPr>
            <w:r w:rsidRPr="00857503">
              <w:rPr>
                <w:rFonts w:ascii="Arial" w:hAnsi="Arial" w:cs="Arial"/>
                <w:b/>
                <w:sz w:val="16"/>
                <w:szCs w:val="18"/>
                <w:lang w:eastAsia="en-GB"/>
              </w:rPr>
              <w:t>Education level:</w:t>
            </w:r>
          </w:p>
        </w:tc>
      </w:tr>
      <w:tr w:rsidR="00A26555" w:rsidRPr="00857503" w:rsidTr="007438E7">
        <w:trPr>
          <w:cantSplit/>
        </w:trPr>
        <w:tc>
          <w:tcPr>
            <w:tcW w:w="3510"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Secondary education, n (%)</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18 (35)</w:t>
            </w:r>
          </w:p>
        </w:tc>
        <w:tc>
          <w:tcPr>
            <w:tcW w:w="1843"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7 (27)</w:t>
            </w:r>
          </w:p>
        </w:tc>
        <w:tc>
          <w:tcPr>
            <w:tcW w:w="1701" w:type="dxa"/>
            <w:tcBorders>
              <w:top w:val="nil"/>
              <w:bottom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11 (44)</w:t>
            </w:r>
          </w:p>
        </w:tc>
      </w:tr>
      <w:tr w:rsidR="00A26555" w:rsidRPr="00857503" w:rsidTr="007438E7">
        <w:trPr>
          <w:cantSplit/>
        </w:trPr>
        <w:tc>
          <w:tcPr>
            <w:tcW w:w="3510" w:type="dxa"/>
            <w:tcBorders>
              <w:top w:val="nil"/>
            </w:tcBorders>
            <w:tcMar>
              <w:top w:w="40" w:type="dxa"/>
              <w:bottom w:w="40" w:type="dxa"/>
            </w:tcMar>
            <w:vAlign w:val="center"/>
          </w:tcPr>
          <w:p w:rsidR="00A26555" w:rsidRPr="00857503" w:rsidRDefault="00A26555" w:rsidP="007438E7">
            <w:pPr>
              <w:keepNext/>
              <w:keepLines/>
              <w:spacing w:before="40" w:after="0" w:line="276" w:lineRule="auto"/>
              <w:rPr>
                <w:rFonts w:ascii="Arial" w:hAnsi="Arial" w:cs="Arial"/>
                <w:sz w:val="16"/>
                <w:szCs w:val="18"/>
                <w:lang w:eastAsia="en-GB"/>
              </w:rPr>
            </w:pPr>
            <w:r w:rsidRPr="00857503">
              <w:rPr>
                <w:rFonts w:ascii="Arial" w:hAnsi="Arial" w:cs="Arial"/>
                <w:sz w:val="16"/>
                <w:szCs w:val="18"/>
                <w:lang w:eastAsia="en-GB"/>
              </w:rPr>
              <w:t xml:space="preserve">  Tertiary/further education, n (%)</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33 (65)</w:t>
            </w:r>
          </w:p>
        </w:tc>
        <w:tc>
          <w:tcPr>
            <w:tcW w:w="1843"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19 (73)</w:t>
            </w:r>
          </w:p>
        </w:tc>
        <w:tc>
          <w:tcPr>
            <w:tcW w:w="1701" w:type="dxa"/>
            <w:tcBorders>
              <w:top w:val="nil"/>
            </w:tcBorders>
            <w:tcMar>
              <w:top w:w="40" w:type="dxa"/>
              <w:bottom w:w="40" w:type="dxa"/>
            </w:tcMar>
            <w:vAlign w:val="center"/>
          </w:tcPr>
          <w:p w:rsidR="00A26555" w:rsidRPr="00857503" w:rsidRDefault="00A26555" w:rsidP="007438E7">
            <w:pPr>
              <w:keepNext/>
              <w:keepLines/>
              <w:spacing w:before="40" w:after="0" w:line="276" w:lineRule="auto"/>
              <w:jc w:val="center"/>
              <w:rPr>
                <w:rFonts w:ascii="Arial" w:hAnsi="Arial" w:cs="Arial"/>
                <w:sz w:val="16"/>
                <w:szCs w:val="18"/>
                <w:lang w:eastAsia="en-GB"/>
              </w:rPr>
            </w:pPr>
            <w:r w:rsidRPr="00857503">
              <w:rPr>
                <w:rFonts w:ascii="Arial" w:hAnsi="Arial" w:cs="Arial"/>
                <w:sz w:val="16"/>
                <w:szCs w:val="18"/>
                <w:lang w:eastAsia="en-GB"/>
              </w:rPr>
              <w:t>14 (56)</w:t>
            </w:r>
          </w:p>
        </w:tc>
      </w:tr>
      <w:tr w:rsidR="00A26555" w:rsidRPr="00857503" w:rsidTr="007438E7">
        <w:trPr>
          <w:cantSplit/>
        </w:trPr>
        <w:tc>
          <w:tcPr>
            <w:tcW w:w="3510" w:type="dxa"/>
            <w:tcMar>
              <w:top w:w="40" w:type="dxa"/>
              <w:bottom w:w="40" w:type="dxa"/>
            </w:tcMar>
            <w:vAlign w:val="center"/>
          </w:tcPr>
          <w:p w:rsidR="00A26555" w:rsidRPr="00857503" w:rsidRDefault="00A26555" w:rsidP="007438E7">
            <w:pPr>
              <w:keepNext/>
              <w:keepLines/>
              <w:spacing w:before="40" w:after="40" w:line="276" w:lineRule="auto"/>
              <w:rPr>
                <w:rFonts w:ascii="Arial" w:hAnsi="Arial" w:cs="Arial"/>
                <w:b/>
                <w:sz w:val="16"/>
                <w:szCs w:val="18"/>
                <w:lang w:eastAsia="en-GB"/>
              </w:rPr>
            </w:pPr>
            <w:r w:rsidRPr="00857503">
              <w:rPr>
                <w:rFonts w:ascii="Arial" w:hAnsi="Arial" w:cs="Arial"/>
                <w:b/>
                <w:sz w:val="16"/>
                <w:szCs w:val="18"/>
                <w:lang w:eastAsia="en-GB"/>
              </w:rPr>
              <w:t>BMI (kg/m</w:t>
            </w:r>
            <w:r w:rsidRPr="00857503">
              <w:rPr>
                <w:rFonts w:ascii="Arial" w:hAnsi="Arial" w:cs="Arial"/>
                <w:b/>
                <w:sz w:val="16"/>
                <w:szCs w:val="18"/>
                <w:vertAlign w:val="superscript"/>
                <w:lang w:eastAsia="en-GB"/>
              </w:rPr>
              <w:t>2</w:t>
            </w:r>
            <w:r w:rsidRPr="00857503">
              <w:rPr>
                <w:rFonts w:ascii="Arial" w:hAnsi="Arial" w:cs="Arial"/>
                <w:b/>
                <w:sz w:val="16"/>
                <w:szCs w:val="18"/>
                <w:lang w:eastAsia="en-GB"/>
              </w:rPr>
              <w:t>)</w:t>
            </w:r>
            <w:r w:rsidRPr="00857503">
              <w:rPr>
                <w:rFonts w:ascii="Arial" w:hAnsi="Arial" w:cs="Arial"/>
                <w:sz w:val="16"/>
                <w:szCs w:val="18"/>
                <w:lang w:eastAsia="en-GB"/>
              </w:rPr>
              <w:t>, mean(SD)</w:t>
            </w:r>
          </w:p>
        </w:tc>
        <w:tc>
          <w:tcPr>
            <w:tcW w:w="1701"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30.4 (6.8)</w:t>
            </w:r>
          </w:p>
        </w:tc>
        <w:tc>
          <w:tcPr>
            <w:tcW w:w="1843"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31.3 (8.0)</w:t>
            </w:r>
          </w:p>
        </w:tc>
        <w:tc>
          <w:tcPr>
            <w:tcW w:w="1701"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29.4 (5.2)</w:t>
            </w:r>
          </w:p>
        </w:tc>
      </w:tr>
      <w:tr w:rsidR="00A26555" w:rsidRPr="00857503" w:rsidTr="007438E7">
        <w:trPr>
          <w:cantSplit/>
        </w:trPr>
        <w:tc>
          <w:tcPr>
            <w:tcW w:w="3510" w:type="dxa"/>
            <w:tcMar>
              <w:top w:w="40" w:type="dxa"/>
              <w:bottom w:w="40" w:type="dxa"/>
            </w:tcMar>
            <w:vAlign w:val="center"/>
          </w:tcPr>
          <w:p w:rsidR="00A26555" w:rsidRPr="00857503" w:rsidRDefault="00A26555" w:rsidP="007438E7">
            <w:pPr>
              <w:keepNext/>
              <w:keepLines/>
              <w:spacing w:before="40" w:after="40" w:line="276" w:lineRule="auto"/>
              <w:rPr>
                <w:rFonts w:ascii="Arial" w:hAnsi="Arial" w:cs="Arial"/>
                <w:sz w:val="16"/>
                <w:szCs w:val="18"/>
                <w:lang w:eastAsia="en-GB"/>
              </w:rPr>
            </w:pPr>
            <w:r w:rsidRPr="00857503">
              <w:rPr>
                <w:rFonts w:ascii="Arial" w:hAnsi="Arial" w:cs="Arial"/>
                <w:b/>
                <w:sz w:val="16"/>
                <w:szCs w:val="18"/>
                <w:lang w:eastAsia="en-GB"/>
              </w:rPr>
              <w:t>Number of comorbidities</w:t>
            </w:r>
            <w:r w:rsidRPr="00857503">
              <w:rPr>
                <w:rFonts w:ascii="Arial" w:hAnsi="Arial" w:cs="Arial"/>
                <w:sz w:val="16"/>
                <w:szCs w:val="18"/>
                <w:lang w:eastAsia="en-GB"/>
              </w:rPr>
              <w:t xml:space="preserve"> (over and above index condition), mean (SD)</w:t>
            </w:r>
          </w:p>
        </w:tc>
        <w:tc>
          <w:tcPr>
            <w:tcW w:w="1701"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2.6 (1.7)</w:t>
            </w:r>
          </w:p>
        </w:tc>
        <w:tc>
          <w:tcPr>
            <w:tcW w:w="1843"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2.6 (1.9)</w:t>
            </w:r>
          </w:p>
        </w:tc>
        <w:tc>
          <w:tcPr>
            <w:tcW w:w="1701"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2.6 (1.4)</w:t>
            </w:r>
          </w:p>
        </w:tc>
      </w:tr>
      <w:tr w:rsidR="00A26555" w:rsidRPr="00857503" w:rsidTr="007438E7">
        <w:trPr>
          <w:cantSplit/>
        </w:trPr>
        <w:tc>
          <w:tcPr>
            <w:tcW w:w="3510" w:type="dxa"/>
            <w:tcMar>
              <w:top w:w="40" w:type="dxa"/>
              <w:bottom w:w="40" w:type="dxa"/>
            </w:tcMar>
            <w:vAlign w:val="center"/>
          </w:tcPr>
          <w:p w:rsidR="00A26555" w:rsidRPr="00857503" w:rsidRDefault="00A26555" w:rsidP="007438E7">
            <w:pPr>
              <w:keepNext/>
              <w:keepLines/>
              <w:spacing w:before="40" w:after="40" w:line="276" w:lineRule="auto"/>
              <w:rPr>
                <w:rFonts w:ascii="Arial" w:hAnsi="Arial" w:cs="Arial"/>
                <w:sz w:val="16"/>
                <w:szCs w:val="18"/>
                <w:lang w:eastAsia="en-GB"/>
              </w:rPr>
            </w:pPr>
            <w:r w:rsidRPr="00857503">
              <w:rPr>
                <w:rFonts w:ascii="Arial" w:hAnsi="Arial" w:cs="Arial"/>
                <w:b/>
                <w:sz w:val="16"/>
                <w:szCs w:val="18"/>
                <w:lang w:eastAsia="en-GB"/>
              </w:rPr>
              <w:t>Length of asthma diagnosis (</w:t>
            </w:r>
            <w:proofErr w:type="spellStart"/>
            <w:r w:rsidRPr="00857503">
              <w:rPr>
                <w:rFonts w:ascii="Arial" w:hAnsi="Arial" w:cs="Arial"/>
                <w:b/>
                <w:sz w:val="16"/>
                <w:szCs w:val="18"/>
                <w:lang w:eastAsia="en-GB"/>
              </w:rPr>
              <w:t>yrs</w:t>
            </w:r>
            <w:proofErr w:type="spellEnd"/>
            <w:r w:rsidRPr="00857503">
              <w:rPr>
                <w:rFonts w:ascii="Arial" w:hAnsi="Arial" w:cs="Arial"/>
                <w:b/>
                <w:sz w:val="16"/>
                <w:szCs w:val="18"/>
                <w:lang w:eastAsia="en-GB"/>
              </w:rPr>
              <w:t>)</w:t>
            </w:r>
            <w:r w:rsidRPr="00857503">
              <w:rPr>
                <w:rFonts w:ascii="Arial" w:hAnsi="Arial" w:cs="Arial"/>
                <w:sz w:val="16"/>
                <w:szCs w:val="18"/>
                <w:lang w:eastAsia="en-GB"/>
              </w:rPr>
              <w:t>, median (IQR)</w:t>
            </w:r>
          </w:p>
        </w:tc>
        <w:tc>
          <w:tcPr>
            <w:tcW w:w="1701"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18.5 (8.6 to 28.6)</w:t>
            </w:r>
          </w:p>
        </w:tc>
        <w:tc>
          <w:tcPr>
            <w:tcW w:w="1843"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17.0 (8.6 to 27.8)</w:t>
            </w:r>
          </w:p>
        </w:tc>
        <w:tc>
          <w:tcPr>
            <w:tcW w:w="1701" w:type="dxa"/>
            <w:tcMar>
              <w:top w:w="40" w:type="dxa"/>
              <w:bottom w:w="40" w:type="dxa"/>
            </w:tcMar>
            <w:vAlign w:val="center"/>
          </w:tcPr>
          <w:p w:rsidR="00A26555" w:rsidRPr="00857503" w:rsidRDefault="00A26555" w:rsidP="007438E7">
            <w:pPr>
              <w:keepNext/>
              <w:keepLines/>
              <w:spacing w:before="40" w:after="40" w:line="276" w:lineRule="auto"/>
              <w:jc w:val="center"/>
              <w:rPr>
                <w:rFonts w:ascii="Arial" w:hAnsi="Arial" w:cs="Arial"/>
                <w:sz w:val="16"/>
                <w:szCs w:val="18"/>
                <w:lang w:eastAsia="en-GB"/>
              </w:rPr>
            </w:pPr>
            <w:r w:rsidRPr="00857503">
              <w:rPr>
                <w:rFonts w:ascii="Arial" w:hAnsi="Arial" w:cs="Arial"/>
                <w:sz w:val="16"/>
                <w:szCs w:val="18"/>
                <w:lang w:eastAsia="en-GB"/>
              </w:rPr>
              <w:t>20.3 (9.7 to 28.6)</w:t>
            </w:r>
          </w:p>
        </w:tc>
      </w:tr>
      <w:tr w:rsidR="00A26555" w:rsidRPr="00857503" w:rsidTr="007438E7">
        <w:trPr>
          <w:cantSplit/>
        </w:trPr>
        <w:tc>
          <w:tcPr>
            <w:tcW w:w="8755" w:type="dxa"/>
            <w:gridSpan w:val="4"/>
            <w:tcBorders>
              <w:bottom w:val="nil"/>
            </w:tcBorders>
            <w:tcMar>
              <w:top w:w="40" w:type="dxa"/>
              <w:bottom w:w="40" w:type="dxa"/>
            </w:tcMar>
            <w:vAlign w:val="center"/>
          </w:tcPr>
          <w:p w:rsidR="00A26555" w:rsidRPr="00857503" w:rsidRDefault="00A26555" w:rsidP="007438E7">
            <w:pPr>
              <w:keepNext/>
              <w:keepLines/>
              <w:widowControl w:val="0"/>
              <w:spacing w:before="20" w:after="0" w:line="276" w:lineRule="auto"/>
              <w:ind w:left="170"/>
              <w:rPr>
                <w:rFonts w:cs="Arial"/>
                <w:noProof/>
                <w:sz w:val="16"/>
                <w:szCs w:val="20"/>
                <w:lang w:val="en-US" w:eastAsia="en-GB"/>
              </w:rPr>
            </w:pPr>
            <w:r w:rsidRPr="00857503">
              <w:rPr>
                <w:rFonts w:cs="Arial"/>
                <w:noProof/>
                <w:sz w:val="16"/>
                <w:szCs w:val="20"/>
                <w:lang w:val="en-US" w:eastAsia="en-GB"/>
              </w:rPr>
              <w:t xml:space="preserve">BMI = body mass index. SIMD = Scottish Index of Multiple Deprivation. </w:t>
            </w:r>
          </w:p>
        </w:tc>
      </w:tr>
    </w:tbl>
    <w:p w:rsidR="00A26555" w:rsidRPr="00857503" w:rsidRDefault="00A26555" w:rsidP="007438E7">
      <w:pPr>
        <w:spacing w:after="0" w:line="240" w:lineRule="auto"/>
        <w:rPr>
          <w:rFonts w:ascii="Trebuchet MS" w:hAnsi="Trebuchet MS"/>
          <w:sz w:val="18"/>
          <w:szCs w:val="18"/>
        </w:rPr>
      </w:pPr>
    </w:p>
    <w:p w:rsidR="00A26555" w:rsidRPr="00857503" w:rsidRDefault="00A26555" w:rsidP="007438E7">
      <w:r w:rsidRPr="00857503">
        <w:br w:type="page"/>
      </w:r>
    </w:p>
    <w:p w:rsidR="00A26555" w:rsidRPr="00857503" w:rsidRDefault="00A26555" w:rsidP="007438E7">
      <w:pPr>
        <w:pStyle w:val="Heading3"/>
      </w:pPr>
      <w:r w:rsidRPr="00857503">
        <w:lastRenderedPageBreak/>
        <w:t>Primary outcomes</w:t>
      </w:r>
    </w:p>
    <w:p w:rsidR="00A26555" w:rsidRPr="00857503" w:rsidRDefault="00A26555" w:rsidP="007438E7">
      <w:pPr>
        <w:pStyle w:val="Heading4"/>
      </w:pPr>
      <w:r w:rsidRPr="00857503">
        <w:t>Recruitment and retention (Figure 1)</w:t>
      </w:r>
    </w:p>
    <w:p w:rsidR="00A26555" w:rsidRPr="00857503" w:rsidRDefault="00A26555" w:rsidP="007438E7">
      <w:r w:rsidRPr="00857503">
        <w:t xml:space="preserve">Recruitment target of 50 participants was met.  Participating practices were mostly urban, and spread across deprivation categories.  Response rate to the postal invitation was 4.6%, lower than anticipated, and only 27% of those screened were subsequently randomised, with the majority failing due to ACQ &lt;1 (75%).  Those randomised were younger (45.5 vs 51.5 years) and more likely to be female (75% vs 50%) than screen failures, but with similar socio-economic deprivation.  The attrition rate (not completing follow up) was 12%: 20% in intervention group, 4% in the comparison group, (Fisher test p=0.10).   </w:t>
      </w:r>
    </w:p>
    <w:p w:rsidR="00A26555" w:rsidRPr="00857503" w:rsidRDefault="00A26555" w:rsidP="007438E7">
      <w:pPr>
        <w:pStyle w:val="Heading4"/>
      </w:pPr>
      <w:r w:rsidRPr="00857503">
        <w:t>Website use</w:t>
      </w:r>
    </w:p>
    <w:p w:rsidR="00A26555" w:rsidRPr="00857503" w:rsidRDefault="00A26555" w:rsidP="007438E7">
      <w:r w:rsidRPr="00857503">
        <w:t xml:space="preserve">Nineteen of the 25 participants in the intervention group logged in at least once (76%) with 17 going beyond the initial ‘core’ section.  The subsequent section was tailored depending on which of 3 options was chosen: 1) I have never been prescribed a preventer inhaler (n = 1); 2) I have been prescribed an inhaler but don’t really use it (n=6); or 3) I have a preventer and usually use it as prescribed (n = 10).  The mean number of logins was 1.8 (range 0 to 7), median 1, (IQR 1,2), and the average time spent on the website during the study period was </w:t>
      </w:r>
      <w:r w:rsidR="00E41281" w:rsidRPr="00857503">
        <w:t>18</w:t>
      </w:r>
      <w:r w:rsidRPr="00857503">
        <w:t xml:space="preserve"> minutes (range 0 to 48.9).  More detail is shown in Figure A Supplementary File.</w:t>
      </w:r>
    </w:p>
    <w:p w:rsidR="00A26555" w:rsidRPr="00857503" w:rsidRDefault="00A26555" w:rsidP="007438E7">
      <w:r w:rsidRPr="00857503">
        <w:t>Beyond the core ‘introduction’ and ‘my asthma’ sections the most popular sections were ‘take the 4 week challenge’ (n = 13), and ‘common concerns and queries’ (n = 11).  Further usage data are shown in Table A (Supplementary Data File).  The majority (95%) of participants acknowledged that asthma was impacting on their life (Table B, Supplementary Data File).</w:t>
      </w:r>
    </w:p>
    <w:p w:rsidR="00A26555" w:rsidRPr="00857503" w:rsidRDefault="00A26555" w:rsidP="007438E7">
      <w:pPr>
        <w:pStyle w:val="Heading4"/>
      </w:pPr>
      <w:r w:rsidRPr="00857503">
        <w:t>ACQ score (table 2)</w:t>
      </w:r>
    </w:p>
    <w:p w:rsidR="00A26555" w:rsidRPr="00857503" w:rsidRDefault="00A26555" w:rsidP="007438E7">
      <w:r w:rsidRPr="00857503">
        <w:t xml:space="preserve">Our planned analysis was for the 7 question version of the ACQ, which includes spirometry, for which there was considerable missing data (n=23).  There was no significant difference  in the intervention compared to control group, (-0.42 (95% CI:-0.95, 0.11), p = 0.121).  We also </w:t>
      </w:r>
      <w:r w:rsidRPr="00857503">
        <w:rPr>
          <w:lang w:val="en-US"/>
        </w:rPr>
        <w:t>analyzed</w:t>
      </w:r>
      <w:r w:rsidRPr="00857503">
        <w:t xml:space="preserve"> the equally valid 6 question version (without spirometry) </w:t>
      </w:r>
      <w:r w:rsidRPr="00857503">
        <w:rPr>
          <w:noProof/>
        </w:rPr>
        <w:t>[24]</w:t>
      </w:r>
      <w:r w:rsidRPr="00857503">
        <w:t xml:space="preserve"> which was available for all (n=45), and demonstrated a similar result and it is this result which is presented in </w:t>
      </w:r>
      <w:r w:rsidRPr="00857503">
        <w:fldChar w:fldCharType="begin"/>
      </w:r>
      <w:r w:rsidRPr="00857503">
        <w:instrText xml:space="preserve"> REF _Ref422995942 \h </w:instrText>
      </w:r>
      <w:r w:rsidR="00857503">
        <w:instrText xml:space="preserve"> \* MERGEFORMAT </w:instrText>
      </w:r>
      <w:r w:rsidRPr="00857503">
        <w:fldChar w:fldCharType="separate"/>
      </w:r>
      <w:r w:rsidRPr="00857503">
        <w:rPr>
          <w:b/>
          <w:sz w:val="18"/>
        </w:rPr>
        <w:t xml:space="preserve">Table </w:t>
      </w:r>
      <w:r w:rsidRPr="00857503">
        <w:rPr>
          <w:b/>
          <w:noProof/>
          <w:sz w:val="18"/>
        </w:rPr>
        <w:t>3</w:t>
      </w:r>
      <w:r w:rsidRPr="00857503">
        <w:fldChar w:fldCharType="end"/>
      </w:r>
      <w:r w:rsidRPr="00857503">
        <w:t xml:space="preserve">. </w:t>
      </w:r>
    </w:p>
    <w:p w:rsidR="00A26555" w:rsidRPr="00857503" w:rsidRDefault="00A26555" w:rsidP="007438E7">
      <w:pPr>
        <w:rPr>
          <w:b/>
          <w:bCs/>
        </w:rPr>
      </w:pPr>
      <w:r w:rsidRPr="00857503">
        <w:t>Fifty five percent of the intervention group and 48% of the comparison group achieved the MCID of an improvement of at least 0.5 points (p = 0.767).</w:t>
      </w:r>
    </w:p>
    <w:p w:rsidR="00A26555" w:rsidRPr="00857503" w:rsidRDefault="00A26555" w:rsidP="007438E7">
      <w:pPr>
        <w:pStyle w:val="Heading4"/>
      </w:pPr>
      <w:r w:rsidRPr="00857503">
        <w:t>AQLQ score (</w:t>
      </w:r>
      <w:r w:rsidRPr="00857503">
        <w:fldChar w:fldCharType="begin"/>
      </w:r>
      <w:r w:rsidRPr="00857503">
        <w:instrText xml:space="preserve"> REF _Ref422995942 \h  \* MERGEFORMAT </w:instrText>
      </w:r>
      <w:r w:rsidRPr="00857503">
        <w:fldChar w:fldCharType="separate"/>
      </w:r>
      <w:r w:rsidRPr="00857503">
        <w:t>Table 3</w:t>
      </w:r>
      <w:r w:rsidRPr="00857503">
        <w:fldChar w:fldCharType="end"/>
      </w:r>
      <w:r w:rsidRPr="00857503">
        <w:t>)</w:t>
      </w:r>
    </w:p>
    <w:p w:rsidR="00A26555" w:rsidRPr="00857503" w:rsidRDefault="00A26555" w:rsidP="007438E7">
      <w:r w:rsidRPr="00857503">
        <w:t xml:space="preserve">There was no significant difference in mini-AQLQ scores in the intervention group compared to the control group.   Fifty percent of the intervention group and 36% in the comparison group </w:t>
      </w:r>
      <w:proofErr w:type="spellStart"/>
      <w:r w:rsidRPr="00857503">
        <w:t>achievied</w:t>
      </w:r>
      <w:proofErr w:type="spellEnd"/>
      <w:r w:rsidRPr="00857503">
        <w:t xml:space="preserve"> the MCID of improvement of at least 0.5 points   (p = 0.379).</w:t>
      </w:r>
    </w:p>
    <w:tbl>
      <w:tblPr>
        <w:tblW w:w="5000" w:type="pct"/>
        <w:tblBorders>
          <w:top w:val="single" w:sz="4" w:space="0" w:color="auto"/>
          <w:bottom w:val="single" w:sz="4" w:space="0" w:color="auto"/>
          <w:insideH w:val="single" w:sz="4" w:space="0" w:color="auto"/>
        </w:tblBorders>
        <w:tblCellMar>
          <w:top w:w="57" w:type="dxa"/>
          <w:left w:w="57" w:type="dxa"/>
          <w:bottom w:w="57" w:type="dxa"/>
          <w:right w:w="57" w:type="dxa"/>
        </w:tblCellMar>
        <w:tblLook w:val="00A0" w:firstRow="1" w:lastRow="0" w:firstColumn="1" w:lastColumn="0" w:noHBand="0" w:noVBand="0"/>
      </w:tblPr>
      <w:tblGrid>
        <w:gridCol w:w="159"/>
        <w:gridCol w:w="2355"/>
        <w:gridCol w:w="1384"/>
        <w:gridCol w:w="1570"/>
        <w:gridCol w:w="1549"/>
        <w:gridCol w:w="2558"/>
        <w:gridCol w:w="1005"/>
      </w:tblGrid>
      <w:tr w:rsidR="00A26555" w:rsidRPr="00857503" w:rsidTr="007438E7">
        <w:tc>
          <w:tcPr>
            <w:tcW w:w="5000" w:type="pct"/>
            <w:gridSpan w:val="7"/>
            <w:tcBorders>
              <w:top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bookmarkStart w:id="2" w:name="_Ref422995942"/>
            <w:r w:rsidRPr="00857503">
              <w:rPr>
                <w:b/>
                <w:sz w:val="18"/>
              </w:rPr>
              <w:lastRenderedPageBreak/>
              <w:t xml:space="preserve">Table </w:t>
            </w:r>
            <w:r w:rsidRPr="00857503">
              <w:rPr>
                <w:b/>
                <w:sz w:val="18"/>
              </w:rPr>
              <w:fldChar w:fldCharType="begin"/>
            </w:r>
            <w:r w:rsidRPr="00857503">
              <w:rPr>
                <w:b/>
                <w:sz w:val="18"/>
              </w:rPr>
              <w:instrText xml:space="preserve"> SEQ Table \* ARABIC </w:instrText>
            </w:r>
            <w:r w:rsidRPr="00857503">
              <w:rPr>
                <w:b/>
                <w:sz w:val="18"/>
              </w:rPr>
              <w:fldChar w:fldCharType="separate"/>
            </w:r>
            <w:r w:rsidRPr="00857503">
              <w:rPr>
                <w:b/>
                <w:sz w:val="18"/>
              </w:rPr>
              <w:t>3</w:t>
            </w:r>
            <w:r w:rsidRPr="00857503">
              <w:rPr>
                <w:b/>
                <w:sz w:val="18"/>
              </w:rPr>
              <w:fldChar w:fldCharType="end"/>
            </w:r>
            <w:bookmarkEnd w:id="2"/>
            <w:r w:rsidRPr="00857503">
              <w:rPr>
                <w:b/>
                <w:sz w:val="18"/>
              </w:rPr>
              <w:t xml:space="preserve"> Primary Outcomes</w:t>
            </w:r>
            <w:r w:rsidRPr="00857503">
              <w:rPr>
                <w:rFonts w:eastAsia="Times New Roman"/>
                <w:b/>
                <w:sz w:val="18"/>
                <w:lang w:val="en-US"/>
              </w:rPr>
              <w:t>(ACQ and mini-AQLQ). Summaries of scores at baseline, follow up and change from baseline, with estimated between group difference from baseline-adjusted linear regression model with 95% CI and p-value. Summaries of achievement of an improvement by more than the minimum clinically important difference (MCID) at follow up, with Fisher Exact Test p-values to compare groups.</w:t>
            </w:r>
          </w:p>
        </w:tc>
      </w:tr>
      <w:tr w:rsidR="00A26555" w:rsidRPr="00857503" w:rsidTr="007438E7">
        <w:tc>
          <w:tcPr>
            <w:tcW w:w="75" w:type="pct"/>
            <w:tcMar>
              <w:top w:w="40" w:type="dxa"/>
              <w:bottom w:w="40" w:type="dxa"/>
            </w:tcMar>
          </w:tcPr>
          <w:p w:rsidR="00A26555" w:rsidRPr="00857503" w:rsidRDefault="00A26555" w:rsidP="007438E7">
            <w:pPr>
              <w:pStyle w:val="Subtitle"/>
              <w:keepNext/>
              <w:rPr>
                <w:rFonts w:eastAsia="Times New Roman"/>
                <w:b/>
                <w:sz w:val="18"/>
                <w:lang w:val="en-US"/>
              </w:rPr>
            </w:pPr>
          </w:p>
        </w:tc>
        <w:tc>
          <w:tcPr>
            <w:tcW w:w="1113" w:type="pct"/>
            <w:tcMar>
              <w:top w:w="40" w:type="dxa"/>
              <w:bottom w:w="40" w:type="dxa"/>
            </w:tcMar>
            <w:vAlign w:val="center"/>
          </w:tcPr>
          <w:p w:rsidR="00A26555" w:rsidRPr="00857503" w:rsidRDefault="00A26555" w:rsidP="007438E7">
            <w:pPr>
              <w:pStyle w:val="Subtitle"/>
              <w:keepNext/>
              <w:rPr>
                <w:rFonts w:eastAsia="Times New Roman"/>
                <w:b/>
                <w:sz w:val="18"/>
                <w:lang w:val="en-US"/>
              </w:rPr>
            </w:pPr>
          </w:p>
        </w:tc>
        <w:tc>
          <w:tcPr>
            <w:tcW w:w="654" w:type="pct"/>
            <w:tcMar>
              <w:top w:w="40" w:type="dxa"/>
              <w:bottom w:w="40" w:type="dxa"/>
            </w:tcMar>
            <w:vAlign w:val="center"/>
          </w:tcPr>
          <w:p w:rsidR="00A26555" w:rsidRPr="00857503" w:rsidRDefault="00A26555" w:rsidP="007438E7">
            <w:pPr>
              <w:pStyle w:val="Subtitle"/>
              <w:keepNext/>
              <w:rPr>
                <w:rFonts w:eastAsia="Times New Roman"/>
                <w:b/>
                <w:sz w:val="18"/>
                <w:lang w:val="en-US"/>
              </w:rPr>
            </w:pPr>
          </w:p>
        </w:tc>
        <w:tc>
          <w:tcPr>
            <w:tcW w:w="742"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Intervention</w:t>
            </w:r>
          </w:p>
        </w:tc>
        <w:tc>
          <w:tcPr>
            <w:tcW w:w="732"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Control</w:t>
            </w:r>
          </w:p>
        </w:tc>
        <w:tc>
          <w:tcPr>
            <w:tcW w:w="1209"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Estimated Difference</w:t>
            </w:r>
          </w:p>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(95% CI)</w:t>
            </w:r>
          </w:p>
        </w:tc>
        <w:tc>
          <w:tcPr>
            <w:tcW w:w="475"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p-value</w:t>
            </w:r>
          </w:p>
        </w:tc>
      </w:tr>
      <w:tr w:rsidR="00A26555" w:rsidRPr="00857503" w:rsidTr="007438E7">
        <w:tc>
          <w:tcPr>
            <w:tcW w:w="5000" w:type="pct"/>
            <w:gridSpan w:val="7"/>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ACQ Score 6 question version (continuous 0-6; 0 = totally controlled, 6 = severely uncontrolled)</w:t>
            </w:r>
          </w:p>
        </w:tc>
      </w:tr>
      <w:tr w:rsidR="00A26555" w:rsidRPr="00857503" w:rsidTr="007438E7">
        <w:tc>
          <w:tcPr>
            <w:tcW w:w="75"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1.87 (0.59)</w:t>
            </w:r>
          </w:p>
        </w:tc>
        <w:tc>
          <w:tcPr>
            <w:tcW w:w="73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1.97 (0.68)</w:t>
            </w:r>
          </w:p>
        </w:tc>
        <w:tc>
          <w:tcPr>
            <w:tcW w:w="1209"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c>
          <w:tcPr>
            <w:tcW w:w="475"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5"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1.22 (0.91)</w:t>
            </w:r>
          </w:p>
        </w:tc>
        <w:tc>
          <w:tcPr>
            <w:tcW w:w="73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1.65 (1.15)</w:t>
            </w:r>
          </w:p>
        </w:tc>
        <w:tc>
          <w:tcPr>
            <w:tcW w:w="1209"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c>
          <w:tcPr>
            <w:tcW w:w="475"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5"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-0.65 (1.08)</w:t>
            </w:r>
          </w:p>
        </w:tc>
        <w:tc>
          <w:tcPr>
            <w:tcW w:w="73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-0.32 (0.94)</w:t>
            </w:r>
          </w:p>
        </w:tc>
        <w:tc>
          <w:tcPr>
            <w:tcW w:w="120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-0.36 (-0.96, 0.23)</w:t>
            </w:r>
          </w:p>
        </w:tc>
        <w:tc>
          <w:tcPr>
            <w:tcW w:w="475"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0.225</w:t>
            </w:r>
          </w:p>
        </w:tc>
      </w:tr>
      <w:tr w:rsidR="00A26555" w:rsidRPr="00857503" w:rsidTr="007438E7">
        <w:tc>
          <w:tcPr>
            <w:tcW w:w="5000" w:type="pct"/>
            <w:gridSpan w:val="7"/>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ACQ Score 6 question version (MCID improvement at follow up)</w:t>
            </w:r>
          </w:p>
        </w:tc>
      </w:tr>
      <w:tr w:rsidR="00A26555" w:rsidRPr="00857503" w:rsidTr="007438E7">
        <w:tc>
          <w:tcPr>
            <w:tcW w:w="75" w:type="pct"/>
            <w:tcBorders>
              <w:top w:val="nil"/>
            </w:tcBorders>
            <w:tcMar>
              <w:top w:w="40" w:type="dxa"/>
              <w:bottom w:w="40" w:type="dxa"/>
            </w:tcMar>
          </w:tcPr>
          <w:p w:rsidR="00A26555" w:rsidRPr="00857503" w:rsidRDefault="00A26555" w:rsidP="007438E7">
            <w:pPr>
              <w:pStyle w:val="Subtitle"/>
              <w:keepNext/>
              <w:rPr>
                <w:rFonts w:eastAsia="Times New Roman" w:cs="Tahoma"/>
                <w:sz w:val="18"/>
                <w:lang w:val="en-US"/>
              </w:rPr>
            </w:pPr>
          </w:p>
        </w:tc>
        <w:tc>
          <w:tcPr>
            <w:tcW w:w="111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 xml:space="preserve">Improvement </w:t>
            </w:r>
            <w:r w:rsidRPr="00857503">
              <w:rPr>
                <w:rFonts w:eastAsia="Times New Roman" w:cs="Tahoma"/>
                <w:sz w:val="18"/>
                <w:lang w:val="en-US"/>
              </w:rPr>
              <w:t>≥</w:t>
            </w:r>
            <w:r w:rsidRPr="00857503">
              <w:rPr>
                <w:rFonts w:eastAsia="Times New Roman"/>
                <w:sz w:val="18"/>
                <w:lang w:val="en-US"/>
              </w:rPr>
              <w:t>0.5</w:t>
            </w:r>
          </w:p>
        </w:tc>
        <w:tc>
          <w:tcPr>
            <w:tcW w:w="65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n (%)</w:t>
            </w:r>
          </w:p>
        </w:tc>
        <w:tc>
          <w:tcPr>
            <w:tcW w:w="74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11 (55%)</w:t>
            </w:r>
          </w:p>
        </w:tc>
        <w:tc>
          <w:tcPr>
            <w:tcW w:w="73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12 (48%)</w:t>
            </w:r>
          </w:p>
        </w:tc>
        <w:tc>
          <w:tcPr>
            <w:tcW w:w="1209"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c>
          <w:tcPr>
            <w:tcW w:w="475"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0.767</w:t>
            </w:r>
          </w:p>
        </w:tc>
      </w:tr>
      <w:tr w:rsidR="00A26555" w:rsidRPr="00857503" w:rsidTr="007438E7">
        <w:tc>
          <w:tcPr>
            <w:tcW w:w="5000" w:type="pct"/>
            <w:gridSpan w:val="7"/>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Mini-AQLQ Score (continuous 1-7; 1 = severely impaired; 7 = not impaired at all)</w:t>
            </w:r>
          </w:p>
        </w:tc>
      </w:tr>
      <w:tr w:rsidR="00A26555" w:rsidRPr="00857503" w:rsidTr="007438E7">
        <w:tc>
          <w:tcPr>
            <w:tcW w:w="75"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4.97 (1.03)</w:t>
            </w:r>
          </w:p>
        </w:tc>
        <w:tc>
          <w:tcPr>
            <w:tcW w:w="73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4.65 (1.02)</w:t>
            </w:r>
          </w:p>
        </w:tc>
        <w:tc>
          <w:tcPr>
            <w:tcW w:w="120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p>
        </w:tc>
        <w:tc>
          <w:tcPr>
            <w:tcW w:w="475"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5"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5.40 (1.01)</w:t>
            </w:r>
          </w:p>
        </w:tc>
        <w:tc>
          <w:tcPr>
            <w:tcW w:w="73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4.76 (1.30)</w:t>
            </w:r>
          </w:p>
        </w:tc>
        <w:tc>
          <w:tcPr>
            <w:tcW w:w="120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p>
        </w:tc>
        <w:tc>
          <w:tcPr>
            <w:tcW w:w="475"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5"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0.43 (0.78)</w:t>
            </w:r>
          </w:p>
        </w:tc>
        <w:tc>
          <w:tcPr>
            <w:tcW w:w="73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0.11 (0.88)</w:t>
            </w:r>
          </w:p>
        </w:tc>
        <w:tc>
          <w:tcPr>
            <w:tcW w:w="120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0.38 (-0.13, 0.89)</w:t>
            </w:r>
          </w:p>
        </w:tc>
        <w:tc>
          <w:tcPr>
            <w:tcW w:w="475"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0.136</w:t>
            </w:r>
          </w:p>
        </w:tc>
      </w:tr>
      <w:tr w:rsidR="00A26555" w:rsidRPr="00857503" w:rsidTr="007438E7">
        <w:tc>
          <w:tcPr>
            <w:tcW w:w="5000" w:type="pct"/>
            <w:gridSpan w:val="7"/>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Mini-AQLQ Score (MCID improvement at follow up)</w:t>
            </w:r>
          </w:p>
        </w:tc>
      </w:tr>
      <w:tr w:rsidR="00A26555" w:rsidRPr="00857503" w:rsidTr="007438E7">
        <w:tc>
          <w:tcPr>
            <w:tcW w:w="75" w:type="pct"/>
            <w:tcBorders>
              <w:top w:val="nil"/>
            </w:tcBorders>
            <w:tcMar>
              <w:top w:w="40" w:type="dxa"/>
              <w:bottom w:w="40" w:type="dxa"/>
            </w:tcMar>
          </w:tcPr>
          <w:p w:rsidR="00A26555" w:rsidRPr="00857503" w:rsidRDefault="00A26555" w:rsidP="007438E7">
            <w:pPr>
              <w:pStyle w:val="Subtitle"/>
              <w:keepNext/>
              <w:rPr>
                <w:rFonts w:eastAsia="Times New Roman" w:cs="Tahoma"/>
                <w:sz w:val="18"/>
                <w:lang w:val="en-US"/>
              </w:rPr>
            </w:pPr>
          </w:p>
        </w:tc>
        <w:tc>
          <w:tcPr>
            <w:tcW w:w="111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 xml:space="preserve">Improvement </w:t>
            </w:r>
            <w:r w:rsidRPr="00857503">
              <w:rPr>
                <w:rFonts w:eastAsia="Times New Roman" w:cs="Tahoma"/>
                <w:sz w:val="18"/>
                <w:lang w:val="en-US"/>
              </w:rPr>
              <w:t>≥</w:t>
            </w:r>
            <w:r w:rsidRPr="00857503">
              <w:rPr>
                <w:rFonts w:eastAsia="Times New Roman"/>
                <w:sz w:val="18"/>
                <w:lang w:val="en-US"/>
              </w:rPr>
              <w:t>0.5</w:t>
            </w:r>
          </w:p>
        </w:tc>
        <w:tc>
          <w:tcPr>
            <w:tcW w:w="65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n (%)</w:t>
            </w:r>
          </w:p>
        </w:tc>
        <w:tc>
          <w:tcPr>
            <w:tcW w:w="74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10 (50%)</w:t>
            </w:r>
          </w:p>
        </w:tc>
        <w:tc>
          <w:tcPr>
            <w:tcW w:w="73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9 (36%)</w:t>
            </w:r>
          </w:p>
        </w:tc>
        <w:tc>
          <w:tcPr>
            <w:tcW w:w="1209"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c>
          <w:tcPr>
            <w:tcW w:w="475"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0.379</w:t>
            </w:r>
          </w:p>
        </w:tc>
      </w:tr>
      <w:tr w:rsidR="00A26555" w:rsidRPr="00857503" w:rsidTr="007438E7">
        <w:tc>
          <w:tcPr>
            <w:tcW w:w="75" w:type="pct"/>
            <w:tcBorders>
              <w:bottom w:val="nil"/>
            </w:tcBorders>
            <w:tcMar>
              <w:top w:w="40" w:type="dxa"/>
              <w:bottom w:w="40" w:type="dxa"/>
            </w:tcMar>
          </w:tcPr>
          <w:p w:rsidR="00A26555" w:rsidRPr="00857503" w:rsidRDefault="00A26555" w:rsidP="007438E7">
            <w:pPr>
              <w:pStyle w:val="explanation"/>
              <w:rPr>
                <w:rFonts w:ascii="Times New Roman" w:hAnsi="Times New Roman"/>
              </w:rPr>
            </w:pPr>
          </w:p>
        </w:tc>
        <w:tc>
          <w:tcPr>
            <w:tcW w:w="4925" w:type="pct"/>
            <w:gridSpan w:val="6"/>
            <w:tcBorders>
              <w:bottom w:val="nil"/>
            </w:tcBorders>
            <w:tcMar>
              <w:top w:w="40" w:type="dxa"/>
              <w:bottom w:w="40" w:type="dxa"/>
            </w:tcMar>
            <w:vAlign w:val="center"/>
          </w:tcPr>
          <w:p w:rsidR="00A26555" w:rsidRPr="00857503" w:rsidRDefault="00A26555" w:rsidP="007438E7">
            <w:pPr>
              <w:pStyle w:val="explanation"/>
              <w:rPr>
                <w:rFonts w:ascii="Times New Roman" w:hAnsi="Times New Roman"/>
              </w:rPr>
            </w:pPr>
            <w:r w:rsidRPr="00857503">
              <w:t>ACQ = Asthma Control Questionnaire (fall in score is desirable). AQLQ = Asthma Quality of Life Questionnaire (rise in score desirable)</w:t>
            </w:r>
            <w:r w:rsidRPr="00857503">
              <w:rPr>
                <w:rFonts w:ascii="Times New Roman" w:hAnsi="Times New Roman"/>
              </w:rPr>
              <w:t>.</w:t>
            </w:r>
          </w:p>
        </w:tc>
      </w:tr>
    </w:tbl>
    <w:p w:rsidR="00A26555" w:rsidRPr="00857503" w:rsidRDefault="00A26555" w:rsidP="007438E7">
      <w:pPr>
        <w:keepNext/>
      </w:pPr>
    </w:p>
    <w:p w:rsidR="00A26555" w:rsidRPr="00857503" w:rsidRDefault="00A26555" w:rsidP="007438E7">
      <w:pPr>
        <w:pStyle w:val="Heading3"/>
      </w:pPr>
      <w:r w:rsidRPr="00857503">
        <w:t>Secondary outcomes</w:t>
      </w:r>
    </w:p>
    <w:p w:rsidR="00A26555" w:rsidRPr="00857503" w:rsidRDefault="00A26555" w:rsidP="007438E7">
      <w:r w:rsidRPr="00857503">
        <w:t xml:space="preserve">The rationale for including a range of secondary outcomes was to assess their feasibility for inclusion in any future full scale RCT.  All outcomes were acceptable to participants and feasible to measure and </w:t>
      </w:r>
      <w:r w:rsidRPr="00857503">
        <w:rPr>
          <w:lang w:val="en-US"/>
        </w:rPr>
        <w:t>analyze</w:t>
      </w:r>
      <w:r w:rsidRPr="00857503">
        <w:t>, apart from spirometry.</w:t>
      </w:r>
    </w:p>
    <w:p w:rsidR="00A26555" w:rsidRPr="00857503" w:rsidRDefault="00A26555" w:rsidP="007438E7">
      <w:pPr>
        <w:pStyle w:val="Heading4"/>
      </w:pPr>
      <w:r w:rsidRPr="00857503">
        <w:t>Mini-AQLQ domain scores (</w:t>
      </w:r>
      <w:r w:rsidRPr="00857503">
        <w:fldChar w:fldCharType="begin"/>
      </w:r>
      <w:r w:rsidRPr="00857503">
        <w:instrText xml:space="preserve"> REF _Ref422997130 \h  \* MERGEFORMAT </w:instrText>
      </w:r>
      <w:r w:rsidRPr="00857503">
        <w:fldChar w:fldCharType="separate"/>
      </w:r>
      <w:r w:rsidRPr="00857503">
        <w:t>Table 4</w:t>
      </w:r>
      <w:r w:rsidRPr="00857503">
        <w:fldChar w:fldCharType="end"/>
      </w:r>
      <w:r w:rsidRPr="00857503">
        <w:t>)</w:t>
      </w:r>
    </w:p>
    <w:p w:rsidR="00A26555" w:rsidRPr="00857503" w:rsidRDefault="00A26555" w:rsidP="007438E7">
      <w:r w:rsidRPr="00857503">
        <w:t>The ‘activity limitation’ domain of the mini-AQLQ showed a statistically significant improvement in scores in favour of the intervention group</w:t>
      </w:r>
      <w:r w:rsidR="006A776B" w:rsidRPr="00857503">
        <w:t xml:space="preserve">.  </w:t>
      </w:r>
      <w:r w:rsidRPr="00857503">
        <w:t>The remaining individual domains of the mini-AQLQ showed numerical improvement in the intervention group, which was not statistically significant.</w:t>
      </w:r>
    </w:p>
    <w:p w:rsidR="00A26555" w:rsidRPr="00857503" w:rsidRDefault="00A26555" w:rsidP="007438E7">
      <w:pPr>
        <w:pStyle w:val="Heading4"/>
      </w:pPr>
      <w:r w:rsidRPr="00857503">
        <w:t>Other patient centred outcomes (</w:t>
      </w:r>
      <w:r w:rsidRPr="00857503">
        <w:fldChar w:fldCharType="begin"/>
      </w:r>
      <w:r w:rsidRPr="00857503">
        <w:instrText xml:space="preserve"> REF _Ref422997130 \h  \* MERGEFORMAT </w:instrText>
      </w:r>
      <w:r w:rsidRPr="00857503">
        <w:fldChar w:fldCharType="separate"/>
      </w:r>
      <w:r w:rsidRPr="00857503">
        <w:t>Table 4</w:t>
      </w:r>
      <w:r w:rsidRPr="00857503">
        <w:fldChar w:fldCharType="end"/>
      </w:r>
      <w:r w:rsidRPr="00857503">
        <w:t xml:space="preserve"> and </w:t>
      </w:r>
      <w:r w:rsidRPr="00857503">
        <w:fldChar w:fldCharType="begin"/>
      </w:r>
      <w:r w:rsidRPr="00857503">
        <w:instrText xml:space="preserve"> REF _Ref418176387 \h  \* MERGEFORMAT </w:instrText>
      </w:r>
      <w:r w:rsidRPr="00857503">
        <w:fldChar w:fldCharType="separate"/>
      </w:r>
      <w:r w:rsidRPr="00857503">
        <w:t>Table 5</w:t>
      </w:r>
      <w:r w:rsidRPr="00857503">
        <w:fldChar w:fldCharType="end"/>
      </w:r>
      <w:r w:rsidRPr="00857503">
        <w:t>)</w:t>
      </w:r>
    </w:p>
    <w:p w:rsidR="00A26555" w:rsidRPr="00857503" w:rsidRDefault="00A26555" w:rsidP="007438E7">
      <w:r w:rsidRPr="00857503">
        <w:t>There was a significant improvement in PAM scores (</w:t>
      </w:r>
      <w:r w:rsidRPr="00857503">
        <w:fldChar w:fldCharType="begin"/>
      </w:r>
      <w:r w:rsidRPr="00857503">
        <w:instrText xml:space="preserve"> REF _Ref422997130 \h  \* MERGEFORMAT </w:instrText>
      </w:r>
      <w:r w:rsidRPr="00857503">
        <w:fldChar w:fldCharType="separate"/>
      </w:r>
      <w:r w:rsidRPr="00857503">
        <w:rPr>
          <w:sz w:val="18"/>
        </w:rPr>
        <w:t>Table 4</w:t>
      </w:r>
      <w:r w:rsidRPr="00857503">
        <w:fldChar w:fldCharType="end"/>
      </w:r>
      <w:r w:rsidRPr="00857503">
        <w:t>) in the intervention group compared to the control group, indicating that intervention patients were more highly activated in relation to managing their own health.</w:t>
      </w:r>
    </w:p>
    <w:p w:rsidR="00A26555" w:rsidRPr="00857503" w:rsidRDefault="00A26555" w:rsidP="007438E7">
      <w:r w:rsidRPr="00857503">
        <w:rPr>
          <w:lang w:eastAsia="en-GB"/>
        </w:rPr>
        <w:t>There was no significant difference in mean MMAS scores in the intervention group (</w:t>
      </w:r>
      <w:r w:rsidRPr="00857503">
        <w:rPr>
          <w:lang w:eastAsia="en-GB"/>
        </w:rPr>
        <w:fldChar w:fldCharType="begin"/>
      </w:r>
      <w:r w:rsidRPr="00857503">
        <w:rPr>
          <w:lang w:eastAsia="en-GB"/>
        </w:rPr>
        <w:instrText xml:space="preserve"> REF _Ref422997130 \h </w:instrText>
      </w:r>
      <w:r w:rsidRPr="00857503">
        <w:rPr>
          <w:lang w:eastAsia="en-GB"/>
        </w:rPr>
      </w:r>
      <w:r w:rsidR="00857503">
        <w:rPr>
          <w:lang w:eastAsia="en-GB"/>
        </w:rPr>
        <w:instrText xml:space="preserve"> \* MERGEFORMAT </w:instrText>
      </w:r>
      <w:r w:rsidRPr="00857503">
        <w:rPr>
          <w:lang w:eastAsia="en-GB"/>
        </w:rPr>
        <w:fldChar w:fldCharType="separate"/>
      </w:r>
      <w:r w:rsidRPr="00857503">
        <w:rPr>
          <w:b/>
          <w:sz w:val="18"/>
        </w:rPr>
        <w:t xml:space="preserve">Table </w:t>
      </w:r>
      <w:r w:rsidRPr="00857503">
        <w:rPr>
          <w:b/>
          <w:noProof/>
          <w:sz w:val="18"/>
        </w:rPr>
        <w:t>4</w:t>
      </w:r>
      <w:r w:rsidRPr="00857503">
        <w:rPr>
          <w:lang w:eastAsia="en-GB"/>
        </w:rPr>
        <w:fldChar w:fldCharType="end"/>
      </w:r>
      <w:r w:rsidRPr="00857503">
        <w:rPr>
          <w:lang w:eastAsia="en-GB"/>
        </w:rPr>
        <w:t xml:space="preserve">) compared to the control group.  However, more participants in the intervention group achieved the MCID </w:t>
      </w:r>
      <w:r w:rsidRPr="00857503">
        <w:rPr>
          <w:rFonts w:cs="Calibri"/>
          <w:lang w:eastAsia="en-GB"/>
        </w:rPr>
        <w:t>≥</w:t>
      </w:r>
      <w:r w:rsidRPr="00857503">
        <w:rPr>
          <w:lang w:eastAsia="en-GB"/>
        </w:rPr>
        <w:t>2 compared to usual care (30% vs 4%, p = 0.034), although the intervention group</w:t>
      </w:r>
      <w:r w:rsidRPr="00857503">
        <w:t xml:space="preserve"> did have lower baseline scores.  </w:t>
      </w:r>
    </w:p>
    <w:p w:rsidR="00A26555" w:rsidRPr="00857503" w:rsidRDefault="00A26555" w:rsidP="007438E7">
      <w:r w:rsidRPr="00857503">
        <w:t>The change in EQ-5D health utility score showed no significant between-group difference (</w:t>
      </w:r>
      <w:r w:rsidRPr="00857503">
        <w:fldChar w:fldCharType="begin"/>
      </w:r>
      <w:r w:rsidRPr="00857503">
        <w:instrText xml:space="preserve"> REF _Ref418176387 \h </w:instrText>
      </w:r>
      <w:r w:rsidR="00857503">
        <w:instrText xml:space="preserve"> \* MERGEFORMAT </w:instrText>
      </w:r>
      <w:r w:rsidRPr="00857503">
        <w:fldChar w:fldCharType="separate"/>
      </w:r>
      <w:r w:rsidRPr="00857503">
        <w:rPr>
          <w:b/>
          <w:sz w:val="18"/>
        </w:rPr>
        <w:t xml:space="preserve">Table </w:t>
      </w:r>
      <w:r w:rsidRPr="00857503">
        <w:rPr>
          <w:b/>
          <w:noProof/>
          <w:sz w:val="18"/>
        </w:rPr>
        <w:t>5</w:t>
      </w:r>
      <w:r w:rsidRPr="00857503">
        <w:fldChar w:fldCharType="end"/>
      </w:r>
      <w:r w:rsidRPr="00857503">
        <w:t>), with median change in score of 0 in both groups.</w:t>
      </w:r>
    </w:p>
    <w:p w:rsidR="00A26555" w:rsidRPr="00857503" w:rsidRDefault="00A26555" w:rsidP="007438E7">
      <w:pPr>
        <w:pStyle w:val="Heading4"/>
        <w:rPr>
          <w:lang w:eastAsia="en-GB"/>
        </w:rPr>
      </w:pPr>
      <w:r w:rsidRPr="00857503">
        <w:rPr>
          <w:lang w:eastAsia="en-GB"/>
        </w:rPr>
        <w:t>Physiological  and inflammatory outcomes.</w:t>
      </w:r>
    </w:p>
    <w:p w:rsidR="00A26555" w:rsidRPr="00857503" w:rsidRDefault="00A26555" w:rsidP="007438E7">
      <w:pPr>
        <w:rPr>
          <w:lang w:eastAsia="en-GB"/>
        </w:rPr>
      </w:pPr>
      <w:r w:rsidRPr="00857503">
        <w:t xml:space="preserve">Spirometry analysis included only those meeting ATS acceptability standards (22/45, 11 per group) </w:t>
      </w:r>
      <w:r w:rsidRPr="00857503">
        <w:rPr>
          <w:noProof/>
        </w:rPr>
        <w:t>[22]</w:t>
      </w:r>
      <w:r w:rsidRPr="00857503">
        <w:t xml:space="preserve">.  Effect sizes were small, and none achieved statistical significance </w:t>
      </w:r>
      <w:r w:rsidRPr="00857503">
        <w:rPr>
          <w:lang w:eastAsia="en-GB"/>
        </w:rPr>
        <w:t>(</w:t>
      </w:r>
      <w:r w:rsidRPr="00857503">
        <w:fldChar w:fldCharType="begin"/>
      </w:r>
      <w:r w:rsidRPr="00857503">
        <w:instrText xml:space="preserve"> REF _Ref422997130 \h  \* MERGEFORMAT </w:instrText>
      </w:r>
      <w:r w:rsidRPr="00857503">
        <w:fldChar w:fldCharType="separate"/>
      </w:r>
      <w:r w:rsidRPr="00857503">
        <w:t>Table 4</w:t>
      </w:r>
      <w:r w:rsidRPr="00857503">
        <w:fldChar w:fldCharType="end"/>
      </w:r>
      <w:r w:rsidRPr="00857503">
        <w:rPr>
          <w:lang w:eastAsia="en-GB"/>
        </w:rPr>
        <w:t>)</w:t>
      </w:r>
      <w:r w:rsidRPr="00857503">
        <w:t>.</w:t>
      </w:r>
    </w:p>
    <w:p w:rsidR="00A26555" w:rsidRPr="00857503" w:rsidRDefault="00A26555" w:rsidP="007438E7">
      <w:r w:rsidRPr="00857503">
        <w:rPr>
          <w:lang w:eastAsia="en-GB"/>
        </w:rPr>
        <w:lastRenderedPageBreak/>
        <w:t xml:space="preserve">FeNO levels (indicating airways eosinophilic inflammation) showed no significant </w:t>
      </w:r>
      <w:r w:rsidRPr="00857503">
        <w:t xml:space="preserve">between-group </w:t>
      </w:r>
      <w:r w:rsidRPr="00857503">
        <w:rPr>
          <w:lang w:eastAsia="en-GB"/>
        </w:rPr>
        <w:t>difference (</w:t>
      </w:r>
      <w:r w:rsidRPr="00857503">
        <w:fldChar w:fldCharType="begin"/>
      </w:r>
      <w:r w:rsidRPr="00857503">
        <w:instrText xml:space="preserve"> REF _Ref418176387 \h  \* MERGEFORMAT </w:instrText>
      </w:r>
      <w:r w:rsidRPr="00857503">
        <w:fldChar w:fldCharType="separate"/>
      </w:r>
      <w:r w:rsidRPr="00857503">
        <w:t>Table 5</w:t>
      </w:r>
      <w:r w:rsidRPr="00857503">
        <w:fldChar w:fldCharType="end"/>
      </w:r>
      <w:r w:rsidRPr="00857503">
        <w:rPr>
          <w:lang w:eastAsia="en-GB"/>
        </w:rPr>
        <w:t>).</w:t>
      </w:r>
    </w:p>
    <w:tbl>
      <w:tblPr>
        <w:tblW w:w="5000" w:type="pct"/>
        <w:tblBorders>
          <w:top w:val="single" w:sz="4" w:space="0" w:color="auto"/>
          <w:bottom w:val="single" w:sz="4" w:space="0" w:color="auto"/>
          <w:insideH w:val="single" w:sz="4" w:space="0" w:color="auto"/>
        </w:tblBorders>
        <w:tblCellMar>
          <w:top w:w="57" w:type="dxa"/>
          <w:left w:w="57" w:type="dxa"/>
          <w:bottom w:w="57" w:type="dxa"/>
          <w:right w:w="57" w:type="dxa"/>
        </w:tblCellMar>
        <w:tblLook w:val="00A0" w:firstRow="1" w:lastRow="0" w:firstColumn="1" w:lastColumn="0" w:noHBand="0" w:noVBand="0"/>
      </w:tblPr>
      <w:tblGrid>
        <w:gridCol w:w="161"/>
        <w:gridCol w:w="2355"/>
        <w:gridCol w:w="1384"/>
        <w:gridCol w:w="1570"/>
        <w:gridCol w:w="1549"/>
        <w:gridCol w:w="2558"/>
        <w:gridCol w:w="1003"/>
      </w:tblGrid>
      <w:tr w:rsidR="00A26555" w:rsidRPr="00857503" w:rsidTr="007438E7">
        <w:tc>
          <w:tcPr>
            <w:tcW w:w="5000" w:type="pct"/>
            <w:gridSpan w:val="7"/>
            <w:tcBorders>
              <w:top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bookmarkStart w:id="3" w:name="_Ref422997130"/>
            <w:r w:rsidRPr="00857503">
              <w:rPr>
                <w:b/>
                <w:sz w:val="18"/>
              </w:rPr>
              <w:lastRenderedPageBreak/>
              <w:t xml:space="preserve">Table </w:t>
            </w:r>
            <w:r w:rsidRPr="00857503">
              <w:rPr>
                <w:b/>
                <w:sz w:val="18"/>
              </w:rPr>
              <w:fldChar w:fldCharType="begin"/>
            </w:r>
            <w:r w:rsidRPr="00857503">
              <w:rPr>
                <w:b/>
                <w:sz w:val="18"/>
              </w:rPr>
              <w:instrText xml:space="preserve"> SEQ Table \* ARABIC </w:instrText>
            </w:r>
            <w:r w:rsidRPr="00857503">
              <w:rPr>
                <w:b/>
                <w:sz w:val="18"/>
              </w:rPr>
              <w:fldChar w:fldCharType="separate"/>
            </w:r>
            <w:r w:rsidRPr="00857503">
              <w:rPr>
                <w:b/>
                <w:sz w:val="18"/>
              </w:rPr>
              <w:t>4</w:t>
            </w:r>
            <w:r w:rsidRPr="00857503">
              <w:rPr>
                <w:b/>
                <w:sz w:val="18"/>
              </w:rPr>
              <w:fldChar w:fldCharType="end"/>
            </w:r>
            <w:bookmarkEnd w:id="3"/>
            <w:r w:rsidRPr="00857503">
              <w:rPr>
                <w:b/>
                <w:sz w:val="18"/>
              </w:rPr>
              <w:t xml:space="preserve"> Secondary </w:t>
            </w:r>
            <w:r w:rsidRPr="00857503">
              <w:rPr>
                <w:rFonts w:eastAsia="Times New Roman"/>
                <w:b/>
                <w:sz w:val="18"/>
                <w:lang w:val="en-US"/>
              </w:rPr>
              <w:t>outcomes – continous variables normally distributed. Summaries of scores at baseline, folllow up and change from baseline, with estimated between group difference from baseline-adjusted linear regression model with 95% CI and p-value. Summaries of achievement of an improvement by more than the minimum clinically important difference (MCID) at follow up, with Fisher Exact Test p-values to compare groups. N = 45 unless otherwise stated.</w:t>
            </w:r>
          </w:p>
        </w:tc>
      </w:tr>
      <w:tr w:rsidR="00A26555" w:rsidRPr="00857503" w:rsidTr="007438E7">
        <w:tc>
          <w:tcPr>
            <w:tcW w:w="76" w:type="pct"/>
            <w:tcMar>
              <w:top w:w="28" w:type="dxa"/>
              <w:bottom w:w="28" w:type="dxa"/>
            </w:tcMar>
          </w:tcPr>
          <w:p w:rsidR="00A26555" w:rsidRPr="00857503" w:rsidRDefault="00A26555" w:rsidP="007438E7">
            <w:pPr>
              <w:pStyle w:val="Subtitle"/>
              <w:keepNext/>
              <w:rPr>
                <w:rFonts w:eastAsia="Times New Roman"/>
                <w:b/>
                <w:sz w:val="18"/>
                <w:lang w:val="en-US"/>
              </w:rPr>
            </w:pPr>
          </w:p>
        </w:tc>
        <w:tc>
          <w:tcPr>
            <w:tcW w:w="1113" w:type="pct"/>
            <w:tcMar>
              <w:top w:w="28" w:type="dxa"/>
              <w:bottom w:w="28" w:type="dxa"/>
            </w:tcMar>
            <w:vAlign w:val="center"/>
          </w:tcPr>
          <w:p w:rsidR="00A26555" w:rsidRPr="00857503" w:rsidRDefault="00A26555" w:rsidP="007438E7">
            <w:pPr>
              <w:pStyle w:val="Subtitle"/>
              <w:keepNext/>
              <w:rPr>
                <w:rFonts w:eastAsia="Times New Roman"/>
                <w:b/>
                <w:sz w:val="18"/>
                <w:lang w:val="en-US"/>
              </w:rPr>
            </w:pPr>
          </w:p>
        </w:tc>
        <w:tc>
          <w:tcPr>
            <w:tcW w:w="654" w:type="pct"/>
            <w:tcMar>
              <w:top w:w="28" w:type="dxa"/>
              <w:bottom w:w="28" w:type="dxa"/>
            </w:tcMar>
            <w:vAlign w:val="center"/>
          </w:tcPr>
          <w:p w:rsidR="00A26555" w:rsidRPr="00857503" w:rsidRDefault="00A26555" w:rsidP="007438E7">
            <w:pPr>
              <w:pStyle w:val="Subtitle"/>
              <w:keepNext/>
              <w:rPr>
                <w:rFonts w:eastAsia="Times New Roman"/>
                <w:b/>
                <w:sz w:val="18"/>
                <w:lang w:val="en-US"/>
              </w:rPr>
            </w:pPr>
          </w:p>
        </w:tc>
        <w:tc>
          <w:tcPr>
            <w:tcW w:w="742" w:type="pct"/>
            <w:tcMar>
              <w:top w:w="28" w:type="dxa"/>
              <w:bottom w:w="28"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Intervention</w:t>
            </w:r>
          </w:p>
        </w:tc>
        <w:tc>
          <w:tcPr>
            <w:tcW w:w="732" w:type="pct"/>
            <w:tcMar>
              <w:top w:w="28" w:type="dxa"/>
              <w:bottom w:w="28"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Control</w:t>
            </w:r>
          </w:p>
        </w:tc>
        <w:tc>
          <w:tcPr>
            <w:tcW w:w="1209" w:type="pct"/>
            <w:tcMar>
              <w:top w:w="28" w:type="dxa"/>
              <w:bottom w:w="28"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Estimated Difference</w:t>
            </w:r>
          </w:p>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(95% CI)</w:t>
            </w:r>
          </w:p>
        </w:tc>
        <w:tc>
          <w:tcPr>
            <w:tcW w:w="474" w:type="pct"/>
            <w:tcMar>
              <w:top w:w="28" w:type="dxa"/>
              <w:bottom w:w="28"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p-value</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mini-AQLQ Symptom Domain Score (continuous, 1 = severely impaired; 7 = not impaired at all)</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4.56 (1.10)</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4.30 (0.84)</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5.15 (1.20)</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4.38 (1.35)</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0.59 (1.10)</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0.08 (1.05)</w:t>
            </w:r>
          </w:p>
        </w:tc>
        <w:tc>
          <w:tcPr>
            <w:tcW w:w="1209" w:type="pct"/>
            <w:tcBorders>
              <w:top w:val="nil"/>
            </w:tcBorders>
            <w:tcMar>
              <w:top w:w="28" w:type="dxa"/>
              <w:bottom w:w="28" w:type="dxa"/>
            </w:tcMar>
            <w:vAlign w:val="center"/>
          </w:tcPr>
          <w:p w:rsidR="00A26555" w:rsidRPr="00857503" w:rsidRDefault="00A26555" w:rsidP="007438E7">
            <w:pPr>
              <w:pStyle w:val="Table1"/>
              <w:keepNext/>
              <w:framePr w:wrap="auto" w:vAnchor="margin" w:yAlign="inline"/>
              <w:jc w:val="center"/>
              <w:rPr>
                <w:sz w:val="18"/>
              </w:rPr>
            </w:pPr>
            <w:r w:rsidRPr="00857503">
              <w:rPr>
                <w:sz w:val="18"/>
              </w:rPr>
              <w:t>0.56  (-0.08  to 1.22)</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0.084</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mini-AQLQ Activity Limitation Domain Score (continuous, 1 = severely impaired; 7 = not impaired at all)</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5.30 (1.24)</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5.31 (1.33)</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5.98 (0.92)</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5.38 (1.33)</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0.68 (1.01)</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0.07 (1.10)</w:t>
            </w:r>
          </w:p>
        </w:tc>
        <w:tc>
          <w:tcPr>
            <w:tcW w:w="1209" w:type="pct"/>
            <w:tcBorders>
              <w:top w:val="nil"/>
            </w:tcBorders>
            <w:tcMar>
              <w:top w:w="28" w:type="dxa"/>
              <w:bottom w:w="28" w:type="dxa"/>
            </w:tcMar>
            <w:vAlign w:val="center"/>
          </w:tcPr>
          <w:p w:rsidR="00A26555" w:rsidRPr="00857503" w:rsidRDefault="00A26555" w:rsidP="007438E7">
            <w:pPr>
              <w:pStyle w:val="Table1"/>
              <w:keepNext/>
              <w:framePr w:wrap="auto" w:vAnchor="margin" w:yAlign="inline"/>
              <w:jc w:val="center"/>
              <w:rPr>
                <w:b/>
                <w:sz w:val="18"/>
              </w:rPr>
            </w:pPr>
            <w:r w:rsidRPr="00857503">
              <w:rPr>
                <w:b/>
                <w:sz w:val="18"/>
              </w:rPr>
              <w:t>0.60  (0.05  to 1.15)</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b/>
                <w:sz w:val="18"/>
              </w:rPr>
              <w:t>0.034</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mini-AQLQ Emotional Function Domains Score (continuous, 1 = severely impaired; 7 = not impaired at all)</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5.48 (1.09)</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4.80 (1.48)</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5.75 (1.01)</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4.84 (1.82)</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0.27 (0.78)</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0.04 (1.30)</w:t>
            </w:r>
          </w:p>
        </w:tc>
        <w:tc>
          <w:tcPr>
            <w:tcW w:w="1209" w:type="pct"/>
            <w:tcBorders>
              <w:top w:val="nil"/>
            </w:tcBorders>
            <w:tcMar>
              <w:top w:w="28" w:type="dxa"/>
              <w:bottom w:w="28" w:type="dxa"/>
            </w:tcMar>
            <w:vAlign w:val="center"/>
          </w:tcPr>
          <w:p w:rsidR="00A26555" w:rsidRPr="00857503" w:rsidRDefault="00A26555" w:rsidP="007438E7">
            <w:pPr>
              <w:pStyle w:val="Table1"/>
              <w:keepNext/>
              <w:framePr w:wrap="auto" w:vAnchor="margin" w:yAlign="inline"/>
              <w:jc w:val="center"/>
              <w:rPr>
                <w:sz w:val="18"/>
              </w:rPr>
            </w:pPr>
            <w:r w:rsidRPr="00857503">
              <w:rPr>
                <w:sz w:val="18"/>
              </w:rPr>
              <w:t>0.35  (-0.33  to 1.03)</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0.301</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mini-AQLQ Environmental Domains Score (continuous, 1 = severely impaired; 7 = not impaired at all)</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4.75 (1.39)</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4.11 (1.54)</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4.85 (1.30)</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4.23 (1.67)</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0.10 (0.89)</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0.12 (0.90)</w:t>
            </w:r>
          </w:p>
        </w:tc>
        <w:tc>
          <w:tcPr>
            <w:tcW w:w="1209" w:type="pct"/>
            <w:tcBorders>
              <w:top w:val="nil"/>
            </w:tcBorders>
            <w:tcMar>
              <w:top w:w="28" w:type="dxa"/>
              <w:bottom w:w="28" w:type="dxa"/>
            </w:tcMar>
            <w:vAlign w:val="center"/>
          </w:tcPr>
          <w:p w:rsidR="00A26555" w:rsidRPr="00857503" w:rsidRDefault="00A26555" w:rsidP="007438E7">
            <w:pPr>
              <w:pStyle w:val="Table1"/>
              <w:keepNext/>
              <w:framePr w:wrap="auto" w:vAnchor="margin" w:yAlign="inline"/>
              <w:jc w:val="center"/>
              <w:rPr>
                <w:sz w:val="18"/>
              </w:rPr>
            </w:pPr>
            <w:r w:rsidRPr="00857503">
              <w:rPr>
                <w:sz w:val="18"/>
              </w:rPr>
              <w:t>0.08  (-0.46  to 0.62)</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0.768</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PAM (continuous, 0 = no activation; 100 = high activation)</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65.7 (10.0)</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66.2 (14.1)</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73.0 (13.9)</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65.7 (16.5)</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7.3 (11.3)</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-0.5 (12.5)</w:t>
            </w:r>
          </w:p>
        </w:tc>
        <w:tc>
          <w:tcPr>
            <w:tcW w:w="1209" w:type="pct"/>
            <w:tcBorders>
              <w:top w:val="nil"/>
            </w:tcBorders>
            <w:tcMar>
              <w:top w:w="28" w:type="dxa"/>
              <w:bottom w:w="28" w:type="dxa"/>
            </w:tcMar>
            <w:vAlign w:val="center"/>
          </w:tcPr>
          <w:p w:rsidR="00A26555" w:rsidRPr="00857503" w:rsidRDefault="00A26555" w:rsidP="007438E7">
            <w:pPr>
              <w:pStyle w:val="Subtitle"/>
              <w:keepNext/>
              <w:jc w:val="center"/>
              <w:rPr>
                <w:b/>
                <w:sz w:val="18"/>
              </w:rPr>
            </w:pPr>
            <w:r w:rsidRPr="00857503">
              <w:rPr>
                <w:b/>
                <w:sz w:val="18"/>
              </w:rPr>
              <w:t>7.72 (0.53 to 14.90)</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b/>
                <w:sz w:val="18"/>
              </w:rPr>
              <w:t>0.036</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MMAS (continuous, range 0-8, 0 = low adherence; 8 = high adherence)</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4.88 (1.97)</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5.59 (1.85)</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5.46 (1.80)</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5.82 (1.85)</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0.58 (1.37)</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0.23 (1.03)</w:t>
            </w:r>
          </w:p>
        </w:tc>
        <w:tc>
          <w:tcPr>
            <w:tcW w:w="1209" w:type="pct"/>
            <w:tcBorders>
              <w:top w:val="nil"/>
            </w:tcBorders>
            <w:tcMar>
              <w:top w:w="28" w:type="dxa"/>
              <w:bottom w:w="28" w:type="dxa"/>
            </w:tcMar>
            <w:vAlign w:val="center"/>
          </w:tcPr>
          <w:p w:rsidR="00A26555" w:rsidRPr="00857503" w:rsidRDefault="00A26555" w:rsidP="007438E7">
            <w:pPr>
              <w:pStyle w:val="Subtitle"/>
              <w:keepNext/>
              <w:jc w:val="center"/>
              <w:rPr>
                <w:sz w:val="18"/>
              </w:rPr>
            </w:pPr>
            <w:r w:rsidRPr="00857503">
              <w:rPr>
                <w:sz w:val="18"/>
              </w:rPr>
              <w:t>0.19 (-0.50 to 0.88)</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0.586</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MMAS (MCID improvement at follow up)</w:t>
            </w: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cs="Tahoma"/>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 xml:space="preserve">Improvement </w:t>
            </w:r>
            <w:r w:rsidRPr="00857503">
              <w:rPr>
                <w:rFonts w:eastAsia="Times New Roman" w:cs="Tahoma"/>
                <w:sz w:val="18"/>
                <w:lang w:val="en-US"/>
              </w:rPr>
              <w:t>≥</w:t>
            </w:r>
            <w:r w:rsidRPr="00857503">
              <w:rPr>
                <w:rFonts w:eastAsia="Times New Roman"/>
                <w:sz w:val="18"/>
                <w:lang w:val="en-US"/>
              </w:rPr>
              <w:t>2.0</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n (%)</w:t>
            </w:r>
          </w:p>
        </w:tc>
        <w:tc>
          <w:tcPr>
            <w:tcW w:w="742" w:type="pct"/>
            <w:tcBorders>
              <w:top w:val="nil"/>
            </w:tcBorders>
            <w:tcMar>
              <w:top w:w="28" w:type="dxa"/>
              <w:bottom w:w="28"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6 (30)</w:t>
            </w:r>
          </w:p>
        </w:tc>
        <w:tc>
          <w:tcPr>
            <w:tcW w:w="732" w:type="pct"/>
            <w:tcBorders>
              <w:top w:val="nil"/>
            </w:tcBorders>
            <w:tcMar>
              <w:top w:w="28" w:type="dxa"/>
              <w:bottom w:w="28"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1 (4)</w:t>
            </w:r>
          </w:p>
        </w:tc>
        <w:tc>
          <w:tcPr>
            <w:tcW w:w="1209"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0.034</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b/>
                <w:sz w:val="18"/>
              </w:rPr>
              <w:t>FEV</w:t>
            </w:r>
            <w:r w:rsidRPr="00857503">
              <w:rPr>
                <w:b/>
                <w:sz w:val="18"/>
                <w:vertAlign w:val="subscript"/>
              </w:rPr>
              <w:t xml:space="preserve">1 </w:t>
            </w:r>
            <w:r w:rsidRPr="00857503">
              <w:rPr>
                <w:b/>
                <w:sz w:val="18"/>
              </w:rPr>
              <w:t>(L)</w:t>
            </w:r>
            <w:r w:rsidRPr="00857503">
              <w:rPr>
                <w:rFonts w:eastAsia="Times New Roman"/>
                <w:b/>
                <w:sz w:val="18"/>
                <w:lang w:val="en-US"/>
              </w:rPr>
              <w:t xml:space="preserve"> (continuous) (n = 22)</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2.62 (0.56)</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2.66 (0.69)</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2.72 (0.58)</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2.68 (0.49)</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0.10  (0.18)</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0.02  (0.31)</w:t>
            </w:r>
          </w:p>
        </w:tc>
        <w:tc>
          <w:tcPr>
            <w:tcW w:w="1209" w:type="pct"/>
            <w:tcBorders>
              <w:top w:val="nil"/>
            </w:tcBorders>
            <w:tcMar>
              <w:top w:w="28" w:type="dxa"/>
              <w:bottom w:w="28" w:type="dxa"/>
            </w:tcMar>
            <w:vAlign w:val="center"/>
          </w:tcPr>
          <w:p w:rsidR="00A26555" w:rsidRPr="00857503" w:rsidRDefault="00A26555" w:rsidP="007438E7">
            <w:pPr>
              <w:pStyle w:val="Subtitle"/>
              <w:keepNext/>
              <w:jc w:val="center"/>
              <w:rPr>
                <w:sz w:val="18"/>
              </w:rPr>
            </w:pPr>
            <w:r w:rsidRPr="00857503">
              <w:rPr>
                <w:sz w:val="18"/>
              </w:rPr>
              <w:t>0.08  (-0.12 to 0.27)</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0.428</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b/>
                <w:sz w:val="18"/>
              </w:rPr>
              <w:t>FEV</w:t>
            </w:r>
            <w:r w:rsidRPr="00857503">
              <w:rPr>
                <w:b/>
                <w:sz w:val="18"/>
                <w:vertAlign w:val="subscript"/>
              </w:rPr>
              <w:t>1</w:t>
            </w:r>
            <w:r w:rsidRPr="00857503">
              <w:rPr>
                <w:b/>
                <w:sz w:val="18"/>
              </w:rPr>
              <w:t xml:space="preserve"> % predicted </w:t>
            </w:r>
            <w:r w:rsidRPr="00857503">
              <w:rPr>
                <w:rFonts w:eastAsia="Times New Roman"/>
                <w:b/>
                <w:sz w:val="18"/>
                <w:lang w:val="en-US"/>
              </w:rPr>
              <w:t>(continuous) (n = 22)</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87.4 (13.6)</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85.2 (17.1)</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90.6 (13.8)</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85.7 (11.8)</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3.3  (6.3)</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0.6  (9.4)</w:t>
            </w:r>
          </w:p>
        </w:tc>
        <w:tc>
          <w:tcPr>
            <w:tcW w:w="1209" w:type="pct"/>
            <w:tcBorders>
              <w:top w:val="nil"/>
            </w:tcBorders>
            <w:tcMar>
              <w:top w:w="28" w:type="dxa"/>
              <w:bottom w:w="28" w:type="dxa"/>
            </w:tcMar>
            <w:vAlign w:val="center"/>
          </w:tcPr>
          <w:p w:rsidR="00A26555" w:rsidRPr="00857503" w:rsidRDefault="00A26555" w:rsidP="007438E7">
            <w:pPr>
              <w:pStyle w:val="Subtitle"/>
              <w:keepNext/>
              <w:jc w:val="center"/>
              <w:rPr>
                <w:sz w:val="18"/>
              </w:rPr>
            </w:pPr>
            <w:r w:rsidRPr="00857503">
              <w:rPr>
                <w:sz w:val="18"/>
              </w:rPr>
              <w:t>3.4 (-2.8 to 9.5)</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 xml:space="preserve">0.265                                                                </w:t>
            </w:r>
          </w:p>
        </w:tc>
      </w:tr>
      <w:tr w:rsidR="00A26555" w:rsidRPr="00857503" w:rsidTr="007438E7">
        <w:tc>
          <w:tcPr>
            <w:tcW w:w="5000" w:type="pct"/>
            <w:gridSpan w:val="7"/>
            <w:tcBorders>
              <w:bottom w:val="nil"/>
            </w:tcBorders>
            <w:tcMar>
              <w:top w:w="28" w:type="dxa"/>
              <w:bottom w:w="28" w:type="dxa"/>
            </w:tcMar>
            <w:vAlign w:val="center"/>
          </w:tcPr>
          <w:p w:rsidR="00A26555" w:rsidRPr="00857503" w:rsidRDefault="00A26555" w:rsidP="007438E7">
            <w:pPr>
              <w:pStyle w:val="Subtitle"/>
              <w:keepNext/>
              <w:rPr>
                <w:rFonts w:eastAsia="Times New Roman"/>
                <w:b/>
                <w:sz w:val="18"/>
                <w:lang w:val="en-US"/>
              </w:rPr>
            </w:pPr>
            <w:r w:rsidRPr="00857503">
              <w:rPr>
                <w:b/>
                <w:sz w:val="18"/>
              </w:rPr>
              <w:t>FEV</w:t>
            </w:r>
            <w:r w:rsidRPr="00857503">
              <w:rPr>
                <w:b/>
                <w:sz w:val="18"/>
                <w:vertAlign w:val="subscript"/>
              </w:rPr>
              <w:t xml:space="preserve">1 </w:t>
            </w:r>
            <w:r w:rsidRPr="00857503">
              <w:rPr>
                <w:b/>
                <w:sz w:val="18"/>
              </w:rPr>
              <w:t xml:space="preserve">/FVC (%) </w:t>
            </w:r>
            <w:r w:rsidRPr="00857503">
              <w:rPr>
                <w:rFonts w:eastAsia="Times New Roman"/>
                <w:b/>
                <w:sz w:val="18"/>
                <w:lang w:val="en-US"/>
              </w:rPr>
              <w:t>(continuous) (n = 22)</w:t>
            </w: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76.7 (7.0)</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77.6 (10.9)</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654"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79.1 (6.7)</w:t>
            </w:r>
          </w:p>
        </w:tc>
        <w:tc>
          <w:tcPr>
            <w:tcW w:w="732"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80.2 (9.5)</w:t>
            </w:r>
          </w:p>
        </w:tc>
        <w:tc>
          <w:tcPr>
            <w:tcW w:w="1209" w:type="pct"/>
            <w:tcBorders>
              <w:top w:val="nil"/>
              <w:bottom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p>
        </w:tc>
        <w:tc>
          <w:tcPr>
            <w:tcW w:w="474" w:type="pct"/>
            <w:tcBorders>
              <w:top w:val="nil"/>
              <w:bottom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28" w:type="dxa"/>
              <w:bottom w:w="28" w:type="dxa"/>
            </w:tcMar>
          </w:tcPr>
          <w:p w:rsidR="00A26555" w:rsidRPr="00857503" w:rsidRDefault="00A26555" w:rsidP="007438E7">
            <w:pPr>
              <w:pStyle w:val="Subtitle"/>
              <w:keepNext/>
              <w:rPr>
                <w:rFonts w:eastAsia="Times New Roman"/>
                <w:sz w:val="18"/>
                <w:lang w:val="en-US"/>
              </w:rPr>
            </w:pPr>
          </w:p>
        </w:tc>
        <w:tc>
          <w:tcPr>
            <w:tcW w:w="1113" w:type="pct"/>
            <w:tcBorders>
              <w:top w:val="nil"/>
            </w:tcBorders>
            <w:tcMar>
              <w:top w:w="28" w:type="dxa"/>
              <w:bottom w:w="28"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65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Mean (SD)</w:t>
            </w:r>
          </w:p>
        </w:tc>
        <w:tc>
          <w:tcPr>
            <w:tcW w:w="74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2.4 (5.3)</w:t>
            </w:r>
          </w:p>
        </w:tc>
        <w:tc>
          <w:tcPr>
            <w:tcW w:w="732"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2.6 (4.5)</w:t>
            </w:r>
          </w:p>
        </w:tc>
        <w:tc>
          <w:tcPr>
            <w:tcW w:w="1209" w:type="pct"/>
            <w:tcBorders>
              <w:top w:val="nil"/>
            </w:tcBorders>
            <w:tcMar>
              <w:top w:w="28" w:type="dxa"/>
              <w:bottom w:w="28" w:type="dxa"/>
            </w:tcMar>
            <w:vAlign w:val="center"/>
          </w:tcPr>
          <w:p w:rsidR="00A26555" w:rsidRPr="00857503" w:rsidRDefault="00A26555" w:rsidP="007438E7">
            <w:pPr>
              <w:pStyle w:val="Subtitle"/>
              <w:keepNext/>
              <w:jc w:val="center"/>
              <w:rPr>
                <w:sz w:val="18"/>
              </w:rPr>
            </w:pPr>
            <w:r w:rsidRPr="00857503">
              <w:rPr>
                <w:sz w:val="18"/>
              </w:rPr>
              <w:t xml:space="preserve">- 0.4 (-3.9  to 3.1)                                 </w:t>
            </w:r>
          </w:p>
        </w:tc>
        <w:tc>
          <w:tcPr>
            <w:tcW w:w="474" w:type="pct"/>
            <w:tcBorders>
              <w:top w:val="nil"/>
            </w:tcBorders>
            <w:tcMar>
              <w:top w:w="28" w:type="dxa"/>
              <w:bottom w:w="28"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0.829</w:t>
            </w:r>
          </w:p>
        </w:tc>
      </w:tr>
      <w:tr w:rsidR="00A26555" w:rsidRPr="00857503" w:rsidTr="007438E7">
        <w:tc>
          <w:tcPr>
            <w:tcW w:w="76" w:type="pct"/>
            <w:tcBorders>
              <w:bottom w:val="nil"/>
            </w:tcBorders>
            <w:tcMar>
              <w:top w:w="28" w:type="dxa"/>
              <w:bottom w:w="28" w:type="dxa"/>
            </w:tcMar>
          </w:tcPr>
          <w:p w:rsidR="00A26555" w:rsidRPr="00857503" w:rsidRDefault="00A26555" w:rsidP="007438E7">
            <w:pPr>
              <w:pStyle w:val="explanation"/>
            </w:pPr>
          </w:p>
        </w:tc>
        <w:tc>
          <w:tcPr>
            <w:tcW w:w="4924" w:type="pct"/>
            <w:gridSpan w:val="6"/>
            <w:tcBorders>
              <w:bottom w:val="nil"/>
            </w:tcBorders>
            <w:tcMar>
              <w:top w:w="28" w:type="dxa"/>
              <w:bottom w:w="28" w:type="dxa"/>
            </w:tcMar>
            <w:vAlign w:val="center"/>
          </w:tcPr>
          <w:p w:rsidR="00A26555" w:rsidRPr="00857503" w:rsidRDefault="00A26555" w:rsidP="007438E7">
            <w:pPr>
              <w:pStyle w:val="explanation"/>
            </w:pPr>
            <w:r w:rsidRPr="00857503">
              <w:t>ACQ = Asthma Control Questionnaire. AQLQ = Asthma Quality of Life Questionnaire. FEV1 = forced expiration in 1 second. FVC = forced vital capacity.  MMAS = Morisky Medication Adherence Score. PAM = Patient Activation Measure. P values in bold indicate significance &lt; 0.05</w:t>
            </w:r>
          </w:p>
        </w:tc>
      </w:tr>
    </w:tbl>
    <w:p w:rsidR="00A26555" w:rsidRPr="00857503" w:rsidRDefault="00A26555" w:rsidP="007438E7">
      <w:pPr>
        <w:keepNext/>
        <w:spacing w:after="0" w:line="240" w:lineRule="auto"/>
      </w:pPr>
    </w:p>
    <w:p w:rsidR="00A26555" w:rsidRPr="00857503" w:rsidRDefault="00A26555" w:rsidP="007438E7">
      <w:pPr>
        <w:spacing w:after="0" w:line="240" w:lineRule="auto"/>
      </w:pPr>
      <w:r w:rsidRPr="00857503">
        <w:br w:type="page"/>
      </w:r>
    </w:p>
    <w:p w:rsidR="00A26555" w:rsidRPr="00857503" w:rsidRDefault="00A26555" w:rsidP="007438E7"/>
    <w:p w:rsidR="00A26555" w:rsidRPr="00857503" w:rsidRDefault="00A26555" w:rsidP="007438E7">
      <w:pPr>
        <w:pStyle w:val="Heading4"/>
      </w:pPr>
      <w:r w:rsidRPr="00857503">
        <w:t>Medication changes and health service contacts (</w:t>
      </w:r>
      <w:r w:rsidRPr="00857503">
        <w:fldChar w:fldCharType="begin"/>
      </w:r>
      <w:r w:rsidRPr="00857503">
        <w:instrText xml:space="preserve"> REF _Ref418176387 \h  \* MERGEFORMAT </w:instrText>
      </w:r>
      <w:r w:rsidRPr="00857503">
        <w:fldChar w:fldCharType="separate"/>
      </w:r>
      <w:r w:rsidRPr="00857503">
        <w:t>Table 5</w:t>
      </w:r>
      <w:r w:rsidRPr="00857503">
        <w:fldChar w:fldCharType="end"/>
      </w:r>
      <w:r w:rsidRPr="00857503">
        <w:t>)</w:t>
      </w:r>
    </w:p>
    <w:p w:rsidR="00A26555" w:rsidRPr="00857503" w:rsidRDefault="00A26555" w:rsidP="007438E7">
      <w:r w:rsidRPr="00857503">
        <w:t>The median weekly number of puffs of reliever inhaler used in the intervention group reduced from 11 to 5, but remained unchanged in the control group at 4 puffs per week at baseline and at follow-up (p = 0.022).  Although this between-group change in bronchodilator use was statistically significant, the groups were imbalanced at baseline.  There was no significant between-group difference in the percentage of recommended ICS doses self-reportedly taken, nor the equivalent beclometasone doses prescribed.  There were no significant between-group differences in health service contacts or prednisolone courses prescribed.</w:t>
      </w:r>
    </w:p>
    <w:p w:rsidR="00A26555" w:rsidRPr="00857503" w:rsidRDefault="00A26555" w:rsidP="007438E7">
      <w:pPr>
        <w:pStyle w:val="Heading4"/>
      </w:pPr>
      <w:r w:rsidRPr="00857503">
        <w:t>Further feasibility outcomes</w:t>
      </w:r>
    </w:p>
    <w:p w:rsidR="00A26555" w:rsidRPr="00857503" w:rsidRDefault="00A26555" w:rsidP="007438E7">
      <w:pPr>
        <w:rPr>
          <w:bCs/>
          <w:iCs/>
        </w:rPr>
      </w:pPr>
      <w:r w:rsidRPr="00857503">
        <w:rPr>
          <w:bCs/>
          <w:iCs/>
        </w:rPr>
        <w:t>The PETS results are</w:t>
      </w:r>
      <w:r w:rsidRPr="00857503">
        <w:t xml:space="preserve"> shown in Figure 2 (Supplementary Data File), illustrating   barriers to using the website.  The biggest barriers relate to time a</w:t>
      </w:r>
      <w:r w:rsidRPr="00857503">
        <w:rPr>
          <w:bCs/>
          <w:iCs/>
        </w:rPr>
        <w:t>nd opportunity, rather than content.</w:t>
      </w:r>
    </w:p>
    <w:p w:rsidR="00A26555" w:rsidRPr="00857503" w:rsidRDefault="00A26555" w:rsidP="007438E7">
      <w:pPr>
        <w:rPr>
          <w:bCs/>
          <w:iCs/>
        </w:rPr>
      </w:pPr>
      <w:r w:rsidRPr="00857503">
        <w:rPr>
          <w:bCs/>
          <w:iCs/>
        </w:rPr>
        <w:t>No serious adverse events were recorded.</w:t>
      </w:r>
    </w:p>
    <w:p w:rsidR="00A26555" w:rsidRPr="00857503" w:rsidRDefault="00A26555" w:rsidP="007438E7">
      <w:pPr>
        <w:rPr>
          <w:bCs/>
          <w:iCs/>
        </w:rPr>
      </w:pPr>
      <w:r w:rsidRPr="00857503">
        <w:rPr>
          <w:bCs/>
          <w:iCs/>
        </w:rPr>
        <w:t>The main source of missing data was from the spirometry results where 23 participants had results not suitable for analysis, due to not meeting ATS criteria.  All questionnaires were completed sufficiently well to allow calculation of scores, with only one response missing from each of the mini-AQLQ, PAM, and MMAS all from different participants.</w:t>
      </w:r>
    </w:p>
    <w:p w:rsidR="00A26555" w:rsidRPr="00857503" w:rsidRDefault="00A26555" w:rsidP="007438E7">
      <w:pPr>
        <w:pStyle w:val="Heading4"/>
      </w:pPr>
      <w:r w:rsidRPr="00857503">
        <w:t>Sample size for a fully-powered subsequent study</w:t>
      </w:r>
    </w:p>
    <w:p w:rsidR="00A26555" w:rsidRPr="00857503" w:rsidRDefault="00A26555" w:rsidP="007438E7">
      <w:pPr>
        <w:rPr>
          <w:bCs/>
          <w:iCs/>
        </w:rPr>
      </w:pPr>
      <w:r w:rsidRPr="00857503">
        <w:rPr>
          <w:bCs/>
          <w:iCs/>
        </w:rPr>
        <w:t xml:space="preserve">Using baseline adjusted calculations of the change in ACQ score above assuming a standard deviation of 1.0, a sample size of 134 would be required to detect a between-group change of </w:t>
      </w:r>
      <w:r w:rsidRPr="00857503">
        <w:rPr>
          <w:rFonts w:cs="Calibri"/>
          <w:bCs/>
          <w:iCs/>
        </w:rPr>
        <w:t>≥</w:t>
      </w:r>
      <w:r w:rsidRPr="00857503">
        <w:rPr>
          <w:bCs/>
          <w:iCs/>
        </w:rPr>
        <w:t xml:space="preserve"> 0.5 (MCID) in ACQ with 90% power at 0.05 significance.  Assuming a similar attrition rate of 12%, the total sample size required would be 154. </w:t>
      </w:r>
    </w:p>
    <w:p w:rsidR="00A26555" w:rsidRPr="00857503" w:rsidRDefault="00A26555" w:rsidP="007438E7"/>
    <w:tbl>
      <w:tblPr>
        <w:tblW w:w="5000" w:type="pct"/>
        <w:tblBorders>
          <w:top w:val="single" w:sz="4" w:space="0" w:color="auto"/>
          <w:bottom w:val="single" w:sz="4" w:space="0" w:color="auto"/>
          <w:insideH w:val="single" w:sz="4" w:space="0" w:color="auto"/>
        </w:tblBorders>
        <w:tblCellMar>
          <w:top w:w="57" w:type="dxa"/>
          <w:left w:w="57" w:type="dxa"/>
          <w:bottom w:w="57" w:type="dxa"/>
          <w:right w:w="57" w:type="dxa"/>
        </w:tblCellMar>
        <w:tblLook w:val="00A0" w:firstRow="1" w:lastRow="0" w:firstColumn="1" w:lastColumn="0" w:noHBand="0" w:noVBand="0"/>
      </w:tblPr>
      <w:tblGrid>
        <w:gridCol w:w="161"/>
        <w:gridCol w:w="2186"/>
        <w:gridCol w:w="1553"/>
        <w:gridCol w:w="2854"/>
        <w:gridCol w:w="2586"/>
        <w:gridCol w:w="1240"/>
      </w:tblGrid>
      <w:tr w:rsidR="00A26555" w:rsidRPr="00857503" w:rsidTr="007438E7">
        <w:tc>
          <w:tcPr>
            <w:tcW w:w="5000" w:type="pct"/>
            <w:gridSpan w:val="6"/>
            <w:tcBorders>
              <w:top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b/>
                <w:sz w:val="18"/>
              </w:rPr>
              <w:lastRenderedPageBreak/>
              <w:br w:type="page"/>
            </w:r>
            <w:bookmarkStart w:id="4" w:name="_Ref418176387"/>
            <w:r w:rsidRPr="00857503">
              <w:rPr>
                <w:b/>
                <w:sz w:val="18"/>
              </w:rPr>
              <w:t xml:space="preserve">Table </w:t>
            </w:r>
            <w:r w:rsidRPr="00857503">
              <w:rPr>
                <w:b/>
                <w:sz w:val="18"/>
              </w:rPr>
              <w:fldChar w:fldCharType="begin"/>
            </w:r>
            <w:r w:rsidRPr="00857503">
              <w:rPr>
                <w:b/>
                <w:sz w:val="18"/>
              </w:rPr>
              <w:instrText xml:space="preserve"> SEQ Table \* ARABIC </w:instrText>
            </w:r>
            <w:r w:rsidRPr="00857503">
              <w:rPr>
                <w:b/>
                <w:sz w:val="18"/>
              </w:rPr>
              <w:fldChar w:fldCharType="separate"/>
            </w:r>
            <w:r w:rsidRPr="00857503">
              <w:rPr>
                <w:b/>
                <w:sz w:val="18"/>
              </w:rPr>
              <w:t>5</w:t>
            </w:r>
            <w:r w:rsidRPr="00857503">
              <w:rPr>
                <w:b/>
                <w:sz w:val="18"/>
              </w:rPr>
              <w:fldChar w:fldCharType="end"/>
            </w:r>
            <w:bookmarkEnd w:id="4"/>
            <w:r w:rsidRPr="00857503">
              <w:rPr>
                <w:b/>
                <w:sz w:val="18"/>
              </w:rPr>
              <w:t xml:space="preserve"> Secondary</w:t>
            </w:r>
            <w:r w:rsidRPr="00857503">
              <w:rPr>
                <w:rFonts w:eastAsia="Times New Roman"/>
                <w:b/>
                <w:sz w:val="18"/>
                <w:lang w:val="en-US"/>
              </w:rPr>
              <w:t xml:space="preserve"> outcomes, not normally distributed. Summaries of scores at baseline, follow up and change from baseline, Summaries of prescribing and health service use over the study period, with Fisher Exact Test for categorical data, and Mann Whitney test to compare median differences between groups.</w:t>
            </w:r>
          </w:p>
        </w:tc>
      </w:tr>
      <w:tr w:rsidR="00A26555" w:rsidRPr="00857503" w:rsidTr="007438E7">
        <w:tc>
          <w:tcPr>
            <w:tcW w:w="76" w:type="pct"/>
            <w:tcMar>
              <w:top w:w="40" w:type="dxa"/>
              <w:bottom w:w="40" w:type="dxa"/>
            </w:tcMar>
          </w:tcPr>
          <w:p w:rsidR="00A26555" w:rsidRPr="00857503" w:rsidRDefault="00A26555" w:rsidP="007438E7">
            <w:pPr>
              <w:pStyle w:val="Subtitle"/>
              <w:keepNext/>
              <w:rPr>
                <w:rFonts w:eastAsia="Times New Roman"/>
                <w:b/>
                <w:sz w:val="18"/>
                <w:lang w:val="en-US"/>
              </w:rPr>
            </w:pPr>
          </w:p>
        </w:tc>
        <w:tc>
          <w:tcPr>
            <w:tcW w:w="1033" w:type="pct"/>
            <w:tcMar>
              <w:top w:w="40" w:type="dxa"/>
              <w:bottom w:w="40" w:type="dxa"/>
            </w:tcMar>
            <w:vAlign w:val="center"/>
          </w:tcPr>
          <w:p w:rsidR="00A26555" w:rsidRPr="00857503" w:rsidRDefault="00A26555" w:rsidP="007438E7">
            <w:pPr>
              <w:pStyle w:val="Subtitle"/>
              <w:keepNext/>
              <w:rPr>
                <w:rFonts w:eastAsia="Times New Roman"/>
                <w:b/>
                <w:sz w:val="18"/>
                <w:lang w:val="en-US"/>
              </w:rPr>
            </w:pPr>
          </w:p>
        </w:tc>
        <w:tc>
          <w:tcPr>
            <w:tcW w:w="734" w:type="pct"/>
            <w:tcMar>
              <w:top w:w="40" w:type="dxa"/>
              <w:bottom w:w="40" w:type="dxa"/>
            </w:tcMar>
            <w:vAlign w:val="center"/>
          </w:tcPr>
          <w:p w:rsidR="00A26555" w:rsidRPr="00857503" w:rsidRDefault="00A26555" w:rsidP="007438E7">
            <w:pPr>
              <w:pStyle w:val="Subtitle"/>
              <w:keepNext/>
              <w:rPr>
                <w:rFonts w:eastAsia="Times New Roman"/>
                <w:b/>
                <w:sz w:val="18"/>
                <w:lang w:val="en-US"/>
              </w:rPr>
            </w:pPr>
          </w:p>
        </w:tc>
        <w:tc>
          <w:tcPr>
            <w:tcW w:w="1349"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Intervention</w:t>
            </w:r>
          </w:p>
        </w:tc>
        <w:tc>
          <w:tcPr>
            <w:tcW w:w="1222"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Comparison</w:t>
            </w:r>
          </w:p>
        </w:tc>
        <w:tc>
          <w:tcPr>
            <w:tcW w:w="586" w:type="pct"/>
            <w:tcMar>
              <w:top w:w="40" w:type="dxa"/>
              <w:bottom w:w="40" w:type="dxa"/>
            </w:tcMar>
            <w:vAlign w:val="center"/>
          </w:tcPr>
          <w:p w:rsidR="00A26555" w:rsidRPr="00857503" w:rsidRDefault="00A26555" w:rsidP="007438E7">
            <w:pPr>
              <w:pStyle w:val="Subtitle"/>
              <w:keepNext/>
              <w:jc w:val="center"/>
              <w:rPr>
                <w:rFonts w:eastAsia="Times New Roman"/>
                <w:b/>
                <w:sz w:val="18"/>
                <w:lang w:val="en-US"/>
              </w:rPr>
            </w:pPr>
            <w:r w:rsidRPr="00857503">
              <w:rPr>
                <w:rFonts w:eastAsia="Times New Roman"/>
                <w:b/>
                <w:sz w:val="18"/>
                <w:lang w:val="en-US"/>
              </w:rPr>
              <w:t>p-value</w:t>
            </w:r>
          </w:p>
        </w:tc>
      </w:tr>
      <w:tr w:rsidR="00A26555" w:rsidRPr="00857503" w:rsidTr="007438E7">
        <w:tc>
          <w:tcPr>
            <w:tcW w:w="5000" w:type="pct"/>
            <w:gridSpan w:val="6"/>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EQ-5D health utility (continuous, 0.000 = dead; 1.000 perfect health)</w:t>
            </w: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sz w:val="18"/>
              </w:rPr>
            </w:pPr>
            <w:r w:rsidRPr="00857503">
              <w:rPr>
                <w:sz w:val="18"/>
              </w:rPr>
              <w:t>0.848 (0.725 , 1.000)</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0.796 (0.620 , 1.000)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1.000 (0.796, 1.000)</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0.796 (0.727, 1.000)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0.000 (0.000, 0.111)</w:t>
            </w:r>
          </w:p>
        </w:tc>
        <w:tc>
          <w:tcPr>
            <w:tcW w:w="122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0.0000 (-0.052, 0.194)</w:t>
            </w:r>
          </w:p>
        </w:tc>
        <w:tc>
          <w:tcPr>
            <w:tcW w:w="586"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0.972</w:t>
            </w:r>
          </w:p>
        </w:tc>
      </w:tr>
      <w:tr w:rsidR="00A26555" w:rsidRPr="00857503" w:rsidTr="007438E7">
        <w:tc>
          <w:tcPr>
            <w:tcW w:w="5000" w:type="pct"/>
            <w:gridSpan w:val="6"/>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EQ-5D visual analogue scale (continuous, 0 worst health; 100 best health))</w:t>
            </w: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75 (70, 84)</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80 (70, 90)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80 (73, 88)</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80 (70, 90)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2.5 (-6.5, 13.0)</w:t>
            </w:r>
          </w:p>
        </w:tc>
        <w:tc>
          <w:tcPr>
            <w:tcW w:w="122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1.0 (-10, 10)</w:t>
            </w:r>
          </w:p>
        </w:tc>
        <w:tc>
          <w:tcPr>
            <w:tcW w:w="586"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0.409</w:t>
            </w:r>
          </w:p>
        </w:tc>
      </w:tr>
      <w:tr w:rsidR="00A26555" w:rsidRPr="00857503" w:rsidTr="007438E7">
        <w:tc>
          <w:tcPr>
            <w:tcW w:w="5000" w:type="pct"/>
            <w:gridSpan w:val="6"/>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rFonts w:eastAsia="Times New Roman"/>
                <w:b/>
                <w:sz w:val="18"/>
                <w:lang w:val="en-US"/>
              </w:rPr>
              <w:t>Fractional exhaled Nitric Oxide (FeNO) (continuous, low score indicates low inflammation)</w:t>
            </w: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26.0 (16.0, 46.5)</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25.0 (11.0, 36.0)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23.0 (12.0, 44.5)</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19.0 (10.0, 27.0)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-2.5 (-11.5, 8.5)</w:t>
            </w:r>
          </w:p>
        </w:tc>
        <w:tc>
          <w:tcPr>
            <w:tcW w:w="122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-2.0 (-15.0, 2.0)</w:t>
            </w:r>
          </w:p>
        </w:tc>
        <w:tc>
          <w:tcPr>
            <w:tcW w:w="586"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0.615</w:t>
            </w:r>
          </w:p>
        </w:tc>
      </w:tr>
      <w:tr w:rsidR="00A26555" w:rsidRPr="00857503" w:rsidTr="007438E7">
        <w:tc>
          <w:tcPr>
            <w:tcW w:w="5000" w:type="pct"/>
            <w:gridSpan w:val="6"/>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b/>
                <w:sz w:val="18"/>
              </w:rPr>
              <w:t>Puffs reliever taken per average week</w:t>
            </w:r>
            <w:r w:rsidRPr="00857503">
              <w:rPr>
                <w:rFonts w:eastAsia="Times New Roman"/>
                <w:b/>
                <w:sz w:val="18"/>
                <w:lang w:val="en-US"/>
              </w:rPr>
              <w:t>(continuous)</w:t>
            </w: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11 (7, 28)</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 (2, 12)</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5 (0.5, 14)</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 (0, 28)</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-7 (-14, 1 )</w:t>
            </w:r>
          </w:p>
        </w:tc>
        <w:tc>
          <w:tcPr>
            <w:tcW w:w="122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 (-4, 4)</w:t>
            </w:r>
          </w:p>
        </w:tc>
        <w:tc>
          <w:tcPr>
            <w:tcW w:w="586"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b/>
                <w:sz w:val="18"/>
              </w:rPr>
              <w:t>0.022</w:t>
            </w:r>
          </w:p>
        </w:tc>
      </w:tr>
      <w:tr w:rsidR="00A26555" w:rsidRPr="00857503" w:rsidTr="007438E7">
        <w:tc>
          <w:tcPr>
            <w:tcW w:w="5000" w:type="pct"/>
            <w:gridSpan w:val="6"/>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b/>
                <w:sz w:val="18"/>
              </w:rPr>
              <w:t>Percentage prescribed ICS reportedly taken</w:t>
            </w:r>
            <w:r w:rsidRPr="00857503">
              <w:rPr>
                <w:rFonts w:eastAsia="Times New Roman"/>
                <w:b/>
                <w:sz w:val="18"/>
                <w:lang w:val="en-US"/>
              </w:rPr>
              <w:t xml:space="preserve"> (continuous)</w:t>
            </w: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85.7 (14.3, 100.0)</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100.0 (71.4, 100.0)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92.9 (71.4, 100.0)</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100.0 (85.7, 100.0)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 (0.0, 14.3)</w:t>
            </w:r>
          </w:p>
        </w:tc>
        <w:tc>
          <w:tcPr>
            <w:tcW w:w="122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 (0.0, 7.1)</w:t>
            </w:r>
          </w:p>
        </w:tc>
        <w:tc>
          <w:tcPr>
            <w:tcW w:w="586"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0.730</w:t>
            </w:r>
          </w:p>
        </w:tc>
      </w:tr>
      <w:tr w:rsidR="00A26555" w:rsidRPr="00857503" w:rsidTr="007438E7">
        <w:tc>
          <w:tcPr>
            <w:tcW w:w="5000" w:type="pct"/>
            <w:gridSpan w:val="6"/>
            <w:tcBorders>
              <w:bottom w:val="nil"/>
            </w:tcBorders>
            <w:tcMar>
              <w:top w:w="40" w:type="dxa"/>
              <w:bottom w:w="40" w:type="dxa"/>
            </w:tcMar>
            <w:vAlign w:val="center"/>
          </w:tcPr>
          <w:p w:rsidR="00A26555" w:rsidRPr="00857503" w:rsidRDefault="00A26555" w:rsidP="007438E7">
            <w:pPr>
              <w:pStyle w:val="Subtitle"/>
              <w:keepNext/>
              <w:rPr>
                <w:rFonts w:eastAsia="Times New Roman"/>
                <w:b/>
                <w:sz w:val="18"/>
                <w:lang w:val="en-US"/>
              </w:rPr>
            </w:pPr>
            <w:r w:rsidRPr="00857503">
              <w:rPr>
                <w:b/>
                <w:sz w:val="18"/>
              </w:rPr>
              <w:t>Equivalent beclometasone dose (mcg)</w:t>
            </w:r>
            <w:r w:rsidRPr="00857503">
              <w:rPr>
                <w:rFonts w:eastAsia="Times New Roman"/>
                <w:b/>
                <w:sz w:val="18"/>
                <w:lang w:val="en-US"/>
              </w:rPr>
              <w:t xml:space="preserve"> (continuous)</w:t>
            </w: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Baseline</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400(300, 1000)</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800 (400, 800)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bottom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Follow-up</w:t>
            </w:r>
          </w:p>
        </w:tc>
        <w:tc>
          <w:tcPr>
            <w:tcW w:w="734"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400(300, 1000)</w:t>
            </w:r>
          </w:p>
        </w:tc>
        <w:tc>
          <w:tcPr>
            <w:tcW w:w="1222" w:type="pct"/>
            <w:tcBorders>
              <w:top w:val="nil"/>
              <w:bottom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800 (400, 800)</w:t>
            </w:r>
          </w:p>
        </w:tc>
        <w:tc>
          <w:tcPr>
            <w:tcW w:w="586" w:type="pct"/>
            <w:tcBorders>
              <w:top w:val="nil"/>
              <w:bottom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p>
        </w:tc>
      </w:tr>
      <w:tr w:rsidR="00A26555" w:rsidRPr="00857503" w:rsidTr="007438E7">
        <w:tc>
          <w:tcPr>
            <w:tcW w:w="76" w:type="pct"/>
            <w:tcBorders>
              <w:top w:val="nil"/>
            </w:tcBorders>
            <w:tcMar>
              <w:top w:w="40" w:type="dxa"/>
              <w:bottom w:w="40" w:type="dxa"/>
            </w:tcMar>
          </w:tcPr>
          <w:p w:rsidR="00A26555" w:rsidRPr="00857503" w:rsidRDefault="00A26555" w:rsidP="007438E7">
            <w:pPr>
              <w:pStyle w:val="Subtitle"/>
              <w:keepNext/>
              <w:rPr>
                <w:rFonts w:eastAsia="Times New Roman"/>
                <w:sz w:val="18"/>
                <w:lang w:val="en-US"/>
              </w:rPr>
            </w:pPr>
          </w:p>
        </w:tc>
        <w:tc>
          <w:tcPr>
            <w:tcW w:w="1033" w:type="pct"/>
            <w:tcBorders>
              <w:top w:val="nil"/>
            </w:tcBorders>
            <w:tcMar>
              <w:top w:w="40" w:type="dxa"/>
              <w:bottom w:w="40" w:type="dxa"/>
            </w:tcMar>
            <w:vAlign w:val="center"/>
          </w:tcPr>
          <w:p w:rsidR="00A26555" w:rsidRPr="00857503" w:rsidRDefault="00A26555" w:rsidP="007438E7">
            <w:pPr>
              <w:pStyle w:val="Subtitle"/>
              <w:keepNext/>
              <w:rPr>
                <w:rFonts w:eastAsia="Times New Roman"/>
                <w:sz w:val="18"/>
                <w:lang w:val="en-US"/>
              </w:rPr>
            </w:pPr>
            <w:r w:rsidRPr="00857503">
              <w:rPr>
                <w:rFonts w:eastAsia="Times New Roman"/>
                <w:sz w:val="18"/>
                <w:lang w:val="en-US"/>
              </w:rPr>
              <w:t>Change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rFonts w:eastAsia="Times New Roman"/>
                <w:sz w:val="18"/>
                <w:lang w:val="en-US"/>
              </w:rPr>
              <w:t>Median (IQR)</w:t>
            </w:r>
          </w:p>
        </w:tc>
        <w:tc>
          <w:tcPr>
            <w:tcW w:w="1349"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0(0, 0)</w:t>
            </w:r>
          </w:p>
        </w:tc>
        <w:tc>
          <w:tcPr>
            <w:tcW w:w="1222"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 (0, 0)</w:t>
            </w:r>
          </w:p>
        </w:tc>
        <w:tc>
          <w:tcPr>
            <w:tcW w:w="586"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0.209</w:t>
            </w:r>
          </w:p>
        </w:tc>
      </w:tr>
      <w:tr w:rsidR="00A26555" w:rsidRPr="00857503" w:rsidTr="007438E7">
        <w:tc>
          <w:tcPr>
            <w:tcW w:w="1109" w:type="pct"/>
            <w:gridSpan w:val="2"/>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rPr>
                <w:b/>
                <w:sz w:val="18"/>
              </w:rPr>
            </w:pPr>
            <w:r w:rsidRPr="00857503">
              <w:rPr>
                <w:b/>
                <w:sz w:val="18"/>
              </w:rPr>
              <w:t>Prednisolone course</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n, % with at least one</w:t>
            </w:r>
          </w:p>
        </w:tc>
        <w:tc>
          <w:tcPr>
            <w:tcW w:w="1349"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1 (5)</w:t>
            </w:r>
          </w:p>
        </w:tc>
        <w:tc>
          <w:tcPr>
            <w:tcW w:w="1222"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3 (12)</w:t>
            </w:r>
          </w:p>
        </w:tc>
        <w:tc>
          <w:tcPr>
            <w:tcW w:w="586" w:type="pct"/>
            <w:tcBorders>
              <w:top w:val="nil"/>
            </w:tcBorders>
            <w:tcMar>
              <w:top w:w="40" w:type="dxa"/>
              <w:bottom w:w="40" w:type="dxa"/>
            </w:tcMar>
            <w:vAlign w:val="center"/>
          </w:tcPr>
          <w:p w:rsidR="00A26555" w:rsidRPr="00857503" w:rsidRDefault="00A26555">
            <w:pPr>
              <w:pStyle w:val="Subtitle"/>
              <w:keepNext/>
              <w:spacing w:beforeLines="20" w:before="48" w:afterLines="20" w:after="48"/>
              <w:jc w:val="center"/>
              <w:rPr>
                <w:sz w:val="18"/>
              </w:rPr>
            </w:pPr>
            <w:r w:rsidRPr="00857503">
              <w:rPr>
                <w:sz w:val="18"/>
              </w:rPr>
              <w:t>0.617</w:t>
            </w:r>
          </w:p>
        </w:tc>
      </w:tr>
      <w:tr w:rsidR="00A26555" w:rsidRPr="00857503" w:rsidTr="007438E7">
        <w:tc>
          <w:tcPr>
            <w:tcW w:w="1109" w:type="pct"/>
            <w:gridSpan w:val="2"/>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rPr>
                <w:b/>
                <w:sz w:val="18"/>
              </w:rPr>
            </w:pPr>
            <w:r w:rsidRPr="00857503">
              <w:rPr>
                <w:b/>
                <w:sz w:val="18"/>
              </w:rPr>
              <w:t>Hospital/ A&amp;E visit</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n, % with at least one</w:t>
            </w:r>
          </w:p>
        </w:tc>
        <w:tc>
          <w:tcPr>
            <w:tcW w:w="1349"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0</w:t>
            </w:r>
          </w:p>
        </w:tc>
        <w:tc>
          <w:tcPr>
            <w:tcW w:w="1222"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0</w:t>
            </w:r>
          </w:p>
        </w:tc>
        <w:tc>
          <w:tcPr>
            <w:tcW w:w="586" w:type="pct"/>
            <w:tcBorders>
              <w:top w:val="nil"/>
            </w:tcBorders>
            <w:tcMar>
              <w:top w:w="40" w:type="dxa"/>
              <w:bottom w:w="40" w:type="dxa"/>
            </w:tcMar>
            <w:vAlign w:val="center"/>
          </w:tcPr>
          <w:p w:rsidR="00A26555" w:rsidRPr="00857503" w:rsidRDefault="00A26555">
            <w:pPr>
              <w:pStyle w:val="Subtitle"/>
              <w:keepNext/>
              <w:spacing w:beforeLines="20" w:before="48" w:afterLines="20" w:after="48"/>
              <w:jc w:val="center"/>
              <w:rPr>
                <w:sz w:val="18"/>
              </w:rPr>
            </w:pPr>
            <w:r w:rsidRPr="00857503">
              <w:rPr>
                <w:sz w:val="18"/>
              </w:rPr>
              <w:t>-</w:t>
            </w:r>
          </w:p>
        </w:tc>
      </w:tr>
      <w:tr w:rsidR="00A26555" w:rsidRPr="00857503" w:rsidTr="007438E7">
        <w:tc>
          <w:tcPr>
            <w:tcW w:w="1109" w:type="pct"/>
            <w:gridSpan w:val="2"/>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rPr>
                <w:b/>
                <w:sz w:val="18"/>
              </w:rPr>
            </w:pPr>
            <w:r w:rsidRPr="00857503">
              <w:rPr>
                <w:b/>
                <w:sz w:val="18"/>
              </w:rPr>
              <w:t>Non-routine GP/Nurse visit</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n, % with at least one</w:t>
            </w:r>
          </w:p>
        </w:tc>
        <w:tc>
          <w:tcPr>
            <w:tcW w:w="1349"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3 (15)</w:t>
            </w:r>
          </w:p>
        </w:tc>
        <w:tc>
          <w:tcPr>
            <w:tcW w:w="1222"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6 (24)</w:t>
            </w:r>
          </w:p>
        </w:tc>
        <w:tc>
          <w:tcPr>
            <w:tcW w:w="586" w:type="pct"/>
            <w:tcBorders>
              <w:top w:val="nil"/>
            </w:tcBorders>
            <w:tcMar>
              <w:top w:w="40" w:type="dxa"/>
              <w:bottom w:w="40" w:type="dxa"/>
            </w:tcMar>
            <w:vAlign w:val="center"/>
          </w:tcPr>
          <w:p w:rsidR="00A26555" w:rsidRPr="00857503" w:rsidRDefault="00A26555">
            <w:pPr>
              <w:pStyle w:val="Subtitle"/>
              <w:keepNext/>
              <w:spacing w:beforeLines="20" w:before="48" w:afterLines="20" w:after="48"/>
              <w:jc w:val="center"/>
              <w:rPr>
                <w:sz w:val="18"/>
              </w:rPr>
            </w:pPr>
            <w:r w:rsidRPr="00857503">
              <w:rPr>
                <w:sz w:val="18"/>
              </w:rPr>
              <w:t>0.710</w:t>
            </w:r>
          </w:p>
        </w:tc>
      </w:tr>
      <w:tr w:rsidR="00A26555" w:rsidRPr="00857503" w:rsidTr="007438E7">
        <w:tc>
          <w:tcPr>
            <w:tcW w:w="1109" w:type="pct"/>
            <w:gridSpan w:val="2"/>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rPr>
                <w:b/>
                <w:sz w:val="18"/>
              </w:rPr>
            </w:pPr>
            <w:r w:rsidRPr="00857503">
              <w:rPr>
                <w:b/>
                <w:sz w:val="18"/>
              </w:rPr>
              <w:t>Routine GP/Nurse visit (e.g. asthma review)</w:t>
            </w:r>
          </w:p>
        </w:tc>
        <w:tc>
          <w:tcPr>
            <w:tcW w:w="734" w:type="pct"/>
            <w:tcBorders>
              <w:top w:val="nil"/>
            </w:tcBorders>
            <w:tcMar>
              <w:top w:w="40" w:type="dxa"/>
              <w:bottom w:w="40" w:type="dxa"/>
            </w:tcMar>
            <w:vAlign w:val="center"/>
          </w:tcPr>
          <w:p w:rsidR="00A26555" w:rsidRPr="00857503" w:rsidRDefault="00A26555" w:rsidP="007438E7">
            <w:pPr>
              <w:pStyle w:val="Subtitle"/>
              <w:keepNext/>
              <w:jc w:val="center"/>
              <w:rPr>
                <w:rFonts w:eastAsia="Times New Roman"/>
                <w:sz w:val="18"/>
                <w:lang w:val="en-US"/>
              </w:rPr>
            </w:pPr>
            <w:r w:rsidRPr="00857503">
              <w:rPr>
                <w:sz w:val="18"/>
              </w:rPr>
              <w:t>n, % with at least one</w:t>
            </w:r>
          </w:p>
        </w:tc>
        <w:tc>
          <w:tcPr>
            <w:tcW w:w="1349"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5 (25)</w:t>
            </w:r>
          </w:p>
        </w:tc>
        <w:tc>
          <w:tcPr>
            <w:tcW w:w="1222" w:type="pct"/>
            <w:tcBorders>
              <w:top w:val="nil"/>
            </w:tcBorders>
            <w:tcMar>
              <w:top w:w="40" w:type="dxa"/>
              <w:bottom w:w="40" w:type="dxa"/>
            </w:tcMar>
            <w:vAlign w:val="center"/>
          </w:tcPr>
          <w:p w:rsidR="00A26555" w:rsidRPr="00857503" w:rsidRDefault="00A26555" w:rsidP="007438E7">
            <w:pPr>
              <w:pStyle w:val="Subtitle"/>
              <w:keepNext/>
              <w:spacing w:beforeLines="20" w:before="48" w:afterLines="20" w:after="48"/>
              <w:jc w:val="center"/>
              <w:rPr>
                <w:sz w:val="18"/>
              </w:rPr>
            </w:pPr>
            <w:r w:rsidRPr="00857503">
              <w:rPr>
                <w:sz w:val="18"/>
              </w:rPr>
              <w:t>8 (32)</w:t>
            </w:r>
          </w:p>
        </w:tc>
        <w:tc>
          <w:tcPr>
            <w:tcW w:w="586" w:type="pct"/>
            <w:tcBorders>
              <w:top w:val="nil"/>
            </w:tcBorders>
            <w:tcMar>
              <w:top w:w="40" w:type="dxa"/>
              <w:bottom w:w="40" w:type="dxa"/>
            </w:tcMar>
            <w:vAlign w:val="center"/>
          </w:tcPr>
          <w:p w:rsidR="00A26555" w:rsidRPr="00857503" w:rsidRDefault="00A26555">
            <w:pPr>
              <w:pStyle w:val="Subtitle"/>
              <w:keepNext/>
              <w:spacing w:beforeLines="20" w:before="48" w:afterLines="20" w:after="48"/>
              <w:jc w:val="center"/>
              <w:rPr>
                <w:sz w:val="18"/>
              </w:rPr>
            </w:pPr>
            <w:r w:rsidRPr="00857503">
              <w:rPr>
                <w:sz w:val="18"/>
              </w:rPr>
              <w:t>0.745</w:t>
            </w:r>
          </w:p>
        </w:tc>
      </w:tr>
      <w:tr w:rsidR="00A26555" w:rsidRPr="00857503" w:rsidTr="007438E7">
        <w:tc>
          <w:tcPr>
            <w:tcW w:w="76" w:type="pct"/>
            <w:tcBorders>
              <w:bottom w:val="nil"/>
            </w:tcBorders>
            <w:tcMar>
              <w:top w:w="40" w:type="dxa"/>
              <w:bottom w:w="40" w:type="dxa"/>
            </w:tcMar>
          </w:tcPr>
          <w:p w:rsidR="00A26555" w:rsidRPr="00857503" w:rsidRDefault="00A26555" w:rsidP="007438E7">
            <w:pPr>
              <w:pStyle w:val="explanation"/>
            </w:pPr>
          </w:p>
        </w:tc>
        <w:tc>
          <w:tcPr>
            <w:tcW w:w="4924" w:type="pct"/>
            <w:gridSpan w:val="5"/>
            <w:tcBorders>
              <w:bottom w:val="nil"/>
            </w:tcBorders>
            <w:tcMar>
              <w:top w:w="40" w:type="dxa"/>
              <w:bottom w:w="40" w:type="dxa"/>
            </w:tcMar>
            <w:vAlign w:val="center"/>
          </w:tcPr>
          <w:p w:rsidR="00A26555" w:rsidRPr="00857503" w:rsidRDefault="00A26555" w:rsidP="007438E7">
            <w:pPr>
              <w:pStyle w:val="explanation"/>
            </w:pPr>
            <w:r w:rsidRPr="00857503">
              <w:t>A&amp;E = accident &amp; emergency.  ACQ = Asthma Control Questionnaire. AQLQ = Asthma Quality of Life Questionnaire. EQ5D =  EuroQol, GP = general practitioner. ICS = inhaled corticosteroids. IQR = interquartile range. Mcg = micrograms. P values in bold indicate significance &lt; 0.05</w:t>
            </w:r>
          </w:p>
        </w:tc>
      </w:tr>
    </w:tbl>
    <w:p w:rsidR="00A26555" w:rsidRPr="00857503" w:rsidRDefault="00A26555" w:rsidP="007438E7">
      <w:pPr>
        <w:pStyle w:val="Heading4"/>
      </w:pPr>
    </w:p>
    <w:p w:rsidR="00A26555" w:rsidRPr="00857503" w:rsidRDefault="00A26555">
      <w:pPr>
        <w:spacing w:after="0" w:line="240" w:lineRule="auto"/>
        <w:rPr>
          <w:rFonts w:ascii="Cambria" w:eastAsia="MS ????" w:hAnsi="Cambria"/>
          <w:b/>
          <w:bCs/>
          <w:caps/>
          <w:color w:val="000000"/>
          <w:sz w:val="26"/>
          <w:szCs w:val="26"/>
        </w:rPr>
      </w:pPr>
      <w:r w:rsidRPr="00857503">
        <w:br w:type="page"/>
      </w:r>
    </w:p>
    <w:p w:rsidR="00A26555" w:rsidRPr="00857503" w:rsidRDefault="00A26555" w:rsidP="007438E7">
      <w:pPr>
        <w:pStyle w:val="Heading2"/>
        <w:rPr>
          <w:rFonts w:eastAsia="Times New Roman"/>
        </w:rPr>
      </w:pPr>
      <w:r w:rsidRPr="00857503">
        <w:lastRenderedPageBreak/>
        <w:t>DISCUSSION</w:t>
      </w:r>
    </w:p>
    <w:p w:rsidR="00A26555" w:rsidRPr="00857503" w:rsidRDefault="00A26555" w:rsidP="007438E7">
      <w:pPr>
        <w:pStyle w:val="Heading3"/>
      </w:pPr>
      <w:r w:rsidRPr="00857503">
        <w:t>Principle findings</w:t>
      </w:r>
    </w:p>
    <w:p w:rsidR="00A26555" w:rsidRPr="00857503" w:rsidRDefault="00A26555" w:rsidP="007438E7">
      <w:r w:rsidRPr="00857503">
        <w:t xml:space="preserve">This Phase II pilot RCT of the Living well with Asthma resource demonstrates that </w:t>
      </w:r>
      <w:r w:rsidR="007B4AD9" w:rsidRPr="00857503">
        <w:t xml:space="preserve">this website merits further development, and that subsequent </w:t>
      </w:r>
      <w:r w:rsidRPr="00857503">
        <w:t>progression to a full scale Phase III RCT is feasible.  Recruitment targets were achieved, and attrition rates were comparable to rates of other published digital interventions.</w:t>
      </w:r>
      <w:r w:rsidRPr="00857503">
        <w:rPr>
          <w:noProof/>
        </w:rPr>
        <w:t>[9]</w:t>
      </w:r>
      <w:r w:rsidRPr="00857503">
        <w:t xml:space="preserve">  We had no upper age limit, unlike similar asthma digital intervention studies.  This is important as our recent metareview only found one study that included participants over 50 years of age, and descriptions of participants’ characteristics were limited, with socio-economic status ignored.</w:t>
      </w:r>
      <w:r w:rsidRPr="00857503">
        <w:rPr>
          <w:noProof/>
        </w:rPr>
        <w:t>[9]</w:t>
      </w:r>
      <w:r w:rsidRPr="00857503">
        <w:t xml:space="preserve"> This information is important to understand the ‘reach’ of the intervention.</w:t>
      </w:r>
    </w:p>
    <w:p w:rsidR="00A26555" w:rsidRPr="00857503" w:rsidRDefault="00A26555" w:rsidP="007438E7">
      <w:r w:rsidRPr="00857503">
        <w:t xml:space="preserve">In terms of primary efficacy outcomes, there were no significant between group differences in terms of ACQ and mini AQLQ, although it is important to note that this pilot trial was not powered to show such a differences.  However there are some interesting findings in analysis, as both the ACQ and mini-AQLQ demonstrate encouraging and consistent trends in </w:t>
      </w:r>
      <w:r w:rsidRPr="00857503">
        <w:rPr>
          <w:lang w:val="en-US"/>
        </w:rPr>
        <w:t>favour</w:t>
      </w:r>
      <w:r w:rsidRPr="00857503">
        <w:t xml:space="preserve"> of the intervention group, with one sub-domain of the AQLQ (activity limitation) reaching the MCID and statistical significance.  It is worth noting that for both primary efficacy outcomes, a proportion of those in the comparison group demonstrated an improvement in MCID scores as well as the intervention group.  This is often the case in </w:t>
      </w:r>
      <w:proofErr w:type="spellStart"/>
      <w:r w:rsidRPr="00857503">
        <w:t>unblinded</w:t>
      </w:r>
      <w:proofErr w:type="spellEnd"/>
      <w:r w:rsidRPr="00857503">
        <w:t xml:space="preserve"> complex intervention trials, and validates our approach of making this a pilot RCT, and not just a feasibility study.  In terms of website use, 76% of individuals logging in is comparable with other behaviour change websites,</w:t>
      </w:r>
      <w:r w:rsidRPr="00857503">
        <w:rPr>
          <w:noProof/>
        </w:rPr>
        <w:t>[25, 26]</w:t>
      </w:r>
      <w:r w:rsidRPr="00857503">
        <w:t xml:space="preserve"> and it is encouraging that an average of only </w:t>
      </w:r>
      <w:r w:rsidR="000A7277" w:rsidRPr="00857503">
        <w:t xml:space="preserve">18 </w:t>
      </w:r>
      <w:r w:rsidRPr="00857503">
        <w:t>minutes usage resulted in consistently positive trends across almost all outcomes.  Asthma specific research indicates that users like to spend 5-8 minutes per online session.</w:t>
      </w:r>
      <w:r w:rsidRPr="00857503">
        <w:rPr>
          <w:noProof/>
        </w:rPr>
        <w:t>[27]</w:t>
      </w:r>
      <w:r w:rsidRPr="00857503">
        <w:t xml:space="preserve">  Our exploration of usage patterns suggests that some users missed sections that they could potentially have benefited from.  These two facts combined leads us to conclude that it would be preferable to provide the core modules initially and then ‘release’ further sections weekly or fortnightly, a strategy that has been used successfully for a weight loss intervention also developed using LifeGuide software.</w:t>
      </w:r>
      <w:r w:rsidRPr="00857503">
        <w:rPr>
          <w:noProof/>
        </w:rPr>
        <w:t>[26]</w:t>
      </w:r>
      <w:r w:rsidRPr="00857503">
        <w:t xml:space="preserve">  Qualitative process evaluation interviews of those in the intervention group have been completed and will be reported separately.</w:t>
      </w:r>
      <w:r w:rsidR="000A7277" w:rsidRPr="00857503">
        <w:t xml:space="preserve"> </w:t>
      </w:r>
      <w:r w:rsidR="00EA2716" w:rsidRPr="00857503">
        <w:t xml:space="preserve"> </w:t>
      </w:r>
      <w:r w:rsidR="000A7277" w:rsidRPr="00857503">
        <w:t xml:space="preserve">Findings from this qualitative work will inform the further development of this resource, prior to evaluation in a </w:t>
      </w:r>
      <w:r w:rsidR="00EA2716" w:rsidRPr="00857503">
        <w:t>full-scale</w:t>
      </w:r>
      <w:r w:rsidR="000A7277" w:rsidRPr="00857503">
        <w:t xml:space="preserve"> trial. </w:t>
      </w:r>
    </w:p>
    <w:p w:rsidR="00A26555" w:rsidRPr="00857503" w:rsidRDefault="00A26555" w:rsidP="007438E7">
      <w:r w:rsidRPr="00857503">
        <w:t>We assessed the feasibility of collecting a range of secondary outcomes in any future RCT, and in doing so demonstrated a significant improvement in the patient activation measure (PAM), which indicates that those in the intervention group had improved knowledge, confidence and skills to manage their asthma.  Significant between group differences in the numbers of patients showing a MCID improvement in adherence</w:t>
      </w:r>
      <w:r w:rsidR="00EA2716" w:rsidRPr="00857503">
        <w:t xml:space="preserve"> </w:t>
      </w:r>
      <w:r w:rsidRPr="00857503">
        <w:t xml:space="preserve">and reliever use should be interpreted with caution due to baseline between-group imbalances. The feasibility of researchers undertaking spirometry in the participants’ own homes using a portable handheld device was found to be low, as reported in other studies </w:t>
      </w:r>
      <w:r w:rsidRPr="00857503">
        <w:rPr>
          <w:noProof/>
        </w:rPr>
        <w:t>[28]</w:t>
      </w:r>
      <w:r w:rsidRPr="00857503">
        <w:t xml:space="preserve">.  Potential solutions include: more intensive training of research staff; use of a device providing test by test acceptability information; or undertaking trial visits in a dedicated clinical research facility by staff experienced in spirometry.  However, this latter solution could have a negative effect on recruitment, as 21% of our study visits were undertaken in the evening and weekend, which facilitated recruitment of a population who can </w:t>
      </w:r>
      <w:r w:rsidRPr="00857503">
        <w:lastRenderedPageBreak/>
        <w:t>rarely make it into such RCTs (fulltime employed).  There is a balance between precision of measurements versus encouraging a more representative sample.  Whether spirometry is required at all in a study aimed at people with mild to moderate asthma is not clear, and there is precedence in the literature for not including these outcome measures in similar primary care based trials or for using simpler to perform lung function measures such as peak expiratory flow rate (PEFR).</w:t>
      </w:r>
      <w:r w:rsidRPr="00857503">
        <w:rPr>
          <w:noProof/>
        </w:rPr>
        <w:t>[29, 30]</w:t>
      </w:r>
    </w:p>
    <w:p w:rsidR="00A26555" w:rsidRPr="00857503" w:rsidRDefault="00A26555" w:rsidP="007438E7">
      <w:r w:rsidRPr="00857503">
        <w:t xml:space="preserve">Lack of time and opportunity were the biggest barriers to using the website and providing the contents on a smartphone app or tablet would be worth investigating.  During the introduction questions at the start of the website 95% of users agreed to statements which showed that asthma was negatively impacting on their lives. However at the end of the trial 42% of users doubted the personal relevance of the website, anecdotally reporting that the website would be more useful for people with symptomatic asthma.  To be in the trial in the first place all users were symptomatic (as defined by ACQ score), so challenging this mismatch between users’ perceptions and the reality would be warranted in future versions of a mobile friendly digital intervention.. </w:t>
      </w:r>
    </w:p>
    <w:p w:rsidR="00A26555" w:rsidRPr="00857503" w:rsidRDefault="00A26555" w:rsidP="007438E7">
      <w:pPr>
        <w:pStyle w:val="Heading3"/>
      </w:pPr>
      <w:r w:rsidRPr="00857503">
        <w:t>Strengths and limitations</w:t>
      </w:r>
    </w:p>
    <w:p w:rsidR="00A26555" w:rsidRPr="00857503" w:rsidRDefault="00A26555" w:rsidP="007438E7">
      <w:r w:rsidRPr="00857503">
        <w:t>Blinding to group allocation during analysis was not possible due to the different numbers in each group being known by the researcher undertaking the analysis.  As with many digital interventions, the ‘reach’ is a potential issue and our low response rate is a concern, even taking into account our very broad recruitment strategy.  Similar trials have described similar recruitment difficulties.</w:t>
      </w:r>
      <w:r w:rsidRPr="00857503">
        <w:rPr>
          <w:noProof/>
        </w:rPr>
        <w:t>[31]</w:t>
      </w:r>
      <w:r w:rsidRPr="00857503">
        <w:t xml:space="preserve"> However given how common asthma is, improvements in even  a small proportion of patients could lead to significant benefit overall , particularly with an intervention such as that trialled here which is entirely internet based and once developed is very economical to make available to large numbers of people.  Therefore what seems like a low reach, can still improve outcomes for a large number of people.  We have described our population in detail, and our baseline characteristics demonstrate that patients were recruited from a range of socio-economic backgrounds.  Those excluded due to not having internet access were older than those who were excluded for other reasons (data not shown), but this is becoming less of an issue with year on year increases in the number of households with internet access (84% in 2014, United Kingdom).</w:t>
      </w:r>
      <w:r w:rsidRPr="00857503">
        <w:rPr>
          <w:noProof/>
        </w:rPr>
        <w:t>[32]</w:t>
      </w:r>
      <w:r w:rsidRPr="00857503">
        <w:t xml:space="preserve">  </w:t>
      </w:r>
    </w:p>
    <w:p w:rsidR="00A26555" w:rsidRPr="00857503" w:rsidRDefault="00A26555" w:rsidP="007438E7">
      <w:pPr>
        <w:pStyle w:val="Heading3"/>
      </w:pPr>
      <w:r w:rsidRPr="00857503">
        <w:t>Comparable studies in the literature</w:t>
      </w:r>
    </w:p>
    <w:p w:rsidR="00A26555" w:rsidRPr="00857503" w:rsidRDefault="00A26555" w:rsidP="007438E7">
      <w:r w:rsidRPr="00857503">
        <w:t>Our recently published metareview suggests digital interactive interventions to support asthma self-management show promise but there is no clear picture about the ‘active ingredients’ of the interventions.</w:t>
      </w:r>
      <w:r w:rsidRPr="00857503">
        <w:rPr>
          <w:noProof/>
        </w:rPr>
        <w:t>[9]</w:t>
      </w:r>
      <w:r w:rsidRPr="00857503">
        <w:t xml:space="preserve">  In the development of this intervention, we have described its contents fully including an analysis of behaviour change techniques used,</w:t>
      </w:r>
      <w:r w:rsidRPr="00857503">
        <w:rPr>
          <w:noProof/>
        </w:rPr>
        <w:t>[13]</w:t>
      </w:r>
      <w:r w:rsidRPr="00857503">
        <w:t xml:space="preserve"> allowing more meaningful future comparisons.  When focussing on interventions aimed at those with mild to moderate asthma, most have included considerable health professional input as well as self-monitoring work on the part of the participants, and have not shown clinical improvements.</w:t>
      </w:r>
      <w:r w:rsidRPr="00857503">
        <w:rPr>
          <w:noProof/>
        </w:rPr>
        <w:t>[33]</w:t>
      </w:r>
      <w:r w:rsidRPr="00857503">
        <w:t xml:space="preserve">  This evaluation of Living Well with Asthma adds to the literature on digital asthma self-management suggesting that an intervention not including regular user self-monitoring or costly health professional input may have positive results. </w:t>
      </w:r>
    </w:p>
    <w:p w:rsidR="00A26555" w:rsidRPr="00857503" w:rsidRDefault="00A26555" w:rsidP="007438E7">
      <w:pPr>
        <w:rPr>
          <w:b/>
        </w:rPr>
      </w:pPr>
      <w:r w:rsidRPr="00857503">
        <w:rPr>
          <w:b/>
        </w:rPr>
        <w:t>Future research</w:t>
      </w:r>
    </w:p>
    <w:p w:rsidR="00A26555" w:rsidRPr="00857503" w:rsidRDefault="00A26555" w:rsidP="007438E7">
      <w:r w:rsidRPr="00857503">
        <w:lastRenderedPageBreak/>
        <w:t xml:space="preserve">We have shown that evaluating the Living Well with Asthma intervention was feasible and resulted in encouraging trends in clinical outcomes.  </w:t>
      </w:r>
      <w:r w:rsidR="00B306CF" w:rsidRPr="00857503">
        <w:t xml:space="preserve">Further qualitative work to understand usage patterns with intervention group participants have been completed and will </w:t>
      </w:r>
      <w:r w:rsidR="003446B0" w:rsidRPr="00857503">
        <w:t xml:space="preserve">inform </w:t>
      </w:r>
      <w:r w:rsidR="00053AA5" w:rsidRPr="00857503">
        <w:t>a future version</w:t>
      </w:r>
      <w:r w:rsidR="003446B0" w:rsidRPr="00857503">
        <w:t xml:space="preserve"> of the</w:t>
      </w:r>
      <w:r w:rsidR="00B306CF" w:rsidRPr="00857503">
        <w:t xml:space="preserve"> resource. </w:t>
      </w:r>
      <w:r w:rsidR="00EA2716" w:rsidRPr="00857503">
        <w:t xml:space="preserve"> </w:t>
      </w:r>
      <w:r w:rsidRPr="00857503">
        <w:t>To overcome the ‘practical barriers’ to using the intervention</w:t>
      </w:r>
      <w:r w:rsidR="00B306CF" w:rsidRPr="00857503">
        <w:t xml:space="preserve"> future versions</w:t>
      </w:r>
      <w:r w:rsidR="003446B0" w:rsidRPr="00857503">
        <w:t xml:space="preserve"> need to be</w:t>
      </w:r>
      <w:r w:rsidR="00B306CF" w:rsidRPr="00857503">
        <w:t xml:space="preserve"> mobile and tablet compatible</w:t>
      </w:r>
      <w:r w:rsidR="00053AA5" w:rsidRPr="00857503">
        <w:t>, and wi</w:t>
      </w:r>
      <w:r w:rsidR="00F303E7" w:rsidRPr="00857503">
        <w:t>ll require further user testing</w:t>
      </w:r>
      <w:r w:rsidR="00B306CF" w:rsidRPr="00857503">
        <w:t xml:space="preserve"> </w:t>
      </w:r>
      <w:r w:rsidRPr="00857503">
        <w:t xml:space="preserve">.  </w:t>
      </w:r>
      <w:r w:rsidR="003446B0" w:rsidRPr="00857503">
        <w:t xml:space="preserve">Following this </w:t>
      </w:r>
      <w:r w:rsidR="00053AA5" w:rsidRPr="00857503">
        <w:t>development</w:t>
      </w:r>
      <w:r w:rsidR="003446B0" w:rsidRPr="00857503">
        <w:t xml:space="preserve"> work on the resource, these findings suggest that a large scale Phase III RCT is merited, with some exploration of recruitment</w:t>
      </w:r>
      <w:r w:rsidR="00053AA5" w:rsidRPr="00857503">
        <w:t xml:space="preserve"> strategies</w:t>
      </w:r>
      <w:r w:rsidR="003446B0" w:rsidRPr="00857503">
        <w:t xml:space="preserve"> and</w:t>
      </w:r>
      <w:r w:rsidR="00053AA5" w:rsidRPr="00857503">
        <w:t xml:space="preserve"> </w:t>
      </w:r>
      <w:r w:rsidR="00F303E7" w:rsidRPr="00857503">
        <w:t>minor</w:t>
      </w:r>
      <w:r w:rsidR="003446B0" w:rsidRPr="00857503">
        <w:t xml:space="preserve"> </w:t>
      </w:r>
      <w:r w:rsidR="00053AA5" w:rsidRPr="00857503">
        <w:t xml:space="preserve">modification to </w:t>
      </w:r>
      <w:r w:rsidR="003446B0" w:rsidRPr="00857503">
        <w:t xml:space="preserve">outcome measurement methods.  </w:t>
      </w:r>
      <w:r w:rsidRPr="00857503">
        <w:t xml:space="preserve">Low intensity digital interventions that are easier to deliver at scale may be a more successful strategy, particularly in those with mild to moderate asthma. </w:t>
      </w:r>
    </w:p>
    <w:p w:rsidR="00A26555" w:rsidRPr="00857503" w:rsidRDefault="00A26555" w:rsidP="007438E7">
      <w:pPr>
        <w:pStyle w:val="Heading2"/>
      </w:pPr>
      <w:r w:rsidRPr="00857503">
        <w:t>Additional Information</w:t>
      </w:r>
    </w:p>
    <w:p w:rsidR="00A26555" w:rsidRPr="00857503" w:rsidRDefault="00A26555" w:rsidP="007438E7">
      <w:pPr>
        <w:pStyle w:val="Heading3"/>
      </w:pPr>
      <w:r w:rsidRPr="00857503">
        <w:t>Abbreviations</w:t>
      </w:r>
    </w:p>
    <w:p w:rsidR="00A26555" w:rsidRPr="00857503" w:rsidRDefault="00A26555" w:rsidP="007438E7">
      <w:r w:rsidRPr="00857503">
        <w:t>A&amp;E: Accident and emergency; ACQ: Asthma Control Questionnaire; AQLQ: Asthma Quality of Life Questionnaire; ATS/ERS: American Thoracic Society/European Respiratory Society; BMI: body mass index; BTS: British Thoracic Society;EQ-5D: EuroQol 5D; FeNO: Fractional Exhaled Nitric Oxide; FEV</w:t>
      </w:r>
      <w:r w:rsidRPr="00857503">
        <w:rPr>
          <w:vertAlign w:val="subscript"/>
        </w:rPr>
        <w:t>1</w:t>
      </w:r>
      <w:r w:rsidRPr="00857503">
        <w:t>: Forced Expiratory Volume in 1 second; FVC: Forced Vital Capacity; GP: General Practitioner; ICS: inhaled corticosteroids; MCID minimal clinical important difference;  MMAS: Morisky Medication Adherence Scale; MRC: Medical Research Council; PAM: Patient Activation Measure; PEFR: Peak Expiratory Flow Rate; PETS: Problems of Experienced Therapy Scale; RCT: Randomised Controlled Trial.</w:t>
      </w:r>
    </w:p>
    <w:p w:rsidR="00A26555" w:rsidRPr="00857503" w:rsidRDefault="00A26555" w:rsidP="007438E7">
      <w:pPr>
        <w:pStyle w:val="Heading3"/>
      </w:pPr>
      <w:r w:rsidRPr="00857503">
        <w:t>Competing interests</w:t>
      </w:r>
    </w:p>
    <w:p w:rsidR="00A26555" w:rsidRPr="00857503" w:rsidRDefault="00A26555" w:rsidP="007438E7">
      <w:pPr>
        <w:rPr>
          <w:rFonts w:eastAsia="Times New Roman"/>
        </w:rPr>
      </w:pPr>
      <w:r w:rsidRPr="00857503">
        <w:rPr>
          <w:rFonts w:eastAsia="Times New Roman"/>
        </w:rPr>
        <w:t xml:space="preserve">This project (developing and evaluating the Living well with Asthma resource) was funded through a clinical academic fellowship awarded to DM by the Chief Scientist Office, Scottish Government </w:t>
      </w:r>
      <w:hyperlink r:id="rId12" w:history="1">
        <w:r w:rsidRPr="00857503">
          <w:rPr>
            <w:rFonts w:eastAsia="Times New Roman"/>
            <w:color w:val="0000FF"/>
            <w:u w:val="single"/>
          </w:rPr>
          <w:t>http://www.cso.scot.nhs.uk/</w:t>
        </w:r>
      </w:hyperlink>
      <w:r w:rsidRPr="00857503">
        <w:rPr>
          <w:rFonts w:eastAsia="Times New Roman"/>
        </w:rPr>
        <w:t xml:space="preserve"> (ref CAF 11/08).  The funders played no part in the design, data collection, data analysis/interpretation, the writing of the manuscript; or in the decision to submit the manuscript for publication.  All other authors received no direct funding for their role in this project.</w:t>
      </w:r>
    </w:p>
    <w:p w:rsidR="00A26555" w:rsidRPr="00857503" w:rsidRDefault="00A26555" w:rsidP="007438E7">
      <w:pPr>
        <w:rPr>
          <w:rFonts w:eastAsia="Times New Roman"/>
        </w:rPr>
      </w:pPr>
      <w:r w:rsidRPr="00857503">
        <w:rPr>
          <w:rFonts w:eastAsia="Times New Roman"/>
        </w:rPr>
        <w:t xml:space="preserve">MT declares neither he nor any member of his close family has any shares in pharmaceutical companies.  In the last 3 years he has received speaker’s honoraria for speaking at sponsored meetings or satellite symposia at conferences from the following companies marketing respiratory and allergy products: </w:t>
      </w:r>
      <w:proofErr w:type="spellStart"/>
      <w:r w:rsidRPr="00857503">
        <w:rPr>
          <w:rFonts w:eastAsia="Times New Roman"/>
        </w:rPr>
        <w:t>Aerocrine</w:t>
      </w:r>
      <w:proofErr w:type="spellEnd"/>
      <w:r w:rsidRPr="00857503">
        <w:rPr>
          <w:rFonts w:eastAsia="Times New Roman"/>
        </w:rPr>
        <w:t xml:space="preserve">, Astra Zeneca, </w:t>
      </w:r>
      <w:proofErr w:type="spellStart"/>
      <w:r w:rsidRPr="00857503">
        <w:rPr>
          <w:rFonts w:eastAsia="Times New Roman"/>
        </w:rPr>
        <w:t>Boehringer</w:t>
      </w:r>
      <w:proofErr w:type="spellEnd"/>
      <w:r w:rsidRPr="00857503">
        <w:rPr>
          <w:rFonts w:eastAsia="Times New Roman"/>
        </w:rPr>
        <w:t xml:space="preserve"> </w:t>
      </w:r>
      <w:proofErr w:type="spellStart"/>
      <w:r w:rsidRPr="00857503">
        <w:rPr>
          <w:rFonts w:eastAsia="Times New Roman"/>
        </w:rPr>
        <w:t>Inglehiem</w:t>
      </w:r>
      <w:proofErr w:type="spellEnd"/>
      <w:r w:rsidRPr="00857503">
        <w:rPr>
          <w:rFonts w:eastAsia="Times New Roman"/>
        </w:rPr>
        <w:t xml:space="preserve">, Novartis, GSK, </w:t>
      </w:r>
      <w:proofErr w:type="spellStart"/>
      <w:r w:rsidRPr="00857503">
        <w:rPr>
          <w:rFonts w:eastAsia="Times New Roman"/>
        </w:rPr>
        <w:t>Teva</w:t>
      </w:r>
      <w:proofErr w:type="spellEnd"/>
      <w:r w:rsidRPr="00857503">
        <w:rPr>
          <w:rFonts w:eastAsia="Times New Roman"/>
        </w:rPr>
        <w:t xml:space="preserve">.  He has received honoraria for attending advisory panels with; </w:t>
      </w:r>
      <w:proofErr w:type="spellStart"/>
      <w:r w:rsidRPr="00857503">
        <w:rPr>
          <w:rFonts w:eastAsia="Times New Roman"/>
        </w:rPr>
        <w:t>Aerocrine</w:t>
      </w:r>
      <w:proofErr w:type="spellEnd"/>
      <w:r w:rsidRPr="00857503">
        <w:rPr>
          <w:rFonts w:eastAsia="Times New Roman"/>
        </w:rPr>
        <w:t xml:space="preserve">, </w:t>
      </w:r>
      <w:proofErr w:type="spellStart"/>
      <w:r w:rsidRPr="00857503">
        <w:rPr>
          <w:rFonts w:eastAsia="Times New Roman"/>
        </w:rPr>
        <w:t>Almirall</w:t>
      </w:r>
      <w:proofErr w:type="spellEnd"/>
      <w:r w:rsidRPr="00857503">
        <w:rPr>
          <w:rFonts w:eastAsia="Times New Roman"/>
        </w:rPr>
        <w:t xml:space="preserve">, Astra Zeneca, BI, </w:t>
      </w:r>
      <w:proofErr w:type="spellStart"/>
      <w:r w:rsidRPr="00857503">
        <w:rPr>
          <w:rFonts w:eastAsia="Times New Roman"/>
        </w:rPr>
        <w:t>Chiesi</w:t>
      </w:r>
      <w:proofErr w:type="spellEnd"/>
      <w:r w:rsidRPr="00857503">
        <w:rPr>
          <w:rFonts w:eastAsia="Times New Roman"/>
        </w:rPr>
        <w:t xml:space="preserve">, GSK, MSD, Novartis.  He has received sponsorship to attend international scientific meetings from: GSK, Astra Zeneca, </w:t>
      </w:r>
      <w:proofErr w:type="spellStart"/>
      <w:r w:rsidRPr="00857503">
        <w:rPr>
          <w:rFonts w:eastAsia="Times New Roman"/>
        </w:rPr>
        <w:t>Mundipharma</w:t>
      </w:r>
      <w:proofErr w:type="spellEnd"/>
      <w:r w:rsidRPr="00857503">
        <w:rPr>
          <w:rFonts w:eastAsia="Times New Roman"/>
        </w:rPr>
        <w:t xml:space="preserve">.  He has received funding for research projects from: GSK, </w:t>
      </w:r>
      <w:proofErr w:type="spellStart"/>
      <w:r w:rsidRPr="00857503">
        <w:rPr>
          <w:rFonts w:eastAsia="Times New Roman"/>
        </w:rPr>
        <w:t>Almirall</w:t>
      </w:r>
      <w:proofErr w:type="spellEnd"/>
      <w:r w:rsidRPr="00857503">
        <w:rPr>
          <w:rFonts w:eastAsia="Times New Roman"/>
        </w:rPr>
        <w:t>.</w:t>
      </w:r>
    </w:p>
    <w:p w:rsidR="00A26555" w:rsidRPr="00857503" w:rsidRDefault="00A26555" w:rsidP="007438E7">
      <w:pPr>
        <w:rPr>
          <w:rFonts w:ascii="Cambria" w:eastAsia="MS ????" w:hAnsi="Cambria"/>
          <w:b/>
          <w:bCs/>
        </w:rPr>
      </w:pPr>
      <w:r w:rsidRPr="00857503">
        <w:rPr>
          <w:rFonts w:eastAsia="Times New Roman"/>
        </w:rPr>
        <w:t xml:space="preserve"> All other authors declare that they have no competing interests.</w:t>
      </w:r>
    </w:p>
    <w:p w:rsidR="00A26555" w:rsidRPr="00857503" w:rsidRDefault="00A26555" w:rsidP="007438E7">
      <w:pPr>
        <w:pStyle w:val="Heading3"/>
      </w:pPr>
      <w:r w:rsidRPr="00857503">
        <w:t>Authors’ contributions</w:t>
      </w:r>
    </w:p>
    <w:p w:rsidR="00A26555" w:rsidRPr="00857503" w:rsidRDefault="00A26555" w:rsidP="007438E7">
      <w:pPr>
        <w:autoSpaceDE w:val="0"/>
        <w:autoSpaceDN w:val="0"/>
        <w:adjustRightInd w:val="0"/>
        <w:spacing w:after="0" w:line="240" w:lineRule="auto"/>
        <w:rPr>
          <w:rFonts w:ascii="Times New Roman" w:hAnsi="Times New Roman"/>
          <w:color w:val="000000"/>
          <w:sz w:val="24"/>
          <w:szCs w:val="24"/>
        </w:rPr>
      </w:pPr>
    </w:p>
    <w:p w:rsidR="00A26555" w:rsidRPr="00857503" w:rsidRDefault="00A26555" w:rsidP="007438E7">
      <w:pPr>
        <w:rPr>
          <w:rFonts w:eastAsia="Times New Roman"/>
        </w:rPr>
      </w:pPr>
      <w:bookmarkStart w:id="5" w:name="_Toc368577239"/>
      <w:bookmarkStart w:id="6" w:name="_Toc368577241"/>
      <w:r w:rsidRPr="00857503">
        <w:rPr>
          <w:rFonts w:eastAsia="Times New Roman"/>
        </w:rPr>
        <w:t xml:space="preserve">DM, FM, SW led planning and development of the intervention with support from NCT, RC, LY and MT.  DM, FM, SW, AM planned the evaluation, with support from NCT, RC, KA LY and MT. DM and KS were responsible for recruitment, and DM, KS and KA undertook data collection.  DM led data analysis and interpretation with support from FM, SW, </w:t>
      </w:r>
      <w:r w:rsidRPr="00857503">
        <w:rPr>
          <w:rFonts w:eastAsia="Times New Roman"/>
        </w:rPr>
        <w:lastRenderedPageBreak/>
        <w:t>AM, NCT, MT, RC, KS and LY.  DM drafted the manuscript with initial support from FM, SW and AM and additional input from MT, LY, NCT, RC, KS, and KA.  All authors critically reviewed the manuscript, contributing important intellectual content, and approved the final manuscript.</w:t>
      </w:r>
    </w:p>
    <w:bookmarkEnd w:id="5"/>
    <w:bookmarkEnd w:id="6"/>
    <w:p w:rsidR="00A26555" w:rsidRPr="00857503" w:rsidRDefault="00A26555" w:rsidP="007438E7">
      <w:pPr>
        <w:pStyle w:val="Heading3"/>
      </w:pPr>
      <w:r w:rsidRPr="00857503">
        <w:t>Acknowledgements</w:t>
      </w:r>
    </w:p>
    <w:p w:rsidR="00A26555" w:rsidRPr="00857503" w:rsidRDefault="00A26555" w:rsidP="007438E7">
      <w:r w:rsidRPr="00857503">
        <w:t>Thanks to the Chief Scientist Office who funded this project (ref CAF 11/08).</w:t>
      </w:r>
    </w:p>
    <w:p w:rsidR="00A26555" w:rsidRPr="00857503" w:rsidRDefault="00A26555" w:rsidP="007438E7">
      <w:r w:rsidRPr="00857503">
        <w:t xml:space="preserve">The </w:t>
      </w:r>
      <w:r w:rsidRPr="00857503">
        <w:rPr>
          <w:lang w:eastAsia="en-GB"/>
        </w:rPr>
        <w:t xml:space="preserve">NIOX MINI® Airway Inflammation Monitor and mouthpieces were provided by </w:t>
      </w:r>
      <w:proofErr w:type="spellStart"/>
      <w:r w:rsidRPr="00857503">
        <w:rPr>
          <w:lang w:eastAsia="en-GB"/>
        </w:rPr>
        <w:t>Aerocrine</w:t>
      </w:r>
      <w:proofErr w:type="spellEnd"/>
      <w:r w:rsidRPr="00857503">
        <w:rPr>
          <w:lang w:eastAsia="en-GB"/>
        </w:rPr>
        <w:t xml:space="preserve"> Ltd.</w:t>
      </w:r>
    </w:p>
    <w:p w:rsidR="00A26555" w:rsidRPr="00857503" w:rsidRDefault="00A26555" w:rsidP="007438E7">
      <w:r w:rsidRPr="00857503">
        <w:t>A preliminary version of these findings was presented at the Annual Meeting of the North American Primary Care Research Group (NAPCRG), November 2014, New York City, USA.</w:t>
      </w:r>
    </w:p>
    <w:p w:rsidR="00A26555" w:rsidRPr="00857503" w:rsidRDefault="00A26555" w:rsidP="007438E7">
      <w:r w:rsidRPr="00857503">
        <w:t>Dr Marilyn McGee-Lennon and Andrew Ramsay are acknowledged for their contribution to developing the intervention evaluated.</w:t>
      </w:r>
    </w:p>
    <w:p w:rsidR="00A26555" w:rsidRPr="00857503" w:rsidRDefault="00A26555" w:rsidP="007438E7">
      <w:pPr>
        <w:pStyle w:val="Heading3"/>
      </w:pPr>
      <w:r w:rsidRPr="00857503">
        <w:t>Ethical Approvals</w:t>
      </w:r>
    </w:p>
    <w:p w:rsidR="00A26555" w:rsidRPr="00857503" w:rsidRDefault="00A26555" w:rsidP="007438E7">
      <w:r w:rsidRPr="00857503">
        <w:t>This study was approved by the West of Scotland Research Ethics Committee (ref 13/WOS/0004)</w:t>
      </w:r>
    </w:p>
    <w:p w:rsidR="00A26555" w:rsidRPr="00857503" w:rsidRDefault="00A26555" w:rsidP="007438E7">
      <w:pPr>
        <w:rPr>
          <w:b/>
        </w:rPr>
      </w:pPr>
      <w:r w:rsidRPr="00857503">
        <w:rPr>
          <w:b/>
        </w:rPr>
        <w:t>Figure Legend</w:t>
      </w:r>
    </w:p>
    <w:p w:rsidR="00A26555" w:rsidRPr="00857503" w:rsidRDefault="00A26555" w:rsidP="007438E7">
      <w:pPr>
        <w:spacing w:after="0" w:line="240" w:lineRule="auto"/>
        <w:rPr>
          <w:b/>
        </w:rPr>
      </w:pPr>
      <w:bookmarkStart w:id="7" w:name="_Ref418175741"/>
      <w:r w:rsidRPr="00857503">
        <w:rPr>
          <w:b/>
        </w:rPr>
        <w:t>Figure</w:t>
      </w:r>
      <w:bookmarkEnd w:id="7"/>
      <w:r w:rsidRPr="00857503">
        <w:rPr>
          <w:b/>
        </w:rPr>
        <w:t xml:space="preserve"> 1</w:t>
      </w:r>
      <w:r w:rsidRPr="00857503">
        <w:rPr>
          <w:b/>
          <w:noProof/>
        </w:rPr>
        <w:t>.</w:t>
      </w:r>
      <w:r w:rsidRPr="00857503">
        <w:rPr>
          <w:b/>
        </w:rPr>
        <w:t xml:space="preserve"> Flow of participants through study</w:t>
      </w:r>
    </w:p>
    <w:p w:rsidR="00A26555" w:rsidRPr="00857503" w:rsidRDefault="00A26555" w:rsidP="007438E7">
      <w:pPr>
        <w:spacing w:after="0" w:line="240" w:lineRule="auto"/>
      </w:pPr>
      <w:r w:rsidRPr="00857503">
        <w:t xml:space="preserve">*actual search terms refined iteratively through recruitment (see </w:t>
      </w:r>
      <w:r w:rsidR="00C74560" w:rsidRPr="00857503">
        <w:t>Supplementary Data file</w:t>
      </w:r>
      <w:r w:rsidRPr="00857503">
        <w:t xml:space="preserve"> for detail). </w:t>
      </w:r>
    </w:p>
    <w:p w:rsidR="00A26555" w:rsidRPr="00857503" w:rsidRDefault="00A26555" w:rsidP="007438E7">
      <w:pPr>
        <w:pStyle w:val="Explanation0"/>
        <w:sectPr w:rsidR="00A26555" w:rsidRPr="00857503" w:rsidSect="002B7C36">
          <w:footerReference w:type="default" r:id="rId13"/>
          <w:pgSz w:w="11906" w:h="16838"/>
          <w:pgMar w:top="720" w:right="720" w:bottom="720" w:left="720" w:header="708" w:footer="708" w:gutter="0"/>
          <w:lnNumType w:countBy="1"/>
          <w:cols w:space="708"/>
          <w:docGrid w:linePitch="360"/>
        </w:sectPr>
      </w:pPr>
      <w:r w:rsidRPr="00857503">
        <w:t>ACQ = asthma control questionnaire score, FeNO = fractional exhaled nitric oxide.</w:t>
      </w:r>
    </w:p>
    <w:p w:rsidR="00A26555" w:rsidRPr="00857503" w:rsidRDefault="00A26555" w:rsidP="007438E7">
      <w:r w:rsidRPr="00857503">
        <w:rPr>
          <w:b/>
          <w:sz w:val="24"/>
        </w:rPr>
        <w:lastRenderedPageBreak/>
        <w:t>References</w:t>
      </w:r>
    </w:p>
    <w:p w:rsidR="00A26555" w:rsidRPr="00857503" w:rsidRDefault="00A26555" w:rsidP="007438E7"/>
    <w:p w:rsidR="00A26555" w:rsidRPr="00857503" w:rsidRDefault="00A26555" w:rsidP="007438E7"/>
    <w:p w:rsidR="00A26555" w:rsidRPr="00857503" w:rsidRDefault="00A26555" w:rsidP="007438E7">
      <w:pPr>
        <w:pStyle w:val="EndNoteBibliography"/>
        <w:spacing w:after="0"/>
        <w:ind w:left="720" w:hanging="720"/>
      </w:pPr>
      <w:r w:rsidRPr="00857503">
        <w:t>1. Masoli M, Fabian D, Holt S, Beasley R, Global Initiative for Asthma Program. The global burden of asthma: executive summary of the GINA Dissemination Committee report. Allergy 2004;</w:t>
      </w:r>
      <w:r w:rsidRPr="00857503">
        <w:rPr>
          <w:b/>
        </w:rPr>
        <w:t>59</w:t>
      </w:r>
      <w:r w:rsidRPr="00857503">
        <w:t>(5):469-78 doi:10.1111/j.1398-9995.2004.00526.x</w:t>
      </w:r>
    </w:p>
    <w:p w:rsidR="00A26555" w:rsidRPr="00857503" w:rsidRDefault="00A26555" w:rsidP="007438E7">
      <w:pPr>
        <w:pStyle w:val="EndNoteBibliography"/>
        <w:spacing w:after="0"/>
        <w:ind w:left="720" w:hanging="720"/>
      </w:pPr>
      <w:r w:rsidRPr="00857503">
        <w:t>2. Normansell R, Walker S, Milan SJ, Walters EH, Nair P. Omalizumab for asthma in adults and children. The Cochrane database of systematic reviews 2014;</w:t>
      </w:r>
      <w:r w:rsidRPr="00857503">
        <w:rPr>
          <w:b/>
        </w:rPr>
        <w:t>1</w:t>
      </w:r>
      <w:r w:rsidRPr="00857503">
        <w:t>:CD003559 doi:10.1002/14651858.CD003559.pub4</w:t>
      </w:r>
    </w:p>
    <w:p w:rsidR="00A26555" w:rsidRPr="00857503" w:rsidRDefault="00A26555" w:rsidP="007438E7">
      <w:pPr>
        <w:pStyle w:val="EndNoteBibliography"/>
        <w:spacing w:after="0"/>
        <w:ind w:left="720" w:hanging="720"/>
      </w:pPr>
      <w:r w:rsidRPr="00857503">
        <w:t>3. Torrego A, Sola I, Munoz AM, et al. Bronchial thermoplasty for moderate or severe persistent asthma in adults. The Cochrane database of systematic reviews 2014;</w:t>
      </w:r>
      <w:r w:rsidRPr="00857503">
        <w:rPr>
          <w:b/>
        </w:rPr>
        <w:t>3</w:t>
      </w:r>
      <w:r w:rsidRPr="00857503">
        <w:t>:CD009910 doi:10.1002/14651858.CD009910.pub2</w:t>
      </w:r>
    </w:p>
    <w:p w:rsidR="00A26555" w:rsidRPr="00857503" w:rsidRDefault="00A26555" w:rsidP="007438E7">
      <w:pPr>
        <w:pStyle w:val="EndNoteBibliography"/>
        <w:spacing w:after="0"/>
        <w:ind w:left="720" w:hanging="720"/>
      </w:pPr>
      <w:r w:rsidRPr="00857503">
        <w:t>4. Powell C, Milan SJ, Dwan K, Bax L, Walters N. Mepolizumab versus placebo for asthma. The Cochrane database of systematic reviews 2015;</w:t>
      </w:r>
      <w:r w:rsidRPr="00857503">
        <w:rPr>
          <w:b/>
        </w:rPr>
        <w:t>7</w:t>
      </w:r>
      <w:r w:rsidRPr="00857503">
        <w:t>:CD010834 10.1002/14651858.CD010834.pub2</w:t>
      </w:r>
    </w:p>
    <w:p w:rsidR="00A26555" w:rsidRPr="00857503" w:rsidRDefault="00A26555" w:rsidP="007438E7">
      <w:pPr>
        <w:pStyle w:val="EndNoteBibliography"/>
        <w:spacing w:after="0"/>
        <w:ind w:left="720" w:hanging="720"/>
      </w:pPr>
      <w:r w:rsidRPr="00857503">
        <w:t>5. Ortega HG, Liu MC, Pavord ID, et al. Mepolizumab treatment in patients with severe eosinophilic asthma. N. Engl. J. Med. 2014;</w:t>
      </w:r>
      <w:r w:rsidRPr="00857503">
        <w:rPr>
          <w:b/>
        </w:rPr>
        <w:t>371</w:t>
      </w:r>
      <w:r w:rsidRPr="00857503">
        <w:t>(13):1198-207 10.1056/NEJMoa1403290</w:t>
      </w:r>
    </w:p>
    <w:p w:rsidR="00A26555" w:rsidRPr="00857503" w:rsidRDefault="00A26555" w:rsidP="007438E7">
      <w:pPr>
        <w:pStyle w:val="EndNoteBibliography"/>
        <w:spacing w:after="0"/>
        <w:ind w:left="720" w:hanging="720"/>
      </w:pPr>
      <w:r w:rsidRPr="00857503">
        <w:t>6. Thomas M. Why aren’t we doing better in asthma: time for personalised medicine? Npj Primary Care Respiratory Medicine 2015;</w:t>
      </w:r>
      <w:r w:rsidRPr="00857503">
        <w:rPr>
          <w:b/>
        </w:rPr>
        <w:t>25</w:t>
      </w:r>
      <w:r w:rsidRPr="00857503">
        <w:t>(15004) doi:10.1038/npjpcrm.2015.4</w:t>
      </w:r>
    </w:p>
    <w:p w:rsidR="00A26555" w:rsidRPr="00857503" w:rsidRDefault="00A26555" w:rsidP="007438E7">
      <w:pPr>
        <w:pStyle w:val="EndNoteBibliography"/>
        <w:spacing w:after="0"/>
        <w:ind w:left="720" w:hanging="720"/>
      </w:pPr>
      <w:r w:rsidRPr="00857503">
        <w:t>7. Royal College of Physicians. Why asthma still kills: the National Review of Asthma Deaths (NRAD) Confidential Enquiry Report. Secondary Why asthma still kills: the National Review of Asthma Deaths (NRAD) Confidential Enquiry Report  2014. www.rcplondon.ac.uk/projects/national-review-asthma-deaths. Accessed on 26th May 2015.</w:t>
      </w:r>
    </w:p>
    <w:p w:rsidR="00A26555" w:rsidRPr="00857503" w:rsidRDefault="00A26555" w:rsidP="007438E7">
      <w:pPr>
        <w:pStyle w:val="EndNoteBibliography"/>
        <w:spacing w:after="0"/>
        <w:ind w:left="720" w:hanging="720"/>
      </w:pPr>
      <w:r w:rsidRPr="00857503">
        <w:t>8. Gibson PG, Powell H, Wilson A, et al. Self-management education and regular practitioner review for adults with asthma. Cochrane Database of Systematic Reviews 2002(3):CD001117 doi:10.1002/14651858.CD001117.</w:t>
      </w:r>
    </w:p>
    <w:p w:rsidR="00A26555" w:rsidRPr="00857503" w:rsidRDefault="00A26555" w:rsidP="007438E7">
      <w:pPr>
        <w:pStyle w:val="EndNoteBibliography"/>
        <w:spacing w:after="0"/>
        <w:ind w:left="720" w:hanging="720"/>
      </w:pPr>
      <w:r w:rsidRPr="00857503">
        <w:t>9. Morrison D, Wyke S, Agur K, et al. Digital asthma self-management interventions: a systematic review. J. Med. Internet Res. 2014;</w:t>
      </w:r>
      <w:r w:rsidRPr="00857503">
        <w:rPr>
          <w:b/>
        </w:rPr>
        <w:t>16</w:t>
      </w:r>
      <w:r w:rsidRPr="00857503">
        <w:t>(2):e51 doi:10.2196/jmir.2814</w:t>
      </w:r>
    </w:p>
    <w:p w:rsidR="00A26555" w:rsidRPr="00857503" w:rsidRDefault="00A26555" w:rsidP="007438E7">
      <w:pPr>
        <w:pStyle w:val="EndNoteBibliography"/>
        <w:spacing w:after="0"/>
        <w:ind w:left="720" w:hanging="720"/>
      </w:pPr>
      <w:r w:rsidRPr="00857503">
        <w:t>10. Yardley L, Morrison L, Bradbury K, Muller I. The person-based approach to intervention development: application to digital health-related behavior change interventions. J. Med. Internet Res. 2015;</w:t>
      </w:r>
      <w:r w:rsidRPr="00857503">
        <w:rPr>
          <w:b/>
        </w:rPr>
        <w:t>17</w:t>
      </w:r>
      <w:r w:rsidRPr="00857503">
        <w:t>(1):e30 doi:10.2196/jmir.4055</w:t>
      </w:r>
    </w:p>
    <w:p w:rsidR="00A26555" w:rsidRPr="00857503" w:rsidRDefault="00A26555" w:rsidP="007438E7">
      <w:pPr>
        <w:pStyle w:val="EndNoteBibliography"/>
        <w:spacing w:after="0"/>
        <w:ind w:left="720" w:hanging="720"/>
      </w:pPr>
      <w:r w:rsidRPr="00857503">
        <w:t>11. Medical Research Council. Developing and evaluating complex interventions: new guidance. Secondary Developing and evaluating complex interventions: new guidance  2008 2008. www.mrc.ac.uk/complexinterventionsguidance. Accessed on 15th April 2015.</w:t>
      </w:r>
    </w:p>
    <w:p w:rsidR="00A26555" w:rsidRPr="00857503" w:rsidRDefault="00A26555" w:rsidP="007438E7">
      <w:pPr>
        <w:pStyle w:val="EndNoteBibliography"/>
        <w:spacing w:after="0"/>
        <w:ind w:left="720" w:hanging="720"/>
      </w:pPr>
      <w:r w:rsidRPr="00857503">
        <w:t>12. Morrison D, Wyke S, Thomson NC, et al. A Randomized trial of an Asthma Internet Self-management Intervention (RAISIN): study protocol for a randomized controlled trial. Trials 2014;</w:t>
      </w:r>
      <w:r w:rsidRPr="00857503">
        <w:rPr>
          <w:b/>
        </w:rPr>
        <w:t>15</w:t>
      </w:r>
      <w:r w:rsidRPr="00857503">
        <w:t>(185) doi:10.1186/1745-6215-15-185</w:t>
      </w:r>
    </w:p>
    <w:p w:rsidR="00A26555" w:rsidRPr="00857503" w:rsidRDefault="00A26555" w:rsidP="007438E7">
      <w:pPr>
        <w:pStyle w:val="EndNoteBibliography"/>
        <w:spacing w:after="0"/>
        <w:ind w:left="720" w:hanging="720"/>
      </w:pPr>
      <w:r w:rsidRPr="00857503">
        <w:t>13. Morrison D, Mair FS, Chaudhuri R, et al. Details of development of the resource for adults with asthma in the RAISIN (randomized trial of an asthma internet self-management intervention) study. BMC Med. Inform. Decis. Mak. 2015;</w:t>
      </w:r>
      <w:r w:rsidRPr="00857503">
        <w:rPr>
          <w:b/>
        </w:rPr>
        <w:t>15</w:t>
      </w:r>
      <w:r w:rsidRPr="00857503">
        <w:t>(1):57 10.1186/s12911-015-0177-z</w:t>
      </w:r>
    </w:p>
    <w:p w:rsidR="00A26555" w:rsidRPr="00857503" w:rsidRDefault="00A26555" w:rsidP="007438E7">
      <w:pPr>
        <w:pStyle w:val="EndNoteBibliography"/>
        <w:spacing w:after="0"/>
        <w:ind w:left="720" w:hanging="720"/>
      </w:pPr>
      <w:r w:rsidRPr="00857503">
        <w:t>14. Introduction to the LifeGuide: software facilitating the development of interactive behaviour change internet interventions. AISB Convention; 2009; Edinburgh.</w:t>
      </w:r>
    </w:p>
    <w:p w:rsidR="00A26555" w:rsidRPr="00857503" w:rsidRDefault="00A26555" w:rsidP="007438E7">
      <w:pPr>
        <w:pStyle w:val="EndNoteBibliography"/>
        <w:spacing w:after="0"/>
        <w:ind w:left="720" w:hanging="720"/>
      </w:pPr>
      <w:r w:rsidRPr="00857503">
        <w:t>15. LifeGuide: A platform for performing web-based behavioural interventions. Proceedings of the WebSci'09: Society On-Line; 2009 18-20th March 2009; Athens, Greece.</w:t>
      </w:r>
    </w:p>
    <w:p w:rsidR="00A26555" w:rsidRPr="00857503" w:rsidRDefault="00A26555" w:rsidP="007438E7">
      <w:pPr>
        <w:pStyle w:val="EndNoteBibliography"/>
        <w:spacing w:after="0"/>
        <w:ind w:left="720" w:hanging="720"/>
      </w:pPr>
      <w:r w:rsidRPr="00857503">
        <w:t>16. Juniper EF, O'Byrne PM, Guyatt GH, Ferrie PJ, King DR. Development and validation of a questionnaire to measure asthma control. Eur. Respir. J. 1999;</w:t>
      </w:r>
      <w:r w:rsidRPr="00857503">
        <w:rPr>
          <w:b/>
        </w:rPr>
        <w:t>14</w:t>
      </w:r>
      <w:r w:rsidRPr="00857503">
        <w:t xml:space="preserve">(4):902-7 </w:t>
      </w:r>
    </w:p>
    <w:p w:rsidR="00A26555" w:rsidRPr="00857503" w:rsidRDefault="00A26555" w:rsidP="007438E7">
      <w:pPr>
        <w:pStyle w:val="EndNoteBibliography"/>
        <w:spacing w:after="0"/>
        <w:ind w:left="720" w:hanging="720"/>
      </w:pPr>
      <w:r w:rsidRPr="00857503">
        <w:t>17. Juniper EF, Guyatt GH, Cox FM, Ferrie PJ, King DR. Development and validation of the Mini Asthma Quality of Life Questionnaire. Eur. Respir. J. 1999;</w:t>
      </w:r>
      <w:r w:rsidRPr="00857503">
        <w:rPr>
          <w:b/>
        </w:rPr>
        <w:t>14</w:t>
      </w:r>
      <w:r w:rsidRPr="00857503">
        <w:t xml:space="preserve">(1):32-8 </w:t>
      </w:r>
    </w:p>
    <w:p w:rsidR="00A26555" w:rsidRPr="00857503" w:rsidRDefault="00A26555" w:rsidP="007438E7">
      <w:pPr>
        <w:pStyle w:val="EndNoteBibliography"/>
        <w:spacing w:after="0"/>
        <w:ind w:left="720" w:hanging="720"/>
      </w:pPr>
      <w:r w:rsidRPr="00857503">
        <w:t>18. Juniper EF, Guyatt GH, Willan A, Griffith LE. Determining a Minimal Important Change in a Disease-Specific Quality-of-Life Questionnaire. J. Clin. Epidemiol. 1994;</w:t>
      </w:r>
      <w:r w:rsidRPr="00857503">
        <w:rPr>
          <w:b/>
        </w:rPr>
        <w:t>47</w:t>
      </w:r>
      <w:r w:rsidRPr="00857503">
        <w:t>(1):81-87 doi:10.1016/0895-4356(94)90036-1</w:t>
      </w:r>
    </w:p>
    <w:p w:rsidR="00A26555" w:rsidRPr="00857503" w:rsidRDefault="00A26555" w:rsidP="007438E7">
      <w:pPr>
        <w:pStyle w:val="EndNoteBibliography"/>
        <w:spacing w:after="0"/>
        <w:ind w:left="720" w:hanging="720"/>
      </w:pPr>
      <w:r w:rsidRPr="00857503">
        <w:t>19. Hibbard JH, Mahoney ER, Stockard J, Tusler M. Development and testing of a short form of the patient activation measure. Health Serv.Res. 2005;</w:t>
      </w:r>
      <w:r w:rsidRPr="00857503">
        <w:rPr>
          <w:b/>
        </w:rPr>
        <w:t>40</w:t>
      </w:r>
      <w:r w:rsidRPr="00857503">
        <w:t xml:space="preserve">(6 Pt 1):1918-30 doi:10.1111/j.1475-6773.2005.00438.x </w:t>
      </w:r>
    </w:p>
    <w:p w:rsidR="00A26555" w:rsidRPr="00857503" w:rsidRDefault="00A26555" w:rsidP="007438E7">
      <w:pPr>
        <w:pStyle w:val="EndNoteBibliography"/>
        <w:spacing w:after="0"/>
        <w:ind w:left="720" w:hanging="720"/>
      </w:pPr>
      <w:r w:rsidRPr="00857503">
        <w:lastRenderedPageBreak/>
        <w:t>20. Morisky DE, Ang A, Krousel-Wood M, Ward HJ. Predictive validity of a medication adherence measure in an outpatient setting. J. Clin. Hypertens. (Greenwich) 2008;</w:t>
      </w:r>
      <w:r w:rsidRPr="00857503">
        <w:rPr>
          <w:b/>
        </w:rPr>
        <w:t>10</w:t>
      </w:r>
      <w:r w:rsidRPr="00857503">
        <w:t>(5):348-54 doi:10.1111/j.1751-7176.2008.07572.x</w:t>
      </w:r>
    </w:p>
    <w:p w:rsidR="00A26555" w:rsidRPr="00857503" w:rsidRDefault="00A26555" w:rsidP="007438E7">
      <w:pPr>
        <w:pStyle w:val="EndNoteBibliography"/>
        <w:spacing w:after="0"/>
        <w:ind w:left="720" w:hanging="720"/>
      </w:pPr>
      <w:r w:rsidRPr="00857503">
        <w:t>21. American Thoracic Society. ATS/ERS recommendations for standardized procedures for the online and offline measurement of exhaled lower respiratory nitric oxide and nasal nitric oxide, 2005. Am.J Respir.Crit Care Med 2005;</w:t>
      </w:r>
      <w:r w:rsidRPr="00857503">
        <w:rPr>
          <w:b/>
        </w:rPr>
        <w:t>171</w:t>
      </w:r>
      <w:r w:rsidRPr="00857503">
        <w:t xml:space="preserve">(8):912-30 doi:10.1164/rccm.200406-710ST </w:t>
      </w:r>
    </w:p>
    <w:p w:rsidR="00A26555" w:rsidRPr="00857503" w:rsidRDefault="00A26555" w:rsidP="007438E7">
      <w:pPr>
        <w:pStyle w:val="EndNoteBibliography"/>
        <w:spacing w:after="0"/>
        <w:ind w:left="720" w:hanging="720"/>
      </w:pPr>
      <w:r w:rsidRPr="00857503">
        <w:t>22. Miller MR, Hankinson J, Brusasco V, et al. Standardisation of spirometry. Eur.Respir.J 2005;</w:t>
      </w:r>
      <w:r w:rsidRPr="00857503">
        <w:rPr>
          <w:b/>
        </w:rPr>
        <w:t>26</w:t>
      </w:r>
      <w:r w:rsidRPr="00857503">
        <w:t>(2):319-38 doi:26/2/319 [pii];10.1183/09031936.05.00034805</w:t>
      </w:r>
    </w:p>
    <w:p w:rsidR="00A26555" w:rsidRPr="00857503" w:rsidRDefault="00A26555" w:rsidP="007438E7">
      <w:pPr>
        <w:pStyle w:val="EndNoteBibliography"/>
        <w:spacing w:after="0"/>
        <w:ind w:left="720" w:hanging="720"/>
      </w:pPr>
      <w:r w:rsidRPr="00857503">
        <w:t>23. Rabin R, de Charro F. EQ-5D: a measure of health status from the EuroQol Group. Ann. Med. 2001;</w:t>
      </w:r>
      <w:r w:rsidRPr="00857503">
        <w:rPr>
          <w:b/>
        </w:rPr>
        <w:t>33</w:t>
      </w:r>
      <w:r w:rsidRPr="00857503">
        <w:t>(5):337-43 doi:10.3109/07853890109002087</w:t>
      </w:r>
    </w:p>
    <w:p w:rsidR="00A26555" w:rsidRPr="00857503" w:rsidRDefault="00A26555" w:rsidP="007438E7">
      <w:pPr>
        <w:pStyle w:val="EndNoteBibliography"/>
        <w:spacing w:after="0"/>
        <w:ind w:left="720" w:hanging="720"/>
      </w:pPr>
      <w:r w:rsidRPr="00857503">
        <w:t>24. Juniper EF, Svensson K, Mork AC, Stahl E. Measurement properties and interpretation of three shortened versions of the asthma control questionnaire. Respir. Med. 2005;</w:t>
      </w:r>
      <w:r w:rsidRPr="00857503">
        <w:rPr>
          <w:b/>
        </w:rPr>
        <w:t>99</w:t>
      </w:r>
      <w:r w:rsidRPr="00857503">
        <w:t>(5):553-8 doi:10.1016/j.rmed.2004.10.008</w:t>
      </w:r>
    </w:p>
    <w:p w:rsidR="00A26555" w:rsidRPr="00857503" w:rsidRDefault="00A26555" w:rsidP="007438E7">
      <w:pPr>
        <w:pStyle w:val="EndNoteBibliography"/>
        <w:spacing w:after="0"/>
        <w:ind w:left="720" w:hanging="720"/>
      </w:pPr>
      <w:r w:rsidRPr="00857503">
        <w:t>25. Santer M, Muller I, Yardley L, et al. Supporting self-care for families of children with eczema with a Web-based intervention plus health care professional support: pilot randomized controlled trial. J. Med. Internet Res. 2014;</w:t>
      </w:r>
      <w:r w:rsidRPr="00857503">
        <w:rPr>
          <w:b/>
        </w:rPr>
        <w:t>16</w:t>
      </w:r>
      <w:r w:rsidRPr="00857503">
        <w:t>(3):e70 doi:10.2196/jmir.3035</w:t>
      </w:r>
    </w:p>
    <w:p w:rsidR="00A26555" w:rsidRPr="00857503" w:rsidRDefault="00A26555" w:rsidP="007438E7">
      <w:pPr>
        <w:pStyle w:val="EndNoteBibliography"/>
        <w:spacing w:after="0"/>
        <w:ind w:left="720" w:hanging="720"/>
      </w:pPr>
      <w:r w:rsidRPr="00857503">
        <w:t>26. Yardley L, Ware LJ, Smith ER, et al. Randomised controlled feasibility trial of a web-based weight management intervention with nurse support for obese patients in primary care. Int. J. Behav. Nutr. Phys. Act. 2014;</w:t>
      </w:r>
      <w:r w:rsidRPr="00857503">
        <w:rPr>
          <w:b/>
        </w:rPr>
        <w:t>11</w:t>
      </w:r>
      <w:r w:rsidRPr="00857503">
        <w:t>:67 doi:10.1186/1479-5868-11-67</w:t>
      </w:r>
    </w:p>
    <w:p w:rsidR="00A26555" w:rsidRPr="00857503" w:rsidRDefault="00A26555" w:rsidP="007438E7">
      <w:pPr>
        <w:pStyle w:val="EndNoteBibliography"/>
        <w:spacing w:after="0"/>
        <w:ind w:left="720" w:hanging="720"/>
      </w:pPr>
      <w:r w:rsidRPr="00857503">
        <w:t>27. Anhoj J, Nielsen L. Quantitative and qualitative usage data of an Internet-based asthma monitoring tool. J. Med. Internet Res. 2004;</w:t>
      </w:r>
      <w:r w:rsidRPr="00857503">
        <w:rPr>
          <w:b/>
        </w:rPr>
        <w:t>6</w:t>
      </w:r>
      <w:r w:rsidRPr="00857503">
        <w:t>(3):e23 doi:10.2196/jmir.6.3.e23</w:t>
      </w:r>
    </w:p>
    <w:p w:rsidR="00A26555" w:rsidRPr="00857503" w:rsidRDefault="00A26555" w:rsidP="007438E7">
      <w:pPr>
        <w:pStyle w:val="EndNoteBibliography"/>
        <w:spacing w:after="0"/>
        <w:ind w:left="720" w:hanging="720"/>
      </w:pPr>
      <w:r w:rsidRPr="00857503">
        <w:t>28. Derom E, van Weel C, Liistro G, et al. Primary care spirometry. Eur. Respir. J. 2008;</w:t>
      </w:r>
      <w:r w:rsidRPr="00857503">
        <w:rPr>
          <w:b/>
        </w:rPr>
        <w:t>31</w:t>
      </w:r>
      <w:r w:rsidRPr="00857503">
        <w:t>(1):197-203 doi:10.1183/09031936.00066607</w:t>
      </w:r>
    </w:p>
    <w:p w:rsidR="00A26555" w:rsidRPr="00857503" w:rsidRDefault="00A26555" w:rsidP="007438E7">
      <w:pPr>
        <w:pStyle w:val="EndNoteBibliography"/>
        <w:spacing w:after="0"/>
        <w:ind w:left="720" w:hanging="720"/>
      </w:pPr>
      <w:r w:rsidRPr="00857503">
        <w:t>29. Ryan D, Price D, Musgrave SD, et al. Clinical and cost effectiveness of mobile phone supported self monitoring of asthma: multicentre randomised controlled trial. BMJ 2012;</w:t>
      </w:r>
      <w:r w:rsidRPr="00857503">
        <w:rPr>
          <w:b/>
        </w:rPr>
        <w:t>344</w:t>
      </w:r>
      <w:r w:rsidRPr="00857503">
        <w:t>:e1756 doi:10.1136/bmj.e1756</w:t>
      </w:r>
    </w:p>
    <w:p w:rsidR="00A26555" w:rsidRPr="00857503" w:rsidRDefault="00A26555" w:rsidP="007438E7">
      <w:pPr>
        <w:pStyle w:val="EndNoteBibliography"/>
        <w:spacing w:after="0"/>
        <w:ind w:left="720" w:hanging="720"/>
      </w:pPr>
      <w:r w:rsidRPr="00857503">
        <w:t>30. Hoskins G, Abhyankar P, Taylor AD, et al. Goal-setting intervention in patients with active asthma: Protocol for a pilot cluster-randomised controlled trial. Trials 2013;</w:t>
      </w:r>
      <w:r w:rsidRPr="00857503">
        <w:rPr>
          <w:b/>
        </w:rPr>
        <w:t>14</w:t>
      </w:r>
      <w:r w:rsidRPr="00857503">
        <w:t>(1):289 doi:10.1186/1745-6215-14-289</w:t>
      </w:r>
    </w:p>
    <w:p w:rsidR="00A26555" w:rsidRPr="00857503" w:rsidRDefault="00A26555" w:rsidP="007438E7">
      <w:pPr>
        <w:pStyle w:val="EndNoteBibliography"/>
        <w:spacing w:after="0"/>
        <w:ind w:left="720" w:hanging="720"/>
      </w:pPr>
      <w:r w:rsidRPr="00857503">
        <w:t>31. Malhotra S, Musgrave S, Pinnock H, Price D, Ryan D. The challenge of recruiting in primary care for a trial of telemonitoring in asthma: an observational study. Pragmatic and Observational Research 2012;</w:t>
      </w:r>
      <w:r w:rsidRPr="00857503">
        <w:rPr>
          <w:b/>
        </w:rPr>
        <w:t>3</w:t>
      </w:r>
      <w:r w:rsidRPr="00857503">
        <w:t xml:space="preserve">:51-55 </w:t>
      </w:r>
    </w:p>
    <w:p w:rsidR="00A26555" w:rsidRPr="00857503" w:rsidRDefault="00A26555" w:rsidP="007438E7">
      <w:pPr>
        <w:pStyle w:val="EndNoteBibliography"/>
        <w:spacing w:after="0"/>
        <w:ind w:left="720" w:hanging="720"/>
      </w:pPr>
      <w:r w:rsidRPr="00857503">
        <w:t>32. Office for National Statistics (ONS). Internet Access - Households and Individuals.  Table 1: Frequency of computer use by age group, 2006 and 2014. Secondary Internet Access - Households and Individuals.  Table 1: Frequency of computer use by age group, 2006 and 2014  2015. http://www.ons.gov.uk/ons. Accessed on 26th June 2015.</w:t>
      </w:r>
    </w:p>
    <w:p w:rsidR="00A26555" w:rsidRPr="00FD3E03" w:rsidRDefault="00A26555" w:rsidP="007438E7">
      <w:pPr>
        <w:pStyle w:val="EndNoteBibliography"/>
        <w:ind w:left="720" w:hanging="720"/>
      </w:pPr>
      <w:r w:rsidRPr="00857503">
        <w:t>33. McLean S, Chandler D, Nurmatov U, et al. Telehealthcare for asthma. [Review]. Cochrane Database of Systematic Reviews 2010(10):CD007717 doi:10.1503/cmaj.101146</w:t>
      </w:r>
      <w:bookmarkStart w:id="8" w:name="_GoBack"/>
      <w:bookmarkEnd w:id="8"/>
    </w:p>
    <w:p w:rsidR="00A26555" w:rsidRDefault="00A26555" w:rsidP="007438E7"/>
    <w:p w:rsidR="008638B4" w:rsidRDefault="008638B4"/>
    <w:sectPr w:rsidR="008638B4" w:rsidSect="007438E7">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D4" w:rsidRDefault="006B67D4" w:rsidP="00A73819">
      <w:pPr>
        <w:spacing w:after="0" w:line="240" w:lineRule="auto"/>
      </w:pPr>
      <w:r>
        <w:separator/>
      </w:r>
    </w:p>
  </w:endnote>
  <w:endnote w:type="continuationSeparator" w:id="0">
    <w:p w:rsidR="006B67D4" w:rsidRDefault="006B67D4" w:rsidP="00A7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D4" w:rsidRPr="006D2369" w:rsidRDefault="006B67D4" w:rsidP="007438E7">
    <w:pPr>
      <w:pStyle w:val="Footer"/>
      <w:rPr>
        <w:color w:val="A6A6A6" w:themeColor="background1" w:themeShade="A6"/>
      </w:rPr>
    </w:pPr>
    <w:r w:rsidRPr="00541F7D">
      <w:rPr>
        <w:color w:val="BFBFBF" w:themeColor="background1" w:themeShade="BF"/>
      </w:rPr>
      <w:tab/>
    </w:r>
    <w:r w:rsidRPr="00541F7D">
      <w:rPr>
        <w:color w:val="BFBFBF" w:themeColor="background1" w:themeShade="BF"/>
      </w:rPr>
      <w:tab/>
    </w:r>
    <w:r w:rsidRPr="006D2369">
      <w:rPr>
        <w:color w:val="A6A6A6" w:themeColor="background1" w:themeShade="A6"/>
      </w:rPr>
      <w:fldChar w:fldCharType="begin"/>
    </w:r>
    <w:r w:rsidRPr="006D2369">
      <w:rPr>
        <w:color w:val="A6A6A6" w:themeColor="background1" w:themeShade="A6"/>
      </w:rPr>
      <w:instrText xml:space="preserve"> PAGE   \* MERGEFORMAT </w:instrText>
    </w:r>
    <w:r w:rsidRPr="006D2369">
      <w:rPr>
        <w:color w:val="A6A6A6" w:themeColor="background1" w:themeShade="A6"/>
      </w:rPr>
      <w:fldChar w:fldCharType="separate"/>
    </w:r>
    <w:r w:rsidR="00857503">
      <w:rPr>
        <w:noProof/>
        <w:color w:val="A6A6A6" w:themeColor="background1" w:themeShade="A6"/>
      </w:rPr>
      <w:t>20</w:t>
    </w:r>
    <w:r w:rsidRPr="006D2369">
      <w:rPr>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D4" w:rsidRDefault="006B67D4" w:rsidP="00A73819">
      <w:pPr>
        <w:spacing w:after="0" w:line="240" w:lineRule="auto"/>
      </w:pPr>
      <w:r>
        <w:separator/>
      </w:r>
    </w:p>
  </w:footnote>
  <w:footnote w:type="continuationSeparator" w:id="0">
    <w:p w:rsidR="006B67D4" w:rsidRDefault="006B67D4" w:rsidP="00A73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6C852"/>
    <w:multiLevelType w:val="hybridMultilevel"/>
    <w:tmpl w:val="3F6DE7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1055E6"/>
    <w:multiLevelType w:val="hybridMultilevel"/>
    <w:tmpl w:val="1F2EB3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703D8C"/>
    <w:multiLevelType w:val="hybridMultilevel"/>
    <w:tmpl w:val="EC2AA8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E23C35"/>
    <w:multiLevelType w:val="hybridMultilevel"/>
    <w:tmpl w:val="D9C6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52E1"/>
    <w:multiLevelType w:val="hybridMultilevel"/>
    <w:tmpl w:val="89F054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0957AD"/>
    <w:multiLevelType w:val="hybridMultilevel"/>
    <w:tmpl w:val="85AA75A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1B34576E"/>
    <w:multiLevelType w:val="hybridMultilevel"/>
    <w:tmpl w:val="98929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4873AA"/>
    <w:multiLevelType w:val="hybridMultilevel"/>
    <w:tmpl w:val="85AA75A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2C877900"/>
    <w:multiLevelType w:val="hybridMultilevel"/>
    <w:tmpl w:val="6D6C2710"/>
    <w:lvl w:ilvl="0" w:tplc="0809000F">
      <w:start w:val="1"/>
      <w:numFmt w:val="decimal"/>
      <w:lvlText w:val="%1."/>
      <w:lvlJc w:val="left"/>
      <w:pPr>
        <w:ind w:left="1080" w:hanging="360"/>
      </w:pPr>
      <w:rPr>
        <w:rFonts w:cs="Times New Roman"/>
      </w:rPr>
    </w:lvl>
    <w:lvl w:ilvl="1" w:tplc="E3B2BB4E">
      <w:numFmt w:val="bullet"/>
      <w:lvlText w:val="•"/>
      <w:lvlJc w:val="left"/>
      <w:pPr>
        <w:ind w:left="2160" w:hanging="720"/>
      </w:pPr>
      <w:rPr>
        <w:rFonts w:ascii="Trebuchet MS" w:eastAsia="MS ??" w:hAnsi="Trebuchet M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34C703B5"/>
    <w:multiLevelType w:val="hybridMultilevel"/>
    <w:tmpl w:val="85AA75A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377E25D0"/>
    <w:multiLevelType w:val="hybridMultilevel"/>
    <w:tmpl w:val="3DF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82B5E58"/>
    <w:multiLevelType w:val="hybridMultilevel"/>
    <w:tmpl w:val="85AA75A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4F81557C"/>
    <w:multiLevelType w:val="hybridMultilevel"/>
    <w:tmpl w:val="85AA75A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5082487A"/>
    <w:multiLevelType w:val="hybridMultilevel"/>
    <w:tmpl w:val="9B5C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061857"/>
    <w:multiLevelType w:val="multilevel"/>
    <w:tmpl w:val="24ECF35C"/>
    <w:lvl w:ilvl="0">
      <w:start w:val="1"/>
      <w:numFmt w:val="decimal"/>
      <w:lvlText w:val="%1."/>
      <w:lvlJc w:val="left"/>
      <w:pPr>
        <w:ind w:left="360" w:hanging="360"/>
      </w:pPr>
    </w:lvl>
    <w:lvl w:ilvl="1">
      <w:start w:val="50"/>
      <w:numFmt w:val="decimal"/>
      <w:isLgl/>
      <w:lvlText w:val="%1.%2"/>
      <w:lvlJc w:val="left"/>
      <w:pPr>
        <w:ind w:left="1756"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1885805"/>
    <w:multiLevelType w:val="hybridMultilevel"/>
    <w:tmpl w:val="6D6C2710"/>
    <w:lvl w:ilvl="0" w:tplc="0809000F">
      <w:start w:val="1"/>
      <w:numFmt w:val="decimal"/>
      <w:lvlText w:val="%1."/>
      <w:lvlJc w:val="left"/>
      <w:pPr>
        <w:ind w:left="1080" w:hanging="360"/>
      </w:pPr>
      <w:rPr>
        <w:rFonts w:cs="Times New Roman"/>
      </w:rPr>
    </w:lvl>
    <w:lvl w:ilvl="1" w:tplc="E3B2BB4E">
      <w:numFmt w:val="bullet"/>
      <w:lvlText w:val="•"/>
      <w:lvlJc w:val="left"/>
      <w:pPr>
        <w:ind w:left="2160" w:hanging="720"/>
      </w:pPr>
      <w:rPr>
        <w:rFonts w:ascii="Trebuchet MS" w:eastAsia="MS ??" w:hAnsi="Trebuchet M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62FE7FC1"/>
    <w:multiLevelType w:val="hybridMultilevel"/>
    <w:tmpl w:val="C5E0C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46571"/>
    <w:multiLevelType w:val="hybridMultilevel"/>
    <w:tmpl w:val="85AA75A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6A144EB5"/>
    <w:multiLevelType w:val="hybridMultilevel"/>
    <w:tmpl w:val="59C08B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300091C"/>
    <w:multiLevelType w:val="hybridMultilevel"/>
    <w:tmpl w:val="6D887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8"/>
  </w:num>
  <w:num w:numId="4">
    <w:abstractNumId w:val="3"/>
  </w:num>
  <w:num w:numId="5">
    <w:abstractNumId w:val="8"/>
  </w:num>
  <w:num w:numId="6">
    <w:abstractNumId w:val="17"/>
  </w:num>
  <w:num w:numId="7">
    <w:abstractNumId w:val="11"/>
  </w:num>
  <w:num w:numId="8">
    <w:abstractNumId w:val="7"/>
  </w:num>
  <w:num w:numId="9">
    <w:abstractNumId w:val="9"/>
  </w:num>
  <w:num w:numId="10">
    <w:abstractNumId w:val="12"/>
  </w:num>
  <w:num w:numId="11">
    <w:abstractNumId w:val="4"/>
  </w:num>
  <w:num w:numId="12">
    <w:abstractNumId w:val="19"/>
  </w:num>
  <w:num w:numId="13">
    <w:abstractNumId w:val="6"/>
  </w:num>
  <w:num w:numId="14">
    <w:abstractNumId w:val="0"/>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6555"/>
    <w:rsid w:val="00013E43"/>
    <w:rsid w:val="00024171"/>
    <w:rsid w:val="00025600"/>
    <w:rsid w:val="00053AA5"/>
    <w:rsid w:val="00075AAD"/>
    <w:rsid w:val="000A7277"/>
    <w:rsid w:val="000F4731"/>
    <w:rsid w:val="00166598"/>
    <w:rsid w:val="00195D4B"/>
    <w:rsid w:val="001B14BB"/>
    <w:rsid w:val="001B6A40"/>
    <w:rsid w:val="002564BE"/>
    <w:rsid w:val="002A78F2"/>
    <w:rsid w:val="002B7C36"/>
    <w:rsid w:val="003446B0"/>
    <w:rsid w:val="00365EBF"/>
    <w:rsid w:val="0043181D"/>
    <w:rsid w:val="00453A8E"/>
    <w:rsid w:val="00473A6A"/>
    <w:rsid w:val="004C7ECD"/>
    <w:rsid w:val="005A0D9D"/>
    <w:rsid w:val="00612C64"/>
    <w:rsid w:val="00634CCD"/>
    <w:rsid w:val="00682397"/>
    <w:rsid w:val="00686E99"/>
    <w:rsid w:val="006A776B"/>
    <w:rsid w:val="006B67D4"/>
    <w:rsid w:val="006F0784"/>
    <w:rsid w:val="007438E7"/>
    <w:rsid w:val="0076780E"/>
    <w:rsid w:val="007B4AD9"/>
    <w:rsid w:val="00832D70"/>
    <w:rsid w:val="00845121"/>
    <w:rsid w:val="00857503"/>
    <w:rsid w:val="008638B4"/>
    <w:rsid w:val="0087050F"/>
    <w:rsid w:val="00981EDE"/>
    <w:rsid w:val="00984253"/>
    <w:rsid w:val="009B4CD3"/>
    <w:rsid w:val="00A26555"/>
    <w:rsid w:val="00A33FD6"/>
    <w:rsid w:val="00A71150"/>
    <w:rsid w:val="00A73819"/>
    <w:rsid w:val="00A83C20"/>
    <w:rsid w:val="00A924BC"/>
    <w:rsid w:val="00AD392F"/>
    <w:rsid w:val="00B03F73"/>
    <w:rsid w:val="00B06650"/>
    <w:rsid w:val="00B306CF"/>
    <w:rsid w:val="00B86D0E"/>
    <w:rsid w:val="00B92DCB"/>
    <w:rsid w:val="00BE62FE"/>
    <w:rsid w:val="00C74560"/>
    <w:rsid w:val="00CC25CF"/>
    <w:rsid w:val="00D52B1E"/>
    <w:rsid w:val="00D716E0"/>
    <w:rsid w:val="00D917F9"/>
    <w:rsid w:val="00E41281"/>
    <w:rsid w:val="00E41A10"/>
    <w:rsid w:val="00E4360A"/>
    <w:rsid w:val="00EA2716"/>
    <w:rsid w:val="00F15F8B"/>
    <w:rsid w:val="00F303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55"/>
    <w:pPr>
      <w:spacing w:line="360" w:lineRule="auto"/>
    </w:pPr>
    <w:rPr>
      <w:rFonts w:ascii="Calibri" w:eastAsia="Calibri" w:hAnsi="Calibri" w:cs="Times New Roman"/>
    </w:rPr>
  </w:style>
  <w:style w:type="paragraph" w:styleId="Heading1">
    <w:name w:val="heading 1"/>
    <w:basedOn w:val="Normal"/>
    <w:next w:val="Normal"/>
    <w:link w:val="Heading1Char"/>
    <w:uiPriority w:val="99"/>
    <w:qFormat/>
    <w:rsid w:val="00A26555"/>
    <w:pPr>
      <w:keepNext/>
      <w:keepLines/>
      <w:spacing w:before="480" w:after="0"/>
      <w:outlineLvl w:val="0"/>
    </w:pPr>
    <w:rPr>
      <w:rFonts w:ascii="Cambria" w:eastAsia="MS ????" w:hAnsi="Cambria"/>
      <w:b/>
      <w:bCs/>
      <w:color w:val="A5A5A5"/>
      <w:sz w:val="28"/>
      <w:szCs w:val="28"/>
    </w:rPr>
  </w:style>
  <w:style w:type="paragraph" w:styleId="Heading2">
    <w:name w:val="heading 2"/>
    <w:basedOn w:val="Normal"/>
    <w:next w:val="Normal"/>
    <w:link w:val="Heading2Char"/>
    <w:uiPriority w:val="99"/>
    <w:qFormat/>
    <w:rsid w:val="00A26555"/>
    <w:pPr>
      <w:keepNext/>
      <w:keepLines/>
      <w:spacing w:before="200" w:after="0"/>
      <w:outlineLvl w:val="1"/>
    </w:pPr>
    <w:rPr>
      <w:rFonts w:ascii="Cambria" w:eastAsia="MS ????" w:hAnsi="Cambria"/>
      <w:b/>
      <w:bCs/>
      <w:caps/>
      <w:color w:val="000000"/>
      <w:sz w:val="26"/>
      <w:szCs w:val="26"/>
    </w:rPr>
  </w:style>
  <w:style w:type="paragraph" w:styleId="Heading3">
    <w:name w:val="heading 3"/>
    <w:basedOn w:val="Normal"/>
    <w:next w:val="Normal"/>
    <w:link w:val="Heading3Char"/>
    <w:uiPriority w:val="99"/>
    <w:qFormat/>
    <w:rsid w:val="00A26555"/>
    <w:pPr>
      <w:keepNext/>
      <w:keepLines/>
      <w:spacing w:before="200" w:after="0"/>
      <w:outlineLvl w:val="2"/>
    </w:pPr>
    <w:rPr>
      <w:rFonts w:ascii="Cambria" w:eastAsia="MS ????" w:hAnsi="Cambria"/>
      <w:b/>
      <w:bCs/>
    </w:rPr>
  </w:style>
  <w:style w:type="paragraph" w:styleId="Heading4">
    <w:name w:val="heading 4"/>
    <w:basedOn w:val="Normal"/>
    <w:next w:val="Normal"/>
    <w:link w:val="Heading4Char"/>
    <w:autoRedefine/>
    <w:uiPriority w:val="99"/>
    <w:qFormat/>
    <w:rsid w:val="00A26555"/>
    <w:pPr>
      <w:keepNext/>
      <w:keepLines/>
      <w:spacing w:after="0" w:line="240" w:lineRule="auto"/>
      <w:outlineLvl w:val="3"/>
    </w:pPr>
    <w:rPr>
      <w:rFonts w:ascii="Cambria" w:eastAsia="Times New Roman" w:hAnsi="Cambria"/>
      <w:bCs/>
      <w:iCs/>
    </w:rPr>
  </w:style>
  <w:style w:type="paragraph" w:styleId="Heading5">
    <w:name w:val="heading 5"/>
    <w:basedOn w:val="Normal"/>
    <w:next w:val="Normal"/>
    <w:link w:val="Heading5Char"/>
    <w:uiPriority w:val="99"/>
    <w:qFormat/>
    <w:rsid w:val="00A26555"/>
    <w:pPr>
      <w:keepNext/>
      <w:keepLines/>
      <w:spacing w:before="200" w:after="0"/>
      <w:outlineLvl w:val="4"/>
    </w:pPr>
    <w:rPr>
      <w:rFonts w:ascii="Cambria" w:eastAsia="MS ????" w:hAnsi="Cambria"/>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6555"/>
    <w:rPr>
      <w:rFonts w:ascii="Cambria" w:eastAsia="MS ????" w:hAnsi="Cambria" w:cs="Times New Roman"/>
      <w:b/>
      <w:bCs/>
      <w:color w:val="A5A5A5"/>
      <w:sz w:val="28"/>
      <w:szCs w:val="28"/>
    </w:rPr>
  </w:style>
  <w:style w:type="character" w:customStyle="1" w:styleId="Heading2Char">
    <w:name w:val="Heading 2 Char"/>
    <w:basedOn w:val="DefaultParagraphFont"/>
    <w:link w:val="Heading2"/>
    <w:uiPriority w:val="99"/>
    <w:rsid w:val="00A26555"/>
    <w:rPr>
      <w:rFonts w:ascii="Cambria" w:eastAsia="MS ????" w:hAnsi="Cambria" w:cs="Times New Roman"/>
      <w:b/>
      <w:bCs/>
      <w:caps/>
      <w:color w:val="000000"/>
      <w:sz w:val="26"/>
      <w:szCs w:val="26"/>
    </w:rPr>
  </w:style>
  <w:style w:type="character" w:customStyle="1" w:styleId="Heading3Char">
    <w:name w:val="Heading 3 Char"/>
    <w:basedOn w:val="DefaultParagraphFont"/>
    <w:link w:val="Heading3"/>
    <w:uiPriority w:val="99"/>
    <w:rsid w:val="00A26555"/>
    <w:rPr>
      <w:rFonts w:ascii="Cambria" w:eastAsia="MS ????" w:hAnsi="Cambria" w:cs="Times New Roman"/>
      <w:b/>
      <w:bCs/>
    </w:rPr>
  </w:style>
  <w:style w:type="character" w:customStyle="1" w:styleId="Heading4Char">
    <w:name w:val="Heading 4 Char"/>
    <w:basedOn w:val="DefaultParagraphFont"/>
    <w:link w:val="Heading4"/>
    <w:uiPriority w:val="99"/>
    <w:rsid w:val="00A26555"/>
    <w:rPr>
      <w:rFonts w:ascii="Cambria" w:eastAsia="Times New Roman" w:hAnsi="Cambria" w:cs="Times New Roman"/>
      <w:bCs/>
      <w:iCs/>
    </w:rPr>
  </w:style>
  <w:style w:type="character" w:customStyle="1" w:styleId="Heading5Char">
    <w:name w:val="Heading 5 Char"/>
    <w:basedOn w:val="DefaultParagraphFont"/>
    <w:link w:val="Heading5"/>
    <w:uiPriority w:val="99"/>
    <w:rsid w:val="00A26555"/>
    <w:rPr>
      <w:rFonts w:ascii="Cambria" w:eastAsia="MS ????" w:hAnsi="Cambria" w:cs="Times New Roman"/>
      <w:color w:val="6E6E6E"/>
    </w:rPr>
  </w:style>
  <w:style w:type="paragraph" w:styleId="NormalWeb">
    <w:name w:val="Normal (Web)"/>
    <w:basedOn w:val="Normal"/>
    <w:uiPriority w:val="99"/>
    <w:rsid w:val="00A26555"/>
    <w:pPr>
      <w:spacing w:before="100" w:beforeAutospacing="1" w:after="100" w:afterAutospacing="1" w:line="240" w:lineRule="auto"/>
    </w:pPr>
    <w:rPr>
      <w:rFonts w:ascii="Times New Roman" w:eastAsia="MS ??" w:hAnsi="Times New Roman"/>
      <w:sz w:val="24"/>
      <w:szCs w:val="24"/>
      <w:lang w:val="en-US"/>
    </w:rPr>
  </w:style>
  <w:style w:type="paragraph" w:styleId="CommentText">
    <w:name w:val="annotation text"/>
    <w:basedOn w:val="Normal"/>
    <w:link w:val="CommentTextChar"/>
    <w:uiPriority w:val="99"/>
    <w:semiHidden/>
    <w:rsid w:val="00A26555"/>
    <w:pPr>
      <w:spacing w:after="0" w:line="240" w:lineRule="auto"/>
    </w:pPr>
    <w:rPr>
      <w:rFonts w:ascii="Times New Roman" w:eastAsia="MS ??" w:hAnsi="Times New Roman"/>
      <w:sz w:val="24"/>
      <w:szCs w:val="24"/>
      <w:lang w:val="en-US"/>
    </w:rPr>
  </w:style>
  <w:style w:type="character" w:customStyle="1" w:styleId="CommentTextChar">
    <w:name w:val="Comment Text Char"/>
    <w:basedOn w:val="DefaultParagraphFont"/>
    <w:link w:val="CommentText"/>
    <w:uiPriority w:val="99"/>
    <w:semiHidden/>
    <w:rsid w:val="00A26555"/>
    <w:rPr>
      <w:rFonts w:ascii="Times New Roman" w:eastAsia="MS ??" w:hAnsi="Times New Roman" w:cs="Times New Roman"/>
      <w:sz w:val="24"/>
      <w:szCs w:val="24"/>
      <w:lang w:val="en-US"/>
    </w:rPr>
  </w:style>
  <w:style w:type="paragraph" w:customStyle="1" w:styleId="Title1">
    <w:name w:val="Title1"/>
    <w:basedOn w:val="Normal"/>
    <w:uiPriority w:val="99"/>
    <w:rsid w:val="00A26555"/>
    <w:pPr>
      <w:spacing w:before="100" w:beforeAutospacing="1" w:after="100" w:afterAutospacing="1" w:line="240" w:lineRule="auto"/>
    </w:pPr>
    <w:rPr>
      <w:rFonts w:ascii="Times New Roman" w:eastAsia="MS ??" w:hAnsi="Times New Roman"/>
      <w:b/>
      <w:bCs/>
      <w:sz w:val="40"/>
      <w:szCs w:val="40"/>
      <w:lang w:val="en-US"/>
    </w:rPr>
  </w:style>
  <w:style w:type="character" w:styleId="CommentReference">
    <w:name w:val="annotation reference"/>
    <w:basedOn w:val="DefaultParagraphFont"/>
    <w:uiPriority w:val="99"/>
    <w:semiHidden/>
    <w:rsid w:val="00A26555"/>
    <w:rPr>
      <w:rFonts w:cs="Times New Roman"/>
      <w:sz w:val="18"/>
      <w:szCs w:val="18"/>
    </w:rPr>
  </w:style>
  <w:style w:type="paragraph" w:styleId="BalloonText">
    <w:name w:val="Balloon Text"/>
    <w:basedOn w:val="Normal"/>
    <w:link w:val="BalloonTextChar"/>
    <w:uiPriority w:val="99"/>
    <w:semiHidden/>
    <w:rsid w:val="00A2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55"/>
    <w:rPr>
      <w:rFonts w:ascii="Tahoma" w:eastAsia="Calibri" w:hAnsi="Tahoma" w:cs="Tahoma"/>
      <w:sz w:val="16"/>
      <w:szCs w:val="16"/>
    </w:rPr>
  </w:style>
  <w:style w:type="character" w:styleId="Hyperlink">
    <w:name w:val="Hyperlink"/>
    <w:basedOn w:val="DefaultParagraphFont"/>
    <w:uiPriority w:val="99"/>
    <w:rsid w:val="00A26555"/>
    <w:rPr>
      <w:rFonts w:cs="Times New Roman"/>
      <w:color w:val="5F5F5F"/>
      <w:u w:val="single"/>
    </w:rPr>
  </w:style>
  <w:style w:type="paragraph" w:customStyle="1" w:styleId="EndNoteBibliographyTitle">
    <w:name w:val="EndNote Bibliography Title"/>
    <w:basedOn w:val="Normal"/>
    <w:link w:val="EndNoteBibliographyTitleChar"/>
    <w:uiPriority w:val="99"/>
    <w:rsid w:val="00A2655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A26555"/>
    <w:rPr>
      <w:rFonts w:ascii="Calibri" w:eastAsia="Calibri" w:hAnsi="Calibri" w:cs="Calibri"/>
      <w:noProof/>
      <w:lang w:val="en-US"/>
    </w:rPr>
  </w:style>
  <w:style w:type="paragraph" w:customStyle="1" w:styleId="EndNoteBibliography">
    <w:name w:val="EndNote Bibliography"/>
    <w:basedOn w:val="Normal"/>
    <w:link w:val="EndNoteBibliographyChar"/>
    <w:uiPriority w:val="99"/>
    <w:rsid w:val="00A26555"/>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A26555"/>
    <w:rPr>
      <w:rFonts w:ascii="Calibri" w:eastAsia="Calibri" w:hAnsi="Calibri" w:cs="Calibri"/>
      <w:noProof/>
      <w:lang w:val="en-US"/>
    </w:rPr>
  </w:style>
  <w:style w:type="character" w:customStyle="1" w:styleId="simple">
    <w:name w:val="simple"/>
    <w:basedOn w:val="DefaultParagraphFont"/>
    <w:uiPriority w:val="99"/>
    <w:rsid w:val="00A26555"/>
    <w:rPr>
      <w:rFonts w:cs="Times New Roman"/>
    </w:rPr>
  </w:style>
  <w:style w:type="paragraph" w:styleId="Caption">
    <w:name w:val="caption"/>
    <w:basedOn w:val="Normal"/>
    <w:next w:val="Normal"/>
    <w:link w:val="CaptionChar"/>
    <w:uiPriority w:val="99"/>
    <w:qFormat/>
    <w:rsid w:val="00A26555"/>
    <w:pPr>
      <w:keepNext/>
      <w:spacing w:line="240" w:lineRule="auto"/>
    </w:pPr>
    <w:rPr>
      <w:b/>
      <w:bCs/>
      <w:szCs w:val="18"/>
    </w:rPr>
  </w:style>
  <w:style w:type="paragraph" w:customStyle="1" w:styleId="Caption1">
    <w:name w:val="Caption1"/>
    <w:basedOn w:val="Caption"/>
    <w:link w:val="captionChar0"/>
    <w:uiPriority w:val="99"/>
    <w:rsid w:val="00A26555"/>
  </w:style>
  <w:style w:type="table" w:styleId="TableGrid">
    <w:name w:val="Table Grid"/>
    <w:basedOn w:val="TableNormal"/>
    <w:uiPriority w:val="99"/>
    <w:rsid w:val="00A26555"/>
    <w:pPr>
      <w:keepNext/>
      <w:keepLines/>
      <w:spacing w:after="0" w:line="240" w:lineRule="auto"/>
    </w:pPr>
    <w:rPr>
      <w:rFonts w:ascii="Calibri" w:eastAsia="Calibri" w:hAnsi="Calibri" w:cs="Times New Roman"/>
      <w:sz w:val="20"/>
      <w:szCs w:val="20"/>
      <w:lang w:eastAsia="en-GB"/>
    </w:rPr>
    <w:tblPr>
      <w:tblBorders>
        <w:insideH w:val="single" w:sz="4" w:space="0" w:color="auto"/>
      </w:tblBorders>
    </w:tblPr>
    <w:trPr>
      <w:cantSplit/>
    </w:trPr>
  </w:style>
  <w:style w:type="character" w:customStyle="1" w:styleId="CaptionChar">
    <w:name w:val="Caption Char"/>
    <w:basedOn w:val="DefaultParagraphFont"/>
    <w:link w:val="Caption"/>
    <w:uiPriority w:val="99"/>
    <w:locked/>
    <w:rsid w:val="00A26555"/>
    <w:rPr>
      <w:rFonts w:ascii="Calibri" w:eastAsia="Calibri" w:hAnsi="Calibri" w:cs="Times New Roman"/>
      <w:b/>
      <w:bCs/>
      <w:szCs w:val="18"/>
    </w:rPr>
  </w:style>
  <w:style w:type="character" w:customStyle="1" w:styleId="captionChar0">
    <w:name w:val="caption Char"/>
    <w:basedOn w:val="CaptionChar"/>
    <w:link w:val="Caption1"/>
    <w:uiPriority w:val="99"/>
    <w:locked/>
    <w:rsid w:val="00A26555"/>
    <w:rPr>
      <w:rFonts w:ascii="Calibri" w:eastAsia="Calibri" w:hAnsi="Calibri" w:cs="Times New Roman"/>
      <w:b/>
      <w:bCs/>
      <w:szCs w:val="18"/>
    </w:rPr>
  </w:style>
  <w:style w:type="table" w:customStyle="1" w:styleId="TableGrid1">
    <w:name w:val="Table Grid1"/>
    <w:uiPriority w:val="99"/>
    <w:rsid w:val="00A26555"/>
    <w:pPr>
      <w:keepNext/>
      <w:keepLines/>
      <w:spacing w:after="0" w:line="240" w:lineRule="auto"/>
    </w:pPr>
    <w:rPr>
      <w:rFonts w:ascii="Calibri" w:eastAsia="Calibri" w:hAnsi="Calibri" w:cs="Times New Roman"/>
      <w:sz w:val="20"/>
      <w:szCs w:val="20"/>
      <w:lang w:eastAsia="en-GB"/>
    </w:rPr>
    <w:tblPr>
      <w:tblInd w:w="0" w:type="dxa"/>
      <w:tblBorders>
        <w:insideH w:val="single" w:sz="4" w:space="0" w:color="auto"/>
      </w:tblBorders>
      <w:tblCellMar>
        <w:top w:w="0" w:type="dxa"/>
        <w:left w:w="108" w:type="dxa"/>
        <w:bottom w:w="0" w:type="dxa"/>
        <w:right w:w="108" w:type="dxa"/>
      </w:tblCellMar>
    </w:tblPr>
    <w:trPr>
      <w:cantSplit/>
    </w:trPr>
  </w:style>
  <w:style w:type="paragraph" w:customStyle="1" w:styleId="Table1">
    <w:name w:val="Table 1"/>
    <w:basedOn w:val="Normal"/>
    <w:link w:val="Table1Char"/>
    <w:uiPriority w:val="99"/>
    <w:rsid w:val="00A26555"/>
    <w:pPr>
      <w:framePr w:wrap="notBeside" w:vAnchor="text" w:hAnchor="text" w:y="1"/>
      <w:spacing w:before="40" w:after="40" w:line="240" w:lineRule="auto"/>
    </w:pPr>
    <w:rPr>
      <w:rFonts w:ascii="Arial" w:eastAsia="MS ??" w:hAnsi="Arial" w:cs="Arial"/>
      <w:sz w:val="20"/>
      <w:szCs w:val="20"/>
      <w:lang w:eastAsia="en-GB"/>
    </w:rPr>
  </w:style>
  <w:style w:type="character" w:customStyle="1" w:styleId="Table1Char">
    <w:name w:val="Table 1 Char"/>
    <w:basedOn w:val="DefaultParagraphFont"/>
    <w:link w:val="Table1"/>
    <w:uiPriority w:val="99"/>
    <w:locked/>
    <w:rsid w:val="00A26555"/>
    <w:rPr>
      <w:rFonts w:ascii="Arial" w:eastAsia="MS ??" w:hAnsi="Arial" w:cs="Arial"/>
      <w:sz w:val="20"/>
      <w:szCs w:val="20"/>
      <w:lang w:eastAsia="en-GB"/>
    </w:rPr>
  </w:style>
  <w:style w:type="character" w:customStyle="1" w:styleId="explanationChar">
    <w:name w:val="explanation Char"/>
    <w:link w:val="explanation"/>
    <w:uiPriority w:val="99"/>
    <w:locked/>
    <w:rsid w:val="00A26555"/>
    <w:rPr>
      <w:rFonts w:eastAsia="Times New Roman"/>
      <w:noProof/>
      <w:sz w:val="20"/>
      <w:lang w:val="en-US" w:eastAsia="en-GB"/>
    </w:rPr>
  </w:style>
  <w:style w:type="paragraph" w:customStyle="1" w:styleId="explanation">
    <w:name w:val="explanation"/>
    <w:basedOn w:val="Normal"/>
    <w:link w:val="explanationChar"/>
    <w:autoRedefine/>
    <w:uiPriority w:val="99"/>
    <w:rsid w:val="00A26555"/>
    <w:pPr>
      <w:keepNext/>
      <w:keepLines/>
      <w:widowControl w:val="0"/>
      <w:spacing w:before="20" w:after="0" w:line="240" w:lineRule="auto"/>
    </w:pPr>
    <w:rPr>
      <w:rFonts w:asciiTheme="minorHAnsi" w:eastAsia="Times New Roman" w:hAnsiTheme="minorHAnsi" w:cstheme="minorBidi"/>
      <w:noProof/>
      <w:sz w:val="20"/>
      <w:lang w:val="en-US" w:eastAsia="en-GB"/>
    </w:rPr>
  </w:style>
  <w:style w:type="paragraph" w:styleId="Subtitle">
    <w:name w:val="Subtitle"/>
    <w:aliases w:val="table raisin"/>
    <w:basedOn w:val="Table1"/>
    <w:next w:val="Normal"/>
    <w:link w:val="SubtitleChar"/>
    <w:uiPriority w:val="99"/>
    <w:qFormat/>
    <w:rsid w:val="00A26555"/>
    <w:pPr>
      <w:framePr w:wrap="auto" w:vAnchor="margin" w:yAlign="inline"/>
      <w:tabs>
        <w:tab w:val="left" w:pos="330"/>
      </w:tabs>
      <w:spacing w:before="20" w:after="20"/>
    </w:pPr>
    <w:rPr>
      <w:noProof/>
    </w:rPr>
  </w:style>
  <w:style w:type="character" w:customStyle="1" w:styleId="SubtitleChar">
    <w:name w:val="Subtitle Char"/>
    <w:aliases w:val="table raisin Char"/>
    <w:basedOn w:val="DefaultParagraphFont"/>
    <w:link w:val="Subtitle"/>
    <w:uiPriority w:val="99"/>
    <w:rsid w:val="00A26555"/>
    <w:rPr>
      <w:rFonts w:ascii="Arial" w:eastAsia="MS ??" w:hAnsi="Arial" w:cs="Arial"/>
      <w:noProof/>
      <w:sz w:val="20"/>
      <w:szCs w:val="20"/>
      <w:lang w:eastAsia="en-GB"/>
    </w:rPr>
  </w:style>
  <w:style w:type="paragraph" w:styleId="NoSpacing">
    <w:name w:val="No Spacing"/>
    <w:uiPriority w:val="99"/>
    <w:qFormat/>
    <w:rsid w:val="00A26555"/>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rsid w:val="00A26555"/>
    <w:pPr>
      <w:spacing w:after="200"/>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A26555"/>
    <w:rPr>
      <w:rFonts w:ascii="Calibri" w:eastAsia="Calibri" w:hAnsi="Calibri" w:cs="Times New Roman"/>
      <w:b/>
      <w:bCs/>
      <w:sz w:val="20"/>
      <w:szCs w:val="20"/>
      <w:lang w:val="en-US"/>
    </w:rPr>
  </w:style>
  <w:style w:type="paragraph" w:customStyle="1" w:styleId="EndNoteCategoryHeading">
    <w:name w:val="EndNote Category Heading"/>
    <w:basedOn w:val="Normal"/>
    <w:link w:val="EndNoteCategoryHeadingChar"/>
    <w:uiPriority w:val="99"/>
    <w:rsid w:val="00A26555"/>
    <w:pPr>
      <w:spacing w:before="120" w:after="120"/>
    </w:pPr>
  </w:style>
  <w:style w:type="character" w:customStyle="1" w:styleId="EndNoteCategoryHeadingChar">
    <w:name w:val="EndNote Category Heading Char"/>
    <w:basedOn w:val="DefaultParagraphFont"/>
    <w:link w:val="EndNoteCategoryHeading"/>
    <w:uiPriority w:val="99"/>
    <w:locked/>
    <w:rsid w:val="00A26555"/>
    <w:rPr>
      <w:rFonts w:ascii="Calibri" w:eastAsia="Calibri" w:hAnsi="Calibri" w:cs="Times New Roman"/>
    </w:rPr>
  </w:style>
  <w:style w:type="paragraph" w:customStyle="1" w:styleId="EndNoteCategoryTitle">
    <w:name w:val="EndNote Category Title"/>
    <w:basedOn w:val="Normal"/>
    <w:link w:val="EndNoteCategoryTitleChar"/>
    <w:uiPriority w:val="99"/>
    <w:rsid w:val="00A26555"/>
    <w:pPr>
      <w:spacing w:before="120" w:after="120"/>
      <w:jc w:val="center"/>
    </w:pPr>
  </w:style>
  <w:style w:type="character" w:customStyle="1" w:styleId="EndNoteCategoryTitleChar">
    <w:name w:val="EndNote Category Title Char"/>
    <w:basedOn w:val="DefaultParagraphFont"/>
    <w:link w:val="EndNoteCategoryTitle"/>
    <w:uiPriority w:val="99"/>
    <w:locked/>
    <w:rsid w:val="00A26555"/>
    <w:rPr>
      <w:rFonts w:ascii="Calibri" w:eastAsia="Calibri" w:hAnsi="Calibri" w:cs="Times New Roman"/>
    </w:rPr>
  </w:style>
  <w:style w:type="paragraph" w:styleId="ListParagraph">
    <w:name w:val="List Paragraph"/>
    <w:basedOn w:val="Normal"/>
    <w:uiPriority w:val="34"/>
    <w:qFormat/>
    <w:rsid w:val="00A26555"/>
    <w:pPr>
      <w:ind w:left="720"/>
      <w:contextualSpacing/>
    </w:pPr>
  </w:style>
  <w:style w:type="paragraph" w:styleId="Header">
    <w:name w:val="header"/>
    <w:basedOn w:val="Normal"/>
    <w:link w:val="HeaderChar"/>
    <w:uiPriority w:val="99"/>
    <w:rsid w:val="00A2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55"/>
    <w:rPr>
      <w:rFonts w:ascii="Calibri" w:eastAsia="Calibri" w:hAnsi="Calibri" w:cs="Times New Roman"/>
    </w:rPr>
  </w:style>
  <w:style w:type="paragraph" w:styleId="Footer">
    <w:name w:val="footer"/>
    <w:basedOn w:val="Normal"/>
    <w:link w:val="FooterChar"/>
    <w:uiPriority w:val="99"/>
    <w:rsid w:val="00A2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55"/>
    <w:rPr>
      <w:rFonts w:ascii="Calibri" w:eastAsia="Calibri" w:hAnsi="Calibri" w:cs="Times New Roman"/>
    </w:rPr>
  </w:style>
  <w:style w:type="table" w:customStyle="1" w:styleId="TableGrid2">
    <w:name w:val="Table Grid2"/>
    <w:uiPriority w:val="99"/>
    <w:rsid w:val="00A265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nation0">
    <w:name w:val="Explanation"/>
    <w:basedOn w:val="Subtitle"/>
    <w:uiPriority w:val="99"/>
    <w:rsid w:val="00A26555"/>
    <w:pPr>
      <w:keepNext/>
      <w:keepLines/>
    </w:pPr>
    <w:rPr>
      <w:rFonts w:eastAsia="Times New Roman"/>
      <w:sz w:val="18"/>
      <w:lang w:val="en-US"/>
    </w:rPr>
  </w:style>
  <w:style w:type="table" w:customStyle="1" w:styleId="TableGrid3">
    <w:name w:val="Table Grid3"/>
    <w:uiPriority w:val="99"/>
    <w:rsid w:val="00A26555"/>
    <w:pPr>
      <w:keepNext/>
      <w:keepLines/>
      <w:spacing w:after="0" w:line="240" w:lineRule="auto"/>
    </w:pPr>
    <w:rPr>
      <w:rFonts w:ascii="Calibri" w:eastAsia="Calibri" w:hAnsi="Calibri" w:cs="Times New Roman"/>
      <w:sz w:val="20"/>
      <w:szCs w:val="20"/>
      <w:lang w:eastAsia="en-GB"/>
    </w:rPr>
    <w:tblPr>
      <w:tblInd w:w="0" w:type="dxa"/>
      <w:tblBorders>
        <w:insideH w:val="single" w:sz="4" w:space="0" w:color="auto"/>
      </w:tblBorders>
      <w:tblCellMar>
        <w:top w:w="0" w:type="dxa"/>
        <w:left w:w="108" w:type="dxa"/>
        <w:bottom w:w="0" w:type="dxa"/>
        <w:right w:w="108" w:type="dxa"/>
      </w:tblCellMar>
    </w:tblPr>
    <w:trPr>
      <w:cantSplit/>
    </w:trPr>
  </w:style>
  <w:style w:type="paragraph" w:styleId="PlainText">
    <w:name w:val="Plain Text"/>
    <w:basedOn w:val="Normal"/>
    <w:link w:val="PlainTextChar"/>
    <w:uiPriority w:val="99"/>
    <w:rsid w:val="00A26555"/>
    <w:pPr>
      <w:spacing w:after="0" w:line="240" w:lineRule="auto"/>
    </w:pPr>
    <w:rPr>
      <w:szCs w:val="21"/>
    </w:rPr>
  </w:style>
  <w:style w:type="character" w:customStyle="1" w:styleId="PlainTextChar">
    <w:name w:val="Plain Text Char"/>
    <w:basedOn w:val="DefaultParagraphFont"/>
    <w:link w:val="PlainText"/>
    <w:uiPriority w:val="99"/>
    <w:rsid w:val="00A26555"/>
    <w:rPr>
      <w:rFonts w:ascii="Calibri" w:eastAsia="Calibri" w:hAnsi="Calibri" w:cs="Times New Roman"/>
      <w:szCs w:val="21"/>
    </w:rPr>
  </w:style>
  <w:style w:type="paragraph" w:styleId="Revision">
    <w:name w:val="Revision"/>
    <w:hidden/>
    <w:uiPriority w:val="99"/>
    <w:semiHidden/>
    <w:rsid w:val="00A26555"/>
    <w:pPr>
      <w:spacing w:after="0" w:line="240" w:lineRule="auto"/>
    </w:pPr>
    <w:rPr>
      <w:rFonts w:ascii="Calibri" w:eastAsia="Calibri" w:hAnsi="Calibri" w:cs="Times New Roman"/>
    </w:rPr>
  </w:style>
  <w:style w:type="table" w:customStyle="1" w:styleId="TableGrid4">
    <w:name w:val="Table Grid4"/>
    <w:basedOn w:val="TableNormal"/>
    <w:next w:val="TableGrid"/>
    <w:uiPriority w:val="59"/>
    <w:rsid w:val="00A26555"/>
    <w:pPr>
      <w:keepNext/>
      <w:keepLines/>
      <w:spacing w:after="0" w:line="240" w:lineRule="auto"/>
    </w:pPr>
    <w:rPr>
      <w:rFonts w:ascii="Calibri" w:eastAsia="Calibri" w:hAnsi="Calibri" w:cs="Times New Roman"/>
      <w:sz w:val="20"/>
    </w:rPr>
    <w:tblPr>
      <w:tblBorders>
        <w:insideH w:val="single" w:sz="4" w:space="0" w:color="auto"/>
      </w:tblBorders>
    </w:tblPr>
    <w:trPr>
      <w:cantSplit/>
    </w:trPr>
    <w:tcPr>
      <w:vAlign w:val="center"/>
    </w:tcPr>
  </w:style>
  <w:style w:type="character" w:styleId="LineNumber">
    <w:name w:val="line number"/>
    <w:basedOn w:val="DefaultParagraphFont"/>
    <w:uiPriority w:val="99"/>
    <w:semiHidden/>
    <w:unhideWhenUsed/>
    <w:rsid w:val="00A26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55"/>
    <w:pPr>
      <w:spacing w:line="360" w:lineRule="auto"/>
    </w:pPr>
    <w:rPr>
      <w:rFonts w:ascii="Calibri" w:eastAsia="Calibri" w:hAnsi="Calibri" w:cs="Times New Roman"/>
    </w:rPr>
  </w:style>
  <w:style w:type="paragraph" w:styleId="Heading1">
    <w:name w:val="heading 1"/>
    <w:basedOn w:val="Normal"/>
    <w:next w:val="Normal"/>
    <w:link w:val="Heading1Char"/>
    <w:uiPriority w:val="99"/>
    <w:qFormat/>
    <w:rsid w:val="00A26555"/>
    <w:pPr>
      <w:keepNext/>
      <w:keepLines/>
      <w:spacing w:before="480" w:after="0"/>
      <w:outlineLvl w:val="0"/>
    </w:pPr>
    <w:rPr>
      <w:rFonts w:ascii="Cambria" w:eastAsia="MS ????" w:hAnsi="Cambria"/>
      <w:b/>
      <w:bCs/>
      <w:color w:val="A5A5A5"/>
      <w:sz w:val="28"/>
      <w:szCs w:val="28"/>
    </w:rPr>
  </w:style>
  <w:style w:type="paragraph" w:styleId="Heading2">
    <w:name w:val="heading 2"/>
    <w:basedOn w:val="Normal"/>
    <w:next w:val="Normal"/>
    <w:link w:val="Heading2Char"/>
    <w:uiPriority w:val="99"/>
    <w:qFormat/>
    <w:rsid w:val="00A26555"/>
    <w:pPr>
      <w:keepNext/>
      <w:keepLines/>
      <w:spacing w:before="200" w:after="0"/>
      <w:outlineLvl w:val="1"/>
    </w:pPr>
    <w:rPr>
      <w:rFonts w:ascii="Cambria" w:eastAsia="MS ????" w:hAnsi="Cambria"/>
      <w:b/>
      <w:bCs/>
      <w:caps/>
      <w:color w:val="000000"/>
      <w:sz w:val="26"/>
      <w:szCs w:val="26"/>
    </w:rPr>
  </w:style>
  <w:style w:type="paragraph" w:styleId="Heading3">
    <w:name w:val="heading 3"/>
    <w:basedOn w:val="Normal"/>
    <w:next w:val="Normal"/>
    <w:link w:val="Heading3Char"/>
    <w:uiPriority w:val="99"/>
    <w:qFormat/>
    <w:rsid w:val="00A26555"/>
    <w:pPr>
      <w:keepNext/>
      <w:keepLines/>
      <w:spacing w:before="200" w:after="0"/>
      <w:outlineLvl w:val="2"/>
    </w:pPr>
    <w:rPr>
      <w:rFonts w:ascii="Cambria" w:eastAsia="MS ????" w:hAnsi="Cambria"/>
      <w:b/>
      <w:bCs/>
    </w:rPr>
  </w:style>
  <w:style w:type="paragraph" w:styleId="Heading4">
    <w:name w:val="heading 4"/>
    <w:basedOn w:val="Normal"/>
    <w:next w:val="Normal"/>
    <w:link w:val="Heading4Char"/>
    <w:autoRedefine/>
    <w:uiPriority w:val="99"/>
    <w:qFormat/>
    <w:rsid w:val="00A26555"/>
    <w:pPr>
      <w:keepNext/>
      <w:keepLines/>
      <w:spacing w:after="0" w:line="240" w:lineRule="auto"/>
      <w:outlineLvl w:val="3"/>
    </w:pPr>
    <w:rPr>
      <w:rFonts w:ascii="Cambria" w:eastAsia="Times New Roman" w:hAnsi="Cambria"/>
      <w:bCs/>
      <w:iCs/>
    </w:rPr>
  </w:style>
  <w:style w:type="paragraph" w:styleId="Heading5">
    <w:name w:val="heading 5"/>
    <w:basedOn w:val="Normal"/>
    <w:next w:val="Normal"/>
    <w:link w:val="Heading5Char"/>
    <w:uiPriority w:val="99"/>
    <w:qFormat/>
    <w:rsid w:val="00A26555"/>
    <w:pPr>
      <w:keepNext/>
      <w:keepLines/>
      <w:spacing w:before="200" w:after="0"/>
      <w:outlineLvl w:val="4"/>
    </w:pPr>
    <w:rPr>
      <w:rFonts w:ascii="Cambria" w:eastAsia="MS ????" w:hAnsi="Cambria"/>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6555"/>
    <w:rPr>
      <w:rFonts w:ascii="Cambria" w:eastAsia="MS ????" w:hAnsi="Cambria" w:cs="Times New Roman"/>
      <w:b/>
      <w:bCs/>
      <w:color w:val="A5A5A5"/>
      <w:sz w:val="28"/>
      <w:szCs w:val="28"/>
    </w:rPr>
  </w:style>
  <w:style w:type="character" w:customStyle="1" w:styleId="Heading2Char">
    <w:name w:val="Heading 2 Char"/>
    <w:basedOn w:val="DefaultParagraphFont"/>
    <w:link w:val="Heading2"/>
    <w:uiPriority w:val="99"/>
    <w:rsid w:val="00A26555"/>
    <w:rPr>
      <w:rFonts w:ascii="Cambria" w:eastAsia="MS ????" w:hAnsi="Cambria" w:cs="Times New Roman"/>
      <w:b/>
      <w:bCs/>
      <w:caps/>
      <w:color w:val="000000"/>
      <w:sz w:val="26"/>
      <w:szCs w:val="26"/>
    </w:rPr>
  </w:style>
  <w:style w:type="character" w:customStyle="1" w:styleId="Heading3Char">
    <w:name w:val="Heading 3 Char"/>
    <w:basedOn w:val="DefaultParagraphFont"/>
    <w:link w:val="Heading3"/>
    <w:uiPriority w:val="99"/>
    <w:rsid w:val="00A26555"/>
    <w:rPr>
      <w:rFonts w:ascii="Cambria" w:eastAsia="MS ????" w:hAnsi="Cambria" w:cs="Times New Roman"/>
      <w:b/>
      <w:bCs/>
    </w:rPr>
  </w:style>
  <w:style w:type="character" w:customStyle="1" w:styleId="Heading4Char">
    <w:name w:val="Heading 4 Char"/>
    <w:basedOn w:val="DefaultParagraphFont"/>
    <w:link w:val="Heading4"/>
    <w:uiPriority w:val="99"/>
    <w:rsid w:val="00A26555"/>
    <w:rPr>
      <w:rFonts w:ascii="Cambria" w:eastAsia="Times New Roman" w:hAnsi="Cambria" w:cs="Times New Roman"/>
      <w:bCs/>
      <w:iCs/>
    </w:rPr>
  </w:style>
  <w:style w:type="character" w:customStyle="1" w:styleId="Heading5Char">
    <w:name w:val="Heading 5 Char"/>
    <w:basedOn w:val="DefaultParagraphFont"/>
    <w:link w:val="Heading5"/>
    <w:uiPriority w:val="99"/>
    <w:rsid w:val="00A26555"/>
    <w:rPr>
      <w:rFonts w:ascii="Cambria" w:eastAsia="MS ????" w:hAnsi="Cambria" w:cs="Times New Roman"/>
      <w:color w:val="6E6E6E"/>
    </w:rPr>
  </w:style>
  <w:style w:type="paragraph" w:styleId="NormalWeb">
    <w:name w:val="Normal (Web)"/>
    <w:basedOn w:val="Normal"/>
    <w:uiPriority w:val="99"/>
    <w:rsid w:val="00A26555"/>
    <w:pPr>
      <w:spacing w:before="100" w:beforeAutospacing="1" w:after="100" w:afterAutospacing="1" w:line="240" w:lineRule="auto"/>
    </w:pPr>
    <w:rPr>
      <w:rFonts w:ascii="Times New Roman" w:eastAsia="MS ??" w:hAnsi="Times New Roman"/>
      <w:sz w:val="24"/>
      <w:szCs w:val="24"/>
      <w:lang w:val="en-US"/>
    </w:rPr>
  </w:style>
  <w:style w:type="paragraph" w:styleId="CommentText">
    <w:name w:val="annotation text"/>
    <w:basedOn w:val="Normal"/>
    <w:link w:val="CommentTextChar"/>
    <w:uiPriority w:val="99"/>
    <w:semiHidden/>
    <w:rsid w:val="00A26555"/>
    <w:pPr>
      <w:spacing w:after="0" w:line="240" w:lineRule="auto"/>
    </w:pPr>
    <w:rPr>
      <w:rFonts w:ascii="Times New Roman" w:eastAsia="MS ??" w:hAnsi="Times New Roman"/>
      <w:sz w:val="24"/>
      <w:szCs w:val="24"/>
      <w:lang w:val="en-US"/>
    </w:rPr>
  </w:style>
  <w:style w:type="character" w:customStyle="1" w:styleId="CommentTextChar">
    <w:name w:val="Comment Text Char"/>
    <w:basedOn w:val="DefaultParagraphFont"/>
    <w:link w:val="CommentText"/>
    <w:uiPriority w:val="99"/>
    <w:semiHidden/>
    <w:rsid w:val="00A26555"/>
    <w:rPr>
      <w:rFonts w:ascii="Times New Roman" w:eastAsia="MS ??" w:hAnsi="Times New Roman" w:cs="Times New Roman"/>
      <w:sz w:val="24"/>
      <w:szCs w:val="24"/>
      <w:lang w:val="en-US"/>
    </w:rPr>
  </w:style>
  <w:style w:type="paragraph" w:customStyle="1" w:styleId="Title1">
    <w:name w:val="Title1"/>
    <w:basedOn w:val="Normal"/>
    <w:uiPriority w:val="99"/>
    <w:rsid w:val="00A26555"/>
    <w:pPr>
      <w:spacing w:before="100" w:beforeAutospacing="1" w:after="100" w:afterAutospacing="1" w:line="240" w:lineRule="auto"/>
    </w:pPr>
    <w:rPr>
      <w:rFonts w:ascii="Times New Roman" w:eastAsia="MS ??" w:hAnsi="Times New Roman"/>
      <w:b/>
      <w:bCs/>
      <w:sz w:val="40"/>
      <w:szCs w:val="40"/>
      <w:lang w:val="en-US"/>
    </w:rPr>
  </w:style>
  <w:style w:type="character" w:styleId="CommentReference">
    <w:name w:val="annotation reference"/>
    <w:basedOn w:val="DefaultParagraphFont"/>
    <w:uiPriority w:val="99"/>
    <w:semiHidden/>
    <w:rsid w:val="00A26555"/>
    <w:rPr>
      <w:rFonts w:cs="Times New Roman"/>
      <w:sz w:val="18"/>
      <w:szCs w:val="18"/>
    </w:rPr>
  </w:style>
  <w:style w:type="paragraph" w:styleId="BalloonText">
    <w:name w:val="Balloon Text"/>
    <w:basedOn w:val="Normal"/>
    <w:link w:val="BalloonTextChar"/>
    <w:uiPriority w:val="99"/>
    <w:semiHidden/>
    <w:rsid w:val="00A2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55"/>
    <w:rPr>
      <w:rFonts w:ascii="Tahoma" w:eastAsia="Calibri" w:hAnsi="Tahoma" w:cs="Tahoma"/>
      <w:sz w:val="16"/>
      <w:szCs w:val="16"/>
    </w:rPr>
  </w:style>
  <w:style w:type="character" w:styleId="Hyperlink">
    <w:name w:val="Hyperlink"/>
    <w:basedOn w:val="DefaultParagraphFont"/>
    <w:uiPriority w:val="99"/>
    <w:rsid w:val="00A26555"/>
    <w:rPr>
      <w:rFonts w:cs="Times New Roman"/>
      <w:color w:val="5F5F5F"/>
      <w:u w:val="single"/>
    </w:rPr>
  </w:style>
  <w:style w:type="paragraph" w:customStyle="1" w:styleId="EndNoteBibliographyTitle">
    <w:name w:val="EndNote Bibliography Title"/>
    <w:basedOn w:val="Normal"/>
    <w:link w:val="EndNoteBibliographyTitleChar"/>
    <w:uiPriority w:val="99"/>
    <w:rsid w:val="00A2655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A26555"/>
    <w:rPr>
      <w:rFonts w:ascii="Calibri" w:eastAsia="Calibri" w:hAnsi="Calibri" w:cs="Calibri"/>
      <w:noProof/>
      <w:lang w:val="en-US"/>
    </w:rPr>
  </w:style>
  <w:style w:type="paragraph" w:customStyle="1" w:styleId="EndNoteBibliography">
    <w:name w:val="EndNote Bibliography"/>
    <w:basedOn w:val="Normal"/>
    <w:link w:val="EndNoteBibliographyChar"/>
    <w:uiPriority w:val="99"/>
    <w:rsid w:val="00A26555"/>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A26555"/>
    <w:rPr>
      <w:rFonts w:ascii="Calibri" w:eastAsia="Calibri" w:hAnsi="Calibri" w:cs="Calibri"/>
      <w:noProof/>
      <w:lang w:val="en-US"/>
    </w:rPr>
  </w:style>
  <w:style w:type="character" w:customStyle="1" w:styleId="simple">
    <w:name w:val="simple"/>
    <w:basedOn w:val="DefaultParagraphFont"/>
    <w:uiPriority w:val="99"/>
    <w:rsid w:val="00A26555"/>
    <w:rPr>
      <w:rFonts w:cs="Times New Roman"/>
    </w:rPr>
  </w:style>
  <w:style w:type="paragraph" w:styleId="Caption">
    <w:name w:val="caption"/>
    <w:basedOn w:val="Normal"/>
    <w:next w:val="Normal"/>
    <w:link w:val="CaptionChar"/>
    <w:uiPriority w:val="99"/>
    <w:qFormat/>
    <w:rsid w:val="00A26555"/>
    <w:pPr>
      <w:keepNext/>
      <w:spacing w:line="240" w:lineRule="auto"/>
    </w:pPr>
    <w:rPr>
      <w:b/>
      <w:bCs/>
      <w:szCs w:val="18"/>
    </w:rPr>
  </w:style>
  <w:style w:type="paragraph" w:customStyle="1" w:styleId="Caption1">
    <w:name w:val="Caption1"/>
    <w:basedOn w:val="Caption"/>
    <w:link w:val="captionChar0"/>
    <w:uiPriority w:val="99"/>
    <w:rsid w:val="00A26555"/>
  </w:style>
  <w:style w:type="table" w:styleId="TableGrid">
    <w:name w:val="Table Grid"/>
    <w:basedOn w:val="TableNormal"/>
    <w:uiPriority w:val="99"/>
    <w:rsid w:val="00A26555"/>
    <w:pPr>
      <w:keepNext/>
      <w:keepLines/>
      <w:spacing w:after="0" w:line="240" w:lineRule="auto"/>
    </w:pPr>
    <w:rPr>
      <w:rFonts w:ascii="Calibri" w:eastAsia="Calibri" w:hAnsi="Calibri" w:cs="Times New Roman"/>
      <w:sz w:val="20"/>
      <w:szCs w:val="20"/>
      <w:lang w:eastAsia="en-GB"/>
    </w:rPr>
    <w:tblPr>
      <w:tblBorders>
        <w:insideH w:val="single" w:sz="4" w:space="0" w:color="auto"/>
      </w:tblBorders>
    </w:tblPr>
    <w:trPr>
      <w:cantSplit/>
    </w:trPr>
  </w:style>
  <w:style w:type="character" w:customStyle="1" w:styleId="CaptionChar">
    <w:name w:val="Caption Char"/>
    <w:basedOn w:val="DefaultParagraphFont"/>
    <w:link w:val="Caption"/>
    <w:uiPriority w:val="99"/>
    <w:locked/>
    <w:rsid w:val="00A26555"/>
    <w:rPr>
      <w:rFonts w:ascii="Calibri" w:eastAsia="Calibri" w:hAnsi="Calibri" w:cs="Times New Roman"/>
      <w:b/>
      <w:bCs/>
      <w:szCs w:val="18"/>
    </w:rPr>
  </w:style>
  <w:style w:type="character" w:customStyle="1" w:styleId="captionChar0">
    <w:name w:val="caption Char"/>
    <w:basedOn w:val="CaptionChar"/>
    <w:link w:val="Caption1"/>
    <w:uiPriority w:val="99"/>
    <w:locked/>
    <w:rsid w:val="00A26555"/>
    <w:rPr>
      <w:rFonts w:ascii="Calibri" w:eastAsia="Calibri" w:hAnsi="Calibri" w:cs="Times New Roman"/>
      <w:b/>
      <w:bCs/>
      <w:szCs w:val="18"/>
    </w:rPr>
  </w:style>
  <w:style w:type="table" w:customStyle="1" w:styleId="TableGrid1">
    <w:name w:val="Table Grid1"/>
    <w:uiPriority w:val="99"/>
    <w:rsid w:val="00A26555"/>
    <w:pPr>
      <w:keepNext/>
      <w:keepLines/>
      <w:spacing w:after="0" w:line="240" w:lineRule="auto"/>
    </w:pPr>
    <w:rPr>
      <w:rFonts w:ascii="Calibri" w:eastAsia="Calibri" w:hAnsi="Calibri" w:cs="Times New Roman"/>
      <w:sz w:val="20"/>
      <w:szCs w:val="20"/>
      <w:lang w:eastAsia="en-GB"/>
    </w:rPr>
    <w:tblPr>
      <w:tblInd w:w="0" w:type="dxa"/>
      <w:tblBorders>
        <w:insideH w:val="single" w:sz="4" w:space="0" w:color="auto"/>
      </w:tblBorders>
      <w:tblCellMar>
        <w:top w:w="0" w:type="dxa"/>
        <w:left w:w="108" w:type="dxa"/>
        <w:bottom w:w="0" w:type="dxa"/>
        <w:right w:w="108" w:type="dxa"/>
      </w:tblCellMar>
    </w:tblPr>
    <w:trPr>
      <w:cantSplit/>
    </w:trPr>
  </w:style>
  <w:style w:type="paragraph" w:customStyle="1" w:styleId="Table1">
    <w:name w:val="Table 1"/>
    <w:basedOn w:val="Normal"/>
    <w:link w:val="Table1Char"/>
    <w:uiPriority w:val="99"/>
    <w:rsid w:val="00A26555"/>
    <w:pPr>
      <w:framePr w:wrap="notBeside" w:vAnchor="text" w:hAnchor="text" w:y="1"/>
      <w:spacing w:before="40" w:after="40" w:line="240" w:lineRule="auto"/>
    </w:pPr>
    <w:rPr>
      <w:rFonts w:ascii="Arial" w:eastAsia="MS ??" w:hAnsi="Arial" w:cs="Arial"/>
      <w:sz w:val="20"/>
      <w:szCs w:val="20"/>
      <w:lang w:eastAsia="en-GB"/>
    </w:rPr>
  </w:style>
  <w:style w:type="character" w:customStyle="1" w:styleId="Table1Char">
    <w:name w:val="Table 1 Char"/>
    <w:basedOn w:val="DefaultParagraphFont"/>
    <w:link w:val="Table1"/>
    <w:uiPriority w:val="99"/>
    <w:locked/>
    <w:rsid w:val="00A26555"/>
    <w:rPr>
      <w:rFonts w:ascii="Arial" w:eastAsia="MS ??" w:hAnsi="Arial" w:cs="Arial"/>
      <w:sz w:val="20"/>
      <w:szCs w:val="20"/>
      <w:lang w:eastAsia="en-GB"/>
    </w:rPr>
  </w:style>
  <w:style w:type="character" w:customStyle="1" w:styleId="explanationChar">
    <w:name w:val="explanation Char"/>
    <w:link w:val="explanation"/>
    <w:uiPriority w:val="99"/>
    <w:locked/>
    <w:rsid w:val="00A26555"/>
    <w:rPr>
      <w:rFonts w:eastAsia="Times New Roman"/>
      <w:noProof/>
      <w:sz w:val="20"/>
      <w:lang w:val="en-US" w:eastAsia="en-GB"/>
    </w:rPr>
  </w:style>
  <w:style w:type="paragraph" w:customStyle="1" w:styleId="explanation">
    <w:name w:val="explanation"/>
    <w:basedOn w:val="Normal"/>
    <w:link w:val="explanationChar"/>
    <w:autoRedefine/>
    <w:uiPriority w:val="99"/>
    <w:rsid w:val="00A26555"/>
    <w:pPr>
      <w:keepNext/>
      <w:keepLines/>
      <w:widowControl w:val="0"/>
      <w:spacing w:before="20" w:after="0" w:line="240" w:lineRule="auto"/>
    </w:pPr>
    <w:rPr>
      <w:rFonts w:asciiTheme="minorHAnsi" w:eastAsia="Times New Roman" w:hAnsiTheme="minorHAnsi" w:cstheme="minorBidi"/>
      <w:noProof/>
      <w:sz w:val="20"/>
      <w:lang w:val="en-US" w:eastAsia="en-GB"/>
    </w:rPr>
  </w:style>
  <w:style w:type="paragraph" w:styleId="Subtitle">
    <w:name w:val="Subtitle"/>
    <w:aliases w:val="table raisin"/>
    <w:basedOn w:val="Table1"/>
    <w:next w:val="Normal"/>
    <w:link w:val="SubtitleChar"/>
    <w:uiPriority w:val="99"/>
    <w:qFormat/>
    <w:rsid w:val="00A26555"/>
    <w:pPr>
      <w:framePr w:wrap="auto" w:vAnchor="margin" w:yAlign="inline"/>
      <w:tabs>
        <w:tab w:val="left" w:pos="330"/>
      </w:tabs>
      <w:spacing w:before="20" w:after="20"/>
    </w:pPr>
    <w:rPr>
      <w:noProof/>
    </w:rPr>
  </w:style>
  <w:style w:type="character" w:customStyle="1" w:styleId="SubtitleChar">
    <w:name w:val="Subtitle Char"/>
    <w:aliases w:val="table raisin Char"/>
    <w:basedOn w:val="DefaultParagraphFont"/>
    <w:link w:val="Subtitle"/>
    <w:uiPriority w:val="99"/>
    <w:rsid w:val="00A26555"/>
    <w:rPr>
      <w:rFonts w:ascii="Arial" w:eastAsia="MS ??" w:hAnsi="Arial" w:cs="Arial"/>
      <w:noProof/>
      <w:sz w:val="20"/>
      <w:szCs w:val="20"/>
      <w:lang w:eastAsia="en-GB"/>
    </w:rPr>
  </w:style>
  <w:style w:type="paragraph" w:styleId="NoSpacing">
    <w:name w:val="No Spacing"/>
    <w:uiPriority w:val="99"/>
    <w:qFormat/>
    <w:rsid w:val="00A26555"/>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rsid w:val="00A26555"/>
    <w:pPr>
      <w:spacing w:after="200"/>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A26555"/>
    <w:rPr>
      <w:rFonts w:ascii="Calibri" w:eastAsia="Calibri" w:hAnsi="Calibri" w:cs="Times New Roman"/>
      <w:b/>
      <w:bCs/>
      <w:sz w:val="20"/>
      <w:szCs w:val="20"/>
      <w:lang w:val="en-US"/>
    </w:rPr>
  </w:style>
  <w:style w:type="paragraph" w:customStyle="1" w:styleId="EndNoteCategoryHeading">
    <w:name w:val="EndNote Category Heading"/>
    <w:basedOn w:val="Normal"/>
    <w:link w:val="EndNoteCategoryHeadingChar"/>
    <w:uiPriority w:val="99"/>
    <w:rsid w:val="00A26555"/>
    <w:pPr>
      <w:spacing w:before="120" w:after="120"/>
    </w:pPr>
  </w:style>
  <w:style w:type="character" w:customStyle="1" w:styleId="EndNoteCategoryHeadingChar">
    <w:name w:val="EndNote Category Heading Char"/>
    <w:basedOn w:val="DefaultParagraphFont"/>
    <w:link w:val="EndNoteCategoryHeading"/>
    <w:uiPriority w:val="99"/>
    <w:locked/>
    <w:rsid w:val="00A26555"/>
    <w:rPr>
      <w:rFonts w:ascii="Calibri" w:eastAsia="Calibri" w:hAnsi="Calibri" w:cs="Times New Roman"/>
    </w:rPr>
  </w:style>
  <w:style w:type="paragraph" w:customStyle="1" w:styleId="EndNoteCategoryTitle">
    <w:name w:val="EndNote Category Title"/>
    <w:basedOn w:val="Normal"/>
    <w:link w:val="EndNoteCategoryTitleChar"/>
    <w:uiPriority w:val="99"/>
    <w:rsid w:val="00A26555"/>
    <w:pPr>
      <w:spacing w:before="120" w:after="120"/>
      <w:jc w:val="center"/>
    </w:pPr>
  </w:style>
  <w:style w:type="character" w:customStyle="1" w:styleId="EndNoteCategoryTitleChar">
    <w:name w:val="EndNote Category Title Char"/>
    <w:basedOn w:val="DefaultParagraphFont"/>
    <w:link w:val="EndNoteCategoryTitle"/>
    <w:uiPriority w:val="99"/>
    <w:locked/>
    <w:rsid w:val="00A26555"/>
    <w:rPr>
      <w:rFonts w:ascii="Calibri" w:eastAsia="Calibri" w:hAnsi="Calibri" w:cs="Times New Roman"/>
    </w:rPr>
  </w:style>
  <w:style w:type="paragraph" w:styleId="ListParagraph">
    <w:name w:val="List Paragraph"/>
    <w:basedOn w:val="Normal"/>
    <w:uiPriority w:val="34"/>
    <w:qFormat/>
    <w:rsid w:val="00A26555"/>
    <w:pPr>
      <w:ind w:left="720"/>
      <w:contextualSpacing/>
    </w:pPr>
  </w:style>
  <w:style w:type="paragraph" w:styleId="Header">
    <w:name w:val="header"/>
    <w:basedOn w:val="Normal"/>
    <w:link w:val="HeaderChar"/>
    <w:uiPriority w:val="99"/>
    <w:rsid w:val="00A2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55"/>
    <w:rPr>
      <w:rFonts w:ascii="Calibri" w:eastAsia="Calibri" w:hAnsi="Calibri" w:cs="Times New Roman"/>
    </w:rPr>
  </w:style>
  <w:style w:type="paragraph" w:styleId="Footer">
    <w:name w:val="footer"/>
    <w:basedOn w:val="Normal"/>
    <w:link w:val="FooterChar"/>
    <w:uiPriority w:val="99"/>
    <w:rsid w:val="00A2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55"/>
    <w:rPr>
      <w:rFonts w:ascii="Calibri" w:eastAsia="Calibri" w:hAnsi="Calibri" w:cs="Times New Roman"/>
    </w:rPr>
  </w:style>
  <w:style w:type="table" w:customStyle="1" w:styleId="TableGrid2">
    <w:name w:val="Table Grid2"/>
    <w:uiPriority w:val="99"/>
    <w:rsid w:val="00A265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nation0">
    <w:name w:val="Explanation"/>
    <w:basedOn w:val="Subtitle"/>
    <w:uiPriority w:val="99"/>
    <w:rsid w:val="00A26555"/>
    <w:pPr>
      <w:keepNext/>
      <w:keepLines/>
    </w:pPr>
    <w:rPr>
      <w:rFonts w:eastAsia="Times New Roman"/>
      <w:sz w:val="18"/>
      <w:lang w:val="en-US"/>
    </w:rPr>
  </w:style>
  <w:style w:type="table" w:customStyle="1" w:styleId="TableGrid3">
    <w:name w:val="Table Grid3"/>
    <w:uiPriority w:val="99"/>
    <w:rsid w:val="00A26555"/>
    <w:pPr>
      <w:keepNext/>
      <w:keepLines/>
      <w:spacing w:after="0" w:line="240" w:lineRule="auto"/>
    </w:pPr>
    <w:rPr>
      <w:rFonts w:ascii="Calibri" w:eastAsia="Calibri" w:hAnsi="Calibri" w:cs="Times New Roman"/>
      <w:sz w:val="20"/>
      <w:szCs w:val="20"/>
      <w:lang w:eastAsia="en-GB"/>
    </w:rPr>
    <w:tblPr>
      <w:tblInd w:w="0" w:type="dxa"/>
      <w:tblBorders>
        <w:insideH w:val="single" w:sz="4" w:space="0" w:color="auto"/>
      </w:tblBorders>
      <w:tblCellMar>
        <w:top w:w="0" w:type="dxa"/>
        <w:left w:w="108" w:type="dxa"/>
        <w:bottom w:w="0" w:type="dxa"/>
        <w:right w:w="108" w:type="dxa"/>
      </w:tblCellMar>
    </w:tblPr>
    <w:trPr>
      <w:cantSplit/>
    </w:trPr>
  </w:style>
  <w:style w:type="paragraph" w:styleId="PlainText">
    <w:name w:val="Plain Text"/>
    <w:basedOn w:val="Normal"/>
    <w:link w:val="PlainTextChar"/>
    <w:uiPriority w:val="99"/>
    <w:rsid w:val="00A26555"/>
    <w:pPr>
      <w:spacing w:after="0" w:line="240" w:lineRule="auto"/>
    </w:pPr>
    <w:rPr>
      <w:szCs w:val="21"/>
    </w:rPr>
  </w:style>
  <w:style w:type="character" w:customStyle="1" w:styleId="PlainTextChar">
    <w:name w:val="Plain Text Char"/>
    <w:basedOn w:val="DefaultParagraphFont"/>
    <w:link w:val="PlainText"/>
    <w:uiPriority w:val="99"/>
    <w:rsid w:val="00A26555"/>
    <w:rPr>
      <w:rFonts w:ascii="Calibri" w:eastAsia="Calibri" w:hAnsi="Calibri" w:cs="Times New Roman"/>
      <w:szCs w:val="21"/>
    </w:rPr>
  </w:style>
  <w:style w:type="paragraph" w:styleId="Revision">
    <w:name w:val="Revision"/>
    <w:hidden/>
    <w:uiPriority w:val="99"/>
    <w:semiHidden/>
    <w:rsid w:val="00A26555"/>
    <w:pPr>
      <w:spacing w:after="0" w:line="240" w:lineRule="auto"/>
    </w:pPr>
    <w:rPr>
      <w:rFonts w:ascii="Calibri" w:eastAsia="Calibri" w:hAnsi="Calibri" w:cs="Times New Roman"/>
    </w:rPr>
  </w:style>
  <w:style w:type="table" w:customStyle="1" w:styleId="TableGrid4">
    <w:name w:val="Table Grid4"/>
    <w:basedOn w:val="TableNormal"/>
    <w:next w:val="TableGrid"/>
    <w:uiPriority w:val="59"/>
    <w:rsid w:val="00A26555"/>
    <w:pPr>
      <w:keepNext/>
      <w:keepLines/>
      <w:spacing w:after="0" w:line="240" w:lineRule="auto"/>
    </w:pPr>
    <w:rPr>
      <w:rFonts w:ascii="Calibri" w:eastAsia="Calibri" w:hAnsi="Calibri" w:cs="Times New Roman"/>
      <w:sz w:val="20"/>
    </w:rPr>
    <w:tblPr>
      <w:tblBorders>
        <w:insideH w:val="single" w:sz="4" w:space="0" w:color="auto"/>
      </w:tblBorders>
    </w:tblPr>
    <w:trPr>
      <w:cantSplit/>
    </w:trPr>
    <w:tcPr>
      <w:vAlign w:val="center"/>
    </w:tcPr>
  </w:style>
  <w:style w:type="character" w:styleId="LineNumber">
    <w:name w:val="line number"/>
    <w:basedOn w:val="DefaultParagraphFont"/>
    <w:uiPriority w:val="99"/>
    <w:semiHidden/>
    <w:unhideWhenUsed/>
    <w:rsid w:val="00A2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o.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es.Mair@glasgow.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eil.Thomson@glasgow.ac.uk" TargetMode="External"/><Relationship Id="rId4" Type="http://schemas.microsoft.com/office/2007/relationships/stylesWithEffects" Target="stylesWithEffects.xml"/><Relationship Id="rId9" Type="http://schemas.openxmlformats.org/officeDocument/2006/relationships/hyperlink" Target="mailto:D.M.Thomas@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B008-A4C8-4A0C-8EAE-05530E29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Morrison</dc:creator>
  <cp:lastModifiedBy>Deborah Morrison</cp:lastModifiedBy>
  <cp:revision>3</cp:revision>
  <dcterms:created xsi:type="dcterms:W3CDTF">2016-03-23T15:25:00Z</dcterms:created>
  <dcterms:modified xsi:type="dcterms:W3CDTF">2016-03-23T15:26:00Z</dcterms:modified>
</cp:coreProperties>
</file>