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42" w:rsidRPr="00A02E45" w:rsidRDefault="00142342" w:rsidP="00070869">
      <w:pPr>
        <w:jc w:val="both"/>
        <w:rPr>
          <w:b/>
          <w:bCs/>
        </w:rPr>
      </w:pPr>
      <w:bookmarkStart w:id="0" w:name="_GoBack"/>
      <w:bookmarkEnd w:id="0"/>
      <w:r w:rsidRPr="00A02E45">
        <w:rPr>
          <w:b/>
          <w:bCs/>
        </w:rPr>
        <w:t>Comment for Lancet Diabetes &amp; Endocrinology series on Preconception and Maternal Obesity</w:t>
      </w:r>
    </w:p>
    <w:p w:rsidR="00142342" w:rsidRPr="00597C8D" w:rsidRDefault="00597C8D" w:rsidP="00070869">
      <w:pPr>
        <w:jc w:val="both"/>
        <w:rPr>
          <w:b/>
          <w:bCs/>
        </w:rPr>
      </w:pPr>
      <w:r w:rsidRPr="00597C8D">
        <w:rPr>
          <w:b/>
          <w:bCs/>
        </w:rPr>
        <w:t xml:space="preserve">Title: Obesity and </w:t>
      </w:r>
      <w:r w:rsidR="00375C2B">
        <w:rPr>
          <w:b/>
          <w:bCs/>
        </w:rPr>
        <w:t>health of our future generations</w:t>
      </w:r>
    </w:p>
    <w:p w:rsidR="00A0105E" w:rsidRPr="00A0105E" w:rsidRDefault="00A0105E" w:rsidP="00A0105E">
      <w:pPr>
        <w:jc w:val="both"/>
        <w:rPr>
          <w:i/>
          <w:iCs/>
        </w:rPr>
      </w:pPr>
      <w:r w:rsidRPr="00A0105E">
        <w:rPr>
          <w:i/>
          <w:iCs/>
        </w:rPr>
        <w:t xml:space="preserve">Mark Hanson, Peter </w:t>
      </w:r>
      <w:proofErr w:type="spellStart"/>
      <w:r w:rsidRPr="00A0105E">
        <w:rPr>
          <w:i/>
          <w:iCs/>
        </w:rPr>
        <w:t>Gluckman</w:t>
      </w:r>
      <w:proofErr w:type="spellEnd"/>
      <w:r w:rsidRPr="00A0105E">
        <w:rPr>
          <w:i/>
          <w:iCs/>
        </w:rPr>
        <w:t xml:space="preserve"> and Flavia </w:t>
      </w:r>
      <w:proofErr w:type="spellStart"/>
      <w:r w:rsidRPr="00A0105E">
        <w:rPr>
          <w:i/>
          <w:iCs/>
        </w:rPr>
        <w:t>Bustreo</w:t>
      </w:r>
      <w:proofErr w:type="spellEnd"/>
    </w:p>
    <w:p w:rsidR="00597C8D" w:rsidRDefault="00597C8D" w:rsidP="00070869">
      <w:pPr>
        <w:jc w:val="both"/>
      </w:pPr>
    </w:p>
    <w:p w:rsidR="00407A5F" w:rsidRDefault="009C0376" w:rsidP="00597C8D">
      <w:pPr>
        <w:jc w:val="both"/>
      </w:pPr>
      <w:r>
        <w:rPr>
          <w:iCs/>
        </w:rPr>
        <w:t>The prevalence of o</w:t>
      </w:r>
      <w:r w:rsidR="00882B07" w:rsidRPr="00452DE9">
        <w:rPr>
          <w:iCs/>
        </w:rPr>
        <w:t xml:space="preserve">besity in women </w:t>
      </w:r>
      <w:r w:rsidR="00452DE9" w:rsidRPr="00452DE9">
        <w:rPr>
          <w:iCs/>
        </w:rPr>
        <w:t xml:space="preserve">of reproductive age </w:t>
      </w:r>
      <w:r>
        <w:rPr>
          <w:iCs/>
        </w:rPr>
        <w:t xml:space="preserve">around the </w:t>
      </w:r>
      <w:r w:rsidRPr="00452DE9">
        <w:rPr>
          <w:iCs/>
        </w:rPr>
        <w:t>world</w:t>
      </w:r>
      <w:r>
        <w:rPr>
          <w:iCs/>
        </w:rPr>
        <w:t xml:space="preserve"> </w:t>
      </w:r>
      <w:r w:rsidR="00452DE9">
        <w:rPr>
          <w:iCs/>
        </w:rPr>
        <w:t>is</w:t>
      </w:r>
      <w:r w:rsidR="00452DE9" w:rsidRPr="00452DE9">
        <w:rPr>
          <w:iCs/>
        </w:rPr>
        <w:t xml:space="preserve"> </w:t>
      </w:r>
      <w:r w:rsidR="00452DE9">
        <w:rPr>
          <w:iCs/>
        </w:rPr>
        <w:t>increasing</w:t>
      </w:r>
      <w:r w:rsidR="00452DE9" w:rsidRPr="00452DE9">
        <w:rPr>
          <w:iCs/>
        </w:rPr>
        <w:t xml:space="preserve"> in </w:t>
      </w:r>
      <w:r w:rsidR="00452DE9">
        <w:rPr>
          <w:iCs/>
        </w:rPr>
        <w:t>both low-middle and high income populations</w:t>
      </w:r>
      <w:r w:rsidR="00407A5F">
        <w:rPr>
          <w:iCs/>
        </w:rPr>
        <w:t>,</w:t>
      </w:r>
      <w:r w:rsidR="00452DE9">
        <w:rPr>
          <w:iCs/>
        </w:rPr>
        <w:t xml:space="preserve"> and </w:t>
      </w:r>
      <w:r w:rsidR="00882B07" w:rsidRPr="00452DE9">
        <w:rPr>
          <w:iCs/>
        </w:rPr>
        <w:t xml:space="preserve">is a concern for </w:t>
      </w:r>
      <w:r w:rsidR="00452DE9">
        <w:rPr>
          <w:iCs/>
        </w:rPr>
        <w:t xml:space="preserve">the health of </w:t>
      </w:r>
      <w:r w:rsidR="00407A5F">
        <w:rPr>
          <w:iCs/>
        </w:rPr>
        <w:t>at least two generations. Not only does it impact</w:t>
      </w:r>
      <w:r w:rsidR="00882B07" w:rsidRPr="00452DE9">
        <w:rPr>
          <w:iCs/>
        </w:rPr>
        <w:t xml:space="preserve"> on </w:t>
      </w:r>
      <w:r w:rsidR="00452DE9" w:rsidRPr="00452DE9">
        <w:rPr>
          <w:iCs/>
        </w:rPr>
        <w:t>the woman’s</w:t>
      </w:r>
      <w:r w:rsidR="00882B07" w:rsidRPr="00452DE9">
        <w:rPr>
          <w:iCs/>
        </w:rPr>
        <w:t xml:space="preserve"> own health, putting </w:t>
      </w:r>
      <w:r w:rsidR="00452DE9" w:rsidRPr="00452DE9">
        <w:rPr>
          <w:iCs/>
        </w:rPr>
        <w:t>her</w:t>
      </w:r>
      <w:r w:rsidR="00882B07" w:rsidRPr="00452DE9">
        <w:rPr>
          <w:iCs/>
        </w:rPr>
        <w:t xml:space="preserve"> at greater risk o</w:t>
      </w:r>
      <w:r w:rsidR="00452DE9" w:rsidRPr="00452DE9">
        <w:rPr>
          <w:iCs/>
        </w:rPr>
        <w:t>f</w:t>
      </w:r>
      <w:r w:rsidR="00882B07" w:rsidRPr="00452DE9">
        <w:rPr>
          <w:iCs/>
        </w:rPr>
        <w:t xml:space="preserve"> gestational diabetes and</w:t>
      </w:r>
      <w:r w:rsidR="00452DE9" w:rsidRPr="00452DE9">
        <w:rPr>
          <w:iCs/>
        </w:rPr>
        <w:t>,</w:t>
      </w:r>
      <w:r w:rsidR="00882B07" w:rsidRPr="00452DE9">
        <w:rPr>
          <w:iCs/>
        </w:rPr>
        <w:t xml:space="preserve"> longe</w:t>
      </w:r>
      <w:r w:rsidR="00452DE9" w:rsidRPr="00452DE9">
        <w:rPr>
          <w:iCs/>
        </w:rPr>
        <w:t>r-</w:t>
      </w:r>
      <w:r w:rsidR="00882B07" w:rsidRPr="00452DE9">
        <w:rPr>
          <w:iCs/>
        </w:rPr>
        <w:t>term</w:t>
      </w:r>
      <w:r w:rsidR="00D1230D">
        <w:rPr>
          <w:iCs/>
        </w:rPr>
        <w:t>,</w:t>
      </w:r>
      <w:r w:rsidR="00882B07" w:rsidRPr="00452DE9">
        <w:rPr>
          <w:iCs/>
        </w:rPr>
        <w:t xml:space="preserve"> </w:t>
      </w:r>
      <w:r w:rsidR="00452DE9" w:rsidRPr="00452DE9">
        <w:rPr>
          <w:iCs/>
        </w:rPr>
        <w:t xml:space="preserve">to </w:t>
      </w:r>
      <w:r w:rsidR="00882B07" w:rsidRPr="00452DE9">
        <w:rPr>
          <w:iCs/>
        </w:rPr>
        <w:t>type two diabetes</w:t>
      </w:r>
      <w:r w:rsidR="00452DE9" w:rsidRPr="00452DE9">
        <w:rPr>
          <w:iCs/>
        </w:rPr>
        <w:t>,</w:t>
      </w:r>
      <w:r w:rsidR="00882B07" w:rsidRPr="00452DE9">
        <w:rPr>
          <w:iCs/>
        </w:rPr>
        <w:t xml:space="preserve"> </w:t>
      </w:r>
      <w:r w:rsidR="00407A5F">
        <w:rPr>
          <w:iCs/>
        </w:rPr>
        <w:t>but</w:t>
      </w:r>
      <w:r w:rsidR="00882B07" w:rsidRPr="00452DE9">
        <w:rPr>
          <w:iCs/>
        </w:rPr>
        <w:t xml:space="preserve"> it </w:t>
      </w:r>
      <w:r w:rsidR="00407A5F">
        <w:rPr>
          <w:iCs/>
        </w:rPr>
        <w:t xml:space="preserve">also </w:t>
      </w:r>
      <w:r w:rsidR="00882B07" w:rsidRPr="00452DE9">
        <w:rPr>
          <w:iCs/>
        </w:rPr>
        <w:t xml:space="preserve">places </w:t>
      </w:r>
      <w:r w:rsidR="00452DE9" w:rsidRPr="00452DE9">
        <w:rPr>
          <w:iCs/>
        </w:rPr>
        <w:t>her offspring at risk,</w:t>
      </w:r>
      <w:r w:rsidR="00882B07" w:rsidRPr="00452DE9">
        <w:rPr>
          <w:iCs/>
        </w:rPr>
        <w:t xml:space="preserve"> particularly of developing childhood obesity and its later consequences</w:t>
      </w:r>
      <w:r w:rsidR="00597C8D">
        <w:rPr>
          <w:iCs/>
        </w:rPr>
        <w:t>;</w:t>
      </w:r>
      <w:r w:rsidR="00452DE9">
        <w:rPr>
          <w:iCs/>
        </w:rPr>
        <w:t xml:space="preserve"> so the cycle repeats</w:t>
      </w:r>
      <w:r w:rsidR="00882B07" w:rsidRPr="00452DE9">
        <w:rPr>
          <w:iCs/>
        </w:rPr>
        <w:t xml:space="preserve">. The alarming rise in </w:t>
      </w:r>
      <w:r w:rsidR="00543760">
        <w:rPr>
          <w:iCs/>
        </w:rPr>
        <w:t xml:space="preserve">the </w:t>
      </w:r>
      <w:r w:rsidR="00301179">
        <w:rPr>
          <w:iCs/>
        </w:rPr>
        <w:t>prevalence</w:t>
      </w:r>
      <w:r w:rsidR="00882B07" w:rsidRPr="00452DE9">
        <w:rPr>
          <w:iCs/>
        </w:rPr>
        <w:t xml:space="preserve"> of childhood obesity led the Director General of the WHO </w:t>
      </w:r>
      <w:r w:rsidR="00301179">
        <w:rPr>
          <w:iCs/>
        </w:rPr>
        <w:t xml:space="preserve">to </w:t>
      </w:r>
      <w:r w:rsidR="00882B07" w:rsidRPr="00452DE9">
        <w:rPr>
          <w:iCs/>
        </w:rPr>
        <w:t>establish a Commis</w:t>
      </w:r>
      <w:r w:rsidR="00070869" w:rsidRPr="00452DE9">
        <w:rPr>
          <w:iCs/>
        </w:rPr>
        <w:t>s</w:t>
      </w:r>
      <w:r w:rsidR="00882B07" w:rsidRPr="00452DE9">
        <w:rPr>
          <w:iCs/>
        </w:rPr>
        <w:t>ion on Ending Childhood Obesity</w:t>
      </w:r>
      <w:r w:rsidR="00301179">
        <w:rPr>
          <w:iCs/>
        </w:rPr>
        <w:t xml:space="preserve">, which </w:t>
      </w:r>
      <w:r w:rsidR="00882B07" w:rsidRPr="00452DE9">
        <w:rPr>
          <w:iCs/>
        </w:rPr>
        <w:t>report</w:t>
      </w:r>
      <w:r w:rsidR="00301179">
        <w:rPr>
          <w:iCs/>
        </w:rPr>
        <w:t>ed</w:t>
      </w:r>
      <w:r w:rsidR="00882B07" w:rsidRPr="00452DE9">
        <w:rPr>
          <w:iCs/>
        </w:rPr>
        <w:t xml:space="preserve"> </w:t>
      </w:r>
      <w:r w:rsidR="00301179">
        <w:rPr>
          <w:iCs/>
        </w:rPr>
        <w:t>to</w:t>
      </w:r>
      <w:r w:rsidR="00882B07" w:rsidRPr="00452DE9">
        <w:rPr>
          <w:iCs/>
        </w:rPr>
        <w:t xml:space="preserve"> the WHO assembly</w:t>
      </w:r>
      <w:r w:rsidR="00301179">
        <w:rPr>
          <w:iCs/>
        </w:rPr>
        <w:t xml:space="preserve"> in May of this year</w:t>
      </w:r>
      <w:r w:rsidR="00882B07" w:rsidRPr="00452DE9">
        <w:rPr>
          <w:iCs/>
        </w:rPr>
        <w:t>. Th</w:t>
      </w:r>
      <w:r w:rsidR="00301179">
        <w:rPr>
          <w:iCs/>
        </w:rPr>
        <w:t>e</w:t>
      </w:r>
      <w:r w:rsidR="00882B07" w:rsidRPr="00452DE9">
        <w:rPr>
          <w:iCs/>
        </w:rPr>
        <w:t xml:space="preserve"> report </w:t>
      </w:r>
      <w:r w:rsidR="00597C8D">
        <w:rPr>
          <w:iCs/>
        </w:rPr>
        <w:t xml:space="preserve">(1) </w:t>
      </w:r>
      <w:r w:rsidR="00407A5F">
        <w:rPr>
          <w:iCs/>
        </w:rPr>
        <w:t>stressed</w:t>
      </w:r>
      <w:r w:rsidR="00301179">
        <w:rPr>
          <w:iCs/>
        </w:rPr>
        <w:t xml:space="preserve"> the need for concerted </w:t>
      </w:r>
      <w:r w:rsidR="00597C8D">
        <w:rPr>
          <w:iCs/>
        </w:rPr>
        <w:t xml:space="preserve">and sustained </w:t>
      </w:r>
      <w:r w:rsidR="00301179">
        <w:rPr>
          <w:iCs/>
        </w:rPr>
        <w:t xml:space="preserve">action, not only in </w:t>
      </w:r>
      <w:r w:rsidR="00882B07" w:rsidRPr="00452DE9">
        <w:rPr>
          <w:iCs/>
        </w:rPr>
        <w:t>child</w:t>
      </w:r>
      <w:r w:rsidR="00301179">
        <w:rPr>
          <w:iCs/>
        </w:rPr>
        <w:t xml:space="preserve">hood but earlier in the life course, in </w:t>
      </w:r>
      <w:r w:rsidR="00882B07" w:rsidRPr="00452DE9">
        <w:rPr>
          <w:iCs/>
        </w:rPr>
        <w:t>the mother (and father) bo</w:t>
      </w:r>
      <w:r w:rsidR="00407A5F">
        <w:rPr>
          <w:iCs/>
        </w:rPr>
        <w:t xml:space="preserve">th before and during pregnancy. </w:t>
      </w:r>
      <w:r w:rsidR="00407A5F">
        <w:t>The series on preconception and maternal obesity in The Lancet Diabetes and Endocrinology suggests new directions which such an initiative could take.</w:t>
      </w:r>
    </w:p>
    <w:p w:rsidR="0004088A" w:rsidRDefault="00597C8D" w:rsidP="00597C8D">
      <w:pPr>
        <w:jc w:val="both"/>
      </w:pPr>
      <w:r>
        <w:t>The p</w:t>
      </w:r>
      <w:r w:rsidR="006F246C">
        <w:t>apers in the series emphasise the scale of the problem (</w:t>
      </w:r>
      <w:r w:rsidR="00414D84">
        <w:t>2</w:t>
      </w:r>
      <w:r w:rsidR="006F246C">
        <w:t>) and the con</w:t>
      </w:r>
      <w:r w:rsidR="00414D84">
        <w:t>sequences for child</w:t>
      </w:r>
      <w:r w:rsidR="00543760">
        <w:t>ren</w:t>
      </w:r>
      <w:r w:rsidR="00414D84">
        <w:t xml:space="preserve"> (3</w:t>
      </w:r>
      <w:r w:rsidR="006F246C">
        <w:t>). Although the focus</w:t>
      </w:r>
      <w:r w:rsidR="00543760">
        <w:t xml:space="preserve"> of the series</w:t>
      </w:r>
      <w:r w:rsidR="006F246C">
        <w:t xml:space="preserve"> is on prevention rather than treatment, </w:t>
      </w:r>
      <w:r w:rsidR="00920A47">
        <w:t>the paper of Ma et al (</w:t>
      </w:r>
      <w:r w:rsidR="00414D84">
        <w:t>4</w:t>
      </w:r>
      <w:r w:rsidR="00920A47">
        <w:t xml:space="preserve">) stresses the need for early intervention </w:t>
      </w:r>
      <w:r w:rsidR="00543760">
        <w:t>to curb</w:t>
      </w:r>
      <w:r w:rsidR="00920A47">
        <w:t xml:space="preserve"> the rising incidence of conditions such as gestational diabetes</w:t>
      </w:r>
      <w:r>
        <w:t>, a dramatically increasing aspect of</w:t>
      </w:r>
      <w:r w:rsidR="00920A47">
        <w:t xml:space="preserve"> </w:t>
      </w:r>
      <w:r w:rsidR="00543760">
        <w:t xml:space="preserve">the </w:t>
      </w:r>
      <w:r w:rsidR="000E0FCD">
        <w:t xml:space="preserve">transgenerational passage of </w:t>
      </w:r>
      <w:r w:rsidR="00920A47">
        <w:t>obesity.</w:t>
      </w:r>
      <w:r w:rsidR="00B509DC">
        <w:t xml:space="preserve"> </w:t>
      </w:r>
      <w:r>
        <w:t>Although</w:t>
      </w:r>
      <w:r w:rsidR="00B509DC">
        <w:t xml:space="preserve"> interventions to reduce weight, or </w:t>
      </w:r>
      <w:r w:rsidR="000E0FCD">
        <w:t xml:space="preserve">the </w:t>
      </w:r>
      <w:r w:rsidR="00B509DC">
        <w:t>gain in weigh</w:t>
      </w:r>
      <w:r w:rsidR="000E0FCD">
        <w:t>t, in pregnancy have not so far</w:t>
      </w:r>
      <w:r>
        <w:t xml:space="preserve"> met </w:t>
      </w:r>
      <w:r w:rsidR="00B509DC">
        <w:t>with much success</w:t>
      </w:r>
      <w:r w:rsidR="00414D84">
        <w:t xml:space="preserve"> in </w:t>
      </w:r>
      <w:r w:rsidR="00B509DC">
        <w:t>reduc</w:t>
      </w:r>
      <w:r w:rsidR="00414D84">
        <w:t>ing</w:t>
      </w:r>
      <w:r w:rsidR="00B509DC">
        <w:t xml:space="preserve"> risk of high birthweight or other adverse pregnancy outcomes, the longer-term consequences for the child </w:t>
      </w:r>
      <w:r w:rsidR="00414D84">
        <w:t>are now being followed up</w:t>
      </w:r>
      <w:r w:rsidR="00B509DC">
        <w:t>.</w:t>
      </w:r>
      <w:r w:rsidR="00920A47">
        <w:t xml:space="preserve"> </w:t>
      </w:r>
    </w:p>
    <w:p w:rsidR="0079608F" w:rsidRDefault="00774B37" w:rsidP="0079608F">
      <w:pPr>
        <w:jc w:val="both"/>
        <w:rPr>
          <w:lang w:val="en-US"/>
        </w:rPr>
      </w:pPr>
      <w:r w:rsidRPr="00D13080">
        <w:t xml:space="preserve">The shifting </w:t>
      </w:r>
      <w:r w:rsidR="00543760">
        <w:t xml:space="preserve">focus </w:t>
      </w:r>
      <w:r w:rsidRPr="00D13080">
        <w:t xml:space="preserve">to the preconception period </w:t>
      </w:r>
      <w:r w:rsidR="00D13080" w:rsidRPr="00D13080">
        <w:t xml:space="preserve">accords with </w:t>
      </w:r>
      <w:r w:rsidR="00543760">
        <w:t>other global initiatives</w:t>
      </w:r>
      <w:r w:rsidR="001B0897">
        <w:t xml:space="preserve">. </w:t>
      </w:r>
      <w:r w:rsidR="001B0897" w:rsidRPr="00364E7C">
        <w:rPr>
          <w:color w:val="333333"/>
        </w:rPr>
        <w:t xml:space="preserve">The United Nations General Assembly </w:t>
      </w:r>
      <w:r w:rsidR="001B0897">
        <w:rPr>
          <w:color w:val="333333"/>
        </w:rPr>
        <w:t>proclaimed in April a</w:t>
      </w:r>
      <w:r w:rsidR="001B0897" w:rsidRPr="00364E7C">
        <w:rPr>
          <w:color w:val="333333"/>
        </w:rPr>
        <w:t xml:space="preserve"> Decade of Action on Nutrition, call</w:t>
      </w:r>
      <w:r w:rsidR="001B0897">
        <w:rPr>
          <w:color w:val="333333"/>
        </w:rPr>
        <w:t>ing</w:t>
      </w:r>
      <w:r w:rsidR="001B0897" w:rsidRPr="00364E7C">
        <w:rPr>
          <w:color w:val="333333"/>
        </w:rPr>
        <w:t xml:space="preserve"> upon governments to address </w:t>
      </w:r>
      <w:r w:rsidR="001B0897">
        <w:rPr>
          <w:color w:val="333333"/>
        </w:rPr>
        <w:t>ov</w:t>
      </w:r>
      <w:r w:rsidR="001B0897" w:rsidRPr="00364E7C">
        <w:rPr>
          <w:color w:val="333333"/>
        </w:rPr>
        <w:t xml:space="preserve">erweight </w:t>
      </w:r>
      <w:r w:rsidR="001B0897">
        <w:rPr>
          <w:color w:val="333333"/>
        </w:rPr>
        <w:t>as well as</w:t>
      </w:r>
      <w:r w:rsidR="001B0897" w:rsidRPr="00364E7C">
        <w:rPr>
          <w:color w:val="333333"/>
        </w:rPr>
        <w:t xml:space="preserve"> </w:t>
      </w:r>
      <w:r w:rsidR="001B0897">
        <w:rPr>
          <w:color w:val="333333"/>
        </w:rPr>
        <w:t>und</w:t>
      </w:r>
      <w:r w:rsidR="001B0897" w:rsidRPr="00364E7C">
        <w:rPr>
          <w:color w:val="333333"/>
        </w:rPr>
        <w:t xml:space="preserve">erweight in children under </w:t>
      </w:r>
      <w:r w:rsidR="00597C8D">
        <w:rPr>
          <w:color w:val="333333"/>
        </w:rPr>
        <w:t xml:space="preserve">the </w:t>
      </w:r>
      <w:r w:rsidR="001B0897">
        <w:rPr>
          <w:color w:val="333333"/>
        </w:rPr>
        <w:t xml:space="preserve">age </w:t>
      </w:r>
      <w:r w:rsidR="00597C8D">
        <w:rPr>
          <w:color w:val="333333"/>
        </w:rPr>
        <w:t xml:space="preserve">of </w:t>
      </w:r>
      <w:r w:rsidR="001B0897" w:rsidRPr="00364E7C">
        <w:rPr>
          <w:color w:val="333333"/>
        </w:rPr>
        <w:t xml:space="preserve">five, </w:t>
      </w:r>
      <w:r w:rsidR="001B0897">
        <w:rPr>
          <w:color w:val="333333"/>
        </w:rPr>
        <w:t xml:space="preserve">as an important step to </w:t>
      </w:r>
      <w:r w:rsidR="001B0897" w:rsidRPr="00364E7C">
        <w:rPr>
          <w:color w:val="333333"/>
        </w:rPr>
        <w:t>revers</w:t>
      </w:r>
      <w:r w:rsidR="001B0897">
        <w:rPr>
          <w:color w:val="333333"/>
        </w:rPr>
        <w:t>ing</w:t>
      </w:r>
      <w:r w:rsidR="001B0897" w:rsidRPr="00364E7C">
        <w:rPr>
          <w:color w:val="333333"/>
        </w:rPr>
        <w:t xml:space="preserve"> the rising burden of diet-related non</w:t>
      </w:r>
      <w:r w:rsidR="001B0897">
        <w:rPr>
          <w:color w:val="333333"/>
        </w:rPr>
        <w:t>-</w:t>
      </w:r>
      <w:r w:rsidR="001B0897" w:rsidRPr="00364E7C">
        <w:rPr>
          <w:color w:val="333333"/>
        </w:rPr>
        <w:t>communicable diseases in all age groups.</w:t>
      </w:r>
      <w:r w:rsidR="001B0897">
        <w:rPr>
          <w:color w:val="333333"/>
        </w:rPr>
        <w:t xml:space="preserve"> It draws upon targets identified in the Su</w:t>
      </w:r>
      <w:r w:rsidR="009C0376">
        <w:rPr>
          <w:color w:val="333333"/>
        </w:rPr>
        <w:t>stainable Development Goals (</w:t>
      </w:r>
      <w:r w:rsidR="001B0897">
        <w:rPr>
          <w:color w:val="333333"/>
        </w:rPr>
        <w:t xml:space="preserve">viz. </w:t>
      </w:r>
      <w:r w:rsidR="001B0897" w:rsidRPr="00D13080">
        <w:t>target</w:t>
      </w:r>
      <w:r w:rsidR="001B0897">
        <w:t xml:space="preserve"> </w:t>
      </w:r>
      <w:r w:rsidR="001B0897" w:rsidRPr="00D13080">
        <w:t>2.2</w:t>
      </w:r>
      <w:r w:rsidR="009C0376">
        <w:t>)</w:t>
      </w:r>
      <w:r w:rsidR="001B0897" w:rsidRPr="00D13080">
        <w:t xml:space="preserve"> </w:t>
      </w:r>
      <w:r w:rsidR="001B0897">
        <w:t>calling for action to</w:t>
      </w:r>
      <w:r w:rsidR="009C0376">
        <w:t xml:space="preserve"> ‘by 2030 </w:t>
      </w:r>
      <w:r w:rsidR="001B0897" w:rsidRPr="00D13080">
        <w:t>end all forms of malnutrition and address the nutritional needs of adolescent girls, pregnant and lactating women’</w:t>
      </w:r>
      <w:r w:rsidR="001B0897">
        <w:rPr>
          <w:color w:val="333333"/>
        </w:rPr>
        <w:t xml:space="preserve"> </w:t>
      </w:r>
      <w:r w:rsidR="0081145A">
        <w:rPr>
          <w:color w:val="333333"/>
        </w:rPr>
        <w:t>(5</w:t>
      </w:r>
      <w:r w:rsidR="001B0897">
        <w:rPr>
          <w:color w:val="333333"/>
        </w:rPr>
        <w:t xml:space="preserve">). Broader issues to be addressed at this period in the life course are </w:t>
      </w:r>
      <w:r w:rsidR="009C0376">
        <w:rPr>
          <w:color w:val="333333"/>
        </w:rPr>
        <w:t xml:space="preserve">also </w:t>
      </w:r>
      <w:r w:rsidR="0079608F">
        <w:rPr>
          <w:color w:val="333333"/>
        </w:rPr>
        <w:t xml:space="preserve">highlighted in </w:t>
      </w:r>
      <w:r w:rsidR="00526F3D">
        <w:t>the Global Strategy on Women’s, Child</w:t>
      </w:r>
      <w:r w:rsidR="0081145A">
        <w:t>ren’s and Adolescents’ Health (6</w:t>
      </w:r>
      <w:r w:rsidR="00526F3D">
        <w:t>)</w:t>
      </w:r>
      <w:r w:rsidR="00D13080" w:rsidRPr="00D13080">
        <w:rPr>
          <w:lang w:val="en-US"/>
        </w:rPr>
        <w:t>.</w:t>
      </w:r>
      <w:r w:rsidR="00D13080">
        <w:rPr>
          <w:lang w:val="en-US"/>
        </w:rPr>
        <w:t xml:space="preserve"> </w:t>
      </w:r>
    </w:p>
    <w:p w:rsidR="00D63C7F" w:rsidRDefault="00543760" w:rsidP="00597C8D">
      <w:pPr>
        <w:jc w:val="both"/>
        <w:rPr>
          <w:lang w:val="en-US"/>
        </w:rPr>
      </w:pPr>
      <w:r>
        <w:rPr>
          <w:lang w:val="en-US"/>
        </w:rPr>
        <w:t xml:space="preserve">However, </w:t>
      </w:r>
      <w:r w:rsidR="00D63C7F">
        <w:rPr>
          <w:lang w:val="en-US"/>
        </w:rPr>
        <w:t>taking th</w:t>
      </w:r>
      <w:r w:rsidR="009C0376">
        <w:rPr>
          <w:lang w:val="en-US"/>
        </w:rPr>
        <w:t xml:space="preserve">ese initiatives </w:t>
      </w:r>
      <w:r w:rsidR="00D63C7F">
        <w:rPr>
          <w:lang w:val="en-US"/>
        </w:rPr>
        <w:t xml:space="preserve">forward is not without problems. </w:t>
      </w:r>
      <w:r w:rsidR="00D13080">
        <w:rPr>
          <w:lang w:val="en-US"/>
        </w:rPr>
        <w:t>The final paper in the series (</w:t>
      </w:r>
      <w:r w:rsidR="0081145A">
        <w:rPr>
          <w:lang w:val="en-US"/>
        </w:rPr>
        <w:t>7</w:t>
      </w:r>
      <w:r w:rsidR="00D13080">
        <w:rPr>
          <w:lang w:val="en-US"/>
        </w:rPr>
        <w:t xml:space="preserve">) </w:t>
      </w:r>
      <w:r w:rsidR="00526F3D">
        <w:rPr>
          <w:lang w:val="en-US"/>
        </w:rPr>
        <w:t xml:space="preserve">notes that public health </w:t>
      </w:r>
      <w:proofErr w:type="spellStart"/>
      <w:r w:rsidR="00526F3D">
        <w:rPr>
          <w:lang w:val="en-US"/>
        </w:rPr>
        <w:t>programmes</w:t>
      </w:r>
      <w:proofErr w:type="spellEnd"/>
      <w:r w:rsidR="00526F3D">
        <w:rPr>
          <w:lang w:val="en-US"/>
        </w:rPr>
        <w:t xml:space="preserve"> </w:t>
      </w:r>
      <w:r w:rsidR="00597C8D">
        <w:rPr>
          <w:lang w:val="en-US"/>
        </w:rPr>
        <w:t>focusing on</w:t>
      </w:r>
      <w:r w:rsidR="00526F3D">
        <w:rPr>
          <w:lang w:val="en-US"/>
        </w:rPr>
        <w:t xml:space="preserve"> this part of the life course</w:t>
      </w:r>
      <w:r w:rsidR="0023131E">
        <w:rPr>
          <w:lang w:val="en-US"/>
        </w:rPr>
        <w:t>, for parents and their future child</w:t>
      </w:r>
      <w:r w:rsidR="002A0119">
        <w:rPr>
          <w:lang w:val="en-US"/>
        </w:rPr>
        <w:t xml:space="preserve">ren, </w:t>
      </w:r>
      <w:r w:rsidR="00526F3D">
        <w:rPr>
          <w:lang w:val="en-US"/>
        </w:rPr>
        <w:t xml:space="preserve">are </w:t>
      </w:r>
      <w:r w:rsidR="002A0119">
        <w:rPr>
          <w:lang w:val="en-US"/>
        </w:rPr>
        <w:t>not generally viewed a</w:t>
      </w:r>
      <w:r w:rsidR="0023131E">
        <w:rPr>
          <w:lang w:val="en-US"/>
        </w:rPr>
        <w:t>s</w:t>
      </w:r>
      <w:r w:rsidR="002A0119">
        <w:rPr>
          <w:lang w:val="en-US"/>
        </w:rPr>
        <w:t xml:space="preserve"> requiring </w:t>
      </w:r>
      <w:r w:rsidR="000F6423">
        <w:rPr>
          <w:lang w:val="en-US"/>
        </w:rPr>
        <w:t>s</w:t>
      </w:r>
      <w:r w:rsidR="00526F3D">
        <w:rPr>
          <w:lang w:val="en-US"/>
        </w:rPr>
        <w:t>pecial consideration</w:t>
      </w:r>
      <w:r w:rsidR="0023131E">
        <w:rPr>
          <w:lang w:val="en-US"/>
        </w:rPr>
        <w:t>. Not only is it assumed that adolescents and young adults are usually generally health</w:t>
      </w:r>
      <w:r w:rsidR="0081145A">
        <w:rPr>
          <w:lang w:val="en-US"/>
        </w:rPr>
        <w:t>y (8</w:t>
      </w:r>
      <w:r w:rsidR="0023131E">
        <w:rPr>
          <w:lang w:val="en-US"/>
        </w:rPr>
        <w:t xml:space="preserve">) but this group seldom access the services of healthcare professionals. Whilst they may indeed show no overt signs of disease, many young people at this time are nonetheless on </w:t>
      </w:r>
      <w:r w:rsidR="00E7552E">
        <w:rPr>
          <w:lang w:val="en-US"/>
        </w:rPr>
        <w:t>a</w:t>
      </w:r>
      <w:r w:rsidR="0023131E">
        <w:rPr>
          <w:lang w:val="en-US"/>
        </w:rPr>
        <w:t xml:space="preserve"> rising trajectory of risk. </w:t>
      </w:r>
      <w:r w:rsidR="00D63C7F">
        <w:rPr>
          <w:lang w:val="en-US"/>
        </w:rPr>
        <w:t>Nonetheless</w:t>
      </w:r>
      <w:r w:rsidR="0023131E">
        <w:rPr>
          <w:lang w:val="en-US"/>
        </w:rPr>
        <w:t>, this is a period when</w:t>
      </w:r>
      <w:r w:rsidR="0043605F">
        <w:rPr>
          <w:lang w:val="en-US"/>
        </w:rPr>
        <w:t xml:space="preserve"> lifelong</w:t>
      </w:r>
      <w:r w:rsidR="0023131E">
        <w:rPr>
          <w:lang w:val="en-US"/>
        </w:rPr>
        <w:t xml:space="preserve"> </w:t>
      </w:r>
      <w:r w:rsidR="0043605F">
        <w:rPr>
          <w:lang w:val="en-US"/>
        </w:rPr>
        <w:t xml:space="preserve">health </w:t>
      </w:r>
      <w:proofErr w:type="spellStart"/>
      <w:r w:rsidR="0043605F">
        <w:rPr>
          <w:lang w:val="en-US"/>
        </w:rPr>
        <w:t>behaviours</w:t>
      </w:r>
      <w:proofErr w:type="spellEnd"/>
      <w:r w:rsidR="0043605F">
        <w:rPr>
          <w:lang w:val="en-US"/>
        </w:rPr>
        <w:t xml:space="preserve"> and habits can </w:t>
      </w:r>
      <w:r w:rsidR="009C0376">
        <w:rPr>
          <w:lang w:val="en-US"/>
        </w:rPr>
        <w:t xml:space="preserve">both </w:t>
      </w:r>
      <w:r w:rsidR="0043605F">
        <w:rPr>
          <w:lang w:val="en-US"/>
        </w:rPr>
        <w:t xml:space="preserve">be </w:t>
      </w:r>
      <w:r w:rsidR="009C0376">
        <w:rPr>
          <w:lang w:val="en-US"/>
        </w:rPr>
        <w:t>established and modified</w:t>
      </w:r>
      <w:r w:rsidR="0043605F">
        <w:rPr>
          <w:lang w:val="en-US"/>
        </w:rPr>
        <w:t xml:space="preserve">. </w:t>
      </w:r>
    </w:p>
    <w:p w:rsidR="00375C2B" w:rsidRDefault="008E4FA7" w:rsidP="00947FE0">
      <w:pPr>
        <w:jc w:val="both"/>
        <w:rPr>
          <w:lang w:val="en-US"/>
        </w:rPr>
      </w:pPr>
      <w:r>
        <w:rPr>
          <w:lang w:val="en-US"/>
        </w:rPr>
        <w:t>These problems are even more pressing in hard</w:t>
      </w:r>
      <w:r w:rsidR="000D6149">
        <w:rPr>
          <w:lang w:val="en-US"/>
        </w:rPr>
        <w:t>-</w:t>
      </w:r>
      <w:r>
        <w:rPr>
          <w:lang w:val="en-US"/>
        </w:rPr>
        <w:t>to</w:t>
      </w:r>
      <w:r w:rsidR="000D6149">
        <w:rPr>
          <w:lang w:val="en-US"/>
        </w:rPr>
        <w:t>-</w:t>
      </w:r>
      <w:r>
        <w:rPr>
          <w:lang w:val="en-US"/>
        </w:rPr>
        <w:t>access members of the young population, such as those of low socio-economic status, educational attainment, migrants and displaced groups.</w:t>
      </w:r>
      <w:r w:rsidR="000D6149">
        <w:rPr>
          <w:lang w:val="en-US"/>
        </w:rPr>
        <w:t xml:space="preserve"> </w:t>
      </w:r>
      <w:r w:rsidR="000D6149">
        <w:rPr>
          <w:lang w:val="en-US"/>
        </w:rPr>
        <w:lastRenderedPageBreak/>
        <w:t xml:space="preserve">Motivating them to prepare for pregnancy and parenthood requires an entirely new approach, from </w:t>
      </w:r>
      <w:proofErr w:type="gramStart"/>
      <w:r w:rsidR="000D6149">
        <w:rPr>
          <w:lang w:val="en-US"/>
        </w:rPr>
        <w:t>the</w:t>
      </w:r>
      <w:proofErr w:type="gramEnd"/>
      <w:r w:rsidR="000D6149">
        <w:rPr>
          <w:lang w:val="en-US"/>
        </w:rPr>
        <w:t xml:space="preserve"> information sharing which may engage their interest and encourage them to </w:t>
      </w:r>
      <w:r w:rsidR="00D93F5C">
        <w:rPr>
          <w:lang w:val="en-US"/>
        </w:rPr>
        <w:t>join in a new initiative, to</w:t>
      </w:r>
      <w:r w:rsidR="000D6149">
        <w:rPr>
          <w:lang w:val="en-US"/>
        </w:rPr>
        <w:t xml:space="preserve"> the political will to provide capacity</w:t>
      </w:r>
      <w:r w:rsidR="007C5986">
        <w:rPr>
          <w:lang w:val="en-US"/>
        </w:rPr>
        <w:t>,</w:t>
      </w:r>
      <w:r w:rsidR="000D6149">
        <w:rPr>
          <w:lang w:val="en-US"/>
        </w:rPr>
        <w:t xml:space="preserve"> and </w:t>
      </w:r>
      <w:r w:rsidR="00EE51B0">
        <w:rPr>
          <w:lang w:val="en-US"/>
        </w:rPr>
        <w:t xml:space="preserve">the development of </w:t>
      </w:r>
      <w:r w:rsidR="000D6149">
        <w:rPr>
          <w:lang w:val="en-US"/>
        </w:rPr>
        <w:t>oppor</w:t>
      </w:r>
      <w:r w:rsidR="00EE51B0">
        <w:rPr>
          <w:lang w:val="en-US"/>
        </w:rPr>
        <w:t>tuni</w:t>
      </w:r>
      <w:r w:rsidR="000D6149">
        <w:rPr>
          <w:lang w:val="en-US"/>
        </w:rPr>
        <w:t>ties for change</w:t>
      </w:r>
      <w:r w:rsidR="00EE51B0">
        <w:rPr>
          <w:lang w:val="en-US"/>
        </w:rPr>
        <w:t>.</w:t>
      </w:r>
      <w:r w:rsidR="007C5986">
        <w:rPr>
          <w:lang w:val="en-US"/>
        </w:rPr>
        <w:t xml:space="preserve"> The approach is both top-down and bottom-up but, even more importantly</w:t>
      </w:r>
      <w:r w:rsidR="00947FE0">
        <w:rPr>
          <w:lang w:val="en-US"/>
        </w:rPr>
        <w:t>,</w:t>
      </w:r>
      <w:r w:rsidR="007C5986">
        <w:rPr>
          <w:lang w:val="en-US"/>
        </w:rPr>
        <w:t xml:space="preserve"> </w:t>
      </w:r>
      <w:r w:rsidR="00115964">
        <w:rPr>
          <w:lang w:val="en-US"/>
        </w:rPr>
        <w:t xml:space="preserve">requires </w:t>
      </w:r>
      <w:r w:rsidR="007C5986">
        <w:rPr>
          <w:lang w:val="en-US"/>
        </w:rPr>
        <w:t xml:space="preserve">something in between which young people </w:t>
      </w:r>
      <w:r w:rsidR="00526F3D">
        <w:rPr>
          <w:lang w:val="en-US"/>
        </w:rPr>
        <w:t xml:space="preserve">help to </w:t>
      </w:r>
      <w:r w:rsidR="007C5986">
        <w:rPr>
          <w:lang w:val="en-US"/>
        </w:rPr>
        <w:t xml:space="preserve">create themselves. </w:t>
      </w:r>
      <w:r w:rsidR="00A37BF4">
        <w:rPr>
          <w:lang w:val="en-US"/>
        </w:rPr>
        <w:t>If at present many of them do not seem to care</w:t>
      </w:r>
      <w:r w:rsidR="00947FE0">
        <w:rPr>
          <w:lang w:val="en-US"/>
        </w:rPr>
        <w:t xml:space="preserve"> about their health</w:t>
      </w:r>
      <w:r w:rsidR="00A37BF4">
        <w:rPr>
          <w:lang w:val="en-US"/>
        </w:rPr>
        <w:t xml:space="preserve">, or view </w:t>
      </w:r>
      <w:r w:rsidR="00947FE0">
        <w:rPr>
          <w:lang w:val="en-US"/>
        </w:rPr>
        <w:t>it</w:t>
      </w:r>
      <w:r w:rsidR="00A37BF4">
        <w:rPr>
          <w:lang w:val="en-US"/>
        </w:rPr>
        <w:t xml:space="preserve"> as a low priority, perhaps it is because w</w:t>
      </w:r>
      <w:r w:rsidR="007C5986">
        <w:rPr>
          <w:lang w:val="en-US"/>
        </w:rPr>
        <w:t xml:space="preserve">e </w:t>
      </w:r>
      <w:r w:rsidR="00A37BF4">
        <w:rPr>
          <w:lang w:val="en-US"/>
        </w:rPr>
        <w:t xml:space="preserve">have not </w:t>
      </w:r>
      <w:r w:rsidR="00115964">
        <w:rPr>
          <w:lang w:val="en-US"/>
        </w:rPr>
        <w:t>give</w:t>
      </w:r>
      <w:r w:rsidR="00A37BF4">
        <w:rPr>
          <w:lang w:val="en-US"/>
        </w:rPr>
        <w:t>n</w:t>
      </w:r>
      <w:r w:rsidR="007C5986">
        <w:rPr>
          <w:lang w:val="en-US"/>
        </w:rPr>
        <w:t xml:space="preserve"> them</w:t>
      </w:r>
      <w:r w:rsidR="00DF016A">
        <w:rPr>
          <w:lang w:val="en-US"/>
        </w:rPr>
        <w:t xml:space="preserve"> </w:t>
      </w:r>
      <w:r w:rsidR="00115964">
        <w:rPr>
          <w:lang w:val="en-US"/>
        </w:rPr>
        <w:t xml:space="preserve">clear information on what </w:t>
      </w:r>
      <w:r w:rsidR="00A37BF4">
        <w:rPr>
          <w:lang w:val="en-US"/>
        </w:rPr>
        <w:t>they can</w:t>
      </w:r>
      <w:r w:rsidR="00115964">
        <w:rPr>
          <w:lang w:val="en-US"/>
        </w:rPr>
        <w:t xml:space="preserve"> do </w:t>
      </w:r>
      <w:r w:rsidR="00947FE0">
        <w:rPr>
          <w:lang w:val="en-US"/>
        </w:rPr>
        <w:t xml:space="preserve">to optimize it </w:t>
      </w:r>
      <w:r w:rsidR="00115964">
        <w:rPr>
          <w:lang w:val="en-US"/>
        </w:rPr>
        <w:t xml:space="preserve">for themselves and their children. </w:t>
      </w:r>
    </w:p>
    <w:p w:rsidR="00D13080" w:rsidRPr="00947FE0" w:rsidRDefault="00115964" w:rsidP="00947FE0">
      <w:pPr>
        <w:jc w:val="both"/>
        <w:rPr>
          <w:lang w:val="en-US"/>
        </w:rPr>
      </w:pPr>
      <w:r>
        <w:rPr>
          <w:lang w:val="en-US"/>
        </w:rPr>
        <w:t xml:space="preserve">We owe </w:t>
      </w:r>
      <w:r w:rsidR="00375C2B">
        <w:rPr>
          <w:lang w:val="en-US"/>
        </w:rPr>
        <w:t>our adolescents</w:t>
      </w:r>
      <w:r>
        <w:rPr>
          <w:lang w:val="en-US"/>
        </w:rPr>
        <w:t xml:space="preserve"> the </w:t>
      </w:r>
      <w:r w:rsidR="00DF016A">
        <w:rPr>
          <w:lang w:val="en-US"/>
        </w:rPr>
        <w:t>chance</w:t>
      </w:r>
      <w:r>
        <w:rPr>
          <w:lang w:val="en-US"/>
        </w:rPr>
        <w:t xml:space="preserve"> to make their future healthier</w:t>
      </w:r>
      <w:r w:rsidR="007C5986">
        <w:rPr>
          <w:lang w:val="en-US"/>
        </w:rPr>
        <w:t xml:space="preserve">. </w:t>
      </w:r>
      <w:r w:rsidR="00375C2B">
        <w:rPr>
          <w:lang w:val="en-US"/>
        </w:rPr>
        <w:t xml:space="preserve"> In addition, the political leaders who have committed to the new Global Strategy for Women’s, Children’s and Adolescents’ Health must give adolescent health priority in the national health strategy, plans and budget.  Only this will enable the transformation required.</w:t>
      </w:r>
      <w:r w:rsidR="007C5986">
        <w:rPr>
          <w:lang w:val="en-US"/>
        </w:rPr>
        <w:t xml:space="preserve"> </w:t>
      </w:r>
      <w:r w:rsidR="000D6149">
        <w:rPr>
          <w:lang w:val="en-US"/>
        </w:rPr>
        <w:t xml:space="preserve"> </w:t>
      </w:r>
      <w:r w:rsidR="008E4FA7">
        <w:rPr>
          <w:lang w:val="en-US"/>
        </w:rPr>
        <w:t xml:space="preserve"> </w:t>
      </w:r>
      <w:r w:rsidR="00495DAC">
        <w:rPr>
          <w:lang w:val="en-US"/>
        </w:rPr>
        <w:t xml:space="preserve"> </w:t>
      </w:r>
      <w:r w:rsidR="00D13080">
        <w:rPr>
          <w:lang w:val="en-US"/>
        </w:rPr>
        <w:t xml:space="preserve">  </w:t>
      </w:r>
    </w:p>
    <w:p w:rsidR="006F246C" w:rsidRDefault="006F246C" w:rsidP="00070869">
      <w:pPr>
        <w:jc w:val="both"/>
      </w:pPr>
    </w:p>
    <w:p w:rsidR="005F7EFE" w:rsidRPr="005F7EFE" w:rsidRDefault="00A53C1E" w:rsidP="005F7EFE">
      <w:pPr>
        <w:pStyle w:val="ListParagraph"/>
        <w:numPr>
          <w:ilvl w:val="0"/>
          <w:numId w:val="6"/>
        </w:numPr>
        <w:autoSpaceDE w:val="0"/>
        <w:autoSpaceDN w:val="0"/>
        <w:adjustRightInd w:val="0"/>
        <w:spacing w:after="0" w:line="360" w:lineRule="auto"/>
        <w:jc w:val="both"/>
      </w:pPr>
      <w:r w:rsidRPr="005F7EFE">
        <w:t>WHO Ending Childhood Obesity Commission</w:t>
      </w:r>
      <w:r w:rsidR="00544FA3" w:rsidRPr="005F7EFE">
        <w:t xml:space="preserve"> full report</w:t>
      </w:r>
      <w:r w:rsidRPr="005F7EFE">
        <w:t xml:space="preserve"> Jan 2106</w:t>
      </w:r>
      <w:r w:rsidR="005F7EFE" w:rsidRPr="005F7EFE">
        <w:t>.</w:t>
      </w:r>
    </w:p>
    <w:p w:rsidR="005F7EFE" w:rsidRPr="005F7EFE" w:rsidRDefault="00A53C1E" w:rsidP="005F7EFE">
      <w:pPr>
        <w:pStyle w:val="ListParagraph"/>
        <w:numPr>
          <w:ilvl w:val="0"/>
          <w:numId w:val="6"/>
        </w:numPr>
        <w:autoSpaceDE w:val="0"/>
        <w:autoSpaceDN w:val="0"/>
        <w:adjustRightInd w:val="0"/>
        <w:spacing w:after="0" w:line="360" w:lineRule="auto"/>
        <w:jc w:val="both"/>
      </w:pPr>
      <w:r w:rsidRPr="005F7EFE">
        <w:rPr>
          <w:rFonts w:cs="Calibri"/>
          <w:bCs/>
          <w:color w:val="162B4A"/>
        </w:rPr>
        <w:t xml:space="preserve">Poston L, </w:t>
      </w:r>
      <w:proofErr w:type="spellStart"/>
      <w:r w:rsidRPr="005F7EFE">
        <w:rPr>
          <w:rFonts w:cs="Calibri"/>
          <w:bCs/>
          <w:color w:val="162B4A"/>
        </w:rPr>
        <w:t>Cnattingius</w:t>
      </w:r>
      <w:proofErr w:type="spellEnd"/>
      <w:r w:rsidR="005F7EFE" w:rsidRPr="005F7EFE">
        <w:rPr>
          <w:rFonts w:cs="Calibri"/>
          <w:bCs/>
          <w:color w:val="162B4A"/>
        </w:rPr>
        <w:t xml:space="preserve"> S</w:t>
      </w:r>
      <w:r w:rsidRPr="005F7EFE">
        <w:rPr>
          <w:rFonts w:cs="Calibri"/>
          <w:bCs/>
          <w:color w:val="162B4A"/>
        </w:rPr>
        <w:t xml:space="preserve">, </w:t>
      </w:r>
      <w:proofErr w:type="spellStart"/>
      <w:r w:rsidRPr="005F7EFE">
        <w:rPr>
          <w:rFonts w:cs="Calibri"/>
          <w:bCs/>
          <w:color w:val="162B4A"/>
        </w:rPr>
        <w:t>Corvalen</w:t>
      </w:r>
      <w:proofErr w:type="spellEnd"/>
      <w:r w:rsidRPr="005F7EFE">
        <w:rPr>
          <w:rFonts w:cs="Calibri"/>
          <w:bCs/>
          <w:color w:val="162B4A"/>
        </w:rPr>
        <w:t xml:space="preserve"> C, </w:t>
      </w:r>
      <w:proofErr w:type="spellStart"/>
      <w:r w:rsidRPr="005F7EFE">
        <w:rPr>
          <w:rFonts w:cs="Calibri"/>
          <w:bCs/>
          <w:color w:val="162B4A"/>
        </w:rPr>
        <w:t>Uauy</w:t>
      </w:r>
      <w:proofErr w:type="spellEnd"/>
      <w:r w:rsidRPr="005F7EFE">
        <w:rPr>
          <w:rFonts w:cs="Calibri"/>
          <w:bCs/>
          <w:color w:val="162B4A"/>
        </w:rPr>
        <w:t xml:space="preserve"> R, Herring S, Gillman MW. Preconception and Maternal Obesity; implications for pregnancy outcomes</w:t>
      </w:r>
      <w:r w:rsidR="005F7EFE" w:rsidRPr="005F7EFE">
        <w:rPr>
          <w:rFonts w:cs="Calibri"/>
          <w:bCs/>
          <w:color w:val="162B4A"/>
        </w:rPr>
        <w:t>.</w:t>
      </w:r>
    </w:p>
    <w:p w:rsidR="00A53C1E" w:rsidRPr="005F7EFE" w:rsidRDefault="005F7EFE" w:rsidP="005F7EFE">
      <w:pPr>
        <w:pStyle w:val="ListParagraph"/>
        <w:numPr>
          <w:ilvl w:val="0"/>
          <w:numId w:val="6"/>
        </w:numPr>
        <w:autoSpaceDE w:val="0"/>
        <w:autoSpaceDN w:val="0"/>
        <w:adjustRightInd w:val="0"/>
        <w:spacing w:after="0" w:line="360" w:lineRule="auto"/>
        <w:jc w:val="both"/>
      </w:pPr>
      <w:r w:rsidRPr="005F7EFE">
        <w:rPr>
          <w:rFonts w:cs="Courier New"/>
        </w:rPr>
        <w:t xml:space="preserve">Godfrey KM, Reynolds RM, Prescott S, </w:t>
      </w:r>
      <w:proofErr w:type="spellStart"/>
      <w:r w:rsidRPr="005F7EFE">
        <w:rPr>
          <w:rFonts w:cs="Courier New"/>
        </w:rPr>
        <w:t>Nyirenda</w:t>
      </w:r>
      <w:proofErr w:type="spellEnd"/>
      <w:r w:rsidRPr="005F7EFE">
        <w:rPr>
          <w:rFonts w:cs="Courier New"/>
        </w:rPr>
        <w:t xml:space="preserve"> M, </w:t>
      </w:r>
      <w:proofErr w:type="spellStart"/>
      <w:r w:rsidRPr="005F7EFE">
        <w:rPr>
          <w:rFonts w:cs="Courier New"/>
        </w:rPr>
        <w:t>Jaddoe</w:t>
      </w:r>
      <w:proofErr w:type="spellEnd"/>
      <w:r w:rsidRPr="005F7EFE">
        <w:rPr>
          <w:rFonts w:cs="Courier New"/>
        </w:rPr>
        <w:t xml:space="preserve"> VW, Eriksson JG, </w:t>
      </w:r>
      <w:proofErr w:type="spellStart"/>
      <w:r w:rsidRPr="005F7EFE">
        <w:rPr>
          <w:rFonts w:cs="Courier New"/>
        </w:rPr>
        <w:t>Broekman</w:t>
      </w:r>
      <w:proofErr w:type="spellEnd"/>
      <w:r w:rsidRPr="005F7EFE">
        <w:rPr>
          <w:rFonts w:cs="Courier New"/>
        </w:rPr>
        <w:t xml:space="preserve"> BF. The influence of maternal obesity on the offspring.</w:t>
      </w:r>
    </w:p>
    <w:p w:rsidR="00A53C1E" w:rsidRPr="005F7EFE" w:rsidRDefault="00A53C1E" w:rsidP="005F7EFE">
      <w:pPr>
        <w:pStyle w:val="ListParagraph"/>
        <w:numPr>
          <w:ilvl w:val="0"/>
          <w:numId w:val="6"/>
        </w:numPr>
        <w:spacing w:line="360" w:lineRule="auto"/>
        <w:jc w:val="both"/>
      </w:pPr>
      <w:r w:rsidRPr="005F7EFE">
        <w:rPr>
          <w:rFonts w:cs="Arial"/>
          <w:bCs/>
        </w:rPr>
        <w:t>Ma RCW, Schmidt MI, Tam WH, McIntyre HD, Catalano PM. Clinical Management of Pregnancy in the Obese Mother: Pre-</w:t>
      </w:r>
      <w:proofErr w:type="spellStart"/>
      <w:r w:rsidRPr="005F7EFE">
        <w:rPr>
          <w:rFonts w:cs="Arial"/>
          <w:bCs/>
        </w:rPr>
        <w:t>conceptional</w:t>
      </w:r>
      <w:proofErr w:type="spellEnd"/>
      <w:r w:rsidRPr="005F7EFE">
        <w:rPr>
          <w:rFonts w:cs="Arial"/>
          <w:bCs/>
        </w:rPr>
        <w:t>, during and after Pregnancy</w:t>
      </w:r>
      <w:r w:rsidR="005F7EFE" w:rsidRPr="005F7EFE">
        <w:rPr>
          <w:rFonts w:cs="Arial"/>
          <w:bCs/>
        </w:rPr>
        <w:t>.</w:t>
      </w:r>
    </w:p>
    <w:p w:rsidR="002A0119" w:rsidRPr="005F7EFE" w:rsidRDefault="00457C24" w:rsidP="005F7EFE">
      <w:pPr>
        <w:pStyle w:val="ListParagraph"/>
        <w:numPr>
          <w:ilvl w:val="0"/>
          <w:numId w:val="6"/>
        </w:numPr>
        <w:spacing w:line="360" w:lineRule="auto"/>
        <w:jc w:val="both"/>
      </w:pPr>
      <w:r w:rsidRPr="005F7EFE">
        <w:t xml:space="preserve">Sustainable Development Goals </w:t>
      </w:r>
    </w:p>
    <w:p w:rsidR="00457C24" w:rsidRPr="005F7EFE" w:rsidRDefault="00457C24" w:rsidP="005F7EFE">
      <w:pPr>
        <w:pStyle w:val="ListParagraph"/>
        <w:numPr>
          <w:ilvl w:val="0"/>
          <w:numId w:val="6"/>
        </w:numPr>
        <w:spacing w:before="100" w:beforeAutospacing="1" w:after="100" w:afterAutospacing="1" w:line="360" w:lineRule="auto"/>
        <w:jc w:val="both"/>
      </w:pPr>
      <w:r w:rsidRPr="005F7EFE">
        <w:t>Global Strategy on Women’s, Children’s and Adolescents’ Health</w:t>
      </w:r>
      <w:r w:rsidR="00526F3D" w:rsidRPr="005F7EFE">
        <w:t xml:space="preserve"> (2015)</w:t>
      </w:r>
    </w:p>
    <w:p w:rsidR="00DF6D4C" w:rsidRPr="005F7EFE" w:rsidRDefault="00DF6D4C" w:rsidP="005F7EFE">
      <w:pPr>
        <w:pStyle w:val="ListParagraph"/>
        <w:numPr>
          <w:ilvl w:val="0"/>
          <w:numId w:val="6"/>
        </w:numPr>
        <w:spacing w:before="100" w:beforeAutospacing="1" w:after="100" w:afterAutospacing="1" w:line="360" w:lineRule="auto"/>
        <w:jc w:val="both"/>
      </w:pPr>
      <w:r w:rsidRPr="005F7EFE">
        <w:t xml:space="preserve">Hanson MA, Barker M, Dodd JM, Kumanyika S, Norris S, </w:t>
      </w:r>
      <w:proofErr w:type="spellStart"/>
      <w:r w:rsidRPr="005F7EFE">
        <w:t>Steegers</w:t>
      </w:r>
      <w:proofErr w:type="spellEnd"/>
      <w:r w:rsidRPr="005F7EFE">
        <w:t xml:space="preserve"> E, Stephenson J, </w:t>
      </w:r>
      <w:proofErr w:type="spellStart"/>
      <w:r w:rsidRPr="005F7EFE">
        <w:rPr>
          <w:rFonts w:cs="Arial"/>
        </w:rPr>
        <w:t>Thangaratinam</w:t>
      </w:r>
      <w:proofErr w:type="spellEnd"/>
      <w:r w:rsidRPr="005F7EFE">
        <w:rPr>
          <w:rFonts w:cs="Arial"/>
        </w:rPr>
        <w:t xml:space="preserve"> S, Yang H</w:t>
      </w:r>
      <w:r w:rsidR="00457C24" w:rsidRPr="005F7EFE">
        <w:rPr>
          <w:rFonts w:cs="Arial"/>
        </w:rPr>
        <w:t xml:space="preserve">. </w:t>
      </w:r>
      <w:r w:rsidRPr="005F7EFE">
        <w:t xml:space="preserve"> Interventions to prevent maternal obesity prior to conception, during pregnancy and postpartum. </w:t>
      </w:r>
    </w:p>
    <w:p w:rsidR="00457C24" w:rsidRPr="005F7EFE" w:rsidRDefault="00A53C1E" w:rsidP="005F7EFE">
      <w:pPr>
        <w:pStyle w:val="ListParagraph"/>
        <w:numPr>
          <w:ilvl w:val="0"/>
          <w:numId w:val="6"/>
        </w:numPr>
        <w:spacing w:before="100" w:beforeAutospacing="1" w:after="100" w:afterAutospacing="1" w:line="360" w:lineRule="auto"/>
        <w:jc w:val="both"/>
      </w:pPr>
      <w:r w:rsidRPr="005F7EFE">
        <w:t>General Comment 4 (2003) on the Convention on the Rights of the Child (1990) has in its introduction the statement that adolescents ‘in general are a healthy population group’.</w:t>
      </w:r>
    </w:p>
    <w:sectPr w:rsidR="00457C24" w:rsidRPr="005F7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949"/>
    <w:multiLevelType w:val="hybridMultilevel"/>
    <w:tmpl w:val="C2D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B16F6"/>
    <w:multiLevelType w:val="hybridMultilevel"/>
    <w:tmpl w:val="DF3E009E"/>
    <w:lvl w:ilvl="0" w:tplc="CFCE9C40">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CD77653"/>
    <w:multiLevelType w:val="hybridMultilevel"/>
    <w:tmpl w:val="B5C0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91F8A"/>
    <w:multiLevelType w:val="hybridMultilevel"/>
    <w:tmpl w:val="B5C0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E573B0"/>
    <w:multiLevelType w:val="hybridMultilevel"/>
    <w:tmpl w:val="B5C0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0228C1"/>
    <w:multiLevelType w:val="hybridMultilevel"/>
    <w:tmpl w:val="B5C0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42"/>
    <w:rsid w:val="00014C9A"/>
    <w:rsid w:val="0004088A"/>
    <w:rsid w:val="00070869"/>
    <w:rsid w:val="000D6149"/>
    <w:rsid w:val="000E0FCD"/>
    <w:rsid w:val="000F6423"/>
    <w:rsid w:val="00115964"/>
    <w:rsid w:val="00142342"/>
    <w:rsid w:val="00161015"/>
    <w:rsid w:val="001B0897"/>
    <w:rsid w:val="0023131E"/>
    <w:rsid w:val="00280A56"/>
    <w:rsid w:val="002A0119"/>
    <w:rsid w:val="00301179"/>
    <w:rsid w:val="00364E7C"/>
    <w:rsid w:val="0037454A"/>
    <w:rsid w:val="00375C2B"/>
    <w:rsid w:val="003B4CCE"/>
    <w:rsid w:val="003C18CD"/>
    <w:rsid w:val="00407A5F"/>
    <w:rsid w:val="00414D84"/>
    <w:rsid w:val="0043605F"/>
    <w:rsid w:val="004426DD"/>
    <w:rsid w:val="00452DE9"/>
    <w:rsid w:val="00457C24"/>
    <w:rsid w:val="00495DAC"/>
    <w:rsid w:val="004B0BBF"/>
    <w:rsid w:val="00526F3D"/>
    <w:rsid w:val="00540A70"/>
    <w:rsid w:val="00543760"/>
    <w:rsid w:val="00544FA3"/>
    <w:rsid w:val="00597C8D"/>
    <w:rsid w:val="005E139E"/>
    <w:rsid w:val="005F7EFE"/>
    <w:rsid w:val="0060604A"/>
    <w:rsid w:val="00626A92"/>
    <w:rsid w:val="006A73FA"/>
    <w:rsid w:val="006F246C"/>
    <w:rsid w:val="0070636B"/>
    <w:rsid w:val="00774B37"/>
    <w:rsid w:val="00774FBE"/>
    <w:rsid w:val="00780F6A"/>
    <w:rsid w:val="0079608F"/>
    <w:rsid w:val="007C5986"/>
    <w:rsid w:val="0081145A"/>
    <w:rsid w:val="00882B07"/>
    <w:rsid w:val="008E4FA7"/>
    <w:rsid w:val="00911D14"/>
    <w:rsid w:val="00920A47"/>
    <w:rsid w:val="00924181"/>
    <w:rsid w:val="00930BAC"/>
    <w:rsid w:val="00947FE0"/>
    <w:rsid w:val="009C0376"/>
    <w:rsid w:val="00A0105E"/>
    <w:rsid w:val="00A02E45"/>
    <w:rsid w:val="00A37BF4"/>
    <w:rsid w:val="00A53C1E"/>
    <w:rsid w:val="00A61086"/>
    <w:rsid w:val="00A61FB6"/>
    <w:rsid w:val="00B509DC"/>
    <w:rsid w:val="00C8633C"/>
    <w:rsid w:val="00D1230D"/>
    <w:rsid w:val="00D13080"/>
    <w:rsid w:val="00D63C7F"/>
    <w:rsid w:val="00D93F5C"/>
    <w:rsid w:val="00DF016A"/>
    <w:rsid w:val="00DF6D4C"/>
    <w:rsid w:val="00E30C1C"/>
    <w:rsid w:val="00E53FFA"/>
    <w:rsid w:val="00E7552E"/>
    <w:rsid w:val="00E82CC1"/>
    <w:rsid w:val="00EE1873"/>
    <w:rsid w:val="00EE51B0"/>
    <w:rsid w:val="00EE5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1"/>
    <w:pPr>
      <w:ind w:left="720"/>
      <w:contextualSpacing/>
    </w:pPr>
  </w:style>
  <w:style w:type="paragraph" w:styleId="NormalWeb">
    <w:name w:val="Normal (Web)"/>
    <w:basedOn w:val="Normal"/>
    <w:uiPriority w:val="99"/>
    <w:semiHidden/>
    <w:unhideWhenUsed/>
    <w:rsid w:val="00D1308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F6D4C"/>
    <w:pPr>
      <w:spacing w:line="240" w:lineRule="auto"/>
    </w:pPr>
    <w:rPr>
      <w:rFonts w:eastAsiaTheme="minorHAnsi"/>
      <w:b/>
      <w:bCs/>
      <w:color w:val="4F81BD" w:themeColor="accent1"/>
      <w:sz w:val="18"/>
      <w:szCs w:val="18"/>
      <w:lang w:val="en-US" w:eastAsia="en-US"/>
    </w:rPr>
  </w:style>
  <w:style w:type="character" w:customStyle="1" w:styleId="mb">
    <w:name w:val="mb"/>
    <w:basedOn w:val="DefaultParagraphFont"/>
    <w:rsid w:val="00DF6D4C"/>
    <w:rPr>
      <w:rFonts w:ascii="Arial Unicode MS" w:eastAsia="Arial Unicode MS" w:hAnsi="Arial Unicode MS" w:cs="Arial Unicode MS" w:hint="eastAsia"/>
      <w:vanish w:val="0"/>
      <w:webHidden w:val="0"/>
      <w:shd w:val="clear" w:color="auto" w:fill="auto"/>
      <w:specVanish w:val="0"/>
    </w:rPr>
  </w:style>
  <w:style w:type="character" w:styleId="Hyperlink">
    <w:name w:val="Hyperlink"/>
    <w:basedOn w:val="DefaultParagraphFont"/>
    <w:uiPriority w:val="99"/>
    <w:unhideWhenUsed/>
    <w:rsid w:val="00A53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81"/>
    <w:pPr>
      <w:ind w:left="720"/>
      <w:contextualSpacing/>
    </w:pPr>
  </w:style>
  <w:style w:type="paragraph" w:styleId="NormalWeb">
    <w:name w:val="Normal (Web)"/>
    <w:basedOn w:val="Normal"/>
    <w:uiPriority w:val="99"/>
    <w:semiHidden/>
    <w:unhideWhenUsed/>
    <w:rsid w:val="00D1308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F6D4C"/>
    <w:pPr>
      <w:spacing w:line="240" w:lineRule="auto"/>
    </w:pPr>
    <w:rPr>
      <w:rFonts w:eastAsiaTheme="minorHAnsi"/>
      <w:b/>
      <w:bCs/>
      <w:color w:val="4F81BD" w:themeColor="accent1"/>
      <w:sz w:val="18"/>
      <w:szCs w:val="18"/>
      <w:lang w:val="en-US" w:eastAsia="en-US"/>
    </w:rPr>
  </w:style>
  <w:style w:type="character" w:customStyle="1" w:styleId="mb">
    <w:name w:val="mb"/>
    <w:basedOn w:val="DefaultParagraphFont"/>
    <w:rsid w:val="00DF6D4C"/>
    <w:rPr>
      <w:rFonts w:ascii="Arial Unicode MS" w:eastAsia="Arial Unicode MS" w:hAnsi="Arial Unicode MS" w:cs="Arial Unicode MS" w:hint="eastAsia"/>
      <w:vanish w:val="0"/>
      <w:webHidden w:val="0"/>
      <w:shd w:val="clear" w:color="auto" w:fill="auto"/>
      <w:specVanish w:val="0"/>
    </w:rPr>
  </w:style>
  <w:style w:type="character" w:styleId="Hyperlink">
    <w:name w:val="Hyperlink"/>
    <w:basedOn w:val="DefaultParagraphFont"/>
    <w:uiPriority w:val="99"/>
    <w:unhideWhenUsed/>
    <w:rsid w:val="00A53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M.A.</dc:creator>
  <cp:lastModifiedBy>Kitcher J.E.</cp:lastModifiedBy>
  <cp:revision>2</cp:revision>
  <dcterms:created xsi:type="dcterms:W3CDTF">2016-06-07T10:51:00Z</dcterms:created>
  <dcterms:modified xsi:type="dcterms:W3CDTF">2016-06-07T10:51:00Z</dcterms:modified>
</cp:coreProperties>
</file>