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OLE_LINK18"/>
    <w:bookmarkStart w:id="1" w:name="OLE_LINK19"/>
    <w:bookmarkStart w:id="2" w:name="_GoBack"/>
    <w:bookmarkEnd w:id="2"/>
    <w:p w14:paraId="105C1627" w14:textId="0F8E58CE" w:rsidR="00E55279" w:rsidRDefault="00DC2582" w:rsidP="0098372A">
      <w:pPr>
        <w:pStyle w:val="Heading1"/>
      </w:pPr>
      <w:r>
        <w:fldChar w:fldCharType="begin"/>
      </w:r>
      <w:r>
        <w:instrText xml:space="preserve"> MACROBUTTON MTEditEquationSection2 </w:instrText>
      </w:r>
      <w:r w:rsidRPr="00DC2582">
        <w:rPr>
          <w:rStyle w:val="MTEquationSection"/>
        </w:rPr>
        <w:instrText>Equation Chapter 0 Section 0</w:instrText>
      </w:r>
      <w:r>
        <w:fldChar w:fldCharType="begin"/>
      </w:r>
      <w:r>
        <w:instrText xml:space="preserve"> SEQ MTEqn \r \h \* MERGEFORMAT </w:instrText>
      </w:r>
      <w:r>
        <w:fldChar w:fldCharType="end"/>
      </w:r>
      <w:r>
        <w:fldChar w:fldCharType="begin"/>
      </w:r>
      <w:r>
        <w:instrText xml:space="preserve"> SEQ MTSec \r 0 \h \* MERGEFORMAT </w:instrText>
      </w:r>
      <w:r>
        <w:fldChar w:fldCharType="end"/>
      </w:r>
      <w:r>
        <w:fldChar w:fldCharType="begin"/>
      </w:r>
      <w:r>
        <w:instrText xml:space="preserve"> SEQ MTChap \r 0 \h \* MERGEFORMAT </w:instrText>
      </w:r>
      <w:r>
        <w:fldChar w:fldCharType="end"/>
      </w:r>
      <w:r>
        <w:fldChar w:fldCharType="end"/>
      </w:r>
      <w:bookmarkStart w:id="3" w:name="OLE_LINK74"/>
      <w:bookmarkStart w:id="4" w:name="OLE_LINK75"/>
      <w:r w:rsidR="00E55279">
        <w:t xml:space="preserve">Using SITAR to </w:t>
      </w:r>
      <w:r w:rsidR="0098372A">
        <w:t>relate</w:t>
      </w:r>
      <w:r w:rsidR="00E55279">
        <w:t xml:space="preserve"> pubertal growth</w:t>
      </w:r>
      <w:r w:rsidR="0098372A">
        <w:t xml:space="preserve"> to</w:t>
      </w:r>
      <w:r w:rsidR="00FC255A">
        <w:t xml:space="preserve"> </w:t>
      </w:r>
      <w:r w:rsidR="00000722">
        <w:t xml:space="preserve">bone health </w:t>
      </w:r>
      <w:r w:rsidR="000C1734">
        <w:t>in later life</w:t>
      </w:r>
      <w:r w:rsidR="009A25B7">
        <w:t xml:space="preserve">: </w:t>
      </w:r>
      <w:r w:rsidR="009A25B7">
        <w:rPr>
          <w:noProof/>
          <w:lang w:val="en-US"/>
        </w:rPr>
        <w:t xml:space="preserve">the </w:t>
      </w:r>
      <w:r w:rsidR="00D658CD">
        <w:rPr>
          <w:noProof/>
          <w:lang w:val="en-US"/>
        </w:rPr>
        <w:t>MRC National Survey of Health and Development</w:t>
      </w:r>
      <w:bookmarkEnd w:id="3"/>
      <w:bookmarkEnd w:id="4"/>
    </w:p>
    <w:bookmarkEnd w:id="0"/>
    <w:bookmarkEnd w:id="1"/>
    <w:p w14:paraId="6D84E8DD" w14:textId="4D33A207" w:rsidR="00665823" w:rsidRPr="00A4506D" w:rsidRDefault="00665823" w:rsidP="00665823">
      <w:pPr>
        <w:rPr>
          <w:vertAlign w:val="superscript"/>
        </w:rPr>
      </w:pPr>
      <w:r>
        <w:t>T J Cole</w:t>
      </w:r>
      <w:r w:rsidR="00A4506D">
        <w:rPr>
          <w:vertAlign w:val="superscript"/>
        </w:rPr>
        <w:t>1</w:t>
      </w:r>
      <w:r>
        <w:t>, D Kuh</w:t>
      </w:r>
      <w:r w:rsidR="00A4506D">
        <w:rPr>
          <w:vertAlign w:val="superscript"/>
        </w:rPr>
        <w:t>2</w:t>
      </w:r>
      <w:r>
        <w:t>, W Johnson</w:t>
      </w:r>
      <w:r w:rsidR="00C929B5">
        <w:rPr>
          <w:vertAlign w:val="superscript"/>
        </w:rPr>
        <w:t>3</w:t>
      </w:r>
      <w:r>
        <w:t xml:space="preserve">, </w:t>
      </w:r>
      <w:r w:rsidR="002440E4">
        <w:t>K</w:t>
      </w:r>
      <w:r w:rsidR="00AC09B3">
        <w:t xml:space="preserve"> A</w:t>
      </w:r>
      <w:r w:rsidR="002440E4">
        <w:t xml:space="preserve"> Ward</w:t>
      </w:r>
      <w:r w:rsidR="002440E4">
        <w:rPr>
          <w:vertAlign w:val="superscript"/>
        </w:rPr>
        <w:t>3</w:t>
      </w:r>
      <w:r w:rsidR="002440E4">
        <w:t xml:space="preserve">, </w:t>
      </w:r>
      <w:r>
        <w:t>L D Howe</w:t>
      </w:r>
      <w:r w:rsidR="00C929B5">
        <w:rPr>
          <w:vertAlign w:val="superscript"/>
        </w:rPr>
        <w:t>4</w:t>
      </w:r>
      <w:r>
        <w:t xml:space="preserve">, </w:t>
      </w:r>
      <w:r w:rsidR="00D658CD">
        <w:t>J</w:t>
      </w:r>
      <w:r w:rsidR="000A492A">
        <w:t xml:space="preserve"> </w:t>
      </w:r>
      <w:r w:rsidR="00512179">
        <w:t xml:space="preserve">E </w:t>
      </w:r>
      <w:r w:rsidR="00D658CD">
        <w:t>Adams</w:t>
      </w:r>
      <w:r w:rsidR="00D658CD" w:rsidRPr="0060348C">
        <w:rPr>
          <w:vertAlign w:val="superscript"/>
        </w:rPr>
        <w:t>5</w:t>
      </w:r>
      <w:r w:rsidR="00D658CD">
        <w:t xml:space="preserve">, </w:t>
      </w:r>
      <w:r>
        <w:t>R Hardy</w:t>
      </w:r>
      <w:r w:rsidR="00A4506D">
        <w:rPr>
          <w:vertAlign w:val="superscript"/>
        </w:rPr>
        <w:t>2</w:t>
      </w:r>
      <w:r>
        <w:t>, K K Ong</w:t>
      </w:r>
      <w:r w:rsidR="00D658CD">
        <w:rPr>
          <w:vertAlign w:val="superscript"/>
        </w:rPr>
        <w:t>6</w:t>
      </w:r>
    </w:p>
    <w:p w14:paraId="308B594E" w14:textId="30C02A54" w:rsidR="00A4506D" w:rsidRDefault="00A4506D" w:rsidP="00665823">
      <w:r>
        <w:rPr>
          <w:vertAlign w:val="superscript"/>
        </w:rPr>
        <w:t>1</w:t>
      </w:r>
      <w:r w:rsidR="00C929B5" w:rsidRPr="00C929B5">
        <w:t>Population, Policy and Practice Programme</w:t>
      </w:r>
      <w:r>
        <w:t>, UCL Institute of Child Health, London</w:t>
      </w:r>
    </w:p>
    <w:p w14:paraId="25E58424" w14:textId="791978C6" w:rsidR="00A4506D" w:rsidRDefault="00A4506D" w:rsidP="00665823">
      <w:r>
        <w:rPr>
          <w:vertAlign w:val="superscript"/>
        </w:rPr>
        <w:t>2</w:t>
      </w:r>
      <w:r>
        <w:t xml:space="preserve">MRC Unit </w:t>
      </w:r>
      <w:r w:rsidR="009A25B7">
        <w:t>for</w:t>
      </w:r>
      <w:r>
        <w:t xml:space="preserve"> Lifelong Health and Ageing</w:t>
      </w:r>
      <w:r w:rsidR="0048380A">
        <w:t xml:space="preserve"> at UCL</w:t>
      </w:r>
      <w:r>
        <w:t>, London</w:t>
      </w:r>
    </w:p>
    <w:p w14:paraId="11FA3918" w14:textId="4AB26BD0" w:rsidR="00C929B5" w:rsidRDefault="00C929B5" w:rsidP="00665823">
      <w:r w:rsidRPr="00C929B5">
        <w:rPr>
          <w:vertAlign w:val="superscript"/>
        </w:rPr>
        <w:t>3</w:t>
      </w:r>
      <w:r>
        <w:t>MRC Human Nutrition Research, Cambridge</w:t>
      </w:r>
    </w:p>
    <w:p w14:paraId="730F1839" w14:textId="3A2BCFB7" w:rsidR="00A4506D" w:rsidRDefault="00C929B5" w:rsidP="00665823">
      <w:pPr>
        <w:rPr>
          <w:lang w:val="en-US"/>
        </w:rPr>
      </w:pPr>
      <w:r>
        <w:rPr>
          <w:vertAlign w:val="superscript"/>
          <w:lang w:val="en-US"/>
        </w:rPr>
        <w:t>4</w:t>
      </w:r>
      <w:r w:rsidR="004F4013">
        <w:rPr>
          <w:lang w:val="en-US"/>
        </w:rPr>
        <w:t>MRC Integrative Epidemiology Unit, School</w:t>
      </w:r>
      <w:r w:rsidR="004F4013" w:rsidRPr="00A4506D">
        <w:rPr>
          <w:lang w:val="en-US"/>
        </w:rPr>
        <w:t xml:space="preserve"> </w:t>
      </w:r>
      <w:r w:rsidR="00A4506D" w:rsidRPr="00A4506D">
        <w:rPr>
          <w:lang w:val="en-US"/>
        </w:rPr>
        <w:t xml:space="preserve">of Social </w:t>
      </w:r>
      <w:r w:rsidR="004F4013">
        <w:rPr>
          <w:lang w:val="en-US"/>
        </w:rPr>
        <w:t xml:space="preserve">and Community </w:t>
      </w:r>
      <w:r w:rsidR="00A4506D" w:rsidRPr="00A4506D">
        <w:rPr>
          <w:lang w:val="en-US"/>
        </w:rPr>
        <w:t xml:space="preserve">Medicine, </w:t>
      </w:r>
      <w:r w:rsidR="009A25B7">
        <w:rPr>
          <w:lang w:val="en-US"/>
        </w:rPr>
        <w:t>University of Bristol, Bristol</w:t>
      </w:r>
    </w:p>
    <w:p w14:paraId="53FEAA8B" w14:textId="23E91630" w:rsidR="00D658CD" w:rsidRDefault="00A64A1D" w:rsidP="00665823">
      <w:pPr>
        <w:rPr>
          <w:lang w:val="en-US"/>
        </w:rPr>
      </w:pPr>
      <w:r w:rsidRPr="0060348C">
        <w:rPr>
          <w:vertAlign w:val="superscript"/>
          <w:lang w:val="en-US"/>
        </w:rPr>
        <w:t>5</w:t>
      </w:r>
      <w:r>
        <w:rPr>
          <w:lang w:val="en-US"/>
        </w:rPr>
        <w:t>Clinical Radiology and Academic Health Science Cen</w:t>
      </w:r>
      <w:r w:rsidR="00AD5989">
        <w:rPr>
          <w:lang w:val="en-US"/>
        </w:rPr>
        <w:t>tre, Manchester Royal Infirmary</w:t>
      </w:r>
      <w:r>
        <w:rPr>
          <w:lang w:val="en-US"/>
        </w:rPr>
        <w:t xml:space="preserve"> </w:t>
      </w:r>
      <w:r w:rsidR="00E95AB1">
        <w:rPr>
          <w:lang w:val="en-US"/>
        </w:rPr>
        <w:t xml:space="preserve">&amp; University, </w:t>
      </w:r>
      <w:r w:rsidR="00B73A51">
        <w:rPr>
          <w:lang w:val="en-US"/>
        </w:rPr>
        <w:t>Manchester</w:t>
      </w:r>
    </w:p>
    <w:p w14:paraId="1AB04FB4" w14:textId="7013FA66" w:rsidR="00A4506D" w:rsidRDefault="00A64A1D" w:rsidP="009A25B7">
      <w:pPr>
        <w:rPr>
          <w:lang w:val="en-US"/>
        </w:rPr>
      </w:pPr>
      <w:r>
        <w:rPr>
          <w:vertAlign w:val="superscript"/>
          <w:lang w:val="en-US"/>
        </w:rPr>
        <w:t>6</w:t>
      </w:r>
      <w:r w:rsidR="009A25B7" w:rsidRPr="009A25B7">
        <w:rPr>
          <w:lang w:val="en-US"/>
        </w:rPr>
        <w:t>MRC Epidemiology</w:t>
      </w:r>
      <w:r w:rsidR="009A25B7">
        <w:rPr>
          <w:lang w:val="en-US"/>
        </w:rPr>
        <w:t xml:space="preserve"> </w:t>
      </w:r>
      <w:r w:rsidR="009A25B7" w:rsidRPr="009A25B7">
        <w:rPr>
          <w:lang w:val="en-US"/>
        </w:rPr>
        <w:t xml:space="preserve">Unit, Institute of Metabolic Science, </w:t>
      </w:r>
      <w:r w:rsidR="00011357">
        <w:rPr>
          <w:lang w:val="en-US"/>
        </w:rPr>
        <w:t xml:space="preserve">University of Cambridge, </w:t>
      </w:r>
      <w:r w:rsidR="009A25B7" w:rsidRPr="009A25B7">
        <w:rPr>
          <w:lang w:val="en-US"/>
        </w:rPr>
        <w:t>Cambridge</w:t>
      </w:r>
    </w:p>
    <w:p w14:paraId="352D7506" w14:textId="77777777" w:rsidR="00555A95" w:rsidRDefault="00555A95" w:rsidP="009A25B7">
      <w:pPr>
        <w:rPr>
          <w:lang w:val="en-US"/>
        </w:rPr>
      </w:pPr>
    </w:p>
    <w:p w14:paraId="3E16ECCF" w14:textId="143AF749" w:rsidR="00555A95" w:rsidRDefault="00555A95" w:rsidP="009B0A65">
      <w:pPr>
        <w:spacing w:line="276" w:lineRule="auto"/>
        <w:rPr>
          <w:lang w:val="en-US"/>
        </w:rPr>
      </w:pPr>
      <w:r>
        <w:rPr>
          <w:lang w:val="en-US"/>
        </w:rPr>
        <w:t>Corresponding author: Professor Tim James Cole</w:t>
      </w:r>
      <w:r>
        <w:rPr>
          <w:lang w:val="en-US"/>
        </w:rPr>
        <w:br/>
      </w:r>
      <w:r w:rsidRPr="00555A95">
        <w:rPr>
          <w:lang w:val="en-US"/>
        </w:rPr>
        <w:t>Population, Policy and Practice Programme</w:t>
      </w:r>
      <w:r>
        <w:rPr>
          <w:lang w:val="en-US"/>
        </w:rPr>
        <w:br/>
      </w:r>
      <w:r w:rsidRPr="00555A95">
        <w:rPr>
          <w:lang w:val="en-US"/>
        </w:rPr>
        <w:t>UCL Institute of Child Health</w:t>
      </w:r>
      <w:r>
        <w:rPr>
          <w:lang w:val="en-US"/>
        </w:rPr>
        <w:br/>
        <w:t>30 Guilford Street</w:t>
      </w:r>
      <w:r>
        <w:rPr>
          <w:lang w:val="en-US"/>
        </w:rPr>
        <w:br/>
        <w:t>London WC1N 1EH</w:t>
      </w:r>
      <w:r>
        <w:rPr>
          <w:lang w:val="en-US"/>
        </w:rPr>
        <w:br/>
        <w:t xml:space="preserve">Email: </w:t>
      </w:r>
      <w:hyperlink r:id="rId9" w:history="1">
        <w:r w:rsidRPr="004212E2">
          <w:rPr>
            <w:rStyle w:val="Hyperlink"/>
            <w:lang w:val="en-US"/>
          </w:rPr>
          <w:t>tim.cole@ucl.ac.uk</w:t>
        </w:r>
      </w:hyperlink>
      <w:r>
        <w:rPr>
          <w:lang w:val="en-US"/>
        </w:rPr>
        <w:br/>
        <w:t>Phone: 020 7905 2340</w:t>
      </w:r>
      <w:r>
        <w:rPr>
          <w:lang w:val="en-US"/>
        </w:rPr>
        <w:br/>
        <w:t>Fax: 020 7905 2381</w:t>
      </w:r>
    </w:p>
    <w:p w14:paraId="4F29899A" w14:textId="77777777" w:rsidR="00555A95" w:rsidRDefault="00555A95" w:rsidP="009A25B7">
      <w:pPr>
        <w:rPr>
          <w:lang w:val="en-US"/>
        </w:rPr>
      </w:pPr>
    </w:p>
    <w:p w14:paraId="0790C49F" w14:textId="193444DB" w:rsidR="00555A95" w:rsidRDefault="00555A95" w:rsidP="009A25B7">
      <w:r w:rsidRPr="00555A95">
        <w:t>Word count (paper plus abstract not including tables)</w:t>
      </w:r>
      <w:r w:rsidR="00C22443">
        <w:t>:</w:t>
      </w:r>
      <w:r w:rsidR="00E52F2C">
        <w:t xml:space="preserve"> </w:t>
      </w:r>
      <w:r w:rsidR="00D34D2C">
        <w:t>4467</w:t>
      </w:r>
    </w:p>
    <w:p w14:paraId="103E135A" w14:textId="5A478615" w:rsidR="009A25B7" w:rsidRDefault="00AA037F" w:rsidP="00264305">
      <w:pPr>
        <w:pStyle w:val="Heading2"/>
        <w:pageBreakBefore/>
      </w:pPr>
      <w:r>
        <w:lastRenderedPageBreak/>
        <w:t>Abstract</w:t>
      </w:r>
    </w:p>
    <w:p w14:paraId="10387E86" w14:textId="77777777" w:rsidR="007241FD" w:rsidRPr="007241FD" w:rsidRDefault="007241FD" w:rsidP="007241FD">
      <w:r w:rsidRPr="007241FD">
        <w:rPr>
          <w:b/>
        </w:rPr>
        <w:t>Background</w:t>
      </w:r>
      <w:r w:rsidRPr="007241FD">
        <w:t xml:space="preserve">: To explore associations between pubertal growth and later bone health in a cohort with infrequent measurements, using another cohort with more frequent measurements to support the modelling, data from the MRC National Survey of Health and Development (2-26 years, 4901/30 004 subjects/measurements) and the Avon Longitudinal Study of Parents and Children (5-20 years) (10 896/74 120) were related to NSHD bone health outcomes at 60-64 years. </w:t>
      </w:r>
    </w:p>
    <w:p w14:paraId="625A920D" w14:textId="255849D5" w:rsidR="007241FD" w:rsidRPr="007241FD" w:rsidRDefault="007241FD" w:rsidP="007241FD">
      <w:r w:rsidRPr="007241FD">
        <w:rPr>
          <w:b/>
        </w:rPr>
        <w:t>Methods</w:t>
      </w:r>
      <w:r w:rsidRPr="007241FD">
        <w:t>: NSHD data were analysed using SITAR growth curve analysis, either alone or jointly with ALSPAC data. Improved estimation of pubertal growth parameters of size, tempo and velocity was assessed by changes in model fit and correlations with contemporary measures of pubertal timing. Bone outcomes of radius (trabecular volumet</w:t>
      </w:r>
      <w:r w:rsidR="00915CF4">
        <w:t>ric bone mineral density (vBMD) and</w:t>
      </w:r>
      <w:r w:rsidRPr="007241FD">
        <w:t xml:space="preserve"> diaphysis cross-sectional area (CSA)) were regressed on the SITAR parameters, adjusted for current body size. </w:t>
      </w:r>
    </w:p>
    <w:p w14:paraId="47A1DF7A" w14:textId="382A77D8" w:rsidR="007241FD" w:rsidRPr="007241FD" w:rsidRDefault="007241FD" w:rsidP="007241FD">
      <w:r w:rsidRPr="007241FD">
        <w:rPr>
          <w:b/>
        </w:rPr>
        <w:t>Results</w:t>
      </w:r>
      <w:r w:rsidRPr="007241FD">
        <w:t xml:space="preserve">: The NSHD SITAR parameters were better estimated in conjunction with ALSPAC, i.e. more strongly correlated with pubertal timing. Trabecular vBMD was associated with early height tempo, while diaphysis CSA </w:t>
      </w:r>
      <w:r w:rsidR="00915CF4">
        <w:t>was</w:t>
      </w:r>
      <w:r w:rsidRPr="007241FD">
        <w:t xml:space="preserve"> related to weight size, early tempo and slow velocity, the bone outcomes being </w:t>
      </w:r>
      <w:r w:rsidR="00FC7EFC">
        <w:t>around 15</w:t>
      </w:r>
      <w:r w:rsidRPr="007241FD">
        <w:t xml:space="preserve">% higher for the better versus worse growth pattern. </w:t>
      </w:r>
    </w:p>
    <w:p w14:paraId="28073499" w14:textId="16E23E86" w:rsidR="007241FD" w:rsidRPr="007241FD" w:rsidRDefault="007241FD" w:rsidP="007241FD">
      <w:r w:rsidRPr="007241FD">
        <w:rPr>
          <w:b/>
        </w:rPr>
        <w:t>Conclusions</w:t>
      </w:r>
      <w:r w:rsidRPr="007241FD">
        <w:t>: By pooling NSHD and ALSPAC data, SITAR more accurately summarised pubertal growth and weight gain in NSHD, and in turn demonstrate</w:t>
      </w:r>
      <w:r w:rsidR="00606DB9">
        <w:t>d</w:t>
      </w:r>
      <w:r w:rsidRPr="007241FD">
        <w:t xml:space="preserve"> notable associations between pubertal timing and later bone outcomes. These associations give insight into the importance of the pubertal period for future skeletal health and osteoporosis risk. </w:t>
      </w:r>
    </w:p>
    <w:p w14:paraId="11B75056" w14:textId="77777777" w:rsidR="00D7453C" w:rsidRDefault="00D7453C" w:rsidP="006E3AB5"/>
    <w:p w14:paraId="57B250E7" w14:textId="604A31EB" w:rsidR="006E3AB5" w:rsidRDefault="006E3AB5" w:rsidP="006E3AB5">
      <w:r w:rsidRPr="00D7453C">
        <w:rPr>
          <w:b/>
        </w:rPr>
        <w:t>Keywords</w:t>
      </w:r>
      <w:r>
        <w:t xml:space="preserve">: SITAR, </w:t>
      </w:r>
      <w:r w:rsidR="00FE1506">
        <w:t xml:space="preserve">aging, </w:t>
      </w:r>
      <w:r>
        <w:t>height, weight, puberty</w:t>
      </w:r>
      <w:r w:rsidR="00051171">
        <w:t xml:space="preserve">, </w:t>
      </w:r>
      <w:r w:rsidR="006D7F18">
        <w:t>bone density</w:t>
      </w:r>
    </w:p>
    <w:p w14:paraId="66742B8B" w14:textId="77777777" w:rsidR="00D7453C" w:rsidRDefault="00D7453C" w:rsidP="006E3AB5"/>
    <w:p w14:paraId="4C739286" w14:textId="7E06D05B" w:rsidR="00D7453C" w:rsidRPr="00D7453C" w:rsidRDefault="00D7453C" w:rsidP="00E53FED">
      <w:pPr>
        <w:keepNext/>
        <w:rPr>
          <w:b/>
        </w:rPr>
      </w:pPr>
      <w:r w:rsidRPr="00D7453C">
        <w:rPr>
          <w:b/>
        </w:rPr>
        <w:lastRenderedPageBreak/>
        <w:t>Key messages</w:t>
      </w:r>
    </w:p>
    <w:p w14:paraId="4F993DE3" w14:textId="174829E2" w:rsidR="00D7453C" w:rsidRDefault="00D7453C" w:rsidP="00D7453C">
      <w:pPr>
        <w:pStyle w:val="ListParagraph"/>
        <w:numPr>
          <w:ilvl w:val="0"/>
          <w:numId w:val="5"/>
        </w:numPr>
        <w:pBdr>
          <w:top w:val="single" w:sz="4" w:space="1" w:color="auto"/>
          <w:left w:val="single" w:sz="4" w:space="4" w:color="auto"/>
          <w:bottom w:val="single" w:sz="4" w:space="1" w:color="auto"/>
          <w:right w:val="single" w:sz="4" w:space="4" w:color="auto"/>
        </w:pBdr>
      </w:pPr>
      <w:r>
        <w:t>SITAR growth curve analysis is effective at summarising pubertal growth</w:t>
      </w:r>
    </w:p>
    <w:p w14:paraId="31105D44" w14:textId="10CA6784" w:rsidR="00D7453C" w:rsidRDefault="00D7453C" w:rsidP="00D7453C">
      <w:pPr>
        <w:pStyle w:val="ListParagraph"/>
        <w:numPr>
          <w:ilvl w:val="0"/>
          <w:numId w:val="5"/>
        </w:numPr>
        <w:pBdr>
          <w:top w:val="single" w:sz="4" w:space="1" w:color="auto"/>
          <w:left w:val="single" w:sz="4" w:space="4" w:color="auto"/>
          <w:bottom w:val="single" w:sz="4" w:space="1" w:color="auto"/>
          <w:right w:val="single" w:sz="4" w:space="4" w:color="auto"/>
        </w:pBdr>
      </w:pPr>
      <w:r>
        <w:t>For cohorts with infrequent measurements, modelling jointly with a second cohort can improve the fit</w:t>
      </w:r>
    </w:p>
    <w:p w14:paraId="6967599F" w14:textId="4FD4D787" w:rsidR="00D7453C" w:rsidRPr="00CD6132" w:rsidRDefault="00D7453C" w:rsidP="00D7453C">
      <w:pPr>
        <w:pStyle w:val="ListParagraph"/>
        <w:numPr>
          <w:ilvl w:val="0"/>
          <w:numId w:val="5"/>
        </w:numPr>
        <w:pBdr>
          <w:top w:val="single" w:sz="4" w:space="1" w:color="auto"/>
          <w:left w:val="single" w:sz="4" w:space="4" w:color="auto"/>
          <w:bottom w:val="single" w:sz="4" w:space="1" w:color="auto"/>
          <w:right w:val="single" w:sz="4" w:space="4" w:color="auto"/>
        </w:pBdr>
      </w:pPr>
      <w:r>
        <w:t xml:space="preserve">Bone health </w:t>
      </w:r>
      <w:r w:rsidR="00812F5F">
        <w:t>at age 60-64</w:t>
      </w:r>
      <w:r>
        <w:t xml:space="preserve"> is strongly associated with greater size, earlier timing and slower growth in puberty</w:t>
      </w:r>
    </w:p>
    <w:p w14:paraId="16159C17" w14:textId="77777777" w:rsidR="00F53826" w:rsidRDefault="00F53826" w:rsidP="00B70D12">
      <w:pPr>
        <w:pStyle w:val="Heading2"/>
        <w:pageBreakBefore/>
      </w:pPr>
      <w:r>
        <w:lastRenderedPageBreak/>
        <w:t>Introduction</w:t>
      </w:r>
    </w:p>
    <w:p w14:paraId="40A67329" w14:textId="1E2933B5" w:rsidR="00B62D3E" w:rsidRDefault="00F53826">
      <w:r>
        <w:t xml:space="preserve">Puberty is a time of dramatic change in body size and composition, driven by a complex </w:t>
      </w:r>
      <w:r w:rsidR="00AD6F40">
        <w:t xml:space="preserve">hormonal </w:t>
      </w:r>
      <w:r>
        <w:t xml:space="preserve">cascade </w:t>
      </w:r>
      <w:r w:rsidR="00FC2B7A">
        <w:t>that result</w:t>
      </w:r>
      <w:r w:rsidR="00AD6F40">
        <w:t>s</w:t>
      </w:r>
      <w:r>
        <w:t xml:space="preserve"> in </w:t>
      </w:r>
      <w:r w:rsidR="00BB7562">
        <w:t xml:space="preserve">rapid weight </w:t>
      </w:r>
      <w:r w:rsidR="00264305">
        <w:t xml:space="preserve">gain </w:t>
      </w:r>
      <w:r w:rsidR="00913ED0">
        <w:t>and height</w:t>
      </w:r>
      <w:r w:rsidR="008546E4">
        <w:t xml:space="preserve"> gain</w:t>
      </w:r>
      <w:r w:rsidR="00913ED0">
        <w:t xml:space="preserve">, </w:t>
      </w:r>
      <w:r w:rsidR="008546E4">
        <w:t xml:space="preserve">the timing of which varies </w:t>
      </w:r>
      <w:r w:rsidR="00913ED0">
        <w:t>wide</w:t>
      </w:r>
      <w:r w:rsidR="008546E4">
        <w:t>ly between</w:t>
      </w:r>
      <w:r w:rsidR="00913ED0">
        <w:t xml:space="preserve"> individual</w:t>
      </w:r>
      <w:r w:rsidR="008546E4">
        <w:t>s</w:t>
      </w:r>
      <w:r w:rsidR="00913ED0">
        <w:t>.</w:t>
      </w:r>
      <w:hyperlink w:anchor="_ENREF_1" w:tooltip="Tanner, 1966 #393" w:history="1">
        <w:r w:rsidR="00915CF4">
          <w:fldChar w:fldCharType="begin"/>
        </w:r>
        <w:r w:rsidR="00915CF4">
          <w:instrText xml:space="preserve"> ADDIN EN.CITE &lt;EndNote&gt;&lt;Cite&gt;&lt;Author&gt;Tanner&lt;/Author&gt;&lt;Year&gt;1966&lt;/Year&gt;&lt;RecNum&gt;393&lt;/RecNum&gt;&lt;DisplayText&gt;&lt;style face="superscript"&gt;1&lt;/style&gt;&lt;/DisplayText&gt;&lt;record&gt;&lt;rec-number&gt;393&lt;/rec-number&gt;&lt;foreign-keys&gt;&lt;key app="EN" db-id="0v9rw90su952evedwz8pwvvoz5wfw2r2w9xt" timestamp="0"&gt;393&lt;/key&gt;&lt;/foreign-keys&gt;&lt;ref-type name="Journal Article"&gt;17&lt;/ref-type&gt;&lt;contributors&gt;&lt;authors&gt;&lt;author&gt;Tanner, J. M.&lt;/author&gt;&lt;author&gt;Whitehouse, R. H.&lt;/author&gt;&lt;author&gt;Takaishi, M.&lt;/author&gt;&lt;/authors&gt;&lt;/contributors&gt;&lt;titles&gt;&lt;title&gt;Standards from birth to maturity for height, weight, height velocity, and weight velocity: British children, 1965 Parts I and II&lt;/title&gt;&lt;secondary-title&gt;Archives of Disease in Childhood&lt;/secondary-title&gt;&lt;/titles&gt;&lt;periodical&gt;&lt;full-title&gt;Archives of Disease in Childhood&lt;/full-title&gt;&lt;abbr-1&gt;Arch Dis Child&lt;/abbr-1&gt;&lt;/periodical&gt;&lt;pages&gt;454-471, 613-635&lt;/pages&gt;&lt;volume&gt;41&lt;/volume&gt;&lt;dates&gt;&lt;year&gt;1966&lt;/year&gt;&lt;/dates&gt;&lt;urls&gt;&lt;/urls&gt;&lt;/record&gt;&lt;/Cite&gt;&lt;/EndNote&gt;</w:instrText>
        </w:r>
        <w:r w:rsidR="00915CF4">
          <w:fldChar w:fldCharType="separate"/>
        </w:r>
        <w:r w:rsidR="00915CF4" w:rsidRPr="00B27770">
          <w:rPr>
            <w:noProof/>
            <w:vertAlign w:val="superscript"/>
          </w:rPr>
          <w:t>1</w:t>
        </w:r>
        <w:r w:rsidR="00915CF4">
          <w:fldChar w:fldCharType="end"/>
        </w:r>
      </w:hyperlink>
      <w:r w:rsidR="00913ED0">
        <w:t xml:space="preserve"> Studies </w:t>
      </w:r>
      <w:r w:rsidR="00B62D3E">
        <w:t xml:space="preserve">using questionnaire-derived data on </w:t>
      </w:r>
      <w:r w:rsidR="00913ED0">
        <w:t>recalled age at menarche, a discrete event during late pubert</w:t>
      </w:r>
      <w:r w:rsidR="008546E4">
        <w:t>y</w:t>
      </w:r>
      <w:r w:rsidR="00B62D3E">
        <w:t xml:space="preserve"> </w:t>
      </w:r>
      <w:r w:rsidR="00913ED0">
        <w:t>in girls</w:t>
      </w:r>
      <w:r w:rsidR="00B62D3E">
        <w:t xml:space="preserve">, indicate that the timing of puberty is influenced by </w:t>
      </w:r>
      <w:r w:rsidR="002A4A38">
        <w:t xml:space="preserve">both genetic </w:t>
      </w:r>
      <w:hyperlink w:anchor="_ENREF_2" w:tooltip="Elks, 2010 #2217" w:history="1">
        <w:r w:rsidR="00915CF4">
          <w:fldChar w:fldCharType="begin">
            <w:fldData xml:space="preserve">PEVuZE5vdGU+PENpdGU+PEF1dGhvcj5FbGtzPC9BdXRob3I+PFllYXI+MjAxMDwvWWVhcj48UmVj
TnVtPjIyMTc8L1JlY051bT48RGlzcGxheVRleHQ+PHN0eWxlIGZhY2U9InN1cGVyc2NyaXB0Ij4y
PC9zdHlsZT48L0Rpc3BsYXlUZXh0PjxyZWNvcmQ+PHJlYy1udW1iZXI+MjIxNzwvcmVjLW51bWJl
cj48Zm9yZWlnbi1rZXlzPjxrZXkgYXBwPSJFTiIgZGItaWQ9IjB2OXJ3OTBzdTk1MmV2ZWR3ejhw
d3Z2b3o1d2Z3MnIydzl4dCIgdGltZXN0YW1wPSIxNDM5OTA1NDUyIj4yMjE3PC9rZXk+PC9mb3Jl
aWduLWtleXM+PHJlZi10eXBlIG5hbWU9IkpvdXJuYWwgQXJ0aWNsZSI+MTc8L3JlZi10eXBlPjxj
b250cmlidXRvcnM+PGF1dGhvcnM+PGF1dGhvcj5FbGtzLCBDLiBFLjwvYXV0aG9yPjxhdXRob3I+
UGVycnksIEouIFIuPC9hdXRob3I+PGF1dGhvcj5TdWxlbSwgUC48L2F1dGhvcj48YXV0aG9yPkNo
YXNtYW4sIEQuIEkuPC9hdXRob3I+PGF1dGhvcj5GcmFuY2VzY2hpbmksIE4uPC9hdXRob3I+PGF1
dGhvcj5IZSwgQy48L2F1dGhvcj48YXV0aG9yPkx1bmV0dGEsIEsuIEwuPC9hdXRob3I+PGF1dGhv
cj5WaXNzZXIsIEouIEEuPC9hdXRob3I+PGF1dGhvcj5CeXJuZSwgRS4gTS48L2F1dGhvcj48YXV0
aG9yPkNvdXNtaW5lciwgRC4gTC48L2F1dGhvcj48YXV0aG9yPkd1ZGJqYXJ0c3NvbiwgRC4gRi48
L2F1dGhvcj48YXV0aG9yPkVza28sIFQuPC9hdXRob3I+PGF1dGhvcj5GZWVuc3RyYSwgQi48L2F1
dGhvcj48YXV0aG9yPkhvdHRlbmdhLCBKLiBKLjwvYXV0aG9yPjxhdXRob3I+S29sbGVyLCBELiBM
LjwvYXV0aG9yPjxhdXRob3I+S3V0YWxpaywgWi48L2F1dGhvcj48YXV0aG9yPkxpbiwgUC48L2F1
dGhvcj48YXV0aG9yPk1hbmdpbm8sIE0uPC9hdXRob3I+PGF1dGhvcj5NYXJvbmdpdSwgTS48L2F1
dGhvcj48YXV0aG9yPk1jQXJkbGUsIFAuIEYuPC9hdXRob3I+PGF1dGhvcj5TbWl0aCwgQS4gVi48
L2F1dGhvcj48YXV0aG9yPlN0b2xrLCBMLjwvYXV0aG9yPjxhdXRob3I+dmFuIFdpbmdlcmRlbiwg
Uy4gSC48L2F1dGhvcj48YXV0aG9yPlpoYW8sIEouIEguPC9hdXRob3I+PGF1dGhvcj5BbGJyZWNo
dCwgRS48L2F1dGhvcj48YXV0aG9yPkNvcnJlLCBULjwvYXV0aG9yPjxhdXRob3I+SW5nZWxzc29u
LCBFLjwvYXV0aG9yPjxhdXRob3I+SGF5d2FyZCwgQy48L2F1dGhvcj48YXV0aG9yPk1hZ251c3Nv
biwgUC4gSy48L2F1dGhvcj48YXV0aG9yPlNtaXRoLCBFLiBOLjwvYXV0aG9yPjxhdXRob3I+VWxp
dmksIFMuPC9hdXRob3I+PGF1dGhvcj5XYXJyaW5ndG9uLCBOLiBNLjwvYXV0aG9yPjxhdXRob3I+
WmdhZ2EsIEwuPC9hdXRob3I+PGF1dGhvcj5BbGF2ZXJlLCBILjwvYXV0aG9yPjxhdXRob3I+QW1p
biwgTi48L2F1dGhvcj48YXV0aG9yPkFzcGVsdW5kLCBULjwvYXV0aG9yPjxhdXRob3I+QmFuZGlu
ZWxsaSwgUy48L2F1dGhvcj48YXV0aG9yPkJhcnJvc28sIEkuPC9hdXRob3I+PGF1dGhvcj5CZXJl
bnNvbiwgRy4gUy48L2F1dGhvcj48YXV0aG9yPkJlcmdtYW5uLCBTLjwvYXV0aG9yPjxhdXRob3I+
QmxhY2tidXJuLCBILjwvYXV0aG9yPjxhdXRob3I+Qm9lcndpbmtsZSwgRS48L2F1dGhvcj48YXV0
aG9yPkJ1cmluZywgSi4gRS48L2F1dGhvcj48YXV0aG9yPkJ1c29uZXJvLCBGLjwvYXV0aG9yPjxh
dXRob3I+Q2FtcGJlbGwsIEguPC9hdXRob3I+PGF1dGhvcj5DaGFub2NrLCBTLiBKLjwvYXV0aG9y
PjxhdXRob3I+Q2hlbiwgVy48L2F1dGhvcj48YXV0aG9yPkNvcm5lbGlzLCBNLiBDLjwvYXV0aG9y
PjxhdXRob3I+Q291cGVyLCBELjwvYXV0aG9yPjxhdXRob3I+Q292aWVsbG8sIEEuIEQuPC9hdXRo
b3I+PGF1dGhvcj5kJmFwb3M7QWRhbW8sIFAuPC9hdXRob3I+PGF1dGhvcj5kZSBGYWlyZSwgVS48
L2F1dGhvcj48YXV0aG9yPmRlIEdldXMsIEUuIEouPC9hdXRob3I+PGF1dGhvcj5EZWxvdWthcywg
UC48L2F1dGhvcj48YXV0aG9yPkRvcmluZywgQS48L2F1dGhvcj48YXV0aG9yPlNtaXRoLCBHLiBE
LjwvYXV0aG9yPjxhdXRob3I+RWFzdG9uLCBELiBGLjwvYXV0aG9yPjxhdXRob3I+RWlyaWtzZG90
dGlyLCBHLjwvYXV0aG9yPjxhdXRob3I+RW1pbHNzb24sIFYuPC9hdXRob3I+PGF1dGhvcj5Fcmlr
c3NvbiwgSi48L2F1dGhvcj48YXV0aG9yPkZlcnJ1Y2NpLCBMLjwvYXV0aG9yPjxhdXRob3I+Rm9s
c29tLCBBLiBSLjwvYXV0aG9yPjxhdXRob3I+Rm9yb3VkLCBULjwvYXV0aG9yPjxhdXRob3I+R2Fy
Y2lhLCBNLjwvYXV0aG9yPjxhdXRob3I+R2FzcGFyaW5pLCBQLjwvYXV0aG9yPjxhdXRob3I+R2Vs
bGVyLCBGLjwvYXV0aG9yPjxhdXRob3I+R2llZ2VyLCBDLjwvYXV0aG9yPjxhdXRob3I+R2lhbnQg
Q29uc29ydGl1bTwvYXV0aG9yPjxhdXRob3I+R3VkbmFzb24sIFYuPC9hdXRob3I+PGF1dGhvcj5I
YWxsLCBQLjwvYXV0aG9yPjxhdXRob3I+SGFua2luc29uLCBTLiBFLjwvYXV0aG9yPjxhdXRob3I+
RmVycmVsaSwgTC48L2F1dGhvcj48YXV0aG9yPkhlYXRoLCBBLiBDLjwvYXV0aG9yPjxhdXRob3I+
SGVybmFuZGV6LCBELiBHLjwvYXV0aG9yPjxhdXRob3I+SG9mbWFuLCBBLjwvYXV0aG9yPjxhdXRo
b3I+SHUsIEYuIEIuPC9hdXRob3I+PGF1dGhvcj5JbGxpZywgVC48L2F1dGhvcj48YXV0aG9yPkph
cnZlbGluLCBNLiBSLjwvYXV0aG9yPjxhdXRob3I+Sm9obnNvbiwgQS4gRC48L2F1dGhvcj48YXV0
aG9yPkthcmFzaWssIEQuPC9hdXRob3I+PGF1dGhvcj5LaGF3LCBLLiBULjwvYXV0aG9yPjxhdXRo
b3I+S2llbCwgRC4gUC48L2F1dGhvcj48YXV0aG9yPktpbHBlbGFpbmVuLCBULiBPLjwvYXV0aG9y
PjxhdXRob3I+S29sY2ljLCBJLjwvYXV0aG9yPjxhdXRob3I+S3JhZnQsIFAuPC9hdXRob3I+PGF1
dGhvcj5MYXVuZXIsIEwuIEouPC9hdXRob3I+PGF1dGhvcj5MYXZlbiwgSi4gUy48L2F1dGhvcj48
YXV0aG9yPkxpLCBTLjwvYXV0aG9yPjxhdXRob3I+TGl1LCBKLjwvYXV0aG9yPjxhdXRob3I+TGV2
eSwgRC48L2F1dGhvcj48YXV0aG9yPk1hcnRpbiwgTi4gRy48L2F1dGhvcj48YXV0aG9yPk1jQXJk
bGUsIFcuIEwuPC9hdXRob3I+PGF1dGhvcj5NZWxieWUsIE0uPC9hdXRob3I+PGF1dGhvcj5Nb29z
ZXIsIFYuPC9hdXRob3I+PGF1dGhvcj5NdXJyYXksIEouIEMuPC9hdXRob3I+PGF1dGhvcj5NdXJy
YXksIFMuIFMuPC9hdXRob3I+PGF1dGhvcj5OYWxscywgTS4gQS48L2F1dGhvcj48YXV0aG9yPk5h
dmFycm8sIFAuPC9hdXRob3I+PGF1dGhvcj5OZWxpcywgTS48L2F1dGhvcj48YXV0aG9yPk5lc3Ms
IEEuIFIuPC9hdXRob3I+PGF1dGhvcj5Ob3J0aHN0b25lLCBLLjwvYXV0aG9yPjxhdXRob3I+T29z
dHJhLCBCLiBBLjwvYXV0aG9yPjxhdXRob3I+UGVhY29jaywgTS48L2F1dGhvcj48YXV0aG9yPlBh
bG1lciwgTC4gSi48L2F1dGhvcj48YXV0aG9yPlBhbG90aWUsIEEuPC9hdXRob3I+PGF1dGhvcj5Q
YXJlLCBHLjwvYXV0aG9yPjxhdXRob3I+UGFya2VyLCBBLiBOLjwvYXV0aG9yPjxhdXRob3I+UGVk
ZXJzZW4sIE4uIEwuPC9hdXRob3I+PGF1dGhvcj5QZWx0b25lbiwgTC48L2F1dGhvcj48YXV0aG9y
PlBlbm5lbGwsIEMuIEUuPC9hdXRob3I+PGF1dGhvcj5QaGFyb2FoLCBQLjwvYXV0aG9yPjxhdXRo
b3I+UG9sYXNlaywgTy48L2F1dGhvcj48YXV0aG9yPlBsdW1wLCBBLiBTLjwvYXV0aG9yPjxhdXRo
b3I+UG91dGEsIEEuPC9hdXRob3I+PGF1dGhvcj5Qb3JjdSwgRS48L2F1dGhvcj48YXV0aG9yPlJh
Zm5hciwgVC48L2F1dGhvcj48YXV0aG9yPlJpY2UsIEouIFAuPC9hdXRob3I+PGF1dGhvcj5SaW5n
LCBTLiBNLjwvYXV0aG9yPjxhdXRob3I+Uml2YWRlbmVpcmEsIEYuPC9hdXRob3I+PGF1dGhvcj5S
dWRhbiwgSS48L2F1dGhvcj48YXV0aG9yPlNhbGEsIEMuPC9hdXRob3I+PGF1dGhvcj5TYWxvbWFh
LCBWLjwvYXV0aG9yPjxhdXRob3I+U2FubmEsIFMuPC9hdXRob3I+PGF1dGhvcj5TY2hsZXNzaW5n
ZXIsIEQuPC9hdXRob3I+PGF1dGhvcj5TY2hvcmssIE4uIEouPC9hdXRob3I+PGF1dGhvcj5TY3V0
ZXJpLCBBLjwvYXV0aG9yPjxhdXRob3I+U2VncmUsIEEuIFYuPC9hdXRob3I+PGF1dGhvcj5TaHVs
ZGluZXIsIEEuIFIuPC9hdXRob3I+PGF1dGhvcj5Tb3JhbnpvLCBOLjwvYXV0aG9yPjxhdXRob3I+
U292aW8sIFUuPC9hdXRob3I+PGF1dGhvcj5TcmluaXZhc2FuLCBTLiBSLjwvYXV0aG9yPjxhdXRo
b3I+U3RyYWNoYW4sIEQuIFAuPC9hdXRob3I+PGF1dGhvcj5UYW1tZXNvbywgTS4gTC48L2F1dGhv
cj48YXV0aG9yPlRpa2thbmVuLCBFLjwvYXV0aG9yPjxhdXRob3I+VG9uaW9sbywgRC48L2F1dGhv
cj48YXV0aG9yPlRzdWksIEsuPC9hdXRob3I+PGF1dGhvcj5UcnlnZ3ZhZG90dGlyLCBMLjwvYXV0
aG9yPjxhdXRob3I+VHlyZXIsIEouPC9hdXRob3I+PGF1dGhvcj5VZGEsIE0uPC9hdXRob3I+PGF1
dGhvcj52YW4gRGFtLCBSLiBNLjwvYXV0aG9yPjxhdXRob3I+dmFuIE1ldXJzLCBKLiBCLjwvYXV0
aG9yPjxhdXRob3I+Vm9sbGVud2VpZGVyLCBQLjwvYXV0aG9yPjxhdXRob3I+V2FlYmVyLCBHLjwv
YXV0aG9yPjxhdXRob3I+V2FyZWhhbSwgTi4gSi48L2F1dGhvcj48YXV0aG9yPldhdGVyd29ydGgs
IEQuIE0uPC9hdXRob3I+PGF1dGhvcj5XZWVkb24sIE0uIE4uPC9hdXRob3I+PGF1dGhvcj5XaWNo
bWFubiwgSC4gRS48L2F1dGhvcj48YXV0aG9yPldpbGxlbXNlbiwgRy48L2F1dGhvcj48YXV0aG9y
PldpbHNvbiwgSi4gRi48L2F1dGhvcj48YXV0aG9yPldyaWdodCwgQS4gRi48L2F1dGhvcj48YXV0
aG9yPllvdW5nLCBMLjwvYXV0aG9yPjxhdXRob3I+WmhhaSwgRy48L2F1dGhvcj48YXV0aG9yPlpo
dWFuZywgVy4gVi48L2F1dGhvcj48YXV0aG9yPkJpZXJ1dCwgTC4gSi48L2F1dGhvcj48YXV0aG9y
PkJvb21zbWEsIEQuIEkuPC9hdXRob3I+PGF1dGhvcj5Cb3lkLCBILiBBLjwvYXV0aG9yPjxhdXRo
b3I+Q3Jpc3BvbmksIEwuPC9hdXRob3I+PGF1dGhvcj5EZW1lcmF0aCwgRS4gVy48L2F1dGhvcj48
YXV0aG9yPnZhbiBEdWlqbiwgQy4gTS48L2F1dGhvcj48YXV0aG9yPkVjb25zLCBNLiBKLjwvYXV0
aG9yPjxhdXRob3I+SGFycmlzLCBULiBCLjwvYXV0aG9yPjxhdXRob3I+SHVudGVyLCBELiBKLjwv
YXV0aG9yPjxhdXRob3I+TG9vcywgUi4gSi48L2F1dGhvcj48YXV0aG9yPk1ldHNwYWx1LCBBLjwv
YXV0aG9yPjxhdXRob3I+TW9udGdvbWVyeSwgRy4gVy48L2F1dGhvcj48YXV0aG9yPlJpZGtlciwg
UC4gTS48L2F1dGhvcj48YXV0aG9yPlNwZWN0b3IsIFQuIEQuPC9hdXRob3I+PGF1dGhvcj5TdHJl
ZXRlbiwgRS4gQS48L2F1dGhvcj48YXV0aG9yPlN0ZWZhbnNzb24sIEsuPC9hdXRob3I+PGF1dGhv
cj5UaG9yc3RlaW5zZG90dGlyLCBVLjwvYXV0aG9yPjxhdXRob3I+VWl0dGVybGluZGVuLCBBLiBH
LjwvYXV0aG9yPjxhdXRob3I+V2lkZW4sIEUuPC9hdXRob3I+PGF1dGhvcj5NdXJhYml0bywgSi4g
TS48L2F1dGhvcj48YXV0aG9yPk9uZywgSy4gSy48L2F1dGhvcj48YXV0aG9yPk11cnJheSwgQS48
L2F1dGhvcj48L2F1dGhvcnM+PC9jb250cmlidXRvcnM+PGF1dGgtYWRkcmVzcz5NZWRpY2FsIFJl
c2VhcmNoIENvdW5jaWwgKE1SQykgRXBpZGVtaW9sb2d5IFVuaXQsIEluc3RpdHV0ZSBvZiBNZXRh
Ym9saWMgU2NpZW5jZSwgQWRkZW5icm9va2UmYXBvcztzIEhvc3BpdGFsLCBDYW1icmlkZ2UsIFVL
LjwvYXV0aC1hZGRyZXNzPjx0aXRsZXM+PHRpdGxlPlRoaXJ0eSBuZXcgbG9jaSBmb3IgYWdlIGF0
IG1lbmFyY2hlIGlkZW50aWZpZWQgYnkgYSBtZXRhLWFuYWx5c2lzIG9mIGdlbm9tZS13aWRlIGFz
c29jaWF0aW9uIHN0dWRpZXM8L3RpdGxlPjxzZWNvbmRhcnktdGl0bGU+TmF0IEdlbmV0PC9zZWNv
bmRhcnktdGl0bGU+PC90aXRsZXM+PHBlcmlvZGljYWw+PGZ1bGwtdGl0bGU+TmF0IEdlbmV0PC9m
dWxsLXRpdGxlPjwvcGVyaW9kaWNhbD48cGFnZXM+MTA3Ny04NTwvcGFnZXM+PHZvbHVtZT40Mjwv
dm9sdW1lPjxudW1iZXI+MTI8L251bWJlcj48a2V5d29yZHM+PGtleXdvcmQ+QWRvbGVzY2VudDwv
a2V5d29yZD48a2V5d29yZD5BZ2luZy8qcGh5c2lvbG9neTwva2V5d29yZD48a2V5d29yZD5Cb2R5
IEhlaWdodC9nZW5ldGljczwva2V5d29yZD48a2V5d29yZD5Cb2R5IFNpemUvZ2VuZXRpY3M8L2tl
eXdvcmQ+PGtleXdvcmQ+Q2hpbGQ8L2tleXdvcmQ+PGtleXdvcmQ+RE5BIENvcHkgTnVtYmVyIFZh
cmlhdGlvbnMvZ2VuZXRpY3M8L2tleXdvcmQ+PGtleXdvcmQ+RmVtYWxlPC9rZXl3b3JkPjxrZXl3
b3JkPkdlbmV0aWMgTG9jaS8qZ2VuZXRpY3M8L2tleXdvcmQ+PGtleXdvcmQ+R2VuZXRpYyBQcmVk
aXNwb3NpdGlvbiB0byBEaXNlYXNlPC9rZXl3b3JkPjxrZXl3b3JkPipHZW5vbWUtV2lkZSBBc3Nv
Y2lhdGlvbiBTdHVkeTwva2V5d29yZD48a2V5d29yZD5IdW1hbnM8L2tleXdvcmQ+PGtleXdvcmQ+
SW5oZXJpdGFuY2UgUGF0dGVybnMvZ2VuZXRpY3M8L2tleXdvcmQ+PGtleXdvcmQ+TWVuYXJjaGUv
KmdlbmV0aWNzPC9rZXl3b3JkPjxrZXl3b3JkPk9iZXNpdHkvZ2VuZXRpY3M8L2tleXdvcmQ+PGtl
eXdvcmQ+UG9seW1vcnBoaXNtLCBTaW5nbGUgTnVjbGVvdGlkZS9nZW5ldGljczwva2V5d29yZD48
a2V5d29yZD5RdWFudGl0YXRpdmUgVHJhaXQgTG9jaS9nZW5ldGljczwva2V5d29yZD48a2V5d29y
ZD5SZXByb2R1Y2liaWxpdHkgb2YgUmVzdWx0czwva2V5d29yZD48a2V5d29yZD5UaW1lIEZhY3Rv
cnM8L2tleXdvcmQ+PC9rZXl3b3Jkcz48ZGF0ZXM+PHllYXI+MjAxMDwveWVhcj48cHViLWRhdGVz
PjxkYXRlPkRlYzwvZGF0ZT48L3B1Yi1kYXRlcz48L2RhdGVzPjxpc2JuPjE1NDYtMTcxOCAoRWxl
Y3Ryb25pYykmI3hEOzEwNjEtNDAzNiAoTGlua2luZyk8L2lzYm4+PGFjY2Vzc2lvbi1udW0+MjEx
MDI0NjI8L2FjY2Vzc2lvbi1udW0+PHVybHM+PHJlbGF0ZWQtdXJscz48dXJsPmh0dHA6Ly93d3cu
bmNiaS5ubG0ubmloLmdvdi9wdWJtZWQvMjExMDI0NjI8L3VybD48L3JlbGF0ZWQtdXJscz48L3Vy
bHM+PGN1c3RvbTI+UE1DMzE0MDA1NTwvY3VzdG9tMj48ZWxlY3Ryb25pYy1yZXNvdXJjZS1udW0+
MTAuMTAzOC9uZy43MTQ8L2VsZWN0cm9uaWMtcmVzb3VyY2UtbnVtPjwvcmVjb3JkPjwvQ2l0ZT48
L0VuZE5vdGU+AG==
</w:fldData>
          </w:fldChar>
        </w:r>
        <w:r w:rsidR="00915CF4">
          <w:instrText xml:space="preserve"> ADDIN EN.CITE </w:instrText>
        </w:r>
        <w:r w:rsidR="00915CF4">
          <w:fldChar w:fldCharType="begin">
            <w:fldData xml:space="preserve">PEVuZE5vdGU+PENpdGU+PEF1dGhvcj5FbGtzPC9BdXRob3I+PFllYXI+MjAxMDwvWWVhcj48UmVj
TnVtPjIyMTc8L1JlY051bT48RGlzcGxheVRleHQ+PHN0eWxlIGZhY2U9InN1cGVyc2NyaXB0Ij4y
PC9zdHlsZT48L0Rpc3BsYXlUZXh0PjxyZWNvcmQ+PHJlYy1udW1iZXI+MjIxNzwvcmVjLW51bWJl
cj48Zm9yZWlnbi1rZXlzPjxrZXkgYXBwPSJFTiIgZGItaWQ9IjB2OXJ3OTBzdTk1MmV2ZWR3ejhw
d3Z2b3o1d2Z3MnIydzl4dCIgdGltZXN0YW1wPSIxNDM5OTA1NDUyIj4yMjE3PC9rZXk+PC9mb3Jl
aWduLWtleXM+PHJlZi10eXBlIG5hbWU9IkpvdXJuYWwgQXJ0aWNsZSI+MTc8L3JlZi10eXBlPjxj
b250cmlidXRvcnM+PGF1dGhvcnM+PGF1dGhvcj5FbGtzLCBDLiBFLjwvYXV0aG9yPjxhdXRob3I+
UGVycnksIEouIFIuPC9hdXRob3I+PGF1dGhvcj5TdWxlbSwgUC48L2F1dGhvcj48YXV0aG9yPkNo
YXNtYW4sIEQuIEkuPC9hdXRob3I+PGF1dGhvcj5GcmFuY2VzY2hpbmksIE4uPC9hdXRob3I+PGF1
dGhvcj5IZSwgQy48L2F1dGhvcj48YXV0aG9yPkx1bmV0dGEsIEsuIEwuPC9hdXRob3I+PGF1dGhv
cj5WaXNzZXIsIEouIEEuPC9hdXRob3I+PGF1dGhvcj5CeXJuZSwgRS4gTS48L2F1dGhvcj48YXV0
aG9yPkNvdXNtaW5lciwgRC4gTC48L2F1dGhvcj48YXV0aG9yPkd1ZGJqYXJ0c3NvbiwgRC4gRi48
L2F1dGhvcj48YXV0aG9yPkVza28sIFQuPC9hdXRob3I+PGF1dGhvcj5GZWVuc3RyYSwgQi48L2F1
dGhvcj48YXV0aG9yPkhvdHRlbmdhLCBKLiBKLjwvYXV0aG9yPjxhdXRob3I+S29sbGVyLCBELiBM
LjwvYXV0aG9yPjxhdXRob3I+S3V0YWxpaywgWi48L2F1dGhvcj48YXV0aG9yPkxpbiwgUC48L2F1
dGhvcj48YXV0aG9yPk1hbmdpbm8sIE0uPC9hdXRob3I+PGF1dGhvcj5NYXJvbmdpdSwgTS48L2F1
dGhvcj48YXV0aG9yPk1jQXJkbGUsIFAuIEYuPC9hdXRob3I+PGF1dGhvcj5TbWl0aCwgQS4gVi48
L2F1dGhvcj48YXV0aG9yPlN0b2xrLCBMLjwvYXV0aG9yPjxhdXRob3I+dmFuIFdpbmdlcmRlbiwg
Uy4gSC48L2F1dGhvcj48YXV0aG9yPlpoYW8sIEouIEguPC9hdXRob3I+PGF1dGhvcj5BbGJyZWNo
dCwgRS48L2F1dGhvcj48YXV0aG9yPkNvcnJlLCBULjwvYXV0aG9yPjxhdXRob3I+SW5nZWxzc29u
LCBFLjwvYXV0aG9yPjxhdXRob3I+SGF5d2FyZCwgQy48L2F1dGhvcj48YXV0aG9yPk1hZ251c3Nv
biwgUC4gSy48L2F1dGhvcj48YXV0aG9yPlNtaXRoLCBFLiBOLjwvYXV0aG9yPjxhdXRob3I+VWxp
dmksIFMuPC9hdXRob3I+PGF1dGhvcj5XYXJyaW5ndG9uLCBOLiBNLjwvYXV0aG9yPjxhdXRob3I+
WmdhZ2EsIEwuPC9hdXRob3I+PGF1dGhvcj5BbGF2ZXJlLCBILjwvYXV0aG9yPjxhdXRob3I+QW1p
biwgTi48L2F1dGhvcj48YXV0aG9yPkFzcGVsdW5kLCBULjwvYXV0aG9yPjxhdXRob3I+QmFuZGlu
ZWxsaSwgUy48L2F1dGhvcj48YXV0aG9yPkJhcnJvc28sIEkuPC9hdXRob3I+PGF1dGhvcj5CZXJl
bnNvbiwgRy4gUy48L2F1dGhvcj48YXV0aG9yPkJlcmdtYW5uLCBTLjwvYXV0aG9yPjxhdXRob3I+
QmxhY2tidXJuLCBILjwvYXV0aG9yPjxhdXRob3I+Qm9lcndpbmtsZSwgRS48L2F1dGhvcj48YXV0
aG9yPkJ1cmluZywgSi4gRS48L2F1dGhvcj48YXV0aG9yPkJ1c29uZXJvLCBGLjwvYXV0aG9yPjxh
dXRob3I+Q2FtcGJlbGwsIEguPC9hdXRob3I+PGF1dGhvcj5DaGFub2NrLCBTLiBKLjwvYXV0aG9y
PjxhdXRob3I+Q2hlbiwgVy48L2F1dGhvcj48YXV0aG9yPkNvcm5lbGlzLCBNLiBDLjwvYXV0aG9y
PjxhdXRob3I+Q291cGVyLCBELjwvYXV0aG9yPjxhdXRob3I+Q292aWVsbG8sIEEuIEQuPC9hdXRo
b3I+PGF1dGhvcj5kJmFwb3M7QWRhbW8sIFAuPC9hdXRob3I+PGF1dGhvcj5kZSBGYWlyZSwgVS48
L2F1dGhvcj48YXV0aG9yPmRlIEdldXMsIEUuIEouPC9hdXRob3I+PGF1dGhvcj5EZWxvdWthcywg
UC48L2F1dGhvcj48YXV0aG9yPkRvcmluZywgQS48L2F1dGhvcj48YXV0aG9yPlNtaXRoLCBHLiBE
LjwvYXV0aG9yPjxhdXRob3I+RWFzdG9uLCBELiBGLjwvYXV0aG9yPjxhdXRob3I+RWlyaWtzZG90
dGlyLCBHLjwvYXV0aG9yPjxhdXRob3I+RW1pbHNzb24sIFYuPC9hdXRob3I+PGF1dGhvcj5Fcmlr
c3NvbiwgSi48L2F1dGhvcj48YXV0aG9yPkZlcnJ1Y2NpLCBMLjwvYXV0aG9yPjxhdXRob3I+Rm9s
c29tLCBBLiBSLjwvYXV0aG9yPjxhdXRob3I+Rm9yb3VkLCBULjwvYXV0aG9yPjxhdXRob3I+R2Fy
Y2lhLCBNLjwvYXV0aG9yPjxhdXRob3I+R2FzcGFyaW5pLCBQLjwvYXV0aG9yPjxhdXRob3I+R2Vs
bGVyLCBGLjwvYXV0aG9yPjxhdXRob3I+R2llZ2VyLCBDLjwvYXV0aG9yPjxhdXRob3I+R2lhbnQg
Q29uc29ydGl1bTwvYXV0aG9yPjxhdXRob3I+R3VkbmFzb24sIFYuPC9hdXRob3I+PGF1dGhvcj5I
YWxsLCBQLjwvYXV0aG9yPjxhdXRob3I+SGFua2luc29uLCBTLiBFLjwvYXV0aG9yPjxhdXRob3I+
RmVycmVsaSwgTC48L2F1dGhvcj48YXV0aG9yPkhlYXRoLCBBLiBDLjwvYXV0aG9yPjxhdXRob3I+
SGVybmFuZGV6LCBELiBHLjwvYXV0aG9yPjxhdXRob3I+SG9mbWFuLCBBLjwvYXV0aG9yPjxhdXRo
b3I+SHUsIEYuIEIuPC9hdXRob3I+PGF1dGhvcj5JbGxpZywgVC48L2F1dGhvcj48YXV0aG9yPkph
cnZlbGluLCBNLiBSLjwvYXV0aG9yPjxhdXRob3I+Sm9obnNvbiwgQS4gRC48L2F1dGhvcj48YXV0
aG9yPkthcmFzaWssIEQuPC9hdXRob3I+PGF1dGhvcj5LaGF3LCBLLiBULjwvYXV0aG9yPjxhdXRo
b3I+S2llbCwgRC4gUC48L2F1dGhvcj48YXV0aG9yPktpbHBlbGFpbmVuLCBULiBPLjwvYXV0aG9y
PjxhdXRob3I+S29sY2ljLCBJLjwvYXV0aG9yPjxhdXRob3I+S3JhZnQsIFAuPC9hdXRob3I+PGF1
dGhvcj5MYXVuZXIsIEwuIEouPC9hdXRob3I+PGF1dGhvcj5MYXZlbiwgSi4gUy48L2F1dGhvcj48
YXV0aG9yPkxpLCBTLjwvYXV0aG9yPjxhdXRob3I+TGl1LCBKLjwvYXV0aG9yPjxhdXRob3I+TGV2
eSwgRC48L2F1dGhvcj48YXV0aG9yPk1hcnRpbiwgTi4gRy48L2F1dGhvcj48YXV0aG9yPk1jQXJk
bGUsIFcuIEwuPC9hdXRob3I+PGF1dGhvcj5NZWxieWUsIE0uPC9hdXRob3I+PGF1dGhvcj5Nb29z
ZXIsIFYuPC9hdXRob3I+PGF1dGhvcj5NdXJyYXksIEouIEMuPC9hdXRob3I+PGF1dGhvcj5NdXJy
YXksIFMuIFMuPC9hdXRob3I+PGF1dGhvcj5OYWxscywgTS4gQS48L2F1dGhvcj48YXV0aG9yPk5h
dmFycm8sIFAuPC9hdXRob3I+PGF1dGhvcj5OZWxpcywgTS48L2F1dGhvcj48YXV0aG9yPk5lc3Ms
IEEuIFIuPC9hdXRob3I+PGF1dGhvcj5Ob3J0aHN0b25lLCBLLjwvYXV0aG9yPjxhdXRob3I+T29z
dHJhLCBCLiBBLjwvYXV0aG9yPjxhdXRob3I+UGVhY29jaywgTS48L2F1dGhvcj48YXV0aG9yPlBh
bG1lciwgTC4gSi48L2F1dGhvcj48YXV0aG9yPlBhbG90aWUsIEEuPC9hdXRob3I+PGF1dGhvcj5Q
YXJlLCBHLjwvYXV0aG9yPjxhdXRob3I+UGFya2VyLCBBLiBOLjwvYXV0aG9yPjxhdXRob3I+UGVk
ZXJzZW4sIE4uIEwuPC9hdXRob3I+PGF1dGhvcj5QZWx0b25lbiwgTC48L2F1dGhvcj48YXV0aG9y
PlBlbm5lbGwsIEMuIEUuPC9hdXRob3I+PGF1dGhvcj5QaGFyb2FoLCBQLjwvYXV0aG9yPjxhdXRo
b3I+UG9sYXNlaywgTy48L2F1dGhvcj48YXV0aG9yPlBsdW1wLCBBLiBTLjwvYXV0aG9yPjxhdXRo
b3I+UG91dGEsIEEuPC9hdXRob3I+PGF1dGhvcj5Qb3JjdSwgRS48L2F1dGhvcj48YXV0aG9yPlJh
Zm5hciwgVC48L2F1dGhvcj48YXV0aG9yPlJpY2UsIEouIFAuPC9hdXRob3I+PGF1dGhvcj5SaW5n
LCBTLiBNLjwvYXV0aG9yPjxhdXRob3I+Uml2YWRlbmVpcmEsIEYuPC9hdXRob3I+PGF1dGhvcj5S
dWRhbiwgSS48L2F1dGhvcj48YXV0aG9yPlNhbGEsIEMuPC9hdXRob3I+PGF1dGhvcj5TYWxvbWFh
LCBWLjwvYXV0aG9yPjxhdXRob3I+U2FubmEsIFMuPC9hdXRob3I+PGF1dGhvcj5TY2hsZXNzaW5n
ZXIsIEQuPC9hdXRob3I+PGF1dGhvcj5TY2hvcmssIE4uIEouPC9hdXRob3I+PGF1dGhvcj5TY3V0
ZXJpLCBBLjwvYXV0aG9yPjxhdXRob3I+U2VncmUsIEEuIFYuPC9hdXRob3I+PGF1dGhvcj5TaHVs
ZGluZXIsIEEuIFIuPC9hdXRob3I+PGF1dGhvcj5Tb3JhbnpvLCBOLjwvYXV0aG9yPjxhdXRob3I+
U292aW8sIFUuPC9hdXRob3I+PGF1dGhvcj5TcmluaXZhc2FuLCBTLiBSLjwvYXV0aG9yPjxhdXRo
b3I+U3RyYWNoYW4sIEQuIFAuPC9hdXRob3I+PGF1dGhvcj5UYW1tZXNvbywgTS4gTC48L2F1dGhv
cj48YXV0aG9yPlRpa2thbmVuLCBFLjwvYXV0aG9yPjxhdXRob3I+VG9uaW9sbywgRC48L2F1dGhv
cj48YXV0aG9yPlRzdWksIEsuPC9hdXRob3I+PGF1dGhvcj5UcnlnZ3ZhZG90dGlyLCBMLjwvYXV0
aG9yPjxhdXRob3I+VHlyZXIsIEouPC9hdXRob3I+PGF1dGhvcj5VZGEsIE0uPC9hdXRob3I+PGF1
dGhvcj52YW4gRGFtLCBSLiBNLjwvYXV0aG9yPjxhdXRob3I+dmFuIE1ldXJzLCBKLiBCLjwvYXV0
aG9yPjxhdXRob3I+Vm9sbGVud2VpZGVyLCBQLjwvYXV0aG9yPjxhdXRob3I+V2FlYmVyLCBHLjwv
YXV0aG9yPjxhdXRob3I+V2FyZWhhbSwgTi4gSi48L2F1dGhvcj48YXV0aG9yPldhdGVyd29ydGgs
IEQuIE0uPC9hdXRob3I+PGF1dGhvcj5XZWVkb24sIE0uIE4uPC9hdXRob3I+PGF1dGhvcj5XaWNo
bWFubiwgSC4gRS48L2F1dGhvcj48YXV0aG9yPldpbGxlbXNlbiwgRy48L2F1dGhvcj48YXV0aG9y
PldpbHNvbiwgSi4gRi48L2F1dGhvcj48YXV0aG9yPldyaWdodCwgQS4gRi48L2F1dGhvcj48YXV0
aG9yPllvdW5nLCBMLjwvYXV0aG9yPjxhdXRob3I+WmhhaSwgRy48L2F1dGhvcj48YXV0aG9yPlpo
dWFuZywgVy4gVi48L2F1dGhvcj48YXV0aG9yPkJpZXJ1dCwgTC4gSi48L2F1dGhvcj48YXV0aG9y
PkJvb21zbWEsIEQuIEkuPC9hdXRob3I+PGF1dGhvcj5Cb3lkLCBILiBBLjwvYXV0aG9yPjxhdXRo
b3I+Q3Jpc3BvbmksIEwuPC9hdXRob3I+PGF1dGhvcj5EZW1lcmF0aCwgRS4gVy48L2F1dGhvcj48
YXV0aG9yPnZhbiBEdWlqbiwgQy4gTS48L2F1dGhvcj48YXV0aG9yPkVjb25zLCBNLiBKLjwvYXV0
aG9yPjxhdXRob3I+SGFycmlzLCBULiBCLjwvYXV0aG9yPjxhdXRob3I+SHVudGVyLCBELiBKLjwv
YXV0aG9yPjxhdXRob3I+TG9vcywgUi4gSi48L2F1dGhvcj48YXV0aG9yPk1ldHNwYWx1LCBBLjwv
YXV0aG9yPjxhdXRob3I+TW9udGdvbWVyeSwgRy4gVy48L2F1dGhvcj48YXV0aG9yPlJpZGtlciwg
UC4gTS48L2F1dGhvcj48YXV0aG9yPlNwZWN0b3IsIFQuIEQuPC9hdXRob3I+PGF1dGhvcj5TdHJl
ZXRlbiwgRS4gQS48L2F1dGhvcj48YXV0aG9yPlN0ZWZhbnNzb24sIEsuPC9hdXRob3I+PGF1dGhv
cj5UaG9yc3RlaW5zZG90dGlyLCBVLjwvYXV0aG9yPjxhdXRob3I+VWl0dGVybGluZGVuLCBBLiBH
LjwvYXV0aG9yPjxhdXRob3I+V2lkZW4sIEUuPC9hdXRob3I+PGF1dGhvcj5NdXJhYml0bywgSi4g
TS48L2F1dGhvcj48YXV0aG9yPk9uZywgSy4gSy48L2F1dGhvcj48YXV0aG9yPk11cnJheSwgQS48
L2F1dGhvcj48L2F1dGhvcnM+PC9jb250cmlidXRvcnM+PGF1dGgtYWRkcmVzcz5NZWRpY2FsIFJl
c2VhcmNoIENvdW5jaWwgKE1SQykgRXBpZGVtaW9sb2d5IFVuaXQsIEluc3RpdHV0ZSBvZiBNZXRh
Ym9saWMgU2NpZW5jZSwgQWRkZW5icm9va2UmYXBvcztzIEhvc3BpdGFsLCBDYW1icmlkZ2UsIFVL
LjwvYXV0aC1hZGRyZXNzPjx0aXRsZXM+PHRpdGxlPlRoaXJ0eSBuZXcgbG9jaSBmb3IgYWdlIGF0
IG1lbmFyY2hlIGlkZW50aWZpZWQgYnkgYSBtZXRhLWFuYWx5c2lzIG9mIGdlbm9tZS13aWRlIGFz
c29jaWF0aW9uIHN0dWRpZXM8L3RpdGxlPjxzZWNvbmRhcnktdGl0bGU+TmF0IEdlbmV0PC9zZWNv
bmRhcnktdGl0bGU+PC90aXRsZXM+PHBlcmlvZGljYWw+PGZ1bGwtdGl0bGU+TmF0IEdlbmV0PC9m
dWxsLXRpdGxlPjwvcGVyaW9kaWNhbD48cGFnZXM+MTA3Ny04NTwvcGFnZXM+PHZvbHVtZT40Mjwv
dm9sdW1lPjxudW1iZXI+MTI8L251bWJlcj48a2V5d29yZHM+PGtleXdvcmQ+QWRvbGVzY2VudDwv
a2V5d29yZD48a2V5d29yZD5BZ2luZy8qcGh5c2lvbG9neTwva2V5d29yZD48a2V5d29yZD5Cb2R5
IEhlaWdodC9nZW5ldGljczwva2V5d29yZD48a2V5d29yZD5Cb2R5IFNpemUvZ2VuZXRpY3M8L2tl
eXdvcmQ+PGtleXdvcmQ+Q2hpbGQ8L2tleXdvcmQ+PGtleXdvcmQ+RE5BIENvcHkgTnVtYmVyIFZh
cmlhdGlvbnMvZ2VuZXRpY3M8L2tleXdvcmQ+PGtleXdvcmQ+RmVtYWxlPC9rZXl3b3JkPjxrZXl3
b3JkPkdlbmV0aWMgTG9jaS8qZ2VuZXRpY3M8L2tleXdvcmQ+PGtleXdvcmQ+R2VuZXRpYyBQcmVk
aXNwb3NpdGlvbiB0byBEaXNlYXNlPC9rZXl3b3JkPjxrZXl3b3JkPipHZW5vbWUtV2lkZSBBc3Nv
Y2lhdGlvbiBTdHVkeTwva2V5d29yZD48a2V5d29yZD5IdW1hbnM8L2tleXdvcmQ+PGtleXdvcmQ+
SW5oZXJpdGFuY2UgUGF0dGVybnMvZ2VuZXRpY3M8L2tleXdvcmQ+PGtleXdvcmQ+TWVuYXJjaGUv
KmdlbmV0aWNzPC9rZXl3b3JkPjxrZXl3b3JkPk9iZXNpdHkvZ2VuZXRpY3M8L2tleXdvcmQ+PGtl
eXdvcmQ+UG9seW1vcnBoaXNtLCBTaW5nbGUgTnVjbGVvdGlkZS9nZW5ldGljczwva2V5d29yZD48
a2V5d29yZD5RdWFudGl0YXRpdmUgVHJhaXQgTG9jaS9nZW5ldGljczwva2V5d29yZD48a2V5d29y
ZD5SZXByb2R1Y2liaWxpdHkgb2YgUmVzdWx0czwva2V5d29yZD48a2V5d29yZD5UaW1lIEZhY3Rv
cnM8L2tleXdvcmQ+PC9rZXl3b3Jkcz48ZGF0ZXM+PHllYXI+MjAxMDwveWVhcj48cHViLWRhdGVz
PjxkYXRlPkRlYzwvZGF0ZT48L3B1Yi1kYXRlcz48L2RhdGVzPjxpc2JuPjE1NDYtMTcxOCAoRWxl
Y3Ryb25pYykmI3hEOzEwNjEtNDAzNiAoTGlua2luZyk8L2lzYm4+PGFjY2Vzc2lvbi1udW0+MjEx
MDI0NjI8L2FjY2Vzc2lvbi1udW0+PHVybHM+PHJlbGF0ZWQtdXJscz48dXJsPmh0dHA6Ly93d3cu
bmNiaS5ubG0ubmloLmdvdi9wdWJtZWQvMjExMDI0NjI8L3VybD48L3JlbGF0ZWQtdXJscz48L3Vy
bHM+PGN1c3RvbTI+UE1DMzE0MDA1NTwvY3VzdG9tMj48ZWxlY3Ryb25pYy1yZXNvdXJjZS1udW0+
MTAuMTAzOC9uZy43MTQ8L2VsZWN0cm9uaWMtcmVzb3VyY2UtbnVtPjwvcmVjb3JkPjwvQ2l0ZT48
L0VuZE5vdGU+AG==
</w:fldData>
          </w:fldChar>
        </w:r>
        <w:r w:rsidR="00915CF4">
          <w:instrText xml:space="preserve"> ADDIN EN.CITE.DATA </w:instrText>
        </w:r>
        <w:r w:rsidR="00915CF4">
          <w:fldChar w:fldCharType="end"/>
        </w:r>
        <w:r w:rsidR="00915CF4">
          <w:fldChar w:fldCharType="separate"/>
        </w:r>
        <w:r w:rsidR="00915CF4" w:rsidRPr="00B27770">
          <w:rPr>
            <w:noProof/>
            <w:vertAlign w:val="superscript"/>
          </w:rPr>
          <w:t>2</w:t>
        </w:r>
        <w:r w:rsidR="00915CF4">
          <w:fldChar w:fldCharType="end"/>
        </w:r>
      </w:hyperlink>
      <w:r w:rsidR="00913ED0">
        <w:t xml:space="preserve"> and non-genetic factors, and </w:t>
      </w:r>
      <w:r w:rsidR="0086086E">
        <w:t xml:space="preserve">that it </w:t>
      </w:r>
      <w:r w:rsidR="00913ED0">
        <w:t>has important rele</w:t>
      </w:r>
      <w:r w:rsidR="002A4A38">
        <w:t>vance to later health outcomes</w:t>
      </w:r>
      <w:r w:rsidR="00913ED0">
        <w:t>.</w:t>
      </w:r>
      <w:hyperlink w:anchor="_ENREF_3" w:tooltip="Prentice, 2013 #2218" w:history="1">
        <w:r w:rsidR="00915CF4">
          <w:fldChar w:fldCharType="begin"/>
        </w:r>
        <w:r w:rsidR="00915CF4">
          <w:instrText xml:space="preserve"> ADDIN EN.CITE &lt;EndNote&gt;&lt;Cite&gt;&lt;Author&gt;Prentice&lt;/Author&gt;&lt;Year&gt;2013&lt;/Year&gt;&lt;RecNum&gt;2218&lt;/RecNum&gt;&lt;DisplayText&gt;&lt;style face="superscript"&gt;3&lt;/style&gt;&lt;/DisplayText&gt;&lt;record&gt;&lt;rec-number&gt;2218&lt;/rec-number&gt;&lt;foreign-keys&gt;&lt;key app="EN" db-id="0v9rw90su952evedwz8pwvvoz5wfw2r2w9xt" timestamp="1439905562"&gt;2218&lt;/key&gt;&lt;/foreign-keys&gt;&lt;ref-type name="Journal Article"&gt;17&lt;/ref-type&gt;&lt;contributors&gt;&lt;authors&gt;&lt;author&gt;Prentice, P.&lt;/author&gt;&lt;author&gt;Viner, R. M.&lt;/author&gt;&lt;/authors&gt;&lt;/contributors&gt;&lt;auth-address&gt;UCL Institute of Child Health, University College London, UK.&lt;/auth-address&gt;&lt;titles&gt;&lt;title&gt;Pubertal timing and adult obesity and cardiometabolic risk in women and men: a systematic review and meta-analysis&lt;/title&gt;&lt;secondary-title&gt;Int J Obes (Lond)&lt;/secondary-title&gt;&lt;/titles&gt;&lt;periodical&gt;&lt;full-title&gt;Int J Obes (Lond)&lt;/full-title&gt;&lt;/periodical&gt;&lt;pages&gt;1036-43&lt;/pages&gt;&lt;volume&gt;37&lt;/volume&gt;&lt;number&gt;8&lt;/number&gt;&lt;keywords&gt;&lt;keyword&gt;Adiposity&lt;/keyword&gt;&lt;keyword&gt;Adolescent&lt;/keyword&gt;&lt;keyword&gt;Age of Onset&lt;/keyword&gt;&lt;keyword&gt;Body Mass Index&lt;/keyword&gt;&lt;keyword&gt;Cardiovascular Diseases/*epidemiology/etiology/physiopathology&lt;/keyword&gt;&lt;keyword&gt;Child&lt;/keyword&gt;&lt;keyword&gt;Female&lt;/keyword&gt;&lt;keyword&gt;Humans&lt;/keyword&gt;&lt;keyword&gt;Male&lt;/keyword&gt;&lt;keyword&gt;Obesity/*epidemiology/etiology/physiopathology&lt;/keyword&gt;&lt;keyword&gt;Puberty, Precocious/complications/*epidemiology/physiopathology&lt;/keyword&gt;&lt;keyword&gt;Risk Factors&lt;/keyword&gt;&lt;keyword&gt;*Sexual Maturation&lt;/keyword&gt;&lt;keyword&gt;Time Factors&lt;/keyword&gt;&lt;/keywords&gt;&lt;dates&gt;&lt;year&gt;2013&lt;/year&gt;&lt;pub-dates&gt;&lt;date&gt;Aug&lt;/date&gt;&lt;/pub-dates&gt;&lt;/dates&gt;&lt;isbn&gt;1476-5497 (Electronic)&amp;#xD;0307-0565 (Linking)&lt;/isbn&gt;&lt;accession-num&gt;23164700&lt;/accession-num&gt;&lt;urls&gt;&lt;related-urls&gt;&lt;url&gt;http://www.ncbi.nlm.nih.gov/pubmed/23164700&lt;/url&gt;&lt;/related-urls&gt;&lt;/urls&gt;&lt;electronic-resource-num&gt;10.1038/ijo.2012.177&lt;/electronic-resource-num&gt;&lt;/record&gt;&lt;/Cite&gt;&lt;/EndNote&gt;</w:instrText>
        </w:r>
        <w:r w:rsidR="00915CF4">
          <w:fldChar w:fldCharType="separate"/>
        </w:r>
        <w:r w:rsidR="00915CF4" w:rsidRPr="00B27770">
          <w:rPr>
            <w:noProof/>
            <w:vertAlign w:val="superscript"/>
          </w:rPr>
          <w:t>3</w:t>
        </w:r>
        <w:r w:rsidR="00915CF4">
          <w:fldChar w:fldCharType="end"/>
        </w:r>
      </w:hyperlink>
      <w:r w:rsidR="00913ED0">
        <w:t xml:space="preserve"> </w:t>
      </w:r>
      <w:r w:rsidR="00B62D3E">
        <w:t xml:space="preserve">However, the regulation of pubertal changes in weight and height, and </w:t>
      </w:r>
      <w:r w:rsidR="005A1FA9">
        <w:t xml:space="preserve">in particular </w:t>
      </w:r>
      <w:r w:rsidR="00B62D3E">
        <w:t xml:space="preserve">the relevance of these </w:t>
      </w:r>
      <w:r w:rsidR="006A53B5">
        <w:t xml:space="preserve">growth </w:t>
      </w:r>
      <w:r w:rsidR="00B62D3E">
        <w:t>traits to later outcomes</w:t>
      </w:r>
      <w:r w:rsidR="005762BA">
        <w:t>,</w:t>
      </w:r>
      <w:r w:rsidR="00B62D3E">
        <w:t xml:space="preserve"> </w:t>
      </w:r>
      <w:r w:rsidR="00000722">
        <w:t>is</w:t>
      </w:r>
      <w:r w:rsidR="00B62D3E">
        <w:t xml:space="preserve"> difficult to study </w:t>
      </w:r>
      <w:r w:rsidR="005A1FA9">
        <w:t xml:space="preserve">for two reasons: </w:t>
      </w:r>
      <w:r w:rsidR="00B62D3E">
        <w:t xml:space="preserve">the need for </w:t>
      </w:r>
      <w:r w:rsidR="00000722">
        <w:t>serial</w:t>
      </w:r>
      <w:r w:rsidR="00B62D3E">
        <w:t xml:space="preserve"> growth measurements </w:t>
      </w:r>
      <w:r w:rsidR="00000722">
        <w:t xml:space="preserve">over </w:t>
      </w:r>
      <w:r w:rsidR="008A2423">
        <w:t>much of the second decade of life</w:t>
      </w:r>
      <w:r w:rsidR="005A1FA9">
        <w:t xml:space="preserve">, and the need for a suitable methodology to model and summarise the pattern of pubertal growth to relate </w:t>
      </w:r>
      <w:r w:rsidR="0086086E">
        <w:t xml:space="preserve">it </w:t>
      </w:r>
      <w:r w:rsidR="005A1FA9">
        <w:t>to later outcome</w:t>
      </w:r>
      <w:r w:rsidR="00B62D3E">
        <w:t>.</w:t>
      </w:r>
      <w:r w:rsidR="00E41D04">
        <w:t xml:space="preserve"> </w:t>
      </w:r>
    </w:p>
    <w:p w14:paraId="4A5F5DCF" w14:textId="2A6DB0FC" w:rsidR="00FC255A" w:rsidRDefault="00C30337" w:rsidP="006A53B5">
      <w:r>
        <w:t>A</w:t>
      </w:r>
      <w:r w:rsidR="006A53B5">
        <w:t xml:space="preserve">n </w:t>
      </w:r>
      <w:r w:rsidR="00B62D3E">
        <w:t>example</w:t>
      </w:r>
      <w:r w:rsidR="006A53B5">
        <w:t xml:space="preserve"> of this </w:t>
      </w:r>
      <w:r w:rsidR="005762BA">
        <w:t xml:space="preserve">arises in </w:t>
      </w:r>
      <w:r>
        <w:t xml:space="preserve">our </w:t>
      </w:r>
      <w:r w:rsidR="00B62D3E">
        <w:t xml:space="preserve">recent </w:t>
      </w:r>
      <w:r>
        <w:t xml:space="preserve">report </w:t>
      </w:r>
      <w:bookmarkStart w:id="5" w:name="OLE_LINK41"/>
      <w:bookmarkStart w:id="6" w:name="OLE_LINK42"/>
      <w:r w:rsidR="00512179">
        <w:t>o</w:t>
      </w:r>
      <w:r w:rsidR="005A1FA9">
        <w:t>n</w:t>
      </w:r>
      <w:r w:rsidR="00512179">
        <w:t xml:space="preserve"> the associations between childhood growth and bone outcomes at 60-64 years</w:t>
      </w:r>
      <w:r w:rsidR="00591A74">
        <w:t xml:space="preserve"> </w:t>
      </w:r>
      <w:hyperlink w:anchor="_ENREF_4" w:tooltip="Kuh, 2014 #2224" w:history="1">
        <w:r w:rsidR="00915CF4">
          <w:fldChar w:fldCharType="begin">
            <w:fldData xml:space="preserve">PEVuZE5vdGU+PENpdGU+PEF1dGhvcj5LdWg8L0F1dGhvcj48WWVhcj4yMDE0PC9ZZWFyPjxSZWNO
dW0+MjIyNDwvUmVjTnVtPjxEaXNwbGF5VGV4dD48c3R5bGUgZmFjZT0ic3VwZXJzY3JpcHQiPjQ8
L3N0eWxlPjwvRGlzcGxheVRleHQ+PHJlY29yZD48cmVjLW51bWJlcj4yMjI0PC9yZWMtbnVtYmVy
Pjxmb3JlaWduLWtleXM+PGtleSBhcHA9IkVOIiBkYi1pZD0iMHY5cnc5MHN1OTUyZXZlZHd6OHB3
dnZvejV3ZncycjJ3OXh0IiB0aW1lc3RhbXA9IjE0NDEzNTMxMDkiPjIyMjQ8L2tleT48L2ZvcmVp
Z24ta2V5cz48cmVmLXR5cGUgbmFtZT0iSm91cm5hbCBBcnRpY2xlIj4xNzwvcmVmLXR5cGU+PGNv
bnRyaWJ1dG9ycz48YXV0aG9ycz48YXV0aG9yPkt1aCwgRC48L2F1dGhvcj48YXV0aG9yPldpbGxz
LCBBLiBLLjwvYXV0aG9yPjxhdXRob3I+U2hhaCwgSS48L2F1dGhvcj48YXV0aG9yPlByZW50aWNl
LCBBLjwvYXV0aG9yPjxhdXRob3I+SGFyZHksIFIuPC9hdXRob3I+PGF1dGhvcj5BZGFtcywgSi4g
RS48L2F1dGhvcj48YXV0aG9yPldhcmQsIEsuPC9hdXRob3I+PGF1dGhvcj5Db29wZXIsIEMuPC9h
dXRob3I+PGF1dGhvcj5OYXRpb25hbCBTdXJ2ZXkgZm9yLCBIZWFsdGg8L2F1dGhvcj48YXV0aG9y
PkRldmVsb3BtZW50LCBTY2llbnRpZmljPC9hdXRob3I+PGF1dGhvcj5EYXRhIENvbGxlY3Rpb24s
IFRlYW08L2F1dGhvcj48L2F1dGhvcnM+PC9jb250cmlidXRvcnM+PGF1dGgtYWRkcmVzcz5NZWRp
Y2FsIFJlc2VhcmNoIENvdW5jaWwgKE1SQykgVW5pdCBmb3IgTGlmZWxvbmcgSGVhbHRoIGFuZCBB
Z2VpbmcsIEluc3RpdHV0ZSBvZiBFcGlkZW1pb2xvZ3kgYW5kIEhlYWx0aCBDYXJlLCBVbml2ZXJz
aXR5IENvbGxlZ2UgTG9uZG9uLCBMb25kb24sIFVLLjwvYXV0aC1hZGRyZXNzPjx0aXRsZXM+PHRp
dGxlPkdyb3d0aCBmcm9tIGJpcnRoIHRvIGFkdWx0aG9vZCBhbmQgYm9uZSBwaGVub3R5cGUgaW4g
ZWFybHkgb2xkIGFnZTogYSBCcml0aXNoIGJpcnRoIGNvaG9ydCBzdHVkeTwvdGl0bGU+PHNlY29u
ZGFyeS10aXRsZT5KIEJvbmUgTWluZXIgUmVzPC9zZWNvbmRhcnktdGl0bGU+PC90aXRsZXM+PHBl
cmlvZGljYWw+PGZ1bGwtdGl0bGU+SiBCb25lIE1pbmVyIFJlczwvZnVsbC10aXRsZT48L3Blcmlv
ZGljYWw+PHBhZ2VzPjEyMy0zMzwvcGFnZXM+PHZvbHVtZT4yOTwvdm9sdW1lPjxudW1iZXI+MTwv
bnVtYmVyPjxrZXl3b3Jkcz48a2V5d29yZD5BYnNvcnB0aW9tZXRyeSwgUGhvdG9uPC9rZXl3b3Jk
PjxrZXl3b3JkPkFkb2xlc2NlbnQ8L2tleXdvcmQ+PGtleXdvcmQ+QWR1bHQ8L2tleXdvcmQ+PGtl
eXdvcmQ+QmlydGggV2VpZ2h0PC9rZXl3b3JkPjxrZXl3b3JkPkJvZHkgSGVpZ2h0PC9rZXl3b3Jk
PjxrZXl3b3JkPkJvZHkgV2VpZ2h0PC9rZXl3b3JkPjxrZXl3b3JkPkJvbmUgRGVuc2l0eTwva2V5
d29yZD48a2V5d29yZD4qQm9uZSBEZXZlbG9wbWVudDwva2V5d29yZD48a2V5d29yZD5DaGlsZDwv
a2V5d29yZD48a2V5d29yZD5DaGlsZCwgUHJlc2Nob29sPC9rZXl3b3JkPjxrZXl3b3JkPkNvaG9y
dCBTdHVkaWVzPC9rZXl3b3JkPjxrZXl3b3JkPkZlbWFsZTwva2V5d29yZD48a2V5d29yZD5HcmVh
dCBCcml0YWluPC9rZXl3b3JkPjxrZXl3b3JkPkdyb3d0aC8qcGh5c2lvbG9neTwva2V5d29yZD48
a2V5d29yZD5IdW1hbnM8L2tleXdvcmQ+PGtleXdvcmQ+SW5mYW50LCBOZXdib3JuPC9rZXl3b3Jk
PjxrZXl3b3JkPk1hbGU8L2tleXdvcmQ+PGtleXdvcmQ+TWlkZGxlIEFnZWQ8L2tleXdvcmQ+PGtl
eXdvcmQ+UGhlbm90eXBlPC9rZXl3b3JkPjxrZXl3b3JkPlByb3NwZWN0aXZlIFN0dWRpZXM8L2tl
eXdvcmQ+PGtleXdvcmQ+Qm1kPC9rZXl3b3JkPjxrZXl3b3JkPmJvbmUgYXJlYTwva2V5d29yZD48
a2V5d29yZD5ib25lIHN0cmVuZ3RoPC9rZXl3b3JkPjxrZXl3b3JkPmNvaG9ydDwva2V5d29yZD48
a2V5d29yZD5ncm93dGggdHJhamVjdG9yeTwva2V5d29yZD48L2tleXdvcmRzPjxkYXRlcz48eWVh
cj4yMDE0PC95ZWFyPjxwdWItZGF0ZXM+PGRhdGU+SmFuPC9kYXRlPjwvcHViLWRhdGVzPjwvZGF0
ZXM+PGlzYm4+MTUyMy00NjgxIChFbGVjdHJvbmljKSYjeEQ7MDg4NC0wNDMxIChMaW5raW5nKTwv
aXNibj48YWNjZXNzaW9uLW51bT4yMzc2MTI4OTwvYWNjZXNzaW9uLW51bT48dXJscz48cmVsYXRl
ZC11cmxzPjx1cmw+aHR0cDovL3d3dy5uY2JpLm5sbS5uaWguZ292L3B1Ym1lZC8yMzc2MTI4OTwv
dXJsPjwvcmVsYXRlZC11cmxzPjwvdXJscz48Y3VzdG9tMj5QTUM0MjkyNDMwPC9jdXN0b20yPjxl
bGVjdHJvbmljLXJlc291cmNlLW51bT4xMC4xMDAyL2pibXIuMjAwODwvZWxlY3Ryb25pYy1yZXNv
dXJjZS1udW0+PC9yZWNvcmQ+PC9DaXRlPjwvRW5kTm90ZT5=
</w:fldData>
          </w:fldChar>
        </w:r>
        <w:r w:rsidR="00915CF4">
          <w:instrText xml:space="preserve"> ADDIN EN.CITE </w:instrText>
        </w:r>
        <w:r w:rsidR="00915CF4">
          <w:fldChar w:fldCharType="begin">
            <w:fldData xml:space="preserve">PEVuZE5vdGU+PENpdGU+PEF1dGhvcj5LdWg8L0F1dGhvcj48WWVhcj4yMDE0PC9ZZWFyPjxSZWNO
dW0+MjIyNDwvUmVjTnVtPjxEaXNwbGF5VGV4dD48c3R5bGUgZmFjZT0ic3VwZXJzY3JpcHQiPjQ8
L3N0eWxlPjwvRGlzcGxheVRleHQ+PHJlY29yZD48cmVjLW51bWJlcj4yMjI0PC9yZWMtbnVtYmVy
Pjxmb3JlaWduLWtleXM+PGtleSBhcHA9IkVOIiBkYi1pZD0iMHY5cnc5MHN1OTUyZXZlZHd6OHB3
dnZvejV3ZncycjJ3OXh0IiB0aW1lc3RhbXA9IjE0NDEzNTMxMDkiPjIyMjQ8L2tleT48L2ZvcmVp
Z24ta2V5cz48cmVmLXR5cGUgbmFtZT0iSm91cm5hbCBBcnRpY2xlIj4xNzwvcmVmLXR5cGU+PGNv
bnRyaWJ1dG9ycz48YXV0aG9ycz48YXV0aG9yPkt1aCwgRC48L2F1dGhvcj48YXV0aG9yPldpbGxz
LCBBLiBLLjwvYXV0aG9yPjxhdXRob3I+U2hhaCwgSS48L2F1dGhvcj48YXV0aG9yPlByZW50aWNl
LCBBLjwvYXV0aG9yPjxhdXRob3I+SGFyZHksIFIuPC9hdXRob3I+PGF1dGhvcj5BZGFtcywgSi4g
RS48L2F1dGhvcj48YXV0aG9yPldhcmQsIEsuPC9hdXRob3I+PGF1dGhvcj5Db29wZXIsIEMuPC9h
dXRob3I+PGF1dGhvcj5OYXRpb25hbCBTdXJ2ZXkgZm9yLCBIZWFsdGg8L2F1dGhvcj48YXV0aG9y
PkRldmVsb3BtZW50LCBTY2llbnRpZmljPC9hdXRob3I+PGF1dGhvcj5EYXRhIENvbGxlY3Rpb24s
IFRlYW08L2F1dGhvcj48L2F1dGhvcnM+PC9jb250cmlidXRvcnM+PGF1dGgtYWRkcmVzcz5NZWRp
Y2FsIFJlc2VhcmNoIENvdW5jaWwgKE1SQykgVW5pdCBmb3IgTGlmZWxvbmcgSGVhbHRoIGFuZCBB
Z2VpbmcsIEluc3RpdHV0ZSBvZiBFcGlkZW1pb2xvZ3kgYW5kIEhlYWx0aCBDYXJlLCBVbml2ZXJz
aXR5IENvbGxlZ2UgTG9uZG9uLCBMb25kb24sIFVLLjwvYXV0aC1hZGRyZXNzPjx0aXRsZXM+PHRp
dGxlPkdyb3d0aCBmcm9tIGJpcnRoIHRvIGFkdWx0aG9vZCBhbmQgYm9uZSBwaGVub3R5cGUgaW4g
ZWFybHkgb2xkIGFnZTogYSBCcml0aXNoIGJpcnRoIGNvaG9ydCBzdHVkeTwvdGl0bGU+PHNlY29u
ZGFyeS10aXRsZT5KIEJvbmUgTWluZXIgUmVzPC9zZWNvbmRhcnktdGl0bGU+PC90aXRsZXM+PHBl
cmlvZGljYWw+PGZ1bGwtdGl0bGU+SiBCb25lIE1pbmVyIFJlczwvZnVsbC10aXRsZT48L3Blcmlv
ZGljYWw+PHBhZ2VzPjEyMy0zMzwvcGFnZXM+PHZvbHVtZT4yOTwvdm9sdW1lPjxudW1iZXI+MTwv
bnVtYmVyPjxrZXl3b3Jkcz48a2V5d29yZD5BYnNvcnB0aW9tZXRyeSwgUGhvdG9uPC9rZXl3b3Jk
PjxrZXl3b3JkPkFkb2xlc2NlbnQ8L2tleXdvcmQ+PGtleXdvcmQ+QWR1bHQ8L2tleXdvcmQ+PGtl
eXdvcmQ+QmlydGggV2VpZ2h0PC9rZXl3b3JkPjxrZXl3b3JkPkJvZHkgSGVpZ2h0PC9rZXl3b3Jk
PjxrZXl3b3JkPkJvZHkgV2VpZ2h0PC9rZXl3b3JkPjxrZXl3b3JkPkJvbmUgRGVuc2l0eTwva2V5
d29yZD48a2V5d29yZD4qQm9uZSBEZXZlbG9wbWVudDwva2V5d29yZD48a2V5d29yZD5DaGlsZDwv
a2V5d29yZD48a2V5d29yZD5DaGlsZCwgUHJlc2Nob29sPC9rZXl3b3JkPjxrZXl3b3JkPkNvaG9y
dCBTdHVkaWVzPC9rZXl3b3JkPjxrZXl3b3JkPkZlbWFsZTwva2V5d29yZD48a2V5d29yZD5HcmVh
dCBCcml0YWluPC9rZXl3b3JkPjxrZXl3b3JkPkdyb3d0aC8qcGh5c2lvbG9neTwva2V5d29yZD48
a2V5d29yZD5IdW1hbnM8L2tleXdvcmQ+PGtleXdvcmQ+SW5mYW50LCBOZXdib3JuPC9rZXl3b3Jk
PjxrZXl3b3JkPk1hbGU8L2tleXdvcmQ+PGtleXdvcmQ+TWlkZGxlIEFnZWQ8L2tleXdvcmQ+PGtl
eXdvcmQ+UGhlbm90eXBlPC9rZXl3b3JkPjxrZXl3b3JkPlByb3NwZWN0aXZlIFN0dWRpZXM8L2tl
eXdvcmQ+PGtleXdvcmQ+Qm1kPC9rZXl3b3JkPjxrZXl3b3JkPmJvbmUgYXJlYTwva2V5d29yZD48
a2V5d29yZD5ib25lIHN0cmVuZ3RoPC9rZXl3b3JkPjxrZXl3b3JkPmNvaG9ydDwva2V5d29yZD48
a2V5d29yZD5ncm93dGggdHJhamVjdG9yeTwva2V5d29yZD48L2tleXdvcmRzPjxkYXRlcz48eWVh
cj4yMDE0PC95ZWFyPjxwdWItZGF0ZXM+PGRhdGU+SmFuPC9kYXRlPjwvcHViLWRhdGVzPjwvZGF0
ZXM+PGlzYm4+MTUyMy00NjgxIChFbGVjdHJvbmljKSYjeEQ7MDg4NC0wNDMxIChMaW5raW5nKTwv
aXNibj48YWNjZXNzaW9uLW51bT4yMzc2MTI4OTwvYWNjZXNzaW9uLW51bT48dXJscz48cmVsYXRl
ZC11cmxzPjx1cmw+aHR0cDovL3d3dy5uY2JpLm5sbS5uaWguZ292L3B1Ym1lZC8yMzc2MTI4OTwv
dXJsPjwvcmVsYXRlZC11cmxzPjwvdXJscz48Y3VzdG9tMj5QTUM0MjkyNDMwPC9jdXN0b20yPjxl
bGVjdHJvbmljLXJlc291cmNlLW51bT4xMC4xMDAyL2pibXIuMjAwODwvZWxlY3Ryb25pYy1yZXNv
dXJjZS1udW0+PC9yZWNvcmQ+PC9DaXRlPjwvRW5kTm90ZT5=
</w:fldData>
          </w:fldChar>
        </w:r>
        <w:r w:rsidR="00915CF4">
          <w:instrText xml:space="preserve"> ADDIN EN.CITE.DATA </w:instrText>
        </w:r>
        <w:r w:rsidR="00915CF4">
          <w:fldChar w:fldCharType="end"/>
        </w:r>
        <w:r w:rsidR="00915CF4">
          <w:fldChar w:fldCharType="separate"/>
        </w:r>
        <w:r w:rsidR="00915CF4" w:rsidRPr="00591A74">
          <w:rPr>
            <w:noProof/>
            <w:vertAlign w:val="superscript"/>
          </w:rPr>
          <w:t>4</w:t>
        </w:r>
        <w:r w:rsidR="00915CF4">
          <w:fldChar w:fldCharType="end"/>
        </w:r>
      </w:hyperlink>
      <w:r w:rsidR="00512179">
        <w:t xml:space="preserve"> in the </w:t>
      </w:r>
      <w:r w:rsidR="009E50FA">
        <w:t>Medical Research Council (</w:t>
      </w:r>
      <w:r w:rsidR="00512179">
        <w:t>MRC</w:t>
      </w:r>
      <w:r w:rsidR="009E50FA">
        <w:t>)</w:t>
      </w:r>
      <w:r w:rsidR="00512179">
        <w:t xml:space="preserve"> National Survey of Health and Development (NSHD), a birth cohort born in </w:t>
      </w:r>
      <w:r w:rsidR="001415DD">
        <w:t xml:space="preserve">one week in </w:t>
      </w:r>
      <w:r w:rsidR="00512179">
        <w:t xml:space="preserve">March 1946 and followed up over the </w:t>
      </w:r>
      <w:r w:rsidR="0086086E">
        <w:t>subsequent</w:t>
      </w:r>
      <w:r w:rsidR="00512179">
        <w:t xml:space="preserve"> 70 years.</w:t>
      </w:r>
      <w:r w:rsidR="00512179">
        <w:fldChar w:fldCharType="begin">
          <w:fldData xml:space="preserve">PEVuZE5vdGU+PENpdGU+PEF1dGhvcj5XYWRzd29ydGg8L0F1dGhvcj48WWVhcj4yMDA2PC9ZZWFy
PjxSZWNOdW0+MTk0ODwvUmVjTnVtPjxEaXNwbGF5VGV4dD48c3R5bGUgZmFjZT0ic3VwZXJzY3Jp
cHQiPjUsIDY8L3N0eWxlPjwvRGlzcGxheVRleHQ+PHJlY29yZD48cmVjLW51bWJlcj4xOTQ4PC9y
ZWMtbnVtYmVyPjxmb3JlaWduLWtleXM+PGtleSBhcHA9IkVOIiBkYi1pZD0iMHY5cnc5MHN1OTUy
ZXZlZHd6OHB3dnZvejV3ZncycjJ3OXh0IiB0aW1lc3RhbXA9IjAiPjE5NDg8L2tleT48L2ZvcmVp
Z24ta2V5cz48cmVmLXR5cGUgbmFtZT0iSm91cm5hbCBBcnRpY2xlIj4xNzwvcmVmLXR5cGU+PGNv
bnRyaWJ1dG9ycz48YXV0aG9ycz48YXV0aG9yPldhZHN3b3J0aCwgTS48L2F1dGhvcj48YXV0aG9y
Pkt1aCwgRC48L2F1dGhvcj48YXV0aG9yPlJpY2hhcmRzLCBNLjwvYXV0aG9yPjxhdXRob3I+SGFy
ZHksIFIuPC9hdXRob3I+PC9hdXRob3JzPjwvY29udHJpYnV0b3JzPjx0aXRsZXM+PHRpdGxlPkNv
aG9ydCBwcm9maWxlOiBUaGUgMTk0NiBOYXRpb25hbCBCaXJ0aCBDb2hvcnQgKE1SQyBOYXRpb25h
bCBTdXJ2ZXkgb2YgSGVhbHRoIGFuZCBEZXZlbG9wbWVudCk8L3RpdGxlPjxzZWNvbmRhcnktdGl0
bGU+SW50ZXJuYXRpb25hbCBKb3VybmFsIG9mIEVwaWRlbWlvbG9neTwvc2Vjb25kYXJ5LXRpdGxl
PjwvdGl0bGVzPjxwZXJpb2RpY2FsPjxmdWxsLXRpdGxlPkludGVybmF0aW9uYWwgSm91cm5hbCBv
ZiBFcGlkZW1pb2xvZ3k8L2Z1bGwtdGl0bGU+PGFiYnItMT5JbnQgSiBFcGlkZW1pb2w8L2FiYnIt
MT48L3BlcmlvZGljYWw+PHBhZ2VzPjQ5LTU0PC9wYWdlcz48dm9sdW1lPjM1PC92b2x1bWU+PG51
bWJlcj4xPC9udW1iZXI+PGRhdGVzPjx5ZWFyPjIwMDY8L3llYXI+PHB1Yi1kYXRlcz48ZGF0ZT5G
ZWI8L2RhdGU+PC9wdWItZGF0ZXM+PC9kYXRlcz48aXNibj4wMzAwLTU3NzE8L2lzYm4+PGFjY2Vz
c2lvbi1udW0+SVNJOjAwMDIzNTI4MTcwMDAxMzwvYWNjZXNzaW9uLW51bT48dXJscz48cmVsYXRl
ZC11cmxzPjx1cmw+Jmx0O0dvIHRvIElTSSZndDs6Ly8wMDAyMzUyODE3MDAwMTM8L3VybD48L3Jl
bGF0ZWQtdXJscz48L3VybHM+PGVsZWN0cm9uaWMtcmVzb3VyY2UtbnVtPjEwLjEwOTMvaWplL2R5
aTIwMTwvZWxlY3Ryb25pYy1yZXNvdXJjZS1udW0+PC9yZWNvcmQ+PC9DaXRlPjxDaXRlPjxBdXRo
b3I+S3VoPC9BdXRob3I+PFllYXI+MjAxMTwvWWVhcj48UmVjTnVtPjIyMjM8L1JlY051bT48cmVj
b3JkPjxyZWMtbnVtYmVyPjIyMjM8L3JlYy1udW1iZXI+PGZvcmVpZ24ta2V5cz48a2V5IGFwcD0i
RU4iIGRiLWlkPSIwdjlydzkwc3U5NTJldmVkd3o4cHd2dm96NXdmdzJyMnc5eHQiIHRpbWVzdGFt
cD0iMTQ0MTI3OTY0MiI+MjIyMzwva2V5PjwvZm9yZWlnbi1rZXlzPjxyZWYtdHlwZSBuYW1lPSJK
b3VybmFsIEFydGljbGUiPjE3PC9yZWYtdHlwZT48Y29udHJpYnV0b3JzPjxhdXRob3JzPjxhdXRo
b3I+S3VoLCBELjwvYXV0aG9yPjxhdXRob3I+UGllcmNlLCBNLjwvYXV0aG9yPjxhdXRob3I+QWRh
bXMsIEouPC9hdXRob3I+PGF1dGhvcj5EZWFuZmllbGQsIEouPC9hdXRob3I+PGF1dGhvcj5Fa2Vs
dW5kLCBVLjwvYXV0aG9yPjxhdXRob3I+RnJpYmVyZywgUC48L2F1dGhvcj48YXV0aG9yPkdob3No
LCBBLiBLLjwvYXV0aG9yPjxhdXRob3I+SGFyd29vZCwgTi48L2F1dGhvcj48YXV0aG9yPkh1Z2hl
cywgQS48L2F1dGhvcj48YXV0aG9yPk1hY2ZhcmxhbmUsIFAuIFcuPC9hdXRob3I+PGF1dGhvcj5N
aXNocmEsIEcuPC9hdXRob3I+PGF1dGhvcj5QZWxsZXJpbiwgRC48L2F1dGhvcj48YXV0aG9yPldv
bmcsIEEuPC9hdXRob3I+PGF1dGhvcj5TdGVwaGVuLCBBLiBNLjwvYXV0aG9yPjxhdXRob3I+Umlj
aGFyZHMsIE0uPC9hdXRob3I+PGF1dGhvcj5IYXJkeSwgUi48L2F1dGhvcj48YXV0aG9yPk5zaGQg
c2NpZW50aWZpYzwvYXV0aG9yPjxhdXRob3I+ZGF0YSBjb2xsZWN0aW9uLCB0ZWFtPC9hdXRob3I+
PC9hdXRob3JzPjwvY29udHJpYnV0b3JzPjxhdXRoLWFkZHJlc3M+TVJDIFVuaXQgZm9yIExpZmVs
b25nIEhlYWx0aCBhbmQgQWdlaW5nLCBSZXNlYXJjaCBEZXBhcnRtZW50IG9mIEVwaWRlbWlvbG9n
eSBhbmQgUHVibGljIEhlYWx0aCwgVW5pdmVyc2l0eSBDb2xsZWdlIExvbmRvbiwgTG9uZG9uLCBV
Sy4gZC5rdWhAbnNoZC5tcmMuYWMudWs8L2F1dGgtYWRkcmVzcz48dGl0bGVzPjx0aXRsZT5Db2hv
cnQgcHJvZmlsZTogdXBkYXRpbmcgdGhlIGNvaG9ydCBwcm9maWxlIGZvciB0aGUgTVJDIE5hdGlv
bmFsIFN1cnZleSBvZiBIZWFsdGggYW5kIERldmVsb3BtZW50OiBhIG5ldyBjbGluaWMtYmFzZWQg
ZGF0YSBjb2xsZWN0aW9uIGZvciBhZ2VpbmcgcmVzZWFyY2g8L3RpdGxlPjxzZWNvbmRhcnktdGl0
bGU+SW50IEogRXBpZGVtaW9sPC9zZWNvbmRhcnktdGl0bGU+PC90aXRsZXM+PHBlcmlvZGljYWw+
PGZ1bGwtdGl0bGU+SW50ZXJuYXRpb25hbCBKb3VybmFsIG9mIEVwaWRlbWlvbG9neTwvZnVsbC10
aXRsZT48YWJici0xPkludCBKIEVwaWRlbWlvbDwvYWJici0xPjwvcGVyaW9kaWNhbD48cGFnZXM+
ZTEtOTwvcGFnZXM+PHZvbHVtZT40MDwvdm9sdW1lPjxudW1iZXI+MTwvbnVtYmVyPjxrZXl3b3Jk
cz48a2V5d29yZD5BZG9sZXNjZW50PC9rZXl3b3JkPjxrZXl3b3JkPkFkdWx0PC9rZXl3b3JkPjxr
ZXl3b3JkPkFnaW5nLypwaHlzaW9sb2d5PC9rZXl3b3JkPjxrZXl3b3JkPipCaW9tZWRpY2FsIFJl
c2VhcmNoPC9rZXl3b3JkPjxrZXl3b3JkPkNoaWxkPC9rZXl3b3JkPjxrZXl3b3JkPkNoaWxkIERl
dmVsb3BtZW50PC9rZXl3b3JkPjxrZXl3b3JkPkNoaWxkIFdlbGZhcmU8L2tleXdvcmQ+PGtleXdv
cmQ+Q2hpbGQsIFByZXNjaG9vbDwva2V5d29yZD48a2V5d29yZD4qQ29ob3J0IFN0dWRpZXM8L2tl
eXdvcmQ+PGtleXdvcmQ+RGF0YSBDb2xsZWN0aW9uPC9rZXl3b3JkPjxrZXl3b3JkPkVwaWRlbWlv
bG9naWMgTWV0aG9kczwva2V5d29yZD48a2V5d29yZD5GZW1hbGU8L2tleXdvcmQ+PGtleXdvcmQ+
R3JlYXQgQnJpdGFpbjwva2V5d29yZD48a2V5d29yZD5IZWFsdGggU3VydmV5czwva2V5d29yZD48
a2V5d29yZD5IdW1hbnM8L2tleXdvcmQ+PGtleXdvcmQ+TWFsZTwva2V5d29yZD48a2V5d29yZD5N
aWRkbGUgQWdlZDwva2V5d29yZD48a2V5d29yZD5OdXRyaXRpb25hbCBQaHlzaW9sb2dpY2FsIFBo
ZW5vbWVuYTwva2V5d29yZD48a2V5d29yZD4qUmVzZWFyY2ggRGVzaWduPC9rZXl3b3JkPjxrZXl3
b3JkPlNhbXBsZSBTaXplPC9rZXl3b3JkPjwva2V5d29yZHM+PGRhdGVzPjx5ZWFyPjIwMTE8L3ll
YXI+PHB1Yi1kYXRlcz48ZGF0ZT5GZWI8L2RhdGU+PC9wdWItZGF0ZXM+PC9kYXRlcz48aXNibj4x
NDY0LTM2ODUgKEVsZWN0cm9uaWMpJiN4RDswMzAwLTU3NzEgKExpbmtpbmcpPC9pc2JuPjxhY2Nl
c3Npb24tbnVtPjIxMzQ1ODA4PC9hY2Nlc3Npb24tbnVtPjx1cmxzPjxyZWxhdGVkLXVybHM+PHVy
bD5odHRwOi8vd3d3Lm5jYmkubmxtLm5paC5nb3YvcHVibWVkLzIxMzQ1ODA4PC91cmw+PC9yZWxh
dGVkLXVybHM+PC91cmxzPjxjdXN0b20yPlBNQzMwNDMyODM8L2N1c3RvbTI+PGVsZWN0cm9uaWMt
cmVzb3VyY2UtbnVtPjEwLjEwOTMvaWplL2R5cTIzMTwvZWxlY3Ryb25pYy1yZXNvdXJjZS1udW0+
PC9yZWNvcmQ+PC9DaXRlPjwvRW5kTm90ZT5=
</w:fldData>
        </w:fldChar>
      </w:r>
      <w:r w:rsidR="00591A74">
        <w:instrText xml:space="preserve"> ADDIN EN.CITE </w:instrText>
      </w:r>
      <w:r w:rsidR="00591A74">
        <w:fldChar w:fldCharType="begin">
          <w:fldData xml:space="preserve">PEVuZE5vdGU+PENpdGU+PEF1dGhvcj5XYWRzd29ydGg8L0F1dGhvcj48WWVhcj4yMDA2PC9ZZWFy
PjxSZWNOdW0+MTk0ODwvUmVjTnVtPjxEaXNwbGF5VGV4dD48c3R5bGUgZmFjZT0ic3VwZXJzY3Jp
cHQiPjUsIDY8L3N0eWxlPjwvRGlzcGxheVRleHQ+PHJlY29yZD48cmVjLW51bWJlcj4xOTQ4PC9y
ZWMtbnVtYmVyPjxmb3JlaWduLWtleXM+PGtleSBhcHA9IkVOIiBkYi1pZD0iMHY5cnc5MHN1OTUy
ZXZlZHd6OHB3dnZvejV3ZncycjJ3OXh0IiB0aW1lc3RhbXA9IjAiPjE5NDg8L2tleT48L2ZvcmVp
Z24ta2V5cz48cmVmLXR5cGUgbmFtZT0iSm91cm5hbCBBcnRpY2xlIj4xNzwvcmVmLXR5cGU+PGNv
bnRyaWJ1dG9ycz48YXV0aG9ycz48YXV0aG9yPldhZHN3b3J0aCwgTS48L2F1dGhvcj48YXV0aG9y
Pkt1aCwgRC48L2F1dGhvcj48YXV0aG9yPlJpY2hhcmRzLCBNLjwvYXV0aG9yPjxhdXRob3I+SGFy
ZHksIFIuPC9hdXRob3I+PC9hdXRob3JzPjwvY29udHJpYnV0b3JzPjx0aXRsZXM+PHRpdGxlPkNv
aG9ydCBwcm9maWxlOiBUaGUgMTk0NiBOYXRpb25hbCBCaXJ0aCBDb2hvcnQgKE1SQyBOYXRpb25h
bCBTdXJ2ZXkgb2YgSGVhbHRoIGFuZCBEZXZlbG9wbWVudCk8L3RpdGxlPjxzZWNvbmRhcnktdGl0
bGU+SW50ZXJuYXRpb25hbCBKb3VybmFsIG9mIEVwaWRlbWlvbG9neTwvc2Vjb25kYXJ5LXRpdGxl
PjwvdGl0bGVzPjxwZXJpb2RpY2FsPjxmdWxsLXRpdGxlPkludGVybmF0aW9uYWwgSm91cm5hbCBv
ZiBFcGlkZW1pb2xvZ3k8L2Z1bGwtdGl0bGU+PGFiYnItMT5JbnQgSiBFcGlkZW1pb2w8L2FiYnIt
MT48L3BlcmlvZGljYWw+PHBhZ2VzPjQ5LTU0PC9wYWdlcz48dm9sdW1lPjM1PC92b2x1bWU+PG51
bWJlcj4xPC9udW1iZXI+PGRhdGVzPjx5ZWFyPjIwMDY8L3llYXI+PHB1Yi1kYXRlcz48ZGF0ZT5G
ZWI8L2RhdGU+PC9wdWItZGF0ZXM+PC9kYXRlcz48aXNibj4wMzAwLTU3NzE8L2lzYm4+PGFjY2Vz
c2lvbi1udW0+SVNJOjAwMDIzNTI4MTcwMDAxMzwvYWNjZXNzaW9uLW51bT48dXJscz48cmVsYXRl
ZC11cmxzPjx1cmw+Jmx0O0dvIHRvIElTSSZndDs6Ly8wMDAyMzUyODE3MDAwMTM8L3VybD48L3Jl
bGF0ZWQtdXJscz48L3VybHM+PGVsZWN0cm9uaWMtcmVzb3VyY2UtbnVtPjEwLjEwOTMvaWplL2R5
aTIwMTwvZWxlY3Ryb25pYy1yZXNvdXJjZS1udW0+PC9yZWNvcmQ+PC9DaXRlPjxDaXRlPjxBdXRo
b3I+S3VoPC9BdXRob3I+PFllYXI+MjAxMTwvWWVhcj48UmVjTnVtPjIyMjM8L1JlY051bT48cmVj
b3JkPjxyZWMtbnVtYmVyPjIyMjM8L3JlYy1udW1iZXI+PGZvcmVpZ24ta2V5cz48a2V5IGFwcD0i
RU4iIGRiLWlkPSIwdjlydzkwc3U5NTJldmVkd3o4cHd2dm96NXdmdzJyMnc5eHQiIHRpbWVzdGFt
cD0iMTQ0MTI3OTY0MiI+MjIyMzwva2V5PjwvZm9yZWlnbi1rZXlzPjxyZWYtdHlwZSBuYW1lPSJK
b3VybmFsIEFydGljbGUiPjE3PC9yZWYtdHlwZT48Y29udHJpYnV0b3JzPjxhdXRob3JzPjxhdXRo
b3I+S3VoLCBELjwvYXV0aG9yPjxhdXRob3I+UGllcmNlLCBNLjwvYXV0aG9yPjxhdXRob3I+QWRh
bXMsIEouPC9hdXRob3I+PGF1dGhvcj5EZWFuZmllbGQsIEouPC9hdXRob3I+PGF1dGhvcj5Fa2Vs
dW5kLCBVLjwvYXV0aG9yPjxhdXRob3I+RnJpYmVyZywgUC48L2F1dGhvcj48YXV0aG9yPkdob3No
LCBBLiBLLjwvYXV0aG9yPjxhdXRob3I+SGFyd29vZCwgTi48L2F1dGhvcj48YXV0aG9yPkh1Z2hl
cywgQS48L2F1dGhvcj48YXV0aG9yPk1hY2ZhcmxhbmUsIFAuIFcuPC9hdXRob3I+PGF1dGhvcj5N
aXNocmEsIEcuPC9hdXRob3I+PGF1dGhvcj5QZWxsZXJpbiwgRC48L2F1dGhvcj48YXV0aG9yPldv
bmcsIEEuPC9hdXRob3I+PGF1dGhvcj5TdGVwaGVuLCBBLiBNLjwvYXV0aG9yPjxhdXRob3I+Umlj
aGFyZHMsIE0uPC9hdXRob3I+PGF1dGhvcj5IYXJkeSwgUi48L2F1dGhvcj48YXV0aG9yPk5zaGQg
c2NpZW50aWZpYzwvYXV0aG9yPjxhdXRob3I+ZGF0YSBjb2xsZWN0aW9uLCB0ZWFtPC9hdXRob3I+
PC9hdXRob3JzPjwvY29udHJpYnV0b3JzPjxhdXRoLWFkZHJlc3M+TVJDIFVuaXQgZm9yIExpZmVs
b25nIEhlYWx0aCBhbmQgQWdlaW5nLCBSZXNlYXJjaCBEZXBhcnRtZW50IG9mIEVwaWRlbWlvbG9n
eSBhbmQgUHVibGljIEhlYWx0aCwgVW5pdmVyc2l0eSBDb2xsZWdlIExvbmRvbiwgTG9uZG9uLCBV
Sy4gZC5rdWhAbnNoZC5tcmMuYWMudWs8L2F1dGgtYWRkcmVzcz48dGl0bGVzPjx0aXRsZT5Db2hv
cnQgcHJvZmlsZTogdXBkYXRpbmcgdGhlIGNvaG9ydCBwcm9maWxlIGZvciB0aGUgTVJDIE5hdGlv
bmFsIFN1cnZleSBvZiBIZWFsdGggYW5kIERldmVsb3BtZW50OiBhIG5ldyBjbGluaWMtYmFzZWQg
ZGF0YSBjb2xsZWN0aW9uIGZvciBhZ2VpbmcgcmVzZWFyY2g8L3RpdGxlPjxzZWNvbmRhcnktdGl0
bGU+SW50IEogRXBpZGVtaW9sPC9zZWNvbmRhcnktdGl0bGU+PC90aXRsZXM+PHBlcmlvZGljYWw+
PGZ1bGwtdGl0bGU+SW50ZXJuYXRpb25hbCBKb3VybmFsIG9mIEVwaWRlbWlvbG9neTwvZnVsbC10
aXRsZT48YWJici0xPkludCBKIEVwaWRlbWlvbDwvYWJici0xPjwvcGVyaW9kaWNhbD48cGFnZXM+
ZTEtOTwvcGFnZXM+PHZvbHVtZT40MDwvdm9sdW1lPjxudW1iZXI+MTwvbnVtYmVyPjxrZXl3b3Jk
cz48a2V5d29yZD5BZG9sZXNjZW50PC9rZXl3b3JkPjxrZXl3b3JkPkFkdWx0PC9rZXl3b3JkPjxr
ZXl3b3JkPkFnaW5nLypwaHlzaW9sb2d5PC9rZXl3b3JkPjxrZXl3b3JkPipCaW9tZWRpY2FsIFJl
c2VhcmNoPC9rZXl3b3JkPjxrZXl3b3JkPkNoaWxkPC9rZXl3b3JkPjxrZXl3b3JkPkNoaWxkIERl
dmVsb3BtZW50PC9rZXl3b3JkPjxrZXl3b3JkPkNoaWxkIFdlbGZhcmU8L2tleXdvcmQ+PGtleXdv
cmQ+Q2hpbGQsIFByZXNjaG9vbDwva2V5d29yZD48a2V5d29yZD4qQ29ob3J0IFN0dWRpZXM8L2tl
eXdvcmQ+PGtleXdvcmQ+RGF0YSBDb2xsZWN0aW9uPC9rZXl3b3JkPjxrZXl3b3JkPkVwaWRlbWlv
bG9naWMgTWV0aG9kczwva2V5d29yZD48a2V5d29yZD5GZW1hbGU8L2tleXdvcmQ+PGtleXdvcmQ+
R3JlYXQgQnJpdGFpbjwva2V5d29yZD48a2V5d29yZD5IZWFsdGggU3VydmV5czwva2V5d29yZD48
a2V5d29yZD5IdW1hbnM8L2tleXdvcmQ+PGtleXdvcmQ+TWFsZTwva2V5d29yZD48a2V5d29yZD5N
aWRkbGUgQWdlZDwva2V5d29yZD48a2V5d29yZD5OdXRyaXRpb25hbCBQaHlzaW9sb2dpY2FsIFBo
ZW5vbWVuYTwva2V5d29yZD48a2V5d29yZD4qUmVzZWFyY2ggRGVzaWduPC9rZXl3b3JkPjxrZXl3
b3JkPlNhbXBsZSBTaXplPC9rZXl3b3JkPjwva2V5d29yZHM+PGRhdGVzPjx5ZWFyPjIwMTE8L3ll
YXI+PHB1Yi1kYXRlcz48ZGF0ZT5GZWI8L2RhdGU+PC9wdWItZGF0ZXM+PC9kYXRlcz48aXNibj4x
NDY0LTM2ODUgKEVsZWN0cm9uaWMpJiN4RDswMzAwLTU3NzEgKExpbmtpbmcpPC9pc2JuPjxhY2Nl
c3Npb24tbnVtPjIxMzQ1ODA4PC9hY2Nlc3Npb24tbnVtPjx1cmxzPjxyZWxhdGVkLXVybHM+PHVy
bD5odHRwOi8vd3d3Lm5jYmkubmxtLm5paC5nb3YvcHVibWVkLzIxMzQ1ODA4PC91cmw+PC9yZWxh
dGVkLXVybHM+PC91cmxzPjxjdXN0b20yPlBNQzMwNDMyODM8L2N1c3RvbTI+PGVsZWN0cm9uaWMt
cmVzb3VyY2UtbnVtPjEwLjEwOTMvaWplL2R5cTIzMTwvZWxlY3Ryb25pYy1yZXNvdXJjZS1udW0+
PC9yZWNvcmQ+PC9DaXRlPjwvRW5kTm90ZT5=
</w:fldData>
        </w:fldChar>
      </w:r>
      <w:r w:rsidR="00591A74">
        <w:instrText xml:space="preserve"> ADDIN EN.CITE.DATA </w:instrText>
      </w:r>
      <w:r w:rsidR="00591A74">
        <w:fldChar w:fldCharType="end"/>
      </w:r>
      <w:r w:rsidR="00512179">
        <w:fldChar w:fldCharType="separate"/>
      </w:r>
      <w:hyperlink w:anchor="_ENREF_5" w:tooltip="Wadsworth, 2006 #1948" w:history="1">
        <w:r w:rsidR="00915CF4" w:rsidRPr="00591A74">
          <w:rPr>
            <w:noProof/>
            <w:vertAlign w:val="superscript"/>
          </w:rPr>
          <w:t>5</w:t>
        </w:r>
      </w:hyperlink>
      <w:r w:rsidR="00591A74" w:rsidRPr="00591A74">
        <w:rPr>
          <w:noProof/>
          <w:vertAlign w:val="superscript"/>
        </w:rPr>
        <w:t xml:space="preserve">, </w:t>
      </w:r>
      <w:hyperlink w:anchor="_ENREF_6" w:tooltip="Kuh, 2011 #2223" w:history="1">
        <w:r w:rsidR="00915CF4" w:rsidRPr="00591A74">
          <w:rPr>
            <w:noProof/>
            <w:vertAlign w:val="superscript"/>
          </w:rPr>
          <w:t>6</w:t>
        </w:r>
      </w:hyperlink>
      <w:r w:rsidR="00512179">
        <w:fldChar w:fldCharType="end"/>
      </w:r>
      <w:r w:rsidR="006A53B5">
        <w:t xml:space="preserve"> </w:t>
      </w:r>
      <w:r w:rsidR="009E50FA">
        <w:t>We found that</w:t>
      </w:r>
      <w:r w:rsidR="00512179">
        <w:t xml:space="preserve"> </w:t>
      </w:r>
      <w:r w:rsidR="0088274E">
        <w:t xml:space="preserve">greater </w:t>
      </w:r>
      <w:r w:rsidR="00512179">
        <w:t>height and weight growth during ‘pre-puberty’ and ‘post-puberty’ were positively associated with bone size, a predictor of fracture risk, at 60-64 years.</w:t>
      </w:r>
      <w:r w:rsidR="00E41D04">
        <w:t xml:space="preserve"> </w:t>
      </w:r>
      <w:r w:rsidR="0067481E">
        <w:t>Yet g</w:t>
      </w:r>
      <w:r w:rsidR="001602A7">
        <w:t>iven that 30-40% of skeletal mineral is accrued within two years of peak height velocit</w:t>
      </w:r>
      <w:r w:rsidR="0067481E">
        <w:t>y it was surprising not to find</w:t>
      </w:r>
      <w:r w:rsidR="0086086E">
        <w:t xml:space="preserve"> stronger</w:t>
      </w:r>
      <w:r w:rsidR="005A1FA9">
        <w:t xml:space="preserve"> </w:t>
      </w:r>
      <w:r w:rsidR="001602A7">
        <w:t>association</w:t>
      </w:r>
      <w:r w:rsidR="0067481E">
        <w:t>s</w:t>
      </w:r>
      <w:r w:rsidR="00B92C1D">
        <w:t xml:space="preserve"> with growth during ‘puberty’</w:t>
      </w:r>
      <w:r w:rsidR="001602A7">
        <w:t xml:space="preserve">. </w:t>
      </w:r>
      <w:r>
        <w:t>While</w:t>
      </w:r>
      <w:r w:rsidR="006A53B5">
        <w:t xml:space="preserve"> </w:t>
      </w:r>
      <w:r>
        <w:t xml:space="preserve">NSHD has </w:t>
      </w:r>
      <w:bookmarkEnd w:id="5"/>
      <w:bookmarkEnd w:id="6"/>
      <w:r>
        <w:t>mor</w:t>
      </w:r>
      <w:r w:rsidR="008A2423">
        <w:t>e frequent growth</w:t>
      </w:r>
      <w:r>
        <w:t xml:space="preserve"> measurements than many subsequent studies, </w:t>
      </w:r>
      <w:r w:rsidR="003201AC">
        <w:t>the analysis was limited by the infrequent</w:t>
      </w:r>
      <w:r>
        <w:t xml:space="preserve"> time-points </w:t>
      </w:r>
      <w:r w:rsidR="00460F5B">
        <w:t xml:space="preserve">around </w:t>
      </w:r>
      <w:r>
        <w:t xml:space="preserve">puberty (with just three sweeps at the ages of 11, 15 and 20 years) </w:t>
      </w:r>
      <w:r w:rsidR="003201AC">
        <w:t xml:space="preserve">which </w:t>
      </w:r>
      <w:r>
        <w:t xml:space="preserve">were too sparse to </w:t>
      </w:r>
      <w:r w:rsidR="005A1FA9">
        <w:t xml:space="preserve">easily </w:t>
      </w:r>
      <w:r>
        <w:t xml:space="preserve">test </w:t>
      </w:r>
      <w:r w:rsidR="005762BA">
        <w:t xml:space="preserve">for </w:t>
      </w:r>
      <w:r>
        <w:t xml:space="preserve">associations with </w:t>
      </w:r>
      <w:r w:rsidR="005762BA">
        <w:t>pubertal growth</w:t>
      </w:r>
      <w:r w:rsidR="006A53B5">
        <w:t xml:space="preserve">. </w:t>
      </w:r>
      <w:r w:rsidR="005762BA">
        <w:t xml:space="preserve">Furthermore, the shape of the pubertal growth curve is complex, and summarising it </w:t>
      </w:r>
      <w:r w:rsidR="0086086E">
        <w:t>in a way that is</w:t>
      </w:r>
      <w:r w:rsidR="00A148BC">
        <w:t xml:space="preserve"> </w:t>
      </w:r>
      <w:r w:rsidR="005762BA">
        <w:t xml:space="preserve">suitable to relate to </w:t>
      </w:r>
      <w:r w:rsidR="00A148BC">
        <w:t xml:space="preserve">potential determinants or </w:t>
      </w:r>
      <w:r w:rsidR="005762BA">
        <w:t>later outcome</w:t>
      </w:r>
      <w:r w:rsidR="00A148BC">
        <w:t>s</w:t>
      </w:r>
      <w:r w:rsidR="005762BA">
        <w:t xml:space="preserve"> is not straightforward.</w:t>
      </w:r>
    </w:p>
    <w:p w14:paraId="5E242130" w14:textId="4FAF6EE5" w:rsidR="0086086E" w:rsidRDefault="008A2423" w:rsidP="006A53B5">
      <w:r>
        <w:t>In a life course context, m</w:t>
      </w:r>
      <w:r w:rsidR="00FC255A">
        <w:t xml:space="preserve">ost studies have </w:t>
      </w:r>
      <w:r w:rsidR="00C35C8C">
        <w:t>treated</w:t>
      </w:r>
      <w:r w:rsidR="00FC255A">
        <w:t xml:space="preserve"> adolescent </w:t>
      </w:r>
      <w:r>
        <w:t xml:space="preserve">height and </w:t>
      </w:r>
      <w:r w:rsidR="00FC255A">
        <w:t xml:space="preserve">weight </w:t>
      </w:r>
      <w:r>
        <w:t>as exposures, either as single measurements (i.e.</w:t>
      </w:r>
      <w:r w:rsidR="00FC255A">
        <w:t xml:space="preserve"> size) or </w:t>
      </w:r>
      <w:r>
        <w:t xml:space="preserve">as </w:t>
      </w:r>
      <w:r w:rsidR="00FC255A">
        <w:t xml:space="preserve">change </w:t>
      </w:r>
      <w:r>
        <w:t>over time (i.e.</w:t>
      </w:r>
      <w:r w:rsidR="00FC255A">
        <w:t xml:space="preserve"> velocity)</w:t>
      </w:r>
      <w:r>
        <w:t>,</w:t>
      </w:r>
      <w:r w:rsidR="00FC255A">
        <w:t xml:space="preserve"> </w:t>
      </w:r>
      <w:r>
        <w:t xml:space="preserve">and </w:t>
      </w:r>
      <w:r w:rsidR="00FC255A">
        <w:t>few have consider</w:t>
      </w:r>
      <w:r>
        <w:t>ed the maturational clock</w:t>
      </w:r>
      <w:r w:rsidR="00FC255A">
        <w:t xml:space="preserve"> </w:t>
      </w:r>
      <w:r>
        <w:t xml:space="preserve">(i.e. tempo, the timing of </w:t>
      </w:r>
      <w:r>
        <w:lastRenderedPageBreak/>
        <w:t>puberty)</w:t>
      </w:r>
      <w:r w:rsidR="00FC255A">
        <w:t xml:space="preserve"> as a</w:t>
      </w:r>
      <w:r>
        <w:t>n exposure</w:t>
      </w:r>
      <w:r w:rsidR="00FC255A">
        <w:t xml:space="preserve">, which </w:t>
      </w:r>
      <w:r w:rsidR="0086086E">
        <w:t xml:space="preserve">may </w:t>
      </w:r>
      <w:r>
        <w:t>be</w:t>
      </w:r>
      <w:r w:rsidR="00FC255A">
        <w:t xml:space="preserve"> confound</w:t>
      </w:r>
      <w:r>
        <w:t>ed with</w:t>
      </w:r>
      <w:r w:rsidR="00FC255A">
        <w:t xml:space="preserve"> </w:t>
      </w:r>
      <w:r w:rsidR="0043722C">
        <w:t xml:space="preserve">size and velocity. </w:t>
      </w:r>
      <w:r w:rsidR="00FC255A">
        <w:t xml:space="preserve">Recently, the SITAR </w:t>
      </w:r>
      <w:r>
        <w:t xml:space="preserve">growth curve </w:t>
      </w:r>
      <w:r w:rsidR="00FC255A">
        <w:t xml:space="preserve">model </w:t>
      </w:r>
      <w:r w:rsidR="00E95AB1">
        <w:t xml:space="preserve">(SuperImposition by Translation And Rotation) </w:t>
      </w:r>
      <w:r w:rsidR="00FC255A">
        <w:t xml:space="preserve">has been </w:t>
      </w:r>
      <w:r>
        <w:t>shown</w:t>
      </w:r>
      <w:r w:rsidR="00FC255A">
        <w:t xml:space="preserve"> to efficiently summarise pubertal growth </w:t>
      </w:r>
      <w:r>
        <w:t>based on</w:t>
      </w:r>
      <w:r w:rsidR="00FC255A">
        <w:t xml:space="preserve"> </w:t>
      </w:r>
      <w:r>
        <w:t>these three</w:t>
      </w:r>
      <w:r w:rsidR="00FC255A">
        <w:t xml:space="preserve"> parameters: size, velocity and tempo.</w:t>
      </w:r>
      <w:hyperlink w:anchor="_ENREF_7" w:tooltip="Cole, 2010 #905" w:history="1">
        <w:r w:rsidR="00915CF4">
          <w:fldChar w:fldCharType="begin">
            <w:fldData xml:space="preserve">PEVuZE5vdGU+PENpdGU+PEF1dGhvcj5Db2xlPC9BdXRob3I+PFllYXI+MjAxMDwvWWVhcj48UmVj
TnVtPjkwNTwvUmVjTnVtPjxEaXNwbGF5VGV4dD48c3R5bGUgZmFjZT0ic3VwZXJzY3JpcHQiPjct
OTwvc3R5bGU+PC9EaXNwbGF5VGV4dD48cmVjb3JkPjxyZWMtbnVtYmVyPjkwNTwvcmVjLW51bWJl
cj48Zm9yZWlnbi1rZXlzPjxrZXkgYXBwPSJFTiIgZGItaWQ9InowZjl0OXA5c2FwYXZmZXh3d2Fw
NXJyeHhmcHZyZWYyOXNhdyIgdGltZXN0YW1wPSIxMjgzMzY5NDk1Ij45MDU8L2tleT48L2ZvcmVp
Z24ta2V5cz48cmVmLXR5cGUgbmFtZT0iSm91cm5hbCBBcnRpY2xlIj4xNzwvcmVmLXR5cGU+PGNv
bnRyaWJ1dG9ycz48YXV0aG9ycz48YXV0aG9yPkNvbGUsIFQuIEouPC9hdXRob3I+PGF1dGhvcj5E
b25hbGRzb24sIE0uIEQuPC9hdXRob3I+PGF1dGhvcj5CZW4tU2hsb21vLCBZLjwvYXV0aG9yPjwv
YXV0aG9ycz48L2NvbnRyaWJ1dG9ycz48YXV0aC1hZGRyZXNzPk1SQyBDZW50cmUgb2YgRXBpZGVt
aW9sb2d5IGZvciBDaGlsZCBIZWFsdGgsIFVDTCBJbnN0aXR1dGUgb2YgQ2hpbGQgSGVhbHRoLCBM
b25kb24sIFVLLCBVbml2ZXJzaXR5IG9mIEdsYXNnb3cgRGVwYXJ0bWVudCBvZiBDaGlsZCBIZWFs
dGgsIFJveWFsIEhvc3BpdGFsIGZvciBTaWNrIENoaWxkcmVuLCBHbGFzZ293LCBVSyBhbmQgRGVw
YXJ0bWVudCBvZiBTb2NpYWwgTWVkaWNpbmUsIFVuaXZlcnNpdHkgb2YgQnJpc3RvbCwgQnJpc3Rv
bCwgVUsuPC9hdXRoLWFkZHJlc3M+PHRpdGxlcz48dGl0bGU+U0lUQVIgLSBhIHVzZWZ1bCBpbnN0
cnVtZW50IGZvciBncm93dGggY3VydmUgYW5hbHlzaXM8L3RpdGxlPjxzZWNvbmRhcnktdGl0bGU+
SW50IEogRXBpZGVtaW9sPC9zZWNvbmRhcnktdGl0bGU+PC90aXRsZXM+PHBlcmlvZGljYWw+PGZ1
bGwtdGl0bGU+SW50ZXJuYXRpb25hbCBKb3VybmFsIG9mIEVwaWRlbWlvbG9neTwvZnVsbC10aXRs
ZT48YWJici0xPkludCBKIEVwaWRlbWlvbDwvYWJici0xPjwvcGVyaW9kaWNhbD48cGFnZXM+MTU1
OC0xNTY2PC9wYWdlcz48dm9sdW1lPjM5PC92b2x1bWU+PG51bWJlcj42PC9udW1iZXI+PGVkaXRp
b24+MjAxMC8wNy8yMjwvZWRpdGlvbj48ZGF0ZXM+PHllYXI+MjAxMDwveWVhcj48cHViLWRhdGVz
PjxkYXRlPkp1bCAyNzwvZGF0ZT48L3B1Yi1kYXRlcz48L2RhdGVzPjxpc2JuPjE0NjQtMzY4NSAo
RWxlY3Ryb25pYykmI3hEOzAzMDAtNTc3MSAoTGlua2luZyk8L2lzYm4+PGFjY2Vzc2lvbi1udW0+
MjA2NDcyNjc8L2FjY2Vzc2lvbi1udW0+PHVybHM+PHJlbGF0ZWQtdXJscz48dXJsPmh0dHA6Ly93
d3cubmNiaS5ubG0ubmloLmdvdi9lbnRyZXovcXVlcnkuZmNnaT9jbWQ9UmV0cmlldmUmYW1wO2Ri
PVB1Yk1lZCZhbXA7ZG9wdD1DaXRhdGlvbiZhbXA7bGlzdF91aWRzPTIwNjQ3MjY3PC91cmw+PC9y
ZWxhdGVkLXVybHM+PC91cmxzPjxlbGVjdHJvbmljLXJlc291cmNlLW51bT5keXExMTUgW3BpaV0m
I3hEOzEwLjEwOTMvaWplL2R5cTExNTwvZWxlY3Ryb25pYy1yZXNvdXJjZS1udW0+PGxhbmd1YWdl
PkVuZzwvbGFuZ3VhZ2U+PC9yZWNvcmQ+PC9DaXRlPjxDaXRlPjxBdXRob3I+Q29sZTwvQXV0aG9y
PjxZZWFyPjIwMTQ8L1llYXI+PFJlY051bT4xMDA4PC9SZWNOdW0+PHJlY29yZD48cmVjLW51bWJl
cj4xMDA4PC9yZWMtbnVtYmVyPjxmb3JlaWduLWtleXM+PGtleSBhcHA9IkVOIiBkYi1pZD0iejBm
OXQ5cDlzYXBhdmZleHd3YXA1cnJ4eGZwdnJlZjI5c2F3IiB0aW1lc3RhbXA9IjEzODY1OTE5NDQi
PjEwMDg8L2tleT48L2ZvcmVpZ24ta2V5cz48cmVmLXR5cGUgbmFtZT0iSm91cm5hbCBBcnRpY2xl
Ij4xNzwvcmVmLXR5cGU+PGNvbnRyaWJ1dG9ycz48YXV0aG9ycz48YXV0aG9yPkNvbGUsIFQgSjwv
YXV0aG9yPjxhdXRob3I+UGFuLCBIPC9hdXRob3I+PGF1dGhvcj5CdXRsZXIsIEcgRTwvYXV0aG9y
PjwvYXV0aG9ycz48L2NvbnRyaWJ1dG9ycz48dGl0bGVzPjx0aXRsZT5BIG1peGVkIGVmZmVjdHMg
bW9kZWwgdG8gZXN0aW1hdGUgdGltaW5nIGFuZCBpbnRlbnNpdHkgb2YgcHViZXJ0YWwgZ3Jvd3Ro
IGZyb20gaGVpZ2h0IGFuZCBzZWNvbmRhcnkgc2V4dWFsIGNoYXJhY3RlcmlzdGljczwvdGl0bGU+
PHNlY29uZGFyeS10aXRsZT5Bbm5hbHMgb2YgSHVtYW4gQmlvbG9neTwvc2Vjb25kYXJ5LXRpdGxl
PjwvdGl0bGVzPjxwZXJpb2RpY2FsPjxmdWxsLXRpdGxlPkFubmFscyBvZiBIdW1hbiBCaW9sb2d5
PC9mdWxsLXRpdGxlPjxhYmJyLTE+QW5uLiBIdW0uIEJpb2wuPC9hYmJyLTE+PC9wZXJpb2RpY2Fs
PjxwYWdlcz43NuKAkzgzPC9wYWdlcz48dm9sdW1lPjQxPC92b2x1bWU+PG51bWJlcj4xPC9udW1i
ZXI+PGRhdGVzPjx5ZWFyPjIwMTQ8L3llYXI+PHB1Yi1kYXRlcz48ZGF0ZT41IERlYyAyMDEzPC9k
YXRlPjwvcHViLWRhdGVzPjwvZGF0ZXM+PHVybHM+PC91cmxzPjwvcmVjb3JkPjwvQ2l0ZT48Q2l0
ZT48QXV0aG9yPkNvbGU8L0F1dGhvcj48WWVhcj4yMDE1PC9ZZWFyPjxSZWNOdW0+MTU1NjwvUmVj
TnVtPjxyZWNvcmQ+PHJlYy1udW1iZXI+MTU1NjwvcmVjLW51bWJlcj48Zm9yZWlnbi1rZXlzPjxr
ZXkgYXBwPSJFTiIgZGItaWQ9InowZjl0OXA5c2FwYXZmZXh3d2FwNXJyeHhmcHZyZWYyOXNhdyIg
dGltZXN0YW1wPSIxNDMxNTI0MDIyIj4xNTU2PC9rZXk+PC9mb3JlaWduLWtleXM+PHJlZi10eXBl
IG5hbWU9IkpvdXJuYWwgQXJ0aWNsZSI+MTc8L3JlZi10eXBlPjxjb250cmlidXRvcnM+PGF1dGhv
cnM+PGF1dGhvcj5Db2xlLCBULiBKLjwvYXV0aG9yPjxhdXRob3I+QWhtZWQsIE0uIEwuPC9hdXRo
b3I+PGF1dGhvcj5QcmVlY2UsIE0uIEEuPC9hdXRob3I+PGF1dGhvcj5IaW5kbWFyc2gsIFAuPC9h
dXRob3I+PGF1dGhvcj5EdW5nZXIsIEQuIEIuPC9hdXRob3I+PC9hdXRob3JzPjwvY29udHJpYnV0
b3JzPjx0aXRsZXM+PHRpdGxlPlRoZSByZWxhdGlvbnNoaXAgYmV0d2VlbiBJbnN1bGluLWxpa2Ug
R3Jvd3RoIEZhY3RvciAxLCBzZXggc3Rlcm9pZHMgYW5kIHRpbWluZyBvZiB0aGUgcHViZXJ0YWwg
Z3Jvd3RoIHNwdXJ0PC90aXRsZT48c2Vjb25kYXJ5LXRpdGxlPkNsaW5pY2FsIEVuZG9jcmlub2xv
Z3k8L3NlY29uZGFyeS10aXRsZT48L3RpdGxlcz48cGVyaW9kaWNhbD48ZnVsbC10aXRsZT5DbGlu
aWNhbCBFbmRvY3Jpbm9sb2d5PC9mdWxsLXRpdGxlPjxhYmJyLTE+Q2xpbi4gRW5kb2NyaW5vbC48
L2FiYnItMT48YWJici0yPkNsaW4uIEVuZG9jcmlub2wuPC9hYmJyLTI+PGFiYnItMz5DbGluLiBF
bmRvY3Jpbm9sLjwvYWJici0zPjwvcGVyaW9kaWNhbD48cGFnZXM+bi9hLW4vYTwvcGFnZXM+PGRh
dGVzPjx5ZWFyPjIwMTU8L3llYXI+PC9kYXRlcz48aXNibj4xMzY1LTIyNjU8L2lzYm4+PHVybHM+
PHJlbGF0ZWQtdXJscz48dXJsPmh0dHA6Ly9keC5kb2kub3JnLzEwLjExMTEvY2VuLjEyNjgyPC91
cmw+PC9yZWxhdGVkLXVybHM+PC91cmxzPjxlbGVjdHJvbmljLXJlc291cmNlLW51bT4xMC4xMTEx
L2Nlbi4xMjY4MjwvZWxlY3Ryb25pYy1yZXNvdXJjZS1udW0+PC9yZWNvcmQ+PC9DaXRlPjwvRW5k
Tm90ZT4A
</w:fldData>
          </w:fldChar>
        </w:r>
        <w:r w:rsidR="00915CF4">
          <w:instrText xml:space="preserve"> ADDIN EN.CITE </w:instrText>
        </w:r>
        <w:r w:rsidR="00915CF4">
          <w:fldChar w:fldCharType="begin">
            <w:fldData xml:space="preserve">PEVuZE5vdGU+PENpdGU+PEF1dGhvcj5Db2xlPC9BdXRob3I+PFllYXI+MjAxMDwvWWVhcj48UmVj
TnVtPjkwNTwvUmVjTnVtPjxEaXNwbGF5VGV4dD48c3R5bGUgZmFjZT0ic3VwZXJzY3JpcHQiPjct
OTwvc3R5bGU+PC9EaXNwbGF5VGV4dD48cmVjb3JkPjxyZWMtbnVtYmVyPjkwNTwvcmVjLW51bWJl
cj48Zm9yZWlnbi1rZXlzPjxrZXkgYXBwPSJFTiIgZGItaWQ9InowZjl0OXA5c2FwYXZmZXh3d2Fw
NXJyeHhmcHZyZWYyOXNhdyIgdGltZXN0YW1wPSIxMjgzMzY5NDk1Ij45MDU8L2tleT48L2ZvcmVp
Z24ta2V5cz48cmVmLXR5cGUgbmFtZT0iSm91cm5hbCBBcnRpY2xlIj4xNzwvcmVmLXR5cGU+PGNv
bnRyaWJ1dG9ycz48YXV0aG9ycz48YXV0aG9yPkNvbGUsIFQuIEouPC9hdXRob3I+PGF1dGhvcj5E
b25hbGRzb24sIE0uIEQuPC9hdXRob3I+PGF1dGhvcj5CZW4tU2hsb21vLCBZLjwvYXV0aG9yPjwv
YXV0aG9ycz48L2NvbnRyaWJ1dG9ycz48YXV0aC1hZGRyZXNzPk1SQyBDZW50cmUgb2YgRXBpZGVt
aW9sb2d5IGZvciBDaGlsZCBIZWFsdGgsIFVDTCBJbnN0aXR1dGUgb2YgQ2hpbGQgSGVhbHRoLCBM
b25kb24sIFVLLCBVbml2ZXJzaXR5IG9mIEdsYXNnb3cgRGVwYXJ0bWVudCBvZiBDaGlsZCBIZWFs
dGgsIFJveWFsIEhvc3BpdGFsIGZvciBTaWNrIENoaWxkcmVuLCBHbGFzZ293LCBVSyBhbmQgRGVw
YXJ0bWVudCBvZiBTb2NpYWwgTWVkaWNpbmUsIFVuaXZlcnNpdHkgb2YgQnJpc3RvbCwgQnJpc3Rv
bCwgVUsuPC9hdXRoLWFkZHJlc3M+PHRpdGxlcz48dGl0bGU+U0lUQVIgLSBhIHVzZWZ1bCBpbnN0
cnVtZW50IGZvciBncm93dGggY3VydmUgYW5hbHlzaXM8L3RpdGxlPjxzZWNvbmRhcnktdGl0bGU+
SW50IEogRXBpZGVtaW9sPC9zZWNvbmRhcnktdGl0bGU+PC90aXRsZXM+PHBlcmlvZGljYWw+PGZ1
bGwtdGl0bGU+SW50ZXJuYXRpb25hbCBKb3VybmFsIG9mIEVwaWRlbWlvbG9neTwvZnVsbC10aXRs
ZT48YWJici0xPkludCBKIEVwaWRlbWlvbDwvYWJici0xPjwvcGVyaW9kaWNhbD48cGFnZXM+MTU1
OC0xNTY2PC9wYWdlcz48dm9sdW1lPjM5PC92b2x1bWU+PG51bWJlcj42PC9udW1iZXI+PGVkaXRp
b24+MjAxMC8wNy8yMjwvZWRpdGlvbj48ZGF0ZXM+PHllYXI+MjAxMDwveWVhcj48cHViLWRhdGVz
PjxkYXRlPkp1bCAyNzwvZGF0ZT48L3B1Yi1kYXRlcz48L2RhdGVzPjxpc2JuPjE0NjQtMzY4NSAo
RWxlY3Ryb25pYykmI3hEOzAzMDAtNTc3MSAoTGlua2luZyk8L2lzYm4+PGFjY2Vzc2lvbi1udW0+
MjA2NDcyNjc8L2FjY2Vzc2lvbi1udW0+PHVybHM+PHJlbGF0ZWQtdXJscz48dXJsPmh0dHA6Ly93
d3cubmNiaS5ubG0ubmloLmdvdi9lbnRyZXovcXVlcnkuZmNnaT9jbWQ9UmV0cmlldmUmYW1wO2Ri
PVB1Yk1lZCZhbXA7ZG9wdD1DaXRhdGlvbiZhbXA7bGlzdF91aWRzPTIwNjQ3MjY3PC91cmw+PC9y
ZWxhdGVkLXVybHM+PC91cmxzPjxlbGVjdHJvbmljLXJlc291cmNlLW51bT5keXExMTUgW3BpaV0m
I3hEOzEwLjEwOTMvaWplL2R5cTExNTwvZWxlY3Ryb25pYy1yZXNvdXJjZS1udW0+PGxhbmd1YWdl
PkVuZzwvbGFuZ3VhZ2U+PC9yZWNvcmQ+PC9DaXRlPjxDaXRlPjxBdXRob3I+Q29sZTwvQXV0aG9y
PjxZZWFyPjIwMTQ8L1llYXI+PFJlY051bT4xMDA4PC9SZWNOdW0+PHJlY29yZD48cmVjLW51bWJl
cj4xMDA4PC9yZWMtbnVtYmVyPjxmb3JlaWduLWtleXM+PGtleSBhcHA9IkVOIiBkYi1pZD0iejBm
OXQ5cDlzYXBhdmZleHd3YXA1cnJ4eGZwdnJlZjI5c2F3IiB0aW1lc3RhbXA9IjEzODY1OTE5NDQi
PjEwMDg8L2tleT48L2ZvcmVpZ24ta2V5cz48cmVmLXR5cGUgbmFtZT0iSm91cm5hbCBBcnRpY2xl
Ij4xNzwvcmVmLXR5cGU+PGNvbnRyaWJ1dG9ycz48YXV0aG9ycz48YXV0aG9yPkNvbGUsIFQgSjwv
YXV0aG9yPjxhdXRob3I+UGFuLCBIPC9hdXRob3I+PGF1dGhvcj5CdXRsZXIsIEcgRTwvYXV0aG9y
PjwvYXV0aG9ycz48L2NvbnRyaWJ1dG9ycz48dGl0bGVzPjx0aXRsZT5BIG1peGVkIGVmZmVjdHMg
bW9kZWwgdG8gZXN0aW1hdGUgdGltaW5nIGFuZCBpbnRlbnNpdHkgb2YgcHViZXJ0YWwgZ3Jvd3Ro
IGZyb20gaGVpZ2h0IGFuZCBzZWNvbmRhcnkgc2V4dWFsIGNoYXJhY3RlcmlzdGljczwvdGl0bGU+
PHNlY29uZGFyeS10aXRsZT5Bbm5hbHMgb2YgSHVtYW4gQmlvbG9neTwvc2Vjb25kYXJ5LXRpdGxl
PjwvdGl0bGVzPjxwZXJpb2RpY2FsPjxmdWxsLXRpdGxlPkFubmFscyBvZiBIdW1hbiBCaW9sb2d5
PC9mdWxsLXRpdGxlPjxhYmJyLTE+QW5uLiBIdW0uIEJpb2wuPC9hYmJyLTE+PC9wZXJpb2RpY2Fs
PjxwYWdlcz43NuKAkzgzPC9wYWdlcz48dm9sdW1lPjQxPC92b2x1bWU+PG51bWJlcj4xPC9udW1i
ZXI+PGRhdGVzPjx5ZWFyPjIwMTQ8L3llYXI+PHB1Yi1kYXRlcz48ZGF0ZT41IERlYyAyMDEzPC9k
YXRlPjwvcHViLWRhdGVzPjwvZGF0ZXM+PHVybHM+PC91cmxzPjwvcmVjb3JkPjwvQ2l0ZT48Q2l0
ZT48QXV0aG9yPkNvbGU8L0F1dGhvcj48WWVhcj4yMDE1PC9ZZWFyPjxSZWNOdW0+MTU1NjwvUmVj
TnVtPjxyZWNvcmQ+PHJlYy1udW1iZXI+MTU1NjwvcmVjLW51bWJlcj48Zm9yZWlnbi1rZXlzPjxr
ZXkgYXBwPSJFTiIgZGItaWQ9InowZjl0OXA5c2FwYXZmZXh3d2FwNXJyeHhmcHZyZWYyOXNhdyIg
dGltZXN0YW1wPSIxNDMxNTI0MDIyIj4xNTU2PC9rZXk+PC9mb3JlaWduLWtleXM+PHJlZi10eXBl
IG5hbWU9IkpvdXJuYWwgQXJ0aWNsZSI+MTc8L3JlZi10eXBlPjxjb250cmlidXRvcnM+PGF1dGhv
cnM+PGF1dGhvcj5Db2xlLCBULiBKLjwvYXV0aG9yPjxhdXRob3I+QWhtZWQsIE0uIEwuPC9hdXRo
b3I+PGF1dGhvcj5QcmVlY2UsIE0uIEEuPC9hdXRob3I+PGF1dGhvcj5IaW5kbWFyc2gsIFAuPC9h
dXRob3I+PGF1dGhvcj5EdW5nZXIsIEQuIEIuPC9hdXRob3I+PC9hdXRob3JzPjwvY29udHJpYnV0
b3JzPjx0aXRsZXM+PHRpdGxlPlRoZSByZWxhdGlvbnNoaXAgYmV0d2VlbiBJbnN1bGluLWxpa2Ug
R3Jvd3RoIEZhY3RvciAxLCBzZXggc3Rlcm9pZHMgYW5kIHRpbWluZyBvZiB0aGUgcHViZXJ0YWwg
Z3Jvd3RoIHNwdXJ0PC90aXRsZT48c2Vjb25kYXJ5LXRpdGxlPkNsaW5pY2FsIEVuZG9jcmlub2xv
Z3k8L3NlY29uZGFyeS10aXRsZT48L3RpdGxlcz48cGVyaW9kaWNhbD48ZnVsbC10aXRsZT5DbGlu
aWNhbCBFbmRvY3Jpbm9sb2d5PC9mdWxsLXRpdGxlPjxhYmJyLTE+Q2xpbi4gRW5kb2NyaW5vbC48
L2FiYnItMT48YWJici0yPkNsaW4uIEVuZG9jcmlub2wuPC9hYmJyLTI+PGFiYnItMz5DbGluLiBF
bmRvY3Jpbm9sLjwvYWJici0zPjwvcGVyaW9kaWNhbD48cGFnZXM+bi9hLW4vYTwvcGFnZXM+PGRh
dGVzPjx5ZWFyPjIwMTU8L3llYXI+PC9kYXRlcz48aXNibj4xMzY1LTIyNjU8L2lzYm4+PHVybHM+
PHJlbGF0ZWQtdXJscz48dXJsPmh0dHA6Ly9keC5kb2kub3JnLzEwLjExMTEvY2VuLjEyNjgyPC91
cmw+PC9yZWxhdGVkLXVybHM+PC91cmxzPjxlbGVjdHJvbmljLXJlc291cmNlLW51bT4xMC4xMTEx
L2Nlbi4xMjY4MjwvZWxlY3Ryb25pYy1yZXNvdXJjZS1udW0+PC9yZWNvcmQ+PC9DaXRlPjwvRW5k
Tm90ZT4A
</w:fldData>
          </w:fldChar>
        </w:r>
        <w:r w:rsidR="00915CF4">
          <w:instrText xml:space="preserve"> ADDIN EN.CITE.DATA </w:instrText>
        </w:r>
        <w:r w:rsidR="00915CF4">
          <w:fldChar w:fldCharType="end"/>
        </w:r>
        <w:r w:rsidR="00915CF4">
          <w:fldChar w:fldCharType="separate"/>
        </w:r>
        <w:r w:rsidR="00915CF4" w:rsidRPr="00591A74">
          <w:rPr>
            <w:noProof/>
            <w:vertAlign w:val="superscript"/>
          </w:rPr>
          <w:t>7-9</w:t>
        </w:r>
        <w:r w:rsidR="00915CF4">
          <w:fldChar w:fldCharType="end"/>
        </w:r>
      </w:hyperlink>
      <w:r w:rsidR="00FC255A">
        <w:t xml:space="preserve"> Like most growth curve models, SITAR works best with frequent serial data, </w:t>
      </w:r>
      <w:r>
        <w:t>and this</w:t>
      </w:r>
      <w:r w:rsidR="00FC255A">
        <w:t xml:space="preserve"> </w:t>
      </w:r>
      <w:r>
        <w:t>limits</w:t>
      </w:r>
      <w:r w:rsidR="00FC255A">
        <w:t xml:space="preserve"> its use in cohort studies that have only </w:t>
      </w:r>
      <w:r>
        <w:t>sparse</w:t>
      </w:r>
      <w:r w:rsidR="00FC255A">
        <w:t xml:space="preserve"> anthropometry. The purpose of this paper </w:t>
      </w:r>
      <w:r w:rsidR="00E85D89">
        <w:t>is</w:t>
      </w:r>
      <w:r>
        <w:t xml:space="preserve"> to apply SITAR to NSHD growth data, and</w:t>
      </w:r>
      <w:r w:rsidR="00FC255A">
        <w:t xml:space="preserve"> to explore whether the sparse </w:t>
      </w:r>
      <w:r>
        <w:t>nature of the</w:t>
      </w:r>
      <w:r w:rsidR="00FC255A">
        <w:t xml:space="preserve"> data </w:t>
      </w:r>
      <w:r w:rsidR="005A1FA9">
        <w:t xml:space="preserve">can </w:t>
      </w:r>
      <w:r w:rsidR="00FC255A">
        <w:t>be compensated for by augmenting them with data from another cohort</w:t>
      </w:r>
      <w:r>
        <w:t xml:space="preserve"> of comparable size but with more frequent measurements – the ALSPAC cohort</w:t>
      </w:r>
      <w:r w:rsidR="00FC255A">
        <w:t>.</w:t>
      </w:r>
      <w:hyperlink w:anchor="_ENREF_10" w:tooltip="Boyd, 2013 #2052" w:history="1">
        <w:r w:rsidR="00915CF4">
          <w:fldChar w:fldCharType="begin"/>
        </w:r>
        <w:r w:rsidR="00915CF4">
          <w:instrText xml:space="preserve"> ADDIN EN.CITE &lt;EndNote&gt;&lt;Cite&gt;&lt;Author&gt;Boyd&lt;/Author&gt;&lt;Year&gt;2013&lt;/Year&gt;&lt;RecNum&gt;2052&lt;/RecNum&gt;&lt;DisplayText&gt;&lt;style face="superscript"&gt;10&lt;/style&gt;&lt;/DisplayText&gt;&lt;record&gt;&lt;rec-number&gt;2052&lt;/rec-number&gt;&lt;foreign-keys&gt;&lt;key app="EN" db-id="0v9rw90su952evedwz8pwvvoz5wfw2r2w9xt" timestamp="1370259116"&gt;2052&lt;/key&gt;&lt;/foreign-keys&gt;&lt;ref-type name="Journal Article"&gt;17&lt;/ref-type&gt;&lt;contributors&gt;&lt;authors&gt;&lt;author&gt;Boyd, Andy&lt;/author&gt;&lt;author&gt;Golding, Jean&lt;/author&gt;&lt;author&gt;Macleod, John&lt;/author&gt;&lt;author&gt;Lawlor, Debbie A.&lt;/author&gt;&lt;author&gt;Fraser, Abigail&lt;/author&gt;&lt;author&gt;Henderson, John&lt;/author&gt;&lt;author&gt;Molloy, Lynn&lt;/author&gt;&lt;author&gt;Ness, Andy&lt;/author&gt;&lt;author&gt;Ring, Susan&lt;/author&gt;&lt;author&gt;Davey Smith, George&lt;/author&gt;&lt;/authors&gt;&lt;/contributors&gt;&lt;titles&gt;&lt;title&gt;Cohort Profile: The &amp;apos;Children of the 90s&amp;apos;--the index offspring of the Avon Longitudinal Study of Parents and Children&lt;/title&gt;&lt;secondary-title&gt;International journal of epidemiology&lt;/secondary-title&gt;&lt;/titles&gt;&lt;periodical&gt;&lt;full-title&gt;International Journal of Epidemiology&lt;/full-title&gt;&lt;abbr-1&gt;Int J Epidemiol&lt;/abbr-1&gt;&lt;/periodical&gt;&lt;pages&gt;111-27&lt;/pages&gt;&lt;volume&gt;42&lt;/volume&gt;&lt;number&gt;1&lt;/number&gt;&lt;dates&gt;&lt;year&gt;2013&lt;/year&gt;&lt;pub-dates&gt;&lt;date&gt;2013-Feb&lt;/date&gt;&lt;/pub-dates&gt;&lt;/dates&gt;&lt;isbn&gt;1464-3685&lt;/isbn&gt;&lt;accession-num&gt;MEDLINE:22507743&lt;/accession-num&gt;&lt;urls&gt;&lt;related-urls&gt;&lt;url&gt;&amp;lt;Go to ISI&amp;gt;://MEDLINE:22507743&lt;/url&gt;&lt;/related-urls&gt;&lt;/urls&gt;&lt;electronic-resource-num&gt;10.1093/ije/dys064&lt;/electronic-resource-num&gt;&lt;/record&gt;&lt;/Cite&gt;&lt;/EndNote&gt;</w:instrText>
        </w:r>
        <w:r w:rsidR="00915CF4">
          <w:fldChar w:fldCharType="separate"/>
        </w:r>
        <w:r w:rsidR="00915CF4" w:rsidRPr="00591A74">
          <w:rPr>
            <w:noProof/>
            <w:vertAlign w:val="superscript"/>
          </w:rPr>
          <w:t>10</w:t>
        </w:r>
        <w:r w:rsidR="00915CF4">
          <w:fldChar w:fldCharType="end"/>
        </w:r>
      </w:hyperlink>
      <w:r w:rsidR="00FC255A">
        <w:t xml:space="preserve"> To </w:t>
      </w:r>
      <w:r>
        <w:t>test</w:t>
      </w:r>
      <w:r w:rsidR="00FC255A">
        <w:t xml:space="preserve"> whether the SITAR parameters</w:t>
      </w:r>
      <w:r>
        <w:t>, particularly tempo, we</w:t>
      </w:r>
      <w:r w:rsidR="00FC255A">
        <w:t>re biologically meaningful, we relate</w:t>
      </w:r>
      <w:r>
        <w:t>d</w:t>
      </w:r>
      <w:r w:rsidR="00FC255A">
        <w:t xml:space="preserve"> them to </w:t>
      </w:r>
      <w:r>
        <w:t xml:space="preserve">contemporaneously collected </w:t>
      </w:r>
      <w:r w:rsidR="009E50FA">
        <w:t>measures</w:t>
      </w:r>
      <w:r>
        <w:t xml:space="preserve"> of pubertal timing in NSHD</w:t>
      </w:r>
      <w:r w:rsidR="00FC255A">
        <w:t xml:space="preserve">. </w:t>
      </w:r>
    </w:p>
    <w:p w14:paraId="582EB2D2" w14:textId="70391519" w:rsidR="00C30337" w:rsidRDefault="00851C2F" w:rsidP="006A53B5">
      <w:r>
        <w:t xml:space="preserve">A companion paper relates the timing of puberty </w:t>
      </w:r>
      <w:r w:rsidR="003201AC">
        <w:t xml:space="preserve">(reported menarche for girls and clinically assessed pubertal stage for boys) </w:t>
      </w:r>
      <w:r>
        <w:t>to later bone outcomes in NSHD</w:t>
      </w:r>
      <w:r w:rsidR="003201AC">
        <w:t xml:space="preserve"> and</w:t>
      </w:r>
      <w:r w:rsidR="007709F9">
        <w:t>, in the same sample,</w:t>
      </w:r>
      <w:r w:rsidR="003201AC">
        <w:t xml:space="preserve"> compares these associations with the association with height tempo derived from our SITAR model</w:t>
      </w:r>
      <w:r w:rsidR="009E50FA">
        <w:t>.</w:t>
      </w:r>
      <w:hyperlink w:anchor="_ENREF_11" w:tooltip="Kuh, 2016 #1569" w:history="1">
        <w:r w:rsidR="00915CF4">
          <w:fldChar w:fldCharType="begin"/>
        </w:r>
        <w:r w:rsidR="00915CF4">
          <w:instrText xml:space="preserve"> ADDIN EN.CITE &lt;EndNote&gt;&lt;Cite&gt;&lt;Author&gt;Kuh&lt;/Author&gt;&lt;Year&gt;2016&lt;/Year&gt;&lt;RecNum&gt;1569&lt;/RecNum&gt;&lt;DisplayText&gt;&lt;style face="superscript"&gt;11&lt;/style&gt;&lt;/DisplayText&gt;&lt;record&gt;&lt;rec-number&gt;1569&lt;/rec-number&gt;&lt;foreign-keys&gt;&lt;key app="EN" db-id="z0f9t9p9sapavfexwwap5rrxxfpvref29saw" timestamp="1443525255"&gt;1569&lt;/key&gt;&lt;/foreign-keys&gt;&lt;ref-type name="Journal Article"&gt;17&lt;/ref-type&gt;&lt;contributors&gt;&lt;authors&gt;&lt;author&gt;Kuh, D&lt;/author&gt;&lt;author&gt;Muthuri, S&lt;/author&gt;&lt;author&gt;Moore, A&lt;/author&gt;&lt;author&gt;Cole, T J&lt;/author&gt;&lt;author&gt;Adams, J&lt;/author&gt;&lt;author&gt;Cooper, C&lt;/author&gt;&lt;author&gt;Hardy, R&lt;/author&gt;&lt;author&gt;Ward, K&lt;/author&gt;&lt;/authors&gt;&lt;/contributors&gt;&lt;titles&gt;&lt;title&gt;Pubertal timing and bone phenotype in early old age: findings from a British birth cohort study&lt;/title&gt;&lt;secondary-title&gt;International Journal of Epidemiology&lt;/secondary-title&gt;&lt;/titles&gt;&lt;periodical&gt;&lt;full-title&gt;International Journal of Epidemiology&lt;/full-title&gt;&lt;abbr-1&gt;Int J Epidemiol&lt;/abbr-1&gt;&lt;/periodical&gt;&lt;volume&gt;(submitted)&lt;/volume&gt;&lt;dates&gt;&lt;year&gt;2016&lt;/year&gt;&lt;/dates&gt;&lt;urls&gt;&lt;/urls&gt;&lt;/record&gt;&lt;/Cite&gt;&lt;/EndNote&gt;</w:instrText>
        </w:r>
        <w:r w:rsidR="00915CF4">
          <w:fldChar w:fldCharType="separate"/>
        </w:r>
        <w:r w:rsidR="00915CF4" w:rsidRPr="00591A74">
          <w:rPr>
            <w:noProof/>
            <w:vertAlign w:val="superscript"/>
          </w:rPr>
          <w:t>11</w:t>
        </w:r>
        <w:r w:rsidR="00915CF4">
          <w:fldChar w:fldCharType="end"/>
        </w:r>
      </w:hyperlink>
      <w:r>
        <w:t xml:space="preserve"> </w:t>
      </w:r>
      <w:r w:rsidR="003201AC">
        <w:t xml:space="preserve">The current paper </w:t>
      </w:r>
      <w:r w:rsidR="009E50FA">
        <w:t>documents the process</w:t>
      </w:r>
      <w:r w:rsidR="003201AC">
        <w:t xml:space="preserve"> for </w:t>
      </w:r>
      <w:r w:rsidR="00FC255A">
        <w:t xml:space="preserve">augmenting NSHD with ALSPAC data </w:t>
      </w:r>
      <w:r w:rsidR="008A2423">
        <w:t>in the SITAR analysis</w:t>
      </w:r>
      <w:r w:rsidR="003201AC">
        <w:t xml:space="preserve">, and then tests the hypotheses that 1) this augmented model </w:t>
      </w:r>
      <w:r w:rsidR="00FC255A">
        <w:t>improve</w:t>
      </w:r>
      <w:r w:rsidR="003201AC">
        <w:t>s</w:t>
      </w:r>
      <w:r w:rsidR="00FC255A">
        <w:t xml:space="preserve"> the </w:t>
      </w:r>
      <w:r w:rsidR="00460F5B">
        <w:t>correlation</w:t>
      </w:r>
      <w:r w:rsidR="0086086E">
        <w:t>s</w:t>
      </w:r>
      <w:r w:rsidR="00460F5B">
        <w:t xml:space="preserve"> with reported pubertal status</w:t>
      </w:r>
      <w:r w:rsidR="008A2423">
        <w:t xml:space="preserve"> in NSHD, and </w:t>
      </w:r>
      <w:r w:rsidR="00FC255A">
        <w:t>2)</w:t>
      </w:r>
      <w:r w:rsidR="008A2423">
        <w:t xml:space="preserve"> that the SITAR effects of size, velocity and tempo </w:t>
      </w:r>
      <w:r w:rsidR="0086086E">
        <w:t xml:space="preserve">in NSHD </w:t>
      </w:r>
      <w:r w:rsidR="007709F9">
        <w:t xml:space="preserve">in the </w:t>
      </w:r>
      <w:r w:rsidR="00B669F7">
        <w:t>full</w:t>
      </w:r>
      <w:r w:rsidR="007709F9">
        <w:t xml:space="preserve"> sample </w:t>
      </w:r>
      <w:r w:rsidR="009E50FA">
        <w:t>are</w:t>
      </w:r>
      <w:r w:rsidR="007709F9">
        <w:t xml:space="preserve"> </w:t>
      </w:r>
      <w:r w:rsidR="008A2423">
        <w:t xml:space="preserve">associated with </w:t>
      </w:r>
      <w:r w:rsidR="007709F9">
        <w:t xml:space="preserve">key </w:t>
      </w:r>
      <w:r w:rsidR="008A2423">
        <w:t>bone health outcomes measured some 50 years later</w:t>
      </w:r>
      <w:r w:rsidR="00FC255A">
        <w:t>.</w:t>
      </w:r>
      <w:hyperlink w:anchor="_ENREF_11" w:tooltip="Kuh, 2016 #1569" w:history="1">
        <w:r w:rsidR="00915CF4">
          <w:fldChar w:fldCharType="begin"/>
        </w:r>
        <w:r w:rsidR="00915CF4">
          <w:instrText xml:space="preserve"> ADDIN EN.CITE &lt;EndNote&gt;&lt;Cite&gt;&lt;Author&gt;Kuh&lt;/Author&gt;&lt;Year&gt;2016&lt;/Year&gt;&lt;RecNum&gt;1569&lt;/RecNum&gt;&lt;DisplayText&gt;&lt;style face="superscript"&gt;11&lt;/style&gt;&lt;/DisplayText&gt;&lt;record&gt;&lt;rec-number&gt;1569&lt;/rec-number&gt;&lt;foreign-keys&gt;&lt;key app="EN" db-id="z0f9t9p9sapavfexwwap5rrxxfpvref29saw" timestamp="1443525255"&gt;1569&lt;/key&gt;&lt;/foreign-keys&gt;&lt;ref-type name="Journal Article"&gt;17&lt;/ref-type&gt;&lt;contributors&gt;&lt;authors&gt;&lt;author&gt;Kuh, D&lt;/author&gt;&lt;author&gt;Muthuri, S&lt;/author&gt;&lt;author&gt;Moore, A&lt;/author&gt;&lt;author&gt;Cole, T J&lt;/author&gt;&lt;author&gt;Adams, J&lt;/author&gt;&lt;author&gt;Cooper, C&lt;/author&gt;&lt;author&gt;Hardy, R&lt;/author&gt;&lt;author&gt;Ward, K&lt;/author&gt;&lt;/authors&gt;&lt;/contributors&gt;&lt;titles&gt;&lt;title&gt;Pubertal timing and bone phenotype in early old age: findings from a British birth cohort study&lt;/title&gt;&lt;secondary-title&gt;International Journal of Epidemiology&lt;/secondary-title&gt;&lt;/titles&gt;&lt;periodical&gt;&lt;full-title&gt;International Journal of Epidemiology&lt;/full-title&gt;&lt;abbr-1&gt;Int J Epidemiol&lt;/abbr-1&gt;&lt;/periodical&gt;&lt;volume&gt;(submitted)&lt;/volume&gt;&lt;dates&gt;&lt;year&gt;2016&lt;/year&gt;&lt;/dates&gt;&lt;urls&gt;&lt;/urls&gt;&lt;/record&gt;&lt;/Cite&gt;&lt;/EndNote&gt;</w:instrText>
        </w:r>
        <w:r w:rsidR="00915CF4">
          <w:fldChar w:fldCharType="separate"/>
        </w:r>
        <w:r w:rsidR="00915CF4" w:rsidRPr="00591A74">
          <w:rPr>
            <w:noProof/>
            <w:vertAlign w:val="superscript"/>
          </w:rPr>
          <w:t>11</w:t>
        </w:r>
        <w:r w:rsidR="00915CF4">
          <w:fldChar w:fldCharType="end"/>
        </w:r>
      </w:hyperlink>
    </w:p>
    <w:p w14:paraId="6AF48DC1" w14:textId="77777777" w:rsidR="00F53826" w:rsidRDefault="00F53826" w:rsidP="00F53826">
      <w:pPr>
        <w:pStyle w:val="Heading2"/>
      </w:pPr>
      <w:r>
        <w:t xml:space="preserve">Methods </w:t>
      </w:r>
    </w:p>
    <w:p w14:paraId="2676C0E9" w14:textId="34D371C1" w:rsidR="009A678C" w:rsidRPr="009A678C" w:rsidRDefault="009A678C" w:rsidP="009A678C">
      <w:pPr>
        <w:pStyle w:val="Heading3"/>
      </w:pPr>
      <w:r>
        <w:t>NSHD</w:t>
      </w:r>
    </w:p>
    <w:p w14:paraId="1849BE2C" w14:textId="5B36F648" w:rsidR="00AE7F67" w:rsidRDefault="005B64FB" w:rsidP="004C671D">
      <w:pPr>
        <w:rPr>
          <w:lang w:val="en-US"/>
        </w:rPr>
      </w:pPr>
      <w:r w:rsidRPr="005B64FB">
        <w:rPr>
          <w:lang w:val="en-US"/>
        </w:rPr>
        <w:t>The NSHD is a socially stratified birth cohort of 2547 men and</w:t>
      </w:r>
      <w:r>
        <w:rPr>
          <w:lang w:val="en-US"/>
        </w:rPr>
        <w:t xml:space="preserve"> </w:t>
      </w:r>
      <w:r w:rsidRPr="005B64FB">
        <w:rPr>
          <w:lang w:val="en-US"/>
        </w:rPr>
        <w:t>2815 women of white European descent born during one week in</w:t>
      </w:r>
      <w:r>
        <w:rPr>
          <w:lang w:val="en-US"/>
        </w:rPr>
        <w:t xml:space="preserve"> </w:t>
      </w:r>
      <w:r w:rsidRPr="005B64FB">
        <w:rPr>
          <w:lang w:val="en-US"/>
        </w:rPr>
        <w:t xml:space="preserve">March 1946 </w:t>
      </w:r>
      <w:r w:rsidR="009B3A3C">
        <w:rPr>
          <w:lang w:val="en-US"/>
        </w:rPr>
        <w:t>and</w:t>
      </w:r>
      <w:r w:rsidRPr="005B64FB">
        <w:rPr>
          <w:lang w:val="en-US"/>
        </w:rPr>
        <w:t xml:space="preserve"> followed with repeated data collections</w:t>
      </w:r>
      <w:r>
        <w:rPr>
          <w:lang w:val="en-US"/>
        </w:rPr>
        <w:t xml:space="preserve"> </w:t>
      </w:r>
      <w:r w:rsidR="00C65181">
        <w:rPr>
          <w:lang w:val="en-US"/>
        </w:rPr>
        <w:t>since then</w:t>
      </w:r>
      <w:r w:rsidRPr="005B64FB">
        <w:rPr>
          <w:lang w:val="en-US"/>
        </w:rPr>
        <w:t>.</w:t>
      </w:r>
      <w:hyperlink w:anchor="_ENREF_5" w:tooltip="Wadsworth, 2006 #1948" w:history="1">
        <w:r w:rsidR="00915CF4">
          <w:rPr>
            <w:lang w:val="en-US"/>
          </w:rPr>
          <w:fldChar w:fldCharType="begin"/>
        </w:r>
        <w:r w:rsidR="00915CF4">
          <w:rPr>
            <w:lang w:val="en-US"/>
          </w:rPr>
          <w:instrText xml:space="preserve"> ADDIN EN.CITE &lt;EndNote&gt;&lt;Cite&gt;&lt;Author&gt;Wadsworth&lt;/Author&gt;&lt;Year&gt;2006&lt;/Year&gt;&lt;RecNum&gt;1948&lt;/RecNum&gt;&lt;DisplayText&gt;&lt;style face="superscript"&gt;5&lt;/style&gt;&lt;/DisplayText&gt;&lt;record&gt;&lt;rec-number&gt;1948&lt;/rec-number&gt;&lt;foreign-keys&gt;&lt;key app="EN" db-id="0v9rw90su952evedwz8pwvvoz5wfw2r2w9xt" timestamp="0"&gt;1948&lt;/key&gt;&lt;/foreign-keys&gt;&lt;ref-type name="Journal Article"&gt;17&lt;/ref-type&gt;&lt;contributors&gt;&lt;authors&gt;&lt;author&gt;Wadsworth, M.&lt;/author&gt;&lt;author&gt;Kuh, D.&lt;/author&gt;&lt;author&gt;Richards, M.&lt;/author&gt;&lt;author&gt;Hardy, R.&lt;/author&gt;&lt;/authors&gt;&lt;/contributors&gt;&lt;titles&gt;&lt;title&gt;Cohort profile: The 1946 National Birth Cohort (MRC National Survey of Health and Development)&lt;/title&gt;&lt;secondary-title&gt;International Journal of Epidemiology&lt;/secondary-title&gt;&lt;/titles&gt;&lt;periodical&gt;&lt;full-title&gt;International Journal of Epidemiology&lt;/full-title&gt;&lt;abbr-1&gt;Int J Epidemiol&lt;/abbr-1&gt;&lt;/periodical&gt;&lt;pages&gt;49-54&lt;/pages&gt;&lt;volume&gt;35&lt;/volume&gt;&lt;number&gt;1&lt;/number&gt;&lt;dates&gt;&lt;year&gt;2006&lt;/year&gt;&lt;pub-dates&gt;&lt;date&gt;Feb&lt;/date&gt;&lt;/pub-dates&gt;&lt;/dates&gt;&lt;isbn&gt;0300-5771&lt;/isbn&gt;&lt;accession-num&gt;ISI:000235281700013&lt;/accession-num&gt;&lt;urls&gt;&lt;related-urls&gt;&lt;url&gt;&amp;lt;Go to ISI&amp;gt;://000235281700013&lt;/url&gt;&lt;/related-urls&gt;&lt;/urls&gt;&lt;electronic-resource-num&gt;10.1093/ije/dyi201&lt;/electronic-resource-num&gt;&lt;/record&gt;&lt;/Cite&gt;&lt;/EndNote&gt;</w:instrText>
        </w:r>
        <w:r w:rsidR="00915CF4">
          <w:rPr>
            <w:lang w:val="en-US"/>
          </w:rPr>
          <w:fldChar w:fldCharType="separate"/>
        </w:r>
        <w:r w:rsidR="00915CF4" w:rsidRPr="00591A74">
          <w:rPr>
            <w:noProof/>
            <w:vertAlign w:val="superscript"/>
            <w:lang w:val="en-US"/>
          </w:rPr>
          <w:t>5</w:t>
        </w:r>
        <w:r w:rsidR="00915CF4">
          <w:rPr>
            <w:lang w:val="en-US"/>
          </w:rPr>
          <w:fldChar w:fldCharType="end"/>
        </w:r>
      </w:hyperlink>
      <w:r w:rsidRPr="005B64FB">
        <w:rPr>
          <w:lang w:val="en-US"/>
        </w:rPr>
        <w:t xml:space="preserve"> Heights and weights</w:t>
      </w:r>
      <w:r>
        <w:rPr>
          <w:lang w:val="en-US"/>
        </w:rPr>
        <w:t xml:space="preserve"> </w:t>
      </w:r>
      <w:r w:rsidRPr="005B64FB">
        <w:rPr>
          <w:lang w:val="en-US"/>
        </w:rPr>
        <w:t>were measured using standard p</w:t>
      </w:r>
      <w:r w:rsidR="00C65181">
        <w:rPr>
          <w:lang w:val="en-US"/>
        </w:rPr>
        <w:t>rotocols at ages 2, 4, 6, 7, 11 and</w:t>
      </w:r>
      <w:r>
        <w:rPr>
          <w:lang w:val="en-US"/>
        </w:rPr>
        <w:t xml:space="preserve"> </w:t>
      </w:r>
      <w:r w:rsidR="00C65181">
        <w:rPr>
          <w:lang w:val="en-US"/>
        </w:rPr>
        <w:t>15,</w:t>
      </w:r>
      <w:r w:rsidRPr="005B64FB">
        <w:rPr>
          <w:lang w:val="en-US"/>
        </w:rPr>
        <w:t xml:space="preserve"> and s</w:t>
      </w:r>
      <w:r w:rsidR="00A52187">
        <w:rPr>
          <w:lang w:val="en-US"/>
        </w:rPr>
        <w:t>elf-</w:t>
      </w:r>
      <w:r w:rsidR="004C671D">
        <w:rPr>
          <w:lang w:val="en-US"/>
        </w:rPr>
        <w:t>reported at ages 20 and 26</w:t>
      </w:r>
      <w:r w:rsidRPr="005B64FB">
        <w:rPr>
          <w:lang w:val="en-US"/>
        </w:rPr>
        <w:t>.</w:t>
      </w:r>
      <w:r w:rsidR="00C65181" w:rsidRPr="00C65181">
        <w:rPr>
          <w:lang w:val="en-US"/>
        </w:rPr>
        <w:t xml:space="preserve"> </w:t>
      </w:r>
    </w:p>
    <w:p w14:paraId="3A304017" w14:textId="2DA8552A" w:rsidR="00191119" w:rsidRPr="009051D8" w:rsidRDefault="00191119" w:rsidP="00191119">
      <w:r>
        <w:lastRenderedPageBreak/>
        <w:t>P</w:t>
      </w:r>
      <w:r w:rsidRPr="009051D8">
        <w:t xml:space="preserve">ubertal timing </w:t>
      </w:r>
      <w:r>
        <w:t xml:space="preserve">was </w:t>
      </w:r>
      <w:r w:rsidR="009E50FA">
        <w:t xml:space="preserve">recorded </w:t>
      </w:r>
      <w:r>
        <w:t>at age</w:t>
      </w:r>
      <w:r w:rsidRPr="009051D8">
        <w:t xml:space="preserve"> 14-15. </w:t>
      </w:r>
      <w:r>
        <w:t>Mothers were asked their daughter’s a</w:t>
      </w:r>
      <w:r w:rsidRPr="009051D8">
        <w:t>ge at menarche</w:t>
      </w:r>
      <w:r>
        <w:t xml:space="preserve"> (in months),</w:t>
      </w:r>
      <w:r w:rsidRPr="009051D8">
        <w:t xml:space="preserve"> </w:t>
      </w:r>
      <w:r>
        <w:t>and where it had</w:t>
      </w:r>
      <w:r w:rsidRPr="009051D8">
        <w:t xml:space="preserve"> not </w:t>
      </w:r>
      <w:r w:rsidR="009E50FA">
        <w:t xml:space="preserve">yet </w:t>
      </w:r>
      <w:r>
        <w:t xml:space="preserve">occurred </w:t>
      </w:r>
      <w:r w:rsidR="009E50FA">
        <w:t xml:space="preserve">it </w:t>
      </w:r>
      <w:r w:rsidR="00B75A76">
        <w:t xml:space="preserve">was imputed </w:t>
      </w:r>
      <w:r w:rsidR="00E95AB1">
        <w:t xml:space="preserve">(n=94) </w:t>
      </w:r>
      <w:r w:rsidR="00B75A76">
        <w:t xml:space="preserve">from reports of </w:t>
      </w:r>
      <w:r>
        <w:t xml:space="preserve">the subjects themselves </w:t>
      </w:r>
      <w:r w:rsidR="00B75A76">
        <w:t xml:space="preserve">who </w:t>
      </w:r>
      <w:r w:rsidR="00654C26" w:rsidRPr="009051D8">
        <w:t>at 48</w:t>
      </w:r>
      <w:r w:rsidR="00654C26">
        <w:t xml:space="preserve"> years </w:t>
      </w:r>
      <w:r>
        <w:t xml:space="preserve">were asked </w:t>
      </w:r>
      <w:r w:rsidR="00B75A76">
        <w:t>to recall their age at menarche</w:t>
      </w:r>
      <w:r w:rsidRPr="009051D8">
        <w:t>.</w:t>
      </w:r>
      <w:hyperlink w:anchor="_ENREF_12" w:tooltip="Cooper, 2006 #2246" w:history="1">
        <w:r w:rsidR="00915CF4">
          <w:fldChar w:fldCharType="begin"/>
        </w:r>
        <w:r w:rsidR="00915CF4">
          <w:instrText xml:space="preserve"> ADDIN EN.CITE &lt;EndNote&gt;&lt;Cite&gt;&lt;Author&gt;Cooper&lt;/Author&gt;&lt;Year&gt;2006&lt;/Year&gt;&lt;RecNum&gt;2246&lt;/RecNum&gt;&lt;DisplayText&gt;&lt;style face="superscript"&gt;12&lt;/style&gt;&lt;/DisplayText&gt;&lt;record&gt;&lt;rec-number&gt;2246&lt;/rec-number&gt;&lt;foreign-keys&gt;&lt;key app="EN" db-id="0v9rw90su952evedwz8pwvvoz5wfw2r2w9xt" timestamp="1445337382"&gt;2246&lt;/key&gt;&lt;/foreign-keys&gt;&lt;ref-type name="Journal Article"&gt;17&lt;/ref-type&gt;&lt;contributors&gt;&lt;authors&gt;&lt;author&gt;Cooper, R&lt;/author&gt;&lt;author&gt;Blell, M&lt;/author&gt;&lt;author&gt;Hardy, R&lt;/author&gt;&lt;author&gt;Black, S&lt;/author&gt;&lt;author&gt;Pollard, T&lt;/author&gt;&lt;author&gt;Wadsworth, M E J&lt;/author&gt;&lt;author&gt;Pearce, M S&lt;/author&gt;&lt;author&gt;Kuh, D&lt;/author&gt;&lt;/authors&gt;&lt;/contributors&gt;&lt;titles&gt;&lt;title&gt;The validity of age at menarche self-reported in adulthood&lt;/title&gt;&lt;secondary-title&gt;Journal of Epidemiology and Community Health&lt;/secondary-title&gt;&lt;/titles&gt;&lt;periodical&gt;&lt;full-title&gt;Journal of Epidemiology and Community Health&lt;/full-title&gt;&lt;abbr-1&gt;J. Epidemiol. Community Health&lt;/abbr-1&gt;&lt;/periodical&gt;&lt;pages&gt;993-7&lt;/pages&gt;&lt;volume&gt;60&lt;/volume&gt;&lt;dates&gt;&lt;year&gt;2006&lt;/year&gt;&lt;/dates&gt;&lt;urls&gt;&lt;/urls&gt;&lt;/record&gt;&lt;/Cite&gt;&lt;/EndNote&gt;</w:instrText>
        </w:r>
        <w:r w:rsidR="00915CF4">
          <w:fldChar w:fldCharType="separate"/>
        </w:r>
        <w:r w:rsidR="00915CF4" w:rsidRPr="00591A74">
          <w:rPr>
            <w:noProof/>
            <w:vertAlign w:val="superscript"/>
          </w:rPr>
          <w:t>12</w:t>
        </w:r>
        <w:r w:rsidR="00915CF4">
          <w:fldChar w:fldCharType="end"/>
        </w:r>
      </w:hyperlink>
      <w:r w:rsidRPr="009051D8">
        <w:t xml:space="preserve"> </w:t>
      </w:r>
      <w:r w:rsidR="00584E90">
        <w:t>T</w:t>
      </w:r>
      <w:r>
        <w:t xml:space="preserve">he school doctor assessed </w:t>
      </w:r>
      <w:r w:rsidR="00584E90">
        <w:t xml:space="preserve">boys for </w:t>
      </w:r>
      <w:r>
        <w:t>genital</w:t>
      </w:r>
      <w:r w:rsidRPr="009051D8">
        <w:t xml:space="preserve"> development</w:t>
      </w:r>
      <w:r>
        <w:t>,</w:t>
      </w:r>
      <w:r w:rsidRPr="009051D8">
        <w:t xml:space="preserve"> voice breaking</w:t>
      </w:r>
      <w:r>
        <w:t>,</w:t>
      </w:r>
      <w:r w:rsidR="00B669F7">
        <w:t xml:space="preserve"> pub</w:t>
      </w:r>
      <w:r w:rsidRPr="009051D8">
        <w:t>ic hair and axillary hair</w:t>
      </w:r>
      <w:r>
        <w:t>, leading to the four-point maturity scale</w:t>
      </w:r>
      <w:r w:rsidRPr="009051D8">
        <w:t xml:space="preserve"> pre-</w:t>
      </w:r>
      <w:r>
        <w:t xml:space="preserve">pubertal (1), </w:t>
      </w:r>
      <w:r w:rsidRPr="009051D8">
        <w:t>early</w:t>
      </w:r>
      <w:r>
        <w:t xml:space="preserve"> (2), </w:t>
      </w:r>
      <w:r w:rsidRPr="009051D8">
        <w:t>advanced</w:t>
      </w:r>
      <w:r>
        <w:t xml:space="preserve"> (3)</w:t>
      </w:r>
      <w:r w:rsidRPr="009051D8">
        <w:t xml:space="preserve"> and</w:t>
      </w:r>
      <w:r>
        <w:t xml:space="preserve"> </w:t>
      </w:r>
      <w:r w:rsidRPr="009051D8">
        <w:t>mature</w:t>
      </w:r>
      <w:r>
        <w:t xml:space="preserve"> (4)</w:t>
      </w:r>
      <w:r w:rsidRPr="009051D8">
        <w:t>.</w:t>
      </w:r>
      <w:r>
        <w:rPr>
          <w:lang w:val="en-US"/>
        </w:rPr>
        <w:t xml:space="preserve"> </w:t>
      </w:r>
      <w:r w:rsidR="0058293B">
        <w:rPr>
          <w:lang w:val="en-US"/>
        </w:rPr>
        <w:t xml:space="preserve">For this analysis the scale was reversed, so that </w:t>
      </w:r>
      <w:r w:rsidR="00F75B50">
        <w:rPr>
          <w:lang w:val="en-US"/>
        </w:rPr>
        <w:t>a lower score corre</w:t>
      </w:r>
      <w:r w:rsidR="00460F5B">
        <w:rPr>
          <w:lang w:val="en-US"/>
        </w:rPr>
        <w:t>s</w:t>
      </w:r>
      <w:r w:rsidR="00F75B50">
        <w:rPr>
          <w:lang w:val="en-US"/>
        </w:rPr>
        <w:t xml:space="preserve">ponds to </w:t>
      </w:r>
      <w:r w:rsidR="0058293B">
        <w:rPr>
          <w:lang w:val="en-US"/>
        </w:rPr>
        <w:t>earlier puberty</w:t>
      </w:r>
      <w:r w:rsidR="00F75B50">
        <w:rPr>
          <w:lang w:val="en-US"/>
        </w:rPr>
        <w:t xml:space="preserve"> in both sexes</w:t>
      </w:r>
      <w:r w:rsidR="0058293B">
        <w:rPr>
          <w:lang w:val="en-US"/>
        </w:rPr>
        <w:t xml:space="preserve">. </w:t>
      </w:r>
    </w:p>
    <w:p w14:paraId="5A41D92F" w14:textId="29491D8F" w:rsidR="009051D8" w:rsidRPr="009051D8" w:rsidRDefault="008A2423" w:rsidP="009051D8">
      <w:r>
        <w:rPr>
          <w:lang w:val="en-US"/>
        </w:rPr>
        <w:t>At age 60-64</w:t>
      </w:r>
      <w:r w:rsidR="00C65181" w:rsidRPr="005B64FB">
        <w:rPr>
          <w:lang w:val="en-US"/>
        </w:rPr>
        <w:t xml:space="preserve">, </w:t>
      </w:r>
      <w:r w:rsidR="000B2A1D" w:rsidRPr="009051D8">
        <w:t xml:space="preserve">1355 </w:t>
      </w:r>
      <w:r w:rsidR="00A52187">
        <w:rPr>
          <w:lang w:val="en-US"/>
        </w:rPr>
        <w:t xml:space="preserve">study </w:t>
      </w:r>
      <w:r w:rsidR="00C65181" w:rsidRPr="005B64FB">
        <w:rPr>
          <w:lang w:val="en-US"/>
        </w:rPr>
        <w:t>members</w:t>
      </w:r>
      <w:r w:rsidR="00C65181">
        <w:rPr>
          <w:lang w:val="en-US"/>
        </w:rPr>
        <w:t xml:space="preserve"> </w:t>
      </w:r>
      <w:r w:rsidR="009051D8" w:rsidRPr="009051D8">
        <w:t>(</w:t>
      </w:r>
      <w:r w:rsidR="000B2A1D" w:rsidRPr="009051D8">
        <w:t xml:space="preserve">658 men and 697 </w:t>
      </w:r>
      <w:r w:rsidR="009051D8" w:rsidRPr="009051D8">
        <w:t xml:space="preserve">women) had a </w:t>
      </w:r>
      <w:r w:rsidR="00191119" w:rsidRPr="00191119">
        <w:t xml:space="preserve">peripheral quantitative computed tomography </w:t>
      </w:r>
      <w:r w:rsidR="00191119">
        <w:t>(</w:t>
      </w:r>
      <w:r w:rsidR="009051D8" w:rsidRPr="009051D8">
        <w:t>pQCT</w:t>
      </w:r>
      <w:r w:rsidR="00191119">
        <w:t>)</w:t>
      </w:r>
      <w:r w:rsidR="009051D8" w:rsidRPr="009051D8">
        <w:t xml:space="preserve"> scan</w:t>
      </w:r>
      <w:r w:rsidR="006D7F18">
        <w:t xml:space="preserve"> of the radius</w:t>
      </w:r>
      <w:r w:rsidR="00271449">
        <w:t>.</w:t>
      </w:r>
      <w:hyperlink w:anchor="_ENREF_4" w:tooltip="Kuh, 2014 #2224" w:history="1">
        <w:r w:rsidR="00915CF4">
          <w:fldChar w:fldCharType="begin">
            <w:fldData xml:space="preserve">PEVuZE5vdGU+PENpdGU+PEF1dGhvcj5LdWg8L0F1dGhvcj48WWVhcj4yMDE0PC9ZZWFyPjxSZWNO
dW0+MjIyNDwvUmVjTnVtPjxEaXNwbGF5VGV4dD48c3R5bGUgZmFjZT0ic3VwZXJzY3JpcHQiPjQ8
L3N0eWxlPjwvRGlzcGxheVRleHQ+PHJlY29yZD48cmVjLW51bWJlcj4yMjI0PC9yZWMtbnVtYmVy
Pjxmb3JlaWduLWtleXM+PGtleSBhcHA9IkVOIiBkYi1pZD0iMHY5cnc5MHN1OTUyZXZlZHd6OHB3
dnZvejV3ZncycjJ3OXh0IiB0aW1lc3RhbXA9IjE0NDEzNTMxMDkiPjIyMjQ8L2tleT48L2ZvcmVp
Z24ta2V5cz48cmVmLXR5cGUgbmFtZT0iSm91cm5hbCBBcnRpY2xlIj4xNzwvcmVmLXR5cGU+PGNv
bnRyaWJ1dG9ycz48YXV0aG9ycz48YXV0aG9yPkt1aCwgRC48L2F1dGhvcj48YXV0aG9yPldpbGxz
LCBBLiBLLjwvYXV0aG9yPjxhdXRob3I+U2hhaCwgSS48L2F1dGhvcj48YXV0aG9yPlByZW50aWNl
LCBBLjwvYXV0aG9yPjxhdXRob3I+SGFyZHksIFIuPC9hdXRob3I+PGF1dGhvcj5BZGFtcywgSi4g
RS48L2F1dGhvcj48YXV0aG9yPldhcmQsIEsuPC9hdXRob3I+PGF1dGhvcj5Db29wZXIsIEMuPC9h
dXRob3I+PGF1dGhvcj5OYXRpb25hbCBTdXJ2ZXkgZm9yLCBIZWFsdGg8L2F1dGhvcj48YXV0aG9y
PkRldmVsb3BtZW50LCBTY2llbnRpZmljPC9hdXRob3I+PGF1dGhvcj5EYXRhIENvbGxlY3Rpb24s
IFRlYW08L2F1dGhvcj48L2F1dGhvcnM+PC9jb250cmlidXRvcnM+PGF1dGgtYWRkcmVzcz5NZWRp
Y2FsIFJlc2VhcmNoIENvdW5jaWwgKE1SQykgVW5pdCBmb3IgTGlmZWxvbmcgSGVhbHRoIGFuZCBB
Z2VpbmcsIEluc3RpdHV0ZSBvZiBFcGlkZW1pb2xvZ3kgYW5kIEhlYWx0aCBDYXJlLCBVbml2ZXJz
aXR5IENvbGxlZ2UgTG9uZG9uLCBMb25kb24sIFVLLjwvYXV0aC1hZGRyZXNzPjx0aXRsZXM+PHRp
dGxlPkdyb3d0aCBmcm9tIGJpcnRoIHRvIGFkdWx0aG9vZCBhbmQgYm9uZSBwaGVub3R5cGUgaW4g
ZWFybHkgb2xkIGFnZTogYSBCcml0aXNoIGJpcnRoIGNvaG9ydCBzdHVkeTwvdGl0bGU+PHNlY29u
ZGFyeS10aXRsZT5KIEJvbmUgTWluZXIgUmVzPC9zZWNvbmRhcnktdGl0bGU+PC90aXRsZXM+PHBl
cmlvZGljYWw+PGZ1bGwtdGl0bGU+SiBCb25lIE1pbmVyIFJlczwvZnVsbC10aXRsZT48L3Blcmlv
ZGljYWw+PHBhZ2VzPjEyMy0zMzwvcGFnZXM+PHZvbHVtZT4yOTwvdm9sdW1lPjxudW1iZXI+MTwv
bnVtYmVyPjxrZXl3b3Jkcz48a2V5d29yZD5BYnNvcnB0aW9tZXRyeSwgUGhvdG9uPC9rZXl3b3Jk
PjxrZXl3b3JkPkFkb2xlc2NlbnQ8L2tleXdvcmQ+PGtleXdvcmQ+QWR1bHQ8L2tleXdvcmQ+PGtl
eXdvcmQ+QmlydGggV2VpZ2h0PC9rZXl3b3JkPjxrZXl3b3JkPkJvZHkgSGVpZ2h0PC9rZXl3b3Jk
PjxrZXl3b3JkPkJvZHkgV2VpZ2h0PC9rZXl3b3JkPjxrZXl3b3JkPkJvbmUgRGVuc2l0eTwva2V5
d29yZD48a2V5d29yZD4qQm9uZSBEZXZlbG9wbWVudDwva2V5d29yZD48a2V5d29yZD5DaGlsZDwv
a2V5d29yZD48a2V5d29yZD5DaGlsZCwgUHJlc2Nob29sPC9rZXl3b3JkPjxrZXl3b3JkPkNvaG9y
dCBTdHVkaWVzPC9rZXl3b3JkPjxrZXl3b3JkPkZlbWFsZTwva2V5d29yZD48a2V5d29yZD5HcmVh
dCBCcml0YWluPC9rZXl3b3JkPjxrZXl3b3JkPkdyb3d0aC8qcGh5c2lvbG9neTwva2V5d29yZD48
a2V5d29yZD5IdW1hbnM8L2tleXdvcmQ+PGtleXdvcmQ+SW5mYW50LCBOZXdib3JuPC9rZXl3b3Jk
PjxrZXl3b3JkPk1hbGU8L2tleXdvcmQ+PGtleXdvcmQ+TWlkZGxlIEFnZWQ8L2tleXdvcmQ+PGtl
eXdvcmQ+UGhlbm90eXBlPC9rZXl3b3JkPjxrZXl3b3JkPlByb3NwZWN0aXZlIFN0dWRpZXM8L2tl
eXdvcmQ+PGtleXdvcmQ+Qm1kPC9rZXl3b3JkPjxrZXl3b3JkPmJvbmUgYXJlYTwva2V5d29yZD48
a2V5d29yZD5ib25lIHN0cmVuZ3RoPC9rZXl3b3JkPjxrZXl3b3JkPmNvaG9ydDwva2V5d29yZD48
a2V5d29yZD5ncm93dGggdHJhamVjdG9yeTwva2V5d29yZD48L2tleXdvcmRzPjxkYXRlcz48eWVh
cj4yMDE0PC95ZWFyPjxwdWItZGF0ZXM+PGRhdGU+SmFuPC9kYXRlPjwvcHViLWRhdGVzPjwvZGF0
ZXM+PGlzYm4+MTUyMy00NjgxIChFbGVjdHJvbmljKSYjeEQ7MDg4NC0wNDMxIChMaW5raW5nKTwv
aXNibj48YWNjZXNzaW9uLW51bT4yMzc2MTI4OTwvYWNjZXNzaW9uLW51bT48dXJscz48cmVsYXRl
ZC11cmxzPjx1cmw+aHR0cDovL3d3dy5uY2JpLm5sbS5uaWguZ292L3B1Ym1lZC8yMzc2MTI4OTwv
dXJsPjwvcmVsYXRlZC11cmxzPjwvdXJscz48Y3VzdG9tMj5QTUM0MjkyNDMwPC9jdXN0b20yPjxl
bGVjdHJvbmljLXJlc291cmNlLW51bT4xMC4xMDAyL2pibXIuMjAwODwvZWxlY3Ryb25pYy1yZXNv
dXJjZS1udW0+PC9yZWNvcmQ+PC9DaXRlPjwvRW5kTm90ZT5=
</w:fldData>
          </w:fldChar>
        </w:r>
        <w:r w:rsidR="00915CF4">
          <w:instrText xml:space="preserve"> ADDIN EN.CITE </w:instrText>
        </w:r>
        <w:r w:rsidR="00915CF4">
          <w:fldChar w:fldCharType="begin">
            <w:fldData xml:space="preserve">PEVuZE5vdGU+PENpdGU+PEF1dGhvcj5LdWg8L0F1dGhvcj48WWVhcj4yMDE0PC9ZZWFyPjxSZWNO
dW0+MjIyNDwvUmVjTnVtPjxEaXNwbGF5VGV4dD48c3R5bGUgZmFjZT0ic3VwZXJzY3JpcHQiPjQ8
L3N0eWxlPjwvRGlzcGxheVRleHQ+PHJlY29yZD48cmVjLW51bWJlcj4yMjI0PC9yZWMtbnVtYmVy
Pjxmb3JlaWduLWtleXM+PGtleSBhcHA9IkVOIiBkYi1pZD0iMHY5cnc5MHN1OTUyZXZlZHd6OHB3
dnZvejV3ZncycjJ3OXh0IiB0aW1lc3RhbXA9IjE0NDEzNTMxMDkiPjIyMjQ8L2tleT48L2ZvcmVp
Z24ta2V5cz48cmVmLXR5cGUgbmFtZT0iSm91cm5hbCBBcnRpY2xlIj4xNzwvcmVmLXR5cGU+PGNv
bnRyaWJ1dG9ycz48YXV0aG9ycz48YXV0aG9yPkt1aCwgRC48L2F1dGhvcj48YXV0aG9yPldpbGxz
LCBBLiBLLjwvYXV0aG9yPjxhdXRob3I+U2hhaCwgSS48L2F1dGhvcj48YXV0aG9yPlByZW50aWNl
LCBBLjwvYXV0aG9yPjxhdXRob3I+SGFyZHksIFIuPC9hdXRob3I+PGF1dGhvcj5BZGFtcywgSi4g
RS48L2F1dGhvcj48YXV0aG9yPldhcmQsIEsuPC9hdXRob3I+PGF1dGhvcj5Db29wZXIsIEMuPC9h
dXRob3I+PGF1dGhvcj5OYXRpb25hbCBTdXJ2ZXkgZm9yLCBIZWFsdGg8L2F1dGhvcj48YXV0aG9y
PkRldmVsb3BtZW50LCBTY2llbnRpZmljPC9hdXRob3I+PGF1dGhvcj5EYXRhIENvbGxlY3Rpb24s
IFRlYW08L2F1dGhvcj48L2F1dGhvcnM+PC9jb250cmlidXRvcnM+PGF1dGgtYWRkcmVzcz5NZWRp
Y2FsIFJlc2VhcmNoIENvdW5jaWwgKE1SQykgVW5pdCBmb3IgTGlmZWxvbmcgSGVhbHRoIGFuZCBB
Z2VpbmcsIEluc3RpdHV0ZSBvZiBFcGlkZW1pb2xvZ3kgYW5kIEhlYWx0aCBDYXJlLCBVbml2ZXJz
aXR5IENvbGxlZ2UgTG9uZG9uLCBMb25kb24sIFVLLjwvYXV0aC1hZGRyZXNzPjx0aXRsZXM+PHRp
dGxlPkdyb3d0aCBmcm9tIGJpcnRoIHRvIGFkdWx0aG9vZCBhbmQgYm9uZSBwaGVub3R5cGUgaW4g
ZWFybHkgb2xkIGFnZTogYSBCcml0aXNoIGJpcnRoIGNvaG9ydCBzdHVkeTwvdGl0bGU+PHNlY29u
ZGFyeS10aXRsZT5KIEJvbmUgTWluZXIgUmVzPC9zZWNvbmRhcnktdGl0bGU+PC90aXRsZXM+PHBl
cmlvZGljYWw+PGZ1bGwtdGl0bGU+SiBCb25lIE1pbmVyIFJlczwvZnVsbC10aXRsZT48L3Blcmlv
ZGljYWw+PHBhZ2VzPjEyMy0zMzwvcGFnZXM+PHZvbHVtZT4yOTwvdm9sdW1lPjxudW1iZXI+MTwv
bnVtYmVyPjxrZXl3b3Jkcz48a2V5d29yZD5BYnNvcnB0aW9tZXRyeSwgUGhvdG9uPC9rZXl3b3Jk
PjxrZXl3b3JkPkFkb2xlc2NlbnQ8L2tleXdvcmQ+PGtleXdvcmQ+QWR1bHQ8L2tleXdvcmQ+PGtl
eXdvcmQ+QmlydGggV2VpZ2h0PC9rZXl3b3JkPjxrZXl3b3JkPkJvZHkgSGVpZ2h0PC9rZXl3b3Jk
PjxrZXl3b3JkPkJvZHkgV2VpZ2h0PC9rZXl3b3JkPjxrZXl3b3JkPkJvbmUgRGVuc2l0eTwva2V5
d29yZD48a2V5d29yZD4qQm9uZSBEZXZlbG9wbWVudDwva2V5d29yZD48a2V5d29yZD5DaGlsZDwv
a2V5d29yZD48a2V5d29yZD5DaGlsZCwgUHJlc2Nob29sPC9rZXl3b3JkPjxrZXl3b3JkPkNvaG9y
dCBTdHVkaWVzPC9rZXl3b3JkPjxrZXl3b3JkPkZlbWFsZTwva2V5d29yZD48a2V5d29yZD5HcmVh
dCBCcml0YWluPC9rZXl3b3JkPjxrZXl3b3JkPkdyb3d0aC8qcGh5c2lvbG9neTwva2V5d29yZD48
a2V5d29yZD5IdW1hbnM8L2tleXdvcmQ+PGtleXdvcmQ+SW5mYW50LCBOZXdib3JuPC9rZXl3b3Jk
PjxrZXl3b3JkPk1hbGU8L2tleXdvcmQ+PGtleXdvcmQ+TWlkZGxlIEFnZWQ8L2tleXdvcmQ+PGtl
eXdvcmQ+UGhlbm90eXBlPC9rZXl3b3JkPjxrZXl3b3JkPlByb3NwZWN0aXZlIFN0dWRpZXM8L2tl
eXdvcmQ+PGtleXdvcmQ+Qm1kPC9rZXl3b3JkPjxrZXl3b3JkPmJvbmUgYXJlYTwva2V5d29yZD48
a2V5d29yZD5ib25lIHN0cmVuZ3RoPC9rZXl3b3JkPjxrZXl3b3JkPmNvaG9ydDwva2V5d29yZD48
a2V5d29yZD5ncm93dGggdHJhamVjdG9yeTwva2V5d29yZD48L2tleXdvcmRzPjxkYXRlcz48eWVh
cj4yMDE0PC95ZWFyPjxwdWItZGF0ZXM+PGRhdGU+SmFuPC9kYXRlPjwvcHViLWRhdGVzPjwvZGF0
ZXM+PGlzYm4+MTUyMy00NjgxIChFbGVjdHJvbmljKSYjeEQ7MDg4NC0wNDMxIChMaW5raW5nKTwv
aXNibj48YWNjZXNzaW9uLW51bT4yMzc2MTI4OTwvYWNjZXNzaW9uLW51bT48dXJscz48cmVsYXRl
ZC11cmxzPjx1cmw+aHR0cDovL3d3dy5uY2JpLm5sbS5uaWguZ292L3B1Ym1lZC8yMzc2MTI4OTwv
dXJsPjwvcmVsYXRlZC11cmxzPjwvdXJscz48Y3VzdG9tMj5QTUM0MjkyNDMwPC9jdXN0b20yPjxl
bGVjdHJvbmljLXJlc291cmNlLW51bT4xMC4xMDAyL2pibXIuMjAwODwvZWxlY3Ryb25pYy1yZXNv
dXJjZS1udW0+PC9yZWNvcmQ+PC9DaXRlPjwvRW5kTm90ZT5=
</w:fldData>
          </w:fldChar>
        </w:r>
        <w:r w:rsidR="00915CF4">
          <w:instrText xml:space="preserve"> ADDIN EN.CITE.DATA </w:instrText>
        </w:r>
        <w:r w:rsidR="00915CF4">
          <w:fldChar w:fldCharType="end"/>
        </w:r>
        <w:r w:rsidR="00915CF4">
          <w:fldChar w:fldCharType="separate"/>
        </w:r>
        <w:r w:rsidR="00915CF4" w:rsidRPr="00591A74">
          <w:rPr>
            <w:noProof/>
            <w:vertAlign w:val="superscript"/>
          </w:rPr>
          <w:t>4</w:t>
        </w:r>
        <w:r w:rsidR="00915CF4">
          <w:fldChar w:fldCharType="end"/>
        </w:r>
      </w:hyperlink>
      <w:r w:rsidR="00271449">
        <w:t xml:space="preserve"> </w:t>
      </w:r>
      <w:r w:rsidR="007D015E">
        <w:t>Among others</w:t>
      </w:r>
      <w:r w:rsidR="00F954A0">
        <w:t>,</w:t>
      </w:r>
      <w:r w:rsidR="007D015E">
        <w:t xml:space="preserve"> t</w:t>
      </w:r>
      <w:r w:rsidR="00584E90">
        <w:t xml:space="preserve">he following </w:t>
      </w:r>
      <w:r w:rsidR="00915CF4">
        <w:t xml:space="preserve">two </w:t>
      </w:r>
      <w:r w:rsidR="00584E90">
        <w:t>bone outcome measures were</w:t>
      </w:r>
      <w:r w:rsidR="009051D8" w:rsidRPr="009051D8">
        <w:t xml:space="preserve"> derived</w:t>
      </w:r>
      <w:r w:rsidR="00584E90">
        <w:t>:</w:t>
      </w:r>
      <w:r w:rsidR="009051D8" w:rsidRPr="009051D8">
        <w:t xml:space="preserve"> </w:t>
      </w:r>
      <w:r w:rsidR="000B2A1D" w:rsidRPr="009051D8">
        <w:t>trabecular volumetric bone mineral density (vBMD</w:t>
      </w:r>
      <w:r w:rsidR="00584E90">
        <w:t xml:space="preserve">, </w:t>
      </w:r>
      <w:r w:rsidR="00584E90" w:rsidRPr="00584E90">
        <w:t>mg/cm</w:t>
      </w:r>
      <w:r w:rsidR="00584E90" w:rsidRPr="00584E90">
        <w:rPr>
          <w:vertAlign w:val="superscript"/>
        </w:rPr>
        <w:t>3</w:t>
      </w:r>
      <w:r w:rsidR="00584E90" w:rsidRPr="00584E90">
        <w:t>)</w:t>
      </w:r>
      <w:r w:rsidR="000B2A1D">
        <w:t xml:space="preserve"> </w:t>
      </w:r>
      <w:r w:rsidR="009051D8" w:rsidRPr="009051D8">
        <w:t xml:space="preserve">at the distal 4% site, </w:t>
      </w:r>
      <w:r w:rsidR="00915CF4">
        <w:t xml:space="preserve">and </w:t>
      </w:r>
      <w:r w:rsidR="00584E90" w:rsidRPr="009051D8">
        <w:t xml:space="preserve">diaphysis </w:t>
      </w:r>
      <w:r w:rsidR="000B2A1D" w:rsidRPr="009051D8">
        <w:t>cross sectional area (CSA</w:t>
      </w:r>
      <w:r w:rsidR="00584E90">
        <w:t xml:space="preserve">, </w:t>
      </w:r>
      <w:r w:rsidR="00584E90" w:rsidRPr="00584E90">
        <w:t>mm</w:t>
      </w:r>
      <w:r w:rsidR="00584E90" w:rsidRPr="00584E90">
        <w:rPr>
          <w:vertAlign w:val="superscript"/>
        </w:rPr>
        <w:t>2</w:t>
      </w:r>
      <w:r w:rsidR="00584E90" w:rsidRPr="00584E90">
        <w:t>)</w:t>
      </w:r>
      <w:r w:rsidR="000B2A1D" w:rsidRPr="009051D8">
        <w:t xml:space="preserve"> </w:t>
      </w:r>
      <w:r w:rsidR="009051D8" w:rsidRPr="009051D8">
        <w:t>at the 50% site</w:t>
      </w:r>
      <w:r w:rsidR="009051D8">
        <w:t>.</w:t>
      </w:r>
      <w:r w:rsidR="00915CF4" w:rsidRPr="009051D8">
        <w:t xml:space="preserve"> </w:t>
      </w:r>
    </w:p>
    <w:p w14:paraId="393F2AA1" w14:textId="47532D7E" w:rsidR="00BF00BD" w:rsidRDefault="00BF00BD" w:rsidP="004C671D">
      <w:pPr>
        <w:rPr>
          <w:lang w:val="en-US"/>
        </w:rPr>
      </w:pPr>
      <w:r w:rsidRPr="005B64FB">
        <w:rPr>
          <w:lang w:val="en-US"/>
        </w:rPr>
        <w:t>The study received Multi-Centre Research</w:t>
      </w:r>
      <w:r>
        <w:rPr>
          <w:lang w:val="en-US"/>
        </w:rPr>
        <w:t xml:space="preserve"> </w:t>
      </w:r>
      <w:r w:rsidRPr="005B64FB">
        <w:rPr>
          <w:lang w:val="en-US"/>
        </w:rPr>
        <w:t>Ethics Committee approval, and informed consent was given by</w:t>
      </w:r>
      <w:r>
        <w:rPr>
          <w:lang w:val="en-US"/>
        </w:rPr>
        <w:t xml:space="preserve"> </w:t>
      </w:r>
      <w:r w:rsidRPr="005B64FB">
        <w:rPr>
          <w:lang w:val="en-US"/>
        </w:rPr>
        <w:t>cohort participants.</w:t>
      </w:r>
    </w:p>
    <w:p w14:paraId="2EBFBB0D" w14:textId="677D5F54" w:rsidR="009A678C" w:rsidRDefault="009A678C" w:rsidP="009A678C">
      <w:pPr>
        <w:pStyle w:val="Heading3"/>
      </w:pPr>
      <w:r>
        <w:t>ALSPAC</w:t>
      </w:r>
    </w:p>
    <w:p w14:paraId="1FFE8726" w14:textId="74687085" w:rsidR="009A678C" w:rsidRPr="009A678C" w:rsidRDefault="00F24686" w:rsidP="009A678C">
      <w:pPr>
        <w:rPr>
          <w:lang w:val="en-US"/>
        </w:rPr>
      </w:pPr>
      <w:r>
        <w:t>The Avon Longitudinal Study of Parents And Children (</w:t>
      </w:r>
      <w:r w:rsidR="009A678C" w:rsidRPr="009A678C">
        <w:rPr>
          <w:lang w:val="en-US"/>
        </w:rPr>
        <w:t>ALSPAC</w:t>
      </w:r>
      <w:r>
        <w:rPr>
          <w:lang w:val="en-US"/>
        </w:rPr>
        <w:t>)</w:t>
      </w:r>
      <w:r w:rsidR="009A678C" w:rsidRPr="009A678C">
        <w:rPr>
          <w:lang w:val="en-US"/>
        </w:rPr>
        <w:t xml:space="preserve"> is </w:t>
      </w:r>
      <w:r>
        <w:rPr>
          <w:lang w:val="en-US"/>
        </w:rPr>
        <w:t>a study of</w:t>
      </w:r>
      <w:r w:rsidR="009A678C" w:rsidRPr="009A678C">
        <w:rPr>
          <w:lang w:val="en-US"/>
        </w:rPr>
        <w:t xml:space="preserve"> </w:t>
      </w:r>
      <w:r w:rsidR="009346A5">
        <w:rPr>
          <w:lang w:val="en-US"/>
        </w:rPr>
        <w:t xml:space="preserve">children born to </w:t>
      </w:r>
      <w:r w:rsidR="00A95261">
        <w:rPr>
          <w:lang w:val="en-US"/>
        </w:rPr>
        <w:t xml:space="preserve">15 </w:t>
      </w:r>
      <w:r w:rsidR="00D05DE8">
        <w:rPr>
          <w:lang w:val="en-US"/>
        </w:rPr>
        <w:t>247</w:t>
      </w:r>
      <w:r w:rsidR="008071CF">
        <w:rPr>
          <w:lang w:val="en-US"/>
        </w:rPr>
        <w:t xml:space="preserve"> </w:t>
      </w:r>
      <w:r w:rsidR="009A678C" w:rsidRPr="009A678C">
        <w:rPr>
          <w:lang w:val="en-US"/>
        </w:rPr>
        <w:t xml:space="preserve">pregnant women living </w:t>
      </w:r>
      <w:r>
        <w:rPr>
          <w:lang w:val="en-US"/>
        </w:rPr>
        <w:t>in Bristol</w:t>
      </w:r>
      <w:r w:rsidR="009A678C" w:rsidRPr="009A678C">
        <w:rPr>
          <w:lang w:val="en-US"/>
        </w:rPr>
        <w:t xml:space="preserve"> with an expected delivery date</w:t>
      </w:r>
      <w:r w:rsidR="009A678C">
        <w:rPr>
          <w:lang w:val="en-US"/>
        </w:rPr>
        <w:t xml:space="preserve"> </w:t>
      </w:r>
      <w:r w:rsidR="009A678C" w:rsidRPr="009A678C">
        <w:rPr>
          <w:lang w:val="en-US"/>
        </w:rPr>
        <w:t>between April 1991 and December 1992</w:t>
      </w:r>
      <w:r w:rsidR="00D05DE8">
        <w:rPr>
          <w:lang w:val="en-US"/>
        </w:rPr>
        <w:t>.</w:t>
      </w:r>
      <w:hyperlink w:anchor="_ENREF_10" w:tooltip="Boyd, 2013 #2052" w:history="1">
        <w:r w:rsidR="00915CF4">
          <w:rPr>
            <w:lang w:val="en-US"/>
          </w:rPr>
          <w:fldChar w:fldCharType="begin"/>
        </w:r>
        <w:r w:rsidR="00915CF4">
          <w:rPr>
            <w:lang w:val="en-US"/>
          </w:rPr>
          <w:instrText xml:space="preserve"> ADDIN EN.CITE &lt;EndNote&gt;&lt;Cite&gt;&lt;Author&gt;Boyd&lt;/Author&gt;&lt;Year&gt;2013&lt;/Year&gt;&lt;RecNum&gt;2052&lt;/RecNum&gt;&lt;DisplayText&gt;&lt;style face="superscript"&gt;10&lt;/style&gt;&lt;/DisplayText&gt;&lt;record&gt;&lt;rec-number&gt;2052&lt;/rec-number&gt;&lt;foreign-keys&gt;&lt;key app="EN" db-id="0v9rw90su952evedwz8pwvvoz5wfw2r2w9xt" timestamp="1370259116"&gt;2052&lt;/key&gt;&lt;/foreign-keys&gt;&lt;ref-type name="Journal Article"&gt;17&lt;/ref-type&gt;&lt;contributors&gt;&lt;authors&gt;&lt;author&gt;Boyd, Andy&lt;/author&gt;&lt;author&gt;Golding, Jean&lt;/author&gt;&lt;author&gt;Macleod, John&lt;/author&gt;&lt;author&gt;Lawlor, Debbie A.&lt;/author&gt;&lt;author&gt;Fraser, Abigail&lt;/author&gt;&lt;author&gt;Henderson, John&lt;/author&gt;&lt;author&gt;Molloy, Lynn&lt;/author&gt;&lt;author&gt;Ness, Andy&lt;/author&gt;&lt;author&gt;Ring, Susan&lt;/author&gt;&lt;author&gt;Davey Smith, George&lt;/author&gt;&lt;/authors&gt;&lt;/contributors&gt;&lt;titles&gt;&lt;title&gt;Cohort Profile: The &amp;apos;Children of the 90s&amp;apos;--the index offspring of the Avon Longitudinal Study of Parents and Children&lt;/title&gt;&lt;secondary-title&gt;International journal of epidemiology&lt;/secondary-title&gt;&lt;/titles&gt;&lt;periodical&gt;&lt;full-title&gt;International Journal of Epidemiology&lt;/full-title&gt;&lt;abbr-1&gt;Int J Epidemiol&lt;/abbr-1&gt;&lt;/periodical&gt;&lt;pages&gt;111-27&lt;/pages&gt;&lt;volume&gt;42&lt;/volume&gt;&lt;number&gt;1&lt;/number&gt;&lt;dates&gt;&lt;year&gt;2013&lt;/year&gt;&lt;pub-dates&gt;&lt;date&gt;2013-Feb&lt;/date&gt;&lt;/pub-dates&gt;&lt;/dates&gt;&lt;isbn&gt;1464-3685&lt;/isbn&gt;&lt;accession-num&gt;MEDLINE:22507743&lt;/accession-num&gt;&lt;urls&gt;&lt;related-urls&gt;&lt;url&gt;&amp;lt;Go to ISI&amp;gt;://MEDLINE:22507743&lt;/url&gt;&lt;/related-urls&gt;&lt;/urls&gt;&lt;electronic-resource-num&gt;10.1093/ije/dys064&lt;/electronic-resource-num&gt;&lt;/record&gt;&lt;/Cite&gt;&lt;/EndNote&gt;</w:instrText>
        </w:r>
        <w:r w:rsidR="00915CF4">
          <w:rPr>
            <w:lang w:val="en-US"/>
          </w:rPr>
          <w:fldChar w:fldCharType="separate"/>
        </w:r>
        <w:r w:rsidR="00915CF4" w:rsidRPr="00591A74">
          <w:rPr>
            <w:noProof/>
            <w:vertAlign w:val="superscript"/>
            <w:lang w:val="en-US"/>
          </w:rPr>
          <w:t>10</w:t>
        </w:r>
        <w:r w:rsidR="00915CF4">
          <w:rPr>
            <w:lang w:val="en-US"/>
          </w:rPr>
          <w:fldChar w:fldCharType="end"/>
        </w:r>
      </w:hyperlink>
      <w:r>
        <w:rPr>
          <w:lang w:val="en-US"/>
        </w:rPr>
        <w:t xml:space="preserve"> </w:t>
      </w:r>
      <w:r w:rsidR="009A678C" w:rsidRPr="009A678C">
        <w:rPr>
          <w:lang w:val="en-US"/>
        </w:rPr>
        <w:t>Detailed information has been collected using self-administered</w:t>
      </w:r>
      <w:r w:rsidR="009A678C">
        <w:rPr>
          <w:lang w:val="en-US"/>
        </w:rPr>
        <w:t xml:space="preserve"> </w:t>
      </w:r>
      <w:r w:rsidR="009A678C" w:rsidRPr="009A678C">
        <w:rPr>
          <w:lang w:val="en-US"/>
        </w:rPr>
        <w:t>questionnaires, data extraction from medical notes, and linkage to</w:t>
      </w:r>
      <w:r w:rsidR="009A678C">
        <w:rPr>
          <w:lang w:val="en-US"/>
        </w:rPr>
        <w:t xml:space="preserve"> </w:t>
      </w:r>
      <w:r w:rsidR="009A678C" w:rsidRPr="009A678C">
        <w:rPr>
          <w:lang w:val="en-US"/>
        </w:rPr>
        <w:t xml:space="preserve">routine information systems and at research clinics. </w:t>
      </w:r>
    </w:p>
    <w:p w14:paraId="522BF632" w14:textId="1C8817A4" w:rsidR="00774812" w:rsidRDefault="009A678C" w:rsidP="009A678C">
      <w:pPr>
        <w:rPr>
          <w:lang w:val="en-US"/>
        </w:rPr>
      </w:pPr>
      <w:r w:rsidRPr="009A678C">
        <w:rPr>
          <w:lang w:val="en-US"/>
        </w:rPr>
        <w:t xml:space="preserve">Childhood weight and </w:t>
      </w:r>
      <w:r w:rsidR="00774812">
        <w:rPr>
          <w:lang w:val="en-US"/>
        </w:rPr>
        <w:t>height were</w:t>
      </w:r>
      <w:r w:rsidR="008071CF">
        <w:rPr>
          <w:lang w:val="en-US"/>
        </w:rPr>
        <w:t xml:space="preserve"> </w:t>
      </w:r>
      <w:r w:rsidRPr="009A678C">
        <w:rPr>
          <w:lang w:val="en-US"/>
        </w:rPr>
        <w:t>measured annua</w:t>
      </w:r>
      <w:r w:rsidR="00752121">
        <w:rPr>
          <w:lang w:val="en-US"/>
        </w:rPr>
        <w:t>lly up to age</w:t>
      </w:r>
      <w:r w:rsidR="00DE160B">
        <w:rPr>
          <w:lang w:val="en-US"/>
        </w:rPr>
        <w:t xml:space="preserve"> 13</w:t>
      </w:r>
      <w:r w:rsidR="00535197">
        <w:rPr>
          <w:lang w:val="en-US"/>
        </w:rPr>
        <w:t xml:space="preserve">, </w:t>
      </w:r>
      <w:r w:rsidR="009531C4">
        <w:rPr>
          <w:lang w:val="en-US"/>
        </w:rPr>
        <w:t xml:space="preserve">then at </w:t>
      </w:r>
      <w:r w:rsidR="008C1B6C">
        <w:rPr>
          <w:lang w:val="en-US"/>
        </w:rPr>
        <w:t xml:space="preserve">ages </w:t>
      </w:r>
      <w:r w:rsidR="00535197">
        <w:rPr>
          <w:lang w:val="en-US"/>
        </w:rPr>
        <w:t xml:space="preserve">15 and 17 </w:t>
      </w:r>
      <w:r w:rsidRPr="009A678C">
        <w:rPr>
          <w:lang w:val="en-US"/>
        </w:rPr>
        <w:t>at dedicated</w:t>
      </w:r>
      <w:r w:rsidR="008071CF">
        <w:rPr>
          <w:lang w:val="en-US"/>
        </w:rPr>
        <w:t xml:space="preserve"> </w:t>
      </w:r>
      <w:r w:rsidRPr="009A678C">
        <w:rPr>
          <w:lang w:val="en-US"/>
        </w:rPr>
        <w:t xml:space="preserve">ALSPAC Focus clinics by a trained research team. </w:t>
      </w:r>
      <w:r w:rsidR="00654C26">
        <w:rPr>
          <w:lang w:val="en-US"/>
        </w:rPr>
        <w:t>Pa</w:t>
      </w:r>
      <w:r w:rsidR="00B669F7">
        <w:rPr>
          <w:lang w:val="en-US"/>
        </w:rPr>
        <w:t>rent-reported heights and weights</w:t>
      </w:r>
      <w:r w:rsidR="00654C26">
        <w:rPr>
          <w:lang w:val="en-US"/>
        </w:rPr>
        <w:t xml:space="preserve"> were also included. </w:t>
      </w:r>
      <w:r w:rsidRPr="009A678C">
        <w:rPr>
          <w:lang w:val="en-US"/>
        </w:rPr>
        <w:t>Height was</w:t>
      </w:r>
      <w:r w:rsidR="008071CF">
        <w:rPr>
          <w:lang w:val="en-US"/>
        </w:rPr>
        <w:t xml:space="preserve"> </w:t>
      </w:r>
      <w:r w:rsidRPr="009A678C">
        <w:rPr>
          <w:lang w:val="en-US"/>
        </w:rPr>
        <w:t>measured to the nearest 0.1 cm and weight to the nearest 0.1 kg.</w:t>
      </w:r>
      <w:r w:rsidR="00774812" w:rsidRPr="00774812">
        <w:rPr>
          <w:lang w:val="en-US"/>
        </w:rPr>
        <w:t xml:space="preserve"> </w:t>
      </w:r>
      <w:r w:rsidR="00AE15B4">
        <w:rPr>
          <w:lang w:val="en-US"/>
        </w:rPr>
        <w:t xml:space="preserve">For the present analysis data </w:t>
      </w:r>
      <w:r w:rsidR="00752121">
        <w:rPr>
          <w:lang w:val="en-US"/>
        </w:rPr>
        <w:t>were restricted to the</w:t>
      </w:r>
      <w:r w:rsidR="00AE15B4">
        <w:rPr>
          <w:lang w:val="en-US"/>
        </w:rPr>
        <w:t xml:space="preserve"> age </w:t>
      </w:r>
      <w:r w:rsidR="00752121">
        <w:rPr>
          <w:lang w:val="en-US"/>
        </w:rPr>
        <w:t xml:space="preserve">range </w:t>
      </w:r>
      <w:r w:rsidR="00AE15B4">
        <w:rPr>
          <w:lang w:val="en-US"/>
        </w:rPr>
        <w:t xml:space="preserve">5 </w:t>
      </w:r>
      <w:r w:rsidR="00752121">
        <w:rPr>
          <w:lang w:val="en-US"/>
        </w:rPr>
        <w:t>to 20</w:t>
      </w:r>
      <w:r w:rsidR="00AE15B4">
        <w:rPr>
          <w:lang w:val="en-US"/>
        </w:rPr>
        <w:t>.</w:t>
      </w:r>
    </w:p>
    <w:p w14:paraId="3EF21672" w14:textId="7B90CDFA" w:rsidR="00D05DE8" w:rsidRDefault="00774812" w:rsidP="009A678C">
      <w:pPr>
        <w:rPr>
          <w:lang w:val="en-US"/>
        </w:rPr>
      </w:pPr>
      <w:r w:rsidRPr="009A678C">
        <w:rPr>
          <w:lang w:val="en-US"/>
        </w:rPr>
        <w:t>Ethical approval</w:t>
      </w:r>
      <w:r>
        <w:rPr>
          <w:lang w:val="en-US"/>
        </w:rPr>
        <w:t xml:space="preserve"> </w:t>
      </w:r>
      <w:r w:rsidRPr="009A678C">
        <w:rPr>
          <w:lang w:val="en-US"/>
        </w:rPr>
        <w:t>for the study was obtained from the ALSPAC Law and Ethics</w:t>
      </w:r>
      <w:r>
        <w:rPr>
          <w:lang w:val="en-US"/>
        </w:rPr>
        <w:t xml:space="preserve"> </w:t>
      </w:r>
      <w:r w:rsidRPr="009A678C">
        <w:rPr>
          <w:lang w:val="en-US"/>
        </w:rPr>
        <w:t>Committee and Local Research Ethics Committees.</w:t>
      </w:r>
    </w:p>
    <w:p w14:paraId="58ED079C" w14:textId="5B80091D" w:rsidR="00AE7F67" w:rsidRDefault="00535197" w:rsidP="00535197">
      <w:pPr>
        <w:pStyle w:val="Heading3"/>
        <w:rPr>
          <w:lang w:val="en-US"/>
        </w:rPr>
      </w:pPr>
      <w:r>
        <w:rPr>
          <w:lang w:val="en-US"/>
        </w:rPr>
        <w:lastRenderedPageBreak/>
        <w:t>Data management</w:t>
      </w:r>
    </w:p>
    <w:p w14:paraId="0FCFAE86" w14:textId="3D746DD8" w:rsidR="00535197" w:rsidRDefault="00535197" w:rsidP="00535197">
      <w:r w:rsidRPr="00535197">
        <w:t xml:space="preserve">The data were examined </w:t>
      </w:r>
      <w:r>
        <w:t xml:space="preserve">for </w:t>
      </w:r>
      <w:r w:rsidR="00752121">
        <w:t xml:space="preserve">obvious </w:t>
      </w:r>
      <w:r>
        <w:t>outliers</w:t>
      </w:r>
      <w:r w:rsidR="00371DB0">
        <w:t xml:space="preserve">, and </w:t>
      </w:r>
      <w:r>
        <w:t xml:space="preserve">were further cleaned after </w:t>
      </w:r>
      <w:r w:rsidR="002F4CF4">
        <w:t>preliminary</w:t>
      </w:r>
      <w:r>
        <w:t xml:space="preserve"> fitting of the SITAR models by excluding points with st</w:t>
      </w:r>
      <w:r w:rsidR="009B3A3C">
        <w:t>andardised residuals exceeding 3</w:t>
      </w:r>
      <w:r>
        <w:t xml:space="preserve"> in absolute value.</w:t>
      </w:r>
    </w:p>
    <w:p w14:paraId="0FB7306E" w14:textId="450E433D" w:rsidR="00535197" w:rsidRDefault="00535197" w:rsidP="001352D1">
      <w:pPr>
        <w:pStyle w:val="Heading3"/>
        <w:keepLines w:val="0"/>
      </w:pPr>
      <w:r>
        <w:t>Data analysis</w:t>
      </w:r>
    </w:p>
    <w:p w14:paraId="5EA57D2D" w14:textId="6756E6EE" w:rsidR="001352D1" w:rsidRDefault="006C3748" w:rsidP="001352D1">
      <w:pPr>
        <w:pStyle w:val="Heading2"/>
        <w:keepNext w:val="0"/>
        <w:keepLines w:val="0"/>
        <w:rPr>
          <w:rFonts w:ascii="Verdana" w:eastAsiaTheme="minorEastAsia" w:hAnsi="Verdana" w:cs="Times New Roman"/>
          <w:b w:val="0"/>
          <w:bCs w:val="0"/>
          <w:color w:val="auto"/>
          <w:sz w:val="20"/>
          <w:szCs w:val="24"/>
        </w:rPr>
      </w:pPr>
      <w:r>
        <w:rPr>
          <w:rFonts w:ascii="Verdana" w:eastAsiaTheme="minorEastAsia" w:hAnsi="Verdana" w:cs="Times New Roman"/>
          <w:b w:val="0"/>
          <w:bCs w:val="0"/>
          <w:color w:val="auto"/>
          <w:sz w:val="20"/>
          <w:szCs w:val="24"/>
        </w:rPr>
        <w:t xml:space="preserve">The analysis was done in two </w:t>
      </w:r>
      <w:r w:rsidR="00EC7EBC">
        <w:rPr>
          <w:rFonts w:ascii="Verdana" w:eastAsiaTheme="minorEastAsia" w:hAnsi="Verdana" w:cs="Times New Roman"/>
          <w:b w:val="0"/>
          <w:bCs w:val="0"/>
          <w:color w:val="auto"/>
          <w:sz w:val="20"/>
          <w:szCs w:val="24"/>
        </w:rPr>
        <w:t>stage</w:t>
      </w:r>
      <w:r>
        <w:rPr>
          <w:rFonts w:ascii="Verdana" w:eastAsiaTheme="minorEastAsia" w:hAnsi="Verdana" w:cs="Times New Roman"/>
          <w:b w:val="0"/>
          <w:bCs w:val="0"/>
          <w:color w:val="auto"/>
          <w:sz w:val="20"/>
          <w:szCs w:val="24"/>
        </w:rPr>
        <w:t>s</w:t>
      </w:r>
      <w:r w:rsidR="00EC7EBC">
        <w:rPr>
          <w:rFonts w:ascii="Verdana" w:eastAsiaTheme="minorEastAsia" w:hAnsi="Verdana" w:cs="Times New Roman"/>
          <w:b w:val="0"/>
          <w:bCs w:val="0"/>
          <w:color w:val="auto"/>
          <w:sz w:val="20"/>
          <w:szCs w:val="24"/>
        </w:rPr>
        <w:t>. First t</w:t>
      </w:r>
      <w:r w:rsidR="001352D1" w:rsidRPr="001352D1">
        <w:rPr>
          <w:rFonts w:ascii="Verdana" w:eastAsiaTheme="minorEastAsia" w:hAnsi="Verdana" w:cs="Times New Roman"/>
          <w:b w:val="0"/>
          <w:bCs w:val="0"/>
          <w:color w:val="auto"/>
          <w:sz w:val="20"/>
          <w:szCs w:val="24"/>
        </w:rPr>
        <w:t xml:space="preserve">he </w:t>
      </w:r>
      <w:r w:rsidR="00B603D6">
        <w:rPr>
          <w:rFonts w:ascii="Verdana" w:eastAsiaTheme="minorEastAsia" w:hAnsi="Verdana" w:cs="Times New Roman"/>
          <w:b w:val="0"/>
          <w:bCs w:val="0"/>
          <w:color w:val="auto"/>
          <w:sz w:val="20"/>
          <w:szCs w:val="24"/>
        </w:rPr>
        <w:t xml:space="preserve">height and weight </w:t>
      </w:r>
      <w:r w:rsidR="001352D1" w:rsidRPr="001352D1">
        <w:rPr>
          <w:rFonts w:ascii="Verdana" w:eastAsiaTheme="minorEastAsia" w:hAnsi="Verdana" w:cs="Times New Roman"/>
          <w:b w:val="0"/>
          <w:bCs w:val="0"/>
          <w:color w:val="auto"/>
          <w:sz w:val="20"/>
          <w:szCs w:val="24"/>
        </w:rPr>
        <w:t>data were analysed using SITAR (Super-Imposition by Translation And Ro</w:t>
      </w:r>
      <w:r w:rsidR="00B92390">
        <w:rPr>
          <w:rFonts w:ascii="Verdana" w:eastAsiaTheme="minorEastAsia" w:hAnsi="Verdana" w:cs="Times New Roman"/>
          <w:b w:val="0"/>
          <w:bCs w:val="0"/>
          <w:color w:val="auto"/>
          <w:sz w:val="20"/>
          <w:szCs w:val="24"/>
        </w:rPr>
        <w:t>tation) growth curve analysis</w:t>
      </w:r>
      <w:r w:rsidR="001352D1" w:rsidRPr="001352D1">
        <w:rPr>
          <w:rFonts w:ascii="Verdana" w:eastAsiaTheme="minorEastAsia" w:hAnsi="Verdana" w:cs="Times New Roman"/>
          <w:b w:val="0"/>
          <w:bCs w:val="0"/>
          <w:color w:val="auto"/>
          <w:sz w:val="20"/>
          <w:szCs w:val="24"/>
        </w:rPr>
        <w:t>.</w:t>
      </w:r>
      <w:hyperlink w:anchor="_ENREF_7" w:tooltip="Cole, 2010 #905" w:history="1">
        <w:r w:rsidR="00915CF4">
          <w:rPr>
            <w:rFonts w:ascii="Verdana" w:eastAsiaTheme="minorEastAsia" w:hAnsi="Verdana" w:cs="Times New Roman"/>
            <w:b w:val="0"/>
            <w:bCs w:val="0"/>
            <w:color w:val="auto"/>
            <w:sz w:val="20"/>
            <w:szCs w:val="24"/>
          </w:rPr>
          <w:fldChar w:fldCharType="begin"/>
        </w:r>
        <w:r w:rsidR="00915CF4">
          <w:rPr>
            <w:rFonts w:ascii="Verdana" w:eastAsiaTheme="minorEastAsia" w:hAnsi="Verdana" w:cs="Times New Roman"/>
            <w:b w:val="0"/>
            <w:bCs w:val="0"/>
            <w:color w:val="auto"/>
            <w:sz w:val="20"/>
            <w:szCs w:val="24"/>
          </w:rPr>
          <w:instrText xml:space="preserve"> ADDIN EN.CITE &lt;EndNote&gt;&lt;Cite&gt;&lt;Author&gt;Cole&lt;/Author&gt;&lt;Year&gt;2010&lt;/Year&gt;&lt;RecNum&gt;905&lt;/RecNum&gt;&lt;DisplayText&gt;&lt;style face="superscript"&gt;7&lt;/style&gt;&lt;/DisplayText&gt;&lt;record&gt;&lt;rec-number&gt;905&lt;/rec-number&gt;&lt;foreign-keys&gt;&lt;key app="EN" db-id="z0f9t9p9sapavfexwwap5rrxxfpvref29saw" timestamp="1283369495"&gt;905&lt;/key&gt;&lt;/foreign-keys&gt;&lt;ref-type name="Journal Article"&gt;17&lt;/ref-type&gt;&lt;contributors&gt;&lt;authors&gt;&lt;author&gt;Cole, T. J.&lt;/author&gt;&lt;author&gt;Donaldson, M. D.&lt;/author&gt;&lt;author&gt;Ben-Shlomo, Y.&lt;/author&gt;&lt;/authors&gt;&lt;/contributors&gt;&lt;auth-address&gt;MRC Centre of Epidemiology for Child Health, UCL Institute of Child Health, London, UK, University of Glasgow Department of Child Health, Royal Hospital for Sick Children, Glasgow, UK and Department of Social Medicine, University of Bristol, Bristol, UK.&lt;/auth-address&gt;&lt;titles&gt;&lt;title&gt;SITAR - a useful instrument for growth curve analysis&lt;/title&gt;&lt;secondary-title&gt;Int J Epidemiol&lt;/secondary-title&gt;&lt;/titles&gt;&lt;periodical&gt;&lt;full-title&gt;International Journal of Epidemiology&lt;/full-title&gt;&lt;abbr-1&gt;Int J Epidemiol&lt;/abbr-1&gt;&lt;/periodical&gt;&lt;pages&gt;1558-1566&lt;/pages&gt;&lt;volume&gt;39&lt;/volume&gt;&lt;number&gt;6&lt;/number&gt;&lt;edition&gt;2010/07/22&lt;/edition&gt;&lt;dates&gt;&lt;year&gt;2010&lt;/year&gt;&lt;pub-dates&gt;&lt;date&gt;Jul 27&lt;/date&gt;&lt;/pub-dates&gt;&lt;/dates&gt;&lt;isbn&gt;1464-3685 (Electronic)&amp;#xD;0300-5771 (Linking)&lt;/isbn&gt;&lt;accession-num&gt;20647267&lt;/accession-num&gt;&lt;urls&gt;&lt;related-urls&gt;&lt;url&gt;http://www.ncbi.nlm.nih.gov/entrez/query.fcgi?cmd=Retrieve&amp;amp;db=PubMed&amp;amp;dopt=Citation&amp;amp;list_uids=20647267&lt;/url&gt;&lt;/related-urls&gt;&lt;/urls&gt;&lt;electronic-resource-num&gt;dyq115 [pii]&amp;#xD;10.1093/ije/dyq115&lt;/electronic-resource-num&gt;&lt;language&gt;Eng&lt;/language&gt;&lt;/record&gt;&lt;/Cite&gt;&lt;/EndNote&gt;</w:instrText>
        </w:r>
        <w:r w:rsidR="00915CF4">
          <w:rPr>
            <w:rFonts w:ascii="Verdana" w:eastAsiaTheme="minorEastAsia" w:hAnsi="Verdana" w:cs="Times New Roman"/>
            <w:b w:val="0"/>
            <w:bCs w:val="0"/>
            <w:color w:val="auto"/>
            <w:sz w:val="20"/>
            <w:szCs w:val="24"/>
          </w:rPr>
          <w:fldChar w:fldCharType="separate"/>
        </w:r>
        <w:r w:rsidR="00915CF4" w:rsidRPr="00591A74">
          <w:rPr>
            <w:rFonts w:ascii="Verdana" w:eastAsiaTheme="minorEastAsia" w:hAnsi="Verdana" w:cs="Times New Roman"/>
            <w:b w:val="0"/>
            <w:bCs w:val="0"/>
            <w:noProof/>
            <w:color w:val="auto"/>
            <w:sz w:val="20"/>
            <w:szCs w:val="24"/>
            <w:vertAlign w:val="superscript"/>
          </w:rPr>
          <w:t>7</w:t>
        </w:r>
        <w:r w:rsidR="00915CF4">
          <w:rPr>
            <w:rFonts w:ascii="Verdana" w:eastAsiaTheme="minorEastAsia" w:hAnsi="Verdana" w:cs="Times New Roman"/>
            <w:b w:val="0"/>
            <w:bCs w:val="0"/>
            <w:color w:val="auto"/>
            <w:sz w:val="20"/>
            <w:szCs w:val="24"/>
          </w:rPr>
          <w:fldChar w:fldCharType="end"/>
        </w:r>
      </w:hyperlink>
      <w:r w:rsidR="001352D1" w:rsidRPr="001352D1">
        <w:rPr>
          <w:rFonts w:ascii="Verdana" w:eastAsiaTheme="minorEastAsia" w:hAnsi="Verdana" w:cs="Times New Roman"/>
          <w:b w:val="0"/>
          <w:bCs w:val="0"/>
          <w:color w:val="auto"/>
          <w:sz w:val="20"/>
          <w:szCs w:val="24"/>
        </w:rPr>
        <w:t xml:space="preserve"> This is a shape-invariant growth model </w:t>
      </w:r>
      <w:r w:rsidR="00B92390">
        <w:rPr>
          <w:rFonts w:ascii="Verdana" w:eastAsiaTheme="minorEastAsia" w:hAnsi="Verdana" w:cs="Times New Roman"/>
          <w:b w:val="0"/>
          <w:bCs w:val="0"/>
          <w:color w:val="auto"/>
          <w:sz w:val="20"/>
          <w:szCs w:val="24"/>
        </w:rPr>
        <w:t>such that</w:t>
      </w:r>
      <w:r w:rsidR="001352D1" w:rsidRPr="001352D1">
        <w:rPr>
          <w:rFonts w:ascii="Verdana" w:eastAsiaTheme="minorEastAsia" w:hAnsi="Verdana" w:cs="Times New Roman"/>
          <w:b w:val="0"/>
          <w:bCs w:val="0"/>
          <w:color w:val="auto"/>
          <w:sz w:val="20"/>
          <w:szCs w:val="24"/>
        </w:rPr>
        <w:t xml:space="preserve"> all individuals are assumed to have the same u</w:t>
      </w:r>
      <w:r w:rsidR="007D015E">
        <w:rPr>
          <w:rFonts w:ascii="Verdana" w:eastAsiaTheme="minorEastAsia" w:hAnsi="Verdana" w:cs="Times New Roman"/>
          <w:b w:val="0"/>
          <w:bCs w:val="0"/>
          <w:color w:val="auto"/>
          <w:sz w:val="20"/>
          <w:szCs w:val="24"/>
        </w:rPr>
        <w:t>nderlying shape of growth curve</w:t>
      </w:r>
      <w:r w:rsidR="00EC7EBC">
        <w:rPr>
          <w:rFonts w:ascii="Verdana" w:eastAsiaTheme="minorEastAsia" w:hAnsi="Verdana" w:cs="Times New Roman"/>
          <w:b w:val="0"/>
          <w:bCs w:val="0"/>
          <w:color w:val="auto"/>
          <w:sz w:val="20"/>
          <w:szCs w:val="24"/>
        </w:rPr>
        <w:t>, subject to three simple transformations</w:t>
      </w:r>
      <w:r w:rsidR="007D015E">
        <w:rPr>
          <w:rFonts w:ascii="Verdana" w:eastAsiaTheme="minorEastAsia" w:hAnsi="Verdana" w:cs="Times New Roman"/>
          <w:b w:val="0"/>
          <w:bCs w:val="0"/>
          <w:color w:val="auto"/>
          <w:sz w:val="20"/>
          <w:szCs w:val="24"/>
        </w:rPr>
        <w:t>. This mean curve is estimated</w:t>
      </w:r>
      <w:r w:rsidR="001352D1" w:rsidRPr="001352D1">
        <w:rPr>
          <w:rFonts w:ascii="Verdana" w:eastAsiaTheme="minorEastAsia" w:hAnsi="Verdana" w:cs="Times New Roman"/>
          <w:b w:val="0"/>
          <w:bCs w:val="0"/>
          <w:color w:val="auto"/>
          <w:sz w:val="20"/>
          <w:szCs w:val="24"/>
        </w:rPr>
        <w:t xml:space="preserve"> </w:t>
      </w:r>
      <w:r w:rsidR="00B12AE6">
        <w:rPr>
          <w:rFonts w:ascii="Verdana" w:eastAsiaTheme="minorEastAsia" w:hAnsi="Verdana" w:cs="Times New Roman"/>
          <w:b w:val="0"/>
          <w:bCs w:val="0"/>
          <w:color w:val="auto"/>
          <w:sz w:val="20"/>
          <w:szCs w:val="24"/>
        </w:rPr>
        <w:t xml:space="preserve">along </w:t>
      </w:r>
      <w:r w:rsidR="001352D1" w:rsidRPr="001352D1">
        <w:rPr>
          <w:rFonts w:ascii="Verdana" w:eastAsiaTheme="minorEastAsia" w:hAnsi="Verdana" w:cs="Times New Roman"/>
          <w:b w:val="0"/>
          <w:bCs w:val="0"/>
          <w:color w:val="auto"/>
          <w:sz w:val="20"/>
          <w:szCs w:val="24"/>
        </w:rPr>
        <w:t xml:space="preserve">with three subject-specific parameters termed size, tempo and velocity </w:t>
      </w:r>
      <w:r w:rsidR="00B12AE6">
        <w:rPr>
          <w:rFonts w:ascii="Verdana" w:eastAsiaTheme="minorEastAsia" w:hAnsi="Verdana" w:cs="Times New Roman"/>
          <w:b w:val="0"/>
          <w:bCs w:val="0"/>
          <w:color w:val="auto"/>
          <w:sz w:val="20"/>
          <w:szCs w:val="24"/>
        </w:rPr>
        <w:t>that</w:t>
      </w:r>
      <w:r w:rsidR="001352D1" w:rsidRPr="001352D1">
        <w:rPr>
          <w:rFonts w:ascii="Verdana" w:eastAsiaTheme="minorEastAsia" w:hAnsi="Verdana" w:cs="Times New Roman"/>
          <w:b w:val="0"/>
          <w:bCs w:val="0"/>
          <w:color w:val="auto"/>
          <w:sz w:val="20"/>
          <w:szCs w:val="24"/>
        </w:rPr>
        <w:t xml:space="preserve"> transform the </w:t>
      </w:r>
      <w:r w:rsidR="00B12AE6">
        <w:rPr>
          <w:rFonts w:ascii="Verdana" w:eastAsiaTheme="minorEastAsia" w:hAnsi="Verdana" w:cs="Times New Roman"/>
          <w:b w:val="0"/>
          <w:bCs w:val="0"/>
          <w:color w:val="auto"/>
          <w:sz w:val="20"/>
          <w:szCs w:val="24"/>
        </w:rPr>
        <w:t>mean</w:t>
      </w:r>
      <w:r w:rsidR="00B12AE6" w:rsidRPr="001352D1">
        <w:rPr>
          <w:rFonts w:ascii="Verdana" w:eastAsiaTheme="minorEastAsia" w:hAnsi="Verdana" w:cs="Times New Roman"/>
          <w:b w:val="0"/>
          <w:bCs w:val="0"/>
          <w:color w:val="auto"/>
          <w:sz w:val="20"/>
          <w:szCs w:val="24"/>
        </w:rPr>
        <w:t xml:space="preserve"> curve </w:t>
      </w:r>
      <w:r w:rsidR="001352D1" w:rsidRPr="001352D1">
        <w:rPr>
          <w:rFonts w:ascii="Verdana" w:eastAsiaTheme="minorEastAsia" w:hAnsi="Verdana" w:cs="Times New Roman"/>
          <w:b w:val="0"/>
          <w:bCs w:val="0"/>
          <w:color w:val="auto"/>
          <w:sz w:val="20"/>
          <w:szCs w:val="24"/>
        </w:rPr>
        <w:t xml:space="preserve">to </w:t>
      </w:r>
      <w:r w:rsidR="00B12AE6">
        <w:rPr>
          <w:rFonts w:ascii="Verdana" w:eastAsiaTheme="minorEastAsia" w:hAnsi="Verdana" w:cs="Times New Roman"/>
          <w:b w:val="0"/>
          <w:bCs w:val="0"/>
          <w:color w:val="auto"/>
          <w:sz w:val="20"/>
          <w:szCs w:val="24"/>
        </w:rPr>
        <w:t>fit</w:t>
      </w:r>
      <w:r w:rsidR="001352D1" w:rsidRPr="001352D1">
        <w:rPr>
          <w:rFonts w:ascii="Verdana" w:eastAsiaTheme="minorEastAsia" w:hAnsi="Verdana" w:cs="Times New Roman"/>
          <w:b w:val="0"/>
          <w:bCs w:val="0"/>
          <w:color w:val="auto"/>
          <w:sz w:val="20"/>
          <w:szCs w:val="24"/>
        </w:rPr>
        <w:t xml:space="preserve"> </w:t>
      </w:r>
      <w:r w:rsidR="00B12AE6" w:rsidRPr="001352D1">
        <w:rPr>
          <w:rFonts w:ascii="Verdana" w:eastAsiaTheme="minorEastAsia" w:hAnsi="Verdana" w:cs="Times New Roman"/>
          <w:b w:val="0"/>
          <w:bCs w:val="0"/>
          <w:color w:val="auto"/>
          <w:sz w:val="20"/>
          <w:szCs w:val="24"/>
        </w:rPr>
        <w:t>individual growth curves</w:t>
      </w:r>
      <w:r w:rsidR="00B92390">
        <w:rPr>
          <w:rFonts w:ascii="Verdana" w:eastAsiaTheme="minorEastAsia" w:hAnsi="Verdana" w:cs="Times New Roman"/>
          <w:b w:val="0"/>
          <w:bCs w:val="0"/>
          <w:color w:val="auto"/>
          <w:sz w:val="20"/>
          <w:szCs w:val="24"/>
        </w:rPr>
        <w:t>.</w:t>
      </w:r>
      <w:r w:rsidR="001352D1" w:rsidRPr="001352D1">
        <w:rPr>
          <w:rFonts w:ascii="Verdana" w:eastAsiaTheme="minorEastAsia" w:hAnsi="Verdana" w:cs="Times New Roman"/>
          <w:b w:val="0"/>
          <w:bCs w:val="0"/>
          <w:color w:val="auto"/>
          <w:sz w:val="20"/>
          <w:szCs w:val="24"/>
        </w:rPr>
        <w:t xml:space="preserve"> The size parameter for each </w:t>
      </w:r>
      <w:r w:rsidR="00AD6F40">
        <w:rPr>
          <w:rFonts w:ascii="Verdana" w:eastAsiaTheme="minorEastAsia" w:hAnsi="Verdana" w:cs="Times New Roman"/>
          <w:b w:val="0"/>
          <w:bCs w:val="0"/>
          <w:color w:val="auto"/>
          <w:sz w:val="20"/>
          <w:szCs w:val="24"/>
        </w:rPr>
        <w:t>child</w:t>
      </w:r>
      <w:r w:rsidR="001352D1" w:rsidRPr="001352D1">
        <w:rPr>
          <w:rFonts w:ascii="Verdana" w:eastAsiaTheme="minorEastAsia" w:hAnsi="Verdana" w:cs="Times New Roman"/>
          <w:b w:val="0"/>
          <w:bCs w:val="0"/>
          <w:color w:val="auto"/>
          <w:sz w:val="20"/>
          <w:szCs w:val="24"/>
        </w:rPr>
        <w:t xml:space="preserve"> shifts the fitted curve up/down, </w:t>
      </w:r>
      <w:r w:rsidR="007D015E">
        <w:rPr>
          <w:rFonts w:ascii="Verdana" w:eastAsiaTheme="minorEastAsia" w:hAnsi="Verdana" w:cs="Times New Roman"/>
          <w:b w:val="0"/>
          <w:bCs w:val="0"/>
          <w:color w:val="auto"/>
          <w:sz w:val="20"/>
          <w:szCs w:val="24"/>
        </w:rPr>
        <w:t xml:space="preserve">reflecting differences in size; </w:t>
      </w:r>
      <w:r w:rsidR="001352D1" w:rsidRPr="001352D1">
        <w:rPr>
          <w:rFonts w:ascii="Verdana" w:eastAsiaTheme="minorEastAsia" w:hAnsi="Verdana" w:cs="Times New Roman"/>
          <w:b w:val="0"/>
          <w:bCs w:val="0"/>
          <w:color w:val="auto"/>
          <w:sz w:val="20"/>
          <w:szCs w:val="24"/>
        </w:rPr>
        <w:t xml:space="preserve">the tempo parameter shifts it left/right, </w:t>
      </w:r>
      <w:r w:rsidR="007D015E">
        <w:rPr>
          <w:rFonts w:ascii="Verdana" w:eastAsiaTheme="minorEastAsia" w:hAnsi="Verdana" w:cs="Times New Roman"/>
          <w:b w:val="0"/>
          <w:bCs w:val="0"/>
          <w:color w:val="auto"/>
          <w:sz w:val="20"/>
          <w:szCs w:val="24"/>
        </w:rPr>
        <w:t xml:space="preserve">reflecting differences in puberty timing; </w:t>
      </w:r>
      <w:r w:rsidR="001352D1" w:rsidRPr="001352D1">
        <w:rPr>
          <w:rFonts w:ascii="Verdana" w:eastAsiaTheme="minorEastAsia" w:hAnsi="Verdana" w:cs="Times New Roman"/>
          <w:b w:val="0"/>
          <w:bCs w:val="0"/>
          <w:color w:val="auto"/>
          <w:sz w:val="20"/>
          <w:szCs w:val="24"/>
        </w:rPr>
        <w:t>and the velocity parameter stretches/shrinks the underlying age scale to make the curve shallower</w:t>
      </w:r>
      <w:r w:rsidR="009B3A3C">
        <w:rPr>
          <w:rFonts w:ascii="Verdana" w:eastAsiaTheme="minorEastAsia" w:hAnsi="Verdana" w:cs="Times New Roman"/>
          <w:b w:val="0"/>
          <w:bCs w:val="0"/>
          <w:color w:val="auto"/>
          <w:sz w:val="20"/>
          <w:szCs w:val="24"/>
        </w:rPr>
        <w:t>/</w:t>
      </w:r>
      <w:r w:rsidR="009B3A3C" w:rsidRPr="001352D1">
        <w:rPr>
          <w:rFonts w:ascii="Verdana" w:eastAsiaTheme="minorEastAsia" w:hAnsi="Verdana" w:cs="Times New Roman"/>
          <w:b w:val="0"/>
          <w:bCs w:val="0"/>
          <w:color w:val="auto"/>
          <w:sz w:val="20"/>
          <w:szCs w:val="24"/>
        </w:rPr>
        <w:t>steeper</w:t>
      </w:r>
      <w:r w:rsidR="007D015E">
        <w:rPr>
          <w:rFonts w:ascii="Verdana" w:eastAsiaTheme="minorEastAsia" w:hAnsi="Verdana" w:cs="Times New Roman"/>
          <w:b w:val="0"/>
          <w:bCs w:val="0"/>
          <w:color w:val="auto"/>
          <w:sz w:val="20"/>
          <w:szCs w:val="24"/>
        </w:rPr>
        <w:t>, reflecting differences in growth rate</w:t>
      </w:r>
      <w:r w:rsidR="001352D1" w:rsidRPr="001352D1">
        <w:rPr>
          <w:rFonts w:ascii="Verdana" w:eastAsiaTheme="minorEastAsia" w:hAnsi="Verdana" w:cs="Times New Roman"/>
          <w:b w:val="0"/>
          <w:bCs w:val="0"/>
          <w:color w:val="auto"/>
          <w:sz w:val="20"/>
          <w:szCs w:val="24"/>
        </w:rPr>
        <w:t xml:space="preserve">. The model fits the </w:t>
      </w:r>
      <w:r w:rsidR="00DC2582">
        <w:rPr>
          <w:rFonts w:ascii="Verdana" w:eastAsiaTheme="minorEastAsia" w:hAnsi="Verdana" w:cs="Times New Roman"/>
          <w:b w:val="0"/>
          <w:bCs w:val="0"/>
          <w:color w:val="auto"/>
          <w:sz w:val="20"/>
          <w:szCs w:val="24"/>
        </w:rPr>
        <w:t>mean</w:t>
      </w:r>
      <w:r w:rsidR="001352D1" w:rsidRPr="001352D1">
        <w:rPr>
          <w:rFonts w:ascii="Verdana" w:eastAsiaTheme="minorEastAsia" w:hAnsi="Verdana" w:cs="Times New Roman"/>
          <w:b w:val="0"/>
          <w:bCs w:val="0"/>
          <w:color w:val="auto"/>
          <w:sz w:val="20"/>
          <w:szCs w:val="24"/>
        </w:rPr>
        <w:t xml:space="preserve"> growth curve as a </w:t>
      </w:r>
      <w:r w:rsidR="00B12AE6">
        <w:rPr>
          <w:rFonts w:ascii="Verdana" w:eastAsiaTheme="minorEastAsia" w:hAnsi="Verdana" w:cs="Times New Roman"/>
          <w:b w:val="0"/>
          <w:bCs w:val="0"/>
          <w:color w:val="auto"/>
          <w:sz w:val="20"/>
          <w:szCs w:val="24"/>
        </w:rPr>
        <w:t xml:space="preserve">fixed effect </w:t>
      </w:r>
      <w:r w:rsidR="00B92390">
        <w:rPr>
          <w:rFonts w:ascii="Verdana" w:eastAsiaTheme="minorEastAsia" w:hAnsi="Verdana" w:cs="Times New Roman"/>
          <w:b w:val="0"/>
          <w:bCs w:val="0"/>
          <w:color w:val="auto"/>
          <w:sz w:val="20"/>
          <w:szCs w:val="24"/>
        </w:rPr>
        <w:t xml:space="preserve">natural cubic </w:t>
      </w:r>
      <w:r w:rsidR="001352D1" w:rsidRPr="001352D1">
        <w:rPr>
          <w:rFonts w:ascii="Verdana" w:eastAsiaTheme="minorEastAsia" w:hAnsi="Verdana" w:cs="Times New Roman"/>
          <w:b w:val="0"/>
          <w:bCs w:val="0"/>
          <w:color w:val="auto"/>
          <w:sz w:val="20"/>
          <w:szCs w:val="24"/>
        </w:rPr>
        <w:t xml:space="preserve">regression </w:t>
      </w:r>
      <w:r w:rsidR="00DC2582">
        <w:rPr>
          <w:rFonts w:ascii="Verdana" w:eastAsiaTheme="minorEastAsia" w:hAnsi="Verdana" w:cs="Times New Roman"/>
          <w:b w:val="0"/>
          <w:bCs w:val="0"/>
          <w:color w:val="auto"/>
          <w:sz w:val="20"/>
          <w:szCs w:val="24"/>
        </w:rPr>
        <w:t>B-</w:t>
      </w:r>
      <w:r w:rsidR="001352D1" w:rsidRPr="001352D1">
        <w:rPr>
          <w:rFonts w:ascii="Verdana" w:eastAsiaTheme="minorEastAsia" w:hAnsi="Verdana" w:cs="Times New Roman"/>
          <w:b w:val="0"/>
          <w:bCs w:val="0"/>
          <w:color w:val="auto"/>
          <w:sz w:val="20"/>
          <w:szCs w:val="24"/>
        </w:rPr>
        <w:t xml:space="preserve">spline with </w:t>
      </w:r>
      <w:r w:rsidR="00B92390">
        <w:rPr>
          <w:rFonts w:ascii="Verdana" w:eastAsiaTheme="minorEastAsia" w:hAnsi="Verdana" w:cs="Times New Roman"/>
          <w:b w:val="0"/>
          <w:bCs w:val="0"/>
          <w:color w:val="auto"/>
          <w:sz w:val="20"/>
          <w:szCs w:val="24"/>
        </w:rPr>
        <w:t>specified</w:t>
      </w:r>
      <w:r w:rsidR="001352D1" w:rsidRPr="001352D1">
        <w:rPr>
          <w:rFonts w:ascii="Verdana" w:eastAsiaTheme="minorEastAsia" w:hAnsi="Verdana" w:cs="Times New Roman"/>
          <w:b w:val="0"/>
          <w:bCs w:val="0"/>
          <w:color w:val="auto"/>
          <w:sz w:val="20"/>
          <w:szCs w:val="24"/>
        </w:rPr>
        <w:t xml:space="preserve"> degrees of freedom, and the parameters size, tempo and velocity are estimated as </w:t>
      </w:r>
      <w:r w:rsidR="00B603D6">
        <w:rPr>
          <w:rFonts w:ascii="Verdana" w:eastAsiaTheme="minorEastAsia" w:hAnsi="Verdana" w:cs="Times New Roman"/>
          <w:b w:val="0"/>
          <w:bCs w:val="0"/>
          <w:color w:val="auto"/>
          <w:sz w:val="20"/>
          <w:szCs w:val="24"/>
        </w:rPr>
        <w:t xml:space="preserve">fixed effects and </w:t>
      </w:r>
      <w:r w:rsidR="00B603D6" w:rsidRPr="001352D1">
        <w:rPr>
          <w:rFonts w:ascii="Verdana" w:eastAsiaTheme="minorEastAsia" w:hAnsi="Verdana" w:cs="Times New Roman"/>
          <w:b w:val="0"/>
          <w:bCs w:val="0"/>
          <w:color w:val="auto"/>
          <w:sz w:val="20"/>
          <w:szCs w:val="24"/>
        </w:rPr>
        <w:t xml:space="preserve">subject-specific </w:t>
      </w:r>
      <w:r w:rsidR="001352D1" w:rsidRPr="001352D1">
        <w:rPr>
          <w:rFonts w:ascii="Verdana" w:eastAsiaTheme="minorEastAsia" w:hAnsi="Verdana" w:cs="Times New Roman"/>
          <w:b w:val="0"/>
          <w:bCs w:val="0"/>
          <w:color w:val="auto"/>
          <w:sz w:val="20"/>
          <w:szCs w:val="24"/>
        </w:rPr>
        <w:t>random effects. The model was fitted with the nlme package</w:t>
      </w:r>
      <w:hyperlink w:anchor="_ENREF_13" w:tooltip="Pinheiro, 2015 #1950" w:history="1">
        <w:r w:rsidR="00915CF4">
          <w:rPr>
            <w:rFonts w:ascii="Verdana" w:eastAsiaTheme="minorEastAsia" w:hAnsi="Verdana" w:cs="Times New Roman"/>
            <w:b w:val="0"/>
            <w:bCs w:val="0"/>
            <w:color w:val="auto"/>
            <w:sz w:val="20"/>
            <w:szCs w:val="24"/>
          </w:rPr>
          <w:fldChar w:fldCharType="begin"/>
        </w:r>
        <w:r w:rsidR="00915CF4">
          <w:rPr>
            <w:rFonts w:ascii="Verdana" w:eastAsiaTheme="minorEastAsia" w:hAnsi="Verdana" w:cs="Times New Roman"/>
            <w:b w:val="0"/>
            <w:bCs w:val="0"/>
            <w:color w:val="auto"/>
            <w:sz w:val="20"/>
            <w:szCs w:val="24"/>
          </w:rPr>
          <w:instrText xml:space="preserve"> ADDIN EN.CITE &lt;EndNote&gt;&lt;Cite&gt;&lt;Author&gt;Pinheiro&lt;/Author&gt;&lt;Year&gt;2015&lt;/Year&gt;&lt;RecNum&gt;1950&lt;/RecNum&gt;&lt;DisplayText&gt;&lt;style face="superscript"&gt;13&lt;/style&gt;&lt;/DisplayText&gt;&lt;record&gt;&lt;rec-number&gt;1950&lt;/rec-number&gt;&lt;foreign-keys&gt;&lt;key app="EN" db-id="0v9rw90su952evedwz8pwvvoz5wfw2r2w9xt" timestamp="0"&gt;1950&lt;/key&gt;&lt;/foreign-keys&gt;&lt;ref-type name="Web Page"&gt;12&lt;/ref-type&gt;&lt;contributors&gt;&lt;authors&gt;&lt;author&gt;Pinheiro, J&lt;/author&gt;&lt;author&gt;Bates, D&lt;/author&gt;&lt;author&gt;DebRoy, S&lt;/author&gt;&lt;author&gt;Sarkar, D&lt;/author&gt;&lt;author&gt;R Core team,&lt;/author&gt;&lt;/authors&gt;&lt;/contributors&gt;&lt;titles&gt;&lt;title&gt;nlme: linear and nonlinear mixed effects models. R package version 3.1-122&lt;/title&gt;&lt;/titles&gt;&lt;number&gt;24/04/2014&lt;/number&gt;&lt;dates&gt;&lt;year&gt;2015&lt;/year&gt;&lt;/dates&gt;&lt;urls&gt;&lt;related-urls&gt;&lt;url&gt;http://CRAN.R-project.org/package=nlme&lt;/url&gt;&lt;/related-urls&gt;&lt;/urls&gt;&lt;custom2&gt;24/04/2014&lt;/custom2&gt;&lt;/record&gt;&lt;/Cite&gt;&lt;/EndNote&gt;</w:instrText>
        </w:r>
        <w:r w:rsidR="00915CF4">
          <w:rPr>
            <w:rFonts w:ascii="Verdana" w:eastAsiaTheme="minorEastAsia" w:hAnsi="Verdana" w:cs="Times New Roman"/>
            <w:b w:val="0"/>
            <w:bCs w:val="0"/>
            <w:color w:val="auto"/>
            <w:sz w:val="20"/>
            <w:szCs w:val="24"/>
          </w:rPr>
          <w:fldChar w:fldCharType="separate"/>
        </w:r>
        <w:r w:rsidR="00915CF4" w:rsidRPr="00915CF4">
          <w:rPr>
            <w:rFonts w:ascii="Verdana" w:eastAsiaTheme="minorEastAsia" w:hAnsi="Verdana" w:cs="Times New Roman"/>
            <w:b w:val="0"/>
            <w:bCs w:val="0"/>
            <w:noProof/>
            <w:color w:val="auto"/>
            <w:sz w:val="20"/>
            <w:szCs w:val="24"/>
            <w:vertAlign w:val="superscript"/>
          </w:rPr>
          <w:t>13</w:t>
        </w:r>
        <w:r w:rsidR="00915CF4">
          <w:rPr>
            <w:rFonts w:ascii="Verdana" w:eastAsiaTheme="minorEastAsia" w:hAnsi="Verdana" w:cs="Times New Roman"/>
            <w:b w:val="0"/>
            <w:bCs w:val="0"/>
            <w:color w:val="auto"/>
            <w:sz w:val="20"/>
            <w:szCs w:val="24"/>
          </w:rPr>
          <w:fldChar w:fldCharType="end"/>
        </w:r>
      </w:hyperlink>
      <w:r w:rsidR="001352D1" w:rsidRPr="001352D1">
        <w:rPr>
          <w:rFonts w:ascii="Verdana" w:eastAsiaTheme="minorEastAsia" w:hAnsi="Verdana" w:cs="Times New Roman"/>
          <w:b w:val="0"/>
          <w:bCs w:val="0"/>
          <w:color w:val="auto"/>
          <w:sz w:val="20"/>
          <w:szCs w:val="24"/>
        </w:rPr>
        <w:t xml:space="preserve"> </w:t>
      </w:r>
      <w:r w:rsidR="00DC2582">
        <w:rPr>
          <w:rFonts w:ascii="Verdana" w:eastAsiaTheme="minorEastAsia" w:hAnsi="Verdana" w:cs="Times New Roman"/>
          <w:b w:val="0"/>
          <w:bCs w:val="0"/>
          <w:color w:val="auto"/>
          <w:sz w:val="20"/>
          <w:szCs w:val="24"/>
        </w:rPr>
        <w:t xml:space="preserve">and the first author’s sitar package </w:t>
      </w:r>
      <w:r w:rsidR="001352D1" w:rsidRPr="001352D1">
        <w:rPr>
          <w:rFonts w:ascii="Verdana" w:eastAsiaTheme="minorEastAsia" w:hAnsi="Verdana" w:cs="Times New Roman"/>
          <w:b w:val="0"/>
          <w:bCs w:val="0"/>
          <w:color w:val="auto"/>
          <w:sz w:val="20"/>
          <w:szCs w:val="24"/>
        </w:rPr>
        <w:t xml:space="preserve">in </w:t>
      </w:r>
      <w:r w:rsidR="00EC7EBC">
        <w:rPr>
          <w:rFonts w:ascii="Verdana" w:eastAsiaTheme="minorEastAsia" w:hAnsi="Verdana" w:cs="Times New Roman"/>
          <w:b w:val="0"/>
          <w:bCs w:val="0"/>
          <w:color w:val="auto"/>
          <w:sz w:val="20"/>
          <w:szCs w:val="24"/>
        </w:rPr>
        <w:t xml:space="preserve">the statistical language </w:t>
      </w:r>
      <w:r w:rsidR="001352D1" w:rsidRPr="001352D1">
        <w:rPr>
          <w:rFonts w:ascii="Verdana" w:eastAsiaTheme="minorEastAsia" w:hAnsi="Verdana" w:cs="Times New Roman"/>
          <w:b w:val="0"/>
          <w:bCs w:val="0"/>
          <w:color w:val="auto"/>
          <w:sz w:val="20"/>
          <w:szCs w:val="24"/>
        </w:rPr>
        <w:t>R.</w:t>
      </w:r>
      <w:hyperlink w:anchor="_ENREF_14" w:tooltip="R Core Team, 2015 #1787" w:history="1">
        <w:r w:rsidR="00915CF4">
          <w:rPr>
            <w:rFonts w:ascii="Verdana" w:eastAsiaTheme="minorEastAsia" w:hAnsi="Verdana" w:cs="Times New Roman"/>
            <w:b w:val="0"/>
            <w:bCs w:val="0"/>
            <w:color w:val="auto"/>
            <w:sz w:val="20"/>
            <w:szCs w:val="24"/>
          </w:rPr>
          <w:fldChar w:fldCharType="begin"/>
        </w:r>
        <w:r w:rsidR="00915CF4">
          <w:rPr>
            <w:rFonts w:ascii="Verdana" w:eastAsiaTheme="minorEastAsia" w:hAnsi="Verdana" w:cs="Times New Roman"/>
            <w:b w:val="0"/>
            <w:bCs w:val="0"/>
            <w:color w:val="auto"/>
            <w:sz w:val="20"/>
            <w:szCs w:val="24"/>
          </w:rPr>
          <w:instrText xml:space="preserve"> ADDIN EN.CITE &lt;EndNote&gt;&lt;Cite&gt;&lt;Author&gt;R Core Team&lt;/Author&gt;&lt;Year&gt;2015&lt;/Year&gt;&lt;RecNum&gt;1787&lt;/RecNum&gt;&lt;DisplayText&gt;&lt;style face="superscript"&gt;14&lt;/style&gt;&lt;/DisplayText&gt;&lt;record&gt;&lt;rec-number&gt;1787&lt;/rec-number&gt;&lt;foreign-keys&gt;&lt;key app="EN" db-id="0v9rw90su952evedwz8pwvvoz5wfw2r2w9xt" timestamp="0"&gt;1787&lt;/key&gt;&lt;/foreign-keys&gt;&lt;ref-type name="Computer Program"&gt;9&lt;/ref-type&gt;&lt;contributors&gt;&lt;authors&gt;&lt;author&gt;R Core Team,&lt;/author&gt;&lt;/authors&gt;&lt;/contributors&gt;&lt;titles&gt;&lt;title&gt;R: a language and environment for statistical computing&lt;/title&gt;&lt;/titles&gt;&lt;edition&gt;3.2.2&lt;/edition&gt;&lt;dates&gt;&lt;year&gt;2015&lt;/year&gt;&lt;/dates&gt;&lt;pub-location&gt;Vienna&lt;/pub-location&gt;&lt;publisher&gt;R Foundation for Statistical Computing&lt;/publisher&gt;&lt;isbn&gt;ISBN 3-900051-07-0&lt;/isbn&gt;&lt;urls&gt;&lt;related-urls&gt;&lt;url&gt;&lt;style face="underline" font="default" size="100%"&gt;http://www.R-project.org&lt;/style&gt;&lt;/url&gt;&lt;/related-urls&gt;&lt;/urls&gt;&lt;/record&gt;&lt;/Cite&gt;&lt;/EndNote&gt;</w:instrText>
        </w:r>
        <w:r w:rsidR="00915CF4">
          <w:rPr>
            <w:rFonts w:ascii="Verdana" w:eastAsiaTheme="minorEastAsia" w:hAnsi="Verdana" w:cs="Times New Roman"/>
            <w:b w:val="0"/>
            <w:bCs w:val="0"/>
            <w:color w:val="auto"/>
            <w:sz w:val="20"/>
            <w:szCs w:val="24"/>
          </w:rPr>
          <w:fldChar w:fldCharType="separate"/>
        </w:r>
        <w:r w:rsidR="00915CF4" w:rsidRPr="00915CF4">
          <w:rPr>
            <w:rFonts w:ascii="Verdana" w:eastAsiaTheme="minorEastAsia" w:hAnsi="Verdana" w:cs="Times New Roman"/>
            <w:b w:val="0"/>
            <w:bCs w:val="0"/>
            <w:noProof/>
            <w:color w:val="auto"/>
            <w:sz w:val="20"/>
            <w:szCs w:val="24"/>
            <w:vertAlign w:val="superscript"/>
          </w:rPr>
          <w:t>14</w:t>
        </w:r>
        <w:r w:rsidR="00915CF4">
          <w:rPr>
            <w:rFonts w:ascii="Verdana" w:eastAsiaTheme="minorEastAsia" w:hAnsi="Verdana" w:cs="Times New Roman"/>
            <w:b w:val="0"/>
            <w:bCs w:val="0"/>
            <w:color w:val="auto"/>
            <w:sz w:val="20"/>
            <w:szCs w:val="24"/>
          </w:rPr>
          <w:fldChar w:fldCharType="end"/>
        </w:r>
      </w:hyperlink>
      <w:r w:rsidR="00B92390">
        <w:rPr>
          <w:rFonts w:ascii="Verdana" w:eastAsiaTheme="minorEastAsia" w:hAnsi="Verdana" w:cs="Times New Roman"/>
          <w:b w:val="0"/>
          <w:bCs w:val="0"/>
          <w:color w:val="auto"/>
          <w:sz w:val="20"/>
          <w:szCs w:val="24"/>
        </w:rPr>
        <w:t xml:space="preserve"> </w:t>
      </w:r>
      <w:r w:rsidR="00DC2582">
        <w:rPr>
          <w:rFonts w:ascii="Verdana" w:eastAsiaTheme="minorEastAsia" w:hAnsi="Verdana" w:cs="Times New Roman"/>
          <w:b w:val="0"/>
          <w:bCs w:val="0"/>
          <w:color w:val="auto"/>
          <w:sz w:val="20"/>
          <w:szCs w:val="24"/>
        </w:rPr>
        <w:t>The SITAR formula is</w:t>
      </w:r>
    </w:p>
    <w:p w14:paraId="1ACCBE26" w14:textId="513D766E" w:rsidR="00DC2582" w:rsidRPr="00DC2582" w:rsidRDefault="00DC2582" w:rsidP="00DC2582">
      <w:pPr>
        <w:pStyle w:val="MTDisplayEquation"/>
      </w:pPr>
      <w:r>
        <w:tab/>
      </w:r>
      <w:bookmarkStart w:id="7" w:name="OLE_LINK8"/>
      <w:bookmarkStart w:id="8" w:name="OLE_LINK9"/>
      <w:r w:rsidR="00BB04FD" w:rsidRPr="00DC2582">
        <w:rPr>
          <w:position w:val="-24"/>
        </w:rPr>
        <w:object w:dxaOrig="3140" w:dyaOrig="620" w14:anchorId="2010A3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29.4pt" o:ole="">
            <v:imagedata r:id="rId10" o:title=""/>
          </v:shape>
          <o:OLEObject Type="Embed" ProgID="Equation.DSMT4" ShapeID="_x0000_i1025" DrawAspect="Content" ObjectID="_1526886858" r:id="rId11"/>
        </w:object>
      </w:r>
      <w:bookmarkEnd w:id="7"/>
      <w:bookmarkEnd w:id="8"/>
      <w:r>
        <w:tab/>
        <w:t xml:space="preserve"> </w:t>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r w:rsidR="001F4F26">
        <w:fldChar w:fldCharType="begin"/>
      </w:r>
      <w:r w:rsidR="001F4F26">
        <w:instrText xml:space="preserve"> SEQ MTEqn \c \* Arabic \* MERGEFORMAT </w:instrText>
      </w:r>
      <w:r w:rsidR="001F4F26">
        <w:fldChar w:fldCharType="separate"/>
      </w:r>
      <w:r w:rsidR="001F4F26">
        <w:rPr>
          <w:noProof/>
        </w:rPr>
        <w:instrText>1</w:instrText>
      </w:r>
      <w:r w:rsidR="001F4F26">
        <w:rPr>
          <w:noProof/>
        </w:rPr>
        <w:fldChar w:fldCharType="end"/>
      </w:r>
      <w:r>
        <w:instrText>)</w:instrText>
      </w:r>
      <w:r>
        <w:fldChar w:fldCharType="end"/>
      </w:r>
    </w:p>
    <w:p w14:paraId="40984E21" w14:textId="11F27D49" w:rsidR="00DC2582" w:rsidRDefault="00DC2582" w:rsidP="00956CF7">
      <w:r>
        <w:t xml:space="preserve">where </w:t>
      </w:r>
      <w:r w:rsidRPr="00DC2582">
        <w:rPr>
          <w:position w:val="-10"/>
        </w:rPr>
        <w:object w:dxaOrig="300" w:dyaOrig="320" w14:anchorId="5AF303B6">
          <v:shape id="_x0000_i1026" type="#_x0000_t75" style="width:14.4pt;height:14.4pt" o:ole="">
            <v:imagedata r:id="rId12" o:title=""/>
          </v:shape>
          <o:OLEObject Type="Embed" ProgID="Equation.DSMT4" ShapeID="_x0000_i1026" DrawAspect="Content" ObjectID="_1526886859" r:id="rId13"/>
        </w:object>
      </w:r>
      <w:r>
        <w:t xml:space="preserve"> is the measurement for subject </w:t>
      </w:r>
      <w:r w:rsidRPr="00DC2582">
        <w:rPr>
          <w:position w:val="-4"/>
          <w:lang w:val="el-GR"/>
        </w:rPr>
        <w:object w:dxaOrig="140" w:dyaOrig="240" w14:anchorId="58082809">
          <v:shape id="_x0000_i1027" type="#_x0000_t75" style="width:6.6pt;height:14.4pt" o:ole="">
            <v:imagedata r:id="rId14" o:title=""/>
          </v:shape>
          <o:OLEObject Type="Embed" ProgID="Equation.DSMT4" ShapeID="_x0000_i1027" DrawAspect="Content" ObjectID="_1526886860" r:id="rId15"/>
        </w:object>
      </w:r>
      <w:r>
        <w:t xml:space="preserve"> at age </w:t>
      </w:r>
      <w:r w:rsidRPr="00DC2582">
        <w:rPr>
          <w:position w:val="-4"/>
          <w:lang w:val="el-GR"/>
        </w:rPr>
        <w:object w:dxaOrig="160" w:dyaOrig="220" w14:anchorId="4B1C3DCB">
          <v:shape id="_x0000_i1028" type="#_x0000_t75" style="width:6.6pt;height:14.4pt" o:ole="">
            <v:imagedata r:id="rId16" o:title=""/>
          </v:shape>
          <o:OLEObject Type="Embed" ProgID="Equation.DSMT4" ShapeID="_x0000_i1028" DrawAspect="Content" ObjectID="_1526886861" r:id="rId17"/>
        </w:object>
      </w:r>
      <w:r>
        <w:t xml:space="preserve">; </w:t>
      </w:r>
      <w:bookmarkStart w:id="9" w:name="OLE_LINK3"/>
      <w:bookmarkStart w:id="10" w:name="OLE_LINK4"/>
      <w:bookmarkStart w:id="11" w:name="OLE_LINK5"/>
      <w:bookmarkStart w:id="12" w:name="OLE_LINK6"/>
      <w:bookmarkStart w:id="13" w:name="OLE_LINK7"/>
      <w:r w:rsidRPr="00DC2582">
        <w:rPr>
          <w:position w:val="-10"/>
          <w:lang w:val="el-GR"/>
        </w:rPr>
        <w:object w:dxaOrig="280" w:dyaOrig="320" w14:anchorId="5F6C8275">
          <v:shape id="_x0000_i1029" type="#_x0000_t75" style="width:14.4pt;height:14.4pt" o:ole="">
            <v:imagedata r:id="rId18" o:title=""/>
          </v:shape>
          <o:OLEObject Type="Embed" ProgID="Equation.DSMT4" ShapeID="_x0000_i1029" DrawAspect="Content" ObjectID="_1526886862" r:id="rId19"/>
        </w:object>
      </w:r>
      <w:bookmarkEnd w:id="9"/>
      <w:bookmarkEnd w:id="10"/>
      <w:bookmarkEnd w:id="11"/>
      <w:r>
        <w:t xml:space="preserve">, </w:t>
      </w:r>
      <w:r w:rsidRPr="00DC2582">
        <w:rPr>
          <w:position w:val="-10"/>
          <w:lang w:val="el-GR"/>
        </w:rPr>
        <w:object w:dxaOrig="260" w:dyaOrig="320" w14:anchorId="39455752">
          <v:shape id="_x0000_i1030" type="#_x0000_t75" style="width:14.4pt;height:14.4pt" o:ole="">
            <v:imagedata r:id="rId20" o:title=""/>
          </v:shape>
          <o:OLEObject Type="Embed" ProgID="Equation.DSMT4" ShapeID="_x0000_i1030" DrawAspect="Content" ObjectID="_1526886863" r:id="rId21"/>
        </w:object>
      </w:r>
      <w:r>
        <w:t xml:space="preserve"> and </w:t>
      </w:r>
      <w:r w:rsidRPr="00DC2582">
        <w:rPr>
          <w:position w:val="-10"/>
          <w:lang w:val="el-GR"/>
        </w:rPr>
        <w:object w:dxaOrig="260" w:dyaOrig="320" w14:anchorId="7507D5CB">
          <v:shape id="_x0000_i1031" type="#_x0000_t75" style="width:14.4pt;height:14.4pt" o:ole="">
            <v:imagedata r:id="rId22" o:title=""/>
          </v:shape>
          <o:OLEObject Type="Embed" ProgID="Equation.DSMT4" ShapeID="_x0000_i1031" DrawAspect="Content" ObjectID="_1526886864" r:id="rId23"/>
        </w:object>
      </w:r>
      <w:bookmarkEnd w:id="12"/>
      <w:bookmarkEnd w:id="13"/>
      <w:r>
        <w:t xml:space="preserve"> are respectively size, tempo and velocity random effects (along with corresponding fixed effects</w:t>
      </w:r>
      <w:r w:rsidR="00BB04FD">
        <w:t xml:space="preserve"> </w:t>
      </w:r>
      <w:r w:rsidR="00BB04FD" w:rsidRPr="00DC2582">
        <w:rPr>
          <w:position w:val="-10"/>
          <w:lang w:val="el-GR"/>
        </w:rPr>
        <w:object w:dxaOrig="300" w:dyaOrig="320" w14:anchorId="5D7C4D97">
          <v:shape id="_x0000_i1032" type="#_x0000_t75" style="width:14.4pt;height:14.4pt" o:ole="">
            <v:imagedata r:id="rId24" o:title=""/>
          </v:shape>
          <o:OLEObject Type="Embed" ProgID="Equation.DSMT4" ShapeID="_x0000_i1032" DrawAspect="Content" ObjectID="_1526886865" r:id="rId25"/>
        </w:object>
      </w:r>
      <w:r w:rsidR="00BB04FD">
        <w:t xml:space="preserve">, </w:t>
      </w:r>
      <w:r w:rsidR="00BB04FD" w:rsidRPr="00DC2582">
        <w:rPr>
          <w:position w:val="-10"/>
          <w:lang w:val="el-GR"/>
        </w:rPr>
        <w:object w:dxaOrig="300" w:dyaOrig="320" w14:anchorId="04B985C2">
          <v:shape id="_x0000_i1033" type="#_x0000_t75" style="width:14.4pt;height:14.4pt" o:ole="">
            <v:imagedata r:id="rId26" o:title=""/>
          </v:shape>
          <o:OLEObject Type="Embed" ProgID="Equation.DSMT4" ShapeID="_x0000_i1033" DrawAspect="Content" ObjectID="_1526886866" r:id="rId27"/>
        </w:object>
      </w:r>
      <w:r w:rsidR="00BB04FD">
        <w:t xml:space="preserve"> and </w:t>
      </w:r>
      <w:r w:rsidR="00BB04FD" w:rsidRPr="00DC2582">
        <w:rPr>
          <w:position w:val="-10"/>
          <w:lang w:val="el-GR"/>
        </w:rPr>
        <w:object w:dxaOrig="280" w:dyaOrig="320" w14:anchorId="5C4D062B">
          <v:shape id="_x0000_i1034" type="#_x0000_t75" style="width:14.4pt;height:14.4pt" o:ole="">
            <v:imagedata r:id="rId28" o:title=""/>
          </v:shape>
          <o:OLEObject Type="Embed" ProgID="Equation.DSMT4" ShapeID="_x0000_i1034" DrawAspect="Content" ObjectID="_1526886867" r:id="rId29"/>
        </w:object>
      </w:r>
      <w:r>
        <w:t xml:space="preserve">), </w:t>
      </w:r>
      <w:r w:rsidRPr="00DC2582">
        <w:rPr>
          <w:position w:val="-10"/>
          <w:lang w:val="el-GR"/>
        </w:rPr>
        <w:object w:dxaOrig="400" w:dyaOrig="320" w14:anchorId="347FD751">
          <v:shape id="_x0000_i1035" type="#_x0000_t75" style="width:21.6pt;height:14.4pt" o:ole="">
            <v:imagedata r:id="rId30" o:title=""/>
          </v:shape>
          <o:OLEObject Type="Embed" ProgID="Equation.DSMT4" ShapeID="_x0000_i1035" DrawAspect="Content" ObjectID="_1526886868" r:id="rId31"/>
        </w:object>
      </w:r>
      <w:r>
        <w:t xml:space="preserve"> is a cubic regression spline curve, and the </w:t>
      </w:r>
      <w:r w:rsidRPr="00DC2582">
        <w:rPr>
          <w:position w:val="-10"/>
        </w:rPr>
        <w:object w:dxaOrig="280" w:dyaOrig="320" w14:anchorId="376463C3">
          <v:shape id="_x0000_i1036" type="#_x0000_t75" style="width:14.4pt;height:14.4pt" o:ole="">
            <v:imagedata r:id="rId32" o:title=""/>
          </v:shape>
          <o:OLEObject Type="Embed" ProgID="Equation.DSMT4" ShapeID="_x0000_i1036" DrawAspect="Content" ObjectID="_1526886869" r:id="rId33"/>
        </w:object>
      </w:r>
      <w:r>
        <w:t xml:space="preserve"> are i</w:t>
      </w:r>
      <w:r w:rsidR="00A010B4">
        <w:t xml:space="preserve">ndependent normally </w:t>
      </w:r>
      <w:r>
        <w:t>d</w:t>
      </w:r>
      <w:r w:rsidR="00A010B4">
        <w:t>istributed errors</w:t>
      </w:r>
      <w:r>
        <w:t>.</w:t>
      </w:r>
    </w:p>
    <w:p w14:paraId="4111FFC4" w14:textId="3034CF68" w:rsidR="00BB04FD" w:rsidRDefault="00956CF7" w:rsidP="00956CF7">
      <w:r>
        <w:t>Each model was fitted to the sexes separately. Initially the model</w:t>
      </w:r>
      <w:r w:rsidR="00752121">
        <w:t>s</w:t>
      </w:r>
      <w:r>
        <w:t xml:space="preserve"> </w:t>
      </w:r>
      <w:r w:rsidR="00752121">
        <w:t>were fitted to the NSHD data alone</w:t>
      </w:r>
      <w:r>
        <w:t xml:space="preserve"> </w:t>
      </w:r>
      <w:r w:rsidR="00752121">
        <w:t>(</w:t>
      </w:r>
      <w:r w:rsidR="00B603D6">
        <w:t xml:space="preserve">age </w:t>
      </w:r>
      <w:r>
        <w:t>2 to 26</w:t>
      </w:r>
      <w:r w:rsidR="00752121">
        <w:t xml:space="preserve">), and then </w:t>
      </w:r>
      <w:r w:rsidR="007D015E">
        <w:t xml:space="preserve">again with </w:t>
      </w:r>
      <w:r w:rsidR="00C93304">
        <w:t xml:space="preserve">the ALSPAC data </w:t>
      </w:r>
      <w:r w:rsidR="00752121">
        <w:t>added</w:t>
      </w:r>
      <w:r w:rsidR="00C93304">
        <w:t xml:space="preserve"> </w:t>
      </w:r>
      <w:r w:rsidR="00752121">
        <w:t>(</w:t>
      </w:r>
      <w:r w:rsidR="00C93304">
        <w:t xml:space="preserve">age 5 to </w:t>
      </w:r>
      <w:r w:rsidR="00752121">
        <w:lastRenderedPageBreak/>
        <w:t>20)</w:t>
      </w:r>
      <w:r w:rsidR="00C93304">
        <w:t xml:space="preserve">. For the </w:t>
      </w:r>
      <w:r w:rsidR="00B27770">
        <w:t>combined analyse</w:t>
      </w:r>
      <w:r w:rsidR="00C93304">
        <w:t>s</w:t>
      </w:r>
      <w:r w:rsidR="00F954A0">
        <w:t>,</w:t>
      </w:r>
      <w:r w:rsidR="00C93304">
        <w:t xml:space="preserve"> fixed effects were included in the model to distinguish between the two cohorts</w:t>
      </w:r>
      <w:r w:rsidR="008D2AE2">
        <w:t xml:space="preserve">, allowing the </w:t>
      </w:r>
      <w:r w:rsidR="00B603D6">
        <w:t xml:space="preserve">cohort </w:t>
      </w:r>
      <w:r w:rsidR="008D2AE2">
        <w:t>differences in mean size, tempo and</w:t>
      </w:r>
      <w:r w:rsidR="00BB04FD">
        <w:t xml:space="preserve"> velocity to be formally tested, leading to the extended formula</w:t>
      </w:r>
    </w:p>
    <w:p w14:paraId="60AF531D" w14:textId="286DD2BE" w:rsidR="00BB04FD" w:rsidRDefault="00BB04FD" w:rsidP="00BB04FD">
      <w:pPr>
        <w:pStyle w:val="MTDisplayEquation"/>
      </w:pPr>
      <w:r>
        <w:tab/>
      </w:r>
      <w:r w:rsidR="00B17393" w:rsidRPr="00BB04FD">
        <w:rPr>
          <w:position w:val="-24"/>
        </w:rPr>
        <w:object w:dxaOrig="6200" w:dyaOrig="620" w14:anchorId="461439C5">
          <v:shape id="_x0000_i1037" type="#_x0000_t75" style="width:309pt;height:29.4pt" o:ole="">
            <v:imagedata r:id="rId34" o:title=""/>
          </v:shape>
          <o:OLEObject Type="Embed" ProgID="Equation.DSMT4" ShapeID="_x0000_i1037" DrawAspect="Content" ObjectID="_1526886870" r:id="rId35"/>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r w:rsidR="001F4F26">
        <w:fldChar w:fldCharType="begin"/>
      </w:r>
      <w:r w:rsidR="001F4F26">
        <w:instrText xml:space="preserve"> SEQ MTEqn \c \* Arabic \* MERGEFORMAT </w:instrText>
      </w:r>
      <w:r w:rsidR="001F4F26">
        <w:fldChar w:fldCharType="separate"/>
      </w:r>
      <w:r w:rsidR="001F4F26">
        <w:rPr>
          <w:noProof/>
        </w:rPr>
        <w:instrText>2</w:instrText>
      </w:r>
      <w:r w:rsidR="001F4F26">
        <w:rPr>
          <w:noProof/>
        </w:rPr>
        <w:fldChar w:fldCharType="end"/>
      </w:r>
      <w:r>
        <w:instrText>)</w:instrText>
      </w:r>
      <w:r>
        <w:fldChar w:fldCharType="end"/>
      </w:r>
    </w:p>
    <w:p w14:paraId="5861B959" w14:textId="3C97305C" w:rsidR="00EC7EBC" w:rsidRDefault="007D015E" w:rsidP="00956CF7">
      <w:r>
        <w:t xml:space="preserve">where the cohort fixed effects have subscript ALSPAC. </w:t>
      </w:r>
      <w:r w:rsidR="00EC7EBC">
        <w:t>This assumes that the mean curves for NSHD and ALSPAC are the same after adjusting for the cohort fixed effects.</w:t>
      </w:r>
    </w:p>
    <w:p w14:paraId="06526B65" w14:textId="3A1EEA03" w:rsidR="00956CF7" w:rsidRDefault="00E82875" w:rsidP="00956CF7">
      <w:r>
        <w:t xml:space="preserve">In addition </w:t>
      </w:r>
      <w:r w:rsidR="007D015E">
        <w:t>different residual variances</w:t>
      </w:r>
      <w:r>
        <w:t xml:space="preserve"> were estimated for NSHD and ALSPAC, </w:t>
      </w:r>
      <w:r w:rsidR="007D015E">
        <w:t>so that the reported residual variance refer</w:t>
      </w:r>
      <w:r w:rsidR="006568DF">
        <w:t>s</w:t>
      </w:r>
      <w:r w:rsidR="007D015E">
        <w:t xml:space="preserve"> to NSHD explicit</w:t>
      </w:r>
      <w:r w:rsidR="006568DF">
        <w:t>ly, whether or not ALSPAC data we</w:t>
      </w:r>
      <w:r w:rsidR="007D015E">
        <w:t>re in the model</w:t>
      </w:r>
      <w:r>
        <w:t>. T</w:t>
      </w:r>
      <w:r w:rsidR="008D2AE2">
        <w:t>he model</w:t>
      </w:r>
      <w:r>
        <w:t>s were</w:t>
      </w:r>
      <w:r w:rsidR="008D2AE2">
        <w:t xml:space="preserve"> found to fit better </w:t>
      </w:r>
      <w:r w:rsidR="009B3A3C">
        <w:t>after</w:t>
      </w:r>
      <w:r w:rsidR="008D2AE2">
        <w:t xml:space="preserve"> </w:t>
      </w:r>
      <w:r w:rsidR="009B3A3C">
        <w:t xml:space="preserve">log transforming </w:t>
      </w:r>
      <w:r w:rsidR="008D2AE2">
        <w:t>age</w:t>
      </w:r>
      <w:r w:rsidR="003577C8">
        <w:t xml:space="preserve">, and </w:t>
      </w:r>
      <w:r w:rsidR="008D2AE2">
        <w:t xml:space="preserve">the resulting coefficients </w:t>
      </w:r>
      <w:r w:rsidR="009B3A3C">
        <w:t>can</w:t>
      </w:r>
      <w:r w:rsidR="008D2AE2">
        <w:t xml:space="preserve"> be multiplied by 100 and viewed as percentage differences.</w:t>
      </w:r>
      <w:bookmarkStart w:id="14" w:name="OLE_LINK78"/>
      <w:bookmarkStart w:id="15" w:name="OLE_LINK79"/>
      <w:r w:rsidR="00915CF4">
        <w:fldChar w:fldCharType="begin"/>
      </w:r>
      <w:r w:rsidR="00915CF4">
        <w:instrText xml:space="preserve"> HYPERLINK \l "_ENREF_15" \o "Cole, 2000 #600" </w:instrText>
      </w:r>
      <w:r w:rsidR="00915CF4">
        <w:fldChar w:fldCharType="separate"/>
      </w:r>
      <w:r w:rsidR="00915CF4">
        <w:fldChar w:fldCharType="begin"/>
      </w:r>
      <w:r w:rsidR="00915CF4">
        <w:instrText xml:space="preserve"> ADDIN EN.CITE &lt;EndNote&gt;&lt;Cite&gt;&lt;Author&gt;Cole&lt;/Author&gt;&lt;Year&gt;2000&lt;/Year&gt;&lt;RecNum&gt;600&lt;/RecNum&gt;&lt;DisplayText&gt;&lt;style face="superscript"&gt;15&lt;/style&gt;&lt;/DisplayText&gt;&lt;record&gt;&lt;rec-number&gt;600&lt;/rec-number&gt;&lt;foreign-keys&gt;&lt;key app="EN" db-id="z0f9t9p9sapavfexwwap5rrxxfpvref29saw" timestamp="0"&gt;600&lt;/key&gt;&lt;/foreign-keys&gt;&lt;ref-type name="Journal Article"&gt;17&lt;/ref-type&gt;&lt;contributors&gt;&lt;authors&gt;&lt;author&gt;Cole,T J&lt;/author&gt;&lt;/authors&gt;&lt;/contributors&gt;&lt;titles&gt;&lt;title&gt;&lt;style face="normal" font="default" size="100%"&gt;Sympercents: symmetric percentage differences on the 100 log&lt;/style&gt;&lt;style face="subscript" font="default" size="100%"&gt;e&lt;/style&gt;&lt;style face="normal" font="default" size="100%"&gt; scale simplify the presentation of log transformed data&lt;/style&gt;&lt;/title&gt;&lt;secondary-title&gt;Statistics in Medicine&lt;/secondary-title&gt;&lt;/titles&gt;&lt;periodical&gt;&lt;full-title&gt;Statistics in Medicine&lt;/full-title&gt;&lt;abbr-1&gt;Stat Med&lt;/abbr-1&gt;&lt;/periodical&gt;&lt;pages&gt;3109-3125&lt;/pages&gt;&lt;volume&gt;19&lt;/volume&gt;&lt;dates&gt;&lt;year&gt;2000&lt;/year&gt;&lt;/dates&gt;&lt;urls&gt;&lt;/urls&gt;&lt;/record&gt;&lt;/Cite&gt;&lt;/EndNote&gt;</w:instrText>
      </w:r>
      <w:r w:rsidR="00915CF4">
        <w:fldChar w:fldCharType="separate"/>
      </w:r>
      <w:r w:rsidR="00915CF4" w:rsidRPr="00915CF4">
        <w:rPr>
          <w:noProof/>
          <w:vertAlign w:val="superscript"/>
        </w:rPr>
        <w:t>15</w:t>
      </w:r>
      <w:r w:rsidR="00915CF4">
        <w:fldChar w:fldCharType="end"/>
      </w:r>
      <w:r w:rsidR="00915CF4">
        <w:fldChar w:fldCharType="end"/>
      </w:r>
      <w:bookmarkEnd w:id="14"/>
      <w:bookmarkEnd w:id="15"/>
      <w:r w:rsidR="000B42BD">
        <w:t xml:space="preserve"> Similarly the </w:t>
      </w:r>
      <w:r w:rsidR="007D15E1">
        <w:t>standard deviations</w:t>
      </w:r>
      <w:r w:rsidR="000B42BD">
        <w:t xml:space="preserve"> </w:t>
      </w:r>
      <w:r w:rsidR="006568DF">
        <w:t xml:space="preserve">(SD) </w:t>
      </w:r>
      <w:r w:rsidR="000B42BD">
        <w:t xml:space="preserve">of </w:t>
      </w:r>
      <w:r w:rsidR="007D15E1">
        <w:t xml:space="preserve">the </w:t>
      </w:r>
      <w:r w:rsidR="000B42BD">
        <w:t xml:space="preserve">tempo </w:t>
      </w:r>
      <w:r w:rsidR="007D15E1">
        <w:t xml:space="preserve">random effects </w:t>
      </w:r>
      <w:r w:rsidR="003577C8">
        <w:t>are effect</w:t>
      </w:r>
      <w:r w:rsidR="006568DF">
        <w:t>ively coefficients of variation; the tempo random effects and SDs are here</w:t>
      </w:r>
      <w:r w:rsidR="000B42BD">
        <w:t xml:space="preserve"> </w:t>
      </w:r>
      <w:r w:rsidR="007D15E1">
        <w:t xml:space="preserve">converted </w:t>
      </w:r>
      <w:r w:rsidR="003577C8">
        <w:t xml:space="preserve">to </w:t>
      </w:r>
      <w:r w:rsidR="007D15E1">
        <w:t xml:space="preserve">units </w:t>
      </w:r>
      <w:r w:rsidR="003577C8">
        <w:t xml:space="preserve">of years </w:t>
      </w:r>
      <w:r w:rsidR="007D15E1">
        <w:t>by multiplying</w:t>
      </w:r>
      <w:r w:rsidR="003577C8">
        <w:t xml:space="preserve"> by </w:t>
      </w:r>
      <w:r w:rsidR="007D015E">
        <w:t xml:space="preserve">the </w:t>
      </w:r>
      <w:r w:rsidR="003577C8">
        <w:t>geometric mean</w:t>
      </w:r>
      <w:r w:rsidR="000B42BD">
        <w:t xml:space="preserve"> age.</w:t>
      </w:r>
    </w:p>
    <w:p w14:paraId="730420A0" w14:textId="05187B17" w:rsidR="002E350B" w:rsidRDefault="00B603D6" w:rsidP="00C639D4">
      <w:r>
        <w:t xml:space="preserve">The output from each SITAR analysis </w:t>
      </w:r>
      <w:r w:rsidR="007D015E">
        <w:t>consisted of</w:t>
      </w:r>
      <w:r>
        <w:t xml:space="preserve"> a set of subject-specific random effects</w:t>
      </w:r>
      <w:r w:rsidRPr="00B603D6">
        <w:t xml:space="preserve"> </w:t>
      </w:r>
      <w:r w:rsidR="009B3A3C">
        <w:t>for size, tempo and velocity</w:t>
      </w:r>
      <w:r w:rsidR="00EC7EBC">
        <w:t>, plus the corresponding fixed effects and (for the joint models) the cohort differences, along with fixed effects for the mean curve coefficients</w:t>
      </w:r>
      <w:r w:rsidR="009B3A3C">
        <w:t xml:space="preserve">. </w:t>
      </w:r>
    </w:p>
    <w:p w14:paraId="32873F23" w14:textId="59CC71F5" w:rsidR="000E43A4" w:rsidRDefault="006C3748" w:rsidP="00C639D4">
      <w:r>
        <w:t>T</w:t>
      </w:r>
      <w:r w:rsidR="00EC7EBC">
        <w:t xml:space="preserve">he second stage of the </w:t>
      </w:r>
      <w:r>
        <w:t>analysis involved just the NSHD subjects</w:t>
      </w:r>
      <w:r w:rsidR="00B637E5">
        <w:t>, with SITAR random effects from the joint models</w:t>
      </w:r>
      <w:r>
        <w:t>.</w:t>
      </w:r>
      <w:r w:rsidR="00EC7EBC">
        <w:t xml:space="preserve"> </w:t>
      </w:r>
      <w:r>
        <w:t>T</w:t>
      </w:r>
      <w:r w:rsidR="00EC7EBC">
        <w:t>he</w:t>
      </w:r>
      <w:r>
        <w:t>ir</w:t>
      </w:r>
      <w:r w:rsidR="00EC7EBC">
        <w:t xml:space="preserve"> </w:t>
      </w:r>
      <w:r w:rsidR="00173517">
        <w:t>two</w:t>
      </w:r>
      <w:r w:rsidR="00EC7EBC">
        <w:t xml:space="preserve"> bone outcomes were each regressed in turn on the </w:t>
      </w:r>
      <w:r w:rsidR="004B62AA">
        <w:t xml:space="preserve">six SITAR </w:t>
      </w:r>
      <w:r w:rsidR="00B603D6">
        <w:t xml:space="preserve">random effects </w:t>
      </w:r>
      <w:r w:rsidR="004B62AA">
        <w:t>(three for height and three for weight)</w:t>
      </w:r>
      <w:r w:rsidR="00B603D6">
        <w:t xml:space="preserve">, </w:t>
      </w:r>
      <w:r w:rsidR="00EC7EBC">
        <w:t xml:space="preserve">including sex </w:t>
      </w:r>
      <w:r w:rsidR="004B62AA">
        <w:t>as a main effect</w:t>
      </w:r>
      <w:r w:rsidR="002444D4">
        <w:t xml:space="preserve"> (this is termed model 1)</w:t>
      </w:r>
      <w:r w:rsidR="00B603D6">
        <w:t>.</w:t>
      </w:r>
      <w:r w:rsidR="00DB69B9">
        <w:t xml:space="preserve"> The outcomes were </w:t>
      </w:r>
      <w:r w:rsidR="00EC7EBC">
        <w:t>in addition</w:t>
      </w:r>
      <w:r w:rsidR="004B62AA">
        <w:t xml:space="preserve"> </w:t>
      </w:r>
      <w:r w:rsidR="00E051E7">
        <w:t>adjusted for body size:</w:t>
      </w:r>
      <w:r w:rsidR="00DB69B9">
        <w:t xml:space="preserve"> height and weight at </w:t>
      </w:r>
      <w:r w:rsidR="00F954A0">
        <w:t>60-</w:t>
      </w:r>
      <w:r w:rsidR="00DB69B9">
        <w:t>64 years</w:t>
      </w:r>
      <w:r w:rsidR="002444D4">
        <w:t xml:space="preserve"> (model 2)</w:t>
      </w:r>
      <w:r w:rsidR="00DB69B9">
        <w:t xml:space="preserve">. </w:t>
      </w:r>
      <w:r w:rsidR="00E051E7">
        <w:t xml:space="preserve">Models involving subsets of the six SITAR parameters were also fitted where </w:t>
      </w:r>
      <w:r w:rsidR="0058293B">
        <w:t>the full results justified it</w:t>
      </w:r>
      <w:r w:rsidR="00CA4C11">
        <w:t xml:space="preserve">, and sex interactions and quadratic terms were explored, though </w:t>
      </w:r>
      <w:r w:rsidR="00CA4C11" w:rsidRPr="00CA4C11">
        <w:rPr>
          <w:lang w:val="en-US"/>
        </w:rPr>
        <w:t xml:space="preserve">no clinically </w:t>
      </w:r>
      <w:r w:rsidR="00CA4C11">
        <w:rPr>
          <w:lang w:val="en-US"/>
        </w:rPr>
        <w:t>important effects</w:t>
      </w:r>
      <w:r w:rsidR="00CA4C11">
        <w:t xml:space="preserve"> </w:t>
      </w:r>
      <w:r w:rsidR="00AB1919">
        <w:t>were</w:t>
      </w:r>
      <w:r w:rsidR="00CA4C11">
        <w:t xml:space="preserve"> found</w:t>
      </w:r>
      <w:r w:rsidR="00E051E7">
        <w:t xml:space="preserve">. </w:t>
      </w:r>
      <w:r w:rsidR="00DB69B9">
        <w:t xml:space="preserve">For </w:t>
      </w:r>
      <w:r w:rsidR="002444D4">
        <w:t>all</w:t>
      </w:r>
      <w:r w:rsidR="00DB69B9">
        <w:t xml:space="preserve"> analyses the bone outcomes, </w:t>
      </w:r>
      <w:r w:rsidR="004B62AA">
        <w:t xml:space="preserve">and </w:t>
      </w:r>
      <w:r w:rsidR="00DB69B9">
        <w:t xml:space="preserve">weight and height at age </w:t>
      </w:r>
      <w:r w:rsidR="00F954A0">
        <w:t>60-</w:t>
      </w:r>
      <w:r w:rsidR="00DB69B9">
        <w:t>64</w:t>
      </w:r>
      <w:r w:rsidR="002444D4">
        <w:t>,</w:t>
      </w:r>
      <w:r w:rsidR="00DB69B9">
        <w:t xml:space="preserve"> were lo</w:t>
      </w:r>
      <w:r w:rsidR="002444D4">
        <w:t>g-transformed prior to analysis</w:t>
      </w:r>
      <w:r w:rsidR="00DB69B9">
        <w:t xml:space="preserve"> for </w:t>
      </w:r>
      <w:r w:rsidR="002444D4">
        <w:t xml:space="preserve">allometric </w:t>
      </w:r>
      <w:r w:rsidR="00DB69B9">
        <w:t>scaling purposes.</w:t>
      </w:r>
    </w:p>
    <w:p w14:paraId="1669978D" w14:textId="52367753" w:rsidR="00E051E7" w:rsidRDefault="00E051E7" w:rsidP="00C639D4">
      <w:r>
        <w:t>It is important t</w:t>
      </w:r>
      <w:r w:rsidR="004B62AA">
        <w:t>o assess the potential impact of pubertal growth on outcome</w:t>
      </w:r>
      <w:r>
        <w:t xml:space="preserve">, analogous to attributable risk. In the simplest case, a model with a single SITAR parameter, this </w:t>
      </w:r>
      <w:r>
        <w:lastRenderedPageBreak/>
        <w:t xml:space="preserve">impact can be obtained directly by multiplying the regression coefficient by four times the parameter SD. This corresponds to the difference in outcome predicted for individuals </w:t>
      </w:r>
      <w:r w:rsidR="008C0107">
        <w:t xml:space="preserve">with extreme growth patterns </w:t>
      </w:r>
      <w:r>
        <w:t>±2 SDs from the mean for that parameter</w:t>
      </w:r>
      <w:r w:rsidR="006C3748">
        <w:t xml:space="preserve"> (i.e. comparing the 3</w:t>
      </w:r>
      <w:r w:rsidR="006C3748" w:rsidRPr="006C3748">
        <w:rPr>
          <w:vertAlign w:val="superscript"/>
        </w:rPr>
        <w:t>rd</w:t>
      </w:r>
      <w:r w:rsidR="006C3748">
        <w:t xml:space="preserve"> and 97</w:t>
      </w:r>
      <w:r w:rsidR="006C3748" w:rsidRPr="006C3748">
        <w:rPr>
          <w:vertAlign w:val="superscript"/>
        </w:rPr>
        <w:t>th</w:t>
      </w:r>
      <w:r w:rsidR="006C3748">
        <w:t xml:space="preserve"> centiles)</w:t>
      </w:r>
      <w:r>
        <w:t>.</w:t>
      </w:r>
      <w:r w:rsidR="008C0107">
        <w:t xml:space="preserve"> As the outcomes are logged this difference can be multiplied by 100 a</w:t>
      </w:r>
      <w:r w:rsidR="004443B9">
        <w:t>nd viewed as the</w:t>
      </w:r>
      <w:r w:rsidR="008C0107">
        <w:t xml:space="preserve"> percentage difference </w:t>
      </w:r>
      <w:r w:rsidR="004443B9">
        <w:t xml:space="preserve">in outcome attributable to the contrast </w:t>
      </w:r>
      <w:r w:rsidR="008C0107">
        <w:t>between the two growth patterns.</w:t>
      </w:r>
      <w:hyperlink w:anchor="_ENREF_15" w:tooltip="Cole, 2000 #600" w:history="1">
        <w:r w:rsidR="00915CF4">
          <w:fldChar w:fldCharType="begin"/>
        </w:r>
        <w:r w:rsidR="00915CF4">
          <w:instrText xml:space="preserve"> ADDIN EN.CITE &lt;EndNote&gt;&lt;Cite&gt;&lt;Author&gt;Cole&lt;/Author&gt;&lt;Year&gt;2000&lt;/Year&gt;&lt;RecNum&gt;600&lt;/RecNum&gt;&lt;DisplayText&gt;&lt;style face="superscript"&gt;15&lt;/style&gt;&lt;/DisplayText&gt;&lt;record&gt;&lt;rec-number&gt;600&lt;/rec-number&gt;&lt;foreign-keys&gt;&lt;key app="EN" db-id="z0f9t9p9sapavfexwwap5rrxxfpvref29saw" timestamp="0"&gt;600&lt;/key&gt;&lt;/foreign-keys&gt;&lt;ref-type name="Journal Article"&gt;17&lt;/ref-type&gt;&lt;contributors&gt;&lt;authors&gt;&lt;author&gt;Cole,T J&lt;/author&gt;&lt;/authors&gt;&lt;/contributors&gt;&lt;titles&gt;&lt;title&gt;&lt;style face="normal" font="default" size="100%"&gt;Sympercents: symmetric percentage differences on the 100 log&lt;/style&gt;&lt;style face="subscript" font="default" size="100%"&gt;e&lt;/style&gt;&lt;style face="normal" font="default" size="100%"&gt; scale simplify the presentation of log transformed data&lt;/style&gt;&lt;/title&gt;&lt;secondary-title&gt;Statistics in Medicine&lt;/secondary-title&gt;&lt;/titles&gt;&lt;periodical&gt;&lt;full-title&gt;Statistics in Medicine&lt;/full-title&gt;&lt;abbr-1&gt;Stat Med&lt;/abbr-1&gt;&lt;/periodical&gt;&lt;pages&gt;3109-3125&lt;/pages&gt;&lt;volume&gt;19&lt;/volume&gt;&lt;dates&gt;&lt;year&gt;2000&lt;/year&gt;&lt;/dates&gt;&lt;urls&gt;&lt;/urls&gt;&lt;/record&gt;&lt;/Cite&gt;&lt;/EndNote&gt;</w:instrText>
        </w:r>
        <w:r w:rsidR="00915CF4">
          <w:fldChar w:fldCharType="separate"/>
        </w:r>
        <w:r w:rsidR="00915CF4" w:rsidRPr="00915CF4">
          <w:rPr>
            <w:noProof/>
            <w:vertAlign w:val="superscript"/>
          </w:rPr>
          <w:t>15</w:t>
        </w:r>
        <w:r w:rsidR="00915CF4">
          <w:fldChar w:fldCharType="end"/>
        </w:r>
      </w:hyperlink>
    </w:p>
    <w:p w14:paraId="0A0A5209" w14:textId="31C344B9" w:rsidR="004B62AA" w:rsidRPr="00E71879" w:rsidRDefault="00E051E7" w:rsidP="00C639D4">
      <w:r>
        <w:t xml:space="preserve">However it is less obvious how to measure impact when the </w:t>
      </w:r>
      <w:r w:rsidR="004B62AA">
        <w:t>model</w:t>
      </w:r>
      <w:r>
        <w:t xml:space="preserve"> contains </w:t>
      </w:r>
      <w:r w:rsidR="006C3748">
        <w:t>more than one SITAR parameter</w:t>
      </w:r>
      <w:r w:rsidR="004B62AA">
        <w:t xml:space="preserve">, </w:t>
      </w:r>
      <w:r w:rsidR="006C3748">
        <w:t>as the parameters</w:t>
      </w:r>
      <w:r>
        <w:t xml:space="preserve"> will be correlated, </w:t>
      </w:r>
      <w:r w:rsidR="006C3748">
        <w:t>some of them</w:t>
      </w:r>
      <w:r>
        <w:t xml:space="preserve"> highly, and the individual coefficients </w:t>
      </w:r>
      <w:r w:rsidR="00EC7EBC">
        <w:t>cannot be interpreted in isolation</w:t>
      </w:r>
      <w:r>
        <w:t xml:space="preserve">. To </w:t>
      </w:r>
      <w:r w:rsidR="006C3748">
        <w:t>assess the impact of multiple SITAR parameters</w:t>
      </w:r>
      <w:r w:rsidR="00B27770">
        <w:t xml:space="preserve"> the following method wa</w:t>
      </w:r>
      <w:r>
        <w:t>s used:</w:t>
      </w:r>
      <w:r w:rsidR="004B62AA">
        <w:t xml:space="preserve"> the linear predictor corresponding to the SITAR parameters </w:t>
      </w:r>
      <w:r w:rsidR="00B17393">
        <w:t>wa</w:t>
      </w:r>
      <w:r>
        <w:t>s</w:t>
      </w:r>
      <w:r w:rsidR="004B62AA">
        <w:t xml:space="preserve"> derived as the sum of the parameters after multiplying each by </w:t>
      </w:r>
      <w:r>
        <w:t>its</w:t>
      </w:r>
      <w:r w:rsidR="004B62AA">
        <w:t xml:space="preserve"> regression coefficient. This linear predictor shows how the predicted outcome varies across the spectrum of growth</w:t>
      </w:r>
      <w:r>
        <w:t xml:space="preserve"> as represented by the combined SITAR parameters</w:t>
      </w:r>
      <w:r w:rsidR="004B62AA">
        <w:t xml:space="preserve">, </w:t>
      </w:r>
      <w:r w:rsidR="004443B9">
        <w:t xml:space="preserve">adjusted for other covariates in the model, </w:t>
      </w:r>
      <w:r w:rsidR="004B62AA">
        <w:t xml:space="preserve">and the </w:t>
      </w:r>
      <w:r>
        <w:t>corresponding impact</w:t>
      </w:r>
      <w:r w:rsidR="004B62AA">
        <w:t xml:space="preserve"> is summarised as </w:t>
      </w:r>
      <w:r w:rsidR="006C3748">
        <w:t>four times the SD</w:t>
      </w:r>
      <w:r w:rsidR="004B62AA">
        <w:t xml:space="preserve"> of the linear predictor</w:t>
      </w:r>
      <w:r w:rsidR="00EC7EBC">
        <w:t>.</w:t>
      </w:r>
      <w:r>
        <w:t xml:space="preserve"> </w:t>
      </w:r>
      <w:r w:rsidR="00EC7EBC">
        <w:t>T</w:t>
      </w:r>
      <w:r>
        <w:t>his is a multivariate extension of the simple case</w:t>
      </w:r>
      <w:r w:rsidR="00EC7EBC">
        <w:t xml:space="preserve">, and is the </w:t>
      </w:r>
      <w:r w:rsidR="006C3748">
        <w:t>appropriate</w:t>
      </w:r>
      <w:r w:rsidR="00EC7EBC">
        <w:t xml:space="preserve"> way to express the impact of the SITAR parameters as a single summary statistic.</w:t>
      </w:r>
    </w:p>
    <w:p w14:paraId="36DA71BF" w14:textId="21FE4419" w:rsidR="00B603D6" w:rsidRDefault="00B603D6" w:rsidP="00EB291C">
      <w:pPr>
        <w:pStyle w:val="Heading2"/>
      </w:pPr>
      <w:r>
        <w:t xml:space="preserve">Results </w:t>
      </w:r>
    </w:p>
    <w:p w14:paraId="09C65BF4" w14:textId="34F6B970" w:rsidR="0079046A" w:rsidRDefault="0079046A" w:rsidP="0079046A">
      <w:pPr>
        <w:pStyle w:val="Heading3"/>
      </w:pPr>
      <w:r>
        <w:t xml:space="preserve">SITAR </w:t>
      </w:r>
      <w:r w:rsidR="00C36502">
        <w:t>pubertal growth parameters</w:t>
      </w:r>
      <w:r>
        <w:t xml:space="preserve"> </w:t>
      </w:r>
      <w:r w:rsidR="00C36502">
        <w:t xml:space="preserve">in </w:t>
      </w:r>
      <w:r>
        <w:t>NSHD</w:t>
      </w:r>
    </w:p>
    <w:p w14:paraId="7FE74A35" w14:textId="5AE3409E" w:rsidR="00AD5AEB" w:rsidRDefault="00DD0B71" w:rsidP="00B603D6">
      <w:r>
        <w:t>C</w:t>
      </w:r>
      <w:r w:rsidR="00EA6ED9">
        <w:t xml:space="preserve">leaning the NSHD </w:t>
      </w:r>
      <w:r w:rsidR="00F954A0">
        <w:t xml:space="preserve">height and weight </w:t>
      </w:r>
      <w:r w:rsidR="00EA6ED9">
        <w:t xml:space="preserve">data </w:t>
      </w:r>
      <w:r w:rsidR="00A13E2E">
        <w:t xml:space="preserve">for outliers </w:t>
      </w:r>
      <w:r>
        <w:t xml:space="preserve">excluded 331 (1.1%) </w:t>
      </w:r>
      <w:r w:rsidR="00A95261">
        <w:t xml:space="preserve">of 30 </w:t>
      </w:r>
      <w:r w:rsidR="00650857">
        <w:t>335 measurement occasions</w:t>
      </w:r>
      <w:r w:rsidRPr="00DD0B71">
        <w:t xml:space="preserve"> </w:t>
      </w:r>
      <w:r>
        <w:t>from age 2 to 26. The remaining</w:t>
      </w:r>
      <w:r w:rsidR="00EA6ED9">
        <w:t xml:space="preserve"> </w:t>
      </w:r>
      <w:bookmarkStart w:id="16" w:name="OLE_LINK45"/>
      <w:bookmarkStart w:id="17" w:name="OLE_LINK46"/>
      <w:r w:rsidR="00A95261">
        <w:t xml:space="preserve">30 </w:t>
      </w:r>
      <w:r w:rsidR="00EA6ED9">
        <w:t xml:space="preserve">004 </w:t>
      </w:r>
      <w:bookmarkEnd w:id="16"/>
      <w:bookmarkEnd w:id="17"/>
      <w:r w:rsidR="00EA6ED9">
        <w:t>measurements</w:t>
      </w:r>
      <w:r w:rsidR="00AE5871">
        <w:t xml:space="preserve">, for 2574 boys </w:t>
      </w:r>
      <w:r w:rsidR="00AD5AEB">
        <w:t>(15</w:t>
      </w:r>
      <w:r w:rsidR="00A95261">
        <w:t xml:space="preserve"> </w:t>
      </w:r>
      <w:r w:rsidR="00AD5AEB">
        <w:t xml:space="preserve">652 measurements) </w:t>
      </w:r>
      <w:r w:rsidR="00AE5871">
        <w:t>and 2327 girls</w:t>
      </w:r>
      <w:r w:rsidR="00AD5AEB">
        <w:t xml:space="preserve"> (14</w:t>
      </w:r>
      <w:r w:rsidR="00A95261">
        <w:t xml:space="preserve"> </w:t>
      </w:r>
      <w:r w:rsidR="00AD5AEB">
        <w:t>352 measurements)</w:t>
      </w:r>
      <w:r w:rsidR="00AE5871">
        <w:t>,</w:t>
      </w:r>
      <w:r>
        <w:t xml:space="preserve"> were fitted to SITAR models</w:t>
      </w:r>
      <w:r w:rsidR="00EA6ED9">
        <w:t xml:space="preserve"> with 5 degrees of freedom</w:t>
      </w:r>
      <w:r w:rsidR="000E43A4">
        <w:t xml:space="preserve">. </w:t>
      </w:r>
      <w:r w:rsidR="006E7A29">
        <w:t>The analyses were then repeated with the NSHD data augmented with ALSPAC data</w:t>
      </w:r>
      <w:r w:rsidR="00AD5AEB">
        <w:t xml:space="preserve"> for</w:t>
      </w:r>
      <w:r w:rsidR="00561E94">
        <w:t xml:space="preserve"> </w:t>
      </w:r>
      <w:r w:rsidR="00AD5AEB" w:rsidRPr="00AD5AEB">
        <w:t xml:space="preserve">5499 </w:t>
      </w:r>
      <w:r w:rsidR="00561E94">
        <w:t xml:space="preserve">boys and </w:t>
      </w:r>
      <w:r w:rsidR="00AD5AEB">
        <w:t xml:space="preserve">5397 </w:t>
      </w:r>
      <w:r w:rsidR="00561E94">
        <w:t xml:space="preserve">girls, with respectively </w:t>
      </w:r>
      <w:bookmarkStart w:id="18" w:name="OLE_LINK47"/>
      <w:bookmarkStart w:id="19" w:name="OLE_LINK48"/>
      <w:r w:rsidR="00AD5AEB">
        <w:t>36</w:t>
      </w:r>
      <w:r w:rsidR="00A95261">
        <w:t xml:space="preserve"> </w:t>
      </w:r>
      <w:r w:rsidR="00AD5AEB">
        <w:t xml:space="preserve">560 </w:t>
      </w:r>
      <w:r w:rsidR="00561E94">
        <w:t xml:space="preserve">and </w:t>
      </w:r>
      <w:r w:rsidR="00AD5AEB">
        <w:t>37</w:t>
      </w:r>
      <w:r w:rsidR="00A95261">
        <w:t xml:space="preserve"> </w:t>
      </w:r>
      <w:r w:rsidR="00AD5AEB">
        <w:t xml:space="preserve">560 </w:t>
      </w:r>
      <w:bookmarkEnd w:id="18"/>
      <w:bookmarkEnd w:id="19"/>
      <w:r w:rsidR="00561E94">
        <w:t>measurements.</w:t>
      </w:r>
      <w:r w:rsidR="006E7A29">
        <w:t xml:space="preserve"> </w:t>
      </w:r>
      <w:r w:rsidR="00AF4ED9">
        <w:t xml:space="preserve">The inclusion of ALSPAC allowed 6 degrees of freedom for the </w:t>
      </w:r>
      <w:r w:rsidR="000459B9">
        <w:t xml:space="preserve">mean curves in the </w:t>
      </w:r>
      <w:r w:rsidR="00AF4ED9">
        <w:t xml:space="preserve">two height models. </w:t>
      </w:r>
      <w:r w:rsidR="00650857">
        <w:t>Figure</w:t>
      </w:r>
      <w:r w:rsidR="00AD5AEB">
        <w:t>s</w:t>
      </w:r>
      <w:r w:rsidR="00650857">
        <w:t xml:space="preserve"> 1 </w:t>
      </w:r>
      <w:r w:rsidR="00AD5AEB">
        <w:t xml:space="preserve">and 2 show the </w:t>
      </w:r>
      <w:r w:rsidR="00963596">
        <w:t>fitted growth curves</w:t>
      </w:r>
      <w:r w:rsidR="00AD5AEB">
        <w:t xml:space="preserve">. </w:t>
      </w:r>
    </w:p>
    <w:p w14:paraId="7BB34AAE" w14:textId="2844F916" w:rsidR="00D900AA" w:rsidRDefault="00D900AA" w:rsidP="00D900AA">
      <w:pPr>
        <w:jc w:val="center"/>
      </w:pPr>
      <w:bookmarkStart w:id="20" w:name="OLE_LINK55"/>
      <w:bookmarkStart w:id="21" w:name="OLE_LINK56"/>
      <w:bookmarkStart w:id="22" w:name="OLE_LINK72"/>
      <w:r>
        <w:lastRenderedPageBreak/>
        <w:t>Figure 1 near here</w:t>
      </w:r>
    </w:p>
    <w:bookmarkEnd w:id="20"/>
    <w:bookmarkEnd w:id="21"/>
    <w:bookmarkEnd w:id="22"/>
    <w:p w14:paraId="0E9A5372" w14:textId="0FC436AD" w:rsidR="00ED7A59" w:rsidRDefault="00AD5AEB" w:rsidP="00B603D6">
      <w:r>
        <w:t>Figure 1 compares</w:t>
      </w:r>
      <w:r w:rsidR="00650857">
        <w:t xml:space="preserve"> the </w:t>
      </w:r>
      <w:r w:rsidR="00ED7A59">
        <w:t xml:space="preserve">NSHD </w:t>
      </w:r>
      <w:r w:rsidR="00650857">
        <w:t>mean curves for height and weight</w:t>
      </w:r>
      <w:r>
        <w:t xml:space="preserve"> by sex</w:t>
      </w:r>
      <w:r w:rsidR="00ED7A59">
        <w:t>, estimated alone (sole - dashed lines) and with ALSPAC (joint - solid lines)</w:t>
      </w:r>
      <w:r w:rsidR="00650857">
        <w:t xml:space="preserve">. </w:t>
      </w:r>
      <w:r>
        <w:t>The joint curves are generally smoother than the sole curves, with fewer bumps, and the sole and joint height curves are very similar in shape</w:t>
      </w:r>
      <w:r w:rsidR="00512B2E">
        <w:t>, though the joint curve for boys dips slightly after age 20. However th</w:t>
      </w:r>
      <w:r>
        <w:t xml:space="preserve">e weight </w:t>
      </w:r>
      <w:r w:rsidR="00512B2E">
        <w:t xml:space="preserve">curves </w:t>
      </w:r>
      <w:r>
        <w:t xml:space="preserve">differ materially after age 10, with the sole curves steeper before age 15 and </w:t>
      </w:r>
      <w:r w:rsidR="000459B9">
        <w:t>shallower</w:t>
      </w:r>
      <w:r>
        <w:t xml:space="preserve"> after. This </w:t>
      </w:r>
      <w:r w:rsidR="00433453">
        <w:t>implies</w:t>
      </w:r>
      <w:r>
        <w:t xml:space="preserve"> a real difference in growth pattern between </w:t>
      </w:r>
      <w:r w:rsidR="00512B2E">
        <w:t>the two cohorts</w:t>
      </w:r>
      <w:r>
        <w:t xml:space="preserve"> </w:t>
      </w:r>
      <w:r w:rsidR="00963596">
        <w:t xml:space="preserve">during and after puberty, </w:t>
      </w:r>
      <w:r w:rsidR="00C96F30">
        <w:t xml:space="preserve">even after the SITAR adjustment, </w:t>
      </w:r>
      <w:r w:rsidR="000459B9">
        <w:t>with</w:t>
      </w:r>
      <w:r w:rsidR="00963596">
        <w:t xml:space="preserve"> </w:t>
      </w:r>
      <w:r w:rsidR="000459B9">
        <w:t xml:space="preserve">greater </w:t>
      </w:r>
      <w:r w:rsidR="00963596">
        <w:t xml:space="preserve">weight </w:t>
      </w:r>
      <w:r w:rsidR="000459B9">
        <w:t xml:space="preserve">gain </w:t>
      </w:r>
      <w:r w:rsidR="00963596">
        <w:t>in ALSPAC</w:t>
      </w:r>
      <w:r>
        <w:t xml:space="preserve">. </w:t>
      </w:r>
    </w:p>
    <w:p w14:paraId="7834C491" w14:textId="51772A10" w:rsidR="00C36502" w:rsidRDefault="006E7A29" w:rsidP="00B603D6">
      <w:r>
        <w:t xml:space="preserve">Figure 2 shows the </w:t>
      </w:r>
      <w:r w:rsidR="00371DB0">
        <w:t xml:space="preserve">height and weight data by sex for ALSPAC </w:t>
      </w:r>
      <w:r w:rsidR="00512B2E">
        <w:t>(</w:t>
      </w:r>
      <w:r w:rsidR="00371DB0">
        <w:t>gr</w:t>
      </w:r>
      <w:r w:rsidR="008C6BB6">
        <w:t>e</w:t>
      </w:r>
      <w:r w:rsidR="00371DB0">
        <w:t>y</w:t>
      </w:r>
      <w:r w:rsidR="00512B2E">
        <w:t>)</w:t>
      </w:r>
      <w:r w:rsidR="00371DB0">
        <w:t xml:space="preserve"> and NSHD </w:t>
      </w:r>
      <w:r w:rsidR="00512B2E">
        <w:t>(</w:t>
      </w:r>
      <w:r w:rsidR="00371DB0">
        <w:t>black</w:t>
      </w:r>
      <w:r w:rsidR="00512B2E">
        <w:t>)</w:t>
      </w:r>
      <w:r w:rsidR="00371DB0">
        <w:t xml:space="preserve">, </w:t>
      </w:r>
      <w:r w:rsidR="005B4AE7">
        <w:t>illustrating</w:t>
      </w:r>
      <w:r w:rsidR="00371DB0">
        <w:t xml:space="preserve"> the sparsity of the </w:t>
      </w:r>
      <w:r>
        <w:t xml:space="preserve">NSHD </w:t>
      </w:r>
      <w:r w:rsidR="00371DB0">
        <w:t xml:space="preserve">data during puberty. </w:t>
      </w:r>
      <w:r w:rsidR="00512B2E">
        <w:t xml:space="preserve">Note that in two </w:t>
      </w:r>
      <w:r w:rsidR="000459B9">
        <w:t xml:space="preserve">of the </w:t>
      </w:r>
      <w:r w:rsidR="00512B2E">
        <w:t xml:space="preserve">NSHD sweeps the measurement ages were not recorded, and ages 2 and 20.5 </w:t>
      </w:r>
      <w:r w:rsidR="005B4AE7">
        <w:t>were</w:t>
      </w:r>
      <w:r w:rsidR="00512B2E">
        <w:t xml:space="preserve"> imputed. Figure 2 al</w:t>
      </w:r>
      <w:r w:rsidR="00371DB0">
        <w:t>s</w:t>
      </w:r>
      <w:r w:rsidR="00512B2E">
        <w:t>o shows</w:t>
      </w:r>
      <w:r w:rsidR="00371DB0">
        <w:t xml:space="preserve"> the </w:t>
      </w:r>
      <w:r>
        <w:t xml:space="preserve">mean curves </w:t>
      </w:r>
      <w:r w:rsidR="00371DB0">
        <w:t xml:space="preserve">for </w:t>
      </w:r>
      <w:r w:rsidR="00963596">
        <w:t>each cohort separately</w:t>
      </w:r>
      <w:r w:rsidR="00371DB0">
        <w:t xml:space="preserve">, </w:t>
      </w:r>
      <w:r w:rsidR="00963596">
        <w:t xml:space="preserve">as estimated </w:t>
      </w:r>
      <w:r w:rsidR="000459B9">
        <w:t>with</w:t>
      </w:r>
      <w:r w:rsidR="00963596">
        <w:t xml:space="preserve"> the joint model, where</w:t>
      </w:r>
      <w:r w:rsidR="00621BFA">
        <w:t xml:space="preserve"> ALSPAC </w:t>
      </w:r>
      <w:r w:rsidR="00963596">
        <w:t xml:space="preserve">is </w:t>
      </w:r>
      <w:r w:rsidR="00621BFA">
        <w:t>abo</w:t>
      </w:r>
      <w:r w:rsidR="000459B9">
        <w:t>ve and to the left in each case</w:t>
      </w:r>
      <w:r w:rsidR="001C57C7">
        <w:t xml:space="preserve"> (and stops at age 20)</w:t>
      </w:r>
      <w:r w:rsidR="000459B9">
        <w:t>.</w:t>
      </w:r>
      <w:r w:rsidR="00621BFA">
        <w:t xml:space="preserve"> </w:t>
      </w:r>
      <w:r w:rsidR="00963596">
        <w:t xml:space="preserve">These differences make </w:t>
      </w:r>
      <w:r w:rsidR="00512B2E">
        <w:t xml:space="preserve">clear that </w:t>
      </w:r>
      <w:r w:rsidR="00B17393">
        <w:t xml:space="preserve">in the 45 years </w:t>
      </w:r>
      <w:r w:rsidR="00512B2E">
        <w:t>between 1946 (NSHD) and 1991 (ALSPAC) there was a clear secular trend to greater height, greater weight and earlier puberty.</w:t>
      </w:r>
      <w:r w:rsidR="001C57C7">
        <w:t xml:space="preserve"> In particular, weight in both sexes was greater for ALSPAC at age 19 than for NSHD at age 26.</w:t>
      </w:r>
    </w:p>
    <w:p w14:paraId="5DCE1ACD" w14:textId="2372CA1B" w:rsidR="00D900AA" w:rsidRDefault="00D900AA" w:rsidP="00D900AA">
      <w:pPr>
        <w:jc w:val="center"/>
      </w:pPr>
      <w:r>
        <w:t>Figure 2 near here</w:t>
      </w:r>
    </w:p>
    <w:p w14:paraId="7EF46216" w14:textId="77777777" w:rsidR="00377E09" w:rsidRDefault="00377E09" w:rsidP="00377E09">
      <w:pPr>
        <w:pStyle w:val="Heading3"/>
      </w:pPr>
      <w:r>
        <w:t>Cohort comparisons of SITAR parameters</w:t>
      </w:r>
    </w:p>
    <w:p w14:paraId="34AB4F4B" w14:textId="4C940164" w:rsidR="00144367" w:rsidRDefault="000459B9" w:rsidP="00B603D6">
      <w:r>
        <w:t>The differences in mean curve shape between ALSPAC and NSHD</w:t>
      </w:r>
      <w:r w:rsidR="004D0B6C">
        <w:t xml:space="preserve"> shown</w:t>
      </w:r>
      <w:r>
        <w:t xml:space="preserve"> in Figure 2 </w:t>
      </w:r>
      <w:r w:rsidR="00144367">
        <w:t>arise from</w:t>
      </w:r>
      <w:r>
        <w:t xml:space="preserve"> differences in the underlying SITAR size, tempo and velocity parameters, </w:t>
      </w:r>
      <w:r w:rsidR="00C47F4E">
        <w:t>es</w:t>
      </w:r>
      <w:r w:rsidR="00144367">
        <w:t>timated as</w:t>
      </w:r>
      <w:r>
        <w:t xml:space="preserve"> fixed effects comparing the two cohorts. Table 1</w:t>
      </w:r>
      <w:r w:rsidR="001C57C7">
        <w:t xml:space="preserve"> summarises these fixed effects, confirming that in general, ALSPAC children were on average taller, heavier, earlier into puberty and faster-growing than NSHD children. The </w:t>
      </w:r>
      <w:r w:rsidR="00425765">
        <w:t xml:space="preserve">apparent </w:t>
      </w:r>
      <w:r w:rsidR="001C57C7">
        <w:t xml:space="preserve">exception is for girls weight, where the tempo effect (corresponding to age at peak </w:t>
      </w:r>
      <w:r w:rsidR="000704AD">
        <w:t xml:space="preserve">weight </w:t>
      </w:r>
      <w:r w:rsidR="001C57C7">
        <w:t xml:space="preserve">velocity) was slightly later for ALSPAC. </w:t>
      </w:r>
    </w:p>
    <w:p w14:paraId="08C3A63E" w14:textId="052A0EE6" w:rsidR="000459B9" w:rsidRDefault="001C57C7" w:rsidP="00B603D6">
      <w:r>
        <w:lastRenderedPageBreak/>
        <w:t xml:space="preserve">The velocity </w:t>
      </w:r>
      <w:r w:rsidR="00425765">
        <w:t>effect was</w:t>
      </w:r>
      <w:r>
        <w:t xml:space="preserve"> dramatic</w:t>
      </w:r>
      <w:r w:rsidR="000704AD">
        <w:t>, with growth in ALSPAC 7% fas</w:t>
      </w:r>
      <w:r>
        <w:t xml:space="preserve">ter for height and no less than 30% </w:t>
      </w:r>
      <w:r w:rsidR="000704AD">
        <w:t>fas</w:t>
      </w:r>
      <w:r>
        <w:t>ter for weight.</w:t>
      </w:r>
      <w:r w:rsidR="00144367">
        <w:t xml:space="preserve"> It </w:t>
      </w:r>
      <w:r w:rsidR="004D0B6C">
        <w:t>reflects SITAR’s attempt to reconcile materially different curve shapes in the two cohorts. The weight increase in ALSPAC compared to NSHD was relatively greater during and after puberty than before, and to model this SITAR had to shrink the age scale (i.e. increase velocity) but also postpone puberty in ALSPAC. Thus</w:t>
      </w:r>
      <w:r w:rsidR="00425765">
        <w:t xml:space="preserve"> the tempo effect</w:t>
      </w:r>
      <w:r w:rsidR="004D0B6C">
        <w:t>s probably underestimate the true difference</w:t>
      </w:r>
      <w:r w:rsidR="00144367">
        <w:t>s</w:t>
      </w:r>
      <w:r w:rsidR="004D0B6C">
        <w:t xml:space="preserve"> in puberty timing</w:t>
      </w:r>
      <w:r w:rsidR="00425765">
        <w:t>.</w:t>
      </w:r>
    </w:p>
    <w:p w14:paraId="05C0209D" w14:textId="4A6B1833" w:rsidR="00D900AA" w:rsidRDefault="00D900AA" w:rsidP="00D900AA">
      <w:pPr>
        <w:jc w:val="center"/>
      </w:pPr>
      <w:bookmarkStart w:id="23" w:name="OLE_LINK57"/>
      <w:bookmarkStart w:id="24" w:name="OLE_LINK58"/>
      <w:r>
        <w:t>Table 1 near here</w:t>
      </w:r>
    </w:p>
    <w:bookmarkEnd w:id="23"/>
    <w:bookmarkEnd w:id="24"/>
    <w:p w14:paraId="017F2364" w14:textId="7D058E05" w:rsidR="00EA3519" w:rsidRDefault="00EA3519" w:rsidP="00EA3519">
      <w:r>
        <w:t xml:space="preserve">Table 2 shows the </w:t>
      </w:r>
      <w:r w:rsidR="000066FF">
        <w:t xml:space="preserve">fit of </w:t>
      </w:r>
      <w:r>
        <w:t>the NSHD models</w:t>
      </w:r>
      <w:r w:rsidR="000066FF">
        <w:t xml:space="preserve">, </w:t>
      </w:r>
      <w:r>
        <w:t>in terms of the residual standard deviations (</w:t>
      </w:r>
      <w:r w:rsidR="008C6BB6">
        <w:t>R</w:t>
      </w:r>
      <w:r>
        <w:t>SD</w:t>
      </w:r>
      <w:r w:rsidR="008C6BB6">
        <w:t>s</w:t>
      </w:r>
      <w:r>
        <w:t>) and the SDs of the SITAR parameter random effects</w:t>
      </w:r>
      <w:r w:rsidR="000066FF">
        <w:t>, without and with the ALSPAC data</w:t>
      </w:r>
      <w:r w:rsidR="00521E21">
        <w:t xml:space="preserve">, </w:t>
      </w:r>
      <w:r w:rsidR="000F4F7A">
        <w:t xml:space="preserve">sexes </w:t>
      </w:r>
      <w:r w:rsidR="00521E21">
        <w:t>pooled</w:t>
      </w:r>
      <w:r w:rsidR="00EC003F">
        <w:t xml:space="preserve"> (n = 4901)</w:t>
      </w:r>
      <w:r>
        <w:t xml:space="preserve">. </w:t>
      </w:r>
      <w:r w:rsidR="00E55ACF">
        <w:t xml:space="preserve">In the joint models, the RSD for height was 1.6 times larger in NSHD than in ALSPAC for both sexes, while for weight it was 1.1 times larger. </w:t>
      </w:r>
      <w:r w:rsidR="0052212C">
        <w:t xml:space="preserve">Compared to height, the tempo SD </w:t>
      </w:r>
      <w:r w:rsidR="00877EAD">
        <w:t xml:space="preserve">for weight </w:t>
      </w:r>
      <w:r w:rsidR="00E55ACF">
        <w:t>wa</w:t>
      </w:r>
      <w:r w:rsidR="0052212C">
        <w:t xml:space="preserve">s larger and the velocity SD </w:t>
      </w:r>
      <w:r w:rsidR="00877EAD">
        <w:t>3-4 times</w:t>
      </w:r>
      <w:r w:rsidR="0052212C">
        <w:t xml:space="preserve"> larger</w:t>
      </w:r>
      <w:r w:rsidR="005B4AE7">
        <w:t xml:space="preserve"> in NSHD</w:t>
      </w:r>
      <w:r w:rsidR="0052212C">
        <w:t xml:space="preserve">. </w:t>
      </w:r>
      <w:r w:rsidR="000066FF">
        <w:t>T</w:t>
      </w:r>
      <w:r>
        <w:t xml:space="preserve">he </w:t>
      </w:r>
      <w:r w:rsidR="00B25775">
        <w:t xml:space="preserve">results for the </w:t>
      </w:r>
      <w:r>
        <w:t xml:space="preserve">sole and joint models </w:t>
      </w:r>
      <w:r w:rsidR="00877EAD">
        <w:t xml:space="preserve">in Table 2 </w:t>
      </w:r>
      <w:r>
        <w:t xml:space="preserve">are </w:t>
      </w:r>
      <w:r w:rsidR="000066FF">
        <w:t xml:space="preserve">broadly </w:t>
      </w:r>
      <w:r>
        <w:t xml:space="preserve">similar, showing that adding ALSPAC </w:t>
      </w:r>
      <w:r w:rsidR="000066FF">
        <w:t>did not have</w:t>
      </w:r>
      <w:r>
        <w:t xml:space="preserve"> </w:t>
      </w:r>
      <w:r w:rsidR="000066FF">
        <w:t>a dramatic</w:t>
      </w:r>
      <w:r>
        <w:t xml:space="preserve"> effect</w:t>
      </w:r>
      <w:r w:rsidR="00877EAD">
        <w:t xml:space="preserve"> on fit</w:t>
      </w:r>
      <w:r w:rsidR="000066FF">
        <w:t>.</w:t>
      </w:r>
      <w:r>
        <w:t xml:space="preserve"> </w:t>
      </w:r>
      <w:r w:rsidR="000066FF">
        <w:t xml:space="preserve">It </w:t>
      </w:r>
      <w:r w:rsidR="00B24177">
        <w:t xml:space="preserve">slightly </w:t>
      </w:r>
      <w:r w:rsidR="000066FF">
        <w:t>reduced the RSD for height</w:t>
      </w:r>
      <w:r w:rsidR="00B24177">
        <w:t>,</w:t>
      </w:r>
      <w:r w:rsidR="000066FF">
        <w:t xml:space="preserve"> but increased it for weight. </w:t>
      </w:r>
    </w:p>
    <w:p w14:paraId="2CD5E80C" w14:textId="54E40516" w:rsidR="00D900AA" w:rsidRDefault="00D900AA" w:rsidP="00D900AA">
      <w:pPr>
        <w:jc w:val="center"/>
      </w:pPr>
      <w:r>
        <w:t>Table 2 near here</w:t>
      </w:r>
    </w:p>
    <w:p w14:paraId="170AB7FE" w14:textId="19C96FBB" w:rsidR="00BF5F28" w:rsidRDefault="00BF5F28" w:rsidP="007A1E8A">
      <w:r>
        <w:t xml:space="preserve">Correlating the SITAR random effects in the sole models with those in the joint models, all but one of the six correlations exceeded 0.94, so the addition of ALSPAC had little effect. However for weight tempo the correlation was much lower at 0.68, showing that adding ALSPAC affected weight tempo quite substantially. </w:t>
      </w:r>
      <w:r w:rsidR="00F546A9">
        <w:t>Adding ALSPAC also increased the correlations between height tempo and weight tempo, from 0.45 to 0.60 in boys and from 0.24 to 0.56 in girls</w:t>
      </w:r>
      <w:r w:rsidR="00B17393">
        <w:t xml:space="preserve">, implying improved estimates since the two </w:t>
      </w:r>
      <w:r w:rsidR="005F4012">
        <w:t>are known to be strongly correlated</w:t>
      </w:r>
      <w:r w:rsidR="00F546A9">
        <w:t>.</w:t>
      </w:r>
      <w:hyperlink w:anchor="_ENREF_16" w:tooltip="Prentice, 2012 #966" w:history="1">
        <w:r w:rsidR="00915CF4">
          <w:fldChar w:fldCharType="begin"/>
        </w:r>
        <w:r w:rsidR="00915CF4">
          <w:instrText xml:space="preserve"> ADDIN EN.CITE &lt;EndNote&gt;&lt;Cite&gt;&lt;Author&gt;Prentice&lt;/Author&gt;&lt;Year&gt;2012&lt;/Year&gt;&lt;RecNum&gt;966&lt;/RecNum&gt;&lt;DisplayText&gt;&lt;style face="superscript"&gt;16&lt;/style&gt;&lt;/DisplayText&gt;&lt;record&gt;&lt;rec-number&gt;966&lt;/rec-number&gt;&lt;foreign-keys&gt;&lt;key app="EN" db-id="z0f9t9p9sapavfexwwap5rrxxfpvref29saw" timestamp="1350751611"&gt;966&lt;/key&gt;&lt;/foreign-keys&gt;&lt;ref-type name="Journal Article"&gt;17&lt;/ref-type&gt;&lt;contributors&gt;&lt;authors&gt;&lt;author&gt;Prentice, A&lt;/author&gt;&lt;author&gt;Dibba, B&lt;/author&gt;&lt;author&gt;Sawo, Y&lt;/author&gt;&lt;author&gt;Cole, T J&lt;/author&gt;&lt;/authors&gt;&lt;/contributors&gt;&lt;titles&gt;&lt;title&gt;The effect of prepubertal calcium carbonate supplementation on the age of peak height velocity in Gambian adolescents&lt;/title&gt;&lt;secondary-title&gt;Am J Clin Nutr&lt;/secondary-title&gt;&lt;/titles&gt;&lt;periodical&gt;&lt;full-title&gt;Am J Clin Nutr&lt;/full-title&gt;&lt;/periodical&gt;&lt;pages&gt;1042-1050&lt;/pages&gt;&lt;volume&gt;96&lt;/volume&gt;&lt;dates&gt;&lt;year&gt;2012&lt;/year&gt;&lt;/dates&gt;&lt;urls&gt;&lt;/urls&gt;&lt;electronic-resource-num&gt;10.3945/​ajcn.112.037481&lt;/electronic-resource-num&gt;&lt;/record&gt;&lt;/Cite&gt;&lt;/EndNote&gt;</w:instrText>
        </w:r>
        <w:r w:rsidR="00915CF4">
          <w:fldChar w:fldCharType="separate"/>
        </w:r>
        <w:r w:rsidR="00915CF4" w:rsidRPr="00915CF4">
          <w:rPr>
            <w:noProof/>
            <w:vertAlign w:val="superscript"/>
          </w:rPr>
          <w:t>16</w:t>
        </w:r>
        <w:r w:rsidR="00915CF4">
          <w:fldChar w:fldCharType="end"/>
        </w:r>
      </w:hyperlink>
    </w:p>
    <w:p w14:paraId="168362AE" w14:textId="7EA38AD8" w:rsidR="00521E21" w:rsidRDefault="000F4F7A" w:rsidP="007A1E8A">
      <w:r>
        <w:t>T</w:t>
      </w:r>
      <w:r w:rsidR="00521E21">
        <w:t xml:space="preserve">he random effects for size and velocity </w:t>
      </w:r>
      <w:r>
        <w:t xml:space="preserve">in each model </w:t>
      </w:r>
      <w:r w:rsidR="00521E21">
        <w:t xml:space="preserve">were </w:t>
      </w:r>
      <w:r w:rsidR="00BF5F28">
        <w:t xml:space="preserve">very </w:t>
      </w:r>
      <w:r>
        <w:t>strongly</w:t>
      </w:r>
      <w:r w:rsidR="00521E21">
        <w:t xml:space="preserve"> correlated</w:t>
      </w:r>
      <w:r w:rsidR="005F4012">
        <w:t xml:space="preserve"> with each other</w:t>
      </w:r>
      <w:r w:rsidR="00521E21">
        <w:t xml:space="preserve"> (</w:t>
      </w:r>
      <w:r>
        <w:t xml:space="preserve">sole models: </w:t>
      </w:r>
      <w:r w:rsidR="00521E21">
        <w:t>0.85 for height, 0.99 for weight</w:t>
      </w:r>
      <w:r>
        <w:t xml:space="preserve">; joint models: 0.76 </w:t>
      </w:r>
      <w:r w:rsidR="00BF5F28">
        <w:t xml:space="preserve">height </w:t>
      </w:r>
      <w:r>
        <w:t>and 0.97</w:t>
      </w:r>
      <w:r w:rsidR="00BF5F28">
        <w:t xml:space="preserve"> weight</w:t>
      </w:r>
      <w:r w:rsidR="00521E21">
        <w:t xml:space="preserve">). </w:t>
      </w:r>
      <w:r w:rsidR="005F4012">
        <w:t>These are much larger than found in a previous SITAR analysis, and probably reflect the instability of modelling NSHD with sparse data.</w:t>
      </w:r>
      <w:hyperlink w:anchor="_ENREF_7" w:tooltip="Cole, 2010 #905" w:history="1">
        <w:r w:rsidR="00915CF4">
          <w:fldChar w:fldCharType="begin"/>
        </w:r>
        <w:r w:rsidR="00915CF4">
          <w:instrText xml:space="preserve"> ADDIN EN.CITE &lt;EndNote&gt;&lt;Cite&gt;&lt;Author&gt;Cole&lt;/Author&gt;&lt;Year&gt;2010&lt;/Year&gt;&lt;RecNum&gt;905&lt;/RecNum&gt;&lt;DisplayText&gt;&lt;style face="superscript"&gt;7&lt;/style&gt;&lt;/DisplayText&gt;&lt;record&gt;&lt;rec-number&gt;905&lt;/rec-number&gt;&lt;foreign-keys&gt;&lt;key app="EN" db-id="z0f9t9p9sapavfexwwap5rrxxfpvref29saw" timestamp="1283369495"&gt;905&lt;/key&gt;&lt;/foreign-keys&gt;&lt;ref-type name="Journal Article"&gt;17&lt;/ref-type&gt;&lt;contributors&gt;&lt;authors&gt;&lt;author&gt;Cole, T. J.&lt;/author&gt;&lt;author&gt;Donaldson, M. D.&lt;/author&gt;&lt;author&gt;Ben-Shlomo, Y.&lt;/author&gt;&lt;/authors&gt;&lt;/contributors&gt;&lt;auth-address&gt;MRC Centre of Epidemiology for Child Health, UCL Institute of Child Health, London, UK, University of Glasgow Department of Child Health, Royal Hospital for Sick Children, Glasgow, UK and Department of Social Medicine, University of Bristol, Bristol, UK.&lt;/auth-address&gt;&lt;titles&gt;&lt;title&gt;SITAR - a useful instrument for growth curve analysis&lt;/title&gt;&lt;secondary-title&gt;Int J Epidemiol&lt;/secondary-title&gt;&lt;/titles&gt;&lt;periodical&gt;&lt;full-title&gt;International Journal of Epidemiology&lt;/full-title&gt;&lt;abbr-1&gt;Int J Epidemiol&lt;/abbr-1&gt;&lt;/periodical&gt;&lt;pages&gt;1558-1566&lt;/pages&gt;&lt;volume&gt;39&lt;/volume&gt;&lt;number&gt;6&lt;/number&gt;&lt;edition&gt;2010/07/22&lt;/edition&gt;&lt;dates&gt;&lt;year&gt;2010&lt;/year&gt;&lt;pub-dates&gt;&lt;date&gt;Jul 27&lt;/date&gt;&lt;/pub-dates&gt;&lt;/dates&gt;&lt;isbn&gt;1464-3685 (Electronic)&amp;#xD;0300-5771 (Linking)&lt;/isbn&gt;&lt;accession-num&gt;20647267&lt;/accession-num&gt;&lt;urls&gt;&lt;related-urls&gt;&lt;url&gt;http://www.ncbi.nlm.nih.gov/entrez/query.fcgi?cmd=Retrieve&amp;amp;db=PubMed&amp;amp;dopt=Citation&amp;amp;list_uids=20647267&lt;/url&gt;&lt;/related-urls&gt;&lt;/urls&gt;&lt;electronic-resource-num&gt;dyq115 [pii]&amp;#xD;10.1093/ije/dyq115&lt;/electronic-resource-num&gt;&lt;language&gt;Eng&lt;/language&gt;&lt;/record&gt;&lt;/Cite&gt;&lt;/EndNote&gt;</w:instrText>
        </w:r>
        <w:r w:rsidR="00915CF4">
          <w:fldChar w:fldCharType="separate"/>
        </w:r>
        <w:r w:rsidR="00915CF4" w:rsidRPr="00591A74">
          <w:rPr>
            <w:noProof/>
            <w:vertAlign w:val="superscript"/>
          </w:rPr>
          <w:t>7</w:t>
        </w:r>
        <w:r w:rsidR="00915CF4">
          <w:fldChar w:fldCharType="end"/>
        </w:r>
      </w:hyperlink>
      <w:r w:rsidR="005F4012">
        <w:t xml:space="preserve"> </w:t>
      </w:r>
      <w:r>
        <w:t>In contrast</w:t>
      </w:r>
      <w:r w:rsidR="00521E21">
        <w:t xml:space="preserve"> the correlations of tempo with size and velocity were all &lt;0.2 for height, and for weight in </w:t>
      </w:r>
      <w:r w:rsidR="00521E21">
        <w:lastRenderedPageBreak/>
        <w:t xml:space="preserve">the joint model, but for weight in the sole model they were both </w:t>
      </w:r>
      <w:r w:rsidR="00BF5F28">
        <w:t xml:space="preserve">much higher at </w:t>
      </w:r>
      <w:r w:rsidR="00521E21">
        <w:t xml:space="preserve">~0.7. </w:t>
      </w:r>
      <w:r w:rsidR="00BF5F28">
        <w:t xml:space="preserve">So adding ALSPAC enabled the weight tempo effects to be separated from weight size and velocity. </w:t>
      </w:r>
      <w:r w:rsidR="00521E21">
        <w:t>This latter contrast probably best explains the differences between the sole and joint models.</w:t>
      </w:r>
    </w:p>
    <w:p w14:paraId="0063DE1B" w14:textId="01C22672" w:rsidR="00377E09" w:rsidRDefault="00377E09" w:rsidP="00377E09">
      <w:pPr>
        <w:pStyle w:val="Heading3"/>
      </w:pPr>
      <w:r>
        <w:t>Comparison of SITAR tempo with puberty timing</w:t>
      </w:r>
    </w:p>
    <w:p w14:paraId="0D4EA960" w14:textId="4B271E93" w:rsidR="00377E09" w:rsidRDefault="00F75412" w:rsidP="00377E09">
      <w:r>
        <w:t>Ta</w:t>
      </w:r>
      <w:r w:rsidR="008B5383">
        <w:t>ble 3</w:t>
      </w:r>
      <w:r>
        <w:t xml:space="preserve"> </w:t>
      </w:r>
      <w:r w:rsidR="005B4AE7">
        <w:t>shows</w:t>
      </w:r>
      <w:r>
        <w:t xml:space="preserve"> the correlations </w:t>
      </w:r>
      <w:r w:rsidR="008B5383">
        <w:t xml:space="preserve">in </w:t>
      </w:r>
      <w:r w:rsidR="006C3748">
        <w:t xml:space="preserve">the NSHD </w:t>
      </w:r>
      <w:r w:rsidR="008B5383">
        <w:t xml:space="preserve">boys and girls between the measures of </w:t>
      </w:r>
      <w:r>
        <w:t xml:space="preserve">puberty timing </w:t>
      </w:r>
      <w:r w:rsidR="008B5383">
        <w:t xml:space="preserve">and </w:t>
      </w:r>
      <w:r w:rsidR="00425765">
        <w:t xml:space="preserve">the </w:t>
      </w:r>
      <w:r w:rsidR="008B5383">
        <w:t xml:space="preserve">SITAR parameters from </w:t>
      </w:r>
      <w:r>
        <w:t xml:space="preserve">the sole NSHD and joint NSHD-ALSPAC models. </w:t>
      </w:r>
      <w:r w:rsidR="005B4AE7">
        <w:t>As expected</w:t>
      </w:r>
      <w:r w:rsidR="002D40E2">
        <w:t xml:space="preserve"> </w:t>
      </w:r>
      <w:r>
        <w:t xml:space="preserve">puberty timing </w:t>
      </w:r>
      <w:r w:rsidR="002D40E2">
        <w:t>correlate</w:t>
      </w:r>
      <w:r w:rsidR="005B4AE7">
        <w:t>d</w:t>
      </w:r>
      <w:r w:rsidR="002D40E2">
        <w:t xml:space="preserve"> </w:t>
      </w:r>
      <w:r w:rsidR="0029197B">
        <w:t xml:space="preserve">positively </w:t>
      </w:r>
      <w:r>
        <w:t>with SITAR tempo</w:t>
      </w:r>
      <w:r w:rsidR="002D40E2">
        <w:t>, with correlations of around 0.5 (</w:t>
      </w:r>
      <w:r w:rsidR="002D40E2" w:rsidRPr="00915CF4">
        <w:rPr>
          <w:i/>
        </w:rPr>
        <w:t>P</w:t>
      </w:r>
      <w:r w:rsidR="002D40E2">
        <w:t xml:space="preserve"> &lt; 0.0001)</w:t>
      </w:r>
      <w:r>
        <w:t xml:space="preserve">. </w:t>
      </w:r>
      <w:r w:rsidR="002D40E2">
        <w:t>The</w:t>
      </w:r>
      <w:r>
        <w:t xml:space="preserve"> addition </w:t>
      </w:r>
      <w:r w:rsidR="005B4AE7">
        <w:t>of ALSPAC consistently increased</w:t>
      </w:r>
      <w:r>
        <w:t xml:space="preserve"> </w:t>
      </w:r>
      <w:r w:rsidR="002D40E2">
        <w:t>each</w:t>
      </w:r>
      <w:r>
        <w:t xml:space="preserve"> correlation</w:t>
      </w:r>
      <w:r w:rsidR="002D40E2">
        <w:t>,</w:t>
      </w:r>
      <w:r>
        <w:t xml:space="preserve"> only weak</w:t>
      </w:r>
      <w:r w:rsidR="002D40E2">
        <w:t>ly</w:t>
      </w:r>
      <w:r>
        <w:t xml:space="preserve"> for height but dramatic</w:t>
      </w:r>
      <w:r w:rsidR="002D40E2">
        <w:t>ally so</w:t>
      </w:r>
      <w:r>
        <w:t xml:space="preserve"> for weig</w:t>
      </w:r>
      <w:r w:rsidR="005B4AE7">
        <w:t>ht where the correlation doubled, though it wa</w:t>
      </w:r>
      <w:r w:rsidR="00495608">
        <w:t>s still less than for height</w:t>
      </w:r>
      <w:r>
        <w:t>.</w:t>
      </w:r>
      <w:r w:rsidR="002D40E2">
        <w:t xml:space="preserve"> Thus despite the apparently small impact on the random effects of including</w:t>
      </w:r>
      <w:r w:rsidR="005B4AE7">
        <w:t xml:space="preserve"> ALSPAC, it appreciably </w:t>
      </w:r>
      <w:r w:rsidR="002B31B9">
        <w:t xml:space="preserve">improved </w:t>
      </w:r>
      <w:r w:rsidR="002D40E2">
        <w:t>the estimate of puberty timing</w:t>
      </w:r>
      <w:r w:rsidR="008B5383">
        <w:t>, particularly for weight</w:t>
      </w:r>
      <w:r w:rsidR="002D40E2">
        <w:t xml:space="preserve">. By contrast the correlations of puberty timing with </w:t>
      </w:r>
      <w:r w:rsidR="0011659A">
        <w:t xml:space="preserve">SITAR </w:t>
      </w:r>
      <w:r w:rsidR="005B4AE7">
        <w:t>size and velocity we</w:t>
      </w:r>
      <w:r w:rsidR="002D40E2">
        <w:t xml:space="preserve">re </w:t>
      </w:r>
      <w:r w:rsidR="009E59CE">
        <w:t>weak</w:t>
      </w:r>
      <w:r w:rsidR="002D40E2">
        <w:t>, particularly with the joint models</w:t>
      </w:r>
      <w:r w:rsidR="00575C84">
        <w:t xml:space="preserve">, as </w:t>
      </w:r>
      <w:r w:rsidR="0024453C">
        <w:t>would be expected</w:t>
      </w:r>
      <w:r w:rsidR="002D40E2">
        <w:t>.</w:t>
      </w:r>
    </w:p>
    <w:p w14:paraId="4AA3F9E7" w14:textId="78FE90A0" w:rsidR="00D900AA" w:rsidRDefault="00D900AA" w:rsidP="00D900AA">
      <w:pPr>
        <w:jc w:val="center"/>
      </w:pPr>
      <w:r>
        <w:t>Table 3 near here</w:t>
      </w:r>
    </w:p>
    <w:p w14:paraId="1EEE80DD" w14:textId="4A5B5A6A" w:rsidR="009C65F1" w:rsidRDefault="009C65F1" w:rsidP="009C65F1">
      <w:pPr>
        <w:pStyle w:val="Heading3"/>
      </w:pPr>
      <w:r>
        <w:t>Relation between SITAR growth parameters and bone outcomes</w:t>
      </w:r>
    </w:p>
    <w:p w14:paraId="0F08B82F" w14:textId="151CE88A" w:rsidR="0025707F" w:rsidRDefault="00575C84" w:rsidP="00377E09">
      <w:r>
        <w:t>The influence of pubertal growth on later bone outcome</w:t>
      </w:r>
      <w:r w:rsidR="003B3598">
        <w:t>s</w:t>
      </w:r>
      <w:r>
        <w:t xml:space="preserve"> is explored in </w:t>
      </w:r>
      <w:r w:rsidR="008B5383">
        <w:t>Table 4</w:t>
      </w:r>
      <w:r>
        <w:t>, where the outcomes are regressed on the SITAR height and weight parameters</w:t>
      </w:r>
      <w:r w:rsidR="003B3598">
        <w:t>, adjusted for sex</w:t>
      </w:r>
      <w:r w:rsidR="0024453C">
        <w:t xml:space="preserve">, and </w:t>
      </w:r>
      <w:r w:rsidR="008B5383">
        <w:t>in addition</w:t>
      </w:r>
      <w:r w:rsidR="00773E5C">
        <w:t xml:space="preserve"> </w:t>
      </w:r>
      <w:r w:rsidR="0024453C">
        <w:t xml:space="preserve">for </w:t>
      </w:r>
      <w:r w:rsidR="00773E5C">
        <w:t xml:space="preserve">height and weight at </w:t>
      </w:r>
      <w:r w:rsidR="003B3598">
        <w:t>the time of the scan</w:t>
      </w:r>
      <w:r w:rsidR="00773E5C">
        <w:t xml:space="preserve">. </w:t>
      </w:r>
      <w:r w:rsidR="0025707F">
        <w:t>The analysis is restricted to 132</w:t>
      </w:r>
      <w:r w:rsidR="002B39AF">
        <w:t>1</w:t>
      </w:r>
      <w:r w:rsidR="0025707F">
        <w:t xml:space="preserve"> subjects (64</w:t>
      </w:r>
      <w:r w:rsidR="002B39AF">
        <w:t>2</w:t>
      </w:r>
      <w:r w:rsidR="0025707F">
        <w:t xml:space="preserve"> men, 679 women) with </w:t>
      </w:r>
      <w:r w:rsidR="002B39AF">
        <w:t xml:space="preserve">complete </w:t>
      </w:r>
      <w:r w:rsidR="0025707F">
        <w:t xml:space="preserve">data on SITAR parameters, bone outcomes and anthropometry at age </w:t>
      </w:r>
      <w:r w:rsidR="00115CF2">
        <w:t>60-</w:t>
      </w:r>
      <w:r w:rsidR="0025707F">
        <w:t xml:space="preserve">64. </w:t>
      </w:r>
    </w:p>
    <w:p w14:paraId="2DA85E17" w14:textId="5505AF69" w:rsidR="009C65F1" w:rsidRDefault="0024453C" w:rsidP="00377E09">
      <w:r>
        <w:t>In summary</w:t>
      </w:r>
      <w:r w:rsidR="00BC3B4E">
        <w:t>,</w:t>
      </w:r>
      <w:r>
        <w:t xml:space="preserve"> the pattern of pubertal growth has a </w:t>
      </w:r>
      <w:r w:rsidR="00EC7EBC">
        <w:t>material</w:t>
      </w:r>
      <w:r>
        <w:t xml:space="preserve"> impact on later bone health, with or without later body size adjustment.</w:t>
      </w:r>
      <w:r w:rsidR="00C429BD">
        <w:t xml:space="preserve"> However in detail the relationships between pubertal growth and bone </w:t>
      </w:r>
      <w:r w:rsidR="009E59CE">
        <w:t>health</w:t>
      </w:r>
      <w:r w:rsidR="00C429BD">
        <w:t xml:space="preserve"> vary by outcome.</w:t>
      </w:r>
    </w:p>
    <w:p w14:paraId="58FF4E13" w14:textId="52957B3B" w:rsidR="00D900AA" w:rsidRDefault="00D900AA" w:rsidP="00D900AA">
      <w:pPr>
        <w:jc w:val="center"/>
      </w:pPr>
      <w:r>
        <w:t>Table 4 near here</w:t>
      </w:r>
    </w:p>
    <w:p w14:paraId="45C9B9A3" w14:textId="121F7B27" w:rsidR="0024453C" w:rsidRDefault="00BC3B4E" w:rsidP="00377E09">
      <w:r>
        <w:lastRenderedPageBreak/>
        <w:t xml:space="preserve">For trabecular </w:t>
      </w:r>
      <w:r w:rsidR="003959CB">
        <w:t>v</w:t>
      </w:r>
      <w:r>
        <w:t>BMD</w:t>
      </w:r>
      <w:r w:rsidR="003959CB">
        <w:t>,</w:t>
      </w:r>
      <w:r>
        <w:t xml:space="preserve"> height tempo is </w:t>
      </w:r>
      <w:r w:rsidR="00EC7EBC">
        <w:t>very</w:t>
      </w:r>
      <w:r w:rsidR="0043722C">
        <w:t xml:space="preserve"> </w:t>
      </w:r>
      <w:r w:rsidR="00EC7EBC">
        <w:t>strongly associated</w:t>
      </w:r>
      <w:r>
        <w:t xml:space="preserve"> (</w:t>
      </w:r>
      <w:r w:rsidRPr="00915CF4">
        <w:rPr>
          <w:i/>
        </w:rPr>
        <w:t>P</w:t>
      </w:r>
      <w:r>
        <w:t xml:space="preserve"> &lt; 0.001), </w:t>
      </w:r>
      <w:r w:rsidR="0043722C">
        <w:t>its</w:t>
      </w:r>
      <w:r>
        <w:t xml:space="preserve"> negative sign indicating that earlier puberty is associated with greater </w:t>
      </w:r>
      <w:r w:rsidR="003959CB">
        <w:t>v</w:t>
      </w:r>
      <w:r>
        <w:t xml:space="preserve">BMD. </w:t>
      </w:r>
      <w:r w:rsidR="008B5383">
        <w:t>M</w:t>
      </w:r>
      <w:r w:rsidR="0031307B">
        <w:t xml:space="preserve">odel </w:t>
      </w:r>
      <w:r w:rsidR="0043722C">
        <w:t xml:space="preserve">1 </w:t>
      </w:r>
      <w:r w:rsidR="0031307B">
        <w:t>explains 1</w:t>
      </w:r>
      <w:r w:rsidR="00915CF4">
        <w:t>6</w:t>
      </w:r>
      <w:r w:rsidR="0031307B">
        <w:t xml:space="preserve">% of </w:t>
      </w:r>
      <w:r w:rsidR="00932807">
        <w:t xml:space="preserve">the </w:t>
      </w:r>
      <w:r w:rsidR="0031307B">
        <w:t>variance</w:t>
      </w:r>
      <w:r w:rsidR="0043722C">
        <w:t xml:space="preserve">, </w:t>
      </w:r>
      <w:r w:rsidR="0031307B">
        <w:t xml:space="preserve">and </w:t>
      </w:r>
      <w:r w:rsidR="0043722C">
        <w:t xml:space="preserve">the difference in </w:t>
      </w:r>
      <w:r w:rsidR="0031307B">
        <w:t>predicted outcome for the extremes of growth represented by the model</w:t>
      </w:r>
      <w:r w:rsidR="0043722C">
        <w:t xml:space="preserve"> (i.e. +2 versus -2 SDs of the linear predictor – see Methods)</w:t>
      </w:r>
      <w:r w:rsidR="0031307B">
        <w:t xml:space="preserve"> </w:t>
      </w:r>
      <w:r w:rsidR="0043722C">
        <w:t xml:space="preserve">is a </w:t>
      </w:r>
      <w:r w:rsidR="00233A30">
        <w:t xml:space="preserve">substantial </w:t>
      </w:r>
      <w:r w:rsidR="0031307B">
        <w:t>17.5% (</w:t>
      </w:r>
      <w:r w:rsidR="008B5383">
        <w:t>Table 4</w:t>
      </w:r>
      <w:r w:rsidR="0031307B">
        <w:t xml:space="preserve">). </w:t>
      </w:r>
      <w:r w:rsidR="0043722C">
        <w:t>Omitting the other SITAR parameters from the model reduces the impact attributable to growth</w:t>
      </w:r>
      <w:r>
        <w:t xml:space="preserve"> </w:t>
      </w:r>
      <w:r w:rsidR="0043722C">
        <w:t xml:space="preserve">to </w:t>
      </w:r>
      <w:r w:rsidR="00915CF4">
        <w:t>15</w:t>
      </w:r>
      <w:r w:rsidR="0043722C">
        <w:t>%</w:t>
      </w:r>
      <w:r w:rsidR="003959CB">
        <w:t xml:space="preserve"> (not shown)</w:t>
      </w:r>
      <w:r w:rsidR="00144A84">
        <w:t>, so that BMD is 15</w:t>
      </w:r>
      <w:r w:rsidR="0043722C">
        <w:t>% less in those with late as opposed to early pub</w:t>
      </w:r>
      <w:r w:rsidR="00144A84">
        <w:t>erty, adjusted for sex. (This 15</w:t>
      </w:r>
      <w:r w:rsidR="0043722C">
        <w:t xml:space="preserve">% figure corresponds to four SDs of height tempo </w:t>
      </w:r>
      <w:r w:rsidR="00932807">
        <w:t>(Table 2</w:t>
      </w:r>
      <w:r w:rsidR="0043722C">
        <w:t>) times</w:t>
      </w:r>
      <w:r w:rsidR="00E95AB1">
        <w:t xml:space="preserve"> its regression coefficient of </w:t>
      </w:r>
      <w:r w:rsidR="00E95AB1">
        <w:noBreakHyphen/>
      </w:r>
      <w:r w:rsidR="0043722C">
        <w:t>0.65 SE 11</w:t>
      </w:r>
      <w:r>
        <w:t>.</w:t>
      </w:r>
      <w:r w:rsidR="0043722C">
        <w:t>)</w:t>
      </w:r>
      <w:r>
        <w:t xml:space="preserve"> </w:t>
      </w:r>
      <w:r w:rsidR="0043722C">
        <w:t>Adjusting for</w:t>
      </w:r>
      <w:r w:rsidR="00A96F33">
        <w:t xml:space="preserve"> </w:t>
      </w:r>
      <w:r w:rsidR="0043722C">
        <w:t xml:space="preserve">current </w:t>
      </w:r>
      <w:r w:rsidR="00A96F33">
        <w:t xml:space="preserve">body size </w:t>
      </w:r>
      <w:r w:rsidR="0043722C">
        <w:t>(model 2)</w:t>
      </w:r>
      <w:r w:rsidR="00A96F33">
        <w:t xml:space="preserve"> </w:t>
      </w:r>
      <w:r w:rsidR="0043722C">
        <w:t>increases the variance expl</w:t>
      </w:r>
      <w:r w:rsidR="00915CF4">
        <w:t>ained to 17</w:t>
      </w:r>
      <w:r w:rsidR="0043722C">
        <w:t>% but hardly alters the growth impact, while the growth impact attributable to height tempo alone</w:t>
      </w:r>
      <w:r w:rsidR="00233A30">
        <w:t xml:space="preserve"> (refitting the model</w:t>
      </w:r>
      <w:r w:rsidR="00144A84">
        <w:t xml:space="preserve"> omitting the other SITAR variables</w:t>
      </w:r>
      <w:r w:rsidR="00233A30">
        <w:t>)</w:t>
      </w:r>
      <w:r w:rsidR="00144A84">
        <w:t>,</w:t>
      </w:r>
      <w:r w:rsidR="0043722C">
        <w:t xml:space="preserve"> is</w:t>
      </w:r>
      <w:r w:rsidR="00932807">
        <w:t xml:space="preserve"> a still impressive</w:t>
      </w:r>
      <w:r w:rsidR="00915CF4">
        <w:t xml:space="preserve"> 13</w:t>
      </w:r>
      <w:r w:rsidR="0043722C">
        <w:t>%</w:t>
      </w:r>
      <w:r w:rsidR="00A96F33">
        <w:t>.</w:t>
      </w:r>
      <w:r w:rsidR="00051171">
        <w:t xml:space="preserve"> </w:t>
      </w:r>
      <w:bookmarkStart w:id="25" w:name="OLE_LINK12"/>
      <w:bookmarkStart w:id="26" w:name="OLE_LINK13"/>
      <w:bookmarkStart w:id="27" w:name="OLE_LINK14"/>
      <w:r w:rsidR="00051171">
        <w:t xml:space="preserve">The SD of vBMD is 26%, so this corresponds to </w:t>
      </w:r>
      <w:r w:rsidR="00CB0C7E">
        <w:t xml:space="preserve">a </w:t>
      </w:r>
      <w:r w:rsidR="00051171">
        <w:t>half SD</w:t>
      </w:r>
      <w:r w:rsidR="00CB0C7E">
        <w:t xml:space="preserve"> effect size</w:t>
      </w:r>
      <w:r w:rsidR="00051171">
        <w:t>.</w:t>
      </w:r>
      <w:bookmarkEnd w:id="25"/>
      <w:bookmarkEnd w:id="26"/>
      <w:bookmarkEnd w:id="27"/>
    </w:p>
    <w:p w14:paraId="550AA08A" w14:textId="696F3B0B" w:rsidR="00915CF4" w:rsidRDefault="00915CF4" w:rsidP="00377E09">
      <w:r>
        <w:t>Conversely f</w:t>
      </w:r>
      <w:r w:rsidR="004263E6">
        <w:t xml:space="preserve">or diaphysis </w:t>
      </w:r>
      <w:r w:rsidR="005B772F">
        <w:t xml:space="preserve">CSA </w:t>
      </w:r>
      <w:r w:rsidR="004263E6">
        <w:t xml:space="preserve">the </w:t>
      </w:r>
      <w:r w:rsidR="00EC7EBC">
        <w:t>important</w:t>
      </w:r>
      <w:r w:rsidR="004263E6">
        <w:t xml:space="preserve"> SITAR parameters are </w:t>
      </w:r>
      <w:r w:rsidR="008F025D">
        <w:t>weight</w:t>
      </w:r>
      <w:r w:rsidR="004263E6">
        <w:t xml:space="preserve"> size (</w:t>
      </w:r>
      <w:r w:rsidR="004263E6" w:rsidRPr="00915CF4">
        <w:rPr>
          <w:i/>
        </w:rPr>
        <w:t>P</w:t>
      </w:r>
      <w:r w:rsidR="004263E6">
        <w:t xml:space="preserve"> = 0.0</w:t>
      </w:r>
      <w:r w:rsidR="008F025D">
        <w:t>002</w:t>
      </w:r>
      <w:r w:rsidR="004263E6">
        <w:t>)</w:t>
      </w:r>
      <w:r w:rsidR="002B39AF">
        <w:t>, weight velocity (</w:t>
      </w:r>
      <w:r w:rsidR="002B39AF" w:rsidRPr="00915CF4">
        <w:rPr>
          <w:i/>
        </w:rPr>
        <w:t>P</w:t>
      </w:r>
      <w:r w:rsidR="002B39AF">
        <w:t xml:space="preserve"> = 0.008)</w:t>
      </w:r>
      <w:r>
        <w:t>,</w:t>
      </w:r>
      <w:r w:rsidR="004263E6">
        <w:t xml:space="preserve"> </w:t>
      </w:r>
      <w:r w:rsidR="008F025D">
        <w:t>h</w:t>
      </w:r>
      <w:r w:rsidR="004263E6">
        <w:t xml:space="preserve">eight size </w:t>
      </w:r>
      <w:r w:rsidR="008F025D">
        <w:t>(</w:t>
      </w:r>
      <w:r w:rsidR="008F025D" w:rsidRPr="00915CF4">
        <w:rPr>
          <w:i/>
        </w:rPr>
        <w:t>P</w:t>
      </w:r>
      <w:r w:rsidR="008F025D">
        <w:t xml:space="preserve"> = 0.01</w:t>
      </w:r>
      <w:r w:rsidR="004263E6">
        <w:t>)</w:t>
      </w:r>
      <w:r>
        <w:t xml:space="preserve"> and weight tempo ( </w:t>
      </w:r>
      <w:r w:rsidRPr="00915CF4">
        <w:rPr>
          <w:i/>
        </w:rPr>
        <w:t>P</w:t>
      </w:r>
      <w:r>
        <w:t xml:space="preserve"> = 0.05)</w:t>
      </w:r>
      <w:r w:rsidR="004263E6">
        <w:t>,</w:t>
      </w:r>
      <w:r w:rsidR="002B39AF">
        <w:t xml:space="preserve"> together</w:t>
      </w:r>
      <w:r w:rsidR="004263E6">
        <w:t xml:space="preserve"> indicating a strong </w:t>
      </w:r>
      <w:r w:rsidR="00A4136A">
        <w:t xml:space="preserve">effect of </w:t>
      </w:r>
      <w:r w:rsidR="00932807">
        <w:t xml:space="preserve">pubertal </w:t>
      </w:r>
      <w:r w:rsidR="004263E6">
        <w:t>body size</w:t>
      </w:r>
      <w:r w:rsidR="002B39AF">
        <w:t xml:space="preserve"> (Table 4 model 1)</w:t>
      </w:r>
      <w:r w:rsidR="004263E6">
        <w:t xml:space="preserve">. </w:t>
      </w:r>
      <w:r w:rsidR="0043722C">
        <w:t>The outcome is sexually dimorphic, as shown by t</w:t>
      </w:r>
      <w:r w:rsidR="00932807">
        <w:t xml:space="preserve">he high </w:t>
      </w:r>
      <w:r w:rsidR="00932807" w:rsidRPr="00F546A9">
        <w:rPr>
          <w:i/>
        </w:rPr>
        <w:t>t</w:t>
      </w:r>
      <w:r w:rsidR="00932807">
        <w:t xml:space="preserve"> </w:t>
      </w:r>
      <w:r w:rsidR="0043722C">
        <w:t>value for sex which accounts for 5</w:t>
      </w:r>
      <w:r w:rsidR="002B39AF">
        <w:t>6</w:t>
      </w:r>
      <w:r w:rsidR="0043722C">
        <w:t>% of the variance</w:t>
      </w:r>
      <w:r w:rsidR="002B39AF">
        <w:t xml:space="preserve"> on its own, and </w:t>
      </w:r>
      <w:bookmarkStart w:id="28" w:name="OLE_LINK49"/>
      <w:bookmarkStart w:id="29" w:name="OLE_LINK50"/>
      <w:r w:rsidR="002B39AF">
        <w:t xml:space="preserve">64% including current body size </w:t>
      </w:r>
      <w:r w:rsidR="003A7FA2">
        <w:t>(</w:t>
      </w:r>
      <w:r w:rsidR="002B39AF">
        <w:t>not shown</w:t>
      </w:r>
      <w:r w:rsidR="003A7FA2">
        <w:t>)</w:t>
      </w:r>
      <w:bookmarkEnd w:id="28"/>
      <w:bookmarkEnd w:id="29"/>
      <w:r w:rsidR="0043722C">
        <w:t xml:space="preserve">. </w:t>
      </w:r>
      <w:r w:rsidR="003A7FA2">
        <w:t>The impact of growth on the outcome is 2</w:t>
      </w:r>
      <w:r w:rsidR="00233A30">
        <w:t>6</w:t>
      </w:r>
      <w:r w:rsidR="003A7FA2">
        <w:t xml:space="preserve">%, </w:t>
      </w:r>
      <w:r>
        <w:t>falling to 15% adjusted</w:t>
      </w:r>
      <w:r w:rsidR="006B28A2">
        <w:t xml:space="preserve"> for current body size </w:t>
      </w:r>
      <w:r w:rsidR="00932807">
        <w:t>(model 2)</w:t>
      </w:r>
      <w:r w:rsidR="006B28A2">
        <w:t>.</w:t>
      </w:r>
      <w:r w:rsidR="008E0109">
        <w:t xml:space="preserve"> </w:t>
      </w:r>
      <w:r w:rsidR="00E4348A">
        <w:t xml:space="preserve">The </w:t>
      </w:r>
      <w:r w:rsidR="00D947DA">
        <w:t xml:space="preserve">negative </w:t>
      </w:r>
      <w:r w:rsidR="00E4348A">
        <w:t xml:space="preserve">coefficients for weight tempo and weight velocity </w:t>
      </w:r>
      <w:r w:rsidR="00D947DA">
        <w:t xml:space="preserve">mean </w:t>
      </w:r>
      <w:r w:rsidR="00E4348A">
        <w:t xml:space="preserve">that greater weight, </w:t>
      </w:r>
      <w:r w:rsidR="00B6341C">
        <w:t xml:space="preserve">and to a lesser extent </w:t>
      </w:r>
      <w:r w:rsidR="00E4348A">
        <w:t xml:space="preserve">earlier puberty and slower </w:t>
      </w:r>
      <w:r w:rsidR="00B6341C">
        <w:t>growth velocity</w:t>
      </w:r>
      <w:r w:rsidR="00E41D04">
        <w:t>,</w:t>
      </w:r>
      <w:r w:rsidR="00E4348A">
        <w:t xml:space="preserve"> are </w:t>
      </w:r>
      <w:r>
        <w:t xml:space="preserve">positively </w:t>
      </w:r>
      <w:r w:rsidR="00E4348A">
        <w:t xml:space="preserve">associated with </w:t>
      </w:r>
      <w:r>
        <w:t>CSA</w:t>
      </w:r>
      <w:r w:rsidR="00E4348A">
        <w:t>. Thus pubertal weight growth and current body size have separate and i</w:t>
      </w:r>
      <w:r w:rsidR="00051171">
        <w:t xml:space="preserve">ndependent effects, </w:t>
      </w:r>
      <w:r w:rsidR="00E95AB1">
        <w:t xml:space="preserve">the former </w:t>
      </w:r>
      <w:r w:rsidR="00051171">
        <w:t xml:space="preserve">amounting to </w:t>
      </w:r>
      <w:r>
        <w:t>three-quarters</w:t>
      </w:r>
      <w:r w:rsidR="00051171">
        <w:t xml:space="preserve"> of an SD of </w:t>
      </w:r>
      <w:r>
        <w:t>CSA</w:t>
      </w:r>
      <w:r w:rsidR="00051171">
        <w:t xml:space="preserve"> (which is </w:t>
      </w:r>
      <w:r>
        <w:t>21</w:t>
      </w:r>
      <w:r w:rsidR="00051171">
        <w:t>%).</w:t>
      </w:r>
      <w:r w:rsidRPr="00915CF4">
        <w:t xml:space="preserve"> </w:t>
      </w:r>
    </w:p>
    <w:p w14:paraId="1D12994B" w14:textId="3612262E" w:rsidR="00EC61C2" w:rsidRDefault="00EC61C2" w:rsidP="00575C84">
      <w:pPr>
        <w:pStyle w:val="Heading2"/>
      </w:pPr>
      <w:r>
        <w:lastRenderedPageBreak/>
        <w:t>Discussion</w:t>
      </w:r>
    </w:p>
    <w:p w14:paraId="51081E49" w14:textId="77777777" w:rsidR="00C07813" w:rsidRDefault="00C07813" w:rsidP="00C07813">
      <w:pPr>
        <w:pStyle w:val="Heading3"/>
      </w:pPr>
      <w:r>
        <w:t>Statement of findings</w:t>
      </w:r>
    </w:p>
    <w:p w14:paraId="167C407D" w14:textId="74E051CD" w:rsidR="00B27770" w:rsidRDefault="00384124" w:rsidP="00B603D6">
      <w:r>
        <w:t xml:space="preserve">The study </w:t>
      </w:r>
      <w:r w:rsidR="000548AB">
        <w:t>shows</w:t>
      </w:r>
      <w:r>
        <w:t xml:space="preserve"> that pubertal growth in NSHD can be summarised</w:t>
      </w:r>
      <w:r w:rsidR="00884236">
        <w:t xml:space="preserve"> compactly</w:t>
      </w:r>
      <w:r>
        <w:t xml:space="preserve"> in terms of subject-specific SITAR parameters</w:t>
      </w:r>
      <w:r w:rsidR="00B27770">
        <w:t xml:space="preserve">, and that the addition of ALSPAC data to the model provides </w:t>
      </w:r>
      <w:r w:rsidR="00F546A9">
        <w:t>smoother</w:t>
      </w:r>
      <w:r w:rsidR="00B27770">
        <w:t xml:space="preserve"> mean curves and more robust estimates of the weight tempo random effects in NSHD</w:t>
      </w:r>
      <w:r>
        <w:t>.</w:t>
      </w:r>
      <w:r w:rsidR="00626181">
        <w:t xml:space="preserve"> </w:t>
      </w:r>
      <w:r w:rsidR="0014250E">
        <w:t>The resulting SITAR parameters are strongly associated with bone health outcomes measured 50 years later; vBMD is 13% less in late matur</w:t>
      </w:r>
      <w:r w:rsidR="00915CF4">
        <w:t>ers compared to early, and 15</w:t>
      </w:r>
      <w:r w:rsidR="0014250E">
        <w:t xml:space="preserve">% of the variance in diaphysis CSA is explained by the pattern of pubertal weight gain. </w:t>
      </w:r>
      <w:r w:rsidR="00E41D04">
        <w:t>The growth pattern</w:t>
      </w:r>
      <w:r w:rsidR="0014250E">
        <w:t xml:space="preserve"> </w:t>
      </w:r>
      <w:r w:rsidR="009E59CE">
        <w:t>corresponding to</w:t>
      </w:r>
      <w:r w:rsidR="00E41D04">
        <w:t xml:space="preserve"> later bone health </w:t>
      </w:r>
      <w:r w:rsidR="009E59CE">
        <w:t>is summarised by</w:t>
      </w:r>
      <w:r w:rsidR="00E41D04">
        <w:t xml:space="preserve"> greater</w:t>
      </w:r>
      <w:r w:rsidR="0014250E">
        <w:t xml:space="preserve"> weight size, </w:t>
      </w:r>
      <w:r w:rsidR="00E41D04">
        <w:t xml:space="preserve">earlier </w:t>
      </w:r>
      <w:r w:rsidR="0014250E">
        <w:t xml:space="preserve">weight tempo and </w:t>
      </w:r>
      <w:r w:rsidR="00E41D04">
        <w:t xml:space="preserve">lower weight </w:t>
      </w:r>
      <w:r w:rsidR="0014250E">
        <w:t xml:space="preserve">velocity (Table 4). </w:t>
      </w:r>
    </w:p>
    <w:p w14:paraId="2D53D1A5" w14:textId="0D1E0FBE" w:rsidR="00B9599D" w:rsidRDefault="00E41D04" w:rsidP="00B603D6">
      <w:r>
        <w:t>As a subsidiary finding, t</w:t>
      </w:r>
      <w:r w:rsidR="005C32D4">
        <w:t xml:space="preserve">he mean differences in the SITAR parameters between NSHD and ALSPAC </w:t>
      </w:r>
      <w:r w:rsidR="008D2305">
        <w:t>(see Table 1</w:t>
      </w:r>
      <w:r w:rsidR="000548AB">
        <w:t xml:space="preserve">) </w:t>
      </w:r>
      <w:r w:rsidR="009E59CE">
        <w:t>reflect</w:t>
      </w:r>
      <w:r w:rsidR="008D2305">
        <w:t xml:space="preserve"> </w:t>
      </w:r>
      <w:r w:rsidR="00B27770">
        <w:t xml:space="preserve">marked upward secular trends in height and weight, both in terms of size and velocity, and earlier puberty for boys but less so for girls. Indeed mean weight tempo for girls was 7 weeks later in ALSPAC. </w:t>
      </w:r>
      <w:r w:rsidR="00425765">
        <w:t xml:space="preserve">However the mean curves in Figure 2 show that puberty was consistently earlier in ALSPAC in both sexes, indicating that the large velocity effect </w:t>
      </w:r>
      <w:r w:rsidR="009E59CE">
        <w:t>swamped</w:t>
      </w:r>
      <w:r w:rsidR="00425765">
        <w:t xml:space="preserve"> the tempo effect. </w:t>
      </w:r>
    </w:p>
    <w:p w14:paraId="32F0AAA8" w14:textId="7D734AD1" w:rsidR="004701A1" w:rsidRDefault="004701A1" w:rsidP="00B603D6">
      <w:r>
        <w:t xml:space="preserve">The greater robustness of the joint weight tempo estimates </w:t>
      </w:r>
      <w:r w:rsidR="00E41D04">
        <w:t xml:space="preserve">is </w:t>
      </w:r>
      <w:r>
        <w:t xml:space="preserve">demonstrated in two ways; they </w:t>
      </w:r>
      <w:r w:rsidR="00E41D04">
        <w:t xml:space="preserve">are </w:t>
      </w:r>
      <w:r>
        <w:t>more highly correlated with height tempo (r ~ 0.6), and they correlate more highly with contemporaneous questionnaire responses to puberty timing.</w:t>
      </w:r>
    </w:p>
    <w:p w14:paraId="1E223186" w14:textId="1D811404" w:rsidR="00B27770" w:rsidRDefault="00B27770" w:rsidP="00B27770">
      <w:r>
        <w:t>In detail the modelling is imperfect. The height RSDs of ~2.5 cm are appreciably larger than for two other SITAR published models,</w:t>
      </w:r>
      <w:hyperlink w:anchor="_ENREF_7" w:tooltip="Cole, 2010 #905" w:history="1">
        <w:r w:rsidR="00915CF4">
          <w:fldChar w:fldCharType="begin"/>
        </w:r>
        <w:r w:rsidR="00915CF4">
          <w:instrText xml:space="preserve"> ADDIN EN.CITE &lt;EndNote&gt;&lt;Cite&gt;&lt;Author&gt;Cole&lt;/Author&gt;&lt;Year&gt;2010&lt;/Year&gt;&lt;RecNum&gt;905&lt;/RecNum&gt;&lt;DisplayText&gt;&lt;style face="superscript"&gt;7&lt;/style&gt;&lt;/DisplayText&gt;&lt;record&gt;&lt;rec-number&gt;905&lt;/rec-number&gt;&lt;foreign-keys&gt;&lt;key app="EN" db-id="z0f9t9p9sapavfexwwap5rrxxfpvref29saw" timestamp="1283369495"&gt;905&lt;/key&gt;&lt;/foreign-keys&gt;&lt;ref-type name="Journal Article"&gt;17&lt;/ref-type&gt;&lt;contributors&gt;&lt;authors&gt;&lt;author&gt;Cole, T. J.&lt;/author&gt;&lt;author&gt;Donaldson, M. D.&lt;/author&gt;&lt;author&gt;Ben-Shlomo, Y.&lt;/author&gt;&lt;/authors&gt;&lt;/contributors&gt;&lt;auth-address&gt;MRC Centre of Epidemiology for Child Health, UCL Institute of Child Health, London, UK, University of Glasgow Department of Child Health, Royal Hospital for Sick Children, Glasgow, UK and Department of Social Medicine, University of Bristol, Bristol, UK.&lt;/auth-address&gt;&lt;titles&gt;&lt;title&gt;SITAR - a useful instrument for growth curve analysis&lt;/title&gt;&lt;secondary-title&gt;Int J Epidemiol&lt;/secondary-title&gt;&lt;/titles&gt;&lt;periodical&gt;&lt;full-title&gt;International Journal of Epidemiology&lt;/full-title&gt;&lt;abbr-1&gt;Int J Epidemiol&lt;/abbr-1&gt;&lt;/periodical&gt;&lt;pages&gt;1558-1566&lt;/pages&gt;&lt;volume&gt;39&lt;/volume&gt;&lt;number&gt;6&lt;/number&gt;&lt;edition&gt;2010/07/22&lt;/edition&gt;&lt;dates&gt;&lt;year&gt;2010&lt;/year&gt;&lt;pub-dates&gt;&lt;date&gt;Jul 27&lt;/date&gt;&lt;/pub-dates&gt;&lt;/dates&gt;&lt;isbn&gt;1464-3685 (Electronic)&amp;#xD;0300-5771 (Linking)&lt;/isbn&gt;&lt;accession-num&gt;20647267&lt;/accession-num&gt;&lt;urls&gt;&lt;related-urls&gt;&lt;url&gt;http://www.ncbi.nlm.nih.gov/entrez/query.fcgi?cmd=Retrieve&amp;amp;db=PubMed&amp;amp;dopt=Citation&amp;amp;list_uids=20647267&lt;/url&gt;&lt;/related-urls&gt;&lt;/urls&gt;&lt;electronic-resource-num&gt;dyq115 [pii]&amp;#xD;10.1093/ije/dyq115&lt;/electronic-resource-num&gt;&lt;language&gt;Eng&lt;/language&gt;&lt;/record&gt;&lt;/Cite&gt;&lt;/EndNote&gt;</w:instrText>
        </w:r>
        <w:r w:rsidR="00915CF4">
          <w:fldChar w:fldCharType="separate"/>
        </w:r>
        <w:r w:rsidR="00915CF4" w:rsidRPr="00591A74">
          <w:rPr>
            <w:noProof/>
            <w:vertAlign w:val="superscript"/>
          </w:rPr>
          <w:t>7</w:t>
        </w:r>
        <w:r w:rsidR="00915CF4">
          <w:fldChar w:fldCharType="end"/>
        </w:r>
      </w:hyperlink>
      <w:r>
        <w:t xml:space="preserve"> where both RSDs were &lt;0.8 cm. However these other studies started at age 9 whereas NSHD started at age 2, and this will have inflated the error. Looking at the SDs of the random effects, those for height are all smaller than in previously published studies (~6 cm for size, ~1 year for tempo and ~20% for velocity</w:t>
      </w:r>
      <w:r>
        <w:fldChar w:fldCharType="begin">
          <w:fldData xml:space="preserve">PEVuZE5vdGU+PENpdGU+PEF1dGhvcj5Db2xlPC9BdXRob3I+PFllYXI+MjAxMDwvWWVhcj48UmVj
TnVtPjkwNTwvUmVjTnVtPjxEaXNwbGF5VGV4dD48c3R5bGUgZmFjZT0ic3VwZXJzY3JpcHQiPjcs
IDg8L3N0eWxlPjwvRGlzcGxheVRleHQ+PHJlY29yZD48cmVjLW51bWJlcj45MDU8L3JlYy1udW1i
ZXI+PGZvcmVpZ24ta2V5cz48a2V5IGFwcD0iRU4iIGRiLWlkPSJ6MGY5dDlwOXNhcGF2ZmV4d3dh
cDVycnh4ZnB2cmVmMjlzYXciIHRpbWVzdGFtcD0iMTI4MzM2OTQ5NSI+OTA1PC9rZXk+PC9mb3Jl
aWduLWtleXM+PHJlZi10eXBlIG5hbWU9IkpvdXJuYWwgQXJ0aWNsZSI+MTc8L3JlZi10eXBlPjxj
b250cmlidXRvcnM+PGF1dGhvcnM+PGF1dGhvcj5Db2xlLCBULiBKLjwvYXV0aG9yPjxhdXRob3I+
RG9uYWxkc29uLCBNLiBELjwvYXV0aG9yPjxhdXRob3I+QmVuLVNobG9tbywgWS48L2F1dGhvcj48
L2F1dGhvcnM+PC9jb250cmlidXRvcnM+PGF1dGgtYWRkcmVzcz5NUkMgQ2VudHJlIG9mIEVwaWRl
bWlvbG9neSBmb3IgQ2hpbGQgSGVhbHRoLCBVQ0wgSW5zdGl0dXRlIG9mIENoaWxkIEhlYWx0aCwg
TG9uZG9uLCBVSywgVW5pdmVyc2l0eSBvZiBHbGFzZ293IERlcGFydG1lbnQgb2YgQ2hpbGQgSGVh
bHRoLCBSb3lhbCBIb3NwaXRhbCBmb3IgU2ljayBDaGlsZHJlbiwgR2xhc2dvdywgVUsgYW5kIERl
cGFydG1lbnQgb2YgU29jaWFsIE1lZGljaW5lLCBVbml2ZXJzaXR5IG9mIEJyaXN0b2wsIEJyaXN0
b2wsIFVLLjwvYXV0aC1hZGRyZXNzPjx0aXRsZXM+PHRpdGxlPlNJVEFSIC0gYSB1c2VmdWwgaW5z
dHJ1bWVudCBmb3IgZ3Jvd3RoIGN1cnZlIGFuYWx5c2lzPC90aXRsZT48c2Vjb25kYXJ5LXRpdGxl
PkludCBKIEVwaWRlbWlvbDwvc2Vjb25kYXJ5LXRpdGxlPjwvdGl0bGVzPjxwZXJpb2RpY2FsPjxm
dWxsLXRpdGxlPkludGVybmF0aW9uYWwgSm91cm5hbCBvZiBFcGlkZW1pb2xvZ3k8L2Z1bGwtdGl0
bGU+PGFiYnItMT5JbnQgSiBFcGlkZW1pb2w8L2FiYnItMT48L3BlcmlvZGljYWw+PHBhZ2VzPjE1
NTgtMTU2NjwvcGFnZXM+PHZvbHVtZT4zOTwvdm9sdW1lPjxudW1iZXI+NjwvbnVtYmVyPjxlZGl0
aW9uPjIwMTAvMDcvMjI8L2VkaXRpb24+PGRhdGVzPjx5ZWFyPjIwMTA8L3llYXI+PHB1Yi1kYXRl
cz48ZGF0ZT5KdWwgMjc8L2RhdGU+PC9wdWItZGF0ZXM+PC9kYXRlcz48aXNibj4xNDY0LTM2ODUg
KEVsZWN0cm9uaWMpJiN4RDswMzAwLTU3NzEgKExpbmtpbmcpPC9pc2JuPjxhY2Nlc3Npb24tbnVt
PjIwNjQ3MjY3PC9hY2Nlc3Npb24tbnVtPjx1cmxzPjxyZWxhdGVkLXVybHM+PHVybD5odHRwOi8v
d3d3Lm5jYmkubmxtLm5paC5nb3YvZW50cmV6L3F1ZXJ5LmZjZ2k/Y21kPVJldHJpZXZlJmFtcDtk
Yj1QdWJNZWQmYW1wO2RvcHQ9Q2l0YXRpb24mYW1wO2xpc3RfdWlkcz0yMDY0NzI2NzwvdXJsPjwv
cmVsYXRlZC11cmxzPjwvdXJscz48ZWxlY3Ryb25pYy1yZXNvdXJjZS1udW0+ZHlxMTE1IFtwaWld
JiN4RDsxMC4xMDkzL2lqZS9keXExMTU8L2VsZWN0cm9uaWMtcmVzb3VyY2UtbnVtPjxsYW5ndWFn
ZT5Fbmc8L2xhbmd1YWdlPjwvcmVjb3JkPjwvQ2l0ZT48Q2l0ZT48QXV0aG9yPkNvbGU8L0F1dGhv
cj48WWVhcj4yMDE0PC9ZZWFyPjxSZWNOdW0+MTAwODwvUmVjTnVtPjxyZWNvcmQ+PHJlYy1udW1i
ZXI+MTAwODwvcmVjLW51bWJlcj48Zm9yZWlnbi1rZXlzPjxrZXkgYXBwPSJFTiIgZGItaWQ9Inow
Zjl0OXA5c2FwYXZmZXh3d2FwNXJyeHhmcHZyZWYyOXNhdyIgdGltZXN0YW1wPSIxMzg2NTkxOTQ0
Ij4xMDA4PC9rZXk+PC9mb3JlaWduLWtleXM+PHJlZi10eXBlIG5hbWU9IkpvdXJuYWwgQXJ0aWNs
ZSI+MTc8L3JlZi10eXBlPjxjb250cmlidXRvcnM+PGF1dGhvcnM+PGF1dGhvcj5Db2xlLCBUIEo8
L2F1dGhvcj48YXV0aG9yPlBhbiwgSDwvYXV0aG9yPjxhdXRob3I+QnV0bGVyLCBHIEU8L2F1dGhv
cj48L2F1dGhvcnM+PC9jb250cmlidXRvcnM+PHRpdGxlcz48dGl0bGU+QSBtaXhlZCBlZmZlY3Rz
IG1vZGVsIHRvIGVzdGltYXRlIHRpbWluZyBhbmQgaW50ZW5zaXR5IG9mIHB1YmVydGFsIGdyb3d0
aCBmcm9tIGhlaWdodCBhbmQgc2Vjb25kYXJ5IHNleHVhbCBjaGFyYWN0ZXJpc3RpY3M8L3RpdGxl
PjxzZWNvbmRhcnktdGl0bGU+QW5uYWxzIG9mIEh1bWFuIEJpb2xvZ3k8L3NlY29uZGFyeS10aXRs
ZT48L3RpdGxlcz48cGVyaW9kaWNhbD48ZnVsbC10aXRsZT5Bbm5hbHMgb2YgSHVtYW4gQmlvbG9n
eTwvZnVsbC10aXRsZT48YWJici0xPkFubi4gSHVtLiBCaW9sLjwvYWJici0xPjwvcGVyaW9kaWNh
bD48cGFnZXM+NzbigJM4MzwvcGFnZXM+PHZvbHVtZT40MTwvdm9sdW1lPjxudW1iZXI+MTwvbnVt
YmVyPjxkYXRlcz48eWVhcj4yMDE0PC95ZWFyPjxwdWItZGF0ZXM+PGRhdGU+NSBEZWMgMjAxMzwv
ZGF0ZT48L3B1Yi1kYXRlcz48L2RhdGVzPjx1cmxzPjwvdXJscz48L3JlY29yZD48L0NpdGU+PC9F
bmROb3RlPn==
</w:fldData>
        </w:fldChar>
      </w:r>
      <w:r w:rsidR="00591A74">
        <w:instrText xml:space="preserve"> ADDIN EN.CITE </w:instrText>
      </w:r>
      <w:r w:rsidR="00591A74">
        <w:fldChar w:fldCharType="begin">
          <w:fldData xml:space="preserve">PEVuZE5vdGU+PENpdGU+PEF1dGhvcj5Db2xlPC9BdXRob3I+PFllYXI+MjAxMDwvWWVhcj48UmVj
TnVtPjkwNTwvUmVjTnVtPjxEaXNwbGF5VGV4dD48c3R5bGUgZmFjZT0ic3VwZXJzY3JpcHQiPjcs
IDg8L3N0eWxlPjwvRGlzcGxheVRleHQ+PHJlY29yZD48cmVjLW51bWJlcj45MDU8L3JlYy1udW1i
ZXI+PGZvcmVpZ24ta2V5cz48a2V5IGFwcD0iRU4iIGRiLWlkPSJ6MGY5dDlwOXNhcGF2ZmV4d3dh
cDVycnh4ZnB2cmVmMjlzYXciIHRpbWVzdGFtcD0iMTI4MzM2OTQ5NSI+OTA1PC9rZXk+PC9mb3Jl
aWduLWtleXM+PHJlZi10eXBlIG5hbWU9IkpvdXJuYWwgQXJ0aWNsZSI+MTc8L3JlZi10eXBlPjxj
b250cmlidXRvcnM+PGF1dGhvcnM+PGF1dGhvcj5Db2xlLCBULiBKLjwvYXV0aG9yPjxhdXRob3I+
RG9uYWxkc29uLCBNLiBELjwvYXV0aG9yPjxhdXRob3I+QmVuLVNobG9tbywgWS48L2F1dGhvcj48
L2F1dGhvcnM+PC9jb250cmlidXRvcnM+PGF1dGgtYWRkcmVzcz5NUkMgQ2VudHJlIG9mIEVwaWRl
bWlvbG9neSBmb3IgQ2hpbGQgSGVhbHRoLCBVQ0wgSW5zdGl0dXRlIG9mIENoaWxkIEhlYWx0aCwg
TG9uZG9uLCBVSywgVW5pdmVyc2l0eSBvZiBHbGFzZ293IERlcGFydG1lbnQgb2YgQ2hpbGQgSGVh
bHRoLCBSb3lhbCBIb3NwaXRhbCBmb3IgU2ljayBDaGlsZHJlbiwgR2xhc2dvdywgVUsgYW5kIERl
cGFydG1lbnQgb2YgU29jaWFsIE1lZGljaW5lLCBVbml2ZXJzaXR5IG9mIEJyaXN0b2wsIEJyaXN0
b2wsIFVLLjwvYXV0aC1hZGRyZXNzPjx0aXRsZXM+PHRpdGxlPlNJVEFSIC0gYSB1c2VmdWwgaW5z
dHJ1bWVudCBmb3IgZ3Jvd3RoIGN1cnZlIGFuYWx5c2lzPC90aXRsZT48c2Vjb25kYXJ5LXRpdGxl
PkludCBKIEVwaWRlbWlvbDwvc2Vjb25kYXJ5LXRpdGxlPjwvdGl0bGVzPjxwZXJpb2RpY2FsPjxm
dWxsLXRpdGxlPkludGVybmF0aW9uYWwgSm91cm5hbCBvZiBFcGlkZW1pb2xvZ3k8L2Z1bGwtdGl0
bGU+PGFiYnItMT5JbnQgSiBFcGlkZW1pb2w8L2FiYnItMT48L3BlcmlvZGljYWw+PHBhZ2VzPjE1
NTgtMTU2NjwvcGFnZXM+PHZvbHVtZT4zOTwvdm9sdW1lPjxudW1iZXI+NjwvbnVtYmVyPjxlZGl0
aW9uPjIwMTAvMDcvMjI8L2VkaXRpb24+PGRhdGVzPjx5ZWFyPjIwMTA8L3llYXI+PHB1Yi1kYXRl
cz48ZGF0ZT5KdWwgMjc8L2RhdGU+PC9wdWItZGF0ZXM+PC9kYXRlcz48aXNibj4xNDY0LTM2ODUg
KEVsZWN0cm9uaWMpJiN4RDswMzAwLTU3NzEgKExpbmtpbmcpPC9pc2JuPjxhY2Nlc3Npb24tbnVt
PjIwNjQ3MjY3PC9hY2Nlc3Npb24tbnVtPjx1cmxzPjxyZWxhdGVkLXVybHM+PHVybD5odHRwOi8v
d3d3Lm5jYmkubmxtLm5paC5nb3YvZW50cmV6L3F1ZXJ5LmZjZ2k/Y21kPVJldHJpZXZlJmFtcDtk
Yj1QdWJNZWQmYW1wO2RvcHQ9Q2l0YXRpb24mYW1wO2xpc3RfdWlkcz0yMDY0NzI2NzwvdXJsPjwv
cmVsYXRlZC11cmxzPjwvdXJscz48ZWxlY3Ryb25pYy1yZXNvdXJjZS1udW0+ZHlxMTE1IFtwaWld
JiN4RDsxMC4xMDkzL2lqZS9keXExMTU8L2VsZWN0cm9uaWMtcmVzb3VyY2UtbnVtPjxsYW5ndWFn
ZT5Fbmc8L2xhbmd1YWdlPjwvcmVjb3JkPjwvQ2l0ZT48Q2l0ZT48QXV0aG9yPkNvbGU8L0F1dGhv
cj48WWVhcj4yMDE0PC9ZZWFyPjxSZWNOdW0+MTAwODwvUmVjTnVtPjxyZWNvcmQ+PHJlYy1udW1i
ZXI+MTAwODwvcmVjLW51bWJlcj48Zm9yZWlnbi1rZXlzPjxrZXkgYXBwPSJFTiIgZGItaWQ9Inow
Zjl0OXA5c2FwYXZmZXh3d2FwNXJyeHhmcHZyZWYyOXNhdyIgdGltZXN0YW1wPSIxMzg2NTkxOTQ0
Ij4xMDA4PC9rZXk+PC9mb3JlaWduLWtleXM+PHJlZi10eXBlIG5hbWU9IkpvdXJuYWwgQXJ0aWNs
ZSI+MTc8L3JlZi10eXBlPjxjb250cmlidXRvcnM+PGF1dGhvcnM+PGF1dGhvcj5Db2xlLCBUIEo8
L2F1dGhvcj48YXV0aG9yPlBhbiwgSDwvYXV0aG9yPjxhdXRob3I+QnV0bGVyLCBHIEU8L2F1dGhv
cj48L2F1dGhvcnM+PC9jb250cmlidXRvcnM+PHRpdGxlcz48dGl0bGU+QSBtaXhlZCBlZmZlY3Rz
IG1vZGVsIHRvIGVzdGltYXRlIHRpbWluZyBhbmQgaW50ZW5zaXR5IG9mIHB1YmVydGFsIGdyb3d0
aCBmcm9tIGhlaWdodCBhbmQgc2Vjb25kYXJ5IHNleHVhbCBjaGFyYWN0ZXJpc3RpY3M8L3RpdGxl
PjxzZWNvbmRhcnktdGl0bGU+QW5uYWxzIG9mIEh1bWFuIEJpb2xvZ3k8L3NlY29uZGFyeS10aXRs
ZT48L3RpdGxlcz48cGVyaW9kaWNhbD48ZnVsbC10aXRsZT5Bbm5hbHMgb2YgSHVtYW4gQmlvbG9n
eTwvZnVsbC10aXRsZT48YWJici0xPkFubi4gSHVtLiBCaW9sLjwvYWJici0xPjwvcGVyaW9kaWNh
bD48cGFnZXM+NzbigJM4MzwvcGFnZXM+PHZvbHVtZT40MTwvdm9sdW1lPjxudW1iZXI+MTwvbnVt
YmVyPjxkYXRlcz48eWVhcj4yMDE0PC95ZWFyPjxwdWItZGF0ZXM+PGRhdGU+NSBEZWMgMjAxMzwv
ZGF0ZT48L3B1Yi1kYXRlcz48L2RhdGVzPjx1cmxzPjwvdXJscz48L3JlY29yZD48L0NpdGU+PC9F
bmROb3RlPn==
</w:fldData>
        </w:fldChar>
      </w:r>
      <w:r w:rsidR="00591A74">
        <w:instrText xml:space="preserve"> ADDIN EN.CITE.DATA </w:instrText>
      </w:r>
      <w:r w:rsidR="00591A74">
        <w:fldChar w:fldCharType="end"/>
      </w:r>
      <w:r>
        <w:fldChar w:fldCharType="separate"/>
      </w:r>
      <w:hyperlink w:anchor="_ENREF_7" w:tooltip="Cole, 2010 #905" w:history="1">
        <w:r w:rsidR="00915CF4" w:rsidRPr="00591A74">
          <w:rPr>
            <w:noProof/>
            <w:vertAlign w:val="superscript"/>
          </w:rPr>
          <w:t>7</w:t>
        </w:r>
      </w:hyperlink>
      <w:r w:rsidR="00591A74" w:rsidRPr="00591A74">
        <w:rPr>
          <w:noProof/>
          <w:vertAlign w:val="superscript"/>
        </w:rPr>
        <w:t xml:space="preserve">, </w:t>
      </w:r>
      <w:hyperlink w:anchor="_ENREF_8" w:tooltip="Cole, 2014 #1008" w:history="1">
        <w:r w:rsidR="00915CF4" w:rsidRPr="00591A74">
          <w:rPr>
            <w:noProof/>
            <w:vertAlign w:val="superscript"/>
          </w:rPr>
          <w:t>8</w:t>
        </w:r>
      </w:hyperlink>
      <w:r>
        <w:fldChar w:fldCharType="end"/>
      </w:r>
      <w:r>
        <w:t xml:space="preserve">). In addition the NSHD mean curves, though improved when estimated jointly with ALSPAC, are still lumpy (see Figure 1), and the weight curves are </w:t>
      </w:r>
      <w:r>
        <w:lastRenderedPageBreak/>
        <w:t xml:space="preserve">forced to be steeper after puberty when ALSPAC is added. This is because pubertal weight gain is greater in ALSPAC than in NSHD, and </w:t>
      </w:r>
      <w:r w:rsidR="00012397">
        <w:t>it</w:t>
      </w:r>
      <w:r>
        <w:t xml:space="preserve"> violates the SITAR assumption that the curves </w:t>
      </w:r>
      <w:r w:rsidR="00012397">
        <w:t>ca</w:t>
      </w:r>
      <w:r w:rsidR="001E36AB">
        <w:t>n be made</w:t>
      </w:r>
      <w:r>
        <w:t xml:space="preserve"> the same shape by suitable choice of SITAR parameters. </w:t>
      </w:r>
      <w:r w:rsidR="00E41D04">
        <w:t>However</w:t>
      </w:r>
      <w:r>
        <w:t xml:space="preserve"> this </w:t>
      </w:r>
      <w:r w:rsidR="001E36AB">
        <w:t>does</w:t>
      </w:r>
      <w:r>
        <w:t xml:space="preserve"> not </w:t>
      </w:r>
      <w:r w:rsidR="001E36AB">
        <w:t xml:space="preserve">apply to </w:t>
      </w:r>
      <w:r>
        <w:t>the height curves, where the assumption holds</w:t>
      </w:r>
      <w:r w:rsidR="00E41D04">
        <w:t xml:space="preserve"> and the curves for the two cohorts are essentially the same after SITAR adjustment</w:t>
      </w:r>
      <w:r>
        <w:t>.</w:t>
      </w:r>
      <w:r w:rsidR="00E41D04">
        <w:t xml:space="preserve"> </w:t>
      </w:r>
    </w:p>
    <w:p w14:paraId="3858CE38" w14:textId="6E8D2278" w:rsidR="009C14D0" w:rsidRDefault="00012397" w:rsidP="00B603D6">
      <w:r>
        <w:t>An important design question when piggy-backing data, as done here with ALSPAC, is getting the right mix of original and supporting data – if the added data are too few they make no difference</w:t>
      </w:r>
      <w:r w:rsidR="00E41D04">
        <w:t xml:space="preserve"> (as was found by initial experimentation with a much smaller growth study than ALSPAC</w:t>
      </w:r>
      <w:hyperlink w:anchor="_ENREF_8" w:tooltip="Cole, 2014 #1008" w:history="1">
        <w:r w:rsidR="00915CF4">
          <w:fldChar w:fldCharType="begin"/>
        </w:r>
        <w:r w:rsidR="00915CF4">
          <w:instrText xml:space="preserve"> ADDIN EN.CITE &lt;EndNote&gt;&lt;Cite&gt;&lt;Author&gt;Cole&lt;/Author&gt;&lt;Year&gt;2014&lt;/Year&gt;&lt;RecNum&gt;1008&lt;/RecNum&gt;&lt;DisplayText&gt;&lt;style face="superscript"&gt;8&lt;/style&gt;&lt;/DisplayText&gt;&lt;record&gt;&lt;rec-number&gt;1008&lt;/rec-number&gt;&lt;foreign-keys&gt;&lt;key app="EN" db-id="z0f9t9p9sapavfexwwap5rrxxfpvref29saw" timestamp="1386591944"&gt;1008&lt;/key&gt;&lt;/foreign-keys&gt;&lt;ref-type name="Journal Article"&gt;17&lt;/ref-type&gt;&lt;contributors&gt;&lt;authors&gt;&lt;author&gt;Cole, T J&lt;/author&gt;&lt;author&gt;Pan, H&lt;/author&gt;&lt;author&gt;Butler, G E&lt;/author&gt;&lt;/authors&gt;&lt;/contributors&gt;&lt;titles&gt;&lt;title&gt;A mixed effects model to estimate timing and intensity of pubertal growth from height and secondary sexual characteristics&lt;/title&gt;&lt;secondary-title&gt;Annals of Human Biology&lt;/secondary-title&gt;&lt;/titles&gt;&lt;periodical&gt;&lt;full-title&gt;Annals of Human Biology&lt;/full-title&gt;&lt;abbr-1&gt;Ann. Hum. Biol.&lt;/abbr-1&gt;&lt;/periodical&gt;&lt;pages&gt;76–83&lt;/pages&gt;&lt;volume&gt;41&lt;/volume&gt;&lt;number&gt;1&lt;/number&gt;&lt;dates&gt;&lt;year&gt;2014&lt;/year&gt;&lt;pub-dates&gt;&lt;date&gt;5 Dec 2013&lt;/date&gt;&lt;/pub-dates&gt;&lt;/dates&gt;&lt;urls&gt;&lt;/urls&gt;&lt;/record&gt;&lt;/Cite&gt;&lt;/EndNote&gt;</w:instrText>
        </w:r>
        <w:r w:rsidR="00915CF4">
          <w:fldChar w:fldCharType="separate"/>
        </w:r>
        <w:r w:rsidR="00915CF4" w:rsidRPr="00591A74">
          <w:rPr>
            <w:noProof/>
            <w:vertAlign w:val="superscript"/>
          </w:rPr>
          <w:t>8</w:t>
        </w:r>
        <w:r w:rsidR="00915CF4">
          <w:fldChar w:fldCharType="end"/>
        </w:r>
      </w:hyperlink>
      <w:r w:rsidR="00E41D04">
        <w:t>)</w:t>
      </w:r>
      <w:r>
        <w:t xml:space="preserve">, </w:t>
      </w:r>
      <w:r w:rsidR="00E55ACF">
        <w:t>while</w:t>
      </w:r>
      <w:r>
        <w:t xml:space="preserve"> if they are too many they </w:t>
      </w:r>
      <w:r w:rsidR="00E41D04">
        <w:t xml:space="preserve">may </w:t>
      </w:r>
      <w:r>
        <w:t xml:space="preserve">swamp the original data. It was important here to allow the RSDs to differ for the two datasets, </w:t>
      </w:r>
      <w:r w:rsidR="00F546A9">
        <w:t>showing that height was more noisy in NSHD than in ALSPAC.</w:t>
      </w:r>
      <w:r w:rsidR="00E41D04">
        <w:t xml:space="preserve"> This may be due partly to the missing age of measurement at age 2.</w:t>
      </w:r>
    </w:p>
    <w:p w14:paraId="4928E159" w14:textId="02872585" w:rsidR="00F546A9" w:rsidRDefault="004701A1" w:rsidP="00B603D6">
      <w:r>
        <w:t xml:space="preserve">The results of the regression models relating bone outcome at age 60-64 to pubertal growth as summarised by SITAR </w:t>
      </w:r>
      <w:r w:rsidR="00BA1A03">
        <w:t xml:space="preserve">demonstrate the complexity both of pubertal growth and its relationship with bone status 50 years later. Trabecular vBMD </w:t>
      </w:r>
      <w:r w:rsidR="00E41D04">
        <w:t>relates to</w:t>
      </w:r>
      <w:r w:rsidR="00BA1A03">
        <w:t xml:space="preserve"> age at peak height velocity,</w:t>
      </w:r>
      <w:hyperlink w:anchor="_ENREF_11" w:tooltip="Kuh, 2016 #1569" w:history="1">
        <w:r w:rsidR="00915CF4">
          <w:fldChar w:fldCharType="begin"/>
        </w:r>
        <w:r w:rsidR="00915CF4">
          <w:instrText xml:space="preserve"> ADDIN EN.CITE &lt;EndNote&gt;&lt;Cite&gt;&lt;Author&gt;Kuh&lt;/Author&gt;&lt;Year&gt;2016&lt;/Year&gt;&lt;RecNum&gt;1569&lt;/RecNum&gt;&lt;DisplayText&gt;&lt;style face="superscript"&gt;11&lt;/style&gt;&lt;/DisplayText&gt;&lt;record&gt;&lt;rec-number&gt;1569&lt;/rec-number&gt;&lt;foreign-keys&gt;&lt;key app="EN" db-id="z0f9t9p9sapavfexwwap5rrxxfpvref29saw" timestamp="1443525255"&gt;1569&lt;/key&gt;&lt;/foreign-keys&gt;&lt;ref-type name="Journal Article"&gt;17&lt;/ref-type&gt;&lt;contributors&gt;&lt;authors&gt;&lt;author&gt;Kuh, D&lt;/author&gt;&lt;author&gt;Muthuri, S&lt;/author&gt;&lt;author&gt;Moore, A&lt;/author&gt;&lt;author&gt;Cole, T J&lt;/author&gt;&lt;author&gt;Adams, J&lt;/author&gt;&lt;author&gt;Cooper, C&lt;/author&gt;&lt;author&gt;Hardy, R&lt;/author&gt;&lt;author&gt;Ward, K&lt;/author&gt;&lt;/authors&gt;&lt;/contributors&gt;&lt;titles&gt;&lt;title&gt;Pubertal timing and bone phenotype in early old age: findings from a British birth cohort study&lt;/title&gt;&lt;secondary-title&gt;International Journal of Epidemiology&lt;/secondary-title&gt;&lt;/titles&gt;&lt;periodical&gt;&lt;full-title&gt;International Journal of Epidemiology&lt;/full-title&gt;&lt;abbr-1&gt;Int J Epidemiol&lt;/abbr-1&gt;&lt;/periodical&gt;&lt;volume&gt;(submitted)&lt;/volume&gt;&lt;dates&gt;&lt;year&gt;2016&lt;/year&gt;&lt;/dates&gt;&lt;urls&gt;&lt;/urls&gt;&lt;/record&gt;&lt;/Cite&gt;&lt;/EndNote&gt;</w:instrText>
        </w:r>
        <w:r w:rsidR="00915CF4">
          <w:fldChar w:fldCharType="separate"/>
        </w:r>
        <w:r w:rsidR="00915CF4" w:rsidRPr="00591A74">
          <w:rPr>
            <w:noProof/>
            <w:vertAlign w:val="superscript"/>
          </w:rPr>
          <w:t>11</w:t>
        </w:r>
        <w:r w:rsidR="00915CF4">
          <w:fldChar w:fldCharType="end"/>
        </w:r>
      </w:hyperlink>
      <w:r w:rsidR="00BA1A03">
        <w:t xml:space="preserve"> while diaphysis CSA </w:t>
      </w:r>
      <w:r w:rsidR="00915CF4">
        <w:t>is</w:t>
      </w:r>
      <w:r w:rsidR="00E41D04">
        <w:t xml:space="preserve"> </w:t>
      </w:r>
      <w:r w:rsidR="00BA1A03">
        <w:t xml:space="preserve">affected by all three facets of pubertal weight growth. </w:t>
      </w:r>
      <w:r w:rsidR="008E4C35">
        <w:t>These fi</w:t>
      </w:r>
      <w:r w:rsidR="0014250E">
        <w:t>nd</w:t>
      </w:r>
      <w:r w:rsidR="008E4C35">
        <w:t xml:space="preserve">ings </w:t>
      </w:r>
      <w:r w:rsidR="006E726E">
        <w:t xml:space="preserve">illustrate </w:t>
      </w:r>
      <w:r w:rsidR="00205A84">
        <w:t xml:space="preserve">the </w:t>
      </w:r>
      <w:r w:rsidR="00FF0852">
        <w:t>extra</w:t>
      </w:r>
      <w:r w:rsidR="00205A84">
        <w:t xml:space="preserve"> information derived from </w:t>
      </w:r>
      <w:r w:rsidR="006E726E">
        <w:t>the SITAR model</w:t>
      </w:r>
      <w:r w:rsidR="00FF0852">
        <w:t>,</w:t>
      </w:r>
      <w:r w:rsidR="00205A84">
        <w:t xml:space="preserve"> with its tempo, size and velocity parameters</w:t>
      </w:r>
      <w:r w:rsidR="00FF0852">
        <w:t>,</w:t>
      </w:r>
      <w:r w:rsidR="00205A84">
        <w:t xml:space="preserve"> </w:t>
      </w:r>
      <w:r w:rsidR="00FF0852">
        <w:t>over and above</w:t>
      </w:r>
      <w:r w:rsidR="00205A84">
        <w:t xml:space="preserve"> reported pubertal timing, even </w:t>
      </w:r>
      <w:r w:rsidR="00FF0852">
        <w:t>in studies like NSHD where the</w:t>
      </w:r>
      <w:r w:rsidR="00205A84">
        <w:t xml:space="preserve"> reports are prospectively obtained and clinically assessed.</w:t>
      </w:r>
      <w:hyperlink w:anchor="_ENREF_11" w:tooltip="Kuh, 2016 #1569" w:history="1">
        <w:r w:rsidR="00915CF4">
          <w:fldChar w:fldCharType="begin"/>
        </w:r>
        <w:r w:rsidR="00915CF4">
          <w:instrText xml:space="preserve"> ADDIN EN.CITE &lt;EndNote&gt;&lt;Cite&gt;&lt;Author&gt;Kuh&lt;/Author&gt;&lt;Year&gt;2016&lt;/Year&gt;&lt;RecNum&gt;1569&lt;/RecNum&gt;&lt;DisplayText&gt;&lt;style face="superscript"&gt;11&lt;/style&gt;&lt;/DisplayText&gt;&lt;record&gt;&lt;rec-number&gt;1569&lt;/rec-number&gt;&lt;foreign-keys&gt;&lt;key app="EN" db-id="z0f9t9p9sapavfexwwap5rrxxfpvref29saw" timestamp="1443525255"&gt;1569&lt;/key&gt;&lt;/foreign-keys&gt;&lt;ref-type name="Journal Article"&gt;17&lt;/ref-type&gt;&lt;contributors&gt;&lt;authors&gt;&lt;author&gt;Kuh, D&lt;/author&gt;&lt;author&gt;Muthuri, S&lt;/author&gt;&lt;author&gt;Moore, A&lt;/author&gt;&lt;author&gt;Cole, T J&lt;/author&gt;&lt;author&gt;Adams, J&lt;/author&gt;&lt;author&gt;Cooper, C&lt;/author&gt;&lt;author&gt;Hardy, R&lt;/author&gt;&lt;author&gt;Ward, K&lt;/author&gt;&lt;/authors&gt;&lt;/contributors&gt;&lt;titles&gt;&lt;title&gt;Pubertal timing and bone phenotype in early old age: findings from a British birth cohort study&lt;/title&gt;&lt;secondary-title&gt;International Journal of Epidemiology&lt;/secondary-title&gt;&lt;/titles&gt;&lt;periodical&gt;&lt;full-title&gt;International Journal of Epidemiology&lt;/full-title&gt;&lt;abbr-1&gt;Int J Epidemiol&lt;/abbr-1&gt;&lt;/periodical&gt;&lt;volume&gt;(submitted)&lt;/volume&gt;&lt;dates&gt;&lt;year&gt;2016&lt;/year&gt;&lt;/dates&gt;&lt;urls&gt;&lt;/urls&gt;&lt;/record&gt;&lt;/Cite&gt;&lt;/EndNote&gt;</w:instrText>
        </w:r>
        <w:r w:rsidR="00915CF4">
          <w:fldChar w:fldCharType="separate"/>
        </w:r>
        <w:r w:rsidR="00915CF4" w:rsidRPr="00591A74">
          <w:rPr>
            <w:noProof/>
            <w:vertAlign w:val="superscript"/>
          </w:rPr>
          <w:t>11</w:t>
        </w:r>
        <w:r w:rsidR="00915CF4">
          <w:fldChar w:fldCharType="end"/>
        </w:r>
      </w:hyperlink>
      <w:r w:rsidR="00205A84">
        <w:t xml:space="preserve"> Each parameter </w:t>
      </w:r>
      <w:r w:rsidR="00657D57">
        <w:t>represent</w:t>
      </w:r>
      <w:r w:rsidR="00205A84">
        <w:t>s</w:t>
      </w:r>
      <w:r w:rsidR="00657D57">
        <w:t xml:space="preserve"> a different aspect of growth</w:t>
      </w:r>
      <w:r w:rsidR="005A6BF5">
        <w:t xml:space="preserve">. </w:t>
      </w:r>
      <w:r w:rsidR="00F2757D">
        <w:t xml:space="preserve">For a bone to be ‘fit-for-purpose’ it must appropriately adapt to longitudinal growth </w:t>
      </w:r>
      <w:hyperlink w:anchor="_ENREF_11" w:tooltip="Kuh, 2016 #1569" w:history="1">
        <w:r w:rsidR="00915CF4">
          <w:fldChar w:fldCharType="begin"/>
        </w:r>
        <w:r w:rsidR="00915CF4">
          <w:instrText xml:space="preserve"> ADDIN EN.CITE &lt;EndNote&gt;&lt;Cite&gt;&lt;Author&gt;Kuh&lt;/Author&gt;&lt;Year&gt;2016&lt;/Year&gt;&lt;RecNum&gt;1569&lt;/RecNum&gt;&lt;DisplayText&gt;&lt;style face="superscript"&gt;11&lt;/style&gt;&lt;/DisplayText&gt;&lt;record&gt;&lt;rec-number&gt;1569&lt;/rec-number&gt;&lt;foreign-keys&gt;&lt;key app="EN" db-id="z0f9t9p9sapavfexwwap5rrxxfpvref29saw" timestamp="1443525255"&gt;1569&lt;/key&gt;&lt;/foreign-keys&gt;&lt;ref-type name="Journal Article"&gt;17&lt;/ref-type&gt;&lt;contributors&gt;&lt;authors&gt;&lt;author&gt;Kuh, D&lt;/author&gt;&lt;author&gt;Muthuri, S&lt;/author&gt;&lt;author&gt;Moore, A&lt;/author&gt;&lt;author&gt;Cole, T J&lt;/author&gt;&lt;author&gt;Adams, J&lt;/author&gt;&lt;author&gt;Cooper, C&lt;/author&gt;&lt;author&gt;Hardy, R&lt;/author&gt;&lt;author&gt;Ward, K&lt;/author&gt;&lt;/authors&gt;&lt;/contributors&gt;&lt;titles&gt;&lt;title&gt;Pubertal timing and bone phenotype in early old age: findings from a British birth cohort study&lt;/title&gt;&lt;secondary-title&gt;International Journal of Epidemiology&lt;/secondary-title&gt;&lt;/titles&gt;&lt;periodical&gt;&lt;full-title&gt;International Journal of Epidemiology&lt;/full-title&gt;&lt;abbr-1&gt;Int J Epidemiol&lt;/abbr-1&gt;&lt;/periodical&gt;&lt;volume&gt;(submitted)&lt;/volume&gt;&lt;dates&gt;&lt;year&gt;2016&lt;/year&gt;&lt;/dates&gt;&lt;urls&gt;&lt;/urls&gt;&lt;/record&gt;&lt;/Cite&gt;&lt;/EndNote&gt;</w:instrText>
        </w:r>
        <w:r w:rsidR="00915CF4">
          <w:fldChar w:fldCharType="separate"/>
        </w:r>
        <w:r w:rsidR="00915CF4" w:rsidRPr="00591A74">
          <w:rPr>
            <w:noProof/>
            <w:vertAlign w:val="superscript"/>
          </w:rPr>
          <w:t>11</w:t>
        </w:r>
        <w:r w:rsidR="00915CF4">
          <w:fldChar w:fldCharType="end"/>
        </w:r>
      </w:hyperlink>
      <w:r w:rsidR="00F2757D">
        <w:t xml:space="preserve"> and </w:t>
      </w:r>
      <w:r w:rsidR="00425765">
        <w:t>to</w:t>
      </w:r>
      <w:r w:rsidR="00281539">
        <w:t xml:space="preserve"> </w:t>
      </w:r>
      <w:r w:rsidR="00F2757D">
        <w:t>the loading it undergoes, which will change with the timing, speed and mean weight gain, and</w:t>
      </w:r>
      <w:r w:rsidR="00FF0852">
        <w:t xml:space="preserve"> it</w:t>
      </w:r>
      <w:r w:rsidR="00F2757D">
        <w:t xml:space="preserve"> is consistent with the findings for CSA.</w:t>
      </w:r>
      <w:r w:rsidR="005A6BF5">
        <w:t xml:space="preserve"> </w:t>
      </w:r>
      <w:r w:rsidR="00BA1A03">
        <w:t xml:space="preserve">For </w:t>
      </w:r>
      <w:r w:rsidR="00915CF4">
        <w:t>vBMD and</w:t>
      </w:r>
      <w:r w:rsidR="00281539">
        <w:t xml:space="preserve"> CSA </w:t>
      </w:r>
      <w:r w:rsidR="00BA1A03">
        <w:t xml:space="preserve">the risk attributable to pubertal growth, i.e. the difference in predicted outcome for those 2 SDs below as opposed to 2 SDs above the </w:t>
      </w:r>
      <w:r w:rsidR="001633CA">
        <w:t xml:space="preserve">mean of the </w:t>
      </w:r>
      <w:r w:rsidR="00BA1A03">
        <w:t>linear predictor</w:t>
      </w:r>
      <w:r w:rsidR="00195D93">
        <w:t xml:space="preserve"> based on the SITAR parameters</w:t>
      </w:r>
      <w:r w:rsidR="00BA1A03">
        <w:t>, is substantial and cl</w:t>
      </w:r>
      <w:r w:rsidR="00915CF4">
        <w:t>inically important, around 15</w:t>
      </w:r>
      <w:r w:rsidR="00BA1A03">
        <w:t>% adjusted for current body size</w:t>
      </w:r>
      <w:r w:rsidR="00654C26">
        <w:t>,</w:t>
      </w:r>
      <w:r w:rsidR="00350F0B">
        <w:t xml:space="preserve"> which would translate to a clinically relevant increased risk of fracture</w:t>
      </w:r>
      <w:r w:rsidR="00BA1A03">
        <w:t>.</w:t>
      </w:r>
      <w:r w:rsidR="00654C26">
        <w:fldChar w:fldCharType="begin">
          <w:fldData xml:space="preserve">PEVuZE5vdGU+PENpdGU+PEF1dGhvcj5NYXJzaGFsbDwvQXV0aG9yPjxZZWFyPjE5OTY8L1llYXI+
PFJlY051bT4yMjM5PC9SZWNOdW0+PERpc3BsYXlUZXh0PjxzdHlsZSBmYWNlPSJzdXBlcnNjcmlw
dCI+MTEsIDE3LCAxODwvc3R5bGU+PC9EaXNwbGF5VGV4dD48cmVjb3JkPjxyZWMtbnVtYmVyPjIy
Mzk8L3JlYy1udW1iZXI+PGZvcmVpZ24ta2V5cz48a2V5IGFwcD0iRU4iIGRiLWlkPSIwdjlydzkw
c3U5NTJldmVkd3o4cHd2dm96NXdmdzJyMnc5eHQiIHRpbWVzdGFtcD0iMTQ0MzUxOTUwOSI+MjIz
OTwva2V5PjwvZm9yZWlnbi1rZXlzPjxyZWYtdHlwZSBuYW1lPSJKb3VybmFsIEFydGljbGUiPjE3
PC9yZWYtdHlwZT48Y29udHJpYnV0b3JzPjxhdXRob3JzPjxhdXRob3I+TWFyc2hhbGwsIEQuPC9h
dXRob3I+PGF1dGhvcj5Kb2huZWxsLCBPLjwvYXV0aG9yPjxhdXRob3I+V2VkZWwsIEguPC9hdXRo
b3I+PC9hdXRob3JzPjwvY29udHJpYnV0b3JzPjx0aXRsZXM+PHRpdGxlPk1ldGEtYW5hbHlzaXMg
b2YgaG93IHdlbGwgbWVhc3VyZXMgb2YgYm9uZSBtaW5lcmFsIGRlbnNpdHkgcHJlZGljdCBvY2N1
cnJlbmNlIG9mIG9zdGVvcG9yb3RpYyBmcmFjdHVyZXM8L3RpdGxlPjxzZWNvbmRhcnktdGl0bGU+
QnJpdGlzaCBNZWRpY2FsIEpvdXJuYWw8L3NlY29uZGFyeS10aXRsZT48L3RpdGxlcz48cGVyaW9k
aWNhbD48ZnVsbC10aXRsZT5Ccml0aXNoIE1lZGljYWwgSm91cm5hbDwvZnVsbC10aXRsZT48YWJi
ci0xPkJNSjwvYWJici0xPjwvcGVyaW9kaWNhbD48cGFnZXM+MTI1NC0xMjU5PC9wYWdlcz48dm9s
dW1lPjMxMjwvdm9sdW1lPjxudW1iZXI+NzA0MTwvbnVtYmVyPjxkYXRlcz48eWVhcj4xOTk2PC95
ZWFyPjxwdWItZGF0ZXM+PGRhdGU+TWF5IDE4PC9kYXRlPjwvcHViLWRhdGVzPjwvZGF0ZXM+PGlz
Ym4+MDk1OS04MTM4PC9pc2JuPjxhY2Nlc3Npb24tbnVtPldPUzpBMTk5NlVNNDA0MDAwMTg8L2Fj
Y2Vzc2lvbi1udW0+PHVybHM+PHJlbGF0ZWQtdXJscz48dXJsPiZsdDtHbyB0byBJU0kmZ3Q7Oi8v
V09TOkExOTk2VU00MDQwMDAxODwvdXJsPjx1cmw+aHR0cDovL3d3dy5uY2JpLm5sbS5uaWguZ292
L3BtYy9hcnRpY2xlcy9QTUMyMzUxMDk0L3BkZi9ibWowMDU0Mi0wMDIwLnBkZjwvdXJsPjwvcmVs
YXRlZC11cmxzPjwvdXJscz48L3JlY29yZD48L0NpdGU+PENpdGU+PEF1dGhvcj5EZW5uaXNvbjwv
QXV0aG9yPjxZZWFyPjIwMTQ8L1llYXI+PFJlY051bT4yMjQwPC9SZWNOdW0+PHJlY29yZD48cmVj
LW51bWJlcj4yMjQwPC9yZWMtbnVtYmVyPjxmb3JlaWduLWtleXM+PGtleSBhcHA9IkVOIiBkYi1p
ZD0iMHY5cnc5MHN1OTUyZXZlZHd6OHB3dnZvejV3ZncycjJ3OXh0IiB0aW1lc3RhbXA9IjE0NDM1
MTk1MjIiPjIyNDA8L2tleT48L2ZvcmVpZ24ta2V5cz48cmVmLXR5cGUgbmFtZT0iSm91cm5hbCBB
cnRpY2xlIj4xNzwvcmVmLXR5cGU+PGNvbnRyaWJ1dG9ycz48YXV0aG9ycz48YXV0aG9yPkRlbm5p
c29uLCBFLiBNLjwvYXV0aG9yPjxhdXRob3I+SmFtZXNvbiwgSy4gQS48L2F1dGhvcj48YXV0aG9y
PkVkd2FyZHMsIE0uIEguPC9hdXRob3I+PGF1dGhvcj5EZW5pc29uLCBILiBKLjwvYXV0aG9yPjxh
dXRob3I+U2F5ZXIsIEEuIEFpaGllPC9hdXRob3I+PGF1dGhvcj5Db29wZXIsIEMuPC9hdXRob3I+
PC9hdXRob3JzPjwvY29udHJpYnV0b3JzPjx0aXRsZXM+PHRpdGxlPlBlcmlwaGVyYWwgcXVhbnRp
dGF0aXZlIGNvbXB1dGVkIHRvbW9ncmFwaHkgbWVhc3VyZXMgYXJlIGFzc29jaWF0ZWQgd2l0aCBh
ZHVsdCBmcmFjdHVyZSByaXNrOiBUaGUgSGVydGZvcmRzaGlyZSBDb2hvcnQgU3R1ZHk8L3RpdGxl
PjxzZWNvbmRhcnktdGl0bGU+Qm9uZTwvc2Vjb25kYXJ5LXRpdGxlPjwvdGl0bGVzPjxwZXJpb2Rp
Y2FsPjxmdWxsLXRpdGxlPkJvbmU8L2Z1bGwtdGl0bGU+PC9wZXJpb2RpY2FsPjxwYWdlcz4xMy0x
NzwvcGFnZXM+PHZvbHVtZT42NDwvdm9sdW1lPjxkYXRlcz48eWVhcj4yMDE0PC95ZWFyPjxwdWIt
ZGF0ZXM+PGRhdGU+SnVsPC9kYXRlPjwvcHViLWRhdGVzPjwvZGF0ZXM+PGlzYm4+ODc1Ni0zMjgy
PC9pc2JuPjxhY2Nlc3Npb24tbnVtPldPUzowMDAzMzcwMTE1MDAwMDM8L2FjY2Vzc2lvbi1udW0+
PHVybHM+PHJlbGF0ZWQtdXJscz48dXJsPiZsdDtHbyB0byBJU0kmZ3Q7Oi8vV09TOjAwMDMzNzAx
MTUwMDAwMzwvdXJsPjx1cmw+aHR0cDovL3d3dy50aGVib25lam91cm5hbC5jb20vYXJ0aWNsZS9T
ODc1Ni0zMjgyKDE0KTAwMTE0LTgvYWJzdHJhY3Q8L3VybD48L3JlbGF0ZWQtdXJscz48L3VybHM+
PGVsZWN0cm9uaWMtcmVzb3VyY2UtbnVtPjEwLjEwMTYvai5ib25lLjIwMTQuMDMuMDQwPC9lbGVj
dHJvbmljLXJlc291cmNlLW51bT48L3JlY29yZD48L0NpdGU+PENpdGU+PEF1dGhvcj5LdWg8L0F1
dGhvcj48WWVhcj4yMDE2PC9ZZWFyPjxSZWNOdW0+MTU2OTwvUmVjTnVtPjxyZWNvcmQ+PHJlYy1u
dW1iZXI+MTU2OTwvcmVjLW51bWJlcj48Zm9yZWlnbi1rZXlzPjxrZXkgYXBwPSJFTiIgZGItaWQ9
InowZjl0OXA5c2FwYXZmZXh3d2FwNXJyeHhmcHZyZWYyOXNhdyIgdGltZXN0YW1wPSIxNDQzNTI1
MjU1Ij4xNTY5PC9rZXk+PC9mb3JlaWduLWtleXM+PHJlZi10eXBlIG5hbWU9IkpvdXJuYWwgQXJ0
aWNsZSI+MTc8L3JlZi10eXBlPjxjb250cmlidXRvcnM+PGF1dGhvcnM+PGF1dGhvcj5LdWgsIEQ8
L2F1dGhvcj48YXV0aG9yPk11dGh1cmksIFM8L2F1dGhvcj48YXV0aG9yPk1vb3JlLCBBPC9hdXRo
b3I+PGF1dGhvcj5Db2xlLCBUIEo8L2F1dGhvcj48YXV0aG9yPkFkYW1zLCBKPC9hdXRob3I+PGF1
dGhvcj5Db29wZXIsIEM8L2F1dGhvcj48YXV0aG9yPkhhcmR5LCBSPC9hdXRob3I+PGF1dGhvcj5X
YXJkLCBLPC9hdXRob3I+PC9hdXRob3JzPjwvY29udHJpYnV0b3JzPjx0aXRsZXM+PHRpdGxlPlB1
YmVydGFsIHRpbWluZyBhbmQgYm9uZSBwaGVub3R5cGUgaW4gZWFybHkgb2xkIGFnZTogZmluZGlu
Z3MgZnJvbSBhIEJyaXRpc2ggYmlydGggY29ob3J0IHN0dWR5PC90aXRsZT48c2Vjb25kYXJ5LXRp
dGxlPkludGVybmF0aW9uYWwgSm91cm5hbCBvZiBFcGlkZW1pb2xvZ3k8L3NlY29uZGFyeS10aXRs
ZT48L3RpdGxlcz48cGVyaW9kaWNhbD48ZnVsbC10aXRsZT5JbnRlcm5hdGlvbmFsIEpvdXJuYWwg
b2YgRXBpZGVtaW9sb2d5PC9mdWxsLXRpdGxlPjxhYmJyLTE+SW50IEogRXBpZGVtaW9sPC9hYmJy
LTE+PC9wZXJpb2RpY2FsPjx2b2x1bWU+KHN1Ym1pdHRlZCk8L3ZvbHVtZT48ZGF0ZXM+PHllYXI+
MjAxNjwveWVhcj48L2RhdGVzPjx1cmxzPjwvdXJscz48L3JlY29yZD48L0NpdGU+PC9FbmROb3Rl
PgB=
</w:fldData>
        </w:fldChar>
      </w:r>
      <w:r w:rsidR="00915CF4">
        <w:instrText xml:space="preserve"> ADDIN EN.CITE </w:instrText>
      </w:r>
      <w:r w:rsidR="00915CF4">
        <w:fldChar w:fldCharType="begin">
          <w:fldData xml:space="preserve">PEVuZE5vdGU+PENpdGU+PEF1dGhvcj5NYXJzaGFsbDwvQXV0aG9yPjxZZWFyPjE5OTY8L1llYXI+
PFJlY051bT4yMjM5PC9SZWNOdW0+PERpc3BsYXlUZXh0PjxzdHlsZSBmYWNlPSJzdXBlcnNjcmlw
dCI+MTEsIDE3LCAxODwvc3R5bGU+PC9EaXNwbGF5VGV4dD48cmVjb3JkPjxyZWMtbnVtYmVyPjIy
Mzk8L3JlYy1udW1iZXI+PGZvcmVpZ24ta2V5cz48a2V5IGFwcD0iRU4iIGRiLWlkPSIwdjlydzkw
c3U5NTJldmVkd3o4cHd2dm96NXdmdzJyMnc5eHQiIHRpbWVzdGFtcD0iMTQ0MzUxOTUwOSI+MjIz
OTwva2V5PjwvZm9yZWlnbi1rZXlzPjxyZWYtdHlwZSBuYW1lPSJKb3VybmFsIEFydGljbGUiPjE3
PC9yZWYtdHlwZT48Y29udHJpYnV0b3JzPjxhdXRob3JzPjxhdXRob3I+TWFyc2hhbGwsIEQuPC9h
dXRob3I+PGF1dGhvcj5Kb2huZWxsLCBPLjwvYXV0aG9yPjxhdXRob3I+V2VkZWwsIEguPC9hdXRo
b3I+PC9hdXRob3JzPjwvY29udHJpYnV0b3JzPjx0aXRsZXM+PHRpdGxlPk1ldGEtYW5hbHlzaXMg
b2YgaG93IHdlbGwgbWVhc3VyZXMgb2YgYm9uZSBtaW5lcmFsIGRlbnNpdHkgcHJlZGljdCBvY2N1
cnJlbmNlIG9mIG9zdGVvcG9yb3RpYyBmcmFjdHVyZXM8L3RpdGxlPjxzZWNvbmRhcnktdGl0bGU+
QnJpdGlzaCBNZWRpY2FsIEpvdXJuYWw8L3NlY29uZGFyeS10aXRsZT48L3RpdGxlcz48cGVyaW9k
aWNhbD48ZnVsbC10aXRsZT5Ccml0aXNoIE1lZGljYWwgSm91cm5hbDwvZnVsbC10aXRsZT48YWJi
ci0xPkJNSjwvYWJici0xPjwvcGVyaW9kaWNhbD48cGFnZXM+MTI1NC0xMjU5PC9wYWdlcz48dm9s
dW1lPjMxMjwvdm9sdW1lPjxudW1iZXI+NzA0MTwvbnVtYmVyPjxkYXRlcz48eWVhcj4xOTk2PC95
ZWFyPjxwdWItZGF0ZXM+PGRhdGU+TWF5IDE4PC9kYXRlPjwvcHViLWRhdGVzPjwvZGF0ZXM+PGlz
Ym4+MDk1OS04MTM4PC9pc2JuPjxhY2Nlc3Npb24tbnVtPldPUzpBMTk5NlVNNDA0MDAwMTg8L2Fj
Y2Vzc2lvbi1udW0+PHVybHM+PHJlbGF0ZWQtdXJscz48dXJsPiZsdDtHbyB0byBJU0kmZ3Q7Oi8v
V09TOkExOTk2VU00MDQwMDAxODwvdXJsPjx1cmw+aHR0cDovL3d3dy5uY2JpLm5sbS5uaWguZ292
L3BtYy9hcnRpY2xlcy9QTUMyMzUxMDk0L3BkZi9ibWowMDU0Mi0wMDIwLnBkZjwvdXJsPjwvcmVs
YXRlZC11cmxzPjwvdXJscz48L3JlY29yZD48L0NpdGU+PENpdGU+PEF1dGhvcj5EZW5uaXNvbjwv
QXV0aG9yPjxZZWFyPjIwMTQ8L1llYXI+PFJlY051bT4yMjQwPC9SZWNOdW0+PHJlY29yZD48cmVj
LW51bWJlcj4yMjQwPC9yZWMtbnVtYmVyPjxmb3JlaWduLWtleXM+PGtleSBhcHA9IkVOIiBkYi1p
ZD0iMHY5cnc5MHN1OTUyZXZlZHd6OHB3dnZvejV3ZncycjJ3OXh0IiB0aW1lc3RhbXA9IjE0NDM1
MTk1MjIiPjIyNDA8L2tleT48L2ZvcmVpZ24ta2V5cz48cmVmLXR5cGUgbmFtZT0iSm91cm5hbCBB
cnRpY2xlIj4xNzwvcmVmLXR5cGU+PGNvbnRyaWJ1dG9ycz48YXV0aG9ycz48YXV0aG9yPkRlbm5p
c29uLCBFLiBNLjwvYXV0aG9yPjxhdXRob3I+SmFtZXNvbiwgSy4gQS48L2F1dGhvcj48YXV0aG9y
PkVkd2FyZHMsIE0uIEguPC9hdXRob3I+PGF1dGhvcj5EZW5pc29uLCBILiBKLjwvYXV0aG9yPjxh
dXRob3I+U2F5ZXIsIEEuIEFpaGllPC9hdXRob3I+PGF1dGhvcj5Db29wZXIsIEMuPC9hdXRob3I+
PC9hdXRob3JzPjwvY29udHJpYnV0b3JzPjx0aXRsZXM+PHRpdGxlPlBlcmlwaGVyYWwgcXVhbnRp
dGF0aXZlIGNvbXB1dGVkIHRvbW9ncmFwaHkgbWVhc3VyZXMgYXJlIGFzc29jaWF0ZWQgd2l0aCBh
ZHVsdCBmcmFjdHVyZSByaXNrOiBUaGUgSGVydGZvcmRzaGlyZSBDb2hvcnQgU3R1ZHk8L3RpdGxl
PjxzZWNvbmRhcnktdGl0bGU+Qm9uZTwvc2Vjb25kYXJ5LXRpdGxlPjwvdGl0bGVzPjxwZXJpb2Rp
Y2FsPjxmdWxsLXRpdGxlPkJvbmU8L2Z1bGwtdGl0bGU+PC9wZXJpb2RpY2FsPjxwYWdlcz4xMy0x
NzwvcGFnZXM+PHZvbHVtZT42NDwvdm9sdW1lPjxkYXRlcz48eWVhcj4yMDE0PC95ZWFyPjxwdWIt
ZGF0ZXM+PGRhdGU+SnVsPC9kYXRlPjwvcHViLWRhdGVzPjwvZGF0ZXM+PGlzYm4+ODc1Ni0zMjgy
PC9pc2JuPjxhY2Nlc3Npb24tbnVtPldPUzowMDAzMzcwMTE1MDAwMDM8L2FjY2Vzc2lvbi1udW0+
PHVybHM+PHJlbGF0ZWQtdXJscz48dXJsPiZsdDtHbyB0byBJU0kmZ3Q7Oi8vV09TOjAwMDMzNzAx
MTUwMDAwMzwvdXJsPjx1cmw+aHR0cDovL3d3dy50aGVib25lam91cm5hbC5jb20vYXJ0aWNsZS9T
ODc1Ni0zMjgyKDE0KTAwMTE0LTgvYWJzdHJhY3Q8L3VybD48L3JlbGF0ZWQtdXJscz48L3VybHM+
PGVsZWN0cm9uaWMtcmVzb3VyY2UtbnVtPjEwLjEwMTYvai5ib25lLjIwMTQuMDMuMDQwPC9lbGVj
dHJvbmljLXJlc291cmNlLW51bT48L3JlY29yZD48L0NpdGU+PENpdGU+PEF1dGhvcj5LdWg8L0F1
dGhvcj48WWVhcj4yMDE2PC9ZZWFyPjxSZWNOdW0+MTU2OTwvUmVjTnVtPjxyZWNvcmQ+PHJlYy1u
dW1iZXI+MTU2OTwvcmVjLW51bWJlcj48Zm9yZWlnbi1rZXlzPjxrZXkgYXBwPSJFTiIgZGItaWQ9
InowZjl0OXA5c2FwYXZmZXh3d2FwNXJyeHhmcHZyZWYyOXNhdyIgdGltZXN0YW1wPSIxNDQzNTI1
MjU1Ij4xNTY5PC9rZXk+PC9mb3JlaWduLWtleXM+PHJlZi10eXBlIG5hbWU9IkpvdXJuYWwgQXJ0
aWNsZSI+MTc8L3JlZi10eXBlPjxjb250cmlidXRvcnM+PGF1dGhvcnM+PGF1dGhvcj5LdWgsIEQ8
L2F1dGhvcj48YXV0aG9yPk11dGh1cmksIFM8L2F1dGhvcj48YXV0aG9yPk1vb3JlLCBBPC9hdXRo
b3I+PGF1dGhvcj5Db2xlLCBUIEo8L2F1dGhvcj48YXV0aG9yPkFkYW1zLCBKPC9hdXRob3I+PGF1
dGhvcj5Db29wZXIsIEM8L2F1dGhvcj48YXV0aG9yPkhhcmR5LCBSPC9hdXRob3I+PGF1dGhvcj5X
YXJkLCBLPC9hdXRob3I+PC9hdXRob3JzPjwvY29udHJpYnV0b3JzPjx0aXRsZXM+PHRpdGxlPlB1
YmVydGFsIHRpbWluZyBhbmQgYm9uZSBwaGVub3R5cGUgaW4gZWFybHkgb2xkIGFnZTogZmluZGlu
Z3MgZnJvbSBhIEJyaXRpc2ggYmlydGggY29ob3J0IHN0dWR5PC90aXRsZT48c2Vjb25kYXJ5LXRp
dGxlPkludGVybmF0aW9uYWwgSm91cm5hbCBvZiBFcGlkZW1pb2xvZ3k8L3NlY29uZGFyeS10aXRs
ZT48L3RpdGxlcz48cGVyaW9kaWNhbD48ZnVsbC10aXRsZT5JbnRlcm5hdGlvbmFsIEpvdXJuYWwg
b2YgRXBpZGVtaW9sb2d5PC9mdWxsLXRpdGxlPjxhYmJyLTE+SW50IEogRXBpZGVtaW9sPC9hYmJy
LTE+PC9wZXJpb2RpY2FsPjx2b2x1bWU+KHN1Ym1pdHRlZCk8L3ZvbHVtZT48ZGF0ZXM+PHllYXI+
MjAxNjwveWVhcj48L2RhdGVzPjx1cmxzPjwvdXJscz48L3JlY29yZD48L0NpdGU+PC9FbmROb3Rl
PgB=
</w:fldData>
        </w:fldChar>
      </w:r>
      <w:r w:rsidR="00915CF4">
        <w:instrText xml:space="preserve"> ADDIN EN.CITE.DATA </w:instrText>
      </w:r>
      <w:r w:rsidR="00915CF4">
        <w:fldChar w:fldCharType="end"/>
      </w:r>
      <w:r w:rsidR="00654C26">
        <w:fldChar w:fldCharType="separate"/>
      </w:r>
      <w:hyperlink w:anchor="_ENREF_11" w:tooltip="Kuh, 2016 #1569" w:history="1">
        <w:r w:rsidR="00915CF4" w:rsidRPr="00915CF4">
          <w:rPr>
            <w:noProof/>
            <w:vertAlign w:val="superscript"/>
          </w:rPr>
          <w:t>11</w:t>
        </w:r>
      </w:hyperlink>
      <w:r w:rsidR="00915CF4" w:rsidRPr="00915CF4">
        <w:rPr>
          <w:noProof/>
          <w:vertAlign w:val="superscript"/>
        </w:rPr>
        <w:t xml:space="preserve">, </w:t>
      </w:r>
      <w:hyperlink w:anchor="_ENREF_17" w:tooltip="Marshall, 1996 #2239" w:history="1">
        <w:r w:rsidR="00915CF4" w:rsidRPr="00915CF4">
          <w:rPr>
            <w:noProof/>
            <w:vertAlign w:val="superscript"/>
          </w:rPr>
          <w:t>17</w:t>
        </w:r>
      </w:hyperlink>
      <w:r w:rsidR="00915CF4" w:rsidRPr="00915CF4">
        <w:rPr>
          <w:noProof/>
          <w:vertAlign w:val="superscript"/>
        </w:rPr>
        <w:t xml:space="preserve">, </w:t>
      </w:r>
      <w:hyperlink w:anchor="_ENREF_18" w:tooltip="Dennison, 2014 #2240" w:history="1">
        <w:r w:rsidR="00915CF4" w:rsidRPr="00915CF4">
          <w:rPr>
            <w:noProof/>
            <w:vertAlign w:val="superscript"/>
          </w:rPr>
          <w:t>18</w:t>
        </w:r>
      </w:hyperlink>
      <w:r w:rsidR="00654C26">
        <w:fldChar w:fldCharType="end"/>
      </w:r>
      <w:r w:rsidR="00BA1A03">
        <w:t xml:space="preserve"> </w:t>
      </w:r>
      <w:bookmarkStart w:id="30" w:name="OLE_LINK1"/>
      <w:bookmarkStart w:id="31" w:name="OLE_LINK2"/>
      <w:bookmarkStart w:id="32" w:name="OLE_LINK17"/>
      <w:r w:rsidR="00657D57" w:rsidRPr="00E42E5D">
        <w:t xml:space="preserve">Given that a 1 SD reduction in BMD </w:t>
      </w:r>
      <w:hyperlink w:anchor="_ENREF_17" w:tooltip="Marshall, 1996 #2239" w:history="1">
        <w:r w:rsidR="00915CF4" w:rsidRPr="0011668C">
          <w:fldChar w:fldCharType="begin"/>
        </w:r>
        <w:r w:rsidR="00915CF4">
          <w:instrText xml:space="preserve"> ADDIN EN.CITE &lt;EndNote&gt;&lt;Cite&gt;&lt;Author&gt;Marshall&lt;/Author&gt;&lt;Year&gt;1996&lt;/Year&gt;&lt;RecNum&gt;2239&lt;/RecNum&gt;&lt;DisplayText&gt;&lt;style face="superscript"&gt;17&lt;/style&gt;&lt;/DisplayText&gt;&lt;record&gt;&lt;rec-number&gt;2239&lt;/rec-number&gt;&lt;foreign-keys&gt;&lt;key app="EN" db-id="0v9rw90su952evedwz8pwvvoz5wfw2r2w9xt" timestamp="1443519509"&gt;2239&lt;/key&gt;&lt;/foreign-keys&gt;&lt;ref-type name="Journal Article"&gt;17&lt;/ref-type&gt;&lt;contributors&gt;&lt;authors&gt;&lt;author&gt;Marshall, D.&lt;/author&gt;&lt;author&gt;Johnell, O.&lt;/author&gt;&lt;author&gt;Wedel, H.&lt;/author&gt;&lt;/authors&gt;&lt;/contributors&gt;&lt;titles&gt;&lt;title&gt;Meta-analysis of how well measures of bone mineral density predict occurrence of osteoporotic fractures&lt;/title&gt;&lt;secondary-title&gt;British Medical Journal&lt;/secondary-title&gt;&lt;/titles&gt;&lt;periodical&gt;&lt;full-title&gt;British Medical Journal&lt;/full-title&gt;&lt;abbr-1&gt;BMJ&lt;/abbr-1&gt;&lt;/periodical&gt;&lt;pages&gt;1254-1259&lt;/pages&gt;&lt;volume&gt;312&lt;/volume&gt;&lt;number&gt;7041&lt;/number&gt;&lt;dates&gt;&lt;year&gt;1996&lt;/year&gt;&lt;pub-dates&gt;&lt;date&gt;May 18&lt;/date&gt;&lt;/pub-dates&gt;&lt;/dates&gt;&lt;isbn&gt;0959-8138&lt;/isbn&gt;&lt;accession-num&gt;WOS:A1996UM40400018&lt;/accession-num&gt;&lt;urls&gt;&lt;related-urls&gt;&lt;url&gt;&amp;lt;Go to ISI&amp;gt;://WOS:A1996UM40400018&lt;/url&gt;&lt;url&gt;http://www.ncbi.nlm.nih.gov/pmc/articles/PMC2351094/pdf/bmj00542-0020.pdf&lt;/url&gt;&lt;/related-urls&gt;&lt;/urls&gt;&lt;/record&gt;&lt;/Cite&gt;&lt;/EndNote&gt;</w:instrText>
        </w:r>
        <w:r w:rsidR="00915CF4" w:rsidRPr="0011668C">
          <w:fldChar w:fldCharType="separate"/>
        </w:r>
        <w:r w:rsidR="00915CF4" w:rsidRPr="00915CF4">
          <w:rPr>
            <w:noProof/>
            <w:vertAlign w:val="superscript"/>
          </w:rPr>
          <w:t>17</w:t>
        </w:r>
        <w:r w:rsidR="00915CF4" w:rsidRPr="0011668C">
          <w:fldChar w:fldCharType="end"/>
        </w:r>
      </w:hyperlink>
      <w:r w:rsidR="001B3685">
        <w:t xml:space="preserve"> </w:t>
      </w:r>
      <w:r w:rsidR="00657D57" w:rsidRPr="00E42E5D">
        <w:t>results in a doubling of fracture risk,</w:t>
      </w:r>
      <w:r w:rsidR="00FF0852">
        <w:t xml:space="preserve"> the difference</w:t>
      </w:r>
      <w:r w:rsidR="001B3685">
        <w:t>s</w:t>
      </w:r>
      <w:r w:rsidR="00657D57" w:rsidRPr="00FC020C">
        <w:t xml:space="preserve"> in </w:t>
      </w:r>
      <w:r w:rsidR="00657D57" w:rsidRPr="00FC020C">
        <w:lastRenderedPageBreak/>
        <w:t xml:space="preserve">the current study </w:t>
      </w:r>
      <w:r w:rsidR="001B3685">
        <w:t>represent a 1.5- to 2-fold</w:t>
      </w:r>
      <w:r w:rsidR="00657D57" w:rsidRPr="00FC020C">
        <w:t xml:space="preserve"> increased risk of fracture between the two extremes.</w:t>
      </w:r>
      <w:r w:rsidR="00E41D04" w:rsidRPr="00FC020C">
        <w:t xml:space="preserve"> </w:t>
      </w:r>
      <w:bookmarkEnd w:id="30"/>
      <w:bookmarkEnd w:id="31"/>
      <w:bookmarkEnd w:id="32"/>
    </w:p>
    <w:p w14:paraId="6047DC86" w14:textId="20CFE355" w:rsidR="003F56AB" w:rsidRDefault="003F56AB" w:rsidP="003F56AB">
      <w:pPr>
        <w:pStyle w:val="Heading3"/>
      </w:pPr>
      <w:r>
        <w:t>Strengths and limitations</w:t>
      </w:r>
    </w:p>
    <w:p w14:paraId="6251076C" w14:textId="1CA347C7" w:rsidR="003F56AB" w:rsidRDefault="003F56AB" w:rsidP="00B603D6">
      <w:r>
        <w:t>Strengths of the study are the large sample size</w:t>
      </w:r>
      <w:r w:rsidR="00486090">
        <w:t>,</w:t>
      </w:r>
      <w:r>
        <w:t xml:space="preserve"> </w:t>
      </w:r>
      <w:r w:rsidR="00486090">
        <w:t xml:space="preserve">the </w:t>
      </w:r>
      <w:r>
        <w:t xml:space="preserve">long period of follow-up </w:t>
      </w:r>
      <w:r w:rsidR="00486090">
        <w:t xml:space="preserve">and </w:t>
      </w:r>
      <w:r w:rsidR="009E59CE">
        <w:t>well-characterised</w:t>
      </w:r>
      <w:r>
        <w:t xml:space="preserve"> </w:t>
      </w:r>
      <w:r w:rsidR="00012397">
        <w:t>bone outcomes</w:t>
      </w:r>
      <w:r w:rsidR="00486090">
        <w:t xml:space="preserve"> in NSHD</w:t>
      </w:r>
      <w:r>
        <w:t>,</w:t>
      </w:r>
      <w:hyperlink w:anchor="_ENREF_11" w:tooltip="Kuh, 2016 #1569" w:history="1">
        <w:r w:rsidR="00915CF4">
          <w:fldChar w:fldCharType="begin"/>
        </w:r>
        <w:r w:rsidR="00915CF4">
          <w:instrText xml:space="preserve"> ADDIN EN.CITE &lt;EndNote&gt;&lt;Cite&gt;&lt;Author&gt;Kuh&lt;/Author&gt;&lt;Year&gt;2016&lt;/Year&gt;&lt;RecNum&gt;1569&lt;/RecNum&gt;&lt;DisplayText&gt;&lt;style face="superscript"&gt;11&lt;/style&gt;&lt;/DisplayText&gt;&lt;record&gt;&lt;rec-number&gt;1569&lt;/rec-number&gt;&lt;foreign-keys&gt;&lt;key app="EN" db-id="z0f9t9p9sapavfexwwap5rrxxfpvref29saw" timestamp="1443525255"&gt;1569&lt;/key&gt;&lt;/foreign-keys&gt;&lt;ref-type name="Journal Article"&gt;17&lt;/ref-type&gt;&lt;contributors&gt;&lt;authors&gt;&lt;author&gt;Kuh, D&lt;/author&gt;&lt;author&gt;Muthuri, S&lt;/author&gt;&lt;author&gt;Moore, A&lt;/author&gt;&lt;author&gt;Cole, T J&lt;/author&gt;&lt;author&gt;Adams, J&lt;/author&gt;&lt;author&gt;Cooper, C&lt;/author&gt;&lt;author&gt;Hardy, R&lt;/author&gt;&lt;author&gt;Ward, K&lt;/author&gt;&lt;/authors&gt;&lt;/contributors&gt;&lt;titles&gt;&lt;title&gt;Pubertal timing and bone phenotype in early old age: findings from a British birth cohort study&lt;/title&gt;&lt;secondary-title&gt;International Journal of Epidemiology&lt;/secondary-title&gt;&lt;/titles&gt;&lt;periodical&gt;&lt;full-title&gt;International Journal of Epidemiology&lt;/full-title&gt;&lt;abbr-1&gt;Int J Epidemiol&lt;/abbr-1&gt;&lt;/periodical&gt;&lt;volume&gt;(submitted)&lt;/volume&gt;&lt;dates&gt;&lt;year&gt;2016&lt;/year&gt;&lt;/dates&gt;&lt;urls&gt;&lt;/urls&gt;&lt;/record&gt;&lt;/Cite&gt;&lt;/EndNote&gt;</w:instrText>
        </w:r>
        <w:r w:rsidR="00915CF4">
          <w:fldChar w:fldCharType="separate"/>
        </w:r>
        <w:r w:rsidR="00915CF4" w:rsidRPr="00591A74">
          <w:rPr>
            <w:noProof/>
            <w:vertAlign w:val="superscript"/>
          </w:rPr>
          <w:t>11</w:t>
        </w:r>
        <w:r w:rsidR="00915CF4">
          <w:fldChar w:fldCharType="end"/>
        </w:r>
      </w:hyperlink>
      <w:r>
        <w:t xml:space="preserve"> </w:t>
      </w:r>
      <w:r w:rsidR="00486090">
        <w:t>plus</w:t>
      </w:r>
      <w:r>
        <w:t xml:space="preserve"> the large number of </w:t>
      </w:r>
      <w:r w:rsidR="009E59CE">
        <w:t xml:space="preserve">height and </w:t>
      </w:r>
      <w:r>
        <w:t>weight measurements from ALSPAC through puberty.</w:t>
      </w:r>
      <w:r w:rsidR="009775E8">
        <w:t xml:space="preserve"> </w:t>
      </w:r>
      <w:r w:rsidR="009E59CE">
        <w:t>The use of pQCT enables the investigation of multiple aspects of bone strength, which no other bone densitometry technique can provide. Thus it has been possible to understand how the different aspects of growth may influence skeletal health in later life.</w:t>
      </w:r>
    </w:p>
    <w:p w14:paraId="1373AE66" w14:textId="349C4622" w:rsidR="0090224C" w:rsidRDefault="0067539C" w:rsidP="00B603D6">
      <w:r>
        <w:t xml:space="preserve">A limitation is that SITAR assumes the same underlying growth curve for all individuals, after adjusting for size, tempo and velocity differences, yet the mean curves for weight in NSHD and ALSPAC are systematically different, with weight rising faster through puberty in ALSPAC than in NSHD. This affects the shape of the mean curve, and probably the velocity random effects as well, but the size and tempo </w:t>
      </w:r>
      <w:r w:rsidR="00FF0852">
        <w:t xml:space="preserve">random </w:t>
      </w:r>
      <w:r>
        <w:t>effects are likely to be relatively robust.</w:t>
      </w:r>
    </w:p>
    <w:p w14:paraId="790FD8CD" w14:textId="5DA25FDB" w:rsidR="00C07813" w:rsidRDefault="00C07813" w:rsidP="00C07813">
      <w:pPr>
        <w:pStyle w:val="Heading3"/>
      </w:pPr>
      <w:r>
        <w:t xml:space="preserve">Conclusions </w:t>
      </w:r>
    </w:p>
    <w:p w14:paraId="06716991" w14:textId="5BD5D414" w:rsidR="008C3E34" w:rsidRDefault="00C07813" w:rsidP="009175CF">
      <w:r>
        <w:t>In conclusion, individual patterns of pubertal growth in NSHD</w:t>
      </w:r>
      <w:r w:rsidR="0090224C">
        <w:t>,</w:t>
      </w:r>
      <w:r>
        <w:t xml:space="preserve"> summarised by subject-specific SITAR parameters, are better estimated when the </w:t>
      </w:r>
      <w:r w:rsidR="009E59CE">
        <w:t xml:space="preserve">relatively sparse </w:t>
      </w:r>
      <w:r>
        <w:t xml:space="preserve">NSHD data are augmented with </w:t>
      </w:r>
      <w:r w:rsidR="009E59CE">
        <w:t xml:space="preserve">more frequent </w:t>
      </w:r>
      <w:r>
        <w:t>ALSPAC</w:t>
      </w:r>
      <w:r w:rsidR="009E59CE">
        <w:t xml:space="preserve"> data</w:t>
      </w:r>
      <w:r>
        <w:t xml:space="preserve">. </w:t>
      </w:r>
      <w:r w:rsidR="00195D93">
        <w:t>Relating the SITAR parameters to bone outcomes in later life shows that pubertal growth</w:t>
      </w:r>
      <w:r w:rsidR="0090224C">
        <w:t xml:space="preserve">, particularly earlier </w:t>
      </w:r>
      <w:r w:rsidR="00B92C1D">
        <w:t>puberty</w:t>
      </w:r>
      <w:r w:rsidR="00FF0852">
        <w:t>,</w:t>
      </w:r>
      <w:r w:rsidR="00B92C1D">
        <w:t xml:space="preserve"> greater </w:t>
      </w:r>
      <w:r w:rsidR="00FF0852">
        <w:t xml:space="preserve">weight </w:t>
      </w:r>
      <w:r w:rsidR="00B92C1D">
        <w:t xml:space="preserve">and </w:t>
      </w:r>
      <w:r w:rsidR="00FF0852">
        <w:t>slower</w:t>
      </w:r>
      <w:r w:rsidR="00B92C1D">
        <w:t xml:space="preserve"> weight gain</w:t>
      </w:r>
      <w:r w:rsidR="0090224C">
        <w:t>,</w:t>
      </w:r>
      <w:r w:rsidR="00195D93">
        <w:t xml:space="preserve"> has a long-lasting effect on bone health, which is </w:t>
      </w:r>
      <w:r w:rsidR="009E59CE">
        <w:t xml:space="preserve">to </w:t>
      </w:r>
      <w:r w:rsidR="00195D93">
        <w:t>a large extent independent of contemporary body size.</w:t>
      </w:r>
    </w:p>
    <w:p w14:paraId="344DC745" w14:textId="77777777" w:rsidR="008C3E34" w:rsidRPr="008C3E34" w:rsidRDefault="008C3E34" w:rsidP="008C3E34">
      <w:pPr>
        <w:pStyle w:val="Heading2"/>
      </w:pPr>
      <w:r w:rsidRPr="008C3E34">
        <w:t>Funding</w:t>
      </w:r>
    </w:p>
    <w:p w14:paraId="09D62DEB" w14:textId="2A9DEFD4" w:rsidR="001355C1" w:rsidRPr="0014250E" w:rsidRDefault="00291AF8" w:rsidP="0067539C">
      <w:r>
        <w:t>This work</w:t>
      </w:r>
      <w:r w:rsidR="008C3E34" w:rsidRPr="0014250E">
        <w:t xml:space="preserve"> </w:t>
      </w:r>
      <w:r>
        <w:t>wa</w:t>
      </w:r>
      <w:r w:rsidR="002B39AF">
        <w:t>s</w:t>
      </w:r>
      <w:r w:rsidR="002B39AF" w:rsidRPr="0014250E">
        <w:t xml:space="preserve"> </w:t>
      </w:r>
      <w:r w:rsidR="008C3E34" w:rsidRPr="0014250E">
        <w:t xml:space="preserve">supported by </w:t>
      </w:r>
      <w:r>
        <w:t xml:space="preserve">the </w:t>
      </w:r>
      <w:r w:rsidR="00424DFC" w:rsidRPr="0014250E">
        <w:t xml:space="preserve">UK </w:t>
      </w:r>
      <w:r w:rsidR="008C3E34" w:rsidRPr="0014250E">
        <w:t xml:space="preserve">Medical Research Council </w:t>
      </w:r>
      <w:r>
        <w:t>[</w:t>
      </w:r>
      <w:bookmarkStart w:id="33" w:name="OLE_LINK25"/>
      <w:bookmarkStart w:id="34" w:name="OLE_LINK26"/>
      <w:r w:rsidRPr="00C72FF2">
        <w:t>MC_UU_12019/1</w:t>
      </w:r>
      <w:r>
        <w:t xml:space="preserve"> </w:t>
      </w:r>
      <w:bookmarkEnd w:id="33"/>
      <w:bookmarkEnd w:id="34"/>
      <w:r>
        <w:t>and</w:t>
      </w:r>
      <w:r w:rsidRPr="00C72FF2">
        <w:t xml:space="preserve"> </w:t>
      </w:r>
      <w:bookmarkStart w:id="35" w:name="OLE_LINK27"/>
      <w:bookmarkStart w:id="36" w:name="OLE_LINK28"/>
      <w:r w:rsidRPr="00C72FF2">
        <w:t>MC_UU_12019/4</w:t>
      </w:r>
      <w:r>
        <w:t xml:space="preserve"> </w:t>
      </w:r>
      <w:bookmarkEnd w:id="35"/>
      <w:bookmarkEnd w:id="36"/>
      <w:r>
        <w:t xml:space="preserve">for NSHD, DK, SM and RH, </w:t>
      </w:r>
      <w:bookmarkStart w:id="37" w:name="OLE_LINK29"/>
      <w:bookmarkStart w:id="38" w:name="OLE_LINK30"/>
      <w:r w:rsidRPr="00E41D04">
        <w:rPr>
          <w:bCs/>
        </w:rPr>
        <w:t xml:space="preserve">MC_UU_12013/5 </w:t>
      </w:r>
      <w:bookmarkEnd w:id="37"/>
      <w:bookmarkEnd w:id="38"/>
      <w:r w:rsidRPr="00E41D04">
        <w:rPr>
          <w:bCs/>
        </w:rPr>
        <w:t xml:space="preserve">and </w:t>
      </w:r>
      <w:bookmarkStart w:id="39" w:name="OLE_LINK31"/>
      <w:bookmarkStart w:id="40" w:name="OLE_LINK32"/>
      <w:r w:rsidRPr="00E41D04">
        <w:rPr>
          <w:bCs/>
        </w:rPr>
        <w:t>MC_UU_12013/9</w:t>
      </w:r>
      <w:r>
        <w:rPr>
          <w:bCs/>
        </w:rPr>
        <w:t xml:space="preserve"> </w:t>
      </w:r>
      <w:bookmarkEnd w:id="39"/>
      <w:bookmarkEnd w:id="40"/>
      <w:r>
        <w:rPr>
          <w:bCs/>
        </w:rPr>
        <w:t>for IEU</w:t>
      </w:r>
      <w:r>
        <w:t xml:space="preserve">, </w:t>
      </w:r>
      <w:bookmarkStart w:id="41" w:name="OLE_LINK33"/>
      <w:bookmarkStart w:id="42" w:name="OLE_LINK34"/>
      <w:r w:rsidRPr="0067539C">
        <w:rPr>
          <w:rFonts w:cs="Arial"/>
          <w:color w:val="000000"/>
          <w:szCs w:val="20"/>
          <w:shd w:val="clear" w:color="auto" w:fill="FFFFFF"/>
        </w:rPr>
        <w:t>MR/M020894/1</w:t>
      </w:r>
      <w:r>
        <w:rPr>
          <w:rFonts w:cs="Arial"/>
          <w:color w:val="000000"/>
          <w:szCs w:val="20"/>
          <w:shd w:val="clear" w:color="auto" w:fill="FFFFFF"/>
        </w:rPr>
        <w:t xml:space="preserve"> </w:t>
      </w:r>
      <w:bookmarkEnd w:id="41"/>
      <w:bookmarkEnd w:id="42"/>
      <w:r>
        <w:rPr>
          <w:rFonts w:cs="Arial"/>
          <w:color w:val="000000"/>
          <w:szCs w:val="20"/>
          <w:shd w:val="clear" w:color="auto" w:fill="FFFFFF"/>
        </w:rPr>
        <w:t>for LDH,</w:t>
      </w:r>
      <w:r w:rsidRPr="0014250E">
        <w:t xml:space="preserve"> </w:t>
      </w:r>
      <w:bookmarkStart w:id="43" w:name="OLE_LINK35"/>
      <w:bookmarkStart w:id="44" w:name="OLE_LINK36"/>
      <w:r w:rsidR="00C52403" w:rsidRPr="0014250E">
        <w:t>MR/M012069/1</w:t>
      </w:r>
      <w:r>
        <w:t xml:space="preserve"> </w:t>
      </w:r>
      <w:bookmarkEnd w:id="43"/>
      <w:bookmarkEnd w:id="44"/>
      <w:r>
        <w:t>for TJC,</w:t>
      </w:r>
      <w:bookmarkStart w:id="45" w:name="OLE_LINK37"/>
      <w:bookmarkStart w:id="46" w:name="OLE_LINK38"/>
      <w:r w:rsidR="005A6BF5">
        <w:t xml:space="preserve"> </w:t>
      </w:r>
      <w:r w:rsidRPr="0067539C">
        <w:rPr>
          <w:rFonts w:cs="Arial"/>
        </w:rPr>
        <w:t>MC_UP_1005/1</w:t>
      </w:r>
      <w:r>
        <w:rPr>
          <w:rFonts w:cs="Arial"/>
        </w:rPr>
        <w:t xml:space="preserve"> </w:t>
      </w:r>
      <w:bookmarkEnd w:id="45"/>
      <w:bookmarkEnd w:id="46"/>
      <w:r>
        <w:rPr>
          <w:rFonts w:cs="Arial"/>
        </w:rPr>
        <w:t xml:space="preserve">for WJ, </w:t>
      </w:r>
      <w:bookmarkStart w:id="47" w:name="OLE_LINK39"/>
      <w:bookmarkStart w:id="48" w:name="OLE_LINK40"/>
      <w:r w:rsidRPr="0067539C">
        <w:rPr>
          <w:rFonts w:cs="Arial"/>
          <w:szCs w:val="20"/>
        </w:rPr>
        <w:lastRenderedPageBreak/>
        <w:t>U105960371</w:t>
      </w:r>
      <w:r>
        <w:rPr>
          <w:rFonts w:cs="Arial"/>
          <w:szCs w:val="20"/>
        </w:rPr>
        <w:t xml:space="preserve"> </w:t>
      </w:r>
      <w:bookmarkEnd w:id="47"/>
      <w:bookmarkEnd w:id="48"/>
      <w:r>
        <w:rPr>
          <w:rFonts w:cs="Arial"/>
          <w:szCs w:val="20"/>
        </w:rPr>
        <w:t>for KW</w:t>
      </w:r>
      <w:r w:rsidR="009E59CE">
        <w:rPr>
          <w:rFonts w:cs="Arial"/>
          <w:szCs w:val="20"/>
        </w:rPr>
        <w:t xml:space="preserve">, </w:t>
      </w:r>
      <w:bookmarkStart w:id="49" w:name="OLE_LINK43"/>
      <w:bookmarkStart w:id="50" w:name="OLE_LINK44"/>
      <w:r w:rsidR="009E59CE" w:rsidRPr="00D70D10">
        <w:rPr>
          <w:rFonts w:cs="Arial"/>
          <w:szCs w:val="20"/>
        </w:rPr>
        <w:t>MC_UU_12015/2</w:t>
      </w:r>
      <w:bookmarkEnd w:id="49"/>
      <w:bookmarkEnd w:id="50"/>
      <w:r w:rsidR="009E59CE">
        <w:rPr>
          <w:rFonts w:cs="Arial"/>
          <w:szCs w:val="20"/>
        </w:rPr>
        <w:t xml:space="preserve"> for KO</w:t>
      </w:r>
      <w:r w:rsidR="009E59CE">
        <w:rPr>
          <w:rFonts w:cs="Arial"/>
          <w:color w:val="000000"/>
          <w:szCs w:val="20"/>
          <w:shd w:val="clear" w:color="auto" w:fill="FFFFFF"/>
        </w:rPr>
        <w:t>]</w:t>
      </w:r>
      <w:r>
        <w:rPr>
          <w:rFonts w:cs="Arial"/>
          <w:color w:val="000000"/>
          <w:szCs w:val="20"/>
          <w:shd w:val="clear" w:color="auto" w:fill="FFFFFF"/>
        </w:rPr>
        <w:t xml:space="preserve">, the </w:t>
      </w:r>
      <w:r>
        <w:t>Wellcome Trust [</w:t>
      </w:r>
      <w:bookmarkStart w:id="51" w:name="OLE_LINK51"/>
      <w:bookmarkStart w:id="52" w:name="OLE_LINK52"/>
      <w:r>
        <w:t>092731</w:t>
      </w:r>
      <w:bookmarkEnd w:id="51"/>
      <w:bookmarkEnd w:id="52"/>
      <w:r>
        <w:t>]</w:t>
      </w:r>
      <w:r w:rsidR="001737C1" w:rsidRPr="00E41D04">
        <w:t xml:space="preserve"> and the University of Bristol for ALSPAC.</w:t>
      </w:r>
      <w:r w:rsidR="001355C1" w:rsidRPr="00E41D04">
        <w:t xml:space="preserve"> </w:t>
      </w:r>
    </w:p>
    <w:p w14:paraId="1A24067C" w14:textId="33A83B8F" w:rsidR="008C3E34" w:rsidRDefault="008C3E34" w:rsidP="008C3E34">
      <w:pPr>
        <w:pStyle w:val="Heading2"/>
      </w:pPr>
      <w:r>
        <w:t>Acknowledgements</w:t>
      </w:r>
    </w:p>
    <w:p w14:paraId="3D19753C" w14:textId="77777777" w:rsidR="00EF1881" w:rsidRDefault="00EF1881" w:rsidP="00654C26">
      <w:pPr>
        <w:rPr>
          <w:rFonts w:eastAsia="Times New Roman"/>
          <w:szCs w:val="20"/>
        </w:rPr>
      </w:pPr>
      <w:r>
        <w:rPr>
          <w:rFonts w:eastAsia="Times New Roman"/>
          <w:szCs w:val="20"/>
        </w:rPr>
        <w:t xml:space="preserve">NSHD: </w:t>
      </w:r>
      <w:r w:rsidR="00542B3B" w:rsidRPr="00D06140">
        <w:rPr>
          <w:rFonts w:eastAsia="Times New Roman"/>
          <w:szCs w:val="20"/>
        </w:rPr>
        <w:t>The authors are grateful to NSHD study members who took part in th</w:t>
      </w:r>
      <w:r w:rsidR="00542B3B">
        <w:rPr>
          <w:rFonts w:eastAsia="Times New Roman"/>
          <w:szCs w:val="20"/>
        </w:rPr>
        <w:t>e clinic</w:t>
      </w:r>
      <w:r w:rsidR="00542B3B" w:rsidRPr="00D06140">
        <w:rPr>
          <w:rFonts w:eastAsia="Times New Roman"/>
          <w:szCs w:val="20"/>
        </w:rPr>
        <w:t xml:space="preserve"> data collection for their continuing support. We thank members of the NSHD scientific and data collection teams at the following centres: MRC Unit for Lifelong Health and Ageing; Wel</w:t>
      </w:r>
      <w:r w:rsidR="00FF0852">
        <w:rPr>
          <w:rFonts w:eastAsia="Times New Roman"/>
          <w:szCs w:val="20"/>
        </w:rPr>
        <w:t>l</w:t>
      </w:r>
      <w:r w:rsidR="00542B3B" w:rsidRPr="00D06140">
        <w:rPr>
          <w:rFonts w:eastAsia="Times New Roman"/>
          <w:szCs w:val="20"/>
        </w:rPr>
        <w:t xml:space="preserve">come Trust (WT) Clinical Research Facility (CRF) Manchester; WTCRF and Medical Physics at the Western General Hospital in Edinburgh; WTCRF and Department of Nuclear Medicine at University Hospital Birmingham; WTCRF and the Department of Nuclear Medicine at University College London Hospital; CRF and the Department of Medical Physics at the University Hospital of Wales; CRF and Twin Research Unit at St Thomas’ Hospital London. </w:t>
      </w:r>
    </w:p>
    <w:p w14:paraId="6FCC9A7B" w14:textId="77777777" w:rsidR="00BD6FCB" w:rsidRPr="00F73C9C" w:rsidRDefault="00BD6FCB" w:rsidP="00BD6FCB">
      <w:pPr>
        <w:rPr>
          <w:b/>
          <w:sz w:val="28"/>
          <w:szCs w:val="28"/>
        </w:rPr>
      </w:pPr>
      <w:r>
        <w:t xml:space="preserve">ALSPAC: </w:t>
      </w:r>
      <w:r w:rsidRPr="00C831A0">
        <w:t xml:space="preserve">We are extremely grateful to all the families who took part in this study, the midwives for their help in recruiting them, and the whole ALSPAC team, which includes interviewers, computer and laboratory technicians, clerical workers, research scientists, volunteers, managers, receptionists and nurses. </w:t>
      </w:r>
    </w:p>
    <w:p w14:paraId="413403D4" w14:textId="14B36407" w:rsidR="00542B3B" w:rsidRPr="009B0A65" w:rsidRDefault="009B0A65" w:rsidP="00654C26">
      <w:pPr>
        <w:rPr>
          <w:rFonts w:eastAsia="Times New Roman"/>
          <w:szCs w:val="20"/>
          <w:lang w:val="en-US"/>
        </w:rPr>
      </w:pPr>
      <w:r>
        <w:rPr>
          <w:rFonts w:eastAsia="Times New Roman"/>
          <w:iCs/>
          <w:szCs w:val="20"/>
          <w:lang w:val="en-US"/>
        </w:rPr>
        <w:t>The</w:t>
      </w:r>
      <w:r w:rsidRPr="009B0A65">
        <w:rPr>
          <w:rFonts w:eastAsia="Times New Roman"/>
          <w:iCs/>
          <w:szCs w:val="20"/>
          <w:lang w:val="en-US"/>
        </w:rPr>
        <w:t xml:space="preserve"> research was supported by the National Institute for Health Research Biomedical Research Centre at Great Ormond Street Hospital for Children NHS Foundation Trust and University College London.</w:t>
      </w:r>
    </w:p>
    <w:p w14:paraId="50CD69FD" w14:textId="5519BA94" w:rsidR="00EF1881" w:rsidRDefault="00EF1881" w:rsidP="00EF1881">
      <w:pPr>
        <w:pStyle w:val="Heading2"/>
      </w:pPr>
      <w:bookmarkStart w:id="53" w:name="OLE_LINK15"/>
      <w:bookmarkStart w:id="54" w:name="OLE_LINK16"/>
      <w:r>
        <w:t>Conflict of interest</w:t>
      </w:r>
    </w:p>
    <w:p w14:paraId="4F8FE457" w14:textId="70967027" w:rsidR="00EF1881" w:rsidRPr="00EF1881" w:rsidRDefault="00EF1881" w:rsidP="00EF1881">
      <w:r>
        <w:t>The authors have no</w:t>
      </w:r>
      <w:r w:rsidRPr="00EF1881">
        <w:t xml:space="preserve"> </w:t>
      </w:r>
      <w:bookmarkStart w:id="55" w:name="OLE_LINK68"/>
      <w:bookmarkStart w:id="56" w:name="OLE_LINK69"/>
      <w:r w:rsidRPr="00EF1881">
        <w:t>conflicts of interest</w:t>
      </w:r>
      <w:bookmarkEnd w:id="55"/>
      <w:bookmarkEnd w:id="56"/>
      <w:r w:rsidRPr="00EF1881">
        <w:t>.</w:t>
      </w:r>
    </w:p>
    <w:p w14:paraId="40CB50A5" w14:textId="05C00956" w:rsidR="00EF1881" w:rsidRPr="00EF1881" w:rsidRDefault="00EF1881" w:rsidP="00EF1881">
      <w:r>
        <w:t>TJC</w:t>
      </w:r>
      <w:r w:rsidRPr="00EF1881">
        <w:t xml:space="preserve"> will a</w:t>
      </w:r>
      <w:r>
        <w:t>ct as guarantor for the paper, which</w:t>
      </w:r>
      <w:r w:rsidRPr="00EF1881">
        <w:t xml:space="preserve"> has been edited </w:t>
      </w:r>
      <w:r w:rsidR="00954CC8">
        <w:t>for</w:t>
      </w:r>
      <w:r w:rsidRPr="00EF1881">
        <w:t xml:space="preserve"> English language</w:t>
      </w:r>
      <w:r>
        <w:t>, and t</w:t>
      </w:r>
      <w:r w:rsidRPr="00EF1881">
        <w:t>he references have been checked for accuracy and completeness</w:t>
      </w:r>
      <w:r>
        <w:t>. The</w:t>
      </w:r>
      <w:r w:rsidRPr="00EF1881">
        <w:t xml:space="preserve"> material has not been published previously in a substantively similar form</w:t>
      </w:r>
      <w:r>
        <w:t xml:space="preserve">. </w:t>
      </w:r>
    </w:p>
    <w:p w14:paraId="7EA059DC" w14:textId="77777777" w:rsidR="00FF0852" w:rsidRDefault="00FF0852" w:rsidP="00A9253E">
      <w:pPr>
        <w:pStyle w:val="Heading2"/>
      </w:pPr>
      <w:r>
        <w:lastRenderedPageBreak/>
        <w:t>Legends to Figures.</w:t>
      </w:r>
    </w:p>
    <w:p w14:paraId="03E482B8" w14:textId="31DD3E4E" w:rsidR="00FF0852" w:rsidRDefault="00FF0852" w:rsidP="00FF0852">
      <w:pPr>
        <w:pStyle w:val="ListParagraph"/>
        <w:numPr>
          <w:ilvl w:val="0"/>
          <w:numId w:val="4"/>
        </w:numPr>
      </w:pPr>
      <w:bookmarkStart w:id="57" w:name="OLE_LINK59"/>
      <w:bookmarkStart w:id="58" w:name="OLE_LINK60"/>
      <w:bookmarkStart w:id="59" w:name="OLE_LINK53"/>
      <w:bookmarkStart w:id="60" w:name="OLE_LINK66"/>
      <w:r>
        <w:t>Mean NSHD growth curves as estimated by SITAR: height (above) and weight (below) in boys (left) and girls (right), estimated alone (dashed lines) or jointly with ALSPAC (solid lines).</w:t>
      </w:r>
    </w:p>
    <w:p w14:paraId="7C8CAEF0" w14:textId="110F4A7E" w:rsidR="00FF0852" w:rsidRPr="00FF0852" w:rsidRDefault="007B5B4B" w:rsidP="00FF0852">
      <w:pPr>
        <w:pStyle w:val="ListParagraph"/>
        <w:numPr>
          <w:ilvl w:val="0"/>
          <w:numId w:val="4"/>
        </w:numPr>
      </w:pPr>
      <w:bookmarkStart w:id="61" w:name="OLE_LINK61"/>
      <w:bookmarkStart w:id="62" w:name="OLE_LINK62"/>
      <w:bookmarkStart w:id="63" w:name="OLE_LINK54"/>
      <w:bookmarkStart w:id="64" w:name="OLE_LINK65"/>
      <w:bookmarkStart w:id="65" w:name="OLE_LINK67"/>
      <w:bookmarkEnd w:id="57"/>
      <w:bookmarkEnd w:id="58"/>
      <w:bookmarkEnd w:id="59"/>
      <w:bookmarkEnd w:id="60"/>
      <w:r>
        <w:t>Raw data (height above, weight below, boys left, girls right) for NSHD (black) and ALSPAC (gray), and jointly fitted SITAR growth curves for the two cohorts (ALSPAC ending at age 20 and NSHD at age 26).</w:t>
      </w:r>
    </w:p>
    <w:bookmarkEnd w:id="61"/>
    <w:bookmarkEnd w:id="62"/>
    <w:bookmarkEnd w:id="63"/>
    <w:bookmarkEnd w:id="64"/>
    <w:bookmarkEnd w:id="65"/>
    <w:p w14:paraId="71084254" w14:textId="68A45883" w:rsidR="00A9253E" w:rsidRDefault="000459B9" w:rsidP="00FF0852">
      <w:pPr>
        <w:pStyle w:val="Heading2"/>
        <w:pageBreakBefore/>
      </w:pPr>
      <w:r>
        <w:lastRenderedPageBreak/>
        <w:t>Table 1</w:t>
      </w:r>
      <w:r w:rsidR="00E514F0">
        <w:t>. Mean c</w:t>
      </w:r>
      <w:r w:rsidR="00A9253E">
        <w:t xml:space="preserve">ohort </w:t>
      </w:r>
      <w:r w:rsidR="003F7EF4">
        <w:t>differences in SITAR growth parameters</w:t>
      </w:r>
      <w:r w:rsidR="00A9253E">
        <w:t>, ALSPAC relative to NSHD.</w:t>
      </w:r>
    </w:p>
    <w:bookmarkEnd w:id="53"/>
    <w:bookmarkEnd w:id="54"/>
    <w:tbl>
      <w:tblPr>
        <w:tblStyle w:val="TableGrid"/>
        <w:tblW w:w="8330" w:type="dxa"/>
        <w:tblLook w:val="04A0" w:firstRow="1" w:lastRow="0" w:firstColumn="1" w:lastColumn="0" w:noHBand="0" w:noVBand="1"/>
      </w:tblPr>
      <w:tblGrid>
        <w:gridCol w:w="1101"/>
        <w:gridCol w:w="1842"/>
        <w:gridCol w:w="1843"/>
        <w:gridCol w:w="1843"/>
        <w:gridCol w:w="1701"/>
      </w:tblGrid>
      <w:tr w:rsidR="00081E0C" w:rsidRPr="00081E0C" w14:paraId="3AA89061" w14:textId="77777777" w:rsidTr="00340DC8">
        <w:tc>
          <w:tcPr>
            <w:tcW w:w="1101" w:type="dxa"/>
            <w:vMerge w:val="restart"/>
          </w:tcPr>
          <w:p w14:paraId="1992E430" w14:textId="77777777" w:rsidR="00081E0C" w:rsidRPr="00081E0C" w:rsidRDefault="00081E0C" w:rsidP="00E85D89"/>
        </w:tc>
        <w:tc>
          <w:tcPr>
            <w:tcW w:w="3685" w:type="dxa"/>
            <w:gridSpan w:val="2"/>
            <w:vAlign w:val="bottom"/>
          </w:tcPr>
          <w:p w14:paraId="081E785B" w14:textId="58B8490B" w:rsidR="00081E0C" w:rsidRPr="00081E0C" w:rsidRDefault="00081E0C" w:rsidP="00081E0C">
            <w:pPr>
              <w:jc w:val="center"/>
            </w:pPr>
            <w:r>
              <w:t>Height (cm)</w:t>
            </w:r>
          </w:p>
        </w:tc>
        <w:tc>
          <w:tcPr>
            <w:tcW w:w="3544" w:type="dxa"/>
            <w:gridSpan w:val="2"/>
            <w:vAlign w:val="bottom"/>
          </w:tcPr>
          <w:p w14:paraId="434B4BD2" w14:textId="30D7109A" w:rsidR="00081E0C" w:rsidRPr="00081E0C" w:rsidRDefault="00081E0C" w:rsidP="00081E0C">
            <w:pPr>
              <w:jc w:val="center"/>
            </w:pPr>
            <w:r>
              <w:t>Weight (kg)</w:t>
            </w:r>
          </w:p>
        </w:tc>
      </w:tr>
      <w:tr w:rsidR="00081E0C" w:rsidRPr="00081E0C" w14:paraId="311C3D05" w14:textId="77777777" w:rsidTr="00340DC8">
        <w:tc>
          <w:tcPr>
            <w:tcW w:w="1101" w:type="dxa"/>
            <w:vMerge/>
          </w:tcPr>
          <w:p w14:paraId="6FB7B1F3" w14:textId="77777777" w:rsidR="00081E0C" w:rsidRPr="00081E0C" w:rsidRDefault="00081E0C" w:rsidP="00E85D89"/>
        </w:tc>
        <w:tc>
          <w:tcPr>
            <w:tcW w:w="1842" w:type="dxa"/>
            <w:vAlign w:val="bottom"/>
          </w:tcPr>
          <w:p w14:paraId="7532B9E0" w14:textId="6E925ACB" w:rsidR="00081E0C" w:rsidRPr="00081E0C" w:rsidRDefault="00081E0C" w:rsidP="00081E0C">
            <w:pPr>
              <w:jc w:val="center"/>
            </w:pPr>
            <w:r w:rsidRPr="00731AFE">
              <w:t>Male</w:t>
            </w:r>
          </w:p>
        </w:tc>
        <w:tc>
          <w:tcPr>
            <w:tcW w:w="1843" w:type="dxa"/>
            <w:vAlign w:val="bottom"/>
          </w:tcPr>
          <w:p w14:paraId="3611B74B" w14:textId="7FB21A33" w:rsidR="00081E0C" w:rsidRPr="00081E0C" w:rsidRDefault="00081E0C" w:rsidP="00081E0C">
            <w:pPr>
              <w:jc w:val="center"/>
            </w:pPr>
            <w:r w:rsidRPr="00731AFE">
              <w:t>Female</w:t>
            </w:r>
          </w:p>
        </w:tc>
        <w:tc>
          <w:tcPr>
            <w:tcW w:w="1843" w:type="dxa"/>
            <w:vAlign w:val="bottom"/>
          </w:tcPr>
          <w:p w14:paraId="60B187E5" w14:textId="6EA40B7D" w:rsidR="00081E0C" w:rsidRPr="00081E0C" w:rsidRDefault="00081E0C" w:rsidP="00081E0C">
            <w:pPr>
              <w:jc w:val="center"/>
            </w:pPr>
            <w:r w:rsidRPr="00731AFE">
              <w:t>Male</w:t>
            </w:r>
          </w:p>
        </w:tc>
        <w:tc>
          <w:tcPr>
            <w:tcW w:w="1701" w:type="dxa"/>
            <w:vAlign w:val="bottom"/>
          </w:tcPr>
          <w:p w14:paraId="15B73941" w14:textId="2659A915" w:rsidR="00081E0C" w:rsidRPr="00081E0C" w:rsidRDefault="00081E0C" w:rsidP="00081E0C">
            <w:pPr>
              <w:jc w:val="center"/>
            </w:pPr>
            <w:r w:rsidRPr="00731AFE">
              <w:t>Female</w:t>
            </w:r>
          </w:p>
        </w:tc>
      </w:tr>
      <w:tr w:rsidR="00340DC8" w:rsidRPr="00081E0C" w14:paraId="5CFA5B22" w14:textId="77777777" w:rsidTr="00340DC8">
        <w:tc>
          <w:tcPr>
            <w:tcW w:w="1101" w:type="dxa"/>
          </w:tcPr>
          <w:p w14:paraId="351E0775" w14:textId="1DB2E657" w:rsidR="00340DC8" w:rsidRPr="00081E0C" w:rsidRDefault="00340DC8" w:rsidP="00E85D89">
            <w:r w:rsidRPr="00081E0C">
              <w:t>Size</w:t>
            </w:r>
            <w:r>
              <w:t xml:space="preserve"> </w:t>
            </w:r>
            <w:r>
              <w:br/>
              <w:t>(cm, kg)</w:t>
            </w:r>
          </w:p>
        </w:tc>
        <w:tc>
          <w:tcPr>
            <w:tcW w:w="1842" w:type="dxa"/>
          </w:tcPr>
          <w:p w14:paraId="5C10EF4A" w14:textId="6964C92C" w:rsidR="00340DC8" w:rsidRPr="00081E0C" w:rsidRDefault="00340DC8" w:rsidP="00081E0C">
            <w:pPr>
              <w:jc w:val="center"/>
            </w:pPr>
            <w:r w:rsidRPr="009E1BB3">
              <w:t xml:space="preserve">2.3 </w:t>
            </w:r>
            <w:r>
              <w:br/>
            </w:r>
            <w:r w:rsidRPr="009E1BB3">
              <w:t>(1.9 to 2.6)</w:t>
            </w:r>
          </w:p>
        </w:tc>
        <w:tc>
          <w:tcPr>
            <w:tcW w:w="1843" w:type="dxa"/>
          </w:tcPr>
          <w:p w14:paraId="10B8D748" w14:textId="5487A9E1" w:rsidR="00340DC8" w:rsidRPr="00081E0C" w:rsidRDefault="00340DC8" w:rsidP="00081E0C">
            <w:pPr>
              <w:jc w:val="center"/>
            </w:pPr>
            <w:r w:rsidRPr="00200794">
              <w:t xml:space="preserve">3.4 </w:t>
            </w:r>
            <w:r>
              <w:br/>
            </w:r>
            <w:r w:rsidRPr="00200794">
              <w:t>(3 to 3.7)</w:t>
            </w:r>
          </w:p>
        </w:tc>
        <w:tc>
          <w:tcPr>
            <w:tcW w:w="1843" w:type="dxa"/>
          </w:tcPr>
          <w:p w14:paraId="1E27A021" w14:textId="7251D87A" w:rsidR="00340DC8" w:rsidRPr="00081E0C" w:rsidRDefault="00340DC8" w:rsidP="00081E0C">
            <w:pPr>
              <w:jc w:val="center"/>
            </w:pPr>
            <w:r w:rsidRPr="00373844">
              <w:t xml:space="preserve">3.4 </w:t>
            </w:r>
            <w:r>
              <w:br/>
            </w:r>
            <w:r w:rsidRPr="00373844">
              <w:t>(3.1 to 3.7)</w:t>
            </w:r>
          </w:p>
        </w:tc>
        <w:tc>
          <w:tcPr>
            <w:tcW w:w="1701" w:type="dxa"/>
          </w:tcPr>
          <w:p w14:paraId="7136C397" w14:textId="37E91E27" w:rsidR="00340DC8" w:rsidRPr="00081E0C" w:rsidRDefault="00340DC8" w:rsidP="00081E0C">
            <w:pPr>
              <w:jc w:val="center"/>
            </w:pPr>
            <w:r w:rsidRPr="0082119E">
              <w:t xml:space="preserve">4.5 </w:t>
            </w:r>
            <w:r>
              <w:br/>
            </w:r>
            <w:r w:rsidRPr="0082119E">
              <w:t>(4.1 to 4.8)</w:t>
            </w:r>
          </w:p>
        </w:tc>
      </w:tr>
      <w:tr w:rsidR="00340DC8" w:rsidRPr="00081E0C" w14:paraId="48C238BD" w14:textId="77777777" w:rsidTr="00340DC8">
        <w:tc>
          <w:tcPr>
            <w:tcW w:w="1101" w:type="dxa"/>
          </w:tcPr>
          <w:p w14:paraId="0B871B1F" w14:textId="0FD7A968" w:rsidR="00340DC8" w:rsidRPr="00081E0C" w:rsidRDefault="00340DC8" w:rsidP="00E85D89">
            <w:r w:rsidRPr="00081E0C">
              <w:t>Tempo</w:t>
            </w:r>
            <w:r>
              <w:t xml:space="preserve"> (years)</w:t>
            </w:r>
          </w:p>
        </w:tc>
        <w:tc>
          <w:tcPr>
            <w:tcW w:w="1842" w:type="dxa"/>
          </w:tcPr>
          <w:p w14:paraId="592819BA" w14:textId="47B0610A" w:rsidR="00340DC8" w:rsidRPr="00081E0C" w:rsidRDefault="00340DC8" w:rsidP="00081E0C">
            <w:pPr>
              <w:jc w:val="center"/>
            </w:pPr>
            <w:r w:rsidRPr="009E1BB3">
              <w:t>-0.4</w:t>
            </w:r>
            <w:r>
              <w:t>0</w:t>
            </w:r>
            <w:r w:rsidRPr="009E1BB3">
              <w:t xml:space="preserve"> </w:t>
            </w:r>
            <w:r>
              <w:br/>
            </w:r>
            <w:r w:rsidRPr="009E1BB3">
              <w:t>(-0.44 to -0.37)</w:t>
            </w:r>
          </w:p>
        </w:tc>
        <w:tc>
          <w:tcPr>
            <w:tcW w:w="1843" w:type="dxa"/>
          </w:tcPr>
          <w:p w14:paraId="726FC783" w14:textId="738CF021" w:rsidR="00340DC8" w:rsidRPr="00081E0C" w:rsidRDefault="00340DC8" w:rsidP="00081E0C">
            <w:pPr>
              <w:jc w:val="center"/>
            </w:pPr>
            <w:r w:rsidRPr="00200794">
              <w:t xml:space="preserve">-0.12 </w:t>
            </w:r>
            <w:r>
              <w:br/>
            </w:r>
            <w:r w:rsidRPr="00200794">
              <w:t>(-0.16 to -0.08)</w:t>
            </w:r>
          </w:p>
        </w:tc>
        <w:tc>
          <w:tcPr>
            <w:tcW w:w="1843" w:type="dxa"/>
          </w:tcPr>
          <w:p w14:paraId="4545EFB7" w14:textId="48EABB0E" w:rsidR="00340DC8" w:rsidRPr="00081E0C" w:rsidRDefault="00340DC8" w:rsidP="00081E0C">
            <w:pPr>
              <w:jc w:val="center"/>
            </w:pPr>
            <w:r w:rsidRPr="00373844">
              <w:t xml:space="preserve">-0.25 </w:t>
            </w:r>
            <w:r>
              <w:br/>
            </w:r>
            <w:r w:rsidRPr="00373844">
              <w:t>(-0.31 to -0.19)</w:t>
            </w:r>
          </w:p>
        </w:tc>
        <w:tc>
          <w:tcPr>
            <w:tcW w:w="1701" w:type="dxa"/>
          </w:tcPr>
          <w:p w14:paraId="270A1487" w14:textId="63219861" w:rsidR="00340DC8" w:rsidRPr="00081E0C" w:rsidRDefault="00340DC8" w:rsidP="00081E0C">
            <w:pPr>
              <w:jc w:val="center"/>
            </w:pPr>
            <w:r w:rsidRPr="0082119E">
              <w:t xml:space="preserve">0.14 </w:t>
            </w:r>
            <w:r>
              <w:br/>
            </w:r>
            <w:r w:rsidRPr="0082119E">
              <w:t>(0.08 to 0.2</w:t>
            </w:r>
            <w:r>
              <w:t>0</w:t>
            </w:r>
            <w:r w:rsidRPr="0082119E">
              <w:t>)</w:t>
            </w:r>
          </w:p>
        </w:tc>
      </w:tr>
      <w:tr w:rsidR="00340DC8" w:rsidRPr="00081E0C" w14:paraId="32AF13CC" w14:textId="77777777" w:rsidTr="00340DC8">
        <w:tc>
          <w:tcPr>
            <w:tcW w:w="1101" w:type="dxa"/>
          </w:tcPr>
          <w:p w14:paraId="5E077F41" w14:textId="3978C599" w:rsidR="00340DC8" w:rsidRPr="00081E0C" w:rsidRDefault="00340DC8" w:rsidP="00E85D89">
            <w:r w:rsidRPr="00081E0C">
              <w:t>Velocity</w:t>
            </w:r>
            <w:r>
              <w:t xml:space="preserve"> (%)</w:t>
            </w:r>
          </w:p>
        </w:tc>
        <w:tc>
          <w:tcPr>
            <w:tcW w:w="1842" w:type="dxa"/>
          </w:tcPr>
          <w:p w14:paraId="60A9BD39" w14:textId="4D54C257" w:rsidR="00340DC8" w:rsidRPr="00081E0C" w:rsidRDefault="00340DC8" w:rsidP="00081E0C">
            <w:pPr>
              <w:jc w:val="center"/>
            </w:pPr>
            <w:r w:rsidRPr="009E1BB3">
              <w:t xml:space="preserve">6.8 </w:t>
            </w:r>
            <w:r>
              <w:br/>
            </w:r>
            <w:r w:rsidRPr="009E1BB3">
              <w:t>(6</w:t>
            </w:r>
            <w:r>
              <w:t>.0</w:t>
            </w:r>
            <w:r w:rsidRPr="009E1BB3">
              <w:t xml:space="preserve"> to 7.5)</w:t>
            </w:r>
          </w:p>
        </w:tc>
        <w:tc>
          <w:tcPr>
            <w:tcW w:w="1843" w:type="dxa"/>
          </w:tcPr>
          <w:p w14:paraId="6ACD2106" w14:textId="00E52890" w:rsidR="00340DC8" w:rsidRPr="00081E0C" w:rsidRDefault="00340DC8" w:rsidP="00081E0C">
            <w:pPr>
              <w:jc w:val="center"/>
            </w:pPr>
            <w:r w:rsidRPr="00200794">
              <w:t xml:space="preserve">6.5 </w:t>
            </w:r>
            <w:r>
              <w:br/>
            </w:r>
            <w:r w:rsidRPr="00200794">
              <w:t>(5.8 to 7.3)</w:t>
            </w:r>
          </w:p>
        </w:tc>
        <w:tc>
          <w:tcPr>
            <w:tcW w:w="1843" w:type="dxa"/>
          </w:tcPr>
          <w:p w14:paraId="5A78E3E8" w14:textId="2DEF6D69" w:rsidR="00340DC8" w:rsidRPr="00081E0C" w:rsidRDefault="00340DC8" w:rsidP="00081E0C">
            <w:pPr>
              <w:jc w:val="center"/>
            </w:pPr>
            <w:r>
              <w:t>28</w:t>
            </w:r>
            <w:r w:rsidRPr="00373844">
              <w:t xml:space="preserve"> </w:t>
            </w:r>
            <w:r>
              <w:br/>
              <w:t>(26 to 30</w:t>
            </w:r>
            <w:r w:rsidRPr="00373844">
              <w:t>)</w:t>
            </w:r>
          </w:p>
        </w:tc>
        <w:tc>
          <w:tcPr>
            <w:tcW w:w="1701" w:type="dxa"/>
          </w:tcPr>
          <w:p w14:paraId="6ACC1784" w14:textId="017E3E1D" w:rsidR="00340DC8" w:rsidRPr="00081E0C" w:rsidRDefault="00340DC8" w:rsidP="00340DC8">
            <w:pPr>
              <w:jc w:val="center"/>
            </w:pPr>
            <w:r>
              <w:t>36</w:t>
            </w:r>
            <w:r>
              <w:br/>
              <w:t>(34 to 38</w:t>
            </w:r>
            <w:r w:rsidRPr="0082119E">
              <w:t>)</w:t>
            </w:r>
          </w:p>
        </w:tc>
      </w:tr>
    </w:tbl>
    <w:p w14:paraId="019C8577" w14:textId="77777777" w:rsidR="00081E0C" w:rsidRDefault="00081E0C">
      <w:pPr>
        <w:spacing w:before="0" w:after="0" w:line="240" w:lineRule="auto"/>
      </w:pPr>
    </w:p>
    <w:p w14:paraId="33CA299F" w14:textId="5DE1F806" w:rsidR="003E031E" w:rsidRDefault="003E031E" w:rsidP="003E031E">
      <w:pPr>
        <w:pStyle w:val="Heading2"/>
      </w:pPr>
      <w:r>
        <w:t>Table 2. Comparisons between SITAR growth parameters</w:t>
      </w:r>
      <w:r w:rsidRPr="009509B3">
        <w:t xml:space="preserve"> </w:t>
      </w:r>
      <w:r>
        <w:t>in NSHD derived without (sole) and with (joint) ALSPAC data</w:t>
      </w:r>
      <w:r w:rsidR="008B5383">
        <w:t>, sexes combined</w:t>
      </w:r>
      <w:r>
        <w:t xml:space="preserve">. </w:t>
      </w:r>
    </w:p>
    <w:tbl>
      <w:tblPr>
        <w:tblStyle w:val="TableGrid"/>
        <w:tblW w:w="5453" w:type="dxa"/>
        <w:tblLayout w:type="fixed"/>
        <w:tblLook w:val="04A0" w:firstRow="1" w:lastRow="0" w:firstColumn="1" w:lastColumn="0" w:noHBand="0" w:noVBand="1"/>
      </w:tblPr>
      <w:tblGrid>
        <w:gridCol w:w="2477"/>
        <w:gridCol w:w="850"/>
        <w:gridCol w:w="709"/>
        <w:gridCol w:w="709"/>
        <w:gridCol w:w="708"/>
      </w:tblGrid>
      <w:tr w:rsidR="003E031E" w:rsidRPr="00731AFE" w14:paraId="6486659F" w14:textId="77777777" w:rsidTr="008E41C7">
        <w:trPr>
          <w:trHeight w:val="300"/>
        </w:trPr>
        <w:tc>
          <w:tcPr>
            <w:tcW w:w="2477" w:type="dxa"/>
            <w:vMerge w:val="restart"/>
            <w:noWrap/>
            <w:hideMark/>
          </w:tcPr>
          <w:p w14:paraId="4C00EB84" w14:textId="77777777" w:rsidR="003E031E" w:rsidRPr="00731AFE" w:rsidRDefault="003E031E" w:rsidP="00E85D89">
            <w:pPr>
              <w:jc w:val="center"/>
            </w:pPr>
          </w:p>
        </w:tc>
        <w:tc>
          <w:tcPr>
            <w:tcW w:w="1559" w:type="dxa"/>
            <w:gridSpan w:val="2"/>
            <w:noWrap/>
            <w:hideMark/>
          </w:tcPr>
          <w:p w14:paraId="5A580F7A" w14:textId="6A314384" w:rsidR="003E031E" w:rsidRPr="00731AFE" w:rsidRDefault="003E031E" w:rsidP="00E85D89">
            <w:pPr>
              <w:jc w:val="center"/>
            </w:pPr>
            <w:r>
              <w:t>Height (cm)</w:t>
            </w:r>
          </w:p>
        </w:tc>
        <w:tc>
          <w:tcPr>
            <w:tcW w:w="1417" w:type="dxa"/>
            <w:gridSpan w:val="2"/>
            <w:noWrap/>
            <w:hideMark/>
          </w:tcPr>
          <w:p w14:paraId="7F56A411" w14:textId="6A4412E9" w:rsidR="003E031E" w:rsidRPr="00731AFE" w:rsidRDefault="003E031E" w:rsidP="00E85D89">
            <w:pPr>
              <w:jc w:val="center"/>
            </w:pPr>
            <w:r>
              <w:t>Weight (kg)</w:t>
            </w:r>
          </w:p>
        </w:tc>
      </w:tr>
      <w:tr w:rsidR="003E031E" w14:paraId="66A124C7" w14:textId="77777777" w:rsidTr="008E41C7">
        <w:tc>
          <w:tcPr>
            <w:tcW w:w="2477" w:type="dxa"/>
            <w:vMerge/>
          </w:tcPr>
          <w:p w14:paraId="12F5687F" w14:textId="77777777" w:rsidR="003E031E" w:rsidRDefault="003E031E" w:rsidP="00E85D89">
            <w:pPr>
              <w:tabs>
                <w:tab w:val="left" w:pos="1205"/>
                <w:tab w:val="left" w:pos="2203"/>
                <w:tab w:val="left" w:pos="3201"/>
                <w:tab w:val="left" w:pos="4099"/>
              </w:tabs>
              <w:jc w:val="center"/>
            </w:pPr>
          </w:p>
        </w:tc>
        <w:tc>
          <w:tcPr>
            <w:tcW w:w="850" w:type="dxa"/>
          </w:tcPr>
          <w:p w14:paraId="6BB67A8B" w14:textId="77777777" w:rsidR="003E031E" w:rsidRDefault="003E031E" w:rsidP="00E85D89">
            <w:pPr>
              <w:tabs>
                <w:tab w:val="left" w:pos="1205"/>
                <w:tab w:val="left" w:pos="2203"/>
                <w:tab w:val="left" w:pos="3201"/>
                <w:tab w:val="left" w:pos="4099"/>
              </w:tabs>
              <w:jc w:val="center"/>
            </w:pPr>
            <w:r>
              <w:t>Sole</w:t>
            </w:r>
          </w:p>
        </w:tc>
        <w:tc>
          <w:tcPr>
            <w:tcW w:w="709" w:type="dxa"/>
          </w:tcPr>
          <w:p w14:paraId="52881F5B" w14:textId="77777777" w:rsidR="003E031E" w:rsidRDefault="003E031E" w:rsidP="00E85D89">
            <w:pPr>
              <w:tabs>
                <w:tab w:val="left" w:pos="1205"/>
                <w:tab w:val="left" w:pos="2203"/>
                <w:tab w:val="left" w:pos="3201"/>
                <w:tab w:val="left" w:pos="4099"/>
              </w:tabs>
              <w:jc w:val="center"/>
            </w:pPr>
            <w:r>
              <w:t>Joint</w:t>
            </w:r>
          </w:p>
        </w:tc>
        <w:tc>
          <w:tcPr>
            <w:tcW w:w="709" w:type="dxa"/>
          </w:tcPr>
          <w:p w14:paraId="4B27BF73" w14:textId="77777777" w:rsidR="003E031E" w:rsidRDefault="003E031E" w:rsidP="00E85D89">
            <w:pPr>
              <w:tabs>
                <w:tab w:val="left" w:pos="1205"/>
                <w:tab w:val="left" w:pos="2203"/>
                <w:tab w:val="left" w:pos="3201"/>
                <w:tab w:val="left" w:pos="4099"/>
              </w:tabs>
              <w:jc w:val="center"/>
            </w:pPr>
            <w:r>
              <w:t>Sole</w:t>
            </w:r>
          </w:p>
        </w:tc>
        <w:tc>
          <w:tcPr>
            <w:tcW w:w="708" w:type="dxa"/>
          </w:tcPr>
          <w:p w14:paraId="4EE86D00" w14:textId="77777777" w:rsidR="003E031E" w:rsidRDefault="003E031E" w:rsidP="00E85D89">
            <w:pPr>
              <w:tabs>
                <w:tab w:val="left" w:pos="1205"/>
                <w:tab w:val="left" w:pos="2203"/>
                <w:tab w:val="left" w:pos="3201"/>
                <w:tab w:val="left" w:pos="4099"/>
              </w:tabs>
              <w:jc w:val="center"/>
            </w:pPr>
            <w:r>
              <w:t>Joint</w:t>
            </w:r>
          </w:p>
        </w:tc>
      </w:tr>
      <w:tr w:rsidR="003E031E" w:rsidRPr="008E41C7" w14:paraId="65D6EF08" w14:textId="77777777" w:rsidTr="008E41C7">
        <w:tc>
          <w:tcPr>
            <w:tcW w:w="2477" w:type="dxa"/>
            <w:vAlign w:val="center"/>
          </w:tcPr>
          <w:p w14:paraId="4F0CD7BC" w14:textId="328F91FD" w:rsidR="003E031E" w:rsidRPr="00731AFE" w:rsidRDefault="003E031E" w:rsidP="008E41C7">
            <w:pPr>
              <w:tabs>
                <w:tab w:val="left" w:pos="1205"/>
                <w:tab w:val="left" w:pos="2203"/>
                <w:tab w:val="left" w:pos="3201"/>
                <w:tab w:val="left" w:pos="4099"/>
              </w:tabs>
            </w:pPr>
            <w:r>
              <w:t>Residual SD (cm, kg)</w:t>
            </w:r>
          </w:p>
        </w:tc>
        <w:tc>
          <w:tcPr>
            <w:tcW w:w="850" w:type="dxa"/>
            <w:vAlign w:val="center"/>
          </w:tcPr>
          <w:p w14:paraId="3ABD2149" w14:textId="77777777" w:rsidR="003E031E" w:rsidRPr="000F1985" w:rsidRDefault="003E031E" w:rsidP="00E85D89">
            <w:pPr>
              <w:tabs>
                <w:tab w:val="left" w:pos="1205"/>
                <w:tab w:val="left" w:pos="2203"/>
                <w:tab w:val="left" w:pos="3201"/>
                <w:tab w:val="left" w:pos="4099"/>
              </w:tabs>
              <w:jc w:val="center"/>
            </w:pPr>
            <w:r w:rsidRPr="00427167">
              <w:t>2.6</w:t>
            </w:r>
          </w:p>
        </w:tc>
        <w:tc>
          <w:tcPr>
            <w:tcW w:w="709" w:type="dxa"/>
            <w:vAlign w:val="center"/>
          </w:tcPr>
          <w:p w14:paraId="04B2CD22" w14:textId="642A34BE" w:rsidR="003E031E" w:rsidRPr="000F1985" w:rsidRDefault="003E031E" w:rsidP="00E85D89">
            <w:pPr>
              <w:tabs>
                <w:tab w:val="left" w:pos="1205"/>
                <w:tab w:val="left" w:pos="2203"/>
                <w:tab w:val="left" w:pos="3201"/>
                <w:tab w:val="left" w:pos="4099"/>
              </w:tabs>
              <w:jc w:val="center"/>
            </w:pPr>
            <w:r w:rsidRPr="00427167">
              <w:t>2.</w:t>
            </w:r>
            <w:r w:rsidR="008E41C7">
              <w:t>5</w:t>
            </w:r>
          </w:p>
        </w:tc>
        <w:tc>
          <w:tcPr>
            <w:tcW w:w="709" w:type="dxa"/>
            <w:vAlign w:val="center"/>
          </w:tcPr>
          <w:p w14:paraId="5A743C22" w14:textId="35312A77" w:rsidR="003E031E" w:rsidRPr="000F1985" w:rsidRDefault="003E031E" w:rsidP="00E85D89">
            <w:pPr>
              <w:tabs>
                <w:tab w:val="left" w:pos="1205"/>
                <w:tab w:val="left" w:pos="2203"/>
                <w:tab w:val="left" w:pos="3201"/>
                <w:tab w:val="left" w:pos="4099"/>
              </w:tabs>
              <w:jc w:val="center"/>
            </w:pPr>
            <w:r w:rsidRPr="00427167">
              <w:t>2.</w:t>
            </w:r>
            <w:r w:rsidR="008E41C7">
              <w:t>2</w:t>
            </w:r>
          </w:p>
        </w:tc>
        <w:tc>
          <w:tcPr>
            <w:tcW w:w="708" w:type="dxa"/>
            <w:vAlign w:val="center"/>
          </w:tcPr>
          <w:p w14:paraId="3833D9B1" w14:textId="694C6B64" w:rsidR="003E031E" w:rsidRPr="000F1985" w:rsidRDefault="003E031E" w:rsidP="00E85D89">
            <w:pPr>
              <w:tabs>
                <w:tab w:val="left" w:pos="1205"/>
                <w:tab w:val="left" w:pos="2203"/>
                <w:tab w:val="left" w:pos="3201"/>
                <w:tab w:val="left" w:pos="4099"/>
              </w:tabs>
              <w:jc w:val="center"/>
            </w:pPr>
            <w:r w:rsidRPr="00427167">
              <w:t>2.</w:t>
            </w:r>
            <w:r w:rsidR="008E41C7">
              <w:t>6</w:t>
            </w:r>
          </w:p>
        </w:tc>
      </w:tr>
      <w:tr w:rsidR="00B24177" w14:paraId="70D16C70" w14:textId="77777777" w:rsidTr="00E85D89">
        <w:tc>
          <w:tcPr>
            <w:tcW w:w="2477" w:type="dxa"/>
            <w:vAlign w:val="center"/>
          </w:tcPr>
          <w:p w14:paraId="019CE3B8" w14:textId="77777777" w:rsidR="00B24177" w:rsidRDefault="00B24177" w:rsidP="00E85D89">
            <w:pPr>
              <w:tabs>
                <w:tab w:val="left" w:pos="1205"/>
                <w:tab w:val="left" w:pos="2203"/>
                <w:tab w:val="left" w:pos="3201"/>
                <w:tab w:val="left" w:pos="4099"/>
              </w:tabs>
            </w:pPr>
            <w:r>
              <w:t>SD of size (cm, kg)</w:t>
            </w:r>
          </w:p>
        </w:tc>
        <w:tc>
          <w:tcPr>
            <w:tcW w:w="850" w:type="dxa"/>
          </w:tcPr>
          <w:p w14:paraId="7AD8CD33" w14:textId="087B2158" w:rsidR="00B24177" w:rsidRPr="000F1985" w:rsidRDefault="00B24177" w:rsidP="003E031E">
            <w:pPr>
              <w:tabs>
                <w:tab w:val="left" w:pos="1205"/>
                <w:tab w:val="left" w:pos="2203"/>
                <w:tab w:val="left" w:pos="3201"/>
                <w:tab w:val="left" w:pos="4099"/>
              </w:tabs>
              <w:jc w:val="center"/>
            </w:pPr>
            <w:r w:rsidRPr="00C745B5">
              <w:t>5.6</w:t>
            </w:r>
          </w:p>
        </w:tc>
        <w:tc>
          <w:tcPr>
            <w:tcW w:w="709" w:type="dxa"/>
          </w:tcPr>
          <w:p w14:paraId="6A45290B" w14:textId="7B6C39A2" w:rsidR="00B24177" w:rsidRPr="000F1985" w:rsidRDefault="00B24177" w:rsidP="003E031E">
            <w:pPr>
              <w:tabs>
                <w:tab w:val="left" w:pos="1205"/>
                <w:tab w:val="left" w:pos="2203"/>
                <w:tab w:val="left" w:pos="3201"/>
                <w:tab w:val="left" w:pos="4099"/>
              </w:tabs>
              <w:jc w:val="center"/>
            </w:pPr>
            <w:r w:rsidRPr="00C745B5">
              <w:t>5.7</w:t>
            </w:r>
          </w:p>
        </w:tc>
        <w:tc>
          <w:tcPr>
            <w:tcW w:w="709" w:type="dxa"/>
          </w:tcPr>
          <w:p w14:paraId="7A44789D" w14:textId="542902BB" w:rsidR="00B24177" w:rsidRPr="000F1985" w:rsidRDefault="00B24177" w:rsidP="003E031E">
            <w:pPr>
              <w:tabs>
                <w:tab w:val="left" w:pos="1205"/>
                <w:tab w:val="left" w:pos="2203"/>
                <w:tab w:val="left" w:pos="3201"/>
                <w:tab w:val="left" w:pos="4099"/>
              </w:tabs>
              <w:jc w:val="center"/>
            </w:pPr>
            <w:r w:rsidRPr="00C745B5">
              <w:t>4.4</w:t>
            </w:r>
          </w:p>
        </w:tc>
        <w:tc>
          <w:tcPr>
            <w:tcW w:w="708" w:type="dxa"/>
          </w:tcPr>
          <w:p w14:paraId="2FD41546" w14:textId="6317C61C" w:rsidR="00B24177" w:rsidRPr="000F1985" w:rsidRDefault="00B24177" w:rsidP="003E031E">
            <w:pPr>
              <w:tabs>
                <w:tab w:val="left" w:pos="1205"/>
                <w:tab w:val="left" w:pos="2203"/>
                <w:tab w:val="left" w:pos="3201"/>
                <w:tab w:val="left" w:pos="4099"/>
              </w:tabs>
              <w:jc w:val="center"/>
            </w:pPr>
            <w:r w:rsidRPr="00C745B5">
              <w:t>4.2</w:t>
            </w:r>
          </w:p>
        </w:tc>
      </w:tr>
      <w:tr w:rsidR="00B24177" w14:paraId="2CE40B4E" w14:textId="77777777" w:rsidTr="00E85D89">
        <w:tc>
          <w:tcPr>
            <w:tcW w:w="2477" w:type="dxa"/>
            <w:vAlign w:val="center"/>
          </w:tcPr>
          <w:p w14:paraId="2D39F6E1" w14:textId="39383977" w:rsidR="00B24177" w:rsidRDefault="00B24177" w:rsidP="003E031E">
            <w:pPr>
              <w:tabs>
                <w:tab w:val="left" w:pos="1205"/>
                <w:tab w:val="left" w:pos="2203"/>
                <w:tab w:val="left" w:pos="3201"/>
                <w:tab w:val="left" w:pos="4099"/>
              </w:tabs>
            </w:pPr>
            <w:r>
              <w:t>SD of tempo (%)</w:t>
            </w:r>
          </w:p>
        </w:tc>
        <w:tc>
          <w:tcPr>
            <w:tcW w:w="850" w:type="dxa"/>
          </w:tcPr>
          <w:p w14:paraId="23C0E8B0" w14:textId="11C45E61" w:rsidR="00B24177" w:rsidRPr="000F1985" w:rsidRDefault="00B24177" w:rsidP="003E031E">
            <w:pPr>
              <w:tabs>
                <w:tab w:val="left" w:pos="1205"/>
                <w:tab w:val="left" w:pos="2203"/>
                <w:tab w:val="left" w:pos="3201"/>
                <w:tab w:val="left" w:pos="4099"/>
              </w:tabs>
              <w:jc w:val="center"/>
            </w:pPr>
            <w:r w:rsidRPr="00C745B5">
              <w:t>5.3</w:t>
            </w:r>
          </w:p>
        </w:tc>
        <w:tc>
          <w:tcPr>
            <w:tcW w:w="709" w:type="dxa"/>
          </w:tcPr>
          <w:p w14:paraId="3AAB5E56" w14:textId="0E690E11" w:rsidR="00B24177" w:rsidRPr="000F1985" w:rsidRDefault="00B24177" w:rsidP="003E031E">
            <w:pPr>
              <w:tabs>
                <w:tab w:val="left" w:pos="1205"/>
                <w:tab w:val="left" w:pos="2203"/>
                <w:tab w:val="left" w:pos="3201"/>
                <w:tab w:val="left" w:pos="4099"/>
              </w:tabs>
              <w:jc w:val="center"/>
            </w:pPr>
            <w:r w:rsidRPr="00C745B5">
              <w:t>5.5</w:t>
            </w:r>
          </w:p>
        </w:tc>
        <w:tc>
          <w:tcPr>
            <w:tcW w:w="709" w:type="dxa"/>
          </w:tcPr>
          <w:p w14:paraId="5B4EDE22" w14:textId="085C90FE" w:rsidR="00B24177" w:rsidRPr="000F1985" w:rsidRDefault="00B24177" w:rsidP="003E031E">
            <w:pPr>
              <w:tabs>
                <w:tab w:val="left" w:pos="1205"/>
                <w:tab w:val="left" w:pos="2203"/>
                <w:tab w:val="left" w:pos="3201"/>
                <w:tab w:val="left" w:pos="4099"/>
              </w:tabs>
              <w:jc w:val="center"/>
            </w:pPr>
            <w:r w:rsidRPr="00C745B5">
              <w:t>12.4</w:t>
            </w:r>
          </w:p>
        </w:tc>
        <w:tc>
          <w:tcPr>
            <w:tcW w:w="708" w:type="dxa"/>
          </w:tcPr>
          <w:p w14:paraId="7BACB6D5" w14:textId="5F46DEDD" w:rsidR="00B24177" w:rsidRPr="000F1985" w:rsidRDefault="00B24177" w:rsidP="003E031E">
            <w:pPr>
              <w:tabs>
                <w:tab w:val="left" w:pos="1205"/>
                <w:tab w:val="left" w:pos="2203"/>
                <w:tab w:val="left" w:pos="3201"/>
                <w:tab w:val="left" w:pos="4099"/>
              </w:tabs>
              <w:jc w:val="center"/>
            </w:pPr>
            <w:r w:rsidRPr="00C745B5">
              <w:t>8.5</w:t>
            </w:r>
          </w:p>
        </w:tc>
      </w:tr>
      <w:tr w:rsidR="00B24177" w14:paraId="78228D79" w14:textId="77777777" w:rsidTr="00E85D89">
        <w:tc>
          <w:tcPr>
            <w:tcW w:w="2477" w:type="dxa"/>
            <w:vAlign w:val="center"/>
          </w:tcPr>
          <w:p w14:paraId="7CDA18AE" w14:textId="231FCF35" w:rsidR="00B24177" w:rsidRDefault="00B24177" w:rsidP="00E85D89">
            <w:pPr>
              <w:tabs>
                <w:tab w:val="left" w:pos="1205"/>
                <w:tab w:val="left" w:pos="2203"/>
                <w:tab w:val="left" w:pos="3201"/>
                <w:tab w:val="left" w:pos="4099"/>
              </w:tabs>
            </w:pPr>
            <w:r>
              <w:t>SD of tempo (years)</w:t>
            </w:r>
          </w:p>
        </w:tc>
        <w:tc>
          <w:tcPr>
            <w:tcW w:w="850" w:type="dxa"/>
          </w:tcPr>
          <w:p w14:paraId="55F1BC5A" w14:textId="37AC7497" w:rsidR="00B24177" w:rsidRPr="00275EF7" w:rsidRDefault="00B24177" w:rsidP="003E031E">
            <w:pPr>
              <w:tabs>
                <w:tab w:val="left" w:pos="1205"/>
                <w:tab w:val="left" w:pos="2203"/>
                <w:tab w:val="left" w:pos="3201"/>
                <w:tab w:val="left" w:pos="4099"/>
              </w:tabs>
              <w:jc w:val="center"/>
            </w:pPr>
            <w:r w:rsidRPr="0067008D">
              <w:t>0.44</w:t>
            </w:r>
          </w:p>
        </w:tc>
        <w:tc>
          <w:tcPr>
            <w:tcW w:w="709" w:type="dxa"/>
          </w:tcPr>
          <w:p w14:paraId="35D3AD53" w14:textId="4CA281D2" w:rsidR="00B24177" w:rsidRPr="00275EF7" w:rsidRDefault="00B24177" w:rsidP="003E031E">
            <w:pPr>
              <w:tabs>
                <w:tab w:val="left" w:pos="1205"/>
                <w:tab w:val="left" w:pos="2203"/>
                <w:tab w:val="left" w:pos="3201"/>
                <w:tab w:val="left" w:pos="4099"/>
              </w:tabs>
              <w:jc w:val="center"/>
            </w:pPr>
            <w:r w:rsidRPr="0067008D">
              <w:t>0.46</w:t>
            </w:r>
          </w:p>
        </w:tc>
        <w:tc>
          <w:tcPr>
            <w:tcW w:w="709" w:type="dxa"/>
          </w:tcPr>
          <w:p w14:paraId="14AD20D2" w14:textId="74F4B696" w:rsidR="00B24177" w:rsidRPr="00275EF7" w:rsidRDefault="00B24177" w:rsidP="003E031E">
            <w:pPr>
              <w:tabs>
                <w:tab w:val="left" w:pos="1205"/>
                <w:tab w:val="left" w:pos="2203"/>
                <w:tab w:val="left" w:pos="3201"/>
                <w:tab w:val="left" w:pos="4099"/>
              </w:tabs>
              <w:jc w:val="center"/>
            </w:pPr>
            <w:r w:rsidRPr="0067008D">
              <w:t>1.03</w:t>
            </w:r>
          </w:p>
        </w:tc>
        <w:tc>
          <w:tcPr>
            <w:tcW w:w="708" w:type="dxa"/>
          </w:tcPr>
          <w:p w14:paraId="50D0DFB2" w14:textId="7FE7A19A" w:rsidR="00B24177" w:rsidRPr="00275EF7" w:rsidRDefault="00B24177" w:rsidP="003E031E">
            <w:pPr>
              <w:tabs>
                <w:tab w:val="left" w:pos="1205"/>
                <w:tab w:val="left" w:pos="2203"/>
                <w:tab w:val="left" w:pos="3201"/>
                <w:tab w:val="left" w:pos="4099"/>
              </w:tabs>
              <w:jc w:val="center"/>
            </w:pPr>
            <w:r w:rsidRPr="0067008D">
              <w:t>0.71</w:t>
            </w:r>
          </w:p>
        </w:tc>
      </w:tr>
      <w:tr w:rsidR="00B24177" w14:paraId="754696DC" w14:textId="77777777" w:rsidTr="00E85D89">
        <w:tc>
          <w:tcPr>
            <w:tcW w:w="2477" w:type="dxa"/>
            <w:vAlign w:val="center"/>
          </w:tcPr>
          <w:p w14:paraId="43928B93" w14:textId="77777777" w:rsidR="00B24177" w:rsidRDefault="00B24177" w:rsidP="00E85D89">
            <w:pPr>
              <w:tabs>
                <w:tab w:val="left" w:pos="1205"/>
                <w:tab w:val="left" w:pos="2203"/>
                <w:tab w:val="left" w:pos="3201"/>
                <w:tab w:val="left" w:pos="4099"/>
              </w:tabs>
            </w:pPr>
            <w:r>
              <w:t>SD of velocity (%)</w:t>
            </w:r>
          </w:p>
        </w:tc>
        <w:tc>
          <w:tcPr>
            <w:tcW w:w="850" w:type="dxa"/>
          </w:tcPr>
          <w:p w14:paraId="680150E1" w14:textId="6A4EA21F" w:rsidR="00B24177" w:rsidRPr="000F1985" w:rsidRDefault="00B24177" w:rsidP="003E031E">
            <w:pPr>
              <w:tabs>
                <w:tab w:val="left" w:pos="1205"/>
                <w:tab w:val="left" w:pos="2203"/>
                <w:tab w:val="left" w:pos="3201"/>
                <w:tab w:val="left" w:pos="4099"/>
              </w:tabs>
              <w:jc w:val="center"/>
            </w:pPr>
            <w:r w:rsidRPr="00DC7E18">
              <w:t>8.3</w:t>
            </w:r>
          </w:p>
        </w:tc>
        <w:tc>
          <w:tcPr>
            <w:tcW w:w="709" w:type="dxa"/>
          </w:tcPr>
          <w:p w14:paraId="1588B6B6" w14:textId="6D9FC07A" w:rsidR="00B24177" w:rsidRPr="000F1985" w:rsidRDefault="00B24177" w:rsidP="003E031E">
            <w:pPr>
              <w:tabs>
                <w:tab w:val="left" w:pos="1205"/>
                <w:tab w:val="left" w:pos="2203"/>
                <w:tab w:val="left" w:pos="3201"/>
                <w:tab w:val="left" w:pos="4099"/>
              </w:tabs>
              <w:jc w:val="center"/>
            </w:pPr>
            <w:r w:rsidRPr="00DC7E18">
              <w:t>9</w:t>
            </w:r>
          </w:p>
        </w:tc>
        <w:tc>
          <w:tcPr>
            <w:tcW w:w="709" w:type="dxa"/>
          </w:tcPr>
          <w:p w14:paraId="38D617F8" w14:textId="09FACC7B" w:rsidR="00B24177" w:rsidRPr="000F1985" w:rsidRDefault="00B24177" w:rsidP="003E031E">
            <w:pPr>
              <w:tabs>
                <w:tab w:val="left" w:pos="1205"/>
                <w:tab w:val="left" w:pos="2203"/>
                <w:tab w:val="left" w:pos="3201"/>
                <w:tab w:val="left" w:pos="4099"/>
              </w:tabs>
              <w:jc w:val="center"/>
            </w:pPr>
            <w:r w:rsidRPr="00DC7E18">
              <w:t>3</w:t>
            </w:r>
            <w:r>
              <w:t>4</w:t>
            </w:r>
          </w:p>
        </w:tc>
        <w:tc>
          <w:tcPr>
            <w:tcW w:w="708" w:type="dxa"/>
          </w:tcPr>
          <w:p w14:paraId="0862533F" w14:textId="72DC305F" w:rsidR="00B24177" w:rsidRPr="000F1985" w:rsidRDefault="00B24177" w:rsidP="003E031E">
            <w:pPr>
              <w:tabs>
                <w:tab w:val="left" w:pos="1205"/>
                <w:tab w:val="left" w:pos="2203"/>
                <w:tab w:val="left" w:pos="3201"/>
                <w:tab w:val="left" w:pos="4099"/>
              </w:tabs>
              <w:jc w:val="center"/>
            </w:pPr>
            <w:r w:rsidRPr="00DC7E18">
              <w:t>26</w:t>
            </w:r>
          </w:p>
        </w:tc>
      </w:tr>
    </w:tbl>
    <w:p w14:paraId="74EF3F1F" w14:textId="5E4A07F0" w:rsidR="00F75412" w:rsidRDefault="008B5383" w:rsidP="008B5383">
      <w:pPr>
        <w:pStyle w:val="Heading2"/>
        <w:pageBreakBefore/>
      </w:pPr>
      <w:r>
        <w:lastRenderedPageBreak/>
        <w:t>Table 3</w:t>
      </w:r>
      <w:r w:rsidR="00F75412">
        <w:t xml:space="preserve">. Correlations of NSHD SITAR parameters with </w:t>
      </w:r>
      <w:r w:rsidR="005847F9">
        <w:t xml:space="preserve">NSHD </w:t>
      </w:r>
      <w:r w:rsidR="00F75412">
        <w:t>puberty timing</w:t>
      </w:r>
      <w:r>
        <w:t xml:space="preserve"> based on </w:t>
      </w:r>
      <w:r w:rsidR="00654C26">
        <w:t xml:space="preserve">menarche </w:t>
      </w:r>
      <w:r>
        <w:t>questionnaire</w:t>
      </w:r>
      <w:r w:rsidR="00D46CB9">
        <w:t xml:space="preserve"> </w:t>
      </w:r>
      <w:r w:rsidR="00654C26">
        <w:t xml:space="preserve">(girls) </w:t>
      </w:r>
      <w:r w:rsidR="00D46CB9">
        <w:t xml:space="preserve">and </w:t>
      </w:r>
      <w:r w:rsidR="00946E4B">
        <w:t>school doctor</w:t>
      </w:r>
      <w:r w:rsidR="00D46CB9">
        <w:t xml:space="preserve"> </w:t>
      </w:r>
      <w:r w:rsidR="00946E4B">
        <w:t>examination</w:t>
      </w:r>
      <w:r w:rsidR="00654C26">
        <w:t xml:space="preserve"> (boys)</w:t>
      </w:r>
      <w:r w:rsidR="00F75412">
        <w:t>, as obtained from the sole NSHD models and joint NSHD-ALSPAC models.</w:t>
      </w:r>
    </w:p>
    <w:tbl>
      <w:tblPr>
        <w:tblW w:w="55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60"/>
        <w:gridCol w:w="998"/>
        <w:gridCol w:w="923"/>
        <w:gridCol w:w="923"/>
        <w:gridCol w:w="923"/>
        <w:gridCol w:w="923"/>
      </w:tblGrid>
      <w:tr w:rsidR="00F75412" w:rsidRPr="00731AFE" w14:paraId="239FEE7E" w14:textId="77777777" w:rsidTr="007934D0">
        <w:trPr>
          <w:trHeight w:val="300"/>
        </w:trPr>
        <w:tc>
          <w:tcPr>
            <w:tcW w:w="1858" w:type="dxa"/>
            <w:gridSpan w:val="2"/>
            <w:vMerge w:val="restart"/>
            <w:tcBorders>
              <w:top w:val="single" w:sz="4" w:space="0" w:color="auto"/>
              <w:left w:val="single" w:sz="4" w:space="0" w:color="auto"/>
            </w:tcBorders>
          </w:tcPr>
          <w:p w14:paraId="195579C5" w14:textId="71ACB935" w:rsidR="00F75412" w:rsidRPr="00731AFE" w:rsidRDefault="00F75412" w:rsidP="00B27770">
            <w:pPr>
              <w:jc w:val="center"/>
            </w:pPr>
          </w:p>
        </w:tc>
        <w:tc>
          <w:tcPr>
            <w:tcW w:w="1846" w:type="dxa"/>
            <w:gridSpan w:val="2"/>
            <w:shd w:val="clear" w:color="auto" w:fill="auto"/>
            <w:noWrap/>
            <w:tcMar>
              <w:top w:w="15" w:type="dxa"/>
              <w:left w:w="15" w:type="dxa"/>
              <w:bottom w:w="0" w:type="dxa"/>
              <w:right w:w="15" w:type="dxa"/>
            </w:tcMar>
            <w:vAlign w:val="bottom"/>
          </w:tcPr>
          <w:p w14:paraId="7F2D4C4F" w14:textId="6A3A7F4A" w:rsidR="00F75412" w:rsidRPr="00731AFE" w:rsidRDefault="00F75412" w:rsidP="00E85D89">
            <w:pPr>
              <w:jc w:val="center"/>
            </w:pPr>
            <w:r>
              <w:t>Male</w:t>
            </w:r>
          </w:p>
        </w:tc>
        <w:tc>
          <w:tcPr>
            <w:tcW w:w="1846" w:type="dxa"/>
            <w:gridSpan w:val="2"/>
            <w:shd w:val="clear" w:color="auto" w:fill="auto"/>
            <w:noWrap/>
            <w:tcMar>
              <w:top w:w="15" w:type="dxa"/>
              <w:left w:w="15" w:type="dxa"/>
              <w:bottom w:w="0" w:type="dxa"/>
              <w:right w:w="15" w:type="dxa"/>
            </w:tcMar>
            <w:vAlign w:val="bottom"/>
          </w:tcPr>
          <w:p w14:paraId="07D5796D" w14:textId="5B72F7A0" w:rsidR="00F75412" w:rsidRPr="00731AFE" w:rsidRDefault="00F75412" w:rsidP="00E85D89">
            <w:pPr>
              <w:jc w:val="center"/>
            </w:pPr>
            <w:r>
              <w:t>Female</w:t>
            </w:r>
          </w:p>
        </w:tc>
      </w:tr>
      <w:tr w:rsidR="00F75412" w:rsidRPr="00731AFE" w14:paraId="47E527F9" w14:textId="77777777" w:rsidTr="007934D0">
        <w:trPr>
          <w:trHeight w:val="300"/>
        </w:trPr>
        <w:tc>
          <w:tcPr>
            <w:tcW w:w="1858" w:type="dxa"/>
            <w:gridSpan w:val="2"/>
            <w:vMerge/>
            <w:tcBorders>
              <w:left w:val="single" w:sz="4" w:space="0" w:color="auto"/>
            </w:tcBorders>
          </w:tcPr>
          <w:p w14:paraId="498D0B79" w14:textId="581CDA8F" w:rsidR="00F75412" w:rsidRPr="00731AFE" w:rsidRDefault="00F75412" w:rsidP="00B27770">
            <w:pPr>
              <w:jc w:val="center"/>
            </w:pPr>
          </w:p>
        </w:tc>
        <w:tc>
          <w:tcPr>
            <w:tcW w:w="923" w:type="dxa"/>
            <w:shd w:val="clear" w:color="auto" w:fill="auto"/>
            <w:noWrap/>
            <w:tcMar>
              <w:top w:w="15" w:type="dxa"/>
              <w:left w:w="15" w:type="dxa"/>
              <w:bottom w:w="0" w:type="dxa"/>
              <w:right w:w="15" w:type="dxa"/>
            </w:tcMar>
            <w:vAlign w:val="bottom"/>
            <w:hideMark/>
          </w:tcPr>
          <w:p w14:paraId="42FE0789" w14:textId="668EBF5F" w:rsidR="00F75412" w:rsidRPr="00731AFE" w:rsidRDefault="00F75412" w:rsidP="00E85D89">
            <w:pPr>
              <w:jc w:val="center"/>
            </w:pPr>
            <w:r>
              <w:t>Sole</w:t>
            </w:r>
          </w:p>
        </w:tc>
        <w:tc>
          <w:tcPr>
            <w:tcW w:w="923" w:type="dxa"/>
            <w:shd w:val="clear" w:color="auto" w:fill="auto"/>
            <w:noWrap/>
            <w:tcMar>
              <w:top w:w="15" w:type="dxa"/>
              <w:left w:w="15" w:type="dxa"/>
              <w:bottom w:w="0" w:type="dxa"/>
              <w:right w:w="15" w:type="dxa"/>
            </w:tcMar>
            <w:vAlign w:val="bottom"/>
            <w:hideMark/>
          </w:tcPr>
          <w:p w14:paraId="2673DFCC" w14:textId="69092148" w:rsidR="00F75412" w:rsidRPr="00731AFE" w:rsidRDefault="00F75412" w:rsidP="00E85D89">
            <w:pPr>
              <w:jc w:val="center"/>
            </w:pPr>
            <w:r>
              <w:t>Joint</w:t>
            </w:r>
          </w:p>
        </w:tc>
        <w:tc>
          <w:tcPr>
            <w:tcW w:w="923" w:type="dxa"/>
            <w:shd w:val="clear" w:color="auto" w:fill="auto"/>
            <w:noWrap/>
            <w:tcMar>
              <w:top w:w="15" w:type="dxa"/>
              <w:left w:w="15" w:type="dxa"/>
              <w:bottom w:w="0" w:type="dxa"/>
              <w:right w:w="15" w:type="dxa"/>
            </w:tcMar>
            <w:vAlign w:val="bottom"/>
            <w:hideMark/>
          </w:tcPr>
          <w:p w14:paraId="465D6475" w14:textId="4A1001F9" w:rsidR="00F75412" w:rsidRPr="00731AFE" w:rsidRDefault="00F75412" w:rsidP="00E85D89">
            <w:pPr>
              <w:jc w:val="center"/>
            </w:pPr>
            <w:r>
              <w:t>Sole</w:t>
            </w:r>
          </w:p>
        </w:tc>
        <w:tc>
          <w:tcPr>
            <w:tcW w:w="923" w:type="dxa"/>
            <w:shd w:val="clear" w:color="auto" w:fill="auto"/>
            <w:noWrap/>
            <w:tcMar>
              <w:top w:w="15" w:type="dxa"/>
              <w:left w:w="15" w:type="dxa"/>
              <w:bottom w:w="0" w:type="dxa"/>
              <w:right w:w="15" w:type="dxa"/>
            </w:tcMar>
            <w:vAlign w:val="bottom"/>
            <w:hideMark/>
          </w:tcPr>
          <w:p w14:paraId="07E3C40F" w14:textId="2345F285" w:rsidR="00F75412" w:rsidRPr="00731AFE" w:rsidRDefault="00F75412" w:rsidP="00E85D89">
            <w:pPr>
              <w:jc w:val="center"/>
            </w:pPr>
            <w:r>
              <w:t>Joint</w:t>
            </w:r>
          </w:p>
        </w:tc>
      </w:tr>
      <w:tr w:rsidR="00F75412" w:rsidRPr="00731AFE" w14:paraId="390C94F9" w14:textId="77777777" w:rsidTr="007934D0">
        <w:trPr>
          <w:trHeight w:val="300"/>
        </w:trPr>
        <w:tc>
          <w:tcPr>
            <w:tcW w:w="860" w:type="dxa"/>
            <w:vMerge w:val="restart"/>
            <w:vAlign w:val="center"/>
          </w:tcPr>
          <w:p w14:paraId="3D78C898" w14:textId="412EA1C1" w:rsidR="00F75412" w:rsidRPr="00731AFE" w:rsidRDefault="00F75412" w:rsidP="00B27770">
            <w:pPr>
              <w:jc w:val="center"/>
            </w:pPr>
            <w:r>
              <w:t>Height</w:t>
            </w:r>
          </w:p>
        </w:tc>
        <w:tc>
          <w:tcPr>
            <w:tcW w:w="998" w:type="dxa"/>
            <w:shd w:val="clear" w:color="auto" w:fill="auto"/>
            <w:noWrap/>
            <w:tcMar>
              <w:top w:w="15" w:type="dxa"/>
              <w:left w:w="15" w:type="dxa"/>
              <w:bottom w:w="0" w:type="dxa"/>
              <w:right w:w="15" w:type="dxa"/>
            </w:tcMar>
            <w:vAlign w:val="bottom"/>
            <w:hideMark/>
          </w:tcPr>
          <w:p w14:paraId="7DE0DE9A" w14:textId="1AA07495" w:rsidR="00F75412" w:rsidRPr="00731AFE" w:rsidRDefault="00F75412" w:rsidP="00B27770">
            <w:pPr>
              <w:jc w:val="center"/>
            </w:pPr>
            <w:r w:rsidRPr="00731AFE">
              <w:t>Size</w:t>
            </w:r>
          </w:p>
        </w:tc>
        <w:tc>
          <w:tcPr>
            <w:tcW w:w="923" w:type="dxa"/>
            <w:shd w:val="clear" w:color="auto" w:fill="auto"/>
            <w:noWrap/>
            <w:tcMar>
              <w:top w:w="15" w:type="dxa"/>
              <w:left w:w="15" w:type="dxa"/>
              <w:bottom w:w="0" w:type="dxa"/>
              <w:right w:w="15" w:type="dxa"/>
            </w:tcMar>
            <w:hideMark/>
          </w:tcPr>
          <w:p w14:paraId="36C8BD98" w14:textId="5878B774" w:rsidR="00F75412" w:rsidRPr="00731AFE" w:rsidRDefault="00065309" w:rsidP="00E85D89">
            <w:pPr>
              <w:jc w:val="center"/>
            </w:pPr>
            <w:r>
              <w:t>-</w:t>
            </w:r>
            <w:r w:rsidR="00F75412" w:rsidRPr="00AC7B53">
              <w:t>0.1</w:t>
            </w:r>
            <w:r w:rsidR="00F75412">
              <w:t>0</w:t>
            </w:r>
          </w:p>
        </w:tc>
        <w:tc>
          <w:tcPr>
            <w:tcW w:w="923" w:type="dxa"/>
            <w:shd w:val="clear" w:color="auto" w:fill="auto"/>
            <w:noWrap/>
            <w:tcMar>
              <w:top w:w="15" w:type="dxa"/>
              <w:left w:w="15" w:type="dxa"/>
              <w:bottom w:w="0" w:type="dxa"/>
              <w:right w:w="15" w:type="dxa"/>
            </w:tcMar>
            <w:hideMark/>
          </w:tcPr>
          <w:p w14:paraId="4E1E4F9A" w14:textId="2FC3F37B" w:rsidR="00F75412" w:rsidRPr="00731AFE" w:rsidRDefault="00065309" w:rsidP="00E85D89">
            <w:pPr>
              <w:jc w:val="center"/>
            </w:pPr>
            <w:r>
              <w:t>-</w:t>
            </w:r>
            <w:r w:rsidR="00F75412" w:rsidRPr="00AC7B53">
              <w:t>0.11</w:t>
            </w:r>
          </w:p>
        </w:tc>
        <w:tc>
          <w:tcPr>
            <w:tcW w:w="923" w:type="dxa"/>
            <w:shd w:val="clear" w:color="auto" w:fill="auto"/>
            <w:noWrap/>
            <w:tcMar>
              <w:top w:w="15" w:type="dxa"/>
              <w:left w:w="15" w:type="dxa"/>
              <w:bottom w:w="0" w:type="dxa"/>
              <w:right w:w="15" w:type="dxa"/>
            </w:tcMar>
            <w:hideMark/>
          </w:tcPr>
          <w:p w14:paraId="7BE0A98C" w14:textId="5C6BF619" w:rsidR="00F75412" w:rsidRPr="00731AFE" w:rsidRDefault="00F75412" w:rsidP="00E85D89">
            <w:pPr>
              <w:jc w:val="center"/>
            </w:pPr>
            <w:r w:rsidRPr="00AC7B53">
              <w:t>0.05</w:t>
            </w:r>
          </w:p>
        </w:tc>
        <w:tc>
          <w:tcPr>
            <w:tcW w:w="923" w:type="dxa"/>
            <w:shd w:val="clear" w:color="auto" w:fill="auto"/>
            <w:noWrap/>
            <w:tcMar>
              <w:top w:w="15" w:type="dxa"/>
              <w:left w:w="15" w:type="dxa"/>
              <w:bottom w:w="0" w:type="dxa"/>
              <w:right w:w="15" w:type="dxa"/>
            </w:tcMar>
            <w:hideMark/>
          </w:tcPr>
          <w:p w14:paraId="74D5618F" w14:textId="38DB6E5E" w:rsidR="00F75412" w:rsidRPr="00731AFE" w:rsidRDefault="00F75412" w:rsidP="00E85D89">
            <w:pPr>
              <w:jc w:val="center"/>
            </w:pPr>
            <w:r w:rsidRPr="00AC7B53">
              <w:t>0.06</w:t>
            </w:r>
          </w:p>
        </w:tc>
      </w:tr>
      <w:tr w:rsidR="00F75412" w:rsidRPr="00731AFE" w14:paraId="6F10EE21" w14:textId="77777777" w:rsidTr="007934D0">
        <w:trPr>
          <w:trHeight w:val="300"/>
        </w:trPr>
        <w:tc>
          <w:tcPr>
            <w:tcW w:w="860" w:type="dxa"/>
            <w:vMerge/>
            <w:vAlign w:val="center"/>
          </w:tcPr>
          <w:p w14:paraId="697789B4" w14:textId="77777777" w:rsidR="00F75412" w:rsidRPr="00731AFE" w:rsidRDefault="00F75412" w:rsidP="00B27770">
            <w:pPr>
              <w:jc w:val="center"/>
            </w:pPr>
          </w:p>
        </w:tc>
        <w:tc>
          <w:tcPr>
            <w:tcW w:w="998" w:type="dxa"/>
            <w:shd w:val="clear" w:color="auto" w:fill="auto"/>
            <w:noWrap/>
            <w:tcMar>
              <w:top w:w="15" w:type="dxa"/>
              <w:left w:w="15" w:type="dxa"/>
              <w:bottom w:w="0" w:type="dxa"/>
              <w:right w:w="15" w:type="dxa"/>
            </w:tcMar>
            <w:vAlign w:val="bottom"/>
            <w:hideMark/>
          </w:tcPr>
          <w:p w14:paraId="32BBEF32" w14:textId="5DB45040" w:rsidR="00F75412" w:rsidRPr="00731AFE" w:rsidRDefault="00F75412" w:rsidP="00B27770">
            <w:pPr>
              <w:jc w:val="center"/>
            </w:pPr>
            <w:r w:rsidRPr="00731AFE">
              <w:t>Tempo</w:t>
            </w:r>
          </w:p>
        </w:tc>
        <w:tc>
          <w:tcPr>
            <w:tcW w:w="923" w:type="dxa"/>
            <w:shd w:val="clear" w:color="auto" w:fill="auto"/>
            <w:noWrap/>
            <w:tcMar>
              <w:top w:w="15" w:type="dxa"/>
              <w:left w:w="15" w:type="dxa"/>
              <w:bottom w:w="0" w:type="dxa"/>
              <w:right w:w="15" w:type="dxa"/>
            </w:tcMar>
            <w:hideMark/>
          </w:tcPr>
          <w:p w14:paraId="6ED429BA" w14:textId="10A5F2C8" w:rsidR="00F75412" w:rsidRPr="00731AFE" w:rsidRDefault="00F75412" w:rsidP="00E85D89">
            <w:pPr>
              <w:jc w:val="center"/>
            </w:pPr>
            <w:r w:rsidRPr="00AC7B53">
              <w:t>0.48</w:t>
            </w:r>
          </w:p>
        </w:tc>
        <w:tc>
          <w:tcPr>
            <w:tcW w:w="923" w:type="dxa"/>
            <w:shd w:val="clear" w:color="auto" w:fill="auto"/>
            <w:noWrap/>
            <w:tcMar>
              <w:top w:w="15" w:type="dxa"/>
              <w:left w:w="15" w:type="dxa"/>
              <w:bottom w:w="0" w:type="dxa"/>
              <w:right w:w="15" w:type="dxa"/>
            </w:tcMar>
            <w:hideMark/>
          </w:tcPr>
          <w:p w14:paraId="5C51B93B" w14:textId="495F9635" w:rsidR="00F75412" w:rsidRPr="00731AFE" w:rsidRDefault="00F75412" w:rsidP="00E85D89">
            <w:pPr>
              <w:jc w:val="center"/>
            </w:pPr>
            <w:r w:rsidRPr="00AC7B53">
              <w:t>0.55</w:t>
            </w:r>
          </w:p>
        </w:tc>
        <w:tc>
          <w:tcPr>
            <w:tcW w:w="923" w:type="dxa"/>
            <w:shd w:val="clear" w:color="auto" w:fill="auto"/>
            <w:noWrap/>
            <w:tcMar>
              <w:top w:w="15" w:type="dxa"/>
              <w:left w:w="15" w:type="dxa"/>
              <w:bottom w:w="0" w:type="dxa"/>
              <w:right w:w="15" w:type="dxa"/>
            </w:tcMar>
            <w:hideMark/>
          </w:tcPr>
          <w:p w14:paraId="463C0598" w14:textId="0FA56050" w:rsidR="00F75412" w:rsidRPr="00731AFE" w:rsidRDefault="00F75412" w:rsidP="00E85D89">
            <w:pPr>
              <w:jc w:val="center"/>
            </w:pPr>
            <w:r w:rsidRPr="00AC7B53">
              <w:t>0.58</w:t>
            </w:r>
          </w:p>
        </w:tc>
        <w:tc>
          <w:tcPr>
            <w:tcW w:w="923" w:type="dxa"/>
            <w:shd w:val="clear" w:color="auto" w:fill="auto"/>
            <w:noWrap/>
            <w:tcMar>
              <w:top w:w="15" w:type="dxa"/>
              <w:left w:w="15" w:type="dxa"/>
              <w:bottom w:w="0" w:type="dxa"/>
              <w:right w:w="15" w:type="dxa"/>
            </w:tcMar>
            <w:hideMark/>
          </w:tcPr>
          <w:p w14:paraId="07AF670C" w14:textId="2002B803" w:rsidR="00F75412" w:rsidRPr="00731AFE" w:rsidRDefault="00F75412" w:rsidP="00E85D89">
            <w:pPr>
              <w:jc w:val="center"/>
            </w:pPr>
            <w:r w:rsidRPr="00AC7B53">
              <w:t>0.58</w:t>
            </w:r>
          </w:p>
        </w:tc>
      </w:tr>
      <w:tr w:rsidR="00F75412" w:rsidRPr="00731AFE" w14:paraId="0494DCF6" w14:textId="77777777" w:rsidTr="007934D0">
        <w:trPr>
          <w:trHeight w:val="300"/>
        </w:trPr>
        <w:tc>
          <w:tcPr>
            <w:tcW w:w="860" w:type="dxa"/>
            <w:vMerge/>
            <w:vAlign w:val="center"/>
          </w:tcPr>
          <w:p w14:paraId="2BC1745C" w14:textId="77777777" w:rsidR="00F75412" w:rsidRPr="00731AFE" w:rsidRDefault="00F75412" w:rsidP="00B27770">
            <w:pPr>
              <w:jc w:val="center"/>
            </w:pPr>
          </w:p>
        </w:tc>
        <w:tc>
          <w:tcPr>
            <w:tcW w:w="998" w:type="dxa"/>
            <w:shd w:val="clear" w:color="auto" w:fill="auto"/>
            <w:noWrap/>
            <w:tcMar>
              <w:top w:w="15" w:type="dxa"/>
              <w:left w:w="15" w:type="dxa"/>
              <w:bottom w:w="0" w:type="dxa"/>
              <w:right w:w="15" w:type="dxa"/>
            </w:tcMar>
            <w:vAlign w:val="bottom"/>
            <w:hideMark/>
          </w:tcPr>
          <w:p w14:paraId="778C5FB8" w14:textId="29EAB228" w:rsidR="00F75412" w:rsidRPr="00731AFE" w:rsidRDefault="00F75412" w:rsidP="00B27770">
            <w:pPr>
              <w:jc w:val="center"/>
            </w:pPr>
            <w:r w:rsidRPr="00731AFE">
              <w:t>Velocity</w:t>
            </w:r>
          </w:p>
        </w:tc>
        <w:tc>
          <w:tcPr>
            <w:tcW w:w="923" w:type="dxa"/>
            <w:shd w:val="clear" w:color="auto" w:fill="auto"/>
            <w:noWrap/>
            <w:tcMar>
              <w:top w:w="15" w:type="dxa"/>
              <w:left w:w="15" w:type="dxa"/>
              <w:bottom w:w="0" w:type="dxa"/>
              <w:right w:w="15" w:type="dxa"/>
            </w:tcMar>
            <w:hideMark/>
          </w:tcPr>
          <w:p w14:paraId="5F41203C" w14:textId="2A22BBC7" w:rsidR="00F75412" w:rsidRPr="00731AFE" w:rsidRDefault="00065309" w:rsidP="00E85D89">
            <w:pPr>
              <w:jc w:val="center"/>
            </w:pPr>
            <w:r>
              <w:t>-</w:t>
            </w:r>
            <w:r w:rsidR="00F75412" w:rsidRPr="00AC7B53">
              <w:t>0.25</w:t>
            </w:r>
          </w:p>
        </w:tc>
        <w:tc>
          <w:tcPr>
            <w:tcW w:w="923" w:type="dxa"/>
            <w:shd w:val="clear" w:color="auto" w:fill="auto"/>
            <w:noWrap/>
            <w:tcMar>
              <w:top w:w="15" w:type="dxa"/>
              <w:left w:w="15" w:type="dxa"/>
              <w:bottom w:w="0" w:type="dxa"/>
              <w:right w:w="15" w:type="dxa"/>
            </w:tcMar>
            <w:hideMark/>
          </w:tcPr>
          <w:p w14:paraId="607E8A84" w14:textId="0B60863C" w:rsidR="00F75412" w:rsidRPr="00731AFE" w:rsidRDefault="00065309" w:rsidP="00E85D89">
            <w:pPr>
              <w:jc w:val="center"/>
            </w:pPr>
            <w:r>
              <w:t>-</w:t>
            </w:r>
            <w:r w:rsidR="00F75412" w:rsidRPr="00AC7B53">
              <w:t>0.2</w:t>
            </w:r>
            <w:r w:rsidR="00F75412">
              <w:t>0</w:t>
            </w:r>
          </w:p>
        </w:tc>
        <w:tc>
          <w:tcPr>
            <w:tcW w:w="923" w:type="dxa"/>
            <w:shd w:val="clear" w:color="auto" w:fill="auto"/>
            <w:noWrap/>
            <w:tcMar>
              <w:top w:w="15" w:type="dxa"/>
              <w:left w:w="15" w:type="dxa"/>
              <w:bottom w:w="0" w:type="dxa"/>
              <w:right w:w="15" w:type="dxa"/>
            </w:tcMar>
            <w:hideMark/>
          </w:tcPr>
          <w:p w14:paraId="7194D94B" w14:textId="43B6E8A7" w:rsidR="00F75412" w:rsidRPr="00731AFE" w:rsidRDefault="00F75412" w:rsidP="00E85D89">
            <w:pPr>
              <w:jc w:val="center"/>
            </w:pPr>
            <w:r w:rsidRPr="00AC7B53">
              <w:t>0.03</w:t>
            </w:r>
          </w:p>
        </w:tc>
        <w:tc>
          <w:tcPr>
            <w:tcW w:w="923" w:type="dxa"/>
            <w:shd w:val="clear" w:color="auto" w:fill="auto"/>
            <w:noWrap/>
            <w:tcMar>
              <w:top w:w="15" w:type="dxa"/>
              <w:left w:w="15" w:type="dxa"/>
              <w:bottom w:w="0" w:type="dxa"/>
              <w:right w:w="15" w:type="dxa"/>
            </w:tcMar>
            <w:hideMark/>
          </w:tcPr>
          <w:p w14:paraId="76610F4C" w14:textId="62A2396C" w:rsidR="00F75412" w:rsidRPr="00731AFE" w:rsidRDefault="00F75412" w:rsidP="00E85D89">
            <w:pPr>
              <w:jc w:val="center"/>
            </w:pPr>
            <w:r w:rsidRPr="00AC7B53">
              <w:t>-0.02</w:t>
            </w:r>
          </w:p>
        </w:tc>
      </w:tr>
      <w:tr w:rsidR="00F75412" w:rsidRPr="00731AFE" w14:paraId="3117E78E" w14:textId="77777777" w:rsidTr="007934D0">
        <w:trPr>
          <w:trHeight w:val="300"/>
        </w:trPr>
        <w:tc>
          <w:tcPr>
            <w:tcW w:w="860" w:type="dxa"/>
            <w:vMerge w:val="restart"/>
            <w:vAlign w:val="center"/>
          </w:tcPr>
          <w:p w14:paraId="2075B2E9" w14:textId="1EC49CCF" w:rsidR="00F75412" w:rsidRPr="00731AFE" w:rsidRDefault="00F75412" w:rsidP="00B27770">
            <w:pPr>
              <w:jc w:val="center"/>
            </w:pPr>
            <w:r>
              <w:t>Weight</w:t>
            </w:r>
          </w:p>
        </w:tc>
        <w:tc>
          <w:tcPr>
            <w:tcW w:w="998" w:type="dxa"/>
            <w:shd w:val="clear" w:color="auto" w:fill="auto"/>
            <w:noWrap/>
            <w:tcMar>
              <w:top w:w="15" w:type="dxa"/>
              <w:left w:w="15" w:type="dxa"/>
              <w:bottom w:w="0" w:type="dxa"/>
              <w:right w:w="15" w:type="dxa"/>
            </w:tcMar>
            <w:vAlign w:val="bottom"/>
            <w:hideMark/>
          </w:tcPr>
          <w:p w14:paraId="3D3B61F6" w14:textId="18A52C35" w:rsidR="00F75412" w:rsidRPr="00731AFE" w:rsidRDefault="00F75412" w:rsidP="00B27770">
            <w:pPr>
              <w:jc w:val="center"/>
            </w:pPr>
            <w:r w:rsidRPr="00731AFE">
              <w:t>Size</w:t>
            </w:r>
          </w:p>
        </w:tc>
        <w:tc>
          <w:tcPr>
            <w:tcW w:w="923" w:type="dxa"/>
            <w:shd w:val="clear" w:color="auto" w:fill="auto"/>
            <w:noWrap/>
            <w:tcMar>
              <w:top w:w="15" w:type="dxa"/>
              <w:left w:w="15" w:type="dxa"/>
              <w:bottom w:w="0" w:type="dxa"/>
              <w:right w:w="15" w:type="dxa"/>
            </w:tcMar>
            <w:hideMark/>
          </w:tcPr>
          <w:p w14:paraId="2A29E06D" w14:textId="118A8495" w:rsidR="00F75412" w:rsidRPr="00731AFE" w:rsidRDefault="00065309" w:rsidP="00E85D89">
            <w:pPr>
              <w:jc w:val="center"/>
            </w:pPr>
            <w:r>
              <w:t>-</w:t>
            </w:r>
            <w:r w:rsidR="00F75412" w:rsidRPr="00AC7B53">
              <w:t>0.08</w:t>
            </w:r>
          </w:p>
        </w:tc>
        <w:tc>
          <w:tcPr>
            <w:tcW w:w="923" w:type="dxa"/>
            <w:shd w:val="clear" w:color="auto" w:fill="auto"/>
            <w:noWrap/>
            <w:tcMar>
              <w:top w:w="15" w:type="dxa"/>
              <w:left w:w="15" w:type="dxa"/>
              <w:bottom w:w="0" w:type="dxa"/>
              <w:right w:w="15" w:type="dxa"/>
            </w:tcMar>
            <w:hideMark/>
          </w:tcPr>
          <w:p w14:paraId="23938912" w14:textId="110A6964" w:rsidR="00F75412" w:rsidRPr="00731AFE" w:rsidRDefault="00065309" w:rsidP="00E85D89">
            <w:pPr>
              <w:jc w:val="center"/>
            </w:pPr>
            <w:r>
              <w:t>-</w:t>
            </w:r>
            <w:r w:rsidR="00F75412" w:rsidRPr="00AC7B53">
              <w:t>0.05</w:t>
            </w:r>
          </w:p>
        </w:tc>
        <w:tc>
          <w:tcPr>
            <w:tcW w:w="923" w:type="dxa"/>
            <w:shd w:val="clear" w:color="auto" w:fill="auto"/>
            <w:noWrap/>
            <w:tcMar>
              <w:top w:w="15" w:type="dxa"/>
              <w:left w:w="15" w:type="dxa"/>
              <w:bottom w:w="0" w:type="dxa"/>
              <w:right w:w="15" w:type="dxa"/>
            </w:tcMar>
            <w:hideMark/>
          </w:tcPr>
          <w:p w14:paraId="6DFE3859" w14:textId="25F6F9C3" w:rsidR="00F75412" w:rsidRPr="00731AFE" w:rsidRDefault="00F75412" w:rsidP="00E85D89">
            <w:pPr>
              <w:jc w:val="center"/>
            </w:pPr>
            <w:r w:rsidRPr="00AC7B53">
              <w:t>-0.13</w:t>
            </w:r>
          </w:p>
        </w:tc>
        <w:tc>
          <w:tcPr>
            <w:tcW w:w="923" w:type="dxa"/>
            <w:shd w:val="clear" w:color="auto" w:fill="auto"/>
            <w:noWrap/>
            <w:tcMar>
              <w:top w:w="15" w:type="dxa"/>
              <w:left w:w="15" w:type="dxa"/>
              <w:bottom w:w="0" w:type="dxa"/>
              <w:right w:w="15" w:type="dxa"/>
            </w:tcMar>
            <w:hideMark/>
          </w:tcPr>
          <w:p w14:paraId="4CC4B31B" w14:textId="233065E7" w:rsidR="00F75412" w:rsidRPr="00731AFE" w:rsidRDefault="00F75412" w:rsidP="00E85D89">
            <w:pPr>
              <w:jc w:val="center"/>
            </w:pPr>
            <w:r w:rsidRPr="00AC7B53">
              <w:t>-0.11</w:t>
            </w:r>
          </w:p>
        </w:tc>
      </w:tr>
      <w:tr w:rsidR="00F75412" w:rsidRPr="00731AFE" w14:paraId="73774A27" w14:textId="77777777" w:rsidTr="007934D0">
        <w:trPr>
          <w:trHeight w:val="300"/>
        </w:trPr>
        <w:tc>
          <w:tcPr>
            <w:tcW w:w="860" w:type="dxa"/>
            <w:vMerge/>
          </w:tcPr>
          <w:p w14:paraId="40A6A541" w14:textId="77777777" w:rsidR="00F75412" w:rsidRPr="00731AFE" w:rsidRDefault="00F75412" w:rsidP="00B27770">
            <w:pPr>
              <w:jc w:val="center"/>
            </w:pPr>
          </w:p>
        </w:tc>
        <w:tc>
          <w:tcPr>
            <w:tcW w:w="998" w:type="dxa"/>
            <w:shd w:val="clear" w:color="auto" w:fill="auto"/>
            <w:noWrap/>
            <w:tcMar>
              <w:top w:w="15" w:type="dxa"/>
              <w:left w:w="15" w:type="dxa"/>
              <w:bottom w:w="0" w:type="dxa"/>
              <w:right w:w="15" w:type="dxa"/>
            </w:tcMar>
            <w:vAlign w:val="bottom"/>
            <w:hideMark/>
          </w:tcPr>
          <w:p w14:paraId="7D1AF6C4" w14:textId="5E5D6989" w:rsidR="00F75412" w:rsidRPr="00731AFE" w:rsidRDefault="00F75412" w:rsidP="00B27770">
            <w:pPr>
              <w:jc w:val="center"/>
            </w:pPr>
            <w:r w:rsidRPr="00731AFE">
              <w:t>Tempo</w:t>
            </w:r>
          </w:p>
        </w:tc>
        <w:tc>
          <w:tcPr>
            <w:tcW w:w="923" w:type="dxa"/>
            <w:shd w:val="clear" w:color="auto" w:fill="auto"/>
            <w:noWrap/>
            <w:tcMar>
              <w:top w:w="15" w:type="dxa"/>
              <w:left w:w="15" w:type="dxa"/>
              <w:bottom w:w="0" w:type="dxa"/>
              <w:right w:w="15" w:type="dxa"/>
            </w:tcMar>
            <w:hideMark/>
          </w:tcPr>
          <w:p w14:paraId="0E79C8A6" w14:textId="731247E4" w:rsidR="00F75412" w:rsidRPr="00731AFE" w:rsidRDefault="00F75412" w:rsidP="00E85D89">
            <w:pPr>
              <w:jc w:val="center"/>
            </w:pPr>
            <w:r w:rsidRPr="00AC7B53">
              <w:t>0.24</w:t>
            </w:r>
          </w:p>
        </w:tc>
        <w:tc>
          <w:tcPr>
            <w:tcW w:w="923" w:type="dxa"/>
            <w:shd w:val="clear" w:color="auto" w:fill="auto"/>
            <w:noWrap/>
            <w:tcMar>
              <w:top w:w="15" w:type="dxa"/>
              <w:left w:w="15" w:type="dxa"/>
              <w:bottom w:w="0" w:type="dxa"/>
              <w:right w:w="15" w:type="dxa"/>
            </w:tcMar>
            <w:hideMark/>
          </w:tcPr>
          <w:p w14:paraId="71133D20" w14:textId="1F5CF176" w:rsidR="00F75412" w:rsidRPr="00731AFE" w:rsidRDefault="00F75412" w:rsidP="00E85D89">
            <w:pPr>
              <w:jc w:val="center"/>
            </w:pPr>
            <w:r w:rsidRPr="00AC7B53">
              <w:t>0.45</w:t>
            </w:r>
          </w:p>
        </w:tc>
        <w:tc>
          <w:tcPr>
            <w:tcW w:w="923" w:type="dxa"/>
            <w:shd w:val="clear" w:color="auto" w:fill="auto"/>
            <w:noWrap/>
            <w:tcMar>
              <w:top w:w="15" w:type="dxa"/>
              <w:left w:w="15" w:type="dxa"/>
              <w:bottom w:w="0" w:type="dxa"/>
              <w:right w:w="15" w:type="dxa"/>
            </w:tcMar>
            <w:hideMark/>
          </w:tcPr>
          <w:p w14:paraId="0A1CF701" w14:textId="1B8823BF" w:rsidR="00F75412" w:rsidRPr="00731AFE" w:rsidRDefault="00F75412" w:rsidP="00E85D89">
            <w:pPr>
              <w:jc w:val="center"/>
            </w:pPr>
            <w:r w:rsidRPr="00AC7B53">
              <w:t>0.18</w:t>
            </w:r>
          </w:p>
        </w:tc>
        <w:tc>
          <w:tcPr>
            <w:tcW w:w="923" w:type="dxa"/>
            <w:shd w:val="clear" w:color="auto" w:fill="auto"/>
            <w:noWrap/>
            <w:tcMar>
              <w:top w:w="15" w:type="dxa"/>
              <w:left w:w="15" w:type="dxa"/>
              <w:bottom w:w="0" w:type="dxa"/>
              <w:right w:w="15" w:type="dxa"/>
            </w:tcMar>
            <w:hideMark/>
          </w:tcPr>
          <w:p w14:paraId="143C96F1" w14:textId="58B26DF9" w:rsidR="00F75412" w:rsidRPr="00731AFE" w:rsidRDefault="00F75412" w:rsidP="00E85D89">
            <w:pPr>
              <w:jc w:val="center"/>
            </w:pPr>
            <w:r w:rsidRPr="00AC7B53">
              <w:t>0.46</w:t>
            </w:r>
          </w:p>
        </w:tc>
      </w:tr>
      <w:tr w:rsidR="00F75412" w:rsidRPr="00731AFE" w14:paraId="4BB15D21" w14:textId="77777777" w:rsidTr="007934D0">
        <w:trPr>
          <w:trHeight w:val="300"/>
        </w:trPr>
        <w:tc>
          <w:tcPr>
            <w:tcW w:w="860" w:type="dxa"/>
            <w:vMerge/>
          </w:tcPr>
          <w:p w14:paraId="32D896A4" w14:textId="77777777" w:rsidR="00F75412" w:rsidRPr="00731AFE" w:rsidRDefault="00F75412" w:rsidP="00B27770">
            <w:pPr>
              <w:jc w:val="center"/>
            </w:pPr>
          </w:p>
        </w:tc>
        <w:tc>
          <w:tcPr>
            <w:tcW w:w="998" w:type="dxa"/>
            <w:shd w:val="clear" w:color="auto" w:fill="auto"/>
            <w:noWrap/>
            <w:tcMar>
              <w:top w:w="15" w:type="dxa"/>
              <w:left w:w="15" w:type="dxa"/>
              <w:bottom w:w="0" w:type="dxa"/>
              <w:right w:w="15" w:type="dxa"/>
            </w:tcMar>
            <w:vAlign w:val="bottom"/>
            <w:hideMark/>
          </w:tcPr>
          <w:p w14:paraId="4264B99F" w14:textId="541E8B73" w:rsidR="00F75412" w:rsidRPr="00731AFE" w:rsidRDefault="00F75412" w:rsidP="00B27770">
            <w:pPr>
              <w:jc w:val="center"/>
            </w:pPr>
            <w:r w:rsidRPr="00731AFE">
              <w:t>Velocity</w:t>
            </w:r>
          </w:p>
        </w:tc>
        <w:tc>
          <w:tcPr>
            <w:tcW w:w="923" w:type="dxa"/>
            <w:shd w:val="clear" w:color="auto" w:fill="auto"/>
            <w:noWrap/>
            <w:tcMar>
              <w:top w:w="15" w:type="dxa"/>
              <w:left w:w="15" w:type="dxa"/>
              <w:bottom w:w="0" w:type="dxa"/>
              <w:right w:w="15" w:type="dxa"/>
            </w:tcMar>
            <w:hideMark/>
          </w:tcPr>
          <w:p w14:paraId="2D31E18E" w14:textId="0A0CFFF4" w:rsidR="00F75412" w:rsidRPr="00731AFE" w:rsidRDefault="00065309" w:rsidP="00E85D89">
            <w:pPr>
              <w:jc w:val="center"/>
            </w:pPr>
            <w:r>
              <w:t>-</w:t>
            </w:r>
            <w:r w:rsidR="00F75412" w:rsidRPr="00AC7B53">
              <w:t>0.09</w:t>
            </w:r>
          </w:p>
        </w:tc>
        <w:tc>
          <w:tcPr>
            <w:tcW w:w="923" w:type="dxa"/>
            <w:shd w:val="clear" w:color="auto" w:fill="auto"/>
            <w:noWrap/>
            <w:tcMar>
              <w:top w:w="15" w:type="dxa"/>
              <w:left w:w="15" w:type="dxa"/>
              <w:bottom w:w="0" w:type="dxa"/>
              <w:right w:w="15" w:type="dxa"/>
            </w:tcMar>
            <w:hideMark/>
          </w:tcPr>
          <w:p w14:paraId="6DA6C16D" w14:textId="5779E0A4" w:rsidR="00F75412" w:rsidRPr="00731AFE" w:rsidRDefault="00065309" w:rsidP="00E85D89">
            <w:pPr>
              <w:jc w:val="center"/>
            </w:pPr>
            <w:r>
              <w:t>-</w:t>
            </w:r>
            <w:r w:rsidR="00F75412" w:rsidRPr="00AC7B53">
              <w:t>0.04</w:t>
            </w:r>
          </w:p>
        </w:tc>
        <w:tc>
          <w:tcPr>
            <w:tcW w:w="923" w:type="dxa"/>
            <w:shd w:val="clear" w:color="auto" w:fill="auto"/>
            <w:noWrap/>
            <w:tcMar>
              <w:top w:w="15" w:type="dxa"/>
              <w:left w:w="15" w:type="dxa"/>
              <w:bottom w:w="0" w:type="dxa"/>
              <w:right w:w="15" w:type="dxa"/>
            </w:tcMar>
            <w:hideMark/>
          </w:tcPr>
          <w:p w14:paraId="31575F52" w14:textId="56DAA962" w:rsidR="00F75412" w:rsidRPr="00731AFE" w:rsidRDefault="00F75412" w:rsidP="00E85D89">
            <w:pPr>
              <w:jc w:val="center"/>
            </w:pPr>
            <w:r w:rsidRPr="00AC7B53">
              <w:t>-0.13</w:t>
            </w:r>
          </w:p>
        </w:tc>
        <w:tc>
          <w:tcPr>
            <w:tcW w:w="923" w:type="dxa"/>
            <w:shd w:val="clear" w:color="auto" w:fill="auto"/>
            <w:noWrap/>
            <w:tcMar>
              <w:top w:w="15" w:type="dxa"/>
              <w:left w:w="15" w:type="dxa"/>
              <w:bottom w:w="0" w:type="dxa"/>
              <w:right w:w="15" w:type="dxa"/>
            </w:tcMar>
            <w:hideMark/>
          </w:tcPr>
          <w:p w14:paraId="7FF095D7" w14:textId="412A7F42" w:rsidR="00F75412" w:rsidRPr="00731AFE" w:rsidRDefault="00F75412" w:rsidP="00E85D89">
            <w:pPr>
              <w:jc w:val="center"/>
            </w:pPr>
            <w:r w:rsidRPr="00AC7B53">
              <w:t>-0.11</w:t>
            </w:r>
          </w:p>
        </w:tc>
      </w:tr>
    </w:tbl>
    <w:p w14:paraId="31E80657" w14:textId="77777777" w:rsidR="008B5383" w:rsidRPr="00AC7B53" w:rsidRDefault="008B5383" w:rsidP="008B5383"/>
    <w:p w14:paraId="51586451" w14:textId="30F5B89B" w:rsidR="001D27B5" w:rsidRDefault="008B5383" w:rsidP="001D27B5">
      <w:pPr>
        <w:pStyle w:val="Heading2"/>
        <w:pageBreakBefore/>
      </w:pPr>
      <w:r>
        <w:lastRenderedPageBreak/>
        <w:t>Table 4</w:t>
      </w:r>
      <w:r w:rsidR="001D27B5">
        <w:t xml:space="preserve">. </w:t>
      </w:r>
      <w:r w:rsidR="00F73A98">
        <w:t>Significance (t values) of r</w:t>
      </w:r>
      <w:r w:rsidR="001D27B5">
        <w:t>egression</w:t>
      </w:r>
      <w:r w:rsidR="00F73A98">
        <w:t xml:space="preserve"> coefficient</w:t>
      </w:r>
      <w:r w:rsidR="001D27B5">
        <w:t xml:space="preserve">s of </w:t>
      </w:r>
      <w:r w:rsidR="00F73A98">
        <w:t xml:space="preserve">NSHD </w:t>
      </w:r>
      <w:r w:rsidR="001D27B5">
        <w:t>bone outcome</w:t>
      </w:r>
      <w:r w:rsidR="00D40759">
        <w:t>s on SITAR parameters</w:t>
      </w:r>
      <w:r w:rsidR="00F73A98">
        <w:t>, without and with body size adjustment</w:t>
      </w:r>
      <w:r w:rsidR="00654C26">
        <w:t>, sexes combined</w:t>
      </w:r>
      <w:r w:rsidR="002B39AF">
        <w:t xml:space="preserve"> </w:t>
      </w:r>
      <w:r w:rsidR="00FA293D">
        <w:br/>
      </w:r>
      <w:r w:rsidR="002B39AF">
        <w:t>(n = 2321)</w:t>
      </w:r>
      <w:r w:rsidR="00F73A98">
        <w:t>.</w:t>
      </w:r>
    </w:p>
    <w:tbl>
      <w:tblPr>
        <w:tblStyle w:val="TableGrid"/>
        <w:tblW w:w="0" w:type="auto"/>
        <w:tblLayout w:type="fixed"/>
        <w:tblLook w:val="04A0" w:firstRow="1" w:lastRow="0" w:firstColumn="1" w:lastColumn="0" w:noHBand="0" w:noVBand="1"/>
      </w:tblPr>
      <w:tblGrid>
        <w:gridCol w:w="2376"/>
        <w:gridCol w:w="962"/>
        <w:gridCol w:w="873"/>
        <w:gridCol w:w="859"/>
        <w:gridCol w:w="838"/>
      </w:tblGrid>
      <w:tr w:rsidR="00915CF4" w14:paraId="1F32F025" w14:textId="77777777" w:rsidTr="000B060E">
        <w:tc>
          <w:tcPr>
            <w:tcW w:w="2376" w:type="dxa"/>
          </w:tcPr>
          <w:p w14:paraId="7C92452D" w14:textId="388CB07A" w:rsidR="00915CF4" w:rsidRDefault="00915CF4" w:rsidP="00FA293D">
            <w:pPr>
              <w:spacing w:line="360" w:lineRule="auto"/>
              <w:jc w:val="right"/>
            </w:pPr>
            <w:r>
              <w:t>Bone outcome</w:t>
            </w:r>
          </w:p>
        </w:tc>
        <w:tc>
          <w:tcPr>
            <w:tcW w:w="1835" w:type="dxa"/>
            <w:gridSpan w:val="2"/>
          </w:tcPr>
          <w:p w14:paraId="24375DF9" w14:textId="4D5773C8" w:rsidR="00915CF4" w:rsidRDefault="00915CF4" w:rsidP="00FA293D">
            <w:pPr>
              <w:spacing w:line="360" w:lineRule="auto"/>
              <w:jc w:val="center"/>
            </w:pPr>
            <w:r>
              <w:t>Trabecular BMD</w:t>
            </w:r>
          </w:p>
        </w:tc>
        <w:tc>
          <w:tcPr>
            <w:tcW w:w="1697" w:type="dxa"/>
            <w:gridSpan w:val="2"/>
          </w:tcPr>
          <w:p w14:paraId="1C394FA0" w14:textId="745BEC17" w:rsidR="00915CF4" w:rsidRDefault="00915CF4" w:rsidP="00FA293D">
            <w:pPr>
              <w:spacing w:line="360" w:lineRule="auto"/>
              <w:jc w:val="center"/>
            </w:pPr>
            <w:bookmarkStart w:id="66" w:name="OLE_LINK70"/>
            <w:bookmarkStart w:id="67" w:name="OLE_LINK71"/>
            <w:r>
              <w:t>Diaphysis CSA</w:t>
            </w:r>
            <w:bookmarkEnd w:id="66"/>
            <w:bookmarkEnd w:id="67"/>
          </w:p>
        </w:tc>
      </w:tr>
      <w:tr w:rsidR="00915CF4" w14:paraId="0B21F6DA" w14:textId="77777777" w:rsidTr="000B060E">
        <w:tc>
          <w:tcPr>
            <w:tcW w:w="2376" w:type="dxa"/>
            <w:tcBorders>
              <w:bottom w:val="thinThickLargeGap" w:sz="24" w:space="0" w:color="auto"/>
            </w:tcBorders>
          </w:tcPr>
          <w:p w14:paraId="003390B7" w14:textId="5DA5E0C0" w:rsidR="00915CF4" w:rsidRPr="00F73A98" w:rsidRDefault="00915CF4" w:rsidP="00FA293D">
            <w:pPr>
              <w:spacing w:line="360" w:lineRule="auto"/>
              <w:jc w:val="right"/>
              <w:rPr>
                <w:vertAlign w:val="superscript"/>
              </w:rPr>
            </w:pPr>
            <w:r>
              <w:t>Model</w:t>
            </w:r>
          </w:p>
        </w:tc>
        <w:tc>
          <w:tcPr>
            <w:tcW w:w="962" w:type="dxa"/>
            <w:tcBorders>
              <w:bottom w:val="thinThickLargeGap" w:sz="24" w:space="0" w:color="auto"/>
            </w:tcBorders>
          </w:tcPr>
          <w:p w14:paraId="554364B7" w14:textId="63D7E5EF" w:rsidR="00915CF4" w:rsidRPr="0088759D" w:rsidRDefault="00915CF4" w:rsidP="00FA293D">
            <w:pPr>
              <w:spacing w:line="360" w:lineRule="auto"/>
              <w:jc w:val="center"/>
              <w:rPr>
                <w:vertAlign w:val="superscript"/>
              </w:rPr>
            </w:pPr>
            <w:r>
              <w:t>1</w:t>
            </w:r>
            <w:r>
              <w:rPr>
                <w:vertAlign w:val="superscript"/>
              </w:rPr>
              <w:t>1</w:t>
            </w:r>
          </w:p>
        </w:tc>
        <w:tc>
          <w:tcPr>
            <w:tcW w:w="873" w:type="dxa"/>
            <w:tcBorders>
              <w:bottom w:val="thinThickLargeGap" w:sz="24" w:space="0" w:color="auto"/>
            </w:tcBorders>
          </w:tcPr>
          <w:p w14:paraId="157BAF14" w14:textId="6C9CFD14" w:rsidR="00915CF4" w:rsidRPr="0088759D" w:rsidRDefault="00915CF4" w:rsidP="00FA293D">
            <w:pPr>
              <w:spacing w:line="360" w:lineRule="auto"/>
              <w:jc w:val="center"/>
              <w:rPr>
                <w:vertAlign w:val="superscript"/>
              </w:rPr>
            </w:pPr>
            <w:r>
              <w:t>2</w:t>
            </w:r>
            <w:r>
              <w:rPr>
                <w:vertAlign w:val="superscript"/>
              </w:rPr>
              <w:t>2</w:t>
            </w:r>
          </w:p>
        </w:tc>
        <w:tc>
          <w:tcPr>
            <w:tcW w:w="859" w:type="dxa"/>
            <w:tcBorders>
              <w:bottom w:val="thinThickLargeGap" w:sz="24" w:space="0" w:color="auto"/>
            </w:tcBorders>
          </w:tcPr>
          <w:p w14:paraId="44F85806" w14:textId="2A25E71A" w:rsidR="00915CF4" w:rsidRDefault="00915CF4" w:rsidP="00FA293D">
            <w:pPr>
              <w:spacing w:line="360" w:lineRule="auto"/>
              <w:jc w:val="center"/>
            </w:pPr>
            <w:r>
              <w:t>1</w:t>
            </w:r>
          </w:p>
        </w:tc>
        <w:tc>
          <w:tcPr>
            <w:tcW w:w="838" w:type="dxa"/>
            <w:tcBorders>
              <w:bottom w:val="thinThickLargeGap" w:sz="24" w:space="0" w:color="auto"/>
            </w:tcBorders>
          </w:tcPr>
          <w:p w14:paraId="0655BC25" w14:textId="61B88884" w:rsidR="00915CF4" w:rsidRDefault="00915CF4" w:rsidP="00FA293D">
            <w:pPr>
              <w:spacing w:line="360" w:lineRule="auto"/>
              <w:jc w:val="center"/>
            </w:pPr>
            <w:r>
              <w:t>2</w:t>
            </w:r>
          </w:p>
        </w:tc>
      </w:tr>
      <w:tr w:rsidR="00915CF4" w14:paraId="1AB347EA" w14:textId="77777777" w:rsidTr="000B060E">
        <w:tc>
          <w:tcPr>
            <w:tcW w:w="2376" w:type="dxa"/>
            <w:tcBorders>
              <w:top w:val="thinThickLargeGap" w:sz="24" w:space="0" w:color="auto"/>
            </w:tcBorders>
            <w:vAlign w:val="bottom"/>
          </w:tcPr>
          <w:p w14:paraId="3206C984" w14:textId="74A53CE3" w:rsidR="00915CF4" w:rsidRDefault="00915CF4" w:rsidP="00FA293D">
            <w:pPr>
              <w:spacing w:line="360" w:lineRule="auto"/>
            </w:pPr>
            <w:r>
              <w:t>Height size</w:t>
            </w:r>
          </w:p>
        </w:tc>
        <w:tc>
          <w:tcPr>
            <w:tcW w:w="962" w:type="dxa"/>
            <w:tcBorders>
              <w:top w:val="thinThickLargeGap" w:sz="24" w:space="0" w:color="auto"/>
            </w:tcBorders>
          </w:tcPr>
          <w:p w14:paraId="496DA9B7" w14:textId="0DFB92E3" w:rsidR="00915CF4" w:rsidRPr="00A610D6" w:rsidRDefault="00915CF4" w:rsidP="00FA293D">
            <w:pPr>
              <w:spacing w:line="360" w:lineRule="auto"/>
              <w:jc w:val="center"/>
              <w:rPr>
                <w:b/>
              </w:rPr>
            </w:pPr>
            <w:r w:rsidRPr="00A610D6">
              <w:rPr>
                <w:b/>
              </w:rPr>
              <w:t>-2.4</w:t>
            </w:r>
          </w:p>
        </w:tc>
        <w:tc>
          <w:tcPr>
            <w:tcW w:w="873" w:type="dxa"/>
            <w:tcBorders>
              <w:top w:val="thinThickLargeGap" w:sz="24" w:space="0" w:color="auto"/>
            </w:tcBorders>
          </w:tcPr>
          <w:p w14:paraId="0F14A661" w14:textId="4E3EE342" w:rsidR="00915CF4" w:rsidRPr="001D27B5" w:rsidRDefault="00915CF4" w:rsidP="00FA293D">
            <w:pPr>
              <w:spacing w:line="360" w:lineRule="auto"/>
              <w:jc w:val="center"/>
              <w:rPr>
                <w:b/>
              </w:rPr>
            </w:pPr>
            <w:r w:rsidRPr="00E92073">
              <w:t>-1.</w:t>
            </w:r>
            <w:r>
              <w:t>3</w:t>
            </w:r>
          </w:p>
        </w:tc>
        <w:tc>
          <w:tcPr>
            <w:tcW w:w="859" w:type="dxa"/>
            <w:tcBorders>
              <w:top w:val="thinThickLargeGap" w:sz="24" w:space="0" w:color="auto"/>
            </w:tcBorders>
          </w:tcPr>
          <w:p w14:paraId="263F8300" w14:textId="544298D3" w:rsidR="00915CF4" w:rsidRPr="00A610D6" w:rsidRDefault="00915CF4" w:rsidP="00FA293D">
            <w:pPr>
              <w:spacing w:line="360" w:lineRule="auto"/>
              <w:jc w:val="center"/>
              <w:rPr>
                <w:b/>
              </w:rPr>
            </w:pPr>
            <w:r w:rsidRPr="00A610D6">
              <w:rPr>
                <w:b/>
              </w:rPr>
              <w:t>2.</w:t>
            </w:r>
            <w:r>
              <w:rPr>
                <w:b/>
              </w:rPr>
              <w:t>6</w:t>
            </w:r>
          </w:p>
        </w:tc>
        <w:tc>
          <w:tcPr>
            <w:tcW w:w="838" w:type="dxa"/>
            <w:tcBorders>
              <w:top w:val="thinThickLargeGap" w:sz="24" w:space="0" w:color="auto"/>
            </w:tcBorders>
          </w:tcPr>
          <w:p w14:paraId="6D914D78" w14:textId="0AE199B5" w:rsidR="00915CF4" w:rsidRPr="0067539C" w:rsidRDefault="00915CF4" w:rsidP="00FA293D">
            <w:pPr>
              <w:spacing w:line="360" w:lineRule="auto"/>
              <w:jc w:val="center"/>
            </w:pPr>
            <w:r w:rsidRPr="0067539C">
              <w:t>-1.6</w:t>
            </w:r>
          </w:p>
        </w:tc>
      </w:tr>
      <w:tr w:rsidR="00915CF4" w14:paraId="19477B55" w14:textId="77777777" w:rsidTr="000B060E">
        <w:tc>
          <w:tcPr>
            <w:tcW w:w="2376" w:type="dxa"/>
            <w:vAlign w:val="bottom"/>
          </w:tcPr>
          <w:p w14:paraId="6ADA8CB5" w14:textId="4C3A091C" w:rsidR="00915CF4" w:rsidRDefault="00915CF4" w:rsidP="00FA293D">
            <w:pPr>
              <w:spacing w:line="360" w:lineRule="auto"/>
            </w:pPr>
            <w:r>
              <w:t>Height</w:t>
            </w:r>
            <w:r w:rsidRPr="00731AFE">
              <w:t xml:space="preserve"> </w:t>
            </w:r>
            <w:r>
              <w:t>t</w:t>
            </w:r>
            <w:r w:rsidRPr="00731AFE">
              <w:t>empo</w:t>
            </w:r>
          </w:p>
        </w:tc>
        <w:tc>
          <w:tcPr>
            <w:tcW w:w="962" w:type="dxa"/>
          </w:tcPr>
          <w:p w14:paraId="5D54FE81" w14:textId="0EA6AD17" w:rsidR="00915CF4" w:rsidRPr="00A610D6" w:rsidRDefault="00915CF4" w:rsidP="00FA293D">
            <w:pPr>
              <w:spacing w:line="360" w:lineRule="auto"/>
              <w:jc w:val="center"/>
              <w:rPr>
                <w:b/>
              </w:rPr>
            </w:pPr>
            <w:r w:rsidRPr="00A610D6">
              <w:rPr>
                <w:b/>
              </w:rPr>
              <w:t>-3.4</w:t>
            </w:r>
          </w:p>
        </w:tc>
        <w:tc>
          <w:tcPr>
            <w:tcW w:w="873" w:type="dxa"/>
          </w:tcPr>
          <w:p w14:paraId="20B4735B" w14:textId="0BD26948" w:rsidR="00915CF4" w:rsidRPr="00A610D6" w:rsidRDefault="00915CF4" w:rsidP="00FA293D">
            <w:pPr>
              <w:spacing w:line="360" w:lineRule="auto"/>
              <w:jc w:val="center"/>
              <w:rPr>
                <w:b/>
              </w:rPr>
            </w:pPr>
            <w:r w:rsidRPr="00A610D6">
              <w:rPr>
                <w:b/>
              </w:rPr>
              <w:t>-3.</w:t>
            </w:r>
            <w:r>
              <w:rPr>
                <w:b/>
              </w:rPr>
              <w:t>6</w:t>
            </w:r>
          </w:p>
        </w:tc>
        <w:tc>
          <w:tcPr>
            <w:tcW w:w="859" w:type="dxa"/>
          </w:tcPr>
          <w:p w14:paraId="45BA3164" w14:textId="52AC1480" w:rsidR="00915CF4" w:rsidRPr="001D27B5" w:rsidRDefault="00915CF4" w:rsidP="00FA293D">
            <w:pPr>
              <w:spacing w:line="360" w:lineRule="auto"/>
              <w:jc w:val="center"/>
              <w:rPr>
                <w:b/>
              </w:rPr>
            </w:pPr>
            <w:r w:rsidRPr="00E92073">
              <w:t>-</w:t>
            </w:r>
            <w:r>
              <w:t>0</w:t>
            </w:r>
            <w:r w:rsidRPr="00E92073">
              <w:t>.2</w:t>
            </w:r>
          </w:p>
        </w:tc>
        <w:tc>
          <w:tcPr>
            <w:tcW w:w="838" w:type="dxa"/>
          </w:tcPr>
          <w:p w14:paraId="1305A02C" w14:textId="78B6EB07" w:rsidR="00915CF4" w:rsidRPr="001D27B5" w:rsidRDefault="00915CF4" w:rsidP="00FA293D">
            <w:pPr>
              <w:spacing w:line="360" w:lineRule="auto"/>
              <w:jc w:val="center"/>
              <w:rPr>
                <w:b/>
              </w:rPr>
            </w:pPr>
            <w:r w:rsidRPr="00E92073">
              <w:t>-</w:t>
            </w:r>
            <w:r>
              <w:t>0.1</w:t>
            </w:r>
          </w:p>
        </w:tc>
      </w:tr>
      <w:tr w:rsidR="00915CF4" w14:paraId="637C34DF" w14:textId="77777777" w:rsidTr="000B060E">
        <w:tc>
          <w:tcPr>
            <w:tcW w:w="2376" w:type="dxa"/>
            <w:tcBorders>
              <w:bottom w:val="thinThickLargeGap" w:sz="24" w:space="0" w:color="auto"/>
            </w:tcBorders>
            <w:vAlign w:val="bottom"/>
          </w:tcPr>
          <w:p w14:paraId="66532B0B" w14:textId="624DDC7A" w:rsidR="00915CF4" w:rsidRDefault="00915CF4" w:rsidP="00FA293D">
            <w:pPr>
              <w:spacing w:line="360" w:lineRule="auto"/>
            </w:pPr>
            <w:r>
              <w:t>Height</w:t>
            </w:r>
            <w:r w:rsidRPr="00731AFE">
              <w:t xml:space="preserve"> </w:t>
            </w:r>
            <w:r>
              <w:t>v</w:t>
            </w:r>
            <w:r w:rsidRPr="00731AFE">
              <w:t>elocity</w:t>
            </w:r>
          </w:p>
        </w:tc>
        <w:tc>
          <w:tcPr>
            <w:tcW w:w="962" w:type="dxa"/>
            <w:tcBorders>
              <w:bottom w:val="thinThickLargeGap" w:sz="24" w:space="0" w:color="auto"/>
            </w:tcBorders>
          </w:tcPr>
          <w:p w14:paraId="1FA7238F" w14:textId="5AD6E72B" w:rsidR="00915CF4" w:rsidRDefault="00915CF4" w:rsidP="00FA293D">
            <w:pPr>
              <w:spacing w:line="360" w:lineRule="auto"/>
              <w:jc w:val="center"/>
            </w:pPr>
            <w:r w:rsidRPr="00E92073">
              <w:t>1.0</w:t>
            </w:r>
          </w:p>
        </w:tc>
        <w:tc>
          <w:tcPr>
            <w:tcW w:w="873" w:type="dxa"/>
            <w:tcBorders>
              <w:bottom w:val="thinThickLargeGap" w:sz="24" w:space="0" w:color="auto"/>
            </w:tcBorders>
          </w:tcPr>
          <w:p w14:paraId="6A0BE144" w14:textId="229D3DA3" w:rsidR="00915CF4" w:rsidRDefault="00915CF4" w:rsidP="00FA293D">
            <w:pPr>
              <w:spacing w:line="360" w:lineRule="auto"/>
              <w:jc w:val="center"/>
            </w:pPr>
            <w:r w:rsidRPr="00E92073">
              <w:t>0.8</w:t>
            </w:r>
          </w:p>
        </w:tc>
        <w:tc>
          <w:tcPr>
            <w:tcW w:w="859" w:type="dxa"/>
            <w:tcBorders>
              <w:bottom w:val="thinThickLargeGap" w:sz="24" w:space="0" w:color="auto"/>
            </w:tcBorders>
          </w:tcPr>
          <w:p w14:paraId="64CDD002" w14:textId="16C3D7AB" w:rsidR="00915CF4" w:rsidRDefault="00915CF4" w:rsidP="00FA293D">
            <w:pPr>
              <w:spacing w:line="360" w:lineRule="auto"/>
              <w:jc w:val="center"/>
            </w:pPr>
            <w:r>
              <w:t>1.3</w:t>
            </w:r>
          </w:p>
        </w:tc>
        <w:tc>
          <w:tcPr>
            <w:tcW w:w="838" w:type="dxa"/>
            <w:tcBorders>
              <w:bottom w:val="thinThickLargeGap" w:sz="24" w:space="0" w:color="auto"/>
            </w:tcBorders>
          </w:tcPr>
          <w:p w14:paraId="46B1C28E" w14:textId="23B9C9FF" w:rsidR="00915CF4" w:rsidRDefault="00915CF4" w:rsidP="00FA293D">
            <w:pPr>
              <w:spacing w:line="360" w:lineRule="auto"/>
              <w:jc w:val="center"/>
            </w:pPr>
            <w:r>
              <w:t>1.2</w:t>
            </w:r>
          </w:p>
        </w:tc>
      </w:tr>
      <w:tr w:rsidR="00915CF4" w14:paraId="277D2B7E" w14:textId="77777777" w:rsidTr="000B060E">
        <w:tc>
          <w:tcPr>
            <w:tcW w:w="2376" w:type="dxa"/>
            <w:tcBorders>
              <w:top w:val="thinThickLargeGap" w:sz="24" w:space="0" w:color="auto"/>
            </w:tcBorders>
            <w:vAlign w:val="bottom"/>
          </w:tcPr>
          <w:p w14:paraId="2F054D1F" w14:textId="6620E85A" w:rsidR="00915CF4" w:rsidRDefault="00915CF4" w:rsidP="00FA293D">
            <w:pPr>
              <w:spacing w:line="360" w:lineRule="auto"/>
            </w:pPr>
            <w:r>
              <w:t>Weight s</w:t>
            </w:r>
            <w:r w:rsidRPr="00731AFE">
              <w:t>ize</w:t>
            </w:r>
          </w:p>
        </w:tc>
        <w:tc>
          <w:tcPr>
            <w:tcW w:w="962" w:type="dxa"/>
            <w:tcBorders>
              <w:top w:val="thinThickLargeGap" w:sz="24" w:space="0" w:color="auto"/>
            </w:tcBorders>
          </w:tcPr>
          <w:p w14:paraId="796C5D46" w14:textId="53164EE2" w:rsidR="00915CF4" w:rsidRPr="001D27B5" w:rsidRDefault="00915CF4" w:rsidP="00FA293D">
            <w:pPr>
              <w:spacing w:line="360" w:lineRule="auto"/>
              <w:jc w:val="center"/>
              <w:rPr>
                <w:b/>
              </w:rPr>
            </w:pPr>
            <w:r w:rsidRPr="00E92073">
              <w:t>-0.1</w:t>
            </w:r>
          </w:p>
        </w:tc>
        <w:tc>
          <w:tcPr>
            <w:tcW w:w="873" w:type="dxa"/>
            <w:tcBorders>
              <w:top w:val="thinThickLargeGap" w:sz="24" w:space="0" w:color="auto"/>
            </w:tcBorders>
          </w:tcPr>
          <w:p w14:paraId="4D433D6A" w14:textId="53386805" w:rsidR="00915CF4" w:rsidRPr="001D27B5" w:rsidRDefault="00915CF4" w:rsidP="00FA293D">
            <w:pPr>
              <w:spacing w:line="360" w:lineRule="auto"/>
              <w:jc w:val="center"/>
              <w:rPr>
                <w:b/>
              </w:rPr>
            </w:pPr>
            <w:r w:rsidRPr="00E92073">
              <w:t>0.0</w:t>
            </w:r>
          </w:p>
        </w:tc>
        <w:tc>
          <w:tcPr>
            <w:tcW w:w="859" w:type="dxa"/>
            <w:tcBorders>
              <w:top w:val="thinThickLargeGap" w:sz="24" w:space="0" w:color="auto"/>
            </w:tcBorders>
          </w:tcPr>
          <w:p w14:paraId="2797F66F" w14:textId="08A9C0B2" w:rsidR="00915CF4" w:rsidRPr="00A610D6" w:rsidRDefault="00915CF4" w:rsidP="00FA293D">
            <w:pPr>
              <w:spacing w:line="360" w:lineRule="auto"/>
              <w:jc w:val="center"/>
              <w:rPr>
                <w:b/>
              </w:rPr>
            </w:pPr>
            <w:r>
              <w:rPr>
                <w:b/>
              </w:rPr>
              <w:t>5.2</w:t>
            </w:r>
          </w:p>
        </w:tc>
        <w:tc>
          <w:tcPr>
            <w:tcW w:w="838" w:type="dxa"/>
            <w:tcBorders>
              <w:top w:val="thinThickLargeGap" w:sz="24" w:space="0" w:color="auto"/>
            </w:tcBorders>
          </w:tcPr>
          <w:p w14:paraId="0BD5BB85" w14:textId="34C5F03C" w:rsidR="00915CF4" w:rsidRPr="00A610D6" w:rsidRDefault="00915CF4" w:rsidP="00FA293D">
            <w:pPr>
              <w:spacing w:line="360" w:lineRule="auto"/>
              <w:jc w:val="center"/>
              <w:rPr>
                <w:b/>
              </w:rPr>
            </w:pPr>
            <w:r>
              <w:rPr>
                <w:b/>
              </w:rPr>
              <w:t>5.2</w:t>
            </w:r>
          </w:p>
        </w:tc>
      </w:tr>
      <w:tr w:rsidR="00915CF4" w14:paraId="11385B96" w14:textId="77777777" w:rsidTr="000B060E">
        <w:tc>
          <w:tcPr>
            <w:tcW w:w="2376" w:type="dxa"/>
            <w:vAlign w:val="bottom"/>
          </w:tcPr>
          <w:p w14:paraId="07FA3B25" w14:textId="74D0432C" w:rsidR="00915CF4" w:rsidRDefault="00915CF4" w:rsidP="00FA293D">
            <w:pPr>
              <w:spacing w:line="360" w:lineRule="auto"/>
            </w:pPr>
            <w:r>
              <w:t>Weight t</w:t>
            </w:r>
            <w:r w:rsidRPr="00731AFE">
              <w:t>empo</w:t>
            </w:r>
          </w:p>
        </w:tc>
        <w:tc>
          <w:tcPr>
            <w:tcW w:w="962" w:type="dxa"/>
          </w:tcPr>
          <w:p w14:paraId="25BBC107" w14:textId="289DF667" w:rsidR="00915CF4" w:rsidRDefault="00915CF4" w:rsidP="00FA293D">
            <w:pPr>
              <w:spacing w:line="360" w:lineRule="auto"/>
              <w:jc w:val="center"/>
            </w:pPr>
            <w:r w:rsidRPr="00E92073">
              <w:t>-0.</w:t>
            </w:r>
            <w:r>
              <w:t>5</w:t>
            </w:r>
          </w:p>
        </w:tc>
        <w:tc>
          <w:tcPr>
            <w:tcW w:w="873" w:type="dxa"/>
          </w:tcPr>
          <w:p w14:paraId="2EE8E111" w14:textId="4F02A7A2" w:rsidR="00915CF4" w:rsidRDefault="00915CF4" w:rsidP="00FA293D">
            <w:pPr>
              <w:spacing w:line="360" w:lineRule="auto"/>
              <w:jc w:val="center"/>
            </w:pPr>
            <w:r w:rsidRPr="00E92073">
              <w:t>-0.</w:t>
            </w:r>
            <w:r>
              <w:t>1</w:t>
            </w:r>
          </w:p>
        </w:tc>
        <w:tc>
          <w:tcPr>
            <w:tcW w:w="859" w:type="dxa"/>
          </w:tcPr>
          <w:p w14:paraId="370F1381" w14:textId="30239CB3" w:rsidR="00915CF4" w:rsidRPr="0067539C" w:rsidRDefault="00915CF4" w:rsidP="00FA293D">
            <w:pPr>
              <w:spacing w:line="360" w:lineRule="auto"/>
              <w:jc w:val="center"/>
            </w:pPr>
            <w:r w:rsidRPr="0067539C">
              <w:t>-2.2</w:t>
            </w:r>
          </w:p>
        </w:tc>
        <w:tc>
          <w:tcPr>
            <w:tcW w:w="838" w:type="dxa"/>
          </w:tcPr>
          <w:p w14:paraId="586C1CE5" w14:textId="5C5D0E26" w:rsidR="00915CF4" w:rsidRPr="0067539C" w:rsidRDefault="00915CF4" w:rsidP="00FA293D">
            <w:pPr>
              <w:spacing w:line="360" w:lineRule="auto"/>
              <w:jc w:val="center"/>
              <w:rPr>
                <w:b/>
              </w:rPr>
            </w:pPr>
            <w:r w:rsidRPr="0067539C">
              <w:rPr>
                <w:b/>
              </w:rPr>
              <w:t>-2.5</w:t>
            </w:r>
          </w:p>
        </w:tc>
      </w:tr>
      <w:tr w:rsidR="00915CF4" w14:paraId="2D9990D3" w14:textId="77777777" w:rsidTr="000B060E">
        <w:tc>
          <w:tcPr>
            <w:tcW w:w="2376" w:type="dxa"/>
            <w:tcBorders>
              <w:bottom w:val="thinThickLargeGap" w:sz="24" w:space="0" w:color="auto"/>
            </w:tcBorders>
            <w:vAlign w:val="bottom"/>
          </w:tcPr>
          <w:p w14:paraId="3A1E3613" w14:textId="4F565AD7" w:rsidR="00915CF4" w:rsidRDefault="00915CF4" w:rsidP="00FA293D">
            <w:pPr>
              <w:spacing w:line="360" w:lineRule="auto"/>
            </w:pPr>
            <w:r>
              <w:t>Weight v</w:t>
            </w:r>
            <w:r w:rsidRPr="00731AFE">
              <w:t>elocity</w:t>
            </w:r>
          </w:p>
        </w:tc>
        <w:tc>
          <w:tcPr>
            <w:tcW w:w="962" w:type="dxa"/>
            <w:tcBorders>
              <w:bottom w:val="thinThickLargeGap" w:sz="24" w:space="0" w:color="auto"/>
            </w:tcBorders>
          </w:tcPr>
          <w:p w14:paraId="340D53AA" w14:textId="6FACBE76" w:rsidR="00915CF4" w:rsidRDefault="00915CF4" w:rsidP="00FA293D">
            <w:pPr>
              <w:spacing w:line="360" w:lineRule="auto"/>
              <w:jc w:val="center"/>
            </w:pPr>
            <w:r w:rsidRPr="00E92073">
              <w:t>0.</w:t>
            </w:r>
            <w:r>
              <w:t>5</w:t>
            </w:r>
          </w:p>
        </w:tc>
        <w:tc>
          <w:tcPr>
            <w:tcW w:w="873" w:type="dxa"/>
            <w:tcBorders>
              <w:bottom w:val="thinThickLargeGap" w:sz="24" w:space="0" w:color="auto"/>
            </w:tcBorders>
          </w:tcPr>
          <w:p w14:paraId="7E4F75A6" w14:textId="55A082C5" w:rsidR="00915CF4" w:rsidRDefault="00915CF4" w:rsidP="00FA293D">
            <w:pPr>
              <w:spacing w:line="360" w:lineRule="auto"/>
              <w:jc w:val="center"/>
            </w:pPr>
            <w:r w:rsidRPr="00E92073">
              <w:t>-0.3</w:t>
            </w:r>
          </w:p>
        </w:tc>
        <w:tc>
          <w:tcPr>
            <w:tcW w:w="859" w:type="dxa"/>
            <w:tcBorders>
              <w:bottom w:val="thinThickLargeGap" w:sz="24" w:space="0" w:color="auto"/>
            </w:tcBorders>
          </w:tcPr>
          <w:p w14:paraId="496159CA" w14:textId="55D992FA" w:rsidR="00915CF4" w:rsidRPr="006F1F4B" w:rsidRDefault="00915CF4" w:rsidP="00FA293D">
            <w:pPr>
              <w:spacing w:line="360" w:lineRule="auto"/>
              <w:jc w:val="center"/>
              <w:rPr>
                <w:b/>
              </w:rPr>
            </w:pPr>
            <w:r w:rsidRPr="006F1F4B">
              <w:rPr>
                <w:b/>
              </w:rPr>
              <w:t>-2.7</w:t>
            </w:r>
          </w:p>
        </w:tc>
        <w:tc>
          <w:tcPr>
            <w:tcW w:w="838" w:type="dxa"/>
            <w:tcBorders>
              <w:bottom w:val="thinThickLargeGap" w:sz="24" w:space="0" w:color="auto"/>
            </w:tcBorders>
          </w:tcPr>
          <w:p w14:paraId="36BE7738" w14:textId="0D2E9E6E" w:rsidR="00915CF4" w:rsidRPr="0067539C" w:rsidRDefault="00915CF4" w:rsidP="00FA293D">
            <w:pPr>
              <w:spacing w:line="360" w:lineRule="auto"/>
              <w:jc w:val="center"/>
              <w:rPr>
                <w:b/>
              </w:rPr>
            </w:pPr>
            <w:r w:rsidRPr="0067539C">
              <w:rPr>
                <w:b/>
              </w:rPr>
              <w:t>-2.9</w:t>
            </w:r>
          </w:p>
        </w:tc>
      </w:tr>
      <w:tr w:rsidR="00915CF4" w:rsidRPr="00E2131B" w14:paraId="3F4E6338" w14:textId="77777777" w:rsidTr="000B060E">
        <w:tc>
          <w:tcPr>
            <w:tcW w:w="2376" w:type="dxa"/>
            <w:tcBorders>
              <w:top w:val="thinThickLargeGap" w:sz="24" w:space="0" w:color="auto"/>
            </w:tcBorders>
          </w:tcPr>
          <w:p w14:paraId="2C95F10D" w14:textId="77777777" w:rsidR="00915CF4" w:rsidRPr="00E2131B" w:rsidRDefault="00915CF4" w:rsidP="00FA293D">
            <w:pPr>
              <w:spacing w:line="360" w:lineRule="auto"/>
            </w:pPr>
            <w:r w:rsidRPr="00E2131B">
              <w:t>Female sex</w:t>
            </w:r>
          </w:p>
        </w:tc>
        <w:tc>
          <w:tcPr>
            <w:tcW w:w="962" w:type="dxa"/>
            <w:tcBorders>
              <w:top w:val="thinThickLargeGap" w:sz="24" w:space="0" w:color="auto"/>
            </w:tcBorders>
          </w:tcPr>
          <w:p w14:paraId="0F4D3899" w14:textId="01ABC2ED" w:rsidR="00915CF4" w:rsidRPr="00E2131B" w:rsidRDefault="00915CF4" w:rsidP="00FA293D">
            <w:pPr>
              <w:spacing w:line="360" w:lineRule="auto"/>
              <w:jc w:val="center"/>
            </w:pPr>
            <w:r>
              <w:t>-15</w:t>
            </w:r>
          </w:p>
        </w:tc>
        <w:tc>
          <w:tcPr>
            <w:tcW w:w="873" w:type="dxa"/>
            <w:tcBorders>
              <w:top w:val="thinThickLargeGap" w:sz="24" w:space="0" w:color="auto"/>
            </w:tcBorders>
          </w:tcPr>
          <w:p w14:paraId="2080F3E4" w14:textId="77C9A0E6" w:rsidR="00915CF4" w:rsidRPr="00E2131B" w:rsidRDefault="00915CF4" w:rsidP="00FA293D">
            <w:pPr>
              <w:spacing w:line="360" w:lineRule="auto"/>
              <w:jc w:val="center"/>
            </w:pPr>
            <w:r w:rsidRPr="00E92073">
              <w:t>-4.</w:t>
            </w:r>
            <w:r>
              <w:t>1</w:t>
            </w:r>
          </w:p>
        </w:tc>
        <w:tc>
          <w:tcPr>
            <w:tcW w:w="859" w:type="dxa"/>
            <w:tcBorders>
              <w:top w:val="thinThickLargeGap" w:sz="24" w:space="0" w:color="auto"/>
            </w:tcBorders>
          </w:tcPr>
          <w:p w14:paraId="0E192F0C" w14:textId="6A1620A2" w:rsidR="00915CF4" w:rsidRPr="00E2131B" w:rsidRDefault="00915CF4" w:rsidP="00FA293D">
            <w:pPr>
              <w:spacing w:line="360" w:lineRule="auto"/>
              <w:jc w:val="center"/>
            </w:pPr>
            <w:r>
              <w:t>-47</w:t>
            </w:r>
          </w:p>
        </w:tc>
        <w:tc>
          <w:tcPr>
            <w:tcW w:w="838" w:type="dxa"/>
            <w:tcBorders>
              <w:top w:val="thinThickLargeGap" w:sz="24" w:space="0" w:color="auto"/>
            </w:tcBorders>
          </w:tcPr>
          <w:p w14:paraId="772EA231" w14:textId="1325E682" w:rsidR="00915CF4" w:rsidRPr="00E2131B" w:rsidRDefault="00915CF4" w:rsidP="00FA293D">
            <w:pPr>
              <w:spacing w:line="360" w:lineRule="auto"/>
              <w:jc w:val="center"/>
            </w:pPr>
            <w:r w:rsidRPr="00E92073">
              <w:t>-</w:t>
            </w:r>
            <w:r>
              <w:t>11</w:t>
            </w:r>
          </w:p>
        </w:tc>
      </w:tr>
      <w:tr w:rsidR="00915CF4" w14:paraId="3D6B852B" w14:textId="77777777" w:rsidTr="000B060E">
        <w:tc>
          <w:tcPr>
            <w:tcW w:w="2376" w:type="dxa"/>
          </w:tcPr>
          <w:p w14:paraId="7755C6FD" w14:textId="23745317" w:rsidR="00915CF4" w:rsidRDefault="00915CF4" w:rsidP="00FA293D">
            <w:pPr>
              <w:spacing w:line="360" w:lineRule="auto"/>
            </w:pPr>
            <w:r>
              <w:t>Height @ 60-64</w:t>
            </w:r>
          </w:p>
        </w:tc>
        <w:tc>
          <w:tcPr>
            <w:tcW w:w="962" w:type="dxa"/>
          </w:tcPr>
          <w:p w14:paraId="30BFDE08" w14:textId="77777777" w:rsidR="00915CF4" w:rsidRDefault="00915CF4" w:rsidP="00FA293D">
            <w:pPr>
              <w:spacing w:line="360" w:lineRule="auto"/>
              <w:jc w:val="center"/>
            </w:pPr>
          </w:p>
        </w:tc>
        <w:tc>
          <w:tcPr>
            <w:tcW w:w="873" w:type="dxa"/>
          </w:tcPr>
          <w:p w14:paraId="4BB5B824" w14:textId="7CFABADB" w:rsidR="00915CF4" w:rsidRPr="00E2131B" w:rsidRDefault="00915CF4" w:rsidP="00FA293D">
            <w:pPr>
              <w:spacing w:line="360" w:lineRule="auto"/>
              <w:jc w:val="center"/>
            </w:pPr>
            <w:r w:rsidRPr="00E36F62">
              <w:t>-0.</w:t>
            </w:r>
            <w:r>
              <w:t>4</w:t>
            </w:r>
          </w:p>
        </w:tc>
        <w:tc>
          <w:tcPr>
            <w:tcW w:w="859" w:type="dxa"/>
          </w:tcPr>
          <w:p w14:paraId="156611C0" w14:textId="00C6D9E7" w:rsidR="00915CF4" w:rsidRPr="00E2131B" w:rsidRDefault="00915CF4" w:rsidP="00FA293D">
            <w:pPr>
              <w:spacing w:line="360" w:lineRule="auto"/>
              <w:jc w:val="center"/>
            </w:pPr>
          </w:p>
        </w:tc>
        <w:tc>
          <w:tcPr>
            <w:tcW w:w="838" w:type="dxa"/>
          </w:tcPr>
          <w:p w14:paraId="07C3AFF8" w14:textId="39DF62CA" w:rsidR="00915CF4" w:rsidRPr="00E2131B" w:rsidRDefault="00915CF4" w:rsidP="00FA293D">
            <w:pPr>
              <w:spacing w:line="360" w:lineRule="auto"/>
              <w:jc w:val="center"/>
            </w:pPr>
            <w:r>
              <w:t>4</w:t>
            </w:r>
            <w:r w:rsidRPr="00E36F62">
              <w:t>.0</w:t>
            </w:r>
          </w:p>
        </w:tc>
      </w:tr>
      <w:tr w:rsidR="00915CF4" w14:paraId="5E3588FA" w14:textId="77777777" w:rsidTr="000B060E">
        <w:tc>
          <w:tcPr>
            <w:tcW w:w="2376" w:type="dxa"/>
            <w:tcBorders>
              <w:bottom w:val="thinThickLargeGap" w:sz="24" w:space="0" w:color="auto"/>
            </w:tcBorders>
          </w:tcPr>
          <w:p w14:paraId="60E097E3" w14:textId="40A46AF4" w:rsidR="00915CF4" w:rsidRDefault="00915CF4" w:rsidP="00FA293D">
            <w:pPr>
              <w:spacing w:line="360" w:lineRule="auto"/>
            </w:pPr>
            <w:r>
              <w:t>Weight @ 60-64</w:t>
            </w:r>
          </w:p>
        </w:tc>
        <w:tc>
          <w:tcPr>
            <w:tcW w:w="962" w:type="dxa"/>
            <w:tcBorders>
              <w:bottom w:val="thinThickLargeGap" w:sz="24" w:space="0" w:color="auto"/>
            </w:tcBorders>
          </w:tcPr>
          <w:p w14:paraId="232FD46E" w14:textId="77777777" w:rsidR="00915CF4" w:rsidRDefault="00915CF4" w:rsidP="00FA293D">
            <w:pPr>
              <w:spacing w:line="360" w:lineRule="auto"/>
              <w:jc w:val="center"/>
            </w:pPr>
          </w:p>
        </w:tc>
        <w:tc>
          <w:tcPr>
            <w:tcW w:w="873" w:type="dxa"/>
            <w:tcBorders>
              <w:bottom w:val="thinThickLargeGap" w:sz="24" w:space="0" w:color="auto"/>
            </w:tcBorders>
          </w:tcPr>
          <w:p w14:paraId="7CF54830" w14:textId="5F4AA8D1" w:rsidR="00915CF4" w:rsidRPr="00E2131B" w:rsidRDefault="00915CF4" w:rsidP="00FA293D">
            <w:pPr>
              <w:spacing w:line="360" w:lineRule="auto"/>
              <w:jc w:val="center"/>
            </w:pPr>
            <w:r w:rsidRPr="00E36F62">
              <w:t>4.6</w:t>
            </w:r>
          </w:p>
        </w:tc>
        <w:tc>
          <w:tcPr>
            <w:tcW w:w="859" w:type="dxa"/>
            <w:tcBorders>
              <w:bottom w:val="thinThickLargeGap" w:sz="24" w:space="0" w:color="auto"/>
            </w:tcBorders>
          </w:tcPr>
          <w:p w14:paraId="68DF5D89" w14:textId="4F606820" w:rsidR="00915CF4" w:rsidRPr="00E2131B" w:rsidRDefault="00915CF4" w:rsidP="00FA293D">
            <w:pPr>
              <w:spacing w:line="360" w:lineRule="auto"/>
              <w:jc w:val="center"/>
            </w:pPr>
          </w:p>
        </w:tc>
        <w:tc>
          <w:tcPr>
            <w:tcW w:w="838" w:type="dxa"/>
            <w:tcBorders>
              <w:bottom w:val="thinThickLargeGap" w:sz="24" w:space="0" w:color="auto"/>
            </w:tcBorders>
          </w:tcPr>
          <w:p w14:paraId="5C143399" w14:textId="3008CD7D" w:rsidR="00915CF4" w:rsidRPr="00E2131B" w:rsidRDefault="00915CF4" w:rsidP="00FA293D">
            <w:pPr>
              <w:spacing w:line="360" w:lineRule="auto"/>
              <w:jc w:val="center"/>
            </w:pPr>
            <w:r w:rsidRPr="00E36F62">
              <w:t>2.</w:t>
            </w:r>
            <w:r>
              <w:t>9</w:t>
            </w:r>
          </w:p>
        </w:tc>
      </w:tr>
      <w:tr w:rsidR="00915CF4" w14:paraId="65184472" w14:textId="77777777" w:rsidTr="000B060E">
        <w:tc>
          <w:tcPr>
            <w:tcW w:w="2376" w:type="dxa"/>
            <w:tcBorders>
              <w:top w:val="thinThickLargeGap" w:sz="24" w:space="0" w:color="auto"/>
            </w:tcBorders>
          </w:tcPr>
          <w:p w14:paraId="166038E6" w14:textId="1B75CF6D" w:rsidR="00915CF4" w:rsidRPr="00A610D6" w:rsidRDefault="00915CF4" w:rsidP="00FA293D">
            <w:pPr>
              <w:spacing w:line="360" w:lineRule="auto"/>
            </w:pPr>
            <w:r>
              <w:t>Adjusted R</w:t>
            </w:r>
            <w:r>
              <w:rPr>
                <w:vertAlign w:val="superscript"/>
              </w:rPr>
              <w:t>2</w:t>
            </w:r>
            <w:r>
              <w:t xml:space="preserve"> (%)</w:t>
            </w:r>
          </w:p>
        </w:tc>
        <w:tc>
          <w:tcPr>
            <w:tcW w:w="962" w:type="dxa"/>
            <w:tcBorders>
              <w:top w:val="thinThickLargeGap" w:sz="24" w:space="0" w:color="auto"/>
            </w:tcBorders>
          </w:tcPr>
          <w:p w14:paraId="04739A7D" w14:textId="3FF61AC7" w:rsidR="00915CF4" w:rsidRDefault="00915CF4" w:rsidP="00FA293D">
            <w:pPr>
              <w:spacing w:line="360" w:lineRule="auto"/>
              <w:jc w:val="center"/>
            </w:pPr>
            <w:r w:rsidRPr="0013626E">
              <w:t>1</w:t>
            </w:r>
            <w:r>
              <w:t>5.9</w:t>
            </w:r>
          </w:p>
        </w:tc>
        <w:tc>
          <w:tcPr>
            <w:tcW w:w="873" w:type="dxa"/>
            <w:tcBorders>
              <w:top w:val="thinThickLargeGap" w:sz="24" w:space="0" w:color="auto"/>
            </w:tcBorders>
          </w:tcPr>
          <w:p w14:paraId="61FA5319" w14:textId="5F6E1B6F" w:rsidR="00915CF4" w:rsidRPr="00E36F62" w:rsidRDefault="00915CF4" w:rsidP="00FA293D">
            <w:pPr>
              <w:spacing w:line="360" w:lineRule="auto"/>
              <w:jc w:val="center"/>
            </w:pPr>
            <w:r w:rsidRPr="0013626E">
              <w:t>17</w:t>
            </w:r>
            <w:r>
              <w:t>.1</w:t>
            </w:r>
          </w:p>
        </w:tc>
        <w:tc>
          <w:tcPr>
            <w:tcW w:w="859" w:type="dxa"/>
            <w:tcBorders>
              <w:top w:val="thinThickLargeGap" w:sz="24" w:space="0" w:color="auto"/>
            </w:tcBorders>
          </w:tcPr>
          <w:p w14:paraId="5B52CDEE" w14:textId="2A423494" w:rsidR="00915CF4" w:rsidRPr="00E2131B" w:rsidRDefault="00915CF4" w:rsidP="00FA293D">
            <w:pPr>
              <w:spacing w:line="360" w:lineRule="auto"/>
              <w:jc w:val="center"/>
            </w:pPr>
            <w:r>
              <w:t xml:space="preserve">65.8 </w:t>
            </w:r>
          </w:p>
        </w:tc>
        <w:tc>
          <w:tcPr>
            <w:tcW w:w="838" w:type="dxa"/>
            <w:tcBorders>
              <w:top w:val="thinThickLargeGap" w:sz="24" w:space="0" w:color="auto"/>
            </w:tcBorders>
          </w:tcPr>
          <w:p w14:paraId="12B31A3A" w14:textId="630701DE" w:rsidR="00915CF4" w:rsidRPr="00E36F62" w:rsidRDefault="00915CF4" w:rsidP="00FA293D">
            <w:pPr>
              <w:spacing w:line="360" w:lineRule="auto"/>
              <w:jc w:val="center"/>
            </w:pPr>
            <w:r>
              <w:t>66.4</w:t>
            </w:r>
          </w:p>
        </w:tc>
      </w:tr>
      <w:tr w:rsidR="00915CF4" w14:paraId="1F3E90CB" w14:textId="77777777" w:rsidTr="000B060E">
        <w:tc>
          <w:tcPr>
            <w:tcW w:w="2376" w:type="dxa"/>
          </w:tcPr>
          <w:p w14:paraId="1ACA6E51" w14:textId="7979ED97" w:rsidR="00915CF4" w:rsidRPr="00F65C0C" w:rsidRDefault="00915CF4" w:rsidP="00FA293D">
            <w:pPr>
              <w:spacing w:line="360" w:lineRule="auto"/>
              <w:rPr>
                <w:vertAlign w:val="superscript"/>
              </w:rPr>
            </w:pPr>
            <w:r>
              <w:t>Growth impact (%)</w:t>
            </w:r>
            <w:r>
              <w:rPr>
                <w:vertAlign w:val="superscript"/>
              </w:rPr>
              <w:t>5</w:t>
            </w:r>
          </w:p>
        </w:tc>
        <w:tc>
          <w:tcPr>
            <w:tcW w:w="962" w:type="dxa"/>
          </w:tcPr>
          <w:p w14:paraId="62F6C81B" w14:textId="4FDDBB9F" w:rsidR="00915CF4" w:rsidRDefault="00915CF4" w:rsidP="00FA293D">
            <w:pPr>
              <w:spacing w:line="360" w:lineRule="auto"/>
              <w:jc w:val="center"/>
            </w:pPr>
            <w:r w:rsidRPr="0013626E">
              <w:t>17</w:t>
            </w:r>
            <w:r>
              <w:t>.</w:t>
            </w:r>
            <w:r w:rsidRPr="0013626E">
              <w:t>5</w:t>
            </w:r>
          </w:p>
        </w:tc>
        <w:tc>
          <w:tcPr>
            <w:tcW w:w="873" w:type="dxa"/>
          </w:tcPr>
          <w:p w14:paraId="306793DE" w14:textId="78F4B1D3" w:rsidR="00915CF4" w:rsidRPr="00E36F62" w:rsidRDefault="00915CF4" w:rsidP="00FA293D">
            <w:pPr>
              <w:spacing w:line="360" w:lineRule="auto"/>
              <w:jc w:val="center"/>
            </w:pPr>
            <w:r w:rsidRPr="0013626E">
              <w:t>17</w:t>
            </w:r>
            <w:r>
              <w:t>.9</w:t>
            </w:r>
          </w:p>
        </w:tc>
        <w:tc>
          <w:tcPr>
            <w:tcW w:w="859" w:type="dxa"/>
          </w:tcPr>
          <w:p w14:paraId="10A0803F" w14:textId="04494ADB" w:rsidR="00915CF4" w:rsidRPr="00E2131B" w:rsidRDefault="00915CF4" w:rsidP="00FA293D">
            <w:pPr>
              <w:spacing w:line="360" w:lineRule="auto"/>
              <w:jc w:val="center"/>
            </w:pPr>
            <w:r w:rsidRPr="0013626E">
              <w:t>2</w:t>
            </w:r>
            <w:r>
              <w:t>5.8</w:t>
            </w:r>
          </w:p>
        </w:tc>
        <w:tc>
          <w:tcPr>
            <w:tcW w:w="838" w:type="dxa"/>
          </w:tcPr>
          <w:p w14:paraId="7864A722" w14:textId="320D0C4F" w:rsidR="00915CF4" w:rsidRPr="00E36F62" w:rsidRDefault="00915CF4" w:rsidP="00FA293D">
            <w:pPr>
              <w:spacing w:line="360" w:lineRule="auto"/>
              <w:jc w:val="center"/>
            </w:pPr>
            <w:r w:rsidRPr="0013626E">
              <w:t>15</w:t>
            </w:r>
            <w:r>
              <w:t>.3</w:t>
            </w:r>
          </w:p>
        </w:tc>
      </w:tr>
    </w:tbl>
    <w:p w14:paraId="3077F02A" w14:textId="7FAF41D5" w:rsidR="00E2131B" w:rsidRDefault="00F73A98" w:rsidP="001D27B5">
      <w:pPr>
        <w:tabs>
          <w:tab w:val="left" w:pos="1959"/>
          <w:tab w:val="left" w:pos="2921"/>
          <w:tab w:val="left" w:pos="3755"/>
          <w:tab w:val="left" w:pos="4717"/>
          <w:tab w:val="left" w:pos="5637"/>
          <w:tab w:val="left" w:pos="6599"/>
        </w:tabs>
      </w:pPr>
      <w:r w:rsidRPr="00F73A98">
        <w:rPr>
          <w:vertAlign w:val="superscript"/>
        </w:rPr>
        <w:t>1</w:t>
      </w:r>
      <w:r>
        <w:rPr>
          <w:b/>
        </w:rPr>
        <w:t xml:space="preserve"> </w:t>
      </w:r>
      <w:r w:rsidRPr="00F73A98">
        <w:t>Model</w:t>
      </w:r>
      <w:r>
        <w:t xml:space="preserve"> 1: SITAR </w:t>
      </w:r>
      <w:r w:rsidR="00E2131B">
        <w:t xml:space="preserve">height and weight </w:t>
      </w:r>
      <w:r>
        <w:t>parameters</w:t>
      </w:r>
      <w:r w:rsidR="00E2131B">
        <w:t xml:space="preserve"> plus sex</w:t>
      </w:r>
    </w:p>
    <w:p w14:paraId="49746171" w14:textId="63E912BA" w:rsidR="00F73A98" w:rsidRDefault="00E2131B" w:rsidP="001D27B5">
      <w:pPr>
        <w:tabs>
          <w:tab w:val="left" w:pos="1959"/>
          <w:tab w:val="left" w:pos="2921"/>
          <w:tab w:val="left" w:pos="3755"/>
          <w:tab w:val="left" w:pos="4717"/>
          <w:tab w:val="left" w:pos="5637"/>
          <w:tab w:val="left" w:pos="6599"/>
        </w:tabs>
      </w:pPr>
      <w:r w:rsidRPr="00E2131B">
        <w:rPr>
          <w:vertAlign w:val="superscript"/>
        </w:rPr>
        <w:t>2</w:t>
      </w:r>
      <w:r>
        <w:t xml:space="preserve"> M</w:t>
      </w:r>
      <w:r w:rsidR="00F73A98">
        <w:t xml:space="preserve">odel 2: as model 1 plus height and weight at age </w:t>
      </w:r>
      <w:r w:rsidR="004F45D9">
        <w:t>60-</w:t>
      </w:r>
      <w:r w:rsidR="00F73A98">
        <w:t>64</w:t>
      </w:r>
    </w:p>
    <w:p w14:paraId="08DE599E" w14:textId="108E1EC3" w:rsidR="00F73A98" w:rsidRDefault="00E2131B" w:rsidP="001D27B5">
      <w:pPr>
        <w:tabs>
          <w:tab w:val="left" w:pos="1959"/>
          <w:tab w:val="left" w:pos="2921"/>
          <w:tab w:val="left" w:pos="3755"/>
          <w:tab w:val="left" w:pos="4717"/>
          <w:tab w:val="left" w:pos="5637"/>
          <w:tab w:val="left" w:pos="6599"/>
        </w:tabs>
      </w:pPr>
      <w:r>
        <w:rPr>
          <w:vertAlign w:val="superscript"/>
        </w:rPr>
        <w:t>3</w:t>
      </w:r>
      <w:r w:rsidR="00F73A98">
        <w:t xml:space="preserve"> Bone outcomes, height and weight</w:t>
      </w:r>
      <w:r>
        <w:t xml:space="preserve"> are</w:t>
      </w:r>
      <w:r w:rsidR="00F73A98">
        <w:t xml:space="preserve"> all log-transformed</w:t>
      </w:r>
    </w:p>
    <w:p w14:paraId="32E96DE5" w14:textId="10CA77F6" w:rsidR="00F73A98" w:rsidRDefault="00E2131B" w:rsidP="001D27B5">
      <w:pPr>
        <w:tabs>
          <w:tab w:val="left" w:pos="1959"/>
          <w:tab w:val="left" w:pos="2921"/>
          <w:tab w:val="left" w:pos="3755"/>
          <w:tab w:val="left" w:pos="4717"/>
          <w:tab w:val="left" w:pos="5637"/>
          <w:tab w:val="left" w:pos="6599"/>
        </w:tabs>
      </w:pPr>
      <w:r>
        <w:rPr>
          <w:vertAlign w:val="superscript"/>
        </w:rPr>
        <w:t>4</w:t>
      </w:r>
      <w:r w:rsidR="00F73A98" w:rsidRPr="00F73A98">
        <w:t xml:space="preserve"> </w:t>
      </w:r>
      <w:r>
        <w:t>SITAR parameter</w:t>
      </w:r>
      <w:r w:rsidR="00F73A98">
        <w:t xml:space="preserve"> coe</w:t>
      </w:r>
      <w:r w:rsidR="00F73A98" w:rsidRPr="00F73A98">
        <w:t>fficients</w:t>
      </w:r>
      <w:r w:rsidR="00F73A98">
        <w:t xml:space="preserve"> significant at </w:t>
      </w:r>
      <w:r w:rsidR="00F73A98" w:rsidRPr="00915CF4">
        <w:rPr>
          <w:i/>
        </w:rPr>
        <w:t>P</w:t>
      </w:r>
      <w:r w:rsidR="00F73A98">
        <w:t xml:space="preserve"> &lt; 0.02 are shown in bold</w:t>
      </w:r>
    </w:p>
    <w:p w14:paraId="559CA9A6" w14:textId="081213C2" w:rsidR="00F65C0C" w:rsidRDefault="00F65C0C" w:rsidP="001D27B5">
      <w:pPr>
        <w:tabs>
          <w:tab w:val="left" w:pos="1959"/>
          <w:tab w:val="left" w:pos="2921"/>
          <w:tab w:val="left" w:pos="3755"/>
          <w:tab w:val="left" w:pos="4717"/>
          <w:tab w:val="left" w:pos="5637"/>
          <w:tab w:val="left" w:pos="6599"/>
        </w:tabs>
      </w:pPr>
      <w:r w:rsidRPr="00F65C0C">
        <w:rPr>
          <w:vertAlign w:val="superscript"/>
        </w:rPr>
        <w:t>5</w:t>
      </w:r>
      <w:r>
        <w:t xml:space="preserve"> </w:t>
      </w:r>
      <w:r w:rsidR="004443B9">
        <w:t>Impact</w:t>
      </w:r>
      <w:r>
        <w:t xml:space="preserve"> on outcome attributable to growth pattern – see text</w:t>
      </w:r>
    </w:p>
    <w:p w14:paraId="56E1D9DF" w14:textId="35CD4429" w:rsidR="00A94B20" w:rsidRDefault="00A94B20" w:rsidP="00A94B20">
      <w:pPr>
        <w:pStyle w:val="Heading2"/>
        <w:pageBreakBefore/>
      </w:pPr>
      <w:r>
        <w:lastRenderedPageBreak/>
        <w:t>Figure 1</w:t>
      </w:r>
    </w:p>
    <w:p w14:paraId="31A03EE9" w14:textId="149C1D19" w:rsidR="00A94B20" w:rsidRDefault="00A94B20" w:rsidP="00A94B20">
      <w:r>
        <w:rPr>
          <w:noProof/>
          <w:lang w:eastAsia="en-GB"/>
        </w:rPr>
        <w:drawing>
          <wp:inline distT="0" distB="0" distL="0" distR="0" wp14:anchorId="44150E97" wp14:editId="5FB270F8">
            <wp:extent cx="5755640" cy="5755640"/>
            <wp:effectExtent l="0" t="0" r="1016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jpg"/>
                    <pic:cNvPicPr/>
                  </pic:nvPicPr>
                  <pic:blipFill>
                    <a:blip r:embed="rId36">
                      <a:extLst>
                        <a:ext uri="{28A0092B-C50C-407E-A947-70E740481C1C}">
                          <a14:useLocalDpi xmlns:a14="http://schemas.microsoft.com/office/drawing/2010/main" val="0"/>
                        </a:ext>
                      </a:extLst>
                    </a:blip>
                    <a:stretch>
                      <a:fillRect/>
                    </a:stretch>
                  </pic:blipFill>
                  <pic:spPr>
                    <a:xfrm>
                      <a:off x="0" y="0"/>
                      <a:ext cx="5755640" cy="5755640"/>
                    </a:xfrm>
                    <a:prstGeom prst="rect">
                      <a:avLst/>
                    </a:prstGeom>
                  </pic:spPr>
                </pic:pic>
              </a:graphicData>
            </a:graphic>
          </wp:inline>
        </w:drawing>
      </w:r>
    </w:p>
    <w:p w14:paraId="693D82BE" w14:textId="5CE47EF7" w:rsidR="00A94B20" w:rsidRDefault="00A94B20" w:rsidP="00A94B20">
      <w:r>
        <w:t>Figure 1. Mean NSHD growth curves as estimated by SITAR: height (above) and weight (below) in boys (left) and girls (right), estimated alone (dashed lines) or jointly with ALSPAC (solid lines).</w:t>
      </w:r>
    </w:p>
    <w:p w14:paraId="731D954D" w14:textId="50F59452" w:rsidR="00A94B20" w:rsidRDefault="00A94B20" w:rsidP="00A94B20">
      <w:pPr>
        <w:pStyle w:val="Heading2"/>
        <w:pageBreakBefore/>
      </w:pPr>
      <w:r>
        <w:lastRenderedPageBreak/>
        <w:t>Figure 2</w:t>
      </w:r>
    </w:p>
    <w:p w14:paraId="2CACA465" w14:textId="77777777" w:rsidR="00A94B20" w:rsidRDefault="00A94B20" w:rsidP="00A94B20">
      <w:r>
        <w:rPr>
          <w:noProof/>
          <w:lang w:eastAsia="en-GB"/>
        </w:rPr>
        <w:drawing>
          <wp:inline distT="0" distB="0" distL="0" distR="0" wp14:anchorId="7DBF2246" wp14:editId="33C1CB9A">
            <wp:extent cx="5755640" cy="5755640"/>
            <wp:effectExtent l="0" t="0" r="1016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jpg"/>
                    <pic:cNvPicPr/>
                  </pic:nvPicPr>
                  <pic:blipFill>
                    <a:blip r:embed="rId37">
                      <a:extLst>
                        <a:ext uri="{28A0092B-C50C-407E-A947-70E740481C1C}">
                          <a14:useLocalDpi xmlns:a14="http://schemas.microsoft.com/office/drawing/2010/main" val="0"/>
                        </a:ext>
                      </a:extLst>
                    </a:blip>
                    <a:stretch>
                      <a:fillRect/>
                    </a:stretch>
                  </pic:blipFill>
                  <pic:spPr>
                    <a:xfrm>
                      <a:off x="0" y="0"/>
                      <a:ext cx="5755640" cy="5755640"/>
                    </a:xfrm>
                    <a:prstGeom prst="rect">
                      <a:avLst/>
                    </a:prstGeom>
                  </pic:spPr>
                </pic:pic>
              </a:graphicData>
            </a:graphic>
          </wp:inline>
        </w:drawing>
      </w:r>
    </w:p>
    <w:p w14:paraId="7847F69C" w14:textId="34D9F401" w:rsidR="00A94B20" w:rsidRPr="00A94B20" w:rsidRDefault="00A94B20" w:rsidP="00A94B20">
      <w:r>
        <w:t xml:space="preserve">Figure 2. </w:t>
      </w:r>
      <w:bookmarkStart w:id="68" w:name="OLE_LINK63"/>
      <w:bookmarkStart w:id="69" w:name="OLE_LINK64"/>
      <w:r>
        <w:t>Raw data (height above, weight below, boys left, girls right) for NSHD (black) and ALSPAC (gray), and jointly fitted SITAR growth curves for the two cohorts</w:t>
      </w:r>
      <w:r w:rsidR="00606DB9">
        <w:t xml:space="preserve"> (ALSPAC ending at age 20</w:t>
      </w:r>
      <w:r w:rsidR="00967C87">
        <w:t xml:space="preserve"> and NSHD at age 26)</w:t>
      </w:r>
      <w:r>
        <w:t>.</w:t>
      </w:r>
      <w:bookmarkEnd w:id="68"/>
      <w:bookmarkEnd w:id="69"/>
    </w:p>
    <w:p w14:paraId="743AE561" w14:textId="5C01A40C" w:rsidR="00D05DE8" w:rsidRDefault="00D05DE8" w:rsidP="00D40759">
      <w:pPr>
        <w:pStyle w:val="Heading2"/>
        <w:pageBreakBefore/>
        <w:rPr>
          <w:lang w:val="en-US"/>
        </w:rPr>
      </w:pPr>
      <w:r>
        <w:rPr>
          <w:lang w:val="en-US"/>
        </w:rPr>
        <w:lastRenderedPageBreak/>
        <w:t>References</w:t>
      </w:r>
    </w:p>
    <w:p w14:paraId="4A2AC7FF" w14:textId="77777777" w:rsidR="00915CF4" w:rsidRPr="00915CF4" w:rsidRDefault="00D05DE8" w:rsidP="00915CF4">
      <w:pPr>
        <w:pStyle w:val="EndNoteBibliography"/>
        <w:spacing w:after="0"/>
        <w:rPr>
          <w:noProof/>
        </w:rPr>
      </w:pPr>
      <w:r>
        <w:fldChar w:fldCharType="begin"/>
      </w:r>
      <w:r>
        <w:instrText xml:space="preserve"> ADDIN EN.REFLIST </w:instrText>
      </w:r>
      <w:r>
        <w:fldChar w:fldCharType="separate"/>
      </w:r>
      <w:bookmarkStart w:id="70" w:name="_ENREF_1"/>
      <w:r w:rsidR="00915CF4" w:rsidRPr="00915CF4">
        <w:rPr>
          <w:noProof/>
        </w:rPr>
        <w:t>1.</w:t>
      </w:r>
      <w:r w:rsidR="00915CF4" w:rsidRPr="00915CF4">
        <w:rPr>
          <w:noProof/>
        </w:rPr>
        <w:tab/>
        <w:t>Tanner JM, Whitehouse RH, Takaishi M. Standards from birth to maturity for height, weight, height velocity, and weight velocity: British children, 1965 Parts I and II. Arch Dis Child 1966;</w:t>
      </w:r>
      <w:r w:rsidR="00915CF4" w:rsidRPr="00915CF4">
        <w:rPr>
          <w:b/>
          <w:noProof/>
        </w:rPr>
        <w:t>41</w:t>
      </w:r>
      <w:r w:rsidR="00915CF4" w:rsidRPr="00915CF4">
        <w:rPr>
          <w:noProof/>
        </w:rPr>
        <w:t>:454-71, 613-35.</w:t>
      </w:r>
      <w:bookmarkEnd w:id="70"/>
    </w:p>
    <w:p w14:paraId="7207192B" w14:textId="77777777" w:rsidR="00915CF4" w:rsidRPr="00915CF4" w:rsidRDefault="00915CF4" w:rsidP="00915CF4">
      <w:pPr>
        <w:pStyle w:val="EndNoteBibliography"/>
        <w:spacing w:after="0"/>
        <w:rPr>
          <w:noProof/>
        </w:rPr>
      </w:pPr>
      <w:bookmarkStart w:id="71" w:name="_ENREF_2"/>
      <w:r w:rsidRPr="00915CF4">
        <w:rPr>
          <w:noProof/>
        </w:rPr>
        <w:t>2.</w:t>
      </w:r>
      <w:r w:rsidRPr="00915CF4">
        <w:rPr>
          <w:noProof/>
        </w:rPr>
        <w:tab/>
        <w:t>Elks CE, Perry JR, Sulem P et al. Thirty new loci for age at menarche identified by a meta-analysis of genome-wide association studies. Nat Genet 2010;</w:t>
      </w:r>
      <w:r w:rsidRPr="00915CF4">
        <w:rPr>
          <w:b/>
          <w:noProof/>
        </w:rPr>
        <w:t>42</w:t>
      </w:r>
      <w:r w:rsidRPr="00915CF4">
        <w:rPr>
          <w:noProof/>
        </w:rPr>
        <w:t>:1077-85.</w:t>
      </w:r>
      <w:bookmarkEnd w:id="71"/>
    </w:p>
    <w:p w14:paraId="74FFC7FD" w14:textId="77777777" w:rsidR="00915CF4" w:rsidRPr="00915CF4" w:rsidRDefault="00915CF4" w:rsidP="00915CF4">
      <w:pPr>
        <w:pStyle w:val="EndNoteBibliography"/>
        <w:spacing w:after="0"/>
        <w:rPr>
          <w:noProof/>
        </w:rPr>
      </w:pPr>
      <w:bookmarkStart w:id="72" w:name="_ENREF_3"/>
      <w:r w:rsidRPr="00915CF4">
        <w:rPr>
          <w:noProof/>
        </w:rPr>
        <w:t>3.</w:t>
      </w:r>
      <w:r w:rsidRPr="00915CF4">
        <w:rPr>
          <w:noProof/>
        </w:rPr>
        <w:tab/>
        <w:t>Prentice P, Viner RM. Pubertal timing and adult obesity and cardiometabolic risk in women and men: a systematic review and meta-analysis. Int J Obes (Lond) 2013;</w:t>
      </w:r>
      <w:r w:rsidRPr="00915CF4">
        <w:rPr>
          <w:b/>
          <w:noProof/>
        </w:rPr>
        <w:t>37</w:t>
      </w:r>
      <w:r w:rsidRPr="00915CF4">
        <w:rPr>
          <w:noProof/>
        </w:rPr>
        <w:t>:1036-43.</w:t>
      </w:r>
      <w:bookmarkEnd w:id="72"/>
    </w:p>
    <w:p w14:paraId="37BCA344" w14:textId="77777777" w:rsidR="00915CF4" w:rsidRPr="00915CF4" w:rsidRDefault="00915CF4" w:rsidP="00915CF4">
      <w:pPr>
        <w:pStyle w:val="EndNoteBibliography"/>
        <w:spacing w:after="0"/>
        <w:rPr>
          <w:noProof/>
        </w:rPr>
      </w:pPr>
      <w:bookmarkStart w:id="73" w:name="_ENREF_4"/>
      <w:r w:rsidRPr="00915CF4">
        <w:rPr>
          <w:noProof/>
        </w:rPr>
        <w:t>4.</w:t>
      </w:r>
      <w:r w:rsidRPr="00915CF4">
        <w:rPr>
          <w:noProof/>
        </w:rPr>
        <w:tab/>
        <w:t>Kuh D, Wills AK, Shah I et al. Growth from birth to adulthood and bone phenotype in early old age: a British birth cohort study. J Bone Miner Res 2014;</w:t>
      </w:r>
      <w:r w:rsidRPr="00915CF4">
        <w:rPr>
          <w:b/>
          <w:noProof/>
        </w:rPr>
        <w:t>29</w:t>
      </w:r>
      <w:r w:rsidRPr="00915CF4">
        <w:rPr>
          <w:noProof/>
        </w:rPr>
        <w:t>:123-33.</w:t>
      </w:r>
      <w:bookmarkEnd w:id="73"/>
    </w:p>
    <w:p w14:paraId="6266CF74" w14:textId="77777777" w:rsidR="00915CF4" w:rsidRPr="00915CF4" w:rsidRDefault="00915CF4" w:rsidP="00915CF4">
      <w:pPr>
        <w:pStyle w:val="EndNoteBibliography"/>
        <w:spacing w:after="0"/>
        <w:rPr>
          <w:noProof/>
        </w:rPr>
      </w:pPr>
      <w:bookmarkStart w:id="74" w:name="_ENREF_5"/>
      <w:r w:rsidRPr="00915CF4">
        <w:rPr>
          <w:noProof/>
        </w:rPr>
        <w:t>5.</w:t>
      </w:r>
      <w:r w:rsidRPr="00915CF4">
        <w:rPr>
          <w:noProof/>
        </w:rPr>
        <w:tab/>
        <w:t>Wadsworth M, Kuh D, Richards M, Hardy R. Cohort profile: The 1946 National Birth Cohort (MRC National Survey of Health and Development). Int J Epidemiol 2006;</w:t>
      </w:r>
      <w:r w:rsidRPr="00915CF4">
        <w:rPr>
          <w:b/>
          <w:noProof/>
        </w:rPr>
        <w:t>35</w:t>
      </w:r>
      <w:r w:rsidRPr="00915CF4">
        <w:rPr>
          <w:noProof/>
        </w:rPr>
        <w:t>:49-54.</w:t>
      </w:r>
      <w:bookmarkEnd w:id="74"/>
    </w:p>
    <w:p w14:paraId="180DF0F5" w14:textId="77777777" w:rsidR="00915CF4" w:rsidRPr="00915CF4" w:rsidRDefault="00915CF4" w:rsidP="00915CF4">
      <w:pPr>
        <w:pStyle w:val="EndNoteBibliography"/>
        <w:spacing w:after="0"/>
        <w:rPr>
          <w:noProof/>
        </w:rPr>
      </w:pPr>
      <w:bookmarkStart w:id="75" w:name="_ENREF_6"/>
      <w:r w:rsidRPr="00915CF4">
        <w:rPr>
          <w:noProof/>
        </w:rPr>
        <w:t>6.</w:t>
      </w:r>
      <w:r w:rsidRPr="00915CF4">
        <w:rPr>
          <w:noProof/>
        </w:rPr>
        <w:tab/>
        <w:t>Kuh D, Pierce M, Adams J et al. Cohort profile: updating the cohort profile for the MRC National Survey of Health and Development: a new clinic-based data collection for ageing research. Int J Epidemiol 2011;</w:t>
      </w:r>
      <w:r w:rsidRPr="00915CF4">
        <w:rPr>
          <w:b/>
          <w:noProof/>
        </w:rPr>
        <w:t>40</w:t>
      </w:r>
      <w:r w:rsidRPr="00915CF4">
        <w:rPr>
          <w:noProof/>
        </w:rPr>
        <w:t>:e1-9.</w:t>
      </w:r>
      <w:bookmarkEnd w:id="75"/>
    </w:p>
    <w:p w14:paraId="0EA295DA" w14:textId="77777777" w:rsidR="00915CF4" w:rsidRPr="00915CF4" w:rsidRDefault="00915CF4" w:rsidP="00915CF4">
      <w:pPr>
        <w:pStyle w:val="EndNoteBibliography"/>
        <w:spacing w:after="0"/>
        <w:rPr>
          <w:noProof/>
        </w:rPr>
      </w:pPr>
      <w:bookmarkStart w:id="76" w:name="_ENREF_7"/>
      <w:r w:rsidRPr="00915CF4">
        <w:rPr>
          <w:noProof/>
        </w:rPr>
        <w:t>7.</w:t>
      </w:r>
      <w:r w:rsidRPr="00915CF4">
        <w:rPr>
          <w:noProof/>
        </w:rPr>
        <w:tab/>
        <w:t>Cole TJ, Donaldson MD, Ben-Shlomo Y. SITAR - a useful instrument for growth curve analysis. Int J Epidemiol 2010;</w:t>
      </w:r>
      <w:r w:rsidRPr="00915CF4">
        <w:rPr>
          <w:b/>
          <w:noProof/>
        </w:rPr>
        <w:t>39</w:t>
      </w:r>
      <w:r w:rsidRPr="00915CF4">
        <w:rPr>
          <w:noProof/>
        </w:rPr>
        <w:t>:1558-66.</w:t>
      </w:r>
      <w:bookmarkEnd w:id="76"/>
    </w:p>
    <w:p w14:paraId="38943327" w14:textId="77777777" w:rsidR="00915CF4" w:rsidRPr="00915CF4" w:rsidRDefault="00915CF4" w:rsidP="00915CF4">
      <w:pPr>
        <w:pStyle w:val="EndNoteBibliography"/>
        <w:spacing w:after="0"/>
        <w:rPr>
          <w:noProof/>
        </w:rPr>
      </w:pPr>
      <w:bookmarkStart w:id="77" w:name="_ENREF_8"/>
      <w:r w:rsidRPr="00915CF4">
        <w:rPr>
          <w:noProof/>
        </w:rPr>
        <w:t>8.</w:t>
      </w:r>
      <w:r w:rsidRPr="00915CF4">
        <w:rPr>
          <w:noProof/>
        </w:rPr>
        <w:tab/>
        <w:t>Cole TJ, Pan H, Butler GE. A mixed effects model to estimate timing and intensity of pubertal growth from height and secondary sexual characteristics. Ann Hum Biol 2014;</w:t>
      </w:r>
      <w:r w:rsidRPr="00915CF4">
        <w:rPr>
          <w:b/>
          <w:noProof/>
        </w:rPr>
        <w:t>41</w:t>
      </w:r>
      <w:r w:rsidRPr="00915CF4">
        <w:rPr>
          <w:noProof/>
        </w:rPr>
        <w:t>:76–83.</w:t>
      </w:r>
      <w:bookmarkEnd w:id="77"/>
    </w:p>
    <w:p w14:paraId="2DF69193" w14:textId="77777777" w:rsidR="00915CF4" w:rsidRPr="00915CF4" w:rsidRDefault="00915CF4" w:rsidP="00915CF4">
      <w:pPr>
        <w:pStyle w:val="EndNoteBibliography"/>
        <w:spacing w:after="0"/>
        <w:rPr>
          <w:noProof/>
        </w:rPr>
      </w:pPr>
      <w:bookmarkStart w:id="78" w:name="_ENREF_9"/>
      <w:r w:rsidRPr="00915CF4">
        <w:rPr>
          <w:noProof/>
        </w:rPr>
        <w:t>9.</w:t>
      </w:r>
      <w:r w:rsidRPr="00915CF4">
        <w:rPr>
          <w:noProof/>
        </w:rPr>
        <w:tab/>
        <w:t>Cole TJ, Ahmed ML, Preece MA, Hindmarsh P, Dunger DB. The relationship between Insulin-like Growth Factor 1, sex steroids and timing of the pubertal growth spurt. Clin Endocrinol 2015:n/a-n/a.</w:t>
      </w:r>
      <w:bookmarkEnd w:id="78"/>
    </w:p>
    <w:p w14:paraId="736C051E" w14:textId="77777777" w:rsidR="00915CF4" w:rsidRPr="00915CF4" w:rsidRDefault="00915CF4" w:rsidP="00915CF4">
      <w:pPr>
        <w:pStyle w:val="EndNoteBibliography"/>
        <w:spacing w:after="0"/>
        <w:rPr>
          <w:noProof/>
        </w:rPr>
      </w:pPr>
      <w:bookmarkStart w:id="79" w:name="_ENREF_10"/>
      <w:r w:rsidRPr="00915CF4">
        <w:rPr>
          <w:noProof/>
        </w:rPr>
        <w:t>10.</w:t>
      </w:r>
      <w:r w:rsidRPr="00915CF4">
        <w:rPr>
          <w:noProof/>
        </w:rPr>
        <w:tab/>
        <w:t>Boyd A, Golding J, Macleod J et al. Cohort Profile: The 'Children of the 90s'--the index offspring of the Avon Longitudinal Study of Parents and Children. Int J Epidemiol 2013;</w:t>
      </w:r>
      <w:r w:rsidRPr="00915CF4">
        <w:rPr>
          <w:b/>
          <w:noProof/>
        </w:rPr>
        <w:t>42</w:t>
      </w:r>
      <w:r w:rsidRPr="00915CF4">
        <w:rPr>
          <w:noProof/>
        </w:rPr>
        <w:t>:111-27.</w:t>
      </w:r>
      <w:bookmarkEnd w:id="79"/>
    </w:p>
    <w:p w14:paraId="2211DADA" w14:textId="77777777" w:rsidR="00915CF4" w:rsidRPr="00915CF4" w:rsidRDefault="00915CF4" w:rsidP="00915CF4">
      <w:pPr>
        <w:pStyle w:val="EndNoteBibliography"/>
        <w:spacing w:after="0"/>
        <w:rPr>
          <w:noProof/>
        </w:rPr>
      </w:pPr>
      <w:bookmarkStart w:id="80" w:name="_ENREF_11"/>
      <w:r w:rsidRPr="00915CF4">
        <w:rPr>
          <w:noProof/>
        </w:rPr>
        <w:t>11.</w:t>
      </w:r>
      <w:r w:rsidRPr="00915CF4">
        <w:rPr>
          <w:noProof/>
        </w:rPr>
        <w:tab/>
        <w:t>Kuh D, Muthuri S, Moore A et al. Pubertal timing and bone phenotype in early old age: findings from a British birth cohort study. Int J Epidemiol 2016;</w:t>
      </w:r>
      <w:r w:rsidRPr="00915CF4">
        <w:rPr>
          <w:b/>
          <w:noProof/>
        </w:rPr>
        <w:t>(submitted)</w:t>
      </w:r>
      <w:r w:rsidRPr="00915CF4">
        <w:rPr>
          <w:noProof/>
        </w:rPr>
        <w:t>.</w:t>
      </w:r>
      <w:bookmarkEnd w:id="80"/>
    </w:p>
    <w:p w14:paraId="4C799A0A" w14:textId="77777777" w:rsidR="00915CF4" w:rsidRPr="00915CF4" w:rsidRDefault="00915CF4" w:rsidP="00915CF4">
      <w:pPr>
        <w:pStyle w:val="EndNoteBibliography"/>
        <w:spacing w:after="0"/>
        <w:rPr>
          <w:noProof/>
        </w:rPr>
      </w:pPr>
      <w:bookmarkStart w:id="81" w:name="_ENREF_12"/>
      <w:r w:rsidRPr="00915CF4">
        <w:rPr>
          <w:noProof/>
        </w:rPr>
        <w:t>12.</w:t>
      </w:r>
      <w:r w:rsidRPr="00915CF4">
        <w:rPr>
          <w:noProof/>
        </w:rPr>
        <w:tab/>
        <w:t>Cooper R, Blell M, Hardy R et al. The validity of age at menarche self-reported in adulthood. J Epidemiol Community Health 2006;</w:t>
      </w:r>
      <w:r w:rsidRPr="00915CF4">
        <w:rPr>
          <w:b/>
          <w:noProof/>
        </w:rPr>
        <w:t>60</w:t>
      </w:r>
      <w:r w:rsidRPr="00915CF4">
        <w:rPr>
          <w:noProof/>
        </w:rPr>
        <w:t>:993-7.</w:t>
      </w:r>
      <w:bookmarkEnd w:id="81"/>
    </w:p>
    <w:p w14:paraId="1185D989" w14:textId="21050E0C" w:rsidR="00915CF4" w:rsidRPr="00915CF4" w:rsidRDefault="00915CF4" w:rsidP="00915CF4">
      <w:pPr>
        <w:pStyle w:val="EndNoteBibliography"/>
        <w:spacing w:after="0"/>
        <w:rPr>
          <w:noProof/>
        </w:rPr>
      </w:pPr>
      <w:bookmarkStart w:id="82" w:name="_ENREF_13"/>
      <w:r w:rsidRPr="00915CF4">
        <w:rPr>
          <w:noProof/>
        </w:rPr>
        <w:lastRenderedPageBreak/>
        <w:t>13.</w:t>
      </w:r>
      <w:r w:rsidRPr="00915CF4">
        <w:rPr>
          <w:noProof/>
        </w:rPr>
        <w:tab/>
        <w:t xml:space="preserve">Pinheiro J, Bates D, DebRoy S, Sarkar D, R Core team. nlme: linear and nonlinear mixed effects models. R package version 3.1-122.  2015  [cited 24/04/2014]; Available from: </w:t>
      </w:r>
      <w:bookmarkEnd w:id="82"/>
      <w:r>
        <w:rPr>
          <w:noProof/>
        </w:rPr>
        <w:fldChar w:fldCharType="begin"/>
      </w:r>
      <w:r>
        <w:rPr>
          <w:noProof/>
        </w:rPr>
        <w:instrText xml:space="preserve"> HYPERLINK "http://CRAN.R-project.org/package=nlme" </w:instrText>
      </w:r>
      <w:r>
        <w:rPr>
          <w:noProof/>
        </w:rPr>
        <w:fldChar w:fldCharType="separate"/>
      </w:r>
      <w:r w:rsidRPr="00915CF4">
        <w:rPr>
          <w:rStyle w:val="Hyperlink"/>
          <w:noProof/>
          <w:lang w:val="en-GB"/>
        </w:rPr>
        <w:t>http://CRAN.R-project.org/package=nlme</w:t>
      </w:r>
      <w:r>
        <w:rPr>
          <w:noProof/>
        </w:rPr>
        <w:fldChar w:fldCharType="end"/>
      </w:r>
    </w:p>
    <w:p w14:paraId="5F3432B0" w14:textId="77777777" w:rsidR="00915CF4" w:rsidRPr="00915CF4" w:rsidRDefault="00915CF4" w:rsidP="00915CF4">
      <w:pPr>
        <w:pStyle w:val="EndNoteBibliography"/>
        <w:spacing w:after="0"/>
        <w:rPr>
          <w:noProof/>
        </w:rPr>
      </w:pPr>
      <w:bookmarkStart w:id="83" w:name="_ENREF_14"/>
      <w:r w:rsidRPr="00915CF4">
        <w:rPr>
          <w:noProof/>
        </w:rPr>
        <w:t>14.</w:t>
      </w:r>
      <w:r w:rsidRPr="00915CF4">
        <w:rPr>
          <w:noProof/>
        </w:rPr>
        <w:tab/>
        <w:t>R Core Team. R: a language and environment for statistical computing. 3.2.2 ed. Vienna: R Foundation for Statistical Computing; 2015.</w:t>
      </w:r>
      <w:bookmarkEnd w:id="83"/>
    </w:p>
    <w:p w14:paraId="105113D7" w14:textId="77777777" w:rsidR="00915CF4" w:rsidRPr="00915CF4" w:rsidRDefault="00915CF4" w:rsidP="00915CF4">
      <w:pPr>
        <w:pStyle w:val="EndNoteBibliography"/>
        <w:spacing w:after="0"/>
        <w:rPr>
          <w:noProof/>
        </w:rPr>
      </w:pPr>
      <w:bookmarkStart w:id="84" w:name="_ENREF_15"/>
      <w:r w:rsidRPr="00915CF4">
        <w:rPr>
          <w:noProof/>
        </w:rPr>
        <w:t>15.</w:t>
      </w:r>
      <w:r w:rsidRPr="00915CF4">
        <w:rPr>
          <w:noProof/>
        </w:rPr>
        <w:tab/>
        <w:t>Cole TJ. Sympercents: symmetric percentage differences on the 100 log</w:t>
      </w:r>
      <w:r w:rsidRPr="00915CF4">
        <w:rPr>
          <w:noProof/>
          <w:vertAlign w:val="subscript"/>
        </w:rPr>
        <w:t>e</w:t>
      </w:r>
      <w:r w:rsidRPr="00915CF4">
        <w:rPr>
          <w:noProof/>
        </w:rPr>
        <w:t xml:space="preserve"> scale simplify the presentation of log transformed data. Stat Med 2000;</w:t>
      </w:r>
      <w:r w:rsidRPr="00915CF4">
        <w:rPr>
          <w:b/>
          <w:noProof/>
        </w:rPr>
        <w:t>19</w:t>
      </w:r>
      <w:r w:rsidRPr="00915CF4">
        <w:rPr>
          <w:noProof/>
        </w:rPr>
        <w:t>:3109-25.</w:t>
      </w:r>
      <w:bookmarkEnd w:id="84"/>
    </w:p>
    <w:p w14:paraId="28F496DB" w14:textId="77777777" w:rsidR="00915CF4" w:rsidRPr="00915CF4" w:rsidRDefault="00915CF4" w:rsidP="00915CF4">
      <w:pPr>
        <w:pStyle w:val="EndNoteBibliography"/>
        <w:spacing w:after="0"/>
        <w:rPr>
          <w:noProof/>
        </w:rPr>
      </w:pPr>
      <w:bookmarkStart w:id="85" w:name="_ENREF_16"/>
      <w:r w:rsidRPr="00915CF4">
        <w:rPr>
          <w:noProof/>
        </w:rPr>
        <w:t>16.</w:t>
      </w:r>
      <w:r w:rsidRPr="00915CF4">
        <w:rPr>
          <w:noProof/>
        </w:rPr>
        <w:tab/>
        <w:t>Prentice A, Dibba B, Sawo Y, Cole TJ. The effect of prepubertal calcium carbonate supplementation on the age of peak height velocity in Gambian adolescents. Am J Clin Nutr 2012;</w:t>
      </w:r>
      <w:r w:rsidRPr="00915CF4">
        <w:rPr>
          <w:b/>
          <w:noProof/>
        </w:rPr>
        <w:t>96</w:t>
      </w:r>
      <w:r w:rsidRPr="00915CF4">
        <w:rPr>
          <w:noProof/>
        </w:rPr>
        <w:t>:1042-50.</w:t>
      </w:r>
      <w:bookmarkEnd w:id="85"/>
    </w:p>
    <w:p w14:paraId="63E621DE" w14:textId="77777777" w:rsidR="00915CF4" w:rsidRPr="00915CF4" w:rsidRDefault="00915CF4" w:rsidP="00915CF4">
      <w:pPr>
        <w:pStyle w:val="EndNoteBibliography"/>
        <w:spacing w:after="0"/>
        <w:rPr>
          <w:noProof/>
        </w:rPr>
      </w:pPr>
      <w:bookmarkStart w:id="86" w:name="_ENREF_17"/>
      <w:r w:rsidRPr="00915CF4">
        <w:rPr>
          <w:noProof/>
        </w:rPr>
        <w:t>17.</w:t>
      </w:r>
      <w:r w:rsidRPr="00915CF4">
        <w:rPr>
          <w:noProof/>
        </w:rPr>
        <w:tab/>
        <w:t>Marshall D, Johnell O, Wedel H. Meta-analysis of how well measures of bone mineral density predict occurrence of osteoporotic fractures. BMJ 1996;</w:t>
      </w:r>
      <w:r w:rsidRPr="00915CF4">
        <w:rPr>
          <w:b/>
          <w:noProof/>
        </w:rPr>
        <w:t>312</w:t>
      </w:r>
      <w:r w:rsidRPr="00915CF4">
        <w:rPr>
          <w:noProof/>
        </w:rPr>
        <w:t>:1254-9.</w:t>
      </w:r>
      <w:bookmarkEnd w:id="86"/>
    </w:p>
    <w:p w14:paraId="070C0B8F" w14:textId="77777777" w:rsidR="00915CF4" w:rsidRPr="00915CF4" w:rsidRDefault="00915CF4" w:rsidP="00915CF4">
      <w:pPr>
        <w:pStyle w:val="EndNoteBibliography"/>
        <w:rPr>
          <w:noProof/>
        </w:rPr>
      </w:pPr>
      <w:bookmarkStart w:id="87" w:name="_ENREF_18"/>
      <w:r w:rsidRPr="00915CF4">
        <w:rPr>
          <w:noProof/>
        </w:rPr>
        <w:t>18.</w:t>
      </w:r>
      <w:r w:rsidRPr="00915CF4">
        <w:rPr>
          <w:noProof/>
        </w:rPr>
        <w:tab/>
        <w:t>Dennison EM, Jameson KA, Edwards MH, Denison HJ, Sayer AA, Cooper C. Peripheral quantitative computed tomography measures are associated with adult fracture risk: The Hertfordshire Cohort Study. Bone 2014;</w:t>
      </w:r>
      <w:r w:rsidRPr="00915CF4">
        <w:rPr>
          <w:b/>
          <w:noProof/>
        </w:rPr>
        <w:t>64</w:t>
      </w:r>
      <w:r w:rsidRPr="00915CF4">
        <w:rPr>
          <w:noProof/>
        </w:rPr>
        <w:t>:13-7.</w:t>
      </w:r>
      <w:bookmarkEnd w:id="87"/>
    </w:p>
    <w:p w14:paraId="0C77B592" w14:textId="6BAA00CE" w:rsidR="009A678C" w:rsidRPr="00D05DE8" w:rsidRDefault="00D05DE8" w:rsidP="009A678C">
      <w:pPr>
        <w:rPr>
          <w:lang w:val="en-US"/>
        </w:rPr>
      </w:pPr>
      <w:r>
        <w:rPr>
          <w:lang w:val="en-US"/>
        </w:rPr>
        <w:fldChar w:fldCharType="end"/>
      </w:r>
    </w:p>
    <w:sectPr w:rsidR="009A678C" w:rsidRPr="00D05DE8" w:rsidSect="00A95261">
      <w:footerReference w:type="even" r:id="rId38"/>
      <w:footerReference w:type="default" r:id="rId39"/>
      <w:pgSz w:w="11900" w:h="16840"/>
      <w:pgMar w:top="1418" w:right="1418" w:bottom="1418" w:left="1418" w:header="709" w:footer="709"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EC695D" w15:done="0"/>
  <w15:commentEx w15:paraId="308C06AA" w15:done="0"/>
  <w15:commentEx w15:paraId="688845C1" w15:done="0"/>
  <w15:commentEx w15:paraId="56E084E9" w15:paraIdParent="688845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BF026" w14:textId="77777777" w:rsidR="00011357" w:rsidRDefault="00011357" w:rsidP="00C14322">
      <w:pPr>
        <w:spacing w:before="0" w:after="0" w:line="240" w:lineRule="auto"/>
      </w:pPr>
      <w:r>
        <w:separator/>
      </w:r>
    </w:p>
  </w:endnote>
  <w:endnote w:type="continuationSeparator" w:id="0">
    <w:p w14:paraId="79AEC42E" w14:textId="77777777" w:rsidR="00011357" w:rsidRDefault="00011357" w:rsidP="00C1432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215E0" w14:textId="77777777" w:rsidR="00011357" w:rsidRDefault="00011357" w:rsidP="00C143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EEB380C" w14:textId="77777777" w:rsidR="00011357" w:rsidRDefault="000113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1748F" w14:textId="77777777" w:rsidR="00011357" w:rsidRDefault="00011357" w:rsidP="00C143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4F26">
      <w:rPr>
        <w:rStyle w:val="PageNumber"/>
        <w:noProof/>
      </w:rPr>
      <w:t>1</w:t>
    </w:r>
    <w:r>
      <w:rPr>
        <w:rStyle w:val="PageNumber"/>
      </w:rPr>
      <w:fldChar w:fldCharType="end"/>
    </w:r>
  </w:p>
  <w:p w14:paraId="195B5F3D" w14:textId="77777777" w:rsidR="00011357" w:rsidRDefault="000113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C0074" w14:textId="77777777" w:rsidR="00011357" w:rsidRDefault="00011357" w:rsidP="00C14322">
      <w:pPr>
        <w:spacing w:before="0" w:after="0" w:line="240" w:lineRule="auto"/>
      </w:pPr>
      <w:r>
        <w:separator/>
      </w:r>
    </w:p>
  </w:footnote>
  <w:footnote w:type="continuationSeparator" w:id="0">
    <w:p w14:paraId="565AA908" w14:textId="77777777" w:rsidR="00011357" w:rsidRDefault="00011357" w:rsidP="00C14322">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702A8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2BD75C9"/>
    <w:multiLevelType w:val="hybridMultilevel"/>
    <w:tmpl w:val="FBBE2A46"/>
    <w:lvl w:ilvl="0" w:tplc="3154E5AE">
      <w:start w:val="1"/>
      <w:numFmt w:val="bullet"/>
      <w:lvlText w:val="•"/>
      <w:lvlJc w:val="left"/>
      <w:pPr>
        <w:tabs>
          <w:tab w:val="num" w:pos="720"/>
        </w:tabs>
        <w:ind w:left="720" w:hanging="360"/>
      </w:pPr>
      <w:rPr>
        <w:rFonts w:ascii="Times" w:hAnsi="Times" w:hint="default"/>
      </w:rPr>
    </w:lvl>
    <w:lvl w:ilvl="1" w:tplc="F7A06826" w:tentative="1">
      <w:start w:val="1"/>
      <w:numFmt w:val="bullet"/>
      <w:lvlText w:val="•"/>
      <w:lvlJc w:val="left"/>
      <w:pPr>
        <w:tabs>
          <w:tab w:val="num" w:pos="1440"/>
        </w:tabs>
        <w:ind w:left="1440" w:hanging="360"/>
      </w:pPr>
      <w:rPr>
        <w:rFonts w:ascii="Times" w:hAnsi="Times" w:hint="default"/>
      </w:rPr>
    </w:lvl>
    <w:lvl w:ilvl="2" w:tplc="0360EEE6" w:tentative="1">
      <w:start w:val="1"/>
      <w:numFmt w:val="bullet"/>
      <w:lvlText w:val="•"/>
      <w:lvlJc w:val="left"/>
      <w:pPr>
        <w:tabs>
          <w:tab w:val="num" w:pos="2160"/>
        </w:tabs>
        <w:ind w:left="2160" w:hanging="360"/>
      </w:pPr>
      <w:rPr>
        <w:rFonts w:ascii="Times" w:hAnsi="Times" w:hint="default"/>
      </w:rPr>
    </w:lvl>
    <w:lvl w:ilvl="3" w:tplc="B6706B02" w:tentative="1">
      <w:start w:val="1"/>
      <w:numFmt w:val="bullet"/>
      <w:lvlText w:val="•"/>
      <w:lvlJc w:val="left"/>
      <w:pPr>
        <w:tabs>
          <w:tab w:val="num" w:pos="2880"/>
        </w:tabs>
        <w:ind w:left="2880" w:hanging="360"/>
      </w:pPr>
      <w:rPr>
        <w:rFonts w:ascii="Times" w:hAnsi="Times" w:hint="default"/>
      </w:rPr>
    </w:lvl>
    <w:lvl w:ilvl="4" w:tplc="AA2C088E" w:tentative="1">
      <w:start w:val="1"/>
      <w:numFmt w:val="bullet"/>
      <w:lvlText w:val="•"/>
      <w:lvlJc w:val="left"/>
      <w:pPr>
        <w:tabs>
          <w:tab w:val="num" w:pos="3600"/>
        </w:tabs>
        <w:ind w:left="3600" w:hanging="360"/>
      </w:pPr>
      <w:rPr>
        <w:rFonts w:ascii="Times" w:hAnsi="Times" w:hint="default"/>
      </w:rPr>
    </w:lvl>
    <w:lvl w:ilvl="5" w:tplc="6A629A4A" w:tentative="1">
      <w:start w:val="1"/>
      <w:numFmt w:val="bullet"/>
      <w:lvlText w:val="•"/>
      <w:lvlJc w:val="left"/>
      <w:pPr>
        <w:tabs>
          <w:tab w:val="num" w:pos="4320"/>
        </w:tabs>
        <w:ind w:left="4320" w:hanging="360"/>
      </w:pPr>
      <w:rPr>
        <w:rFonts w:ascii="Times" w:hAnsi="Times" w:hint="default"/>
      </w:rPr>
    </w:lvl>
    <w:lvl w:ilvl="6" w:tplc="7A9078B2" w:tentative="1">
      <w:start w:val="1"/>
      <w:numFmt w:val="bullet"/>
      <w:lvlText w:val="•"/>
      <w:lvlJc w:val="left"/>
      <w:pPr>
        <w:tabs>
          <w:tab w:val="num" w:pos="5040"/>
        </w:tabs>
        <w:ind w:left="5040" w:hanging="360"/>
      </w:pPr>
      <w:rPr>
        <w:rFonts w:ascii="Times" w:hAnsi="Times" w:hint="default"/>
      </w:rPr>
    </w:lvl>
    <w:lvl w:ilvl="7" w:tplc="9EF220A2" w:tentative="1">
      <w:start w:val="1"/>
      <w:numFmt w:val="bullet"/>
      <w:lvlText w:val="•"/>
      <w:lvlJc w:val="left"/>
      <w:pPr>
        <w:tabs>
          <w:tab w:val="num" w:pos="5760"/>
        </w:tabs>
        <w:ind w:left="5760" w:hanging="360"/>
      </w:pPr>
      <w:rPr>
        <w:rFonts w:ascii="Times" w:hAnsi="Times" w:hint="default"/>
      </w:rPr>
    </w:lvl>
    <w:lvl w:ilvl="8" w:tplc="2C4A872A" w:tentative="1">
      <w:start w:val="1"/>
      <w:numFmt w:val="bullet"/>
      <w:lvlText w:val="•"/>
      <w:lvlJc w:val="left"/>
      <w:pPr>
        <w:tabs>
          <w:tab w:val="num" w:pos="6480"/>
        </w:tabs>
        <w:ind w:left="6480" w:hanging="360"/>
      </w:pPr>
      <w:rPr>
        <w:rFonts w:ascii="Times" w:hAnsi="Times" w:hint="default"/>
      </w:rPr>
    </w:lvl>
  </w:abstractNum>
  <w:abstractNum w:abstractNumId="2">
    <w:nsid w:val="3700475B"/>
    <w:multiLevelType w:val="hybridMultilevel"/>
    <w:tmpl w:val="3F947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4E71552"/>
    <w:multiLevelType w:val="hybridMultilevel"/>
    <w:tmpl w:val="59325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021583"/>
    <w:multiLevelType w:val="hybridMultilevel"/>
    <w:tmpl w:val="C01A24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87549D7"/>
    <w:multiLevelType w:val="singleLevel"/>
    <w:tmpl w:val="CCF8D2F6"/>
    <w:lvl w:ilvl="0">
      <w:start w:val="1"/>
      <w:numFmt w:val="bullet"/>
      <w:lvlText w:val=""/>
      <w:lvlJc w:val="left"/>
      <w:pPr>
        <w:tabs>
          <w:tab w:val="num" w:pos="360"/>
        </w:tabs>
        <w:ind w:left="360" w:hanging="360"/>
      </w:pPr>
      <w:rPr>
        <w:rFonts w:ascii="Wingdings" w:hAnsi="Wingdings" w:hint="default"/>
        <w:sz w:val="32"/>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n Ong">
    <w15:presenceInfo w15:providerId="Windows Live" w15:userId="5fd4ad332c87a6cb"/>
  </w15:person>
  <w15:person w15:author="Kate Ward">
    <w15:presenceInfo w15:providerId="AD" w15:userId="S-1-5-21-3923068656-2559973616-874318688-13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IJE&lt;/Style&gt;&lt;LeftDelim&gt;{&lt;/LeftDelim&gt;&lt;RightDelim&gt;}&lt;/RightDelim&gt;&lt;FontName&gt;Verdana&lt;/FontName&gt;&lt;FontSize&gt;10&lt;/FontSize&gt;&lt;ReflistTitle&gt;&lt;/ReflistTitle&gt;&lt;StartingRefnum&gt;1&lt;/StartingRefnum&gt;&lt;FirstLineIndent&gt;0&lt;/FirstLineIndent&gt;&lt;HangingIndent&gt;720&lt;/HangingIndent&gt;&lt;LineSpacing&gt;1&lt;/LineSpacing&gt;&lt;SpaceAfter&gt;0&lt;/SpaceAfter&gt;&lt;HyperlinksEnabled&gt;1&lt;/HyperlinksEnabled&gt;&lt;HyperlinksVisible&gt;0&lt;/HyperlinksVisible&gt;&lt;EnableBibliographyCategories&gt;0&lt;/EnableBibliographyCategories&gt;&lt;/ENLayout&gt;"/>
    <w:docVar w:name="EN.Libraries" w:val="&lt;Libraries&gt;&lt;item db-id=&quot;0v9rw90su952evedwz8pwvvoz5wfw2r2w9xt&quot;&gt;EndNote Library 22-9-11&lt;record-ids&gt;&lt;item&gt;393&lt;/item&gt;&lt;item&gt;1787&lt;/item&gt;&lt;item&gt;1948&lt;/item&gt;&lt;item&gt;1950&lt;/item&gt;&lt;item&gt;2052&lt;/item&gt;&lt;item&gt;2217&lt;/item&gt;&lt;item&gt;2218&lt;/item&gt;&lt;item&gt;2223&lt;/item&gt;&lt;item&gt;2224&lt;/item&gt;&lt;item&gt;2239&lt;/item&gt;&lt;item&gt;2240&lt;/item&gt;&lt;item&gt;2246&lt;/item&gt;&lt;/record-ids&gt;&lt;/item&gt;&lt;item db-id=&quot;z0f9t9p9sapavfexwwap5rrxxfpvref29saw&quot;&gt;Cole 14-6-12&lt;record-ids&gt;&lt;item&gt;600&lt;/item&gt;&lt;item&gt;905&lt;/item&gt;&lt;item&gt;966&lt;/item&gt;&lt;item&gt;1008&lt;/item&gt;&lt;item&gt;1556&lt;/item&gt;&lt;item&gt;1569&lt;/item&gt;&lt;/record-ids&gt;&lt;/item&gt;&lt;/Libraries&gt;"/>
  </w:docVars>
  <w:rsids>
    <w:rsidRoot w:val="00F53826"/>
    <w:rsid w:val="00000722"/>
    <w:rsid w:val="000066FF"/>
    <w:rsid w:val="00011357"/>
    <w:rsid w:val="00012397"/>
    <w:rsid w:val="00015AC8"/>
    <w:rsid w:val="000264D5"/>
    <w:rsid w:val="000310CB"/>
    <w:rsid w:val="000459B9"/>
    <w:rsid w:val="00051171"/>
    <w:rsid w:val="000548AB"/>
    <w:rsid w:val="00065309"/>
    <w:rsid w:val="000704AD"/>
    <w:rsid w:val="00071068"/>
    <w:rsid w:val="000815CF"/>
    <w:rsid w:val="00081E0C"/>
    <w:rsid w:val="000A492A"/>
    <w:rsid w:val="000B060E"/>
    <w:rsid w:val="000B0D80"/>
    <w:rsid w:val="000B1300"/>
    <w:rsid w:val="000B2A1D"/>
    <w:rsid w:val="000B42BD"/>
    <w:rsid w:val="000B7314"/>
    <w:rsid w:val="000C1734"/>
    <w:rsid w:val="000C2575"/>
    <w:rsid w:val="000D6D13"/>
    <w:rsid w:val="000E43A4"/>
    <w:rsid w:val="000F1985"/>
    <w:rsid w:val="000F4F7A"/>
    <w:rsid w:val="00115CF2"/>
    <w:rsid w:val="0011659A"/>
    <w:rsid w:val="0011668C"/>
    <w:rsid w:val="00117077"/>
    <w:rsid w:val="001352D1"/>
    <w:rsid w:val="001355C1"/>
    <w:rsid w:val="001415DD"/>
    <w:rsid w:val="0014250E"/>
    <w:rsid w:val="00144367"/>
    <w:rsid w:val="00144A84"/>
    <w:rsid w:val="00153E76"/>
    <w:rsid w:val="001543F8"/>
    <w:rsid w:val="001602A7"/>
    <w:rsid w:val="001633CA"/>
    <w:rsid w:val="00173517"/>
    <w:rsid w:val="001737C1"/>
    <w:rsid w:val="001811B8"/>
    <w:rsid w:val="00183324"/>
    <w:rsid w:val="00191119"/>
    <w:rsid w:val="00195D93"/>
    <w:rsid w:val="00195F1F"/>
    <w:rsid w:val="001A0F71"/>
    <w:rsid w:val="001A2B08"/>
    <w:rsid w:val="001A3B91"/>
    <w:rsid w:val="001A4BD7"/>
    <w:rsid w:val="001B3685"/>
    <w:rsid w:val="001C57C7"/>
    <w:rsid w:val="001D045D"/>
    <w:rsid w:val="001D27B5"/>
    <w:rsid w:val="001D4473"/>
    <w:rsid w:val="001D6115"/>
    <w:rsid w:val="001E36AB"/>
    <w:rsid w:val="001E4FD8"/>
    <w:rsid w:val="001F4F26"/>
    <w:rsid w:val="00201A16"/>
    <w:rsid w:val="00205A84"/>
    <w:rsid w:val="00212C30"/>
    <w:rsid w:val="00216B6B"/>
    <w:rsid w:val="00220D04"/>
    <w:rsid w:val="00231F1A"/>
    <w:rsid w:val="00232210"/>
    <w:rsid w:val="00232D01"/>
    <w:rsid w:val="00233A30"/>
    <w:rsid w:val="002440E4"/>
    <w:rsid w:val="00244189"/>
    <w:rsid w:val="002444D4"/>
    <w:rsid w:val="0024453C"/>
    <w:rsid w:val="002457B8"/>
    <w:rsid w:val="0025707F"/>
    <w:rsid w:val="002619BF"/>
    <w:rsid w:val="00264305"/>
    <w:rsid w:val="00265F17"/>
    <w:rsid w:val="00271449"/>
    <w:rsid w:val="002767B5"/>
    <w:rsid w:val="00277A65"/>
    <w:rsid w:val="00281539"/>
    <w:rsid w:val="0029197B"/>
    <w:rsid w:val="00291AF8"/>
    <w:rsid w:val="00297E98"/>
    <w:rsid w:val="002A0F27"/>
    <w:rsid w:val="002A4A38"/>
    <w:rsid w:val="002B31B9"/>
    <w:rsid w:val="002B39AF"/>
    <w:rsid w:val="002C1954"/>
    <w:rsid w:val="002C2B37"/>
    <w:rsid w:val="002D40E2"/>
    <w:rsid w:val="002E350B"/>
    <w:rsid w:val="002E4AD4"/>
    <w:rsid w:val="002F3BF9"/>
    <w:rsid w:val="002F4CF4"/>
    <w:rsid w:val="002F6E9C"/>
    <w:rsid w:val="003067FE"/>
    <w:rsid w:val="0031307B"/>
    <w:rsid w:val="003139B7"/>
    <w:rsid w:val="003201AC"/>
    <w:rsid w:val="003226A0"/>
    <w:rsid w:val="00325330"/>
    <w:rsid w:val="00333AC7"/>
    <w:rsid w:val="00336AD1"/>
    <w:rsid w:val="00340DC8"/>
    <w:rsid w:val="00350F0B"/>
    <w:rsid w:val="0035301D"/>
    <w:rsid w:val="003577C8"/>
    <w:rsid w:val="0036415F"/>
    <w:rsid w:val="00366DA4"/>
    <w:rsid w:val="003670CE"/>
    <w:rsid w:val="003670DB"/>
    <w:rsid w:val="00367A91"/>
    <w:rsid w:val="00371DB0"/>
    <w:rsid w:val="00377382"/>
    <w:rsid w:val="00377E09"/>
    <w:rsid w:val="003816E3"/>
    <w:rsid w:val="00384124"/>
    <w:rsid w:val="0038717B"/>
    <w:rsid w:val="003959CB"/>
    <w:rsid w:val="003A7F9F"/>
    <w:rsid w:val="003A7FA2"/>
    <w:rsid w:val="003B3598"/>
    <w:rsid w:val="003E031E"/>
    <w:rsid w:val="003F31DB"/>
    <w:rsid w:val="003F56AB"/>
    <w:rsid w:val="003F7EF4"/>
    <w:rsid w:val="00407030"/>
    <w:rsid w:val="00407B5D"/>
    <w:rsid w:val="00415A10"/>
    <w:rsid w:val="00424DFC"/>
    <w:rsid w:val="00425765"/>
    <w:rsid w:val="004263E6"/>
    <w:rsid w:val="00427B51"/>
    <w:rsid w:val="00432F3A"/>
    <w:rsid w:val="0043344F"/>
    <w:rsid w:val="00433453"/>
    <w:rsid w:val="0043722C"/>
    <w:rsid w:val="00443697"/>
    <w:rsid w:val="004443B9"/>
    <w:rsid w:val="0044678A"/>
    <w:rsid w:val="00457A7E"/>
    <w:rsid w:val="00460F5B"/>
    <w:rsid w:val="00464353"/>
    <w:rsid w:val="004701A1"/>
    <w:rsid w:val="004737CA"/>
    <w:rsid w:val="00480C6B"/>
    <w:rsid w:val="0048380A"/>
    <w:rsid w:val="00486090"/>
    <w:rsid w:val="00495608"/>
    <w:rsid w:val="004B1394"/>
    <w:rsid w:val="004B2F28"/>
    <w:rsid w:val="004B513F"/>
    <w:rsid w:val="004B62AA"/>
    <w:rsid w:val="004C30D6"/>
    <w:rsid w:val="004C671D"/>
    <w:rsid w:val="004D0B6C"/>
    <w:rsid w:val="004D53FF"/>
    <w:rsid w:val="004E55F8"/>
    <w:rsid w:val="004E5CBA"/>
    <w:rsid w:val="004F273E"/>
    <w:rsid w:val="004F4013"/>
    <w:rsid w:val="004F45D9"/>
    <w:rsid w:val="005042A8"/>
    <w:rsid w:val="0050595A"/>
    <w:rsid w:val="00512179"/>
    <w:rsid w:val="00512B2E"/>
    <w:rsid w:val="00514448"/>
    <w:rsid w:val="00514B6D"/>
    <w:rsid w:val="0051520E"/>
    <w:rsid w:val="00521E21"/>
    <w:rsid w:val="0052212C"/>
    <w:rsid w:val="00535197"/>
    <w:rsid w:val="00542B3B"/>
    <w:rsid w:val="00544679"/>
    <w:rsid w:val="00546EBF"/>
    <w:rsid w:val="00555A95"/>
    <w:rsid w:val="00561E94"/>
    <w:rsid w:val="00565BA8"/>
    <w:rsid w:val="00567359"/>
    <w:rsid w:val="00575C84"/>
    <w:rsid w:val="005762BA"/>
    <w:rsid w:val="00577C66"/>
    <w:rsid w:val="00577C80"/>
    <w:rsid w:val="0058293B"/>
    <w:rsid w:val="00582E2B"/>
    <w:rsid w:val="005836E1"/>
    <w:rsid w:val="005847F9"/>
    <w:rsid w:val="00584E90"/>
    <w:rsid w:val="00591A74"/>
    <w:rsid w:val="005968BD"/>
    <w:rsid w:val="005975E0"/>
    <w:rsid w:val="005A1FA9"/>
    <w:rsid w:val="005A6BF5"/>
    <w:rsid w:val="005B19BE"/>
    <w:rsid w:val="005B4AE7"/>
    <w:rsid w:val="005B64FB"/>
    <w:rsid w:val="005B772F"/>
    <w:rsid w:val="005C32D4"/>
    <w:rsid w:val="005C6D6B"/>
    <w:rsid w:val="005E6014"/>
    <w:rsid w:val="005F4012"/>
    <w:rsid w:val="0060348C"/>
    <w:rsid w:val="00606DB9"/>
    <w:rsid w:val="00621BFA"/>
    <w:rsid w:val="00626181"/>
    <w:rsid w:val="00635079"/>
    <w:rsid w:val="0064787E"/>
    <w:rsid w:val="00650857"/>
    <w:rsid w:val="00654C26"/>
    <w:rsid w:val="00656219"/>
    <w:rsid w:val="00656285"/>
    <w:rsid w:val="006568DF"/>
    <w:rsid w:val="00657D57"/>
    <w:rsid w:val="00657E64"/>
    <w:rsid w:val="00665823"/>
    <w:rsid w:val="00666125"/>
    <w:rsid w:val="006733A4"/>
    <w:rsid w:val="0067481E"/>
    <w:rsid w:val="0067539C"/>
    <w:rsid w:val="006A53B5"/>
    <w:rsid w:val="006A6C59"/>
    <w:rsid w:val="006B28A2"/>
    <w:rsid w:val="006B5169"/>
    <w:rsid w:val="006C221A"/>
    <w:rsid w:val="006C3748"/>
    <w:rsid w:val="006C451C"/>
    <w:rsid w:val="006D5AFA"/>
    <w:rsid w:val="006D6667"/>
    <w:rsid w:val="006D6CB1"/>
    <w:rsid w:val="006D7D93"/>
    <w:rsid w:val="006D7F18"/>
    <w:rsid w:val="006E3AB5"/>
    <w:rsid w:val="006E726E"/>
    <w:rsid w:val="006E7A29"/>
    <w:rsid w:val="006F1EB0"/>
    <w:rsid w:val="006F1F4B"/>
    <w:rsid w:val="007036E4"/>
    <w:rsid w:val="007065F6"/>
    <w:rsid w:val="00712EC4"/>
    <w:rsid w:val="007241FD"/>
    <w:rsid w:val="00731AFE"/>
    <w:rsid w:val="00740F9B"/>
    <w:rsid w:val="00752121"/>
    <w:rsid w:val="00762D78"/>
    <w:rsid w:val="007709F9"/>
    <w:rsid w:val="00773E5C"/>
    <w:rsid w:val="00774812"/>
    <w:rsid w:val="007802C5"/>
    <w:rsid w:val="0078509C"/>
    <w:rsid w:val="0079046A"/>
    <w:rsid w:val="007934D0"/>
    <w:rsid w:val="007A1C33"/>
    <w:rsid w:val="007A1E8A"/>
    <w:rsid w:val="007B5B4B"/>
    <w:rsid w:val="007B5F21"/>
    <w:rsid w:val="007D015E"/>
    <w:rsid w:val="007D15E1"/>
    <w:rsid w:val="007F61C0"/>
    <w:rsid w:val="008071CF"/>
    <w:rsid w:val="00811109"/>
    <w:rsid w:val="00812F5F"/>
    <w:rsid w:val="00817810"/>
    <w:rsid w:val="00822FB4"/>
    <w:rsid w:val="00830849"/>
    <w:rsid w:val="00834039"/>
    <w:rsid w:val="008352FF"/>
    <w:rsid w:val="00836AB0"/>
    <w:rsid w:val="00837D9C"/>
    <w:rsid w:val="00844B1F"/>
    <w:rsid w:val="00851C2F"/>
    <w:rsid w:val="008546E4"/>
    <w:rsid w:val="0086086E"/>
    <w:rsid w:val="00862C79"/>
    <w:rsid w:val="00864D39"/>
    <w:rsid w:val="00870E2D"/>
    <w:rsid w:val="008715D1"/>
    <w:rsid w:val="008747E7"/>
    <w:rsid w:val="00877EAD"/>
    <w:rsid w:val="00882427"/>
    <w:rsid w:val="0088274E"/>
    <w:rsid w:val="00882843"/>
    <w:rsid w:val="00884236"/>
    <w:rsid w:val="00886919"/>
    <w:rsid w:val="0088759D"/>
    <w:rsid w:val="008877E7"/>
    <w:rsid w:val="00891C1C"/>
    <w:rsid w:val="008A2423"/>
    <w:rsid w:val="008A5A6F"/>
    <w:rsid w:val="008A70C6"/>
    <w:rsid w:val="008B121E"/>
    <w:rsid w:val="008B33F2"/>
    <w:rsid w:val="008B5383"/>
    <w:rsid w:val="008C0107"/>
    <w:rsid w:val="008C1B6C"/>
    <w:rsid w:val="008C3E34"/>
    <w:rsid w:val="008C6BB6"/>
    <w:rsid w:val="008D2305"/>
    <w:rsid w:val="008D2AE2"/>
    <w:rsid w:val="008D2B01"/>
    <w:rsid w:val="008D59A1"/>
    <w:rsid w:val="008E0109"/>
    <w:rsid w:val="008E41C7"/>
    <w:rsid w:val="008E4C35"/>
    <w:rsid w:val="008F025D"/>
    <w:rsid w:val="008F11D7"/>
    <w:rsid w:val="008F46D8"/>
    <w:rsid w:val="008F582A"/>
    <w:rsid w:val="0090224C"/>
    <w:rsid w:val="009051D8"/>
    <w:rsid w:val="0090685D"/>
    <w:rsid w:val="00912164"/>
    <w:rsid w:val="00913ED0"/>
    <w:rsid w:val="00915CF4"/>
    <w:rsid w:val="00916E90"/>
    <w:rsid w:val="009175CF"/>
    <w:rsid w:val="00925FA3"/>
    <w:rsid w:val="00931619"/>
    <w:rsid w:val="00932807"/>
    <w:rsid w:val="009346A5"/>
    <w:rsid w:val="00944C5B"/>
    <w:rsid w:val="00946E4B"/>
    <w:rsid w:val="009509B3"/>
    <w:rsid w:val="00952DC2"/>
    <w:rsid w:val="009531C4"/>
    <w:rsid w:val="00954CC8"/>
    <w:rsid w:val="00956088"/>
    <w:rsid w:val="00956CF7"/>
    <w:rsid w:val="00963596"/>
    <w:rsid w:val="00967C87"/>
    <w:rsid w:val="009775E8"/>
    <w:rsid w:val="0098372A"/>
    <w:rsid w:val="009852D4"/>
    <w:rsid w:val="00994354"/>
    <w:rsid w:val="009A25B7"/>
    <w:rsid w:val="009A678C"/>
    <w:rsid w:val="009B0A65"/>
    <w:rsid w:val="009B19C7"/>
    <w:rsid w:val="009B3A3C"/>
    <w:rsid w:val="009C14D0"/>
    <w:rsid w:val="009C5507"/>
    <w:rsid w:val="009C65F1"/>
    <w:rsid w:val="009D0904"/>
    <w:rsid w:val="009D24C0"/>
    <w:rsid w:val="009E50FA"/>
    <w:rsid w:val="009E59CE"/>
    <w:rsid w:val="009F4482"/>
    <w:rsid w:val="00A010B4"/>
    <w:rsid w:val="00A10ED1"/>
    <w:rsid w:val="00A13E2E"/>
    <w:rsid w:val="00A148BC"/>
    <w:rsid w:val="00A23906"/>
    <w:rsid w:val="00A24082"/>
    <w:rsid w:val="00A30F24"/>
    <w:rsid w:val="00A37D5F"/>
    <w:rsid w:val="00A4136A"/>
    <w:rsid w:val="00A4506D"/>
    <w:rsid w:val="00A52187"/>
    <w:rsid w:val="00A52CC1"/>
    <w:rsid w:val="00A610D6"/>
    <w:rsid w:val="00A64A1D"/>
    <w:rsid w:val="00A77B74"/>
    <w:rsid w:val="00A9253E"/>
    <w:rsid w:val="00A94B20"/>
    <w:rsid w:val="00A95261"/>
    <w:rsid w:val="00A96F33"/>
    <w:rsid w:val="00AA037F"/>
    <w:rsid w:val="00AB1919"/>
    <w:rsid w:val="00AC09B3"/>
    <w:rsid w:val="00AC3E4C"/>
    <w:rsid w:val="00AD5989"/>
    <w:rsid w:val="00AD5AEB"/>
    <w:rsid w:val="00AD6F40"/>
    <w:rsid w:val="00AE15B4"/>
    <w:rsid w:val="00AE2959"/>
    <w:rsid w:val="00AE5871"/>
    <w:rsid w:val="00AE7F67"/>
    <w:rsid w:val="00AF4ED9"/>
    <w:rsid w:val="00AF56D3"/>
    <w:rsid w:val="00B07375"/>
    <w:rsid w:val="00B12AE6"/>
    <w:rsid w:val="00B16791"/>
    <w:rsid w:val="00B17393"/>
    <w:rsid w:val="00B22D41"/>
    <w:rsid w:val="00B24177"/>
    <w:rsid w:val="00B25775"/>
    <w:rsid w:val="00B27770"/>
    <w:rsid w:val="00B3654C"/>
    <w:rsid w:val="00B603D6"/>
    <w:rsid w:val="00B62D3E"/>
    <w:rsid w:val="00B6341C"/>
    <w:rsid w:val="00B637E5"/>
    <w:rsid w:val="00B64D09"/>
    <w:rsid w:val="00B669F7"/>
    <w:rsid w:val="00B70D12"/>
    <w:rsid w:val="00B73A51"/>
    <w:rsid w:val="00B75A76"/>
    <w:rsid w:val="00B92390"/>
    <w:rsid w:val="00B92C1D"/>
    <w:rsid w:val="00B92E49"/>
    <w:rsid w:val="00B93E23"/>
    <w:rsid w:val="00B9599D"/>
    <w:rsid w:val="00BA1A03"/>
    <w:rsid w:val="00BB04FD"/>
    <w:rsid w:val="00BB560A"/>
    <w:rsid w:val="00BB696A"/>
    <w:rsid w:val="00BB7562"/>
    <w:rsid w:val="00BC3B4E"/>
    <w:rsid w:val="00BD664B"/>
    <w:rsid w:val="00BD6FCB"/>
    <w:rsid w:val="00BD765C"/>
    <w:rsid w:val="00BE72CE"/>
    <w:rsid w:val="00BF00BD"/>
    <w:rsid w:val="00BF52B0"/>
    <w:rsid w:val="00BF5F28"/>
    <w:rsid w:val="00C07813"/>
    <w:rsid w:val="00C108CE"/>
    <w:rsid w:val="00C14015"/>
    <w:rsid w:val="00C14322"/>
    <w:rsid w:val="00C22443"/>
    <w:rsid w:val="00C2354F"/>
    <w:rsid w:val="00C30337"/>
    <w:rsid w:val="00C35C8C"/>
    <w:rsid w:val="00C36502"/>
    <w:rsid w:val="00C429BD"/>
    <w:rsid w:val="00C478FD"/>
    <w:rsid w:val="00C47F4E"/>
    <w:rsid w:val="00C52403"/>
    <w:rsid w:val="00C54AEA"/>
    <w:rsid w:val="00C639D4"/>
    <w:rsid w:val="00C65181"/>
    <w:rsid w:val="00C65918"/>
    <w:rsid w:val="00C71288"/>
    <w:rsid w:val="00C801F8"/>
    <w:rsid w:val="00C84BED"/>
    <w:rsid w:val="00C873E8"/>
    <w:rsid w:val="00C87FCC"/>
    <w:rsid w:val="00C91F4B"/>
    <w:rsid w:val="00C929B5"/>
    <w:rsid w:val="00C93267"/>
    <w:rsid w:val="00C93304"/>
    <w:rsid w:val="00C95812"/>
    <w:rsid w:val="00C96F30"/>
    <w:rsid w:val="00CA4C11"/>
    <w:rsid w:val="00CB0C7E"/>
    <w:rsid w:val="00CB7882"/>
    <w:rsid w:val="00CD3409"/>
    <w:rsid w:val="00CD517F"/>
    <w:rsid w:val="00CD6132"/>
    <w:rsid w:val="00CE59F5"/>
    <w:rsid w:val="00CE650A"/>
    <w:rsid w:val="00CF2BD0"/>
    <w:rsid w:val="00D0084B"/>
    <w:rsid w:val="00D04B8B"/>
    <w:rsid w:val="00D05DE8"/>
    <w:rsid w:val="00D24DB4"/>
    <w:rsid w:val="00D31D61"/>
    <w:rsid w:val="00D34D2C"/>
    <w:rsid w:val="00D4025A"/>
    <w:rsid w:val="00D40759"/>
    <w:rsid w:val="00D41DDC"/>
    <w:rsid w:val="00D46CB9"/>
    <w:rsid w:val="00D55966"/>
    <w:rsid w:val="00D658CD"/>
    <w:rsid w:val="00D65DFE"/>
    <w:rsid w:val="00D66B7B"/>
    <w:rsid w:val="00D734AE"/>
    <w:rsid w:val="00D7453C"/>
    <w:rsid w:val="00D806BA"/>
    <w:rsid w:val="00D87544"/>
    <w:rsid w:val="00D900AA"/>
    <w:rsid w:val="00D900DE"/>
    <w:rsid w:val="00D947DA"/>
    <w:rsid w:val="00DB3AA8"/>
    <w:rsid w:val="00DB41A6"/>
    <w:rsid w:val="00DB5A09"/>
    <w:rsid w:val="00DB69B9"/>
    <w:rsid w:val="00DC2582"/>
    <w:rsid w:val="00DC592D"/>
    <w:rsid w:val="00DC5C31"/>
    <w:rsid w:val="00DC6B40"/>
    <w:rsid w:val="00DD0B71"/>
    <w:rsid w:val="00DD3D6F"/>
    <w:rsid w:val="00DE160B"/>
    <w:rsid w:val="00DE3674"/>
    <w:rsid w:val="00DE42AF"/>
    <w:rsid w:val="00DF7CED"/>
    <w:rsid w:val="00E01153"/>
    <w:rsid w:val="00E051E7"/>
    <w:rsid w:val="00E07BFC"/>
    <w:rsid w:val="00E2131B"/>
    <w:rsid w:val="00E41D04"/>
    <w:rsid w:val="00E42E5D"/>
    <w:rsid w:val="00E4348A"/>
    <w:rsid w:val="00E45EE5"/>
    <w:rsid w:val="00E4604E"/>
    <w:rsid w:val="00E514F0"/>
    <w:rsid w:val="00E52F2C"/>
    <w:rsid w:val="00E53FED"/>
    <w:rsid w:val="00E55279"/>
    <w:rsid w:val="00E55ACF"/>
    <w:rsid w:val="00E64D87"/>
    <w:rsid w:val="00E66BF5"/>
    <w:rsid w:val="00E71879"/>
    <w:rsid w:val="00E73D8D"/>
    <w:rsid w:val="00E82875"/>
    <w:rsid w:val="00E85D89"/>
    <w:rsid w:val="00E93023"/>
    <w:rsid w:val="00E95AB1"/>
    <w:rsid w:val="00EA3519"/>
    <w:rsid w:val="00EA6ED9"/>
    <w:rsid w:val="00EB291C"/>
    <w:rsid w:val="00EB4DB4"/>
    <w:rsid w:val="00EC003F"/>
    <w:rsid w:val="00EC61C2"/>
    <w:rsid w:val="00EC6731"/>
    <w:rsid w:val="00EC7EBC"/>
    <w:rsid w:val="00ED23CA"/>
    <w:rsid w:val="00ED50C7"/>
    <w:rsid w:val="00ED7A59"/>
    <w:rsid w:val="00EE585E"/>
    <w:rsid w:val="00EE6932"/>
    <w:rsid w:val="00EE7BCD"/>
    <w:rsid w:val="00EF1881"/>
    <w:rsid w:val="00EF1953"/>
    <w:rsid w:val="00EF7C34"/>
    <w:rsid w:val="00F00D50"/>
    <w:rsid w:val="00F03A19"/>
    <w:rsid w:val="00F03E2F"/>
    <w:rsid w:val="00F13E57"/>
    <w:rsid w:val="00F167D8"/>
    <w:rsid w:val="00F24686"/>
    <w:rsid w:val="00F2757D"/>
    <w:rsid w:val="00F31276"/>
    <w:rsid w:val="00F325CB"/>
    <w:rsid w:val="00F40C98"/>
    <w:rsid w:val="00F53826"/>
    <w:rsid w:val="00F546A9"/>
    <w:rsid w:val="00F556DC"/>
    <w:rsid w:val="00F65C0C"/>
    <w:rsid w:val="00F73A98"/>
    <w:rsid w:val="00F75412"/>
    <w:rsid w:val="00F7541D"/>
    <w:rsid w:val="00F75B50"/>
    <w:rsid w:val="00F81B3F"/>
    <w:rsid w:val="00F954A0"/>
    <w:rsid w:val="00FA293D"/>
    <w:rsid w:val="00FC020C"/>
    <w:rsid w:val="00FC1186"/>
    <w:rsid w:val="00FC255A"/>
    <w:rsid w:val="00FC2B7A"/>
    <w:rsid w:val="00FC7EFC"/>
    <w:rsid w:val="00FD630A"/>
    <w:rsid w:val="00FE1506"/>
    <w:rsid w:val="00FE7343"/>
    <w:rsid w:val="00FF0852"/>
    <w:rsid w:val="00FF0FD8"/>
    <w:rsid w:val="00FF4F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39B9EA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0AA"/>
    <w:pPr>
      <w:spacing w:before="120" w:after="120" w:line="480" w:lineRule="auto"/>
    </w:pPr>
    <w:rPr>
      <w:rFonts w:ascii="Verdana" w:hAnsi="Verdana"/>
      <w:sz w:val="20"/>
      <w:lang w:eastAsia="en-US"/>
    </w:rPr>
  </w:style>
  <w:style w:type="paragraph" w:styleId="Heading1">
    <w:name w:val="heading 1"/>
    <w:basedOn w:val="Normal"/>
    <w:next w:val="Normal"/>
    <w:link w:val="Heading1Char"/>
    <w:uiPriority w:val="9"/>
    <w:qFormat/>
    <w:rsid w:val="00E55279"/>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538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A67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3826"/>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9A678C"/>
    <w:rPr>
      <w:rFonts w:asciiTheme="majorHAnsi" w:eastAsiaTheme="majorEastAsia" w:hAnsiTheme="majorHAnsi" w:cstheme="majorBidi"/>
      <w:b/>
      <w:bCs/>
      <w:color w:val="4F81BD" w:themeColor="accent1"/>
      <w:szCs w:val="24"/>
      <w:lang w:eastAsia="en-US"/>
    </w:rPr>
  </w:style>
  <w:style w:type="character" w:styleId="Hyperlink">
    <w:name w:val="Hyperlink"/>
    <w:basedOn w:val="DefaultParagraphFont"/>
    <w:uiPriority w:val="99"/>
    <w:unhideWhenUsed/>
    <w:rsid w:val="00F24686"/>
    <w:rPr>
      <w:color w:val="0000FF" w:themeColor="hyperlink"/>
      <w:u w:val="single"/>
    </w:rPr>
  </w:style>
  <w:style w:type="paragraph" w:styleId="ListParagraph">
    <w:name w:val="List Paragraph"/>
    <w:basedOn w:val="Normal"/>
    <w:uiPriority w:val="34"/>
    <w:qFormat/>
    <w:rsid w:val="002F6E9C"/>
    <w:pPr>
      <w:ind w:left="720"/>
      <w:contextualSpacing/>
    </w:pPr>
  </w:style>
  <w:style w:type="table" w:styleId="TableGrid">
    <w:name w:val="Table Grid"/>
    <w:basedOn w:val="TableNormal"/>
    <w:uiPriority w:val="59"/>
    <w:rsid w:val="00C7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14322"/>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C14322"/>
    <w:rPr>
      <w:rFonts w:ascii="Verdana" w:hAnsi="Verdana"/>
      <w:szCs w:val="24"/>
      <w:lang w:eastAsia="en-US"/>
    </w:rPr>
  </w:style>
  <w:style w:type="character" w:styleId="PageNumber">
    <w:name w:val="page number"/>
    <w:basedOn w:val="DefaultParagraphFont"/>
    <w:uiPriority w:val="99"/>
    <w:semiHidden/>
    <w:unhideWhenUsed/>
    <w:rsid w:val="00C14322"/>
  </w:style>
  <w:style w:type="character" w:customStyle="1" w:styleId="Heading1Char">
    <w:name w:val="Heading 1 Char"/>
    <w:basedOn w:val="DefaultParagraphFont"/>
    <w:link w:val="Heading1"/>
    <w:uiPriority w:val="9"/>
    <w:rsid w:val="00E55279"/>
    <w:rPr>
      <w:rFonts w:asciiTheme="majorHAnsi" w:eastAsiaTheme="majorEastAsia" w:hAnsiTheme="majorHAnsi" w:cstheme="majorBidi"/>
      <w:b/>
      <w:bCs/>
      <w:color w:val="345A8A" w:themeColor="accent1" w:themeShade="B5"/>
      <w:sz w:val="32"/>
      <w:szCs w:val="32"/>
      <w:lang w:eastAsia="en-US"/>
    </w:rPr>
  </w:style>
  <w:style w:type="character" w:styleId="CommentReference">
    <w:name w:val="annotation reference"/>
    <w:basedOn w:val="DefaultParagraphFont"/>
    <w:uiPriority w:val="99"/>
    <w:semiHidden/>
    <w:unhideWhenUsed/>
    <w:rsid w:val="00DB3AA8"/>
    <w:rPr>
      <w:sz w:val="16"/>
      <w:szCs w:val="16"/>
    </w:rPr>
  </w:style>
  <w:style w:type="paragraph" w:styleId="CommentText">
    <w:name w:val="annotation text"/>
    <w:basedOn w:val="Normal"/>
    <w:link w:val="CommentTextChar"/>
    <w:uiPriority w:val="99"/>
    <w:unhideWhenUsed/>
    <w:rsid w:val="00DB3AA8"/>
    <w:pPr>
      <w:spacing w:line="240" w:lineRule="auto"/>
    </w:pPr>
    <w:rPr>
      <w:szCs w:val="20"/>
    </w:rPr>
  </w:style>
  <w:style w:type="character" w:customStyle="1" w:styleId="CommentTextChar">
    <w:name w:val="Comment Text Char"/>
    <w:basedOn w:val="DefaultParagraphFont"/>
    <w:link w:val="CommentText"/>
    <w:uiPriority w:val="99"/>
    <w:rsid w:val="00DB3AA8"/>
    <w:rPr>
      <w:rFonts w:ascii="Verdana" w:hAnsi="Verdana"/>
      <w:sz w:val="20"/>
      <w:szCs w:val="20"/>
      <w:lang w:eastAsia="en-US"/>
    </w:rPr>
  </w:style>
  <w:style w:type="paragraph" w:styleId="CommentSubject">
    <w:name w:val="annotation subject"/>
    <w:basedOn w:val="CommentText"/>
    <w:next w:val="CommentText"/>
    <w:link w:val="CommentSubjectChar"/>
    <w:uiPriority w:val="99"/>
    <w:semiHidden/>
    <w:unhideWhenUsed/>
    <w:rsid w:val="00DB3AA8"/>
    <w:rPr>
      <w:b/>
      <w:bCs/>
    </w:rPr>
  </w:style>
  <w:style w:type="character" w:customStyle="1" w:styleId="CommentSubjectChar">
    <w:name w:val="Comment Subject Char"/>
    <w:basedOn w:val="CommentTextChar"/>
    <w:link w:val="CommentSubject"/>
    <w:uiPriority w:val="99"/>
    <w:semiHidden/>
    <w:rsid w:val="00DB3AA8"/>
    <w:rPr>
      <w:rFonts w:ascii="Verdana" w:hAnsi="Verdana"/>
      <w:b/>
      <w:bCs/>
      <w:sz w:val="20"/>
      <w:szCs w:val="20"/>
      <w:lang w:eastAsia="en-US"/>
    </w:rPr>
  </w:style>
  <w:style w:type="paragraph" w:styleId="BalloonText">
    <w:name w:val="Balloon Text"/>
    <w:basedOn w:val="Normal"/>
    <w:link w:val="BalloonTextChar"/>
    <w:uiPriority w:val="99"/>
    <w:semiHidden/>
    <w:unhideWhenUsed/>
    <w:rsid w:val="00DB3AA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AA8"/>
    <w:rPr>
      <w:rFonts w:ascii="Tahoma" w:hAnsi="Tahoma" w:cs="Tahoma"/>
      <w:sz w:val="16"/>
      <w:szCs w:val="16"/>
      <w:lang w:eastAsia="en-US"/>
    </w:rPr>
  </w:style>
  <w:style w:type="paragraph" w:styleId="Revision">
    <w:name w:val="Revision"/>
    <w:hidden/>
    <w:uiPriority w:val="99"/>
    <w:semiHidden/>
    <w:rsid w:val="00A77B74"/>
    <w:rPr>
      <w:rFonts w:ascii="Verdana" w:hAnsi="Verdana"/>
      <w:sz w:val="20"/>
      <w:lang w:eastAsia="en-US"/>
    </w:rPr>
  </w:style>
  <w:style w:type="paragraph" w:customStyle="1" w:styleId="MTDisplayEquation">
    <w:name w:val="MTDisplayEquation"/>
    <w:basedOn w:val="Normal"/>
    <w:next w:val="Normal"/>
    <w:rsid w:val="00DC2582"/>
    <w:pPr>
      <w:tabs>
        <w:tab w:val="center" w:pos="4160"/>
        <w:tab w:val="right" w:pos="8300"/>
      </w:tabs>
    </w:pPr>
  </w:style>
  <w:style w:type="character" w:customStyle="1" w:styleId="MTEquationSection">
    <w:name w:val="MTEquationSection"/>
    <w:basedOn w:val="DefaultParagraphFont"/>
    <w:rsid w:val="00DC2582"/>
    <w:rPr>
      <w:vanish/>
      <w:color w:val="FF0000"/>
    </w:rPr>
  </w:style>
  <w:style w:type="paragraph" w:customStyle="1" w:styleId="EndNoteBibliographyTitle">
    <w:name w:val="EndNote Bibliography Title"/>
    <w:basedOn w:val="Normal"/>
    <w:rsid w:val="00C91F4B"/>
    <w:pPr>
      <w:spacing w:after="0"/>
      <w:jc w:val="center"/>
    </w:pPr>
    <w:rPr>
      <w:lang w:val="en-US"/>
    </w:rPr>
  </w:style>
  <w:style w:type="paragraph" w:customStyle="1" w:styleId="EndNoteBibliography">
    <w:name w:val="EndNote Bibliography"/>
    <w:basedOn w:val="Normal"/>
    <w:rsid w:val="00C91F4B"/>
    <w:pPr>
      <w:spacing w:line="360" w:lineRule="auto"/>
    </w:pPr>
    <w:rPr>
      <w:lang w:val="en-US"/>
    </w:rPr>
  </w:style>
  <w:style w:type="paragraph" w:styleId="DocumentMap">
    <w:name w:val="Document Map"/>
    <w:basedOn w:val="Normal"/>
    <w:link w:val="DocumentMapChar"/>
    <w:uiPriority w:val="99"/>
    <w:semiHidden/>
    <w:unhideWhenUsed/>
    <w:rsid w:val="008B5383"/>
    <w:pPr>
      <w:spacing w:before="0" w:after="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8B5383"/>
    <w:rPr>
      <w:rFonts w:ascii="Lucida Grande" w:hAnsi="Lucida Grande" w:cs="Lucida Grande"/>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0AA"/>
    <w:pPr>
      <w:spacing w:before="120" w:after="120" w:line="480" w:lineRule="auto"/>
    </w:pPr>
    <w:rPr>
      <w:rFonts w:ascii="Verdana" w:hAnsi="Verdana"/>
      <w:sz w:val="20"/>
      <w:lang w:eastAsia="en-US"/>
    </w:rPr>
  </w:style>
  <w:style w:type="paragraph" w:styleId="Heading1">
    <w:name w:val="heading 1"/>
    <w:basedOn w:val="Normal"/>
    <w:next w:val="Normal"/>
    <w:link w:val="Heading1Char"/>
    <w:uiPriority w:val="9"/>
    <w:qFormat/>
    <w:rsid w:val="00E55279"/>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538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A67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3826"/>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9A678C"/>
    <w:rPr>
      <w:rFonts w:asciiTheme="majorHAnsi" w:eastAsiaTheme="majorEastAsia" w:hAnsiTheme="majorHAnsi" w:cstheme="majorBidi"/>
      <w:b/>
      <w:bCs/>
      <w:color w:val="4F81BD" w:themeColor="accent1"/>
      <w:szCs w:val="24"/>
      <w:lang w:eastAsia="en-US"/>
    </w:rPr>
  </w:style>
  <w:style w:type="character" w:styleId="Hyperlink">
    <w:name w:val="Hyperlink"/>
    <w:basedOn w:val="DefaultParagraphFont"/>
    <w:uiPriority w:val="99"/>
    <w:unhideWhenUsed/>
    <w:rsid w:val="00F24686"/>
    <w:rPr>
      <w:color w:val="0000FF" w:themeColor="hyperlink"/>
      <w:u w:val="single"/>
    </w:rPr>
  </w:style>
  <w:style w:type="paragraph" w:styleId="ListParagraph">
    <w:name w:val="List Paragraph"/>
    <w:basedOn w:val="Normal"/>
    <w:uiPriority w:val="34"/>
    <w:qFormat/>
    <w:rsid w:val="002F6E9C"/>
    <w:pPr>
      <w:ind w:left="720"/>
      <w:contextualSpacing/>
    </w:pPr>
  </w:style>
  <w:style w:type="table" w:styleId="TableGrid">
    <w:name w:val="Table Grid"/>
    <w:basedOn w:val="TableNormal"/>
    <w:uiPriority w:val="59"/>
    <w:rsid w:val="00C7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14322"/>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C14322"/>
    <w:rPr>
      <w:rFonts w:ascii="Verdana" w:hAnsi="Verdana"/>
      <w:szCs w:val="24"/>
      <w:lang w:eastAsia="en-US"/>
    </w:rPr>
  </w:style>
  <w:style w:type="character" w:styleId="PageNumber">
    <w:name w:val="page number"/>
    <w:basedOn w:val="DefaultParagraphFont"/>
    <w:uiPriority w:val="99"/>
    <w:semiHidden/>
    <w:unhideWhenUsed/>
    <w:rsid w:val="00C14322"/>
  </w:style>
  <w:style w:type="character" w:customStyle="1" w:styleId="Heading1Char">
    <w:name w:val="Heading 1 Char"/>
    <w:basedOn w:val="DefaultParagraphFont"/>
    <w:link w:val="Heading1"/>
    <w:uiPriority w:val="9"/>
    <w:rsid w:val="00E55279"/>
    <w:rPr>
      <w:rFonts w:asciiTheme="majorHAnsi" w:eastAsiaTheme="majorEastAsia" w:hAnsiTheme="majorHAnsi" w:cstheme="majorBidi"/>
      <w:b/>
      <w:bCs/>
      <w:color w:val="345A8A" w:themeColor="accent1" w:themeShade="B5"/>
      <w:sz w:val="32"/>
      <w:szCs w:val="32"/>
      <w:lang w:eastAsia="en-US"/>
    </w:rPr>
  </w:style>
  <w:style w:type="character" w:styleId="CommentReference">
    <w:name w:val="annotation reference"/>
    <w:basedOn w:val="DefaultParagraphFont"/>
    <w:uiPriority w:val="99"/>
    <w:semiHidden/>
    <w:unhideWhenUsed/>
    <w:rsid w:val="00DB3AA8"/>
    <w:rPr>
      <w:sz w:val="16"/>
      <w:szCs w:val="16"/>
    </w:rPr>
  </w:style>
  <w:style w:type="paragraph" w:styleId="CommentText">
    <w:name w:val="annotation text"/>
    <w:basedOn w:val="Normal"/>
    <w:link w:val="CommentTextChar"/>
    <w:uiPriority w:val="99"/>
    <w:unhideWhenUsed/>
    <w:rsid w:val="00DB3AA8"/>
    <w:pPr>
      <w:spacing w:line="240" w:lineRule="auto"/>
    </w:pPr>
    <w:rPr>
      <w:szCs w:val="20"/>
    </w:rPr>
  </w:style>
  <w:style w:type="character" w:customStyle="1" w:styleId="CommentTextChar">
    <w:name w:val="Comment Text Char"/>
    <w:basedOn w:val="DefaultParagraphFont"/>
    <w:link w:val="CommentText"/>
    <w:uiPriority w:val="99"/>
    <w:rsid w:val="00DB3AA8"/>
    <w:rPr>
      <w:rFonts w:ascii="Verdana" w:hAnsi="Verdana"/>
      <w:sz w:val="20"/>
      <w:szCs w:val="20"/>
      <w:lang w:eastAsia="en-US"/>
    </w:rPr>
  </w:style>
  <w:style w:type="paragraph" w:styleId="CommentSubject">
    <w:name w:val="annotation subject"/>
    <w:basedOn w:val="CommentText"/>
    <w:next w:val="CommentText"/>
    <w:link w:val="CommentSubjectChar"/>
    <w:uiPriority w:val="99"/>
    <w:semiHidden/>
    <w:unhideWhenUsed/>
    <w:rsid w:val="00DB3AA8"/>
    <w:rPr>
      <w:b/>
      <w:bCs/>
    </w:rPr>
  </w:style>
  <w:style w:type="character" w:customStyle="1" w:styleId="CommentSubjectChar">
    <w:name w:val="Comment Subject Char"/>
    <w:basedOn w:val="CommentTextChar"/>
    <w:link w:val="CommentSubject"/>
    <w:uiPriority w:val="99"/>
    <w:semiHidden/>
    <w:rsid w:val="00DB3AA8"/>
    <w:rPr>
      <w:rFonts w:ascii="Verdana" w:hAnsi="Verdana"/>
      <w:b/>
      <w:bCs/>
      <w:sz w:val="20"/>
      <w:szCs w:val="20"/>
      <w:lang w:eastAsia="en-US"/>
    </w:rPr>
  </w:style>
  <w:style w:type="paragraph" w:styleId="BalloonText">
    <w:name w:val="Balloon Text"/>
    <w:basedOn w:val="Normal"/>
    <w:link w:val="BalloonTextChar"/>
    <w:uiPriority w:val="99"/>
    <w:semiHidden/>
    <w:unhideWhenUsed/>
    <w:rsid w:val="00DB3AA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AA8"/>
    <w:rPr>
      <w:rFonts w:ascii="Tahoma" w:hAnsi="Tahoma" w:cs="Tahoma"/>
      <w:sz w:val="16"/>
      <w:szCs w:val="16"/>
      <w:lang w:eastAsia="en-US"/>
    </w:rPr>
  </w:style>
  <w:style w:type="paragraph" w:styleId="Revision">
    <w:name w:val="Revision"/>
    <w:hidden/>
    <w:uiPriority w:val="99"/>
    <w:semiHidden/>
    <w:rsid w:val="00A77B74"/>
    <w:rPr>
      <w:rFonts w:ascii="Verdana" w:hAnsi="Verdana"/>
      <w:sz w:val="20"/>
      <w:lang w:eastAsia="en-US"/>
    </w:rPr>
  </w:style>
  <w:style w:type="paragraph" w:customStyle="1" w:styleId="MTDisplayEquation">
    <w:name w:val="MTDisplayEquation"/>
    <w:basedOn w:val="Normal"/>
    <w:next w:val="Normal"/>
    <w:rsid w:val="00DC2582"/>
    <w:pPr>
      <w:tabs>
        <w:tab w:val="center" w:pos="4160"/>
        <w:tab w:val="right" w:pos="8300"/>
      </w:tabs>
    </w:pPr>
  </w:style>
  <w:style w:type="character" w:customStyle="1" w:styleId="MTEquationSection">
    <w:name w:val="MTEquationSection"/>
    <w:basedOn w:val="DefaultParagraphFont"/>
    <w:rsid w:val="00DC2582"/>
    <w:rPr>
      <w:vanish/>
      <w:color w:val="FF0000"/>
    </w:rPr>
  </w:style>
  <w:style w:type="paragraph" w:customStyle="1" w:styleId="EndNoteBibliographyTitle">
    <w:name w:val="EndNote Bibliography Title"/>
    <w:basedOn w:val="Normal"/>
    <w:rsid w:val="00C91F4B"/>
    <w:pPr>
      <w:spacing w:after="0"/>
      <w:jc w:val="center"/>
    </w:pPr>
    <w:rPr>
      <w:lang w:val="en-US"/>
    </w:rPr>
  </w:style>
  <w:style w:type="paragraph" w:customStyle="1" w:styleId="EndNoteBibliography">
    <w:name w:val="EndNote Bibliography"/>
    <w:basedOn w:val="Normal"/>
    <w:rsid w:val="00C91F4B"/>
    <w:pPr>
      <w:spacing w:line="360" w:lineRule="auto"/>
    </w:pPr>
    <w:rPr>
      <w:lang w:val="en-US"/>
    </w:rPr>
  </w:style>
  <w:style w:type="paragraph" w:styleId="DocumentMap">
    <w:name w:val="Document Map"/>
    <w:basedOn w:val="Normal"/>
    <w:link w:val="DocumentMapChar"/>
    <w:uiPriority w:val="99"/>
    <w:semiHidden/>
    <w:unhideWhenUsed/>
    <w:rsid w:val="008B5383"/>
    <w:pPr>
      <w:spacing w:before="0" w:after="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8B5383"/>
    <w:rPr>
      <w:rFonts w:ascii="Lucida Grande" w:hAnsi="Lucida Grande" w:cs="Lucida Grand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07799">
      <w:bodyDiv w:val="1"/>
      <w:marLeft w:val="0"/>
      <w:marRight w:val="0"/>
      <w:marTop w:val="0"/>
      <w:marBottom w:val="0"/>
      <w:divBdr>
        <w:top w:val="none" w:sz="0" w:space="0" w:color="auto"/>
        <w:left w:val="none" w:sz="0" w:space="0" w:color="auto"/>
        <w:bottom w:val="none" w:sz="0" w:space="0" w:color="auto"/>
        <w:right w:val="none" w:sz="0" w:space="0" w:color="auto"/>
      </w:divBdr>
    </w:div>
    <w:div w:id="352190977">
      <w:bodyDiv w:val="1"/>
      <w:marLeft w:val="0"/>
      <w:marRight w:val="0"/>
      <w:marTop w:val="0"/>
      <w:marBottom w:val="0"/>
      <w:divBdr>
        <w:top w:val="none" w:sz="0" w:space="0" w:color="auto"/>
        <w:left w:val="none" w:sz="0" w:space="0" w:color="auto"/>
        <w:bottom w:val="none" w:sz="0" w:space="0" w:color="auto"/>
        <w:right w:val="none" w:sz="0" w:space="0" w:color="auto"/>
      </w:divBdr>
    </w:div>
    <w:div w:id="354961986">
      <w:bodyDiv w:val="1"/>
      <w:marLeft w:val="0"/>
      <w:marRight w:val="0"/>
      <w:marTop w:val="0"/>
      <w:marBottom w:val="0"/>
      <w:divBdr>
        <w:top w:val="none" w:sz="0" w:space="0" w:color="auto"/>
        <w:left w:val="none" w:sz="0" w:space="0" w:color="auto"/>
        <w:bottom w:val="none" w:sz="0" w:space="0" w:color="auto"/>
        <w:right w:val="none" w:sz="0" w:space="0" w:color="auto"/>
      </w:divBdr>
    </w:div>
    <w:div w:id="821387508">
      <w:bodyDiv w:val="1"/>
      <w:marLeft w:val="0"/>
      <w:marRight w:val="0"/>
      <w:marTop w:val="0"/>
      <w:marBottom w:val="0"/>
      <w:divBdr>
        <w:top w:val="none" w:sz="0" w:space="0" w:color="auto"/>
        <w:left w:val="none" w:sz="0" w:space="0" w:color="auto"/>
        <w:bottom w:val="none" w:sz="0" w:space="0" w:color="auto"/>
        <w:right w:val="none" w:sz="0" w:space="0" w:color="auto"/>
      </w:divBdr>
      <w:divsChild>
        <w:div w:id="1347245003">
          <w:marLeft w:val="547"/>
          <w:marRight w:val="0"/>
          <w:marTop w:val="134"/>
          <w:marBottom w:val="0"/>
          <w:divBdr>
            <w:top w:val="none" w:sz="0" w:space="0" w:color="auto"/>
            <w:left w:val="none" w:sz="0" w:space="0" w:color="auto"/>
            <w:bottom w:val="none" w:sz="0" w:space="0" w:color="auto"/>
            <w:right w:val="none" w:sz="0" w:space="0" w:color="auto"/>
          </w:divBdr>
        </w:div>
        <w:div w:id="1999579835">
          <w:marLeft w:val="547"/>
          <w:marRight w:val="0"/>
          <w:marTop w:val="134"/>
          <w:marBottom w:val="0"/>
          <w:divBdr>
            <w:top w:val="none" w:sz="0" w:space="0" w:color="auto"/>
            <w:left w:val="none" w:sz="0" w:space="0" w:color="auto"/>
            <w:bottom w:val="none" w:sz="0" w:space="0" w:color="auto"/>
            <w:right w:val="none" w:sz="0" w:space="0" w:color="auto"/>
          </w:divBdr>
        </w:div>
      </w:divsChild>
    </w:div>
    <w:div w:id="851991229">
      <w:bodyDiv w:val="1"/>
      <w:marLeft w:val="0"/>
      <w:marRight w:val="0"/>
      <w:marTop w:val="0"/>
      <w:marBottom w:val="0"/>
      <w:divBdr>
        <w:top w:val="none" w:sz="0" w:space="0" w:color="auto"/>
        <w:left w:val="none" w:sz="0" w:space="0" w:color="auto"/>
        <w:bottom w:val="none" w:sz="0" w:space="0" w:color="auto"/>
        <w:right w:val="none" w:sz="0" w:space="0" w:color="auto"/>
      </w:divBdr>
    </w:div>
    <w:div w:id="861936639">
      <w:bodyDiv w:val="1"/>
      <w:marLeft w:val="0"/>
      <w:marRight w:val="0"/>
      <w:marTop w:val="0"/>
      <w:marBottom w:val="0"/>
      <w:divBdr>
        <w:top w:val="none" w:sz="0" w:space="0" w:color="auto"/>
        <w:left w:val="none" w:sz="0" w:space="0" w:color="auto"/>
        <w:bottom w:val="none" w:sz="0" w:space="0" w:color="auto"/>
        <w:right w:val="none" w:sz="0" w:space="0" w:color="auto"/>
      </w:divBdr>
    </w:div>
    <w:div w:id="904877092">
      <w:bodyDiv w:val="1"/>
      <w:marLeft w:val="0"/>
      <w:marRight w:val="0"/>
      <w:marTop w:val="0"/>
      <w:marBottom w:val="0"/>
      <w:divBdr>
        <w:top w:val="none" w:sz="0" w:space="0" w:color="auto"/>
        <w:left w:val="none" w:sz="0" w:space="0" w:color="auto"/>
        <w:bottom w:val="none" w:sz="0" w:space="0" w:color="auto"/>
        <w:right w:val="none" w:sz="0" w:space="0" w:color="auto"/>
      </w:divBdr>
    </w:div>
    <w:div w:id="959994101">
      <w:bodyDiv w:val="1"/>
      <w:marLeft w:val="0"/>
      <w:marRight w:val="0"/>
      <w:marTop w:val="0"/>
      <w:marBottom w:val="0"/>
      <w:divBdr>
        <w:top w:val="none" w:sz="0" w:space="0" w:color="auto"/>
        <w:left w:val="none" w:sz="0" w:space="0" w:color="auto"/>
        <w:bottom w:val="none" w:sz="0" w:space="0" w:color="auto"/>
        <w:right w:val="none" w:sz="0" w:space="0" w:color="auto"/>
      </w:divBdr>
    </w:div>
    <w:div w:id="1119835499">
      <w:bodyDiv w:val="1"/>
      <w:marLeft w:val="0"/>
      <w:marRight w:val="0"/>
      <w:marTop w:val="0"/>
      <w:marBottom w:val="0"/>
      <w:divBdr>
        <w:top w:val="none" w:sz="0" w:space="0" w:color="auto"/>
        <w:left w:val="none" w:sz="0" w:space="0" w:color="auto"/>
        <w:bottom w:val="none" w:sz="0" w:space="0" w:color="auto"/>
        <w:right w:val="none" w:sz="0" w:space="0" w:color="auto"/>
      </w:divBdr>
    </w:div>
    <w:div w:id="1343318467">
      <w:bodyDiv w:val="1"/>
      <w:marLeft w:val="0"/>
      <w:marRight w:val="0"/>
      <w:marTop w:val="0"/>
      <w:marBottom w:val="0"/>
      <w:divBdr>
        <w:top w:val="none" w:sz="0" w:space="0" w:color="auto"/>
        <w:left w:val="none" w:sz="0" w:space="0" w:color="auto"/>
        <w:bottom w:val="none" w:sz="0" w:space="0" w:color="auto"/>
        <w:right w:val="none" w:sz="0" w:space="0" w:color="auto"/>
      </w:divBdr>
    </w:div>
    <w:div w:id="1707483039">
      <w:bodyDiv w:val="1"/>
      <w:marLeft w:val="0"/>
      <w:marRight w:val="0"/>
      <w:marTop w:val="0"/>
      <w:marBottom w:val="0"/>
      <w:divBdr>
        <w:top w:val="none" w:sz="0" w:space="0" w:color="auto"/>
        <w:left w:val="none" w:sz="0" w:space="0" w:color="auto"/>
        <w:bottom w:val="none" w:sz="0" w:space="0" w:color="auto"/>
        <w:right w:val="none" w:sz="0" w:space="0" w:color="auto"/>
      </w:divBdr>
    </w:div>
    <w:div w:id="1762871638">
      <w:bodyDiv w:val="1"/>
      <w:marLeft w:val="0"/>
      <w:marRight w:val="0"/>
      <w:marTop w:val="0"/>
      <w:marBottom w:val="0"/>
      <w:divBdr>
        <w:top w:val="none" w:sz="0" w:space="0" w:color="auto"/>
        <w:left w:val="none" w:sz="0" w:space="0" w:color="auto"/>
        <w:bottom w:val="none" w:sz="0" w:space="0" w:color="auto"/>
        <w:right w:val="none" w:sz="0" w:space="0" w:color="auto"/>
      </w:divBdr>
    </w:div>
    <w:div w:id="1931624078">
      <w:bodyDiv w:val="1"/>
      <w:marLeft w:val="0"/>
      <w:marRight w:val="0"/>
      <w:marTop w:val="0"/>
      <w:marBottom w:val="0"/>
      <w:divBdr>
        <w:top w:val="none" w:sz="0" w:space="0" w:color="auto"/>
        <w:left w:val="none" w:sz="0" w:space="0" w:color="auto"/>
        <w:bottom w:val="none" w:sz="0" w:space="0" w:color="auto"/>
        <w:right w:val="none" w:sz="0" w:space="0" w:color="auto"/>
      </w:divBdr>
      <w:divsChild>
        <w:div w:id="1064180347">
          <w:marLeft w:val="0"/>
          <w:marRight w:val="1"/>
          <w:marTop w:val="0"/>
          <w:marBottom w:val="0"/>
          <w:divBdr>
            <w:top w:val="none" w:sz="0" w:space="0" w:color="auto"/>
            <w:left w:val="none" w:sz="0" w:space="0" w:color="auto"/>
            <w:bottom w:val="none" w:sz="0" w:space="0" w:color="auto"/>
            <w:right w:val="none" w:sz="0" w:space="0" w:color="auto"/>
          </w:divBdr>
          <w:divsChild>
            <w:div w:id="1525363524">
              <w:marLeft w:val="0"/>
              <w:marRight w:val="0"/>
              <w:marTop w:val="0"/>
              <w:marBottom w:val="0"/>
              <w:divBdr>
                <w:top w:val="none" w:sz="0" w:space="0" w:color="auto"/>
                <w:left w:val="none" w:sz="0" w:space="0" w:color="auto"/>
                <w:bottom w:val="none" w:sz="0" w:space="0" w:color="auto"/>
                <w:right w:val="none" w:sz="0" w:space="0" w:color="auto"/>
              </w:divBdr>
              <w:divsChild>
                <w:div w:id="1583098455">
                  <w:marLeft w:val="0"/>
                  <w:marRight w:val="1"/>
                  <w:marTop w:val="0"/>
                  <w:marBottom w:val="0"/>
                  <w:divBdr>
                    <w:top w:val="none" w:sz="0" w:space="0" w:color="auto"/>
                    <w:left w:val="none" w:sz="0" w:space="0" w:color="auto"/>
                    <w:bottom w:val="none" w:sz="0" w:space="0" w:color="auto"/>
                    <w:right w:val="none" w:sz="0" w:space="0" w:color="auto"/>
                  </w:divBdr>
                  <w:divsChild>
                    <w:div w:id="1382559656">
                      <w:marLeft w:val="0"/>
                      <w:marRight w:val="0"/>
                      <w:marTop w:val="0"/>
                      <w:marBottom w:val="0"/>
                      <w:divBdr>
                        <w:top w:val="none" w:sz="0" w:space="0" w:color="auto"/>
                        <w:left w:val="none" w:sz="0" w:space="0" w:color="auto"/>
                        <w:bottom w:val="none" w:sz="0" w:space="0" w:color="auto"/>
                        <w:right w:val="none" w:sz="0" w:space="0" w:color="auto"/>
                      </w:divBdr>
                      <w:divsChild>
                        <w:div w:id="610631117">
                          <w:marLeft w:val="0"/>
                          <w:marRight w:val="0"/>
                          <w:marTop w:val="0"/>
                          <w:marBottom w:val="0"/>
                          <w:divBdr>
                            <w:top w:val="none" w:sz="0" w:space="0" w:color="auto"/>
                            <w:left w:val="none" w:sz="0" w:space="0" w:color="auto"/>
                            <w:bottom w:val="none" w:sz="0" w:space="0" w:color="auto"/>
                            <w:right w:val="none" w:sz="0" w:space="0" w:color="auto"/>
                          </w:divBdr>
                          <w:divsChild>
                            <w:div w:id="1562517310">
                              <w:marLeft w:val="0"/>
                              <w:marRight w:val="0"/>
                              <w:marTop w:val="120"/>
                              <w:marBottom w:val="360"/>
                              <w:divBdr>
                                <w:top w:val="none" w:sz="0" w:space="0" w:color="auto"/>
                                <w:left w:val="none" w:sz="0" w:space="0" w:color="auto"/>
                                <w:bottom w:val="none" w:sz="0" w:space="0" w:color="auto"/>
                                <w:right w:val="none" w:sz="0" w:space="0" w:color="auto"/>
                              </w:divBdr>
                              <w:divsChild>
                                <w:div w:id="10379057">
                                  <w:marLeft w:val="0"/>
                                  <w:marRight w:val="0"/>
                                  <w:marTop w:val="0"/>
                                  <w:marBottom w:val="0"/>
                                  <w:divBdr>
                                    <w:top w:val="none" w:sz="0" w:space="0" w:color="auto"/>
                                    <w:left w:val="none" w:sz="0" w:space="0" w:color="auto"/>
                                    <w:bottom w:val="none" w:sz="0" w:space="0" w:color="auto"/>
                                    <w:right w:val="none" w:sz="0" w:space="0" w:color="auto"/>
                                  </w:divBdr>
                                </w:div>
                                <w:div w:id="20317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9917606">
      <w:bodyDiv w:val="1"/>
      <w:marLeft w:val="0"/>
      <w:marRight w:val="0"/>
      <w:marTop w:val="0"/>
      <w:marBottom w:val="0"/>
      <w:divBdr>
        <w:top w:val="none" w:sz="0" w:space="0" w:color="auto"/>
        <w:left w:val="none" w:sz="0" w:space="0" w:color="auto"/>
        <w:bottom w:val="none" w:sz="0" w:space="0" w:color="auto"/>
        <w:right w:val="none" w:sz="0" w:space="0" w:color="auto"/>
      </w:divBdr>
    </w:div>
    <w:div w:id="2100248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image" Target="media/image13.emf"/><Relationship Id="rId42"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oleObject" Target="embeddings/oleObject10.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image" Target="media/image15.jp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emf"/><Relationship Id="rId36" Type="http://schemas.openxmlformats.org/officeDocument/2006/relationships/image" Target="media/image14.jpg"/><Relationship Id="rId10" Type="http://schemas.openxmlformats.org/officeDocument/2006/relationships/image" Target="media/image1.emf"/><Relationship Id="rId19" Type="http://schemas.openxmlformats.org/officeDocument/2006/relationships/oleObject" Target="embeddings/oleObject5.bin"/><Relationship Id="rId31" Type="http://schemas.openxmlformats.org/officeDocument/2006/relationships/oleObject" Target="embeddings/oleObject11.bin"/><Relationship Id="rId4" Type="http://schemas.microsoft.com/office/2007/relationships/stylesWithEffects" Target="stylesWithEffects.xml"/><Relationship Id="rId9" Type="http://schemas.openxmlformats.org/officeDocument/2006/relationships/hyperlink" Target="mailto:tim.cole@ucl.ac.uk" TargetMode="Externa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oleObject9.bin"/><Relationship Id="rId30" Type="http://schemas.openxmlformats.org/officeDocument/2006/relationships/image" Target="media/image11.emf"/><Relationship Id="rId35" Type="http://schemas.openxmlformats.org/officeDocument/2006/relationships/oleObject" Target="embeddings/oleObject13.bin"/><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B805B-0DA3-4B6C-9901-223E9E5DE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5969</Words>
  <Characters>59487</Characters>
  <Application>Microsoft Office Word</Application>
  <DocSecurity>4</DocSecurity>
  <Lines>495</Lines>
  <Paragraphs>130</Paragraphs>
  <ScaleCrop>false</ScaleCrop>
  <HeadingPairs>
    <vt:vector size="2" baseType="variant">
      <vt:variant>
        <vt:lpstr>Title</vt:lpstr>
      </vt:variant>
      <vt:variant>
        <vt:i4>1</vt:i4>
      </vt:variant>
    </vt:vector>
  </HeadingPairs>
  <TitlesOfParts>
    <vt:vector size="1" baseType="lpstr">
      <vt:lpstr/>
    </vt:vector>
  </TitlesOfParts>
  <Company>UCL Institute of Child Health</Company>
  <LinksUpToDate>false</LinksUpToDate>
  <CharactersWithSpaces>65326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Cole</dc:creator>
  <cp:lastModifiedBy>Karen Drake</cp:lastModifiedBy>
  <cp:revision>2</cp:revision>
  <cp:lastPrinted>2016-06-08T09:22:00Z</cp:lastPrinted>
  <dcterms:created xsi:type="dcterms:W3CDTF">2016-06-08T09:28:00Z</dcterms:created>
  <dcterms:modified xsi:type="dcterms:W3CDTF">2016-06-08T09:28:00Z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y fmtid="{D5CDD505-2E9C-101B-9397-08002B2CF9AE}" pid="3" name="MTEquationSection">
    <vt:lpwstr>1</vt:lpwstr>
  </property>
  <property fmtid="{D5CDD505-2E9C-101B-9397-08002B2CF9AE}" pid="4" name="MTEquationNumber2">
    <vt:lpwstr>(#E1)</vt:lpwstr>
  </property>
</Properties>
</file>