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AC6" w:rsidRPr="0097477C" w:rsidRDefault="00FE7D89" w:rsidP="00501CB8">
      <w:pPr>
        <w:pStyle w:val="MCTitle"/>
        <w:rPr>
          <w:rFonts w:asciiTheme="minorHAnsi" w:hAnsiTheme="minorHAnsi" w:cstheme="minorHAnsi"/>
          <w:b w:val="0"/>
          <w:sz w:val="22"/>
          <w:lang w:val="en-GB"/>
        </w:rPr>
      </w:pPr>
      <w:r>
        <w:rPr>
          <w:rFonts w:asciiTheme="minorHAnsi" w:hAnsiTheme="minorHAnsi" w:cstheme="minorHAnsi"/>
          <w:lang w:val="en-GB"/>
        </w:rPr>
        <w:t>Shape Memory Metamaterial</w:t>
      </w:r>
      <w:r w:rsidR="00335911" w:rsidRPr="0097477C">
        <w:rPr>
          <w:rFonts w:asciiTheme="minorHAnsi" w:hAnsiTheme="minorHAnsi" w:cstheme="minorHAnsi"/>
          <w:lang w:val="en-GB"/>
        </w:rPr>
        <w:t xml:space="preserve"> </w:t>
      </w:r>
      <w:r w:rsidR="002D4629" w:rsidRPr="0097477C">
        <w:rPr>
          <w:rFonts w:asciiTheme="minorHAnsi" w:hAnsiTheme="minorHAnsi" w:cstheme="minorHAnsi"/>
          <w:lang w:val="en-GB"/>
        </w:rPr>
        <w:br/>
      </w:r>
    </w:p>
    <w:p w:rsidR="00193EAC" w:rsidRPr="0097477C" w:rsidRDefault="00FE7D89" w:rsidP="00FE7D89">
      <w:pPr>
        <w:pStyle w:val="MCAuthor"/>
        <w:ind w:left="360"/>
        <w:rPr>
          <w:rFonts w:asciiTheme="minorHAnsi" w:hAnsiTheme="minorHAnsi" w:cstheme="minorHAnsi"/>
          <w:b w:val="0"/>
          <w:bCs/>
          <w:sz w:val="24"/>
          <w:szCs w:val="24"/>
          <w:lang w:val="en-GB"/>
        </w:rPr>
      </w:pPr>
      <w:r w:rsidRPr="00FE7D89">
        <w:rPr>
          <w:rFonts w:asciiTheme="minorHAnsi" w:hAnsiTheme="minorHAnsi" w:cstheme="minorHAnsi"/>
          <w:b w:val="0"/>
          <w:bCs/>
          <w:sz w:val="24"/>
          <w:szCs w:val="24"/>
          <w:lang w:val="en-GB"/>
        </w:rPr>
        <w:t>M. Tsuruta</w:t>
      </w:r>
      <w:r w:rsidRPr="00FE7D89">
        <w:rPr>
          <w:rFonts w:asciiTheme="minorHAnsi" w:hAnsiTheme="minorHAnsi" w:cstheme="minorHAnsi"/>
          <w:b w:val="0"/>
          <w:bCs/>
          <w:sz w:val="24"/>
          <w:szCs w:val="24"/>
          <w:vertAlign w:val="superscript"/>
          <w:lang w:val="en-GB"/>
        </w:rPr>
        <w:t>1</w:t>
      </w:r>
      <w:proofErr w:type="gramStart"/>
      <w:r w:rsidRPr="00FE7D89">
        <w:rPr>
          <w:rFonts w:asciiTheme="minorHAnsi" w:hAnsiTheme="minorHAnsi" w:cstheme="minorHAnsi"/>
          <w:b w:val="0"/>
          <w:bCs/>
          <w:sz w:val="24"/>
          <w:szCs w:val="24"/>
          <w:vertAlign w:val="superscript"/>
          <w:lang w:val="en-GB"/>
        </w:rPr>
        <w:t>,2</w:t>
      </w:r>
      <w:proofErr w:type="gramEnd"/>
      <w:r w:rsidRPr="00FE7D89">
        <w:rPr>
          <w:rFonts w:asciiTheme="minorHAnsi" w:hAnsiTheme="minorHAnsi" w:cstheme="minorHAnsi"/>
          <w:b w:val="0"/>
          <w:bCs/>
          <w:sz w:val="24"/>
          <w:szCs w:val="24"/>
          <w:lang w:val="en-GB"/>
        </w:rPr>
        <w:t>, J. Valente</w:t>
      </w:r>
      <w:r w:rsidRPr="00FE7D89">
        <w:rPr>
          <w:rFonts w:asciiTheme="minorHAnsi" w:hAnsiTheme="minorHAnsi" w:cstheme="minorHAnsi"/>
          <w:b w:val="0"/>
          <w:bCs/>
          <w:sz w:val="24"/>
          <w:szCs w:val="24"/>
          <w:vertAlign w:val="superscript"/>
          <w:lang w:val="en-GB"/>
        </w:rPr>
        <w:t>1</w:t>
      </w:r>
      <w:r w:rsidRPr="00FE7D89">
        <w:rPr>
          <w:rFonts w:asciiTheme="minorHAnsi" w:hAnsiTheme="minorHAnsi" w:cstheme="minorHAnsi"/>
          <w:b w:val="0"/>
          <w:bCs/>
          <w:sz w:val="24"/>
          <w:szCs w:val="24"/>
          <w:lang w:val="en-GB"/>
        </w:rPr>
        <w:t>, B. Gholipour</w:t>
      </w:r>
      <w:r w:rsidRPr="00FE7D89">
        <w:rPr>
          <w:rFonts w:asciiTheme="minorHAnsi" w:hAnsiTheme="minorHAnsi" w:cstheme="minorHAnsi"/>
          <w:b w:val="0"/>
          <w:bCs/>
          <w:sz w:val="24"/>
          <w:szCs w:val="24"/>
          <w:vertAlign w:val="superscript"/>
          <w:lang w:val="en-GB"/>
        </w:rPr>
        <w:t>1,3,</w:t>
      </w:r>
      <w:r w:rsidRPr="00FE7D89">
        <w:rPr>
          <w:rFonts w:asciiTheme="minorHAnsi" w:hAnsiTheme="minorHAnsi" w:cstheme="minorHAnsi"/>
          <w:b w:val="0"/>
          <w:bCs/>
          <w:sz w:val="24"/>
          <w:szCs w:val="24"/>
          <w:lang w:val="en-GB"/>
        </w:rPr>
        <w:t>*, K. F. MacDonald</w:t>
      </w:r>
      <w:r w:rsidRPr="00FE7D89">
        <w:rPr>
          <w:rFonts w:asciiTheme="minorHAnsi" w:hAnsiTheme="minorHAnsi" w:cstheme="minorHAnsi"/>
          <w:b w:val="0"/>
          <w:bCs/>
          <w:sz w:val="24"/>
          <w:szCs w:val="24"/>
          <w:vertAlign w:val="superscript"/>
          <w:lang w:val="en-GB"/>
        </w:rPr>
        <w:t>1</w:t>
      </w:r>
      <w:r w:rsidRPr="00FE7D89">
        <w:rPr>
          <w:rFonts w:asciiTheme="minorHAnsi" w:hAnsiTheme="minorHAnsi" w:cstheme="minorHAnsi"/>
          <w:b w:val="0"/>
          <w:bCs/>
          <w:sz w:val="24"/>
          <w:szCs w:val="24"/>
          <w:lang w:val="en-GB"/>
        </w:rPr>
        <w:t>, E. Plum</w:t>
      </w:r>
      <w:r w:rsidRPr="00FE7D89">
        <w:rPr>
          <w:rFonts w:asciiTheme="minorHAnsi" w:hAnsiTheme="minorHAnsi" w:cstheme="minorHAnsi"/>
          <w:b w:val="0"/>
          <w:bCs/>
          <w:sz w:val="24"/>
          <w:szCs w:val="24"/>
          <w:vertAlign w:val="superscript"/>
          <w:lang w:val="en-GB"/>
        </w:rPr>
        <w:t>1</w:t>
      </w:r>
      <w:r w:rsidRPr="00FE7D89">
        <w:rPr>
          <w:rFonts w:asciiTheme="minorHAnsi" w:hAnsiTheme="minorHAnsi" w:cstheme="minorHAnsi"/>
          <w:b w:val="0"/>
          <w:bCs/>
          <w:sz w:val="24"/>
          <w:szCs w:val="24"/>
          <w:lang w:val="en-GB"/>
        </w:rPr>
        <w:t>, and N. I. Zheludev</w:t>
      </w:r>
      <w:r w:rsidRPr="00FE7D89">
        <w:rPr>
          <w:rFonts w:asciiTheme="minorHAnsi" w:hAnsiTheme="minorHAnsi" w:cstheme="minorHAnsi"/>
          <w:b w:val="0"/>
          <w:bCs/>
          <w:sz w:val="24"/>
          <w:szCs w:val="24"/>
          <w:vertAlign w:val="superscript"/>
          <w:lang w:val="en-GB"/>
        </w:rPr>
        <w:t>1,3</w:t>
      </w:r>
    </w:p>
    <w:p w:rsidR="00A51D10" w:rsidRPr="0097477C" w:rsidRDefault="00A51D10" w:rsidP="00777291">
      <w:pPr>
        <w:pStyle w:val="MCAuthorAffiliation"/>
        <w:jc w:val="left"/>
        <w:rPr>
          <w:rFonts w:asciiTheme="minorHAnsi" w:hAnsiTheme="minorHAnsi" w:cstheme="minorHAnsi"/>
          <w:lang w:val="en-GB"/>
        </w:rPr>
      </w:pPr>
    </w:p>
    <w:p w:rsidR="00FE7D89" w:rsidRDefault="000A03EF" w:rsidP="00FE7D89">
      <w:pPr>
        <w:pStyle w:val="MCAuthorAffiliation"/>
        <w:spacing w:after="120"/>
        <w:rPr>
          <w:rFonts w:asciiTheme="minorHAnsi" w:hAnsiTheme="minorHAnsi" w:cstheme="minorHAnsi"/>
          <w:sz w:val="20"/>
          <w:lang w:val="en-GB"/>
        </w:rPr>
      </w:pPr>
      <w:r w:rsidRPr="0097477C">
        <w:rPr>
          <w:rFonts w:asciiTheme="minorHAnsi" w:hAnsiTheme="minorHAnsi" w:cstheme="minorHAnsi"/>
          <w:sz w:val="20"/>
          <w:vertAlign w:val="superscript"/>
          <w:lang w:val="en-GB"/>
        </w:rPr>
        <w:t>1</w:t>
      </w:r>
      <w:r w:rsidRPr="0097477C">
        <w:rPr>
          <w:rFonts w:asciiTheme="minorHAnsi" w:hAnsiTheme="minorHAnsi" w:cstheme="minorHAnsi"/>
          <w:sz w:val="20"/>
          <w:lang w:val="en-GB"/>
        </w:rPr>
        <w:t xml:space="preserve"> </w:t>
      </w:r>
      <w:r w:rsidR="0063419B" w:rsidRPr="0097477C">
        <w:rPr>
          <w:rFonts w:asciiTheme="minorHAnsi" w:hAnsiTheme="minorHAnsi" w:cstheme="minorHAnsi"/>
          <w:sz w:val="20"/>
          <w:lang w:val="en-GB"/>
        </w:rPr>
        <w:t>Optoelectronics Research Centre and Centre for Photonic Metamaterials</w:t>
      </w:r>
      <w:proofErr w:type="gramStart"/>
      <w:r w:rsidR="0063419B" w:rsidRPr="0097477C">
        <w:rPr>
          <w:rFonts w:asciiTheme="minorHAnsi" w:hAnsiTheme="minorHAnsi" w:cstheme="minorHAnsi"/>
          <w:sz w:val="20"/>
          <w:lang w:val="en-GB"/>
        </w:rPr>
        <w:t>,</w:t>
      </w:r>
      <w:proofErr w:type="gramEnd"/>
      <w:r w:rsidR="00A51D10" w:rsidRPr="0097477C">
        <w:rPr>
          <w:rFonts w:asciiTheme="minorHAnsi" w:hAnsiTheme="minorHAnsi" w:cstheme="minorHAnsi"/>
          <w:sz w:val="20"/>
          <w:lang w:val="en-GB"/>
        </w:rPr>
        <w:br/>
      </w:r>
      <w:r w:rsidR="0063419B" w:rsidRPr="0097477C">
        <w:rPr>
          <w:rFonts w:asciiTheme="minorHAnsi" w:hAnsiTheme="minorHAnsi" w:cstheme="minorHAnsi"/>
          <w:sz w:val="20"/>
          <w:lang w:val="en-GB"/>
        </w:rPr>
        <w:t>University of Southampton, Southampton</w:t>
      </w:r>
      <w:r w:rsidR="0018244F" w:rsidRPr="0097477C">
        <w:rPr>
          <w:rFonts w:asciiTheme="minorHAnsi" w:hAnsiTheme="minorHAnsi" w:cstheme="minorHAnsi"/>
          <w:sz w:val="20"/>
          <w:lang w:val="en-GB"/>
        </w:rPr>
        <w:t>,</w:t>
      </w:r>
      <w:r w:rsidR="0063419B" w:rsidRPr="0097477C">
        <w:rPr>
          <w:rFonts w:asciiTheme="minorHAnsi" w:hAnsiTheme="minorHAnsi" w:cstheme="minorHAnsi"/>
          <w:sz w:val="20"/>
          <w:lang w:val="en-GB"/>
        </w:rPr>
        <w:t xml:space="preserve"> SO17 1BJ, UK</w:t>
      </w:r>
    </w:p>
    <w:p w:rsidR="00FE7D89" w:rsidRPr="0097477C" w:rsidRDefault="00FE7D89" w:rsidP="00FE7D89">
      <w:pPr>
        <w:pStyle w:val="MCAuthorAffiliation"/>
        <w:spacing w:after="120"/>
        <w:rPr>
          <w:rFonts w:asciiTheme="minorHAnsi" w:hAnsiTheme="minorHAnsi" w:cstheme="minorHAnsi"/>
          <w:sz w:val="20"/>
          <w:lang w:val="en-GB"/>
        </w:rPr>
      </w:pPr>
      <w:r w:rsidRPr="0097477C">
        <w:rPr>
          <w:rFonts w:asciiTheme="minorHAnsi" w:hAnsiTheme="minorHAnsi" w:cstheme="minorHAnsi"/>
          <w:sz w:val="20"/>
          <w:vertAlign w:val="superscript"/>
          <w:lang w:val="en-GB"/>
        </w:rPr>
        <w:t>2</w:t>
      </w:r>
      <w:r w:rsidRPr="0097477C">
        <w:rPr>
          <w:rFonts w:asciiTheme="minorHAnsi" w:hAnsiTheme="minorHAnsi" w:cstheme="minorHAnsi"/>
          <w:sz w:val="20"/>
          <w:lang w:val="en-GB"/>
        </w:rPr>
        <w:t xml:space="preserve"> </w:t>
      </w:r>
      <w:r w:rsidRPr="00FE7D89">
        <w:rPr>
          <w:rFonts w:asciiTheme="minorHAnsi" w:hAnsiTheme="minorHAnsi" w:cstheme="minorHAnsi"/>
          <w:sz w:val="20"/>
          <w:lang w:val="en-GB"/>
        </w:rPr>
        <w:t xml:space="preserve">Energy and Environment R&amp;D </w:t>
      </w:r>
      <w:proofErr w:type="spellStart"/>
      <w:r w:rsidRPr="00FE7D89">
        <w:rPr>
          <w:rFonts w:asciiTheme="minorHAnsi" w:hAnsiTheme="minorHAnsi" w:cstheme="minorHAnsi"/>
          <w:sz w:val="20"/>
          <w:lang w:val="en-GB"/>
        </w:rPr>
        <w:t>Center</w:t>
      </w:r>
      <w:proofErr w:type="spellEnd"/>
      <w:r w:rsidRPr="00FE7D89">
        <w:rPr>
          <w:rFonts w:asciiTheme="minorHAnsi" w:hAnsiTheme="minorHAnsi" w:cstheme="minorHAnsi"/>
          <w:sz w:val="20"/>
          <w:lang w:val="en-GB"/>
        </w:rPr>
        <w:t>, Asahi Kasei, Japan</w:t>
      </w:r>
    </w:p>
    <w:p w:rsidR="00193EAC" w:rsidRPr="0097477C" w:rsidRDefault="00FE7D89" w:rsidP="00193EAC">
      <w:pPr>
        <w:pStyle w:val="MCAuthorAffiliation"/>
        <w:spacing w:after="120"/>
        <w:rPr>
          <w:rFonts w:asciiTheme="minorHAnsi" w:hAnsiTheme="minorHAnsi" w:cstheme="minorHAnsi"/>
          <w:sz w:val="20"/>
          <w:lang w:val="en-GB"/>
        </w:rPr>
      </w:pPr>
      <w:r>
        <w:rPr>
          <w:rFonts w:asciiTheme="minorHAnsi" w:hAnsiTheme="minorHAnsi" w:cstheme="minorHAnsi"/>
          <w:sz w:val="20"/>
          <w:vertAlign w:val="superscript"/>
          <w:lang w:val="en-GB"/>
        </w:rPr>
        <w:t>3</w:t>
      </w:r>
      <w:r w:rsidR="000A03EF" w:rsidRPr="0097477C">
        <w:rPr>
          <w:rFonts w:asciiTheme="minorHAnsi" w:hAnsiTheme="minorHAnsi" w:cstheme="minorHAnsi"/>
          <w:sz w:val="20"/>
          <w:lang w:val="en-GB"/>
        </w:rPr>
        <w:t xml:space="preserve"> Centre for Disruptive Photonic Technologies, Nanyang Technological University</w:t>
      </w:r>
      <w:proofErr w:type="gramStart"/>
      <w:r w:rsidR="000A03EF" w:rsidRPr="0097477C">
        <w:rPr>
          <w:rFonts w:asciiTheme="minorHAnsi" w:hAnsiTheme="minorHAnsi" w:cstheme="minorHAnsi"/>
          <w:sz w:val="20"/>
          <w:lang w:val="en-GB"/>
        </w:rPr>
        <w:t>,</w:t>
      </w:r>
      <w:proofErr w:type="gramEnd"/>
      <w:r w:rsidR="000A03EF" w:rsidRPr="0097477C">
        <w:rPr>
          <w:rFonts w:asciiTheme="minorHAnsi" w:hAnsiTheme="minorHAnsi" w:cstheme="minorHAnsi"/>
          <w:sz w:val="20"/>
          <w:lang w:val="en-GB"/>
        </w:rPr>
        <w:br/>
        <w:t>Singapore 637371</w:t>
      </w:r>
      <w:r w:rsidR="008F0B08">
        <w:rPr>
          <w:rFonts w:asciiTheme="minorHAnsi" w:hAnsiTheme="minorHAnsi" w:cstheme="minorHAnsi"/>
          <w:sz w:val="20"/>
          <w:lang w:val="en-GB"/>
        </w:rPr>
        <w:t>, Singapore</w:t>
      </w:r>
    </w:p>
    <w:p w:rsidR="009C4168" w:rsidRPr="0097477C" w:rsidRDefault="009C4168" w:rsidP="009C4168">
      <w:pPr>
        <w:pStyle w:val="MCBody"/>
        <w:rPr>
          <w:rFonts w:asciiTheme="minorHAnsi" w:hAnsiTheme="minorHAnsi" w:cstheme="minorHAnsi"/>
          <w:sz w:val="22"/>
          <w:szCs w:val="22"/>
          <w:lang w:val="en-GB"/>
        </w:rPr>
      </w:pPr>
    </w:p>
    <w:p w:rsidR="00335911" w:rsidRPr="00472923" w:rsidRDefault="00472923" w:rsidP="00C67FA3">
      <w:pPr>
        <w:pStyle w:val="MCBody"/>
        <w:rPr>
          <w:rFonts w:asciiTheme="minorHAnsi" w:hAnsiTheme="minorHAnsi"/>
          <w:sz w:val="22"/>
          <w:szCs w:val="22"/>
          <w:lang w:val="en-GB"/>
        </w:rPr>
      </w:pPr>
      <w:r w:rsidRPr="00472923">
        <w:rPr>
          <w:rFonts w:asciiTheme="minorHAnsi" w:hAnsiTheme="minorHAnsi"/>
          <w:sz w:val="22"/>
          <w:szCs w:val="22"/>
          <w:lang w:val="en-GB"/>
        </w:rPr>
        <w:t>We report the first</w:t>
      </w:r>
      <w:r>
        <w:rPr>
          <w:rFonts w:asciiTheme="minorHAnsi" w:hAnsiTheme="minorHAnsi"/>
          <w:sz w:val="22"/>
          <w:szCs w:val="22"/>
          <w:lang w:val="en-GB"/>
        </w:rPr>
        <w:t xml:space="preserve"> shape-memory-alloy-based</w:t>
      </w:r>
      <w:r w:rsidRPr="00472923">
        <w:rPr>
          <w:rFonts w:asciiTheme="minorHAnsi" w:hAnsiTheme="minorHAnsi"/>
          <w:sz w:val="22"/>
          <w:szCs w:val="22"/>
          <w:lang w:val="en-GB"/>
        </w:rPr>
        <w:t xml:space="preserve"> reconfigurable metamaterial. </w:t>
      </w:r>
      <w:r>
        <w:rPr>
          <w:rFonts w:asciiTheme="minorHAnsi" w:hAnsiTheme="minorHAnsi"/>
          <w:sz w:val="22"/>
          <w:szCs w:val="22"/>
          <w:lang w:val="en-GB"/>
        </w:rPr>
        <w:t xml:space="preserve">Upon heating and cooling, the </w:t>
      </w:r>
      <w:r w:rsidRPr="00472923">
        <w:rPr>
          <w:rFonts w:asciiTheme="minorHAnsi" w:hAnsiTheme="minorHAnsi"/>
          <w:sz w:val="22"/>
          <w:szCs w:val="22"/>
          <w:lang w:val="en-GB"/>
        </w:rPr>
        <w:t>structura</w:t>
      </w:r>
      <w:r w:rsidR="00B42CAB">
        <w:rPr>
          <w:rFonts w:asciiTheme="minorHAnsi" w:hAnsiTheme="minorHAnsi"/>
          <w:sz w:val="22"/>
          <w:szCs w:val="22"/>
          <w:lang w:val="en-GB"/>
        </w:rPr>
        <w:t>l elements of this metamaterial</w:t>
      </w:r>
      <w:r w:rsidRPr="00472923">
        <w:rPr>
          <w:rFonts w:asciiTheme="minorHAnsi" w:hAnsiTheme="minorHAnsi"/>
          <w:sz w:val="22"/>
          <w:szCs w:val="22"/>
          <w:lang w:val="en-GB"/>
        </w:rPr>
        <w:t xml:space="preserve"> exhibit a hysteresis-type shape transformation that leads to non-volatile switching of its </w:t>
      </w:r>
      <w:r>
        <w:rPr>
          <w:rFonts w:asciiTheme="minorHAnsi" w:hAnsiTheme="minorHAnsi"/>
          <w:sz w:val="22"/>
          <w:szCs w:val="22"/>
          <w:lang w:val="en-GB"/>
        </w:rPr>
        <w:t>optical</w:t>
      </w:r>
      <w:r w:rsidRPr="00472923">
        <w:rPr>
          <w:rFonts w:asciiTheme="minorHAnsi" w:hAnsiTheme="minorHAnsi"/>
          <w:sz w:val="22"/>
          <w:szCs w:val="22"/>
          <w:lang w:val="en-GB"/>
        </w:rPr>
        <w:t xml:space="preserve"> properties.</w:t>
      </w:r>
    </w:p>
    <w:p w:rsidR="00472923" w:rsidRPr="00472923" w:rsidRDefault="00472923" w:rsidP="00472923">
      <w:pPr>
        <w:pStyle w:val="MCBodySP"/>
        <w:ind w:firstLine="0"/>
        <w:rPr>
          <w:rFonts w:asciiTheme="minorHAnsi" w:hAnsiTheme="minorHAnsi"/>
          <w:sz w:val="22"/>
          <w:szCs w:val="22"/>
          <w:lang w:val="en-GB"/>
        </w:rPr>
      </w:pPr>
    </w:p>
    <w:p w:rsidR="00472923" w:rsidRPr="00472923" w:rsidRDefault="00472923" w:rsidP="00472923">
      <w:pPr>
        <w:pStyle w:val="MCBodySP"/>
        <w:ind w:firstLine="0"/>
        <w:rPr>
          <w:rFonts w:asciiTheme="minorHAnsi" w:hAnsiTheme="minorHAnsi"/>
          <w:sz w:val="22"/>
          <w:szCs w:val="22"/>
        </w:rPr>
      </w:pPr>
      <w:r w:rsidRPr="00472923">
        <w:rPr>
          <w:rFonts w:asciiTheme="minorHAnsi" w:hAnsiTheme="minorHAnsi"/>
          <w:sz w:val="22"/>
          <w:szCs w:val="22"/>
        </w:rPr>
        <w:t>Mechanically reconfigurable metamaterials actuated by thermal, electrical, magnetic or optical signals enable</w:t>
      </w:r>
      <w:r>
        <w:rPr>
          <w:rFonts w:asciiTheme="minorHAnsi" w:hAnsiTheme="minorHAnsi"/>
          <w:sz w:val="22"/>
          <w:szCs w:val="22"/>
        </w:rPr>
        <w:t xml:space="preserve"> modulation of light with up to 50% optical contrast and at up to 150 MHz modulation frequencies. </w:t>
      </w:r>
      <w:r w:rsidRPr="00472923">
        <w:rPr>
          <w:rFonts w:asciiTheme="minorHAnsi" w:hAnsiTheme="minorHAnsi"/>
          <w:sz w:val="22"/>
          <w:szCs w:val="22"/>
        </w:rPr>
        <w:t xml:space="preserve">However, </w:t>
      </w:r>
      <w:r>
        <w:rPr>
          <w:rFonts w:asciiTheme="minorHAnsi" w:hAnsiTheme="minorHAnsi"/>
          <w:sz w:val="22"/>
          <w:szCs w:val="22"/>
        </w:rPr>
        <w:t>so far</w:t>
      </w:r>
      <w:r w:rsidRPr="00472923">
        <w:rPr>
          <w:rFonts w:asciiTheme="minorHAnsi" w:hAnsiTheme="minorHAnsi"/>
          <w:sz w:val="22"/>
          <w:szCs w:val="22"/>
        </w:rPr>
        <w:t xml:space="preserve"> reconfigurable </w:t>
      </w:r>
      <w:proofErr w:type="spellStart"/>
      <w:r w:rsidRPr="00472923">
        <w:rPr>
          <w:rFonts w:asciiTheme="minorHAnsi" w:hAnsiTheme="minorHAnsi"/>
          <w:sz w:val="22"/>
          <w:szCs w:val="22"/>
        </w:rPr>
        <w:t>nanomembrane</w:t>
      </w:r>
      <w:proofErr w:type="spellEnd"/>
      <w:r w:rsidRPr="00472923">
        <w:rPr>
          <w:rFonts w:asciiTheme="minorHAnsi" w:hAnsiTheme="minorHAnsi"/>
          <w:sz w:val="22"/>
          <w:szCs w:val="22"/>
        </w:rPr>
        <w:t xml:space="preserve"> metamaterials do not offer a rewritable memory functionality, i.e. their optical properties only depend on the applied control signal </w:t>
      </w:r>
      <w:r w:rsidR="003629A6">
        <w:rPr>
          <w:rFonts w:asciiTheme="minorHAnsi" w:hAnsiTheme="minorHAnsi"/>
          <w:sz w:val="22"/>
          <w:szCs w:val="22"/>
        </w:rPr>
        <w:t xml:space="preserve">driving the </w:t>
      </w:r>
      <w:r w:rsidRPr="00472923">
        <w:rPr>
          <w:rFonts w:asciiTheme="minorHAnsi" w:hAnsiTheme="minorHAnsi"/>
          <w:sz w:val="22"/>
          <w:szCs w:val="22"/>
        </w:rPr>
        <w:t xml:space="preserve">actuation, but not on its history. Mechanically reconfigurable nanostructures exploit that the optical properties of metamaterials are sensitive to nanoscale </w:t>
      </w:r>
      <w:r w:rsidR="003629A6">
        <w:rPr>
          <w:rFonts w:asciiTheme="minorHAnsi" w:hAnsiTheme="minorHAnsi"/>
          <w:sz w:val="22"/>
          <w:szCs w:val="22"/>
        </w:rPr>
        <w:t>displacements</w:t>
      </w:r>
      <w:r w:rsidRPr="00472923">
        <w:rPr>
          <w:rFonts w:asciiTheme="minorHAnsi" w:hAnsiTheme="minorHAnsi"/>
          <w:sz w:val="22"/>
          <w:szCs w:val="22"/>
        </w:rPr>
        <w:t xml:space="preserve"> of their components. Therefore, shape memory alloys, which recover their original shape upon heating after deformation, provide an opportunity to realize memory metamaterials. Here we </w:t>
      </w:r>
      <w:r w:rsidR="00B42CAB">
        <w:rPr>
          <w:rFonts w:asciiTheme="minorHAnsi" w:hAnsiTheme="minorHAnsi"/>
          <w:sz w:val="22"/>
          <w:szCs w:val="22"/>
        </w:rPr>
        <w:t>report</w:t>
      </w:r>
      <w:r w:rsidRPr="00472923">
        <w:rPr>
          <w:rFonts w:asciiTheme="minorHAnsi" w:hAnsiTheme="minorHAnsi"/>
          <w:sz w:val="22"/>
          <w:szCs w:val="22"/>
        </w:rPr>
        <w:t xml:space="preserve"> the first reconfigurable metamaterial based on a shape memory alloy, demonstrating a memory metamaterial, which exhibits different transmission levels when heated or cooled to a given temperature.</w:t>
      </w:r>
    </w:p>
    <w:p w:rsidR="00472923" w:rsidRPr="00472923" w:rsidRDefault="00472923" w:rsidP="00472923">
      <w:pPr>
        <w:pStyle w:val="MCBodySP"/>
        <w:ind w:firstLine="0"/>
        <w:rPr>
          <w:rFonts w:asciiTheme="minorHAnsi" w:hAnsiTheme="minorHAnsi"/>
          <w:sz w:val="22"/>
          <w:szCs w:val="22"/>
        </w:rPr>
      </w:pPr>
    </w:p>
    <w:p w:rsidR="00472923" w:rsidRPr="00472923" w:rsidRDefault="00472923" w:rsidP="00472923">
      <w:pPr>
        <w:pStyle w:val="MCBodySP"/>
        <w:ind w:firstLine="0"/>
        <w:rPr>
          <w:rFonts w:asciiTheme="minorHAnsi" w:hAnsiTheme="minorHAnsi"/>
          <w:sz w:val="22"/>
          <w:szCs w:val="22"/>
        </w:rPr>
      </w:pPr>
      <w:r w:rsidRPr="00472923">
        <w:rPr>
          <w:rFonts w:asciiTheme="minorHAnsi" w:hAnsiTheme="minorHAnsi"/>
          <w:sz w:val="22"/>
          <w:szCs w:val="22"/>
        </w:rPr>
        <w:t xml:space="preserve">The shape memory metamaterial was manufactured by sputtering of a 50 nm layer of </w:t>
      </w:r>
      <w:proofErr w:type="spellStart"/>
      <w:r w:rsidRPr="00472923">
        <w:rPr>
          <w:rFonts w:asciiTheme="minorHAnsi" w:hAnsiTheme="minorHAnsi"/>
          <w:sz w:val="22"/>
          <w:szCs w:val="22"/>
        </w:rPr>
        <w:t>CuAlNi</w:t>
      </w:r>
      <w:proofErr w:type="spellEnd"/>
      <w:r w:rsidRPr="00472923">
        <w:rPr>
          <w:rFonts w:asciiTheme="minorHAnsi" w:hAnsiTheme="minorHAnsi"/>
          <w:sz w:val="22"/>
          <w:szCs w:val="22"/>
        </w:rPr>
        <w:t xml:space="preserve"> shape memory alloy on a silicon nitride membrane of 50 nm thickness. In order to realize a plasmonic reconfigurable metamaterial, an additional </w:t>
      </w:r>
      <w:r>
        <w:rPr>
          <w:rFonts w:asciiTheme="minorHAnsi" w:hAnsiTheme="minorHAnsi"/>
          <w:sz w:val="22"/>
          <w:szCs w:val="22"/>
        </w:rPr>
        <w:t xml:space="preserve">50 nm </w:t>
      </w:r>
      <w:r w:rsidRPr="00472923">
        <w:rPr>
          <w:rFonts w:asciiTheme="minorHAnsi" w:hAnsiTheme="minorHAnsi"/>
          <w:sz w:val="22"/>
          <w:szCs w:val="22"/>
        </w:rPr>
        <w:t xml:space="preserve">layer of gold was deposited on the shape memory alloy. The metamaterial was created by focused ion beam milling, cutting through the gold, shape memory alloy and silicon nitride layers to fabricate an array of freestanding nanostructured bridge actuators of </w:t>
      </w:r>
      <w:r w:rsidR="00D85F23">
        <w:rPr>
          <w:rFonts w:asciiTheme="minorHAnsi" w:hAnsiTheme="minorHAnsi"/>
          <w:sz w:val="22"/>
          <w:szCs w:val="22"/>
        </w:rPr>
        <w:t>29</w:t>
      </w:r>
      <w:r w:rsidRPr="00472923">
        <w:rPr>
          <w:rFonts w:asciiTheme="minorHAnsi" w:hAnsiTheme="minorHAnsi"/>
          <w:sz w:val="22"/>
          <w:szCs w:val="22"/>
        </w:rPr>
        <w:t xml:space="preserve"> µm length</w:t>
      </w:r>
      <w:r w:rsidR="003629A6">
        <w:rPr>
          <w:rFonts w:asciiTheme="minorHAnsi" w:hAnsiTheme="minorHAnsi"/>
          <w:sz w:val="22"/>
          <w:szCs w:val="22"/>
        </w:rPr>
        <w:t>,</w:t>
      </w:r>
      <w:r w:rsidR="00B42CAB">
        <w:rPr>
          <w:rFonts w:asciiTheme="minorHAnsi" w:hAnsiTheme="minorHAnsi"/>
          <w:sz w:val="22"/>
          <w:szCs w:val="22"/>
        </w:rPr>
        <w:t xml:space="preserve"> unit cell</w:t>
      </w:r>
      <w:r w:rsidR="003629A6">
        <w:rPr>
          <w:rFonts w:asciiTheme="minorHAnsi" w:hAnsiTheme="minorHAnsi"/>
          <w:sz w:val="22"/>
          <w:szCs w:val="22"/>
        </w:rPr>
        <w:t xml:space="preserve"> dimensions</w:t>
      </w:r>
      <w:r w:rsidR="00B42CAB">
        <w:rPr>
          <w:rFonts w:asciiTheme="minorHAnsi" w:hAnsiTheme="minorHAnsi"/>
          <w:sz w:val="22"/>
          <w:szCs w:val="22"/>
        </w:rPr>
        <w:t xml:space="preserve"> of 830 nm x 1060 nm</w:t>
      </w:r>
      <w:r w:rsidR="003629A6">
        <w:rPr>
          <w:rFonts w:asciiTheme="minorHAnsi" w:hAnsiTheme="minorHAnsi"/>
          <w:sz w:val="22"/>
          <w:szCs w:val="22"/>
        </w:rPr>
        <w:t xml:space="preserve"> and only 150 nm overall thickness</w:t>
      </w:r>
      <w:r w:rsidRPr="00472923">
        <w:rPr>
          <w:rFonts w:asciiTheme="minorHAnsi" w:hAnsiTheme="minorHAnsi"/>
          <w:sz w:val="22"/>
          <w:szCs w:val="22"/>
        </w:rPr>
        <w:t xml:space="preserve">. Actuation of the nanostructure is driven by temperature changes due to differential thermal expansion of the constituent materials as well as phase transitions of the shape memory alloy. </w:t>
      </w:r>
    </w:p>
    <w:p w:rsidR="00472923" w:rsidRPr="00472923" w:rsidRDefault="00472923" w:rsidP="00472923">
      <w:pPr>
        <w:pStyle w:val="MCBodySP"/>
        <w:ind w:firstLine="0"/>
        <w:rPr>
          <w:rFonts w:asciiTheme="minorHAnsi" w:hAnsiTheme="minorHAnsi"/>
          <w:sz w:val="22"/>
          <w:szCs w:val="22"/>
        </w:rPr>
      </w:pPr>
    </w:p>
    <w:p w:rsidR="00472923" w:rsidRPr="00472923" w:rsidRDefault="00472923" w:rsidP="00472923">
      <w:pPr>
        <w:pStyle w:val="MCBodySP"/>
        <w:ind w:firstLine="0"/>
        <w:rPr>
          <w:rFonts w:asciiTheme="minorHAnsi" w:hAnsiTheme="minorHAnsi"/>
          <w:sz w:val="22"/>
          <w:szCs w:val="22"/>
        </w:rPr>
      </w:pPr>
      <w:r w:rsidRPr="00472923">
        <w:rPr>
          <w:rFonts w:asciiTheme="minorHAnsi" w:hAnsiTheme="minorHAnsi"/>
          <w:sz w:val="22"/>
          <w:szCs w:val="22"/>
        </w:rPr>
        <w:t>The metamaterial’s transmission has a strong temperature dependence with hysteresis</w:t>
      </w:r>
      <w:r w:rsidR="00D85F23">
        <w:rPr>
          <w:rFonts w:asciiTheme="minorHAnsi" w:hAnsiTheme="minorHAnsi"/>
          <w:sz w:val="22"/>
          <w:szCs w:val="22"/>
        </w:rPr>
        <w:t xml:space="preserve">. At </w:t>
      </w:r>
      <w:r w:rsidRPr="00472923">
        <w:rPr>
          <w:rFonts w:asciiTheme="minorHAnsi" w:hAnsiTheme="minorHAnsi"/>
          <w:sz w:val="22"/>
          <w:szCs w:val="22"/>
        </w:rPr>
        <w:t>the telecommunications wavelength of 1300 nm</w:t>
      </w:r>
      <w:r w:rsidR="00D85F23">
        <w:rPr>
          <w:rFonts w:asciiTheme="minorHAnsi" w:hAnsiTheme="minorHAnsi"/>
          <w:sz w:val="22"/>
          <w:szCs w:val="22"/>
        </w:rPr>
        <w:t>, t</w:t>
      </w:r>
      <w:r w:rsidRPr="00472923">
        <w:rPr>
          <w:rFonts w:asciiTheme="minorHAnsi" w:hAnsiTheme="minorHAnsi"/>
          <w:sz w:val="22"/>
          <w:szCs w:val="22"/>
        </w:rPr>
        <w:t>he shape memory metamaterial is 14% more transparent after cooling</w:t>
      </w:r>
      <w:r w:rsidR="003629A6">
        <w:rPr>
          <w:rFonts w:asciiTheme="minorHAnsi" w:hAnsiTheme="minorHAnsi"/>
          <w:sz w:val="22"/>
          <w:szCs w:val="22"/>
        </w:rPr>
        <w:t xml:space="preserve"> </w:t>
      </w:r>
      <w:r w:rsidR="003629A6">
        <w:rPr>
          <w:rFonts w:asciiTheme="minorHAnsi" w:hAnsiTheme="minorHAnsi"/>
          <w:sz w:val="22"/>
          <w:szCs w:val="22"/>
        </w:rPr>
        <w:t>from 240</w:t>
      </w:r>
      <w:r w:rsidR="003629A6" w:rsidRPr="00472923">
        <w:rPr>
          <w:rFonts w:asciiTheme="minorHAnsi" w:hAnsiTheme="minorHAnsi"/>
          <w:sz w:val="22"/>
          <w:szCs w:val="22"/>
        </w:rPr>
        <w:t xml:space="preserve"> °C</w:t>
      </w:r>
      <w:r w:rsidRPr="00472923">
        <w:rPr>
          <w:rFonts w:asciiTheme="minorHAnsi" w:hAnsiTheme="minorHAnsi"/>
          <w:sz w:val="22"/>
          <w:szCs w:val="22"/>
        </w:rPr>
        <w:t xml:space="preserve"> to 150 °C</w:t>
      </w:r>
      <w:r w:rsidR="003629A6">
        <w:rPr>
          <w:rFonts w:asciiTheme="minorHAnsi" w:hAnsiTheme="minorHAnsi"/>
          <w:sz w:val="22"/>
          <w:szCs w:val="22"/>
        </w:rPr>
        <w:t xml:space="preserve"> </w:t>
      </w:r>
      <w:r w:rsidRPr="00472923">
        <w:rPr>
          <w:rFonts w:asciiTheme="minorHAnsi" w:hAnsiTheme="minorHAnsi"/>
          <w:sz w:val="22"/>
          <w:szCs w:val="22"/>
        </w:rPr>
        <w:t>compared to having been heated to</w:t>
      </w:r>
      <w:r w:rsidR="003629A6">
        <w:rPr>
          <w:rFonts w:asciiTheme="minorHAnsi" w:hAnsiTheme="minorHAnsi"/>
          <w:sz w:val="22"/>
          <w:szCs w:val="22"/>
        </w:rPr>
        <w:t xml:space="preserve"> from 30 °C to</w:t>
      </w:r>
      <w:r w:rsidRPr="00472923">
        <w:rPr>
          <w:rFonts w:asciiTheme="minorHAnsi" w:hAnsiTheme="minorHAnsi"/>
          <w:sz w:val="22"/>
          <w:szCs w:val="22"/>
        </w:rPr>
        <w:t xml:space="preserve"> 150 °C.</w:t>
      </w:r>
      <w:r w:rsidR="003629A6">
        <w:rPr>
          <w:rFonts w:asciiTheme="minorHAnsi" w:hAnsiTheme="minorHAnsi"/>
          <w:sz w:val="22"/>
          <w:szCs w:val="22"/>
        </w:rPr>
        <w:t xml:space="preserve"> Such a non-volatile memory functionality could be used to store optically readable data, for example the higher-transparency state could store a logical “1”, while the lower-transparency state could store a logical “0”.</w:t>
      </w:r>
    </w:p>
    <w:p w:rsidR="00472923" w:rsidRPr="00472923" w:rsidRDefault="00472923" w:rsidP="00472923">
      <w:pPr>
        <w:pStyle w:val="MCBodySP"/>
        <w:ind w:firstLine="0"/>
        <w:rPr>
          <w:rFonts w:asciiTheme="minorHAnsi" w:hAnsiTheme="minorHAnsi"/>
          <w:sz w:val="22"/>
          <w:szCs w:val="22"/>
        </w:rPr>
      </w:pPr>
    </w:p>
    <w:p w:rsidR="00472923" w:rsidRPr="00472923" w:rsidRDefault="00472923" w:rsidP="00472923">
      <w:pPr>
        <w:pStyle w:val="MCBodySP"/>
        <w:ind w:firstLine="0"/>
        <w:rPr>
          <w:rFonts w:asciiTheme="minorHAnsi" w:hAnsiTheme="minorHAnsi"/>
          <w:sz w:val="22"/>
          <w:szCs w:val="22"/>
        </w:rPr>
      </w:pPr>
      <w:r w:rsidRPr="00472923">
        <w:rPr>
          <w:rFonts w:asciiTheme="minorHAnsi" w:hAnsiTheme="minorHAnsi"/>
          <w:sz w:val="22"/>
          <w:szCs w:val="22"/>
        </w:rPr>
        <w:t>In summary, we demonstrate the first reconfigurable metamaterial consisting of a shape memory alloy. By introducing a phase change material to mechanically reconfigurable metamaterials, we realize the first mechanically reconfigurable metamaterial with a memory functionality. We expect that shape memory metamaterials will enable advanced photonic functionalities: In principle, they can be programmed by permanent deformation into complex shapes, tuned by reversible actuation driven by thermal, electrical, magnetic or optical control signal</w:t>
      </w:r>
      <w:bookmarkStart w:id="0" w:name="_GoBack"/>
      <w:bookmarkEnd w:id="0"/>
      <w:r w:rsidRPr="00472923">
        <w:rPr>
          <w:rFonts w:asciiTheme="minorHAnsi" w:hAnsiTheme="minorHAnsi"/>
          <w:sz w:val="22"/>
          <w:szCs w:val="22"/>
        </w:rPr>
        <w:t>s, and reset with heat.</w:t>
      </w:r>
    </w:p>
    <w:sectPr w:rsidR="00472923" w:rsidRPr="00472923" w:rsidSect="0063419B">
      <w:pgSz w:w="11907" w:h="16839" w:code="9"/>
      <w:pgMar w:top="1440" w:right="1440" w:bottom="1440" w:left="1440"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Data r:id="rId1"/>
  </wne:toolbars>
  <wne:acds>
    <wne:acd wne:argValue="AgBNAEMAIABUAGkAdABsAGUA" wne:acdName="acd0" wne:fciIndexBasedOn="0065"/>
    <wne:acd wne:argValue="AgBNAEMAIABBAHUAdABoAG8AcgA=" wne:acdName="acd1" wne:fciIndexBasedOn="0065"/>
    <wne:acd wne:argValue="AgBNAEMAIABBAHUAdABoAG8AcgAgAEEAZgBmAGkAbABpAGEAdABpAG8AbgA=" wne:acdName="acd2" wne:fciIndexBasedOn="0065"/>
    <wne:acd wne:argValue="AgBNAEMAIABlAG0AYQBpAGwA" wne:acdName="acd3" wne:fciIndexBasedOn="0065"/>
    <wne:acd wne:argValue="AgBNAEMAIABCAG8AZAB5AA==" wne:acdName="acd4" wne:fciIndexBasedOn="0065"/>
    <wne:acd wne:argValue="AgBNAEMAIABCAG8AZAB5ACAAUwBQAA==" wne:acdName="acd5" wne:fciIndexBasedOn="0065"/>
    <wne:acd wne:argValue="AgBNAEMAIABUAGEAYgBsAGUAIABIAGUAYQBkAA==" wne:acdName="acd6" wne:fciIndexBasedOn="0065"/>
    <wne:acd wne:argValue="AgBNAEMAIABUAGEAYgBsAGUAIABUAGUAeAB0AA==" wne:acdName="acd7" wne:fciIndexBasedOn="0065"/>
    <wne:acd wne:argValue="AgBNAEMAIABGAGkAZwB1AHIAZQAgAEMAYQBwAHQAaQBvAG4A" wne:acdName="acd8" wne:fciIndexBasedOn="0065"/>
    <wne:acd wne:argValue="AgBNAEMAIABSAGUAZgBlAHIAZQBuAGMAZQA=" wne:acdName="acd9"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EE7E16"/>
    <w:multiLevelType w:val="singleLevel"/>
    <w:tmpl w:val="58E01E92"/>
    <w:lvl w:ilvl="0">
      <w:start w:val="1"/>
      <w:numFmt w:val="decimal"/>
      <w:lvlText w:val="%1."/>
      <w:lvlJc w:val="left"/>
      <w:pPr>
        <w:tabs>
          <w:tab w:val="num" w:pos="360"/>
        </w:tabs>
        <w:ind w:left="360" w:hanging="360"/>
      </w:pPr>
    </w:lvl>
  </w:abstractNum>
  <w:abstractNum w:abstractNumId="2" w15:restartNumberingAfterBreak="0">
    <w:nsid w:val="218774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4E76166"/>
    <w:multiLevelType w:val="singleLevel"/>
    <w:tmpl w:val="C0342284"/>
    <w:lvl w:ilvl="0">
      <w:start w:val="1"/>
      <w:numFmt w:val="decimal"/>
      <w:lvlText w:val="3.%1 "/>
      <w:legacy w:legacy="1" w:legacySpace="0" w:legacyIndent="360"/>
      <w:lvlJc w:val="left"/>
      <w:pPr>
        <w:ind w:left="360" w:hanging="360"/>
      </w:pPr>
      <w:rPr>
        <w:b w:val="0"/>
        <w:i/>
        <w:sz w:val="20"/>
      </w:rPr>
    </w:lvl>
  </w:abstractNum>
  <w:abstractNum w:abstractNumId="4" w15:restartNumberingAfterBreak="0">
    <w:nsid w:val="709A0B91"/>
    <w:multiLevelType w:val="hybridMultilevel"/>
    <w:tmpl w:val="13620B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9040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BE42B53"/>
    <w:multiLevelType w:val="singleLevel"/>
    <w:tmpl w:val="92101384"/>
    <w:lvl w:ilvl="0">
      <w:start w:val="1"/>
      <w:numFmt w:val="decimal"/>
      <w:lvlText w:val="3.%1 "/>
      <w:legacy w:legacy="1" w:legacySpace="0" w:legacyIndent="360"/>
      <w:lvlJc w:val="left"/>
      <w:pPr>
        <w:ind w:left="360" w:hanging="360"/>
      </w:pPr>
      <w:rPr>
        <w:b w:val="0"/>
        <w:i/>
        <w:sz w:val="20"/>
      </w:rPr>
    </w:lvl>
  </w:abstractNum>
  <w:num w:numId="1">
    <w:abstractNumId w:val="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5"/>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46B"/>
    <w:rsid w:val="00015C01"/>
    <w:rsid w:val="000A03EF"/>
    <w:rsid w:val="00141686"/>
    <w:rsid w:val="0018244F"/>
    <w:rsid w:val="0018446B"/>
    <w:rsid w:val="00193EAC"/>
    <w:rsid w:val="001C5FFF"/>
    <w:rsid w:val="001D7C60"/>
    <w:rsid w:val="002125EE"/>
    <w:rsid w:val="002243D3"/>
    <w:rsid w:val="00226686"/>
    <w:rsid w:val="00295663"/>
    <w:rsid w:val="002B5786"/>
    <w:rsid w:val="002B5DD9"/>
    <w:rsid w:val="002D4629"/>
    <w:rsid w:val="00307E22"/>
    <w:rsid w:val="00335911"/>
    <w:rsid w:val="003629A6"/>
    <w:rsid w:val="004314ED"/>
    <w:rsid w:val="00472923"/>
    <w:rsid w:val="004A009C"/>
    <w:rsid w:val="0050020A"/>
    <w:rsid w:val="00501CB8"/>
    <w:rsid w:val="00521F91"/>
    <w:rsid w:val="005640E3"/>
    <w:rsid w:val="005917B3"/>
    <w:rsid w:val="005A04A1"/>
    <w:rsid w:val="005A5666"/>
    <w:rsid w:val="0063419B"/>
    <w:rsid w:val="00657AC6"/>
    <w:rsid w:val="00736518"/>
    <w:rsid w:val="007600DA"/>
    <w:rsid w:val="0076330F"/>
    <w:rsid w:val="00777291"/>
    <w:rsid w:val="00826A74"/>
    <w:rsid w:val="008C08D7"/>
    <w:rsid w:val="008F0B08"/>
    <w:rsid w:val="009316A8"/>
    <w:rsid w:val="0097477C"/>
    <w:rsid w:val="009C4168"/>
    <w:rsid w:val="009E1743"/>
    <w:rsid w:val="00A127F1"/>
    <w:rsid w:val="00A51D10"/>
    <w:rsid w:val="00AB0B5F"/>
    <w:rsid w:val="00B312AF"/>
    <w:rsid w:val="00B42CAB"/>
    <w:rsid w:val="00B53512"/>
    <w:rsid w:val="00B62AC6"/>
    <w:rsid w:val="00B83C3B"/>
    <w:rsid w:val="00BA1785"/>
    <w:rsid w:val="00C01FAC"/>
    <w:rsid w:val="00C3254B"/>
    <w:rsid w:val="00C67FA3"/>
    <w:rsid w:val="00C9291A"/>
    <w:rsid w:val="00CA4097"/>
    <w:rsid w:val="00CE7594"/>
    <w:rsid w:val="00D06B17"/>
    <w:rsid w:val="00D31B8D"/>
    <w:rsid w:val="00D85F23"/>
    <w:rsid w:val="00D96C96"/>
    <w:rsid w:val="00DE4855"/>
    <w:rsid w:val="00E05125"/>
    <w:rsid w:val="00E122DC"/>
    <w:rsid w:val="00E145A9"/>
    <w:rsid w:val="00EF20C1"/>
    <w:rsid w:val="00F13638"/>
    <w:rsid w:val="00FE7D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5047EB-E348-41FF-8244-123C6C9E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jc w:val="center"/>
      <w:outlineLvl w:val="1"/>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Title">
    <w:name w:val="MC Title"/>
    <w:basedOn w:val="Normal"/>
    <w:next w:val="Normal"/>
    <w:pPr>
      <w:jc w:val="center"/>
    </w:pPr>
    <w:rPr>
      <w:b/>
      <w:sz w:val="36"/>
    </w:rPr>
  </w:style>
  <w:style w:type="paragraph" w:customStyle="1" w:styleId="MCemail">
    <w:name w:val="MC email"/>
    <w:basedOn w:val="Normal"/>
    <w:pPr>
      <w:jc w:val="center"/>
    </w:pPr>
    <w:rPr>
      <w:sz w:val="18"/>
    </w:rPr>
  </w:style>
  <w:style w:type="paragraph" w:customStyle="1" w:styleId="MCTableHead">
    <w:name w:val="MC Table Head"/>
    <w:basedOn w:val="MCBody"/>
    <w:pPr>
      <w:spacing w:after="120"/>
      <w:jc w:val="center"/>
    </w:pPr>
    <w:rPr>
      <w:sz w:val="16"/>
    </w:rPr>
  </w:style>
  <w:style w:type="paragraph" w:customStyle="1" w:styleId="MCBody">
    <w:name w:val="MC Body"/>
    <w:next w:val="MCBodySP"/>
    <w:pPr>
      <w:spacing w:before="120"/>
      <w:jc w:val="both"/>
    </w:pPr>
    <w:rPr>
      <w:lang w:val="en-US" w:eastAsia="en-US"/>
    </w:rPr>
  </w:style>
  <w:style w:type="paragraph" w:customStyle="1" w:styleId="MCBodySP">
    <w:name w:val="MC Body SP"/>
    <w:basedOn w:val="MCBody"/>
    <w:pPr>
      <w:spacing w:before="0"/>
      <w:ind w:firstLine="288"/>
      <w:jc w:val="left"/>
    </w:pPr>
  </w:style>
  <w:style w:type="paragraph" w:customStyle="1" w:styleId="MCTableText">
    <w:name w:val="MC Table Text"/>
    <w:basedOn w:val="MCBody"/>
    <w:pPr>
      <w:spacing w:before="0"/>
      <w:jc w:val="left"/>
    </w:pPr>
  </w:style>
  <w:style w:type="paragraph" w:customStyle="1" w:styleId="MCSectionHead">
    <w:name w:val="MC Section Head"/>
    <w:basedOn w:val="MCBody"/>
    <w:next w:val="MCSectionSubhead"/>
    <w:rPr>
      <w:b/>
    </w:rPr>
  </w:style>
  <w:style w:type="paragraph" w:customStyle="1" w:styleId="MCSectionSubhead">
    <w:name w:val="MC Section Subhead"/>
    <w:basedOn w:val="MCBody"/>
    <w:next w:val="MCBody"/>
    <w:rPr>
      <w:i/>
    </w:rPr>
  </w:style>
  <w:style w:type="paragraph" w:customStyle="1" w:styleId="MCFigureCaption">
    <w:name w:val="MC Figure Caption"/>
    <w:basedOn w:val="MCBody"/>
    <w:next w:val="MCBodySP"/>
    <w:pPr>
      <w:jc w:val="center"/>
    </w:pPr>
    <w:rPr>
      <w:sz w:val="18"/>
    </w:rPr>
  </w:style>
  <w:style w:type="paragraph" w:customStyle="1" w:styleId="MCReference">
    <w:name w:val="MC Reference"/>
    <w:basedOn w:val="MCBody"/>
    <w:pPr>
      <w:spacing w:before="0"/>
      <w:jc w:val="left"/>
    </w:pPr>
    <w:rPr>
      <w:sz w:val="16"/>
    </w:rPr>
  </w:style>
  <w:style w:type="paragraph" w:styleId="BodyText">
    <w:name w:val="Body Text"/>
    <w:basedOn w:val="Normal"/>
    <w:pPr>
      <w:spacing w:before="120"/>
      <w:jc w:val="both"/>
    </w:pPr>
  </w:style>
  <w:style w:type="paragraph" w:customStyle="1" w:styleId="MCAuthor">
    <w:name w:val="MC Author"/>
    <w:basedOn w:val="MCBody"/>
    <w:next w:val="MCAuthorAffiliation"/>
    <w:pPr>
      <w:spacing w:before="0"/>
      <w:jc w:val="center"/>
    </w:pPr>
    <w:rPr>
      <w:b/>
    </w:rPr>
  </w:style>
  <w:style w:type="paragraph" w:customStyle="1" w:styleId="MCAuthorAffiliation">
    <w:name w:val="MC Author Affiliation"/>
    <w:basedOn w:val="MCBody"/>
    <w:next w:val="Normal"/>
    <w:pPr>
      <w:spacing w:before="0"/>
      <w:jc w:val="center"/>
    </w:pPr>
    <w:rPr>
      <w:rFonts w:ascii="Times" w:hAnsi="Times"/>
      <w:i/>
      <w:sz w:val="16"/>
    </w:rPr>
  </w:style>
  <w:style w:type="paragraph" w:styleId="BodyText2">
    <w:name w:val="Body Text 2"/>
    <w:basedOn w:val="Normal"/>
    <w:rPr>
      <w:sz w:val="44"/>
    </w:rPr>
  </w:style>
  <w:style w:type="character" w:styleId="Hyperlink">
    <w:name w:val="Hyperlink"/>
    <w:basedOn w:val="DefaultParagraphFont"/>
    <w:rPr>
      <w:color w:val="0000FF"/>
      <w:u w:val="single"/>
    </w:rPr>
  </w:style>
  <w:style w:type="paragraph" w:customStyle="1" w:styleId="MCCopyright">
    <w:name w:val="MC Copyright"/>
    <w:basedOn w:val="Normal"/>
    <w:next w:val="MCOCIS"/>
    <w:pPr>
      <w:ind w:left="720" w:right="648"/>
      <w:jc w:val="both"/>
    </w:pPr>
    <w:rPr>
      <w:rFonts w:ascii="Times" w:hAnsi="Times"/>
      <w:sz w:val="18"/>
    </w:rPr>
  </w:style>
  <w:style w:type="paragraph" w:customStyle="1" w:styleId="MCOCIS">
    <w:name w:val="MC OCIS"/>
    <w:basedOn w:val="MCCopyright"/>
    <w:rPr>
      <w:rFonts w:ascii="Times New Roman" w:hAnsi="Times New Roman"/>
      <w:sz w:val="16"/>
    </w:rPr>
  </w:style>
  <w:style w:type="character" w:styleId="FollowedHyperlink">
    <w:name w:val="FollowedHyperlink"/>
    <w:basedOn w:val="DefaultParagraphFont"/>
    <w:rPr>
      <w:color w:val="800080"/>
      <w:u w:val="single"/>
    </w:rPr>
  </w:style>
  <w:style w:type="paragraph" w:customStyle="1" w:styleId="bodytext0">
    <w:name w:val="bodytext"/>
    <w:basedOn w:val="Normal"/>
    <w:pPr>
      <w:spacing w:before="100" w:beforeAutospacing="1" w:after="100" w:afterAutospacing="1"/>
      <w:ind w:left="450"/>
    </w:pPr>
    <w:rPr>
      <w:rFonts w:ascii="Verdana" w:hAnsi="Verdana"/>
      <w:color w:val="666666"/>
      <w:sz w:val="17"/>
      <w:szCs w:val="17"/>
    </w:rPr>
  </w:style>
  <w:style w:type="paragraph" w:customStyle="1" w:styleId="MCAbstract">
    <w:name w:val="MC Abstract"/>
    <w:basedOn w:val="Normal"/>
    <w:pPr>
      <w:ind w:left="720" w:right="720"/>
      <w:jc w:val="both"/>
    </w:pPr>
  </w:style>
  <w:style w:type="paragraph" w:styleId="BalloonText">
    <w:name w:val="Balloon Text"/>
    <w:basedOn w:val="Normal"/>
    <w:link w:val="BalloonTextChar"/>
    <w:rsid w:val="00E05125"/>
    <w:rPr>
      <w:rFonts w:ascii="Tahoma" w:hAnsi="Tahoma" w:cs="Tahoma"/>
      <w:sz w:val="16"/>
      <w:szCs w:val="16"/>
    </w:rPr>
  </w:style>
  <w:style w:type="character" w:customStyle="1" w:styleId="BalloonTextChar">
    <w:name w:val="Balloon Text Char"/>
    <w:basedOn w:val="DefaultParagraphFont"/>
    <w:link w:val="BalloonText"/>
    <w:rsid w:val="00E05125"/>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Conference title, upper and lower case, bolded, 18 point type, centered</vt:lpstr>
    </vt:vector>
  </TitlesOfParts>
  <Company>Optical Society of America</Company>
  <LinksUpToDate>false</LinksUpToDate>
  <CharactersWithSpaces>3471</CharactersWithSpaces>
  <SharedDoc>false</SharedDoc>
  <HLinks>
    <vt:vector size="6" baseType="variant">
      <vt:variant>
        <vt:i4>5505027</vt:i4>
      </vt:variant>
      <vt:variant>
        <vt:i4>0</vt:i4>
      </vt:variant>
      <vt:variant>
        <vt:i4>0</vt:i4>
      </vt:variant>
      <vt:variant>
        <vt:i4>5</vt:i4>
      </vt:variant>
      <vt:variant>
        <vt:lpwstr>http://www.opticsinfobase.org/submit/ocis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title, upper and lower case, bolded, 18 point type, centered</dc:title>
  <dc:creator>MacDonald K.F.</dc:creator>
  <cp:lastModifiedBy>Eric Plum</cp:lastModifiedBy>
  <cp:revision>4</cp:revision>
  <cp:lastPrinted>2013-02-08T15:45:00Z</cp:lastPrinted>
  <dcterms:created xsi:type="dcterms:W3CDTF">2016-04-25T14:10:00Z</dcterms:created>
  <dcterms:modified xsi:type="dcterms:W3CDTF">2016-04-25T15:01:00Z</dcterms:modified>
</cp:coreProperties>
</file>