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CEB4BF" w14:textId="21BEA7AC" w:rsidR="002868E2" w:rsidRPr="00C724CF" w:rsidRDefault="003A4132" w:rsidP="0016064C">
      <w:pPr>
        <w:pStyle w:val="Title"/>
      </w:pPr>
      <w:r>
        <w:t>H</w:t>
      </w:r>
      <w:r w:rsidR="00E61A5C">
        <w:t xml:space="preserve">igh-frequency sea </w:t>
      </w:r>
      <w:r w:rsidR="00E85943">
        <w:t xml:space="preserve">level </w:t>
      </w:r>
      <w:r w:rsidR="0021022D">
        <w:t>variation</w:t>
      </w:r>
      <w:r w:rsidR="00080BD1">
        <w:t>s</w:t>
      </w:r>
      <w:r>
        <w:t xml:space="preserve"> </w:t>
      </w:r>
      <w:r w:rsidR="00E85943">
        <w:t>and implications for coastal flooding: a case study of the Solent, UK</w:t>
      </w:r>
    </w:p>
    <w:p w14:paraId="58F8CA7E" w14:textId="7EFDC472" w:rsidR="002868E2" w:rsidRPr="00D02388" w:rsidRDefault="00E85943" w:rsidP="00651CA2">
      <w:pPr>
        <w:pStyle w:val="AuthorList"/>
      </w:pPr>
      <w:r>
        <w:t>Ozgun Ozsoy</w:t>
      </w:r>
      <w:r w:rsidRPr="00E85943">
        <w:rPr>
          <w:vertAlign w:val="superscript"/>
        </w:rPr>
        <w:t>1</w:t>
      </w:r>
      <w:r w:rsidR="002868E2" w:rsidRPr="00E85943">
        <w:rPr>
          <w:vertAlign w:val="superscript"/>
        </w:rPr>
        <w:t>*</w:t>
      </w:r>
      <w:r w:rsidR="002868E2" w:rsidRPr="00AC0270">
        <w:t xml:space="preserve">, </w:t>
      </w:r>
      <w:r>
        <w:t>Ivan D. Haigh</w:t>
      </w:r>
      <w:r>
        <w:rPr>
          <w:vertAlign w:val="superscript"/>
        </w:rPr>
        <w:t>1</w:t>
      </w:r>
      <w:r w:rsidR="002868E2" w:rsidRPr="00AC0270">
        <w:t xml:space="preserve">, </w:t>
      </w:r>
      <w:r>
        <w:t>Matthew P. Wadey</w:t>
      </w:r>
      <w:r>
        <w:rPr>
          <w:vertAlign w:val="superscript"/>
        </w:rPr>
        <w:t>1</w:t>
      </w:r>
      <w:r>
        <w:t>, Robert J. Nicholls</w:t>
      </w:r>
      <w:r w:rsidR="009B6629">
        <w:rPr>
          <w:vertAlign w:val="superscript"/>
        </w:rPr>
        <w:t>2</w:t>
      </w:r>
      <w:r w:rsidR="00D02388">
        <w:t>, Neil C. Wells</w:t>
      </w:r>
      <w:r w:rsidR="00D02388" w:rsidRPr="00D02388">
        <w:rPr>
          <w:vertAlign w:val="superscript"/>
        </w:rPr>
        <w:t>1</w:t>
      </w:r>
    </w:p>
    <w:p w14:paraId="07E24427" w14:textId="0DC1634E" w:rsidR="00403A88" w:rsidRDefault="002868E2" w:rsidP="00E85943">
      <w:pPr>
        <w:spacing w:before="240" w:after="0"/>
        <w:rPr>
          <w:rFonts w:cs="Times New Roman"/>
          <w:szCs w:val="24"/>
        </w:rPr>
      </w:pPr>
      <w:r w:rsidRPr="006B2D5B">
        <w:rPr>
          <w:rFonts w:cs="Times New Roman"/>
          <w:szCs w:val="24"/>
          <w:vertAlign w:val="superscript"/>
        </w:rPr>
        <w:t>1</w:t>
      </w:r>
      <w:r w:rsidR="00403A88" w:rsidRPr="00403A88">
        <w:rPr>
          <w:rFonts w:cs="Times New Roman"/>
          <w:szCs w:val="24"/>
        </w:rPr>
        <w:t xml:space="preserve"> Ocean and Earth Science, University of Southampton, National Oceanography Centre Southampton, University of Southampton, Waterfront Campus, European Way, Southampton, SO14 3ZH, United Kingdom</w:t>
      </w:r>
    </w:p>
    <w:p w14:paraId="32996DD9" w14:textId="7A10176E" w:rsidR="00403A88" w:rsidRDefault="009B6629" w:rsidP="006B2D5B">
      <w:pPr>
        <w:spacing w:before="240" w:after="0"/>
        <w:rPr>
          <w:rFonts w:cs="Times New Roman"/>
          <w:szCs w:val="24"/>
        </w:rPr>
      </w:pPr>
      <w:r>
        <w:rPr>
          <w:rFonts w:cs="Times New Roman"/>
          <w:szCs w:val="24"/>
          <w:vertAlign w:val="superscript"/>
        </w:rPr>
        <w:t>2</w:t>
      </w:r>
      <w:r w:rsidR="001D188B">
        <w:rPr>
          <w:rFonts w:cs="Times New Roman"/>
          <w:szCs w:val="24"/>
          <w:vertAlign w:val="superscript"/>
        </w:rPr>
        <w:t xml:space="preserve"> </w:t>
      </w:r>
      <w:r w:rsidR="00403A88" w:rsidRPr="00403A88">
        <w:rPr>
          <w:rFonts w:cs="Times New Roman"/>
          <w:szCs w:val="24"/>
        </w:rPr>
        <w:t>Engineering and the Environment, University of Southampton, Highfield, Southampton, SO17 1BJ, United Kingdom</w:t>
      </w:r>
    </w:p>
    <w:p w14:paraId="1FB0EEF4" w14:textId="38CA9B9A" w:rsidR="00C502D3" w:rsidRPr="006B2D5B" w:rsidRDefault="002868E2" w:rsidP="006B2D5B">
      <w:pPr>
        <w:spacing w:before="240" w:after="0"/>
        <w:rPr>
          <w:rFonts w:cs="Times New Roman"/>
          <w:szCs w:val="24"/>
        </w:rPr>
      </w:pPr>
      <w:r w:rsidRPr="006B2D5B">
        <w:rPr>
          <w:rFonts w:cs="Times New Roman"/>
          <w:b/>
          <w:szCs w:val="24"/>
        </w:rPr>
        <w:t>*</w:t>
      </w:r>
      <w:r w:rsidR="001D188B">
        <w:rPr>
          <w:rFonts w:cs="Times New Roman"/>
          <w:b/>
          <w:szCs w:val="24"/>
        </w:rPr>
        <w:t xml:space="preserve"> </w:t>
      </w:r>
      <w:r w:rsidR="00A95C7F">
        <w:rPr>
          <w:rFonts w:cs="Times New Roman"/>
          <w:b/>
          <w:szCs w:val="24"/>
        </w:rPr>
        <w:t>Corresponding author</w:t>
      </w:r>
      <w:r w:rsidRPr="00A95C7F">
        <w:rPr>
          <w:rFonts w:cs="Times New Roman"/>
          <w:szCs w:val="24"/>
        </w:rPr>
        <w:t>:</w:t>
      </w:r>
      <w:r w:rsidRPr="006B2D5B">
        <w:rPr>
          <w:rFonts w:cs="Times New Roman"/>
          <w:b/>
          <w:szCs w:val="24"/>
        </w:rPr>
        <w:t xml:space="preserve"> </w:t>
      </w:r>
      <w:r w:rsidR="00377CF8">
        <w:rPr>
          <w:rFonts w:cs="Times New Roman"/>
          <w:szCs w:val="24"/>
        </w:rPr>
        <w:t>Mr.</w:t>
      </w:r>
      <w:r w:rsidR="00C502D3">
        <w:rPr>
          <w:rFonts w:cs="Times New Roman"/>
          <w:szCs w:val="24"/>
        </w:rPr>
        <w:t xml:space="preserve"> Ozgun Ozsoy</w:t>
      </w:r>
      <w:r w:rsidRPr="006B2D5B">
        <w:rPr>
          <w:rFonts w:cs="Times New Roman"/>
          <w:szCs w:val="24"/>
        </w:rPr>
        <w:t xml:space="preserve">, </w:t>
      </w:r>
      <w:r w:rsidR="004B33E1" w:rsidRPr="004B33E1">
        <w:rPr>
          <w:rFonts w:cs="Times New Roman"/>
          <w:szCs w:val="24"/>
        </w:rPr>
        <w:t>Ocean a</w:t>
      </w:r>
      <w:bookmarkStart w:id="0" w:name="_GoBack"/>
      <w:bookmarkEnd w:id="0"/>
      <w:r w:rsidR="004B33E1" w:rsidRPr="004B33E1">
        <w:rPr>
          <w:rFonts w:cs="Times New Roman"/>
          <w:szCs w:val="24"/>
        </w:rPr>
        <w:t>nd Earth Science, University of Southampton, National Oceanography Centre Southampton, University of Southampton, Waterfront Campus, European Way, Southampton, SO14 3ZH, United Kingdom</w:t>
      </w:r>
      <w:r w:rsidRPr="006B2D5B">
        <w:rPr>
          <w:rFonts w:cs="Times New Roman"/>
          <w:szCs w:val="24"/>
        </w:rPr>
        <w:t>.</w:t>
      </w:r>
    </w:p>
    <w:p w14:paraId="50153C8F" w14:textId="67D834AE" w:rsidR="0031028D" w:rsidRPr="0031028D" w:rsidRDefault="00A32D93" w:rsidP="0031028D">
      <w:pPr>
        <w:spacing w:after="0"/>
        <w:rPr>
          <w:rFonts w:cs="Times New Roman"/>
          <w:szCs w:val="24"/>
        </w:rPr>
      </w:pPr>
      <w:hyperlink r:id="rId9" w:history="1">
        <w:r w:rsidR="00C502D3" w:rsidRPr="006530A7">
          <w:rPr>
            <w:rStyle w:val="Hyperlink"/>
            <w:rFonts w:cs="Times New Roman"/>
            <w:szCs w:val="24"/>
          </w:rPr>
          <w:t>o.ozsoy@soton.ac.uk</w:t>
        </w:r>
      </w:hyperlink>
      <w:r w:rsidR="0031028D">
        <w:br w:type="page"/>
      </w:r>
    </w:p>
    <w:p w14:paraId="12E8FACC" w14:textId="756C7A77" w:rsidR="008E2B54" w:rsidRPr="006B2D5B" w:rsidRDefault="00EA3D3C" w:rsidP="00D92033">
      <w:pPr>
        <w:spacing w:after="0"/>
      </w:pPr>
      <w:r w:rsidRPr="00D92033">
        <w:rPr>
          <w:rStyle w:val="Heading1Char"/>
        </w:rPr>
        <w:lastRenderedPageBreak/>
        <w:t>Abstract</w:t>
      </w:r>
    </w:p>
    <w:p w14:paraId="0EEA1B2F" w14:textId="6EFBEF07" w:rsidR="00820FFD" w:rsidRDefault="00A57ECB" w:rsidP="00EA460C">
      <w:pPr>
        <w:pStyle w:val="AuthorList"/>
        <w:tabs>
          <w:tab w:val="left" w:pos="3969"/>
        </w:tabs>
        <w:spacing w:line="360" w:lineRule="auto"/>
        <w:jc w:val="both"/>
        <w:rPr>
          <w:rFonts w:cstheme="minorBidi"/>
          <w:b w:val="0"/>
          <w:szCs w:val="22"/>
        </w:rPr>
      </w:pPr>
      <w:r w:rsidRPr="00D9163A">
        <w:rPr>
          <w:rFonts w:cstheme="minorBidi"/>
          <w:b w:val="0"/>
          <w:szCs w:val="22"/>
        </w:rPr>
        <w:t>This study examines</w:t>
      </w:r>
      <w:r w:rsidR="00820FFD" w:rsidRPr="00D9163A">
        <w:rPr>
          <w:rFonts w:cstheme="minorBidi"/>
          <w:b w:val="0"/>
          <w:szCs w:val="22"/>
        </w:rPr>
        <w:t xml:space="preserve"> the occurrence and characteristics of high-frequency (&lt;6 hour) sea level</w:t>
      </w:r>
      <w:r w:rsidR="004B33E1" w:rsidRPr="00D9163A">
        <w:rPr>
          <w:rFonts w:cstheme="minorBidi"/>
          <w:b w:val="0"/>
          <w:szCs w:val="22"/>
        </w:rPr>
        <w:t xml:space="preserve"> </w:t>
      </w:r>
      <w:r w:rsidR="0064007A">
        <w:rPr>
          <w:rFonts w:cstheme="minorBidi"/>
          <w:b w:val="0"/>
          <w:szCs w:val="22"/>
        </w:rPr>
        <w:t>variations</w:t>
      </w:r>
      <w:r w:rsidRPr="00D9163A">
        <w:rPr>
          <w:rFonts w:cstheme="minorBidi"/>
          <w:b w:val="0"/>
          <w:szCs w:val="22"/>
        </w:rPr>
        <w:t xml:space="preserve"> </w:t>
      </w:r>
      <w:r w:rsidR="00FF3FD4">
        <w:rPr>
          <w:rFonts w:cstheme="minorBidi"/>
          <w:b w:val="0"/>
          <w:szCs w:val="22"/>
        </w:rPr>
        <w:t>in</w:t>
      </w:r>
      <w:r w:rsidRPr="00D9163A">
        <w:rPr>
          <w:rFonts w:cstheme="minorBidi"/>
          <w:b w:val="0"/>
          <w:szCs w:val="22"/>
        </w:rPr>
        <w:t xml:space="preserve"> </w:t>
      </w:r>
      <w:r w:rsidR="00357CE6" w:rsidRPr="00D9163A">
        <w:rPr>
          <w:rFonts w:cstheme="minorBidi"/>
          <w:b w:val="0"/>
          <w:szCs w:val="22"/>
        </w:rPr>
        <w:t>the Solent</w:t>
      </w:r>
      <w:r w:rsidR="00DA49BA" w:rsidRPr="00D9163A">
        <w:rPr>
          <w:rFonts w:cstheme="minorBidi"/>
          <w:b w:val="0"/>
          <w:szCs w:val="22"/>
        </w:rPr>
        <w:t>, UK</w:t>
      </w:r>
      <w:r w:rsidR="00357CE6" w:rsidRPr="00D9163A">
        <w:rPr>
          <w:rFonts w:cstheme="minorBidi"/>
          <w:b w:val="0"/>
          <w:szCs w:val="22"/>
        </w:rPr>
        <w:t xml:space="preserve"> </w:t>
      </w:r>
      <w:r w:rsidR="00E57BD7">
        <w:rPr>
          <w:rFonts w:cstheme="minorBidi"/>
          <w:b w:val="0"/>
          <w:szCs w:val="22"/>
        </w:rPr>
        <w:t>– a</w:t>
      </w:r>
      <w:r w:rsidR="00B537FD">
        <w:rPr>
          <w:rFonts w:cstheme="minorBidi"/>
          <w:b w:val="0"/>
          <w:szCs w:val="22"/>
        </w:rPr>
        <w:t xml:space="preserve"> meso</w:t>
      </w:r>
      <w:r w:rsidR="00820FFD" w:rsidRPr="00D9163A">
        <w:rPr>
          <w:rFonts w:cstheme="minorBidi"/>
          <w:b w:val="0"/>
          <w:szCs w:val="22"/>
        </w:rPr>
        <w:t xml:space="preserve">tidal estuarine </w:t>
      </w:r>
      <w:r w:rsidR="0067021A">
        <w:rPr>
          <w:rFonts w:cstheme="minorBidi"/>
          <w:b w:val="0"/>
          <w:szCs w:val="22"/>
        </w:rPr>
        <w:t>strait</w:t>
      </w:r>
      <w:r w:rsidR="00820FFD" w:rsidRPr="00D9163A">
        <w:rPr>
          <w:rFonts w:cstheme="minorBidi"/>
          <w:b w:val="0"/>
          <w:szCs w:val="22"/>
        </w:rPr>
        <w:t xml:space="preserve"> located in the central English Channel. A </w:t>
      </w:r>
      <w:r w:rsidR="005C0091">
        <w:rPr>
          <w:rFonts w:cstheme="minorBidi"/>
          <w:b w:val="0"/>
          <w:szCs w:val="22"/>
        </w:rPr>
        <w:t>14</w:t>
      </w:r>
      <w:r w:rsidR="00820FFD" w:rsidRPr="00D9163A">
        <w:rPr>
          <w:rFonts w:cstheme="minorBidi"/>
          <w:b w:val="0"/>
          <w:szCs w:val="22"/>
        </w:rPr>
        <w:t xml:space="preserve">-year </w:t>
      </w:r>
      <w:r w:rsidR="006D7064">
        <w:rPr>
          <w:rFonts w:cstheme="minorBidi"/>
          <w:b w:val="0"/>
          <w:szCs w:val="22"/>
        </w:rPr>
        <w:t>time series</w:t>
      </w:r>
      <w:r w:rsidR="00820FFD" w:rsidRPr="00D9163A">
        <w:rPr>
          <w:rFonts w:cstheme="minorBidi"/>
          <w:b w:val="0"/>
          <w:szCs w:val="22"/>
        </w:rPr>
        <w:t xml:space="preserve"> </w:t>
      </w:r>
      <w:r w:rsidR="00FF3FD4">
        <w:rPr>
          <w:rFonts w:cstheme="minorBidi"/>
          <w:b w:val="0"/>
          <w:szCs w:val="22"/>
        </w:rPr>
        <w:t>(</w:t>
      </w:r>
      <w:r w:rsidR="005C0091">
        <w:rPr>
          <w:rFonts w:cstheme="minorBidi"/>
          <w:b w:val="0"/>
          <w:szCs w:val="22"/>
        </w:rPr>
        <w:t>2000</w:t>
      </w:r>
      <w:r w:rsidR="00D9163A">
        <w:rPr>
          <w:rFonts w:cstheme="minorBidi"/>
          <w:b w:val="0"/>
          <w:szCs w:val="22"/>
        </w:rPr>
        <w:t>-</w:t>
      </w:r>
      <w:r w:rsidR="004C227A" w:rsidRPr="00D9163A">
        <w:rPr>
          <w:rFonts w:cstheme="minorBidi"/>
          <w:b w:val="0"/>
          <w:szCs w:val="22"/>
        </w:rPr>
        <w:t xml:space="preserve">2013) </w:t>
      </w:r>
      <w:r w:rsidR="00820FFD" w:rsidRPr="00D9163A">
        <w:rPr>
          <w:rFonts w:cstheme="minorBidi"/>
          <w:b w:val="0"/>
          <w:szCs w:val="22"/>
        </w:rPr>
        <w:t>of sea l</w:t>
      </w:r>
      <w:r w:rsidRPr="00D9163A">
        <w:rPr>
          <w:rFonts w:cstheme="minorBidi"/>
          <w:b w:val="0"/>
          <w:szCs w:val="22"/>
        </w:rPr>
        <w:t xml:space="preserve">evel </w:t>
      </w:r>
      <w:r w:rsidR="00A91578" w:rsidRPr="00D9163A">
        <w:rPr>
          <w:rFonts w:cstheme="minorBidi"/>
          <w:b w:val="0"/>
          <w:szCs w:val="22"/>
        </w:rPr>
        <w:t xml:space="preserve">observations </w:t>
      </w:r>
      <w:r w:rsidRPr="00D9163A">
        <w:rPr>
          <w:rFonts w:cstheme="minorBidi"/>
          <w:b w:val="0"/>
          <w:szCs w:val="22"/>
        </w:rPr>
        <w:t xml:space="preserve">sampled at 15-minute intervals from </w:t>
      </w:r>
      <w:r w:rsidR="00E65353">
        <w:rPr>
          <w:rFonts w:cstheme="minorBidi"/>
          <w:b w:val="0"/>
          <w:szCs w:val="22"/>
        </w:rPr>
        <w:t xml:space="preserve">the Southampton </w:t>
      </w:r>
      <w:r w:rsidR="00E273AD">
        <w:rPr>
          <w:rFonts w:cstheme="minorBidi"/>
          <w:b w:val="0"/>
          <w:szCs w:val="22"/>
        </w:rPr>
        <w:t xml:space="preserve">tide gauge </w:t>
      </w:r>
      <w:r w:rsidRPr="00D9163A">
        <w:rPr>
          <w:rFonts w:cstheme="minorBidi"/>
          <w:b w:val="0"/>
          <w:szCs w:val="22"/>
        </w:rPr>
        <w:t>was</w:t>
      </w:r>
      <w:r w:rsidR="00DA49BA" w:rsidRPr="00D9163A">
        <w:rPr>
          <w:rFonts w:cstheme="minorBidi"/>
          <w:b w:val="0"/>
          <w:szCs w:val="22"/>
        </w:rPr>
        <w:t xml:space="preserve"> analyzed</w:t>
      </w:r>
      <w:r w:rsidR="000E1ACF" w:rsidRPr="00D9163A">
        <w:rPr>
          <w:rFonts w:cstheme="minorBidi"/>
          <w:b w:val="0"/>
          <w:szCs w:val="22"/>
        </w:rPr>
        <w:t xml:space="preserve">. The </w:t>
      </w:r>
      <w:r w:rsidR="00870F39">
        <w:rPr>
          <w:rFonts w:cstheme="minorBidi"/>
          <w:b w:val="0"/>
          <w:szCs w:val="22"/>
        </w:rPr>
        <w:t>8</w:t>
      </w:r>
      <w:r w:rsidR="00820FFD" w:rsidRPr="00D9163A">
        <w:rPr>
          <w:rFonts w:cstheme="minorBidi"/>
          <w:b w:val="0"/>
          <w:szCs w:val="22"/>
        </w:rPr>
        <w:t xml:space="preserve"> </w:t>
      </w:r>
      <w:r w:rsidR="00D7295F">
        <w:rPr>
          <w:rFonts w:cstheme="minorBidi"/>
          <w:b w:val="0"/>
          <w:szCs w:val="22"/>
        </w:rPr>
        <w:t>highest-</w:t>
      </w:r>
      <w:r w:rsidR="000E1ACF" w:rsidRPr="00D9163A">
        <w:rPr>
          <w:rFonts w:cstheme="minorBidi"/>
          <w:b w:val="0"/>
          <w:szCs w:val="22"/>
        </w:rPr>
        <w:t>energy events</w:t>
      </w:r>
      <w:r w:rsidR="00F75362">
        <w:rPr>
          <w:rFonts w:cstheme="minorBidi"/>
          <w:b w:val="0"/>
          <w:szCs w:val="22"/>
        </w:rPr>
        <w:t xml:space="preserve"> </w:t>
      </w:r>
      <w:r w:rsidR="006702B6">
        <w:rPr>
          <w:rFonts w:cstheme="minorBidi"/>
          <w:b w:val="0"/>
          <w:szCs w:val="22"/>
        </w:rPr>
        <w:t>have</w:t>
      </w:r>
      <w:r w:rsidR="00F331A2">
        <w:rPr>
          <w:rFonts w:cstheme="minorBidi"/>
          <w:b w:val="0"/>
          <w:szCs w:val="22"/>
        </w:rPr>
        <w:t xml:space="preserve"> a mean amplitude </w:t>
      </w:r>
      <w:r w:rsidR="00852813">
        <w:rPr>
          <w:rFonts w:cstheme="minorBidi"/>
          <w:b w:val="0"/>
          <w:szCs w:val="22"/>
        </w:rPr>
        <w:t xml:space="preserve">of </w:t>
      </w:r>
      <w:r w:rsidR="00E07E40">
        <w:rPr>
          <w:rFonts w:cstheme="minorBidi"/>
          <w:b w:val="0"/>
          <w:szCs w:val="22"/>
        </w:rPr>
        <w:t xml:space="preserve">approximately </w:t>
      </w:r>
      <w:r w:rsidR="000E1ACF" w:rsidRPr="00155282">
        <w:rPr>
          <w:rFonts w:cstheme="minorBidi"/>
          <w:b w:val="0"/>
          <w:szCs w:val="22"/>
        </w:rPr>
        <w:t>0.</w:t>
      </w:r>
      <w:r w:rsidR="004F4CCA" w:rsidRPr="00155282">
        <w:rPr>
          <w:rFonts w:cstheme="minorBidi"/>
          <w:b w:val="0"/>
          <w:szCs w:val="22"/>
        </w:rPr>
        <w:t>6</w:t>
      </w:r>
      <w:r w:rsidR="000E1ACF" w:rsidRPr="00155282">
        <w:rPr>
          <w:rFonts w:cstheme="minorBidi"/>
          <w:b w:val="0"/>
          <w:szCs w:val="22"/>
        </w:rPr>
        <w:t xml:space="preserve"> </w:t>
      </w:r>
      <w:r w:rsidR="001F37FB" w:rsidRPr="00155282">
        <w:rPr>
          <w:rFonts w:cstheme="minorBidi"/>
          <w:b w:val="0"/>
          <w:szCs w:val="22"/>
        </w:rPr>
        <w:t>m</w:t>
      </w:r>
      <w:r w:rsidR="00852813">
        <w:rPr>
          <w:rFonts w:cstheme="minorBidi"/>
          <w:b w:val="0"/>
          <w:szCs w:val="22"/>
        </w:rPr>
        <w:t xml:space="preserve"> and </w:t>
      </w:r>
      <w:r w:rsidR="004F4CCA" w:rsidRPr="00D9163A">
        <w:rPr>
          <w:rFonts w:cstheme="minorBidi"/>
          <w:b w:val="0"/>
          <w:szCs w:val="22"/>
        </w:rPr>
        <w:t xml:space="preserve">a dominant period of </w:t>
      </w:r>
      <w:r w:rsidR="00852813">
        <w:rPr>
          <w:rFonts w:cstheme="minorBidi"/>
          <w:b w:val="0"/>
          <w:szCs w:val="22"/>
        </w:rPr>
        <w:t xml:space="preserve">around </w:t>
      </w:r>
      <w:r w:rsidR="004F4CCA" w:rsidRPr="00AC5CB5">
        <w:rPr>
          <w:rFonts w:cstheme="minorBidi"/>
          <w:b w:val="0"/>
          <w:szCs w:val="22"/>
        </w:rPr>
        <w:t>4 hours</w:t>
      </w:r>
      <w:r w:rsidR="00820FFD" w:rsidRPr="00AC5CB5">
        <w:rPr>
          <w:rFonts w:cstheme="minorBidi"/>
          <w:b w:val="0"/>
          <w:szCs w:val="22"/>
        </w:rPr>
        <w:t>.</w:t>
      </w:r>
      <w:r w:rsidR="00820FFD" w:rsidRPr="00D9163A">
        <w:rPr>
          <w:rFonts w:cstheme="minorBidi"/>
          <w:b w:val="0"/>
          <w:szCs w:val="22"/>
        </w:rPr>
        <w:t xml:space="preserve"> </w:t>
      </w:r>
      <w:r w:rsidR="001C2E3D" w:rsidRPr="00D9163A">
        <w:rPr>
          <w:rFonts w:cstheme="minorBidi"/>
          <w:b w:val="0"/>
          <w:szCs w:val="22"/>
        </w:rPr>
        <w:t xml:space="preserve">These </w:t>
      </w:r>
      <w:r w:rsidR="00ED37E5">
        <w:rPr>
          <w:rFonts w:cstheme="minorBidi"/>
          <w:b w:val="0"/>
          <w:szCs w:val="22"/>
        </w:rPr>
        <w:t>event</w:t>
      </w:r>
      <w:r w:rsidR="004751D3">
        <w:rPr>
          <w:rFonts w:cstheme="minorBidi"/>
          <w:b w:val="0"/>
          <w:szCs w:val="22"/>
        </w:rPr>
        <w:t>s</w:t>
      </w:r>
      <w:r w:rsidR="001C2E3D" w:rsidRPr="00D9163A">
        <w:rPr>
          <w:rFonts w:cstheme="minorBidi"/>
          <w:b w:val="0"/>
          <w:szCs w:val="22"/>
        </w:rPr>
        <w:t xml:space="preserve"> correspond</w:t>
      </w:r>
      <w:r w:rsidR="005C5924">
        <w:rPr>
          <w:rFonts w:cstheme="minorBidi"/>
          <w:b w:val="0"/>
          <w:szCs w:val="22"/>
        </w:rPr>
        <w:t xml:space="preserve"> with</w:t>
      </w:r>
      <w:r w:rsidR="001C2E3D" w:rsidRPr="00D9163A">
        <w:rPr>
          <w:rFonts w:cstheme="minorBidi"/>
          <w:b w:val="0"/>
          <w:szCs w:val="22"/>
        </w:rPr>
        <w:t xml:space="preserve"> periods of en</w:t>
      </w:r>
      <w:r w:rsidR="00903B28" w:rsidRPr="00D9163A">
        <w:rPr>
          <w:rFonts w:cstheme="minorBidi"/>
          <w:b w:val="0"/>
          <w:szCs w:val="22"/>
        </w:rPr>
        <w:t>hanced meteorological activity</w:t>
      </w:r>
      <w:r w:rsidR="00315E71">
        <w:rPr>
          <w:rFonts w:cstheme="minorBidi"/>
          <w:b w:val="0"/>
          <w:szCs w:val="22"/>
        </w:rPr>
        <w:t>,</w:t>
      </w:r>
      <w:r w:rsidR="00820FFD" w:rsidRPr="00D9163A">
        <w:rPr>
          <w:rFonts w:cstheme="minorBidi"/>
          <w:b w:val="0"/>
          <w:szCs w:val="22"/>
        </w:rPr>
        <w:t xml:space="preserve"> namely a marked reduction in air pressure and onset of </w:t>
      </w:r>
      <w:r w:rsidR="00820FFD" w:rsidRPr="00AA52BA">
        <w:rPr>
          <w:rFonts w:cstheme="minorBidi"/>
          <w:b w:val="0"/>
          <w:szCs w:val="22"/>
        </w:rPr>
        <w:t xml:space="preserve">strong </w:t>
      </w:r>
      <w:r w:rsidR="00AE433B">
        <w:rPr>
          <w:rFonts w:cstheme="minorBidi"/>
          <w:b w:val="0"/>
          <w:szCs w:val="22"/>
        </w:rPr>
        <w:t>southwesterly-</w:t>
      </w:r>
      <w:r w:rsidR="00AA52BA" w:rsidRPr="00AA52BA">
        <w:rPr>
          <w:rFonts w:cstheme="minorBidi"/>
          <w:b w:val="0"/>
          <w:szCs w:val="22"/>
        </w:rPr>
        <w:t xml:space="preserve">southeasterly </w:t>
      </w:r>
      <w:r w:rsidR="00820FFD" w:rsidRPr="00AA52BA">
        <w:rPr>
          <w:rFonts w:cstheme="minorBidi"/>
          <w:b w:val="0"/>
          <w:szCs w:val="22"/>
        </w:rPr>
        <w:t>wind</w:t>
      </w:r>
      <w:r w:rsidR="0012789A" w:rsidRPr="00AA52BA">
        <w:rPr>
          <w:rFonts w:cstheme="minorBidi"/>
          <w:b w:val="0"/>
          <w:szCs w:val="22"/>
        </w:rPr>
        <w:t>s</w:t>
      </w:r>
      <w:r w:rsidR="00820FFD" w:rsidRPr="00D9163A">
        <w:rPr>
          <w:rFonts w:cstheme="minorBidi"/>
          <w:b w:val="0"/>
          <w:szCs w:val="22"/>
        </w:rPr>
        <w:t xml:space="preserve">. Sea level observations from tide gauges around the Solent and the </w:t>
      </w:r>
      <w:r w:rsidR="001B0C06">
        <w:rPr>
          <w:rFonts w:cstheme="minorBidi"/>
          <w:b w:val="0"/>
          <w:szCs w:val="22"/>
        </w:rPr>
        <w:t xml:space="preserve">wider </w:t>
      </w:r>
      <w:r w:rsidR="00820FFD" w:rsidRPr="00D9163A">
        <w:rPr>
          <w:rFonts w:cstheme="minorBidi"/>
          <w:b w:val="0"/>
          <w:szCs w:val="22"/>
        </w:rPr>
        <w:t xml:space="preserve">English Channel </w:t>
      </w:r>
      <w:r w:rsidR="001B0C06">
        <w:rPr>
          <w:rFonts w:cstheme="minorBidi"/>
          <w:b w:val="0"/>
          <w:szCs w:val="22"/>
        </w:rPr>
        <w:t xml:space="preserve">region </w:t>
      </w:r>
      <w:r w:rsidR="00820FFD" w:rsidRPr="00D9163A">
        <w:rPr>
          <w:rFonts w:cstheme="minorBidi"/>
          <w:b w:val="0"/>
          <w:szCs w:val="22"/>
        </w:rPr>
        <w:t>(2</w:t>
      </w:r>
      <w:r w:rsidR="009E040A">
        <w:rPr>
          <w:rFonts w:cstheme="minorBidi"/>
          <w:b w:val="0"/>
          <w:szCs w:val="22"/>
        </w:rPr>
        <w:t>3</w:t>
      </w:r>
      <w:r w:rsidR="00820FFD" w:rsidRPr="00D9163A">
        <w:rPr>
          <w:rFonts w:cstheme="minorBidi"/>
          <w:b w:val="0"/>
          <w:szCs w:val="22"/>
        </w:rPr>
        <w:t xml:space="preserve"> in total) were used to assess the spatial</w:t>
      </w:r>
      <w:r w:rsidR="005831E3">
        <w:rPr>
          <w:rFonts w:cstheme="minorBidi"/>
          <w:b w:val="0"/>
          <w:szCs w:val="22"/>
        </w:rPr>
        <w:t xml:space="preserve"> </w:t>
      </w:r>
      <w:r w:rsidR="006D03C2">
        <w:rPr>
          <w:rFonts w:cstheme="minorBidi"/>
          <w:b w:val="0"/>
          <w:szCs w:val="22"/>
        </w:rPr>
        <w:t>characteristics</w:t>
      </w:r>
      <w:r w:rsidR="00903B28" w:rsidRPr="00D9163A">
        <w:rPr>
          <w:rFonts w:cstheme="minorBidi"/>
          <w:b w:val="0"/>
          <w:szCs w:val="22"/>
        </w:rPr>
        <w:t xml:space="preserve"> of these events</w:t>
      </w:r>
      <w:r w:rsidR="00820FFD" w:rsidRPr="00D9163A">
        <w:rPr>
          <w:rFonts w:cstheme="minorBidi"/>
          <w:b w:val="0"/>
          <w:szCs w:val="22"/>
        </w:rPr>
        <w:t xml:space="preserve">. </w:t>
      </w:r>
      <w:r w:rsidR="009D7BE0">
        <w:rPr>
          <w:rFonts w:cstheme="minorBidi"/>
          <w:b w:val="0"/>
          <w:szCs w:val="22"/>
        </w:rPr>
        <w:t xml:space="preserve">Analysis </w:t>
      </w:r>
      <w:r w:rsidR="00312848" w:rsidRPr="00D9163A">
        <w:rPr>
          <w:rFonts w:cstheme="minorBidi"/>
          <w:b w:val="0"/>
          <w:szCs w:val="22"/>
        </w:rPr>
        <w:t xml:space="preserve">of time series and </w:t>
      </w:r>
      <w:r w:rsidR="001B0C06">
        <w:rPr>
          <w:rFonts w:cstheme="minorBidi"/>
          <w:b w:val="0"/>
          <w:szCs w:val="22"/>
        </w:rPr>
        <w:t xml:space="preserve">phase information </w:t>
      </w:r>
      <w:r w:rsidR="00C80CAB">
        <w:rPr>
          <w:rFonts w:cstheme="minorBidi"/>
          <w:b w:val="0"/>
          <w:szCs w:val="22"/>
        </w:rPr>
        <w:t>indicates the occurrence of</w:t>
      </w:r>
      <w:r w:rsidR="0026240E">
        <w:rPr>
          <w:rFonts w:cstheme="minorBidi"/>
          <w:b w:val="0"/>
          <w:szCs w:val="22"/>
        </w:rPr>
        <w:t xml:space="preserve"> </w:t>
      </w:r>
      <w:r w:rsidR="00E61DB2" w:rsidRPr="00647615">
        <w:rPr>
          <w:rFonts w:cstheme="minorBidi"/>
          <w:b w:val="0"/>
          <w:szCs w:val="22"/>
        </w:rPr>
        <w:t>standing waves</w:t>
      </w:r>
      <w:r w:rsidR="001B0C06" w:rsidRPr="00647615">
        <w:rPr>
          <w:rFonts w:cstheme="minorBidi"/>
          <w:b w:val="0"/>
          <w:szCs w:val="22"/>
        </w:rPr>
        <w:t xml:space="preserve"> </w:t>
      </w:r>
      <w:r w:rsidR="00961ADB" w:rsidRPr="00647615">
        <w:rPr>
          <w:rFonts w:cstheme="minorBidi"/>
          <w:b w:val="0"/>
          <w:szCs w:val="22"/>
        </w:rPr>
        <w:t xml:space="preserve">oscillating </w:t>
      </w:r>
      <w:r w:rsidR="00724CCA">
        <w:rPr>
          <w:rFonts w:cstheme="minorBidi"/>
          <w:b w:val="0"/>
          <w:szCs w:val="22"/>
        </w:rPr>
        <w:t xml:space="preserve">across the English Channel </w:t>
      </w:r>
      <w:r w:rsidR="00961ADB" w:rsidRPr="00647615">
        <w:rPr>
          <w:rFonts w:cstheme="minorBidi"/>
          <w:b w:val="0"/>
          <w:szCs w:val="22"/>
        </w:rPr>
        <w:t>between southern England and northern France</w:t>
      </w:r>
      <w:r w:rsidR="001B0C06" w:rsidRPr="00647615">
        <w:rPr>
          <w:rFonts w:cstheme="minorBidi"/>
          <w:b w:val="0"/>
          <w:szCs w:val="22"/>
        </w:rPr>
        <w:t>.</w:t>
      </w:r>
      <w:r w:rsidR="00CE4A23">
        <w:rPr>
          <w:rFonts w:cstheme="minorBidi"/>
          <w:b w:val="0"/>
          <w:szCs w:val="22"/>
        </w:rPr>
        <w:t xml:space="preserve"> T</w:t>
      </w:r>
      <w:r w:rsidR="000D28F3">
        <w:rPr>
          <w:rFonts w:cstheme="minorBidi"/>
          <w:b w:val="0"/>
          <w:szCs w:val="22"/>
        </w:rPr>
        <w:t>his study provides a</w:t>
      </w:r>
      <w:r w:rsidR="006819F5">
        <w:rPr>
          <w:rFonts w:cstheme="minorBidi"/>
          <w:b w:val="0"/>
          <w:szCs w:val="22"/>
        </w:rPr>
        <w:t xml:space="preserve"> unique</w:t>
      </w:r>
      <w:r w:rsidR="000D28F3">
        <w:rPr>
          <w:rFonts w:cstheme="minorBidi"/>
          <w:b w:val="0"/>
          <w:szCs w:val="22"/>
        </w:rPr>
        <w:t xml:space="preserve"> </w:t>
      </w:r>
      <w:r w:rsidR="00CE4A23">
        <w:rPr>
          <w:rFonts w:cstheme="minorBidi"/>
          <w:b w:val="0"/>
          <w:szCs w:val="22"/>
        </w:rPr>
        <w:t xml:space="preserve">example of standing waves generated by extra-tropical cyclones over a large basin </w:t>
      </w:r>
      <w:r w:rsidR="000D28F3">
        <w:rPr>
          <w:rFonts w:cstheme="minorBidi"/>
          <w:b w:val="0"/>
          <w:szCs w:val="22"/>
        </w:rPr>
        <w:t xml:space="preserve">(the English Channel) </w:t>
      </w:r>
      <w:r w:rsidR="00CE4A23">
        <w:rPr>
          <w:rFonts w:cstheme="minorBidi"/>
          <w:b w:val="0"/>
          <w:szCs w:val="22"/>
        </w:rPr>
        <w:t xml:space="preserve">with implications for flood </w:t>
      </w:r>
      <w:r w:rsidR="000D28F3">
        <w:rPr>
          <w:rFonts w:cstheme="minorBidi"/>
          <w:b w:val="0"/>
          <w:szCs w:val="22"/>
        </w:rPr>
        <w:t>inundation</w:t>
      </w:r>
      <w:r w:rsidR="00CE4A23">
        <w:rPr>
          <w:rFonts w:cstheme="minorBidi"/>
          <w:b w:val="0"/>
          <w:szCs w:val="22"/>
        </w:rPr>
        <w:t>.</w:t>
      </w:r>
      <w:r w:rsidR="00DB1A94">
        <w:rPr>
          <w:rFonts w:cstheme="minorBidi"/>
          <w:b w:val="0"/>
          <w:szCs w:val="22"/>
        </w:rPr>
        <w:t xml:space="preserve"> The </w:t>
      </w:r>
      <w:r w:rsidR="00820FFD" w:rsidRPr="00647615">
        <w:rPr>
          <w:rFonts w:cstheme="minorBidi"/>
          <w:b w:val="0"/>
          <w:szCs w:val="22"/>
        </w:rPr>
        <w:t>event of 28</w:t>
      </w:r>
      <w:r w:rsidR="00820FFD" w:rsidRPr="00647615">
        <w:rPr>
          <w:rFonts w:cstheme="minorBidi"/>
          <w:b w:val="0"/>
          <w:szCs w:val="22"/>
          <w:vertAlign w:val="superscript"/>
        </w:rPr>
        <w:t>th</w:t>
      </w:r>
      <w:r w:rsidR="00035071">
        <w:rPr>
          <w:rFonts w:cstheme="minorBidi"/>
          <w:b w:val="0"/>
          <w:szCs w:val="22"/>
        </w:rPr>
        <w:t xml:space="preserve"> October 2013 – the </w:t>
      </w:r>
      <w:r w:rsidR="00047093">
        <w:rPr>
          <w:rFonts w:cstheme="minorBidi"/>
          <w:b w:val="0"/>
          <w:szCs w:val="22"/>
        </w:rPr>
        <w:t>highest</w:t>
      </w:r>
      <w:r w:rsidR="0081120C">
        <w:rPr>
          <w:rFonts w:cstheme="minorBidi"/>
          <w:b w:val="0"/>
          <w:szCs w:val="22"/>
        </w:rPr>
        <w:t>-</w:t>
      </w:r>
      <w:r w:rsidR="00820FFD" w:rsidRPr="00D9163A">
        <w:rPr>
          <w:rFonts w:cstheme="minorBidi"/>
          <w:b w:val="0"/>
          <w:szCs w:val="22"/>
        </w:rPr>
        <w:t>amplitude</w:t>
      </w:r>
      <w:r w:rsidR="008D6589">
        <w:rPr>
          <w:rFonts w:cstheme="minorBidi"/>
          <w:b w:val="0"/>
          <w:szCs w:val="22"/>
        </w:rPr>
        <w:t xml:space="preserve"> </w:t>
      </w:r>
      <w:r w:rsidR="008F1653" w:rsidRPr="00D9163A">
        <w:rPr>
          <w:rFonts w:cstheme="minorBidi"/>
          <w:b w:val="0"/>
          <w:szCs w:val="22"/>
        </w:rPr>
        <w:t>(</w:t>
      </w:r>
      <w:r w:rsidR="008F1653" w:rsidRPr="00062C1E">
        <w:rPr>
          <w:rFonts w:cstheme="minorBidi"/>
          <w:b w:val="0"/>
          <w:szCs w:val="22"/>
        </w:rPr>
        <w:t>1.</w:t>
      </w:r>
      <w:r w:rsidR="00062C1E" w:rsidRPr="00062C1E">
        <w:rPr>
          <w:rFonts w:cstheme="minorBidi"/>
          <w:b w:val="0"/>
          <w:szCs w:val="22"/>
        </w:rPr>
        <w:t>16</w:t>
      </w:r>
      <w:r w:rsidR="008F1653" w:rsidRPr="00062C1E">
        <w:rPr>
          <w:rFonts w:cstheme="minorBidi"/>
          <w:b w:val="0"/>
          <w:szCs w:val="22"/>
        </w:rPr>
        <w:t xml:space="preserve"> m</w:t>
      </w:r>
      <w:r w:rsidR="008F1653" w:rsidRPr="00D9163A">
        <w:rPr>
          <w:rFonts w:cstheme="minorBidi"/>
          <w:b w:val="0"/>
          <w:szCs w:val="22"/>
        </w:rPr>
        <w:t>)</w:t>
      </w:r>
      <w:r w:rsidR="00035071">
        <w:rPr>
          <w:rFonts w:cstheme="minorBidi"/>
          <w:b w:val="0"/>
          <w:szCs w:val="22"/>
        </w:rPr>
        <w:t xml:space="preserve"> event in the record – was </w:t>
      </w:r>
      <w:r w:rsidR="00820FFD" w:rsidRPr="00D9163A">
        <w:rPr>
          <w:rFonts w:cstheme="minorBidi"/>
          <w:b w:val="0"/>
          <w:szCs w:val="22"/>
        </w:rPr>
        <w:t xml:space="preserve">associated with minor </w:t>
      </w:r>
      <w:r w:rsidR="00195CFB">
        <w:rPr>
          <w:rFonts w:cstheme="minorBidi"/>
          <w:b w:val="0"/>
          <w:szCs w:val="22"/>
        </w:rPr>
        <w:t>coastal flooding</w:t>
      </w:r>
      <w:r w:rsidR="00820FFD" w:rsidRPr="00D9163A">
        <w:rPr>
          <w:rFonts w:cstheme="minorBidi"/>
          <w:b w:val="0"/>
          <w:szCs w:val="22"/>
        </w:rPr>
        <w:t xml:space="preserve"> at Yarmouth, Isle of Wight</w:t>
      </w:r>
      <w:r w:rsidR="00195CFB">
        <w:rPr>
          <w:rFonts w:cstheme="minorBidi"/>
          <w:b w:val="0"/>
          <w:szCs w:val="22"/>
        </w:rPr>
        <w:t>.</w:t>
      </w:r>
      <w:r w:rsidR="00E848B0">
        <w:rPr>
          <w:rFonts w:cstheme="minorBidi"/>
          <w:b w:val="0"/>
          <w:szCs w:val="22"/>
        </w:rPr>
        <w:t xml:space="preserve"> T</w:t>
      </w:r>
      <w:r w:rsidR="00195CFB">
        <w:rPr>
          <w:rFonts w:cstheme="minorBidi"/>
          <w:b w:val="0"/>
          <w:szCs w:val="22"/>
        </w:rPr>
        <w:t xml:space="preserve">his </w:t>
      </w:r>
      <w:r w:rsidR="00B149C7">
        <w:rPr>
          <w:rFonts w:cstheme="minorBidi"/>
          <w:b w:val="0"/>
          <w:szCs w:val="22"/>
        </w:rPr>
        <w:t xml:space="preserve">flood </w:t>
      </w:r>
      <w:r w:rsidR="00195CFB">
        <w:rPr>
          <w:rFonts w:cstheme="minorBidi"/>
          <w:b w:val="0"/>
          <w:szCs w:val="22"/>
        </w:rPr>
        <w:t>occurred</w:t>
      </w:r>
      <w:r w:rsidR="00820FFD" w:rsidRPr="00D9163A">
        <w:rPr>
          <w:rFonts w:cstheme="minorBidi"/>
          <w:b w:val="0"/>
          <w:szCs w:val="22"/>
        </w:rPr>
        <w:t xml:space="preserve"> during a neap tide</w:t>
      </w:r>
      <w:r w:rsidR="003A1EA2">
        <w:rPr>
          <w:rFonts w:cstheme="minorBidi"/>
          <w:b w:val="0"/>
          <w:szCs w:val="22"/>
        </w:rPr>
        <w:t xml:space="preserve">, when such </w:t>
      </w:r>
      <w:r w:rsidR="00B149C7">
        <w:rPr>
          <w:rFonts w:cstheme="minorBidi"/>
          <w:b w:val="0"/>
          <w:szCs w:val="22"/>
        </w:rPr>
        <w:t xml:space="preserve">events </w:t>
      </w:r>
      <w:r w:rsidR="003A1EA2">
        <w:rPr>
          <w:rFonts w:cstheme="minorBidi"/>
          <w:b w:val="0"/>
          <w:szCs w:val="22"/>
        </w:rPr>
        <w:t>are widely thought to be impossible</w:t>
      </w:r>
      <w:r w:rsidR="00820FFD" w:rsidRPr="00D9163A">
        <w:rPr>
          <w:rFonts w:cstheme="minorBidi"/>
          <w:b w:val="0"/>
          <w:szCs w:val="22"/>
        </w:rPr>
        <w:t xml:space="preserve">. </w:t>
      </w:r>
      <w:r w:rsidR="00B149C7">
        <w:rPr>
          <w:rFonts w:cstheme="minorBidi"/>
          <w:b w:val="0"/>
          <w:szCs w:val="22"/>
        </w:rPr>
        <w:t>Hence, o</w:t>
      </w:r>
      <w:r w:rsidR="002C404F" w:rsidRPr="00D9163A">
        <w:rPr>
          <w:rFonts w:cstheme="minorBidi"/>
          <w:b w:val="0"/>
          <w:szCs w:val="22"/>
        </w:rPr>
        <w:t xml:space="preserve">ur findings emphasize the relevance </w:t>
      </w:r>
      <w:r w:rsidR="00851EBC" w:rsidRPr="00D9163A">
        <w:rPr>
          <w:rFonts w:cstheme="minorBidi"/>
          <w:b w:val="0"/>
          <w:szCs w:val="22"/>
        </w:rPr>
        <w:t xml:space="preserve">of </w:t>
      </w:r>
      <w:r w:rsidR="002C404F" w:rsidRPr="00D9163A">
        <w:rPr>
          <w:rFonts w:cstheme="minorBidi"/>
          <w:b w:val="0"/>
          <w:szCs w:val="22"/>
        </w:rPr>
        <w:t xml:space="preserve">high-frequency sea level variability </w:t>
      </w:r>
      <w:r w:rsidR="00820FFD" w:rsidRPr="00D9163A">
        <w:rPr>
          <w:rFonts w:cstheme="minorBidi"/>
          <w:b w:val="0"/>
          <w:szCs w:val="22"/>
        </w:rPr>
        <w:t>for regional sea level forecasting</w:t>
      </w:r>
      <w:r w:rsidR="00851EBC" w:rsidRPr="00D9163A">
        <w:rPr>
          <w:rFonts w:cstheme="minorBidi"/>
          <w:b w:val="0"/>
          <w:szCs w:val="22"/>
        </w:rPr>
        <w:t xml:space="preserve"> and flood risk management</w:t>
      </w:r>
      <w:r w:rsidR="00820FFD" w:rsidRPr="00D9163A">
        <w:rPr>
          <w:rFonts w:cstheme="minorBidi"/>
          <w:b w:val="0"/>
          <w:szCs w:val="22"/>
        </w:rPr>
        <w:t>.</w:t>
      </w:r>
    </w:p>
    <w:p w14:paraId="4D14F5CF" w14:textId="77777777" w:rsidR="00642D5D" w:rsidRPr="006B2D5B" w:rsidRDefault="0087638D" w:rsidP="00642D5D">
      <w:pPr>
        <w:spacing w:line="360" w:lineRule="auto"/>
        <w:jc w:val="both"/>
      </w:pPr>
      <w:r w:rsidRPr="00012735">
        <w:rPr>
          <w:b/>
        </w:rPr>
        <w:t>Keywords</w:t>
      </w:r>
      <w:r>
        <w:t xml:space="preserve">: </w:t>
      </w:r>
      <w:r w:rsidR="003F59DE" w:rsidRPr="00220921">
        <w:t>sea level variability</w:t>
      </w:r>
      <w:r w:rsidR="0032656E" w:rsidRPr="00220921">
        <w:t>;</w:t>
      </w:r>
      <w:r w:rsidR="003F59DE" w:rsidRPr="00220921">
        <w:t xml:space="preserve"> </w:t>
      </w:r>
      <w:r w:rsidR="0032656E" w:rsidRPr="00220921">
        <w:t>coastal floods;</w:t>
      </w:r>
      <w:r w:rsidRPr="00220921">
        <w:t xml:space="preserve"> seiches</w:t>
      </w:r>
      <w:r w:rsidR="0032656E" w:rsidRPr="00220921">
        <w:t>;</w:t>
      </w:r>
      <w:r w:rsidRPr="00220921">
        <w:t xml:space="preserve"> meteorolog</w:t>
      </w:r>
      <w:r w:rsidR="0032656E" w:rsidRPr="00220921">
        <w:t>ical tsunamis;</w:t>
      </w:r>
      <w:r w:rsidR="004B6E8F" w:rsidRPr="00220921">
        <w:t xml:space="preserve"> English Channel</w:t>
      </w:r>
      <w:r w:rsidR="0032656E" w:rsidRPr="00220921">
        <w:t xml:space="preserve">; </w:t>
      </w:r>
      <w:r w:rsidR="00E5434B" w:rsidRPr="00220921">
        <w:t>UK</w:t>
      </w:r>
      <w:r w:rsidR="00C502D3">
        <w:br w:type="page"/>
      </w:r>
    </w:p>
    <w:p w14:paraId="3826DB05" w14:textId="5D37BCF4" w:rsidR="00642D5D" w:rsidRPr="00642D5D" w:rsidRDefault="00642D5D" w:rsidP="00642D5D">
      <w:pPr>
        <w:pStyle w:val="Heading1"/>
      </w:pPr>
      <w:r>
        <w:lastRenderedPageBreak/>
        <w:t>Introduction</w:t>
      </w:r>
    </w:p>
    <w:p w14:paraId="53858312" w14:textId="21692C6E" w:rsidR="00C522BA" w:rsidRPr="00584AF5" w:rsidRDefault="00717B3F" w:rsidP="007315B5">
      <w:pPr>
        <w:spacing w:line="360" w:lineRule="auto"/>
        <w:jc w:val="both"/>
      </w:pPr>
      <w:r>
        <w:t xml:space="preserve">Globally, </w:t>
      </w:r>
      <w:r w:rsidR="00245950">
        <w:t xml:space="preserve">the </w:t>
      </w:r>
      <w:r>
        <w:t>s</w:t>
      </w:r>
      <w:r w:rsidR="003A08F1">
        <w:t>ea-</w:t>
      </w:r>
      <w:r w:rsidR="00E72E5A">
        <w:t xml:space="preserve">level variability </w:t>
      </w:r>
      <w:r w:rsidR="00C84ECE">
        <w:t xml:space="preserve">which causes </w:t>
      </w:r>
      <w:r w:rsidR="009B7C3B">
        <w:t xml:space="preserve">most </w:t>
      </w:r>
      <w:r w:rsidR="00C84ECE">
        <w:t xml:space="preserve">extreme sea levels and associated coastal </w:t>
      </w:r>
      <w:r w:rsidR="00C84ECE" w:rsidRPr="009216E8">
        <w:t>floods</w:t>
      </w:r>
      <w:r w:rsidR="009B7C3B">
        <w:t>,</w:t>
      </w:r>
      <w:r w:rsidR="007132B3" w:rsidRPr="009216E8">
        <w:t xml:space="preserve"> </w:t>
      </w:r>
      <w:r w:rsidR="00D34C0B" w:rsidRPr="00584AF5">
        <w:t>occurs</w:t>
      </w:r>
      <w:r w:rsidR="00C84ECE" w:rsidRPr="00584AF5">
        <w:t xml:space="preserve"> over </w:t>
      </w:r>
      <w:r w:rsidR="00264F1C" w:rsidRPr="00584AF5">
        <w:t xml:space="preserve">periods </w:t>
      </w:r>
      <w:r w:rsidR="00C84ECE" w:rsidRPr="00584AF5">
        <w:t>from hours to days</w:t>
      </w:r>
      <w:r w:rsidR="00264F1C" w:rsidRPr="00584AF5">
        <w:t xml:space="preserve">, </w:t>
      </w:r>
      <w:r w:rsidR="00C84ECE" w:rsidRPr="00584AF5">
        <w:t>and is associated with tropical and extra-tropical cyclones</w:t>
      </w:r>
      <w:r w:rsidR="00264F1C" w:rsidRPr="00584AF5">
        <w:t xml:space="preserve"> (Gönnert </w:t>
      </w:r>
      <w:r w:rsidR="00264F1C" w:rsidRPr="00584AF5">
        <w:rPr>
          <w:i/>
        </w:rPr>
        <w:t>et al.</w:t>
      </w:r>
      <w:r w:rsidR="00264F1C" w:rsidRPr="00584AF5">
        <w:t xml:space="preserve">, 2001). </w:t>
      </w:r>
      <w:r w:rsidR="00BC4B86" w:rsidRPr="00584AF5">
        <w:t>However, higher-</w:t>
      </w:r>
      <w:r w:rsidR="00836D15" w:rsidRPr="00584AF5">
        <w:t>frequency</w:t>
      </w:r>
      <w:r w:rsidR="00F8125B" w:rsidRPr="00584AF5">
        <w:t xml:space="preserve"> </w:t>
      </w:r>
      <w:r w:rsidR="00836D15" w:rsidRPr="00584AF5">
        <w:t xml:space="preserve">sea level </w:t>
      </w:r>
      <w:r w:rsidR="00FC73FA" w:rsidRPr="00584AF5">
        <w:t>variations in the order</w:t>
      </w:r>
      <w:r w:rsidR="00836D15" w:rsidRPr="00584AF5">
        <w:t xml:space="preserve"> </w:t>
      </w:r>
      <w:r w:rsidR="00610DF2" w:rsidRPr="00584AF5">
        <w:t xml:space="preserve">of </w:t>
      </w:r>
      <w:r w:rsidR="00D55BC6" w:rsidRPr="00584AF5">
        <w:t xml:space="preserve">minutes to hours (e.g. </w:t>
      </w:r>
      <w:r w:rsidR="00836D15" w:rsidRPr="00584AF5">
        <w:t xml:space="preserve">tsunamis, </w:t>
      </w:r>
      <w:r w:rsidR="004B3270" w:rsidRPr="00584AF5">
        <w:t>‘</w:t>
      </w:r>
      <w:r w:rsidR="00505FAE" w:rsidRPr="00584AF5">
        <w:t>meteo</w:t>
      </w:r>
      <w:r w:rsidR="00836D15" w:rsidRPr="00584AF5">
        <w:t>tsunamis</w:t>
      </w:r>
      <w:r w:rsidR="004B3270" w:rsidRPr="00584AF5">
        <w:t>’</w:t>
      </w:r>
      <w:r w:rsidR="00836D15" w:rsidRPr="00584AF5">
        <w:t xml:space="preserve">, infragravity waves, and </w:t>
      </w:r>
      <w:r w:rsidR="00B244DB" w:rsidRPr="00584AF5">
        <w:t>seiches</w:t>
      </w:r>
      <w:r w:rsidR="00836D15" w:rsidRPr="00584AF5">
        <w:t xml:space="preserve">) </w:t>
      </w:r>
      <w:r w:rsidR="000A08A6" w:rsidRPr="00584AF5">
        <w:t>can also raise sea levels</w:t>
      </w:r>
      <w:r w:rsidR="00BC4B86" w:rsidRPr="00584AF5">
        <w:t xml:space="preserve"> beyond normal tidal levels</w:t>
      </w:r>
      <w:r w:rsidR="0060688F" w:rsidRPr="00584AF5">
        <w:t xml:space="preserve"> in certain regions of the world</w:t>
      </w:r>
      <w:r w:rsidR="007853CD" w:rsidRPr="00584AF5">
        <w:t>,</w:t>
      </w:r>
      <w:r w:rsidR="00BC4B86" w:rsidRPr="00584AF5">
        <w:t xml:space="preserve"> </w:t>
      </w:r>
      <w:r w:rsidR="00A81DBF" w:rsidRPr="00584AF5">
        <w:t>and</w:t>
      </w:r>
      <w:r w:rsidR="00BC4B86" w:rsidRPr="00584AF5">
        <w:t xml:space="preserve"> </w:t>
      </w:r>
      <w:r w:rsidR="000A08A6" w:rsidRPr="00584AF5">
        <w:t xml:space="preserve">may </w:t>
      </w:r>
      <w:r w:rsidR="003C1D5E" w:rsidRPr="00584AF5">
        <w:t>even dominate sea level extremes</w:t>
      </w:r>
      <w:r w:rsidR="004E2D41" w:rsidRPr="00584AF5">
        <w:t xml:space="preserve">. </w:t>
      </w:r>
      <w:r w:rsidR="00610DF2" w:rsidRPr="00584AF5">
        <w:t>For example, seiches are a major contributor t</w:t>
      </w:r>
      <w:r w:rsidR="003C1D5E" w:rsidRPr="00584AF5">
        <w:t xml:space="preserve">o coastal floods in </w:t>
      </w:r>
      <w:r w:rsidR="00610DF2" w:rsidRPr="00584AF5">
        <w:t>Venice, Italy, where they can reach amplitudes of up to 0.5 m and last several days (Vilibi</w:t>
      </w:r>
      <w:r w:rsidR="001969AA" w:rsidRPr="00584AF5">
        <w:t>ć</w:t>
      </w:r>
      <w:r w:rsidR="00610DF2" w:rsidRPr="00584AF5">
        <w:t xml:space="preserve">, 2006). </w:t>
      </w:r>
      <w:r w:rsidR="004E3CE5" w:rsidRPr="00584AF5">
        <w:t>In Western Australia, meteo</w:t>
      </w:r>
      <w:r w:rsidR="00063009" w:rsidRPr="00584AF5">
        <w:t xml:space="preserve">tsunamis frequently </w:t>
      </w:r>
      <w:r w:rsidR="00CD155E" w:rsidRPr="00584AF5">
        <w:t xml:space="preserve">occur </w:t>
      </w:r>
      <w:r w:rsidR="00063009" w:rsidRPr="00584AF5">
        <w:t xml:space="preserve">and may </w:t>
      </w:r>
      <w:r w:rsidR="004E3CE5" w:rsidRPr="00584AF5">
        <w:t xml:space="preserve">produce </w:t>
      </w:r>
      <w:r w:rsidR="00063009" w:rsidRPr="00584AF5">
        <w:t xml:space="preserve">up to 85% </w:t>
      </w:r>
      <w:r w:rsidR="004E3CE5" w:rsidRPr="00584AF5">
        <w:t xml:space="preserve">of </w:t>
      </w:r>
      <w:r w:rsidR="00063009" w:rsidRPr="00584AF5">
        <w:t>non-tidal sea level variation (Pattiaratchi &amp; Wijeratne, 2014).</w:t>
      </w:r>
      <w:r w:rsidR="004E3CE5" w:rsidRPr="00584AF5">
        <w:t xml:space="preserve"> I</w:t>
      </w:r>
      <w:r w:rsidR="00610DF2" w:rsidRPr="00584AF5">
        <w:t xml:space="preserve">n Ciutadella (Menorca, Spain), </w:t>
      </w:r>
      <w:r w:rsidR="00061E02" w:rsidRPr="00584AF5">
        <w:t xml:space="preserve">high-frequency sea level </w:t>
      </w:r>
      <w:r w:rsidR="00E47B28" w:rsidRPr="00584AF5">
        <w:t>variations</w:t>
      </w:r>
      <w:r w:rsidR="00C27015" w:rsidRPr="00584AF5">
        <w:t>,</w:t>
      </w:r>
      <w:r w:rsidR="00610DF2" w:rsidRPr="00584AF5">
        <w:t xml:space="preserve"> </w:t>
      </w:r>
      <w:r w:rsidR="00061E02" w:rsidRPr="00584AF5">
        <w:t xml:space="preserve">known locally as </w:t>
      </w:r>
      <w:r w:rsidR="00C72CEB" w:rsidRPr="00584AF5">
        <w:t>‘Rissaga’</w:t>
      </w:r>
      <w:r w:rsidR="00C27015" w:rsidRPr="00584AF5">
        <w:t>,</w:t>
      </w:r>
      <w:r w:rsidR="00610DF2" w:rsidRPr="00584AF5">
        <w:t xml:space="preserve"> </w:t>
      </w:r>
      <w:r w:rsidR="00C72CEB" w:rsidRPr="00584AF5">
        <w:t xml:space="preserve">regularly </w:t>
      </w:r>
      <w:r w:rsidR="00610DF2" w:rsidRPr="00584AF5">
        <w:t>reach amplitudes of</w:t>
      </w:r>
      <w:r w:rsidR="00515C23" w:rsidRPr="00584AF5">
        <w:t xml:space="preserve"> </w:t>
      </w:r>
      <w:r w:rsidR="00C72CEB" w:rsidRPr="00584AF5">
        <w:t>&gt;</w:t>
      </w:r>
      <w:r w:rsidR="004E119D" w:rsidRPr="00584AF5">
        <w:t>1</w:t>
      </w:r>
      <w:r w:rsidR="00610DF2" w:rsidRPr="00584AF5">
        <w:t xml:space="preserve"> m (Jansa </w:t>
      </w:r>
      <w:r w:rsidR="00610DF2" w:rsidRPr="00584AF5">
        <w:rPr>
          <w:i/>
        </w:rPr>
        <w:t>et al</w:t>
      </w:r>
      <w:r w:rsidR="00610DF2" w:rsidRPr="00584AF5">
        <w:t>., 2007</w:t>
      </w:r>
      <w:r w:rsidR="00D6122F" w:rsidRPr="00584AF5">
        <w:t xml:space="preserve">), </w:t>
      </w:r>
      <w:r w:rsidR="00610DF2" w:rsidRPr="00584AF5">
        <w:t xml:space="preserve">causing </w:t>
      </w:r>
      <w:r w:rsidR="00267118" w:rsidRPr="00584AF5">
        <w:t xml:space="preserve">coastal </w:t>
      </w:r>
      <w:r w:rsidR="00610DF2" w:rsidRPr="00584AF5">
        <w:t xml:space="preserve">flooding and damage </w:t>
      </w:r>
      <w:r w:rsidR="006650A0" w:rsidRPr="00584AF5">
        <w:t>(</w:t>
      </w:r>
      <w:r w:rsidR="00B149BF" w:rsidRPr="00584AF5">
        <w:t>Monserrat</w:t>
      </w:r>
      <w:r w:rsidR="00610DF2" w:rsidRPr="00584AF5">
        <w:t xml:space="preserve"> </w:t>
      </w:r>
      <w:r w:rsidR="00610DF2" w:rsidRPr="00584AF5">
        <w:rPr>
          <w:i/>
        </w:rPr>
        <w:t>et al</w:t>
      </w:r>
      <w:r w:rsidR="006650A0" w:rsidRPr="00584AF5">
        <w:t>.</w:t>
      </w:r>
      <w:r w:rsidR="00610DF2" w:rsidRPr="00584AF5">
        <w:t xml:space="preserve">, 2006). </w:t>
      </w:r>
      <w:r w:rsidR="00267118" w:rsidRPr="00584AF5">
        <w:t>Elsewhere, s</w:t>
      </w:r>
      <w:r w:rsidR="00086E12" w:rsidRPr="00584AF5">
        <w:t>imilar phenomena have</w:t>
      </w:r>
      <w:r w:rsidR="004E2D41" w:rsidRPr="00584AF5">
        <w:t xml:space="preserve"> </w:t>
      </w:r>
      <w:r w:rsidR="00086E12" w:rsidRPr="00584AF5">
        <w:t>been assigned local names</w:t>
      </w:r>
      <w:r w:rsidR="00C963BB" w:rsidRPr="00584AF5">
        <w:t>,</w:t>
      </w:r>
      <w:r w:rsidR="00086E12" w:rsidRPr="00584AF5">
        <w:t xml:space="preserve"> inc</w:t>
      </w:r>
      <w:r w:rsidR="00C963BB" w:rsidRPr="00584AF5">
        <w:t>luding ‘Abiki’ in Nagasaki Bay (</w:t>
      </w:r>
      <w:r w:rsidR="00086E12" w:rsidRPr="00584AF5">
        <w:t>Jap</w:t>
      </w:r>
      <w:r w:rsidR="00C963BB" w:rsidRPr="00584AF5">
        <w:t>an), ‘Milghuba’ in northern Malta</w:t>
      </w:r>
      <w:r w:rsidR="00086E12" w:rsidRPr="00584AF5">
        <w:t xml:space="preserve">, </w:t>
      </w:r>
      <w:r w:rsidR="003E5751" w:rsidRPr="00584AF5">
        <w:t xml:space="preserve">‘Marrobbio’ in Sicily (Italy), </w:t>
      </w:r>
      <w:r w:rsidR="00086E12" w:rsidRPr="00584AF5">
        <w:t xml:space="preserve">and </w:t>
      </w:r>
      <w:r w:rsidR="00C963BB" w:rsidRPr="00584AF5">
        <w:t xml:space="preserve">‘Seebär’ in the </w:t>
      </w:r>
      <w:r w:rsidR="00EE48E5" w:rsidRPr="00584AF5">
        <w:t xml:space="preserve">southern </w:t>
      </w:r>
      <w:r w:rsidR="00C963BB" w:rsidRPr="00584AF5">
        <w:t xml:space="preserve">Baltic Sea (c.f. Rabinovich, 2009; </w:t>
      </w:r>
      <w:r w:rsidR="001970F9" w:rsidRPr="00584AF5">
        <w:t>Pattiaratchi &amp; Wijeratne, 2015</w:t>
      </w:r>
      <w:r w:rsidR="00C963BB" w:rsidRPr="00584AF5">
        <w:t>)</w:t>
      </w:r>
      <w:r w:rsidR="00086E12" w:rsidRPr="00584AF5">
        <w:t xml:space="preserve">. </w:t>
      </w:r>
      <w:r w:rsidR="00876928" w:rsidRPr="00584AF5">
        <w:t>Increasingly, meteo</w:t>
      </w:r>
      <w:r w:rsidR="00D23E89" w:rsidRPr="00584AF5">
        <w:t xml:space="preserve">tsunamis are </w:t>
      </w:r>
      <w:r w:rsidR="00610DF2" w:rsidRPr="00584AF5">
        <w:t xml:space="preserve">becoming </w:t>
      </w:r>
      <w:r w:rsidR="00940AED" w:rsidRPr="00584AF5">
        <w:t>recognized</w:t>
      </w:r>
      <w:r w:rsidR="00610DF2" w:rsidRPr="00584AF5">
        <w:t xml:space="preserve"> as an important component of sea level variation</w:t>
      </w:r>
      <w:r w:rsidR="004E3CE5" w:rsidRPr="00584AF5">
        <w:t xml:space="preserve"> and extreme events</w:t>
      </w:r>
      <w:r w:rsidR="00610DF2" w:rsidRPr="00584AF5">
        <w:t xml:space="preserve"> (see Vil</w:t>
      </w:r>
      <w:r w:rsidR="0096515D" w:rsidRPr="00584AF5">
        <w:t>i</w:t>
      </w:r>
      <w:r w:rsidR="00610DF2" w:rsidRPr="00584AF5">
        <w:t>bi</w:t>
      </w:r>
      <w:r w:rsidR="004C625B" w:rsidRPr="00584AF5">
        <w:t>ć</w:t>
      </w:r>
      <w:r w:rsidR="00610DF2" w:rsidRPr="00584AF5">
        <w:t xml:space="preserve"> </w:t>
      </w:r>
      <w:r w:rsidR="00610DF2" w:rsidRPr="00584AF5">
        <w:rPr>
          <w:i/>
        </w:rPr>
        <w:t>et al</w:t>
      </w:r>
      <w:r w:rsidR="00610DF2" w:rsidRPr="00584AF5">
        <w:t>., 2014 and references therein).</w:t>
      </w:r>
      <w:r w:rsidR="009B67FE" w:rsidRPr="00584AF5">
        <w:t xml:space="preserve"> </w:t>
      </w:r>
      <w:r w:rsidR="00CE748C" w:rsidRPr="00584AF5">
        <w:t>Therefore, u</w:t>
      </w:r>
      <w:r w:rsidR="00610DF2" w:rsidRPr="00584AF5">
        <w:t>nderstanding the charac</w:t>
      </w:r>
      <w:r w:rsidR="006841F1">
        <w:t>teristics of high-frequency sea-</w:t>
      </w:r>
      <w:r w:rsidR="00610DF2" w:rsidRPr="00584AF5">
        <w:t xml:space="preserve">level </w:t>
      </w:r>
      <w:r w:rsidR="003C3ADC" w:rsidRPr="00584AF5">
        <w:t xml:space="preserve">variability </w:t>
      </w:r>
      <w:r w:rsidR="002D03AD" w:rsidRPr="00584AF5">
        <w:t xml:space="preserve">is </w:t>
      </w:r>
      <w:r w:rsidR="00AF4BB6" w:rsidRPr="00584AF5">
        <w:t>important</w:t>
      </w:r>
      <w:r w:rsidR="00610DF2" w:rsidRPr="00584AF5">
        <w:t xml:space="preserve"> for estimating sea level </w:t>
      </w:r>
      <w:r w:rsidR="003655C1" w:rsidRPr="00584AF5">
        <w:t>probabilities (i.e. return periods)</w:t>
      </w:r>
      <w:r w:rsidR="00610DF2" w:rsidRPr="00584AF5">
        <w:t xml:space="preserve"> and </w:t>
      </w:r>
      <w:r w:rsidR="001C7049" w:rsidRPr="00584AF5">
        <w:t xml:space="preserve">for </w:t>
      </w:r>
      <w:r w:rsidR="00610DF2" w:rsidRPr="00584AF5">
        <w:t xml:space="preserve">operational forecasting </w:t>
      </w:r>
      <w:r w:rsidR="003655C1" w:rsidRPr="00584AF5">
        <w:t xml:space="preserve">and warning </w:t>
      </w:r>
      <w:r w:rsidR="00610DF2" w:rsidRPr="00584AF5">
        <w:t>of extreme events.</w:t>
      </w:r>
    </w:p>
    <w:p w14:paraId="15044FF5" w14:textId="418BDE45" w:rsidR="0063116B" w:rsidRPr="00584AF5" w:rsidRDefault="00CA1598" w:rsidP="007315B5">
      <w:pPr>
        <w:spacing w:line="360" w:lineRule="auto"/>
        <w:jc w:val="both"/>
      </w:pPr>
      <w:r w:rsidRPr="00584AF5">
        <w:t>There has been n</w:t>
      </w:r>
      <w:r w:rsidR="00890AC4" w:rsidRPr="00584AF5">
        <w:t>o</w:t>
      </w:r>
      <w:r w:rsidR="00764DBC" w:rsidRPr="00584AF5">
        <w:t xml:space="preserve"> </w:t>
      </w:r>
      <w:r w:rsidR="00E46110" w:rsidRPr="00584AF5">
        <w:t xml:space="preserve">(to our knowledge) </w:t>
      </w:r>
      <w:r w:rsidR="00890AC4" w:rsidRPr="00584AF5">
        <w:t xml:space="preserve">comprehensive assessment of high-frequency </w:t>
      </w:r>
      <w:r w:rsidRPr="00584AF5">
        <w:t xml:space="preserve">(&lt;6 hour) </w:t>
      </w:r>
      <w:r w:rsidR="00890AC4" w:rsidRPr="00584AF5">
        <w:t xml:space="preserve">sea level </w:t>
      </w:r>
      <w:r w:rsidR="0021022D" w:rsidRPr="00584AF5">
        <w:t>variation</w:t>
      </w:r>
      <w:r w:rsidR="00890AC4" w:rsidRPr="00584AF5">
        <w:t xml:space="preserve">s </w:t>
      </w:r>
      <w:r w:rsidRPr="00584AF5">
        <w:t>for</w:t>
      </w:r>
      <w:r w:rsidR="000B4DEE" w:rsidRPr="00584AF5">
        <w:t xml:space="preserve"> the UK</w:t>
      </w:r>
      <w:r w:rsidR="001B392D" w:rsidRPr="00584AF5">
        <w:t xml:space="preserve">, although a few previous studies have investigated </w:t>
      </w:r>
      <w:r w:rsidR="003F1FB0" w:rsidRPr="00584AF5">
        <w:t>the relevant processes</w:t>
      </w:r>
      <w:r w:rsidR="00890AC4" w:rsidRPr="00584AF5">
        <w:t xml:space="preserve">. </w:t>
      </w:r>
      <w:r w:rsidR="00C522BA" w:rsidRPr="00584AF5">
        <w:t>Historical accounts</w:t>
      </w:r>
      <w:r w:rsidR="006D4701" w:rsidRPr="00584AF5">
        <w:t xml:space="preserve"> of high-frequency, large-amplitude </w:t>
      </w:r>
      <w:r w:rsidR="000E677A" w:rsidRPr="00584AF5">
        <w:t xml:space="preserve">sea level </w:t>
      </w:r>
      <w:r w:rsidR="008F63F6" w:rsidRPr="00584AF5">
        <w:t>variations</w:t>
      </w:r>
      <w:r w:rsidR="006D4701" w:rsidRPr="00584AF5">
        <w:t xml:space="preserve"> </w:t>
      </w:r>
      <w:r w:rsidR="000E677A" w:rsidRPr="00584AF5">
        <w:t>(</w:t>
      </w:r>
      <w:r w:rsidR="006D4701" w:rsidRPr="00584AF5">
        <w:t>interpreted as meteotsunamis</w:t>
      </w:r>
      <w:r w:rsidR="000E677A" w:rsidRPr="00584AF5">
        <w:t xml:space="preserve">) have been </w:t>
      </w:r>
      <w:r w:rsidR="001906F7" w:rsidRPr="00584AF5">
        <w:t xml:space="preserve">reported </w:t>
      </w:r>
      <w:r w:rsidR="000E677A" w:rsidRPr="00584AF5">
        <w:t xml:space="preserve">mainly </w:t>
      </w:r>
      <w:r w:rsidR="00D45136" w:rsidRPr="00584AF5">
        <w:t xml:space="preserve">for </w:t>
      </w:r>
      <w:r w:rsidR="000E677A" w:rsidRPr="00584AF5">
        <w:t>the south coast</w:t>
      </w:r>
      <w:r w:rsidR="008078D7" w:rsidRPr="00584AF5">
        <w:t xml:space="preserve"> </w:t>
      </w:r>
      <w:r w:rsidR="003E326C" w:rsidRPr="00584AF5">
        <w:t xml:space="preserve">(Haslett &amp; Bryant, </w:t>
      </w:r>
      <w:r w:rsidR="008078D7" w:rsidRPr="00584AF5">
        <w:t>2009)</w:t>
      </w:r>
      <w:r w:rsidR="001B392D" w:rsidRPr="00584AF5">
        <w:t>.</w:t>
      </w:r>
      <w:r w:rsidR="00BE38F5" w:rsidRPr="00584AF5">
        <w:t xml:space="preserve"> </w:t>
      </w:r>
      <w:r w:rsidR="006F667F" w:rsidRPr="00584AF5">
        <w:t xml:space="preserve">Wells </w:t>
      </w:r>
      <w:r w:rsidR="006F667F" w:rsidRPr="00584AF5">
        <w:rPr>
          <w:i/>
        </w:rPr>
        <w:t>et al.</w:t>
      </w:r>
      <w:r w:rsidR="006F667F" w:rsidRPr="00584AF5">
        <w:t xml:space="preserve"> (2001)</w:t>
      </w:r>
      <w:r w:rsidR="00372ED4" w:rsidRPr="00584AF5">
        <w:t xml:space="preserve"> describe</w:t>
      </w:r>
      <w:r w:rsidR="00373FD3" w:rsidRPr="00584AF5">
        <w:t>d</w:t>
      </w:r>
      <w:r w:rsidR="00372ED4" w:rsidRPr="00584AF5">
        <w:t xml:space="preserve"> the role of resonant waves with period</w:t>
      </w:r>
      <w:r w:rsidR="004F1753" w:rsidRPr="00584AF5">
        <w:t>s</w:t>
      </w:r>
      <w:r w:rsidR="00427F07" w:rsidRPr="00584AF5">
        <w:t xml:space="preserve"> of </w:t>
      </w:r>
      <w:r w:rsidR="00602971" w:rsidRPr="00584AF5">
        <w:t>2</w:t>
      </w:r>
      <w:r w:rsidR="00427F07" w:rsidRPr="00584AF5">
        <w:t>-</w:t>
      </w:r>
      <w:r w:rsidR="00602971" w:rsidRPr="00584AF5">
        <w:t>6</w:t>
      </w:r>
      <w:r w:rsidR="00427F07" w:rsidRPr="00584AF5">
        <w:t xml:space="preserve"> </w:t>
      </w:r>
      <w:r w:rsidR="00372ED4" w:rsidRPr="00584AF5">
        <w:t xml:space="preserve">hours during a prolonged period of extreme </w:t>
      </w:r>
      <w:r w:rsidR="006955DE" w:rsidRPr="00584AF5">
        <w:t>sea</w:t>
      </w:r>
      <w:r w:rsidR="00372ED4" w:rsidRPr="00584AF5">
        <w:t xml:space="preserve"> levels </w:t>
      </w:r>
      <w:r w:rsidR="00E22FC9" w:rsidRPr="00584AF5">
        <w:t>across the English Channe</w:t>
      </w:r>
      <w:r w:rsidR="00C260DE" w:rsidRPr="00584AF5">
        <w:t>l</w:t>
      </w:r>
      <w:r w:rsidR="00246C1C" w:rsidRPr="00584AF5">
        <w:t xml:space="preserve"> </w:t>
      </w:r>
      <w:r w:rsidR="00372ED4" w:rsidRPr="00584AF5">
        <w:t>from 14</w:t>
      </w:r>
      <w:r w:rsidR="00372ED4" w:rsidRPr="00584AF5">
        <w:rPr>
          <w:vertAlign w:val="superscript"/>
        </w:rPr>
        <w:t>th</w:t>
      </w:r>
      <w:r w:rsidR="00372ED4" w:rsidRPr="00584AF5">
        <w:t>-18</w:t>
      </w:r>
      <w:r w:rsidR="00372ED4" w:rsidRPr="00584AF5">
        <w:rPr>
          <w:vertAlign w:val="superscript"/>
        </w:rPr>
        <w:t>th</w:t>
      </w:r>
      <w:r w:rsidR="00372ED4" w:rsidRPr="00584AF5">
        <w:t xml:space="preserve"> December 1989, which </w:t>
      </w:r>
      <w:r w:rsidR="00425EFA" w:rsidRPr="00584AF5">
        <w:t xml:space="preserve">were subsequently related </w:t>
      </w:r>
      <w:r w:rsidR="00372ED4" w:rsidRPr="00584AF5">
        <w:t>to abrupt changes in wind</w:t>
      </w:r>
      <w:r w:rsidR="00E22FC9" w:rsidRPr="00584AF5">
        <w:t xml:space="preserve"> </w:t>
      </w:r>
      <w:r w:rsidR="00793A8F" w:rsidRPr="00584AF5">
        <w:t xml:space="preserve">patterns </w:t>
      </w:r>
      <w:r w:rsidR="00E22FC9" w:rsidRPr="00584AF5">
        <w:t xml:space="preserve">(Wells </w:t>
      </w:r>
      <w:r w:rsidR="00E22FC9" w:rsidRPr="00584AF5">
        <w:rPr>
          <w:i/>
        </w:rPr>
        <w:t>et al.</w:t>
      </w:r>
      <w:r w:rsidR="00E22FC9" w:rsidRPr="00584AF5">
        <w:t>, 2005).</w:t>
      </w:r>
      <w:r w:rsidR="00C32E4F" w:rsidRPr="00584AF5">
        <w:t xml:space="preserve"> </w:t>
      </w:r>
      <w:r w:rsidR="00B05455" w:rsidRPr="00584AF5">
        <w:t xml:space="preserve">Tappin </w:t>
      </w:r>
      <w:r w:rsidR="00B05455" w:rsidRPr="00584AF5">
        <w:rPr>
          <w:i/>
        </w:rPr>
        <w:t>et al.</w:t>
      </w:r>
      <w:r w:rsidR="00B05455" w:rsidRPr="00584AF5">
        <w:t xml:space="preserve"> (2013) </w:t>
      </w:r>
      <w:r w:rsidR="00D117C8" w:rsidRPr="00584AF5">
        <w:t xml:space="preserve">provided an assessment </w:t>
      </w:r>
      <w:r w:rsidR="00032416" w:rsidRPr="00584AF5">
        <w:t xml:space="preserve">of unusual sea level anomalies </w:t>
      </w:r>
      <w:r w:rsidR="00694654" w:rsidRPr="00584AF5">
        <w:t xml:space="preserve">observed </w:t>
      </w:r>
      <w:r w:rsidR="00032416" w:rsidRPr="00584AF5">
        <w:t>across the</w:t>
      </w:r>
      <w:r w:rsidR="00C84620" w:rsidRPr="00584AF5">
        <w:t xml:space="preserve"> English Channel </w:t>
      </w:r>
      <w:r w:rsidR="00032416" w:rsidRPr="00584AF5">
        <w:t>and the coasts of</w:t>
      </w:r>
      <w:r w:rsidR="00694654" w:rsidRPr="00584AF5">
        <w:t xml:space="preserve"> France, S</w:t>
      </w:r>
      <w:r w:rsidR="00A430D3" w:rsidRPr="00584AF5">
        <w:t xml:space="preserve">pain, and Portugal </w:t>
      </w:r>
      <w:r w:rsidR="00032416" w:rsidRPr="00584AF5">
        <w:t>during 26</w:t>
      </w:r>
      <w:r w:rsidR="00032416" w:rsidRPr="00584AF5">
        <w:rPr>
          <w:vertAlign w:val="superscript"/>
        </w:rPr>
        <w:t>th</w:t>
      </w:r>
      <w:r w:rsidR="00032416" w:rsidRPr="00584AF5">
        <w:t>-2</w:t>
      </w:r>
      <w:r w:rsidR="00DC1CDF" w:rsidRPr="00584AF5">
        <w:t>7</w:t>
      </w:r>
      <w:r w:rsidR="00032416" w:rsidRPr="00584AF5">
        <w:rPr>
          <w:vertAlign w:val="superscript"/>
        </w:rPr>
        <w:t>th</w:t>
      </w:r>
      <w:r w:rsidR="00032416" w:rsidRPr="00584AF5">
        <w:t xml:space="preserve"> June 2011</w:t>
      </w:r>
      <w:r w:rsidR="00C66356" w:rsidRPr="00584AF5">
        <w:t xml:space="preserve">, </w:t>
      </w:r>
      <w:r w:rsidR="00E61AF7" w:rsidRPr="00584AF5">
        <w:t xml:space="preserve">which </w:t>
      </w:r>
      <w:r w:rsidR="00C84620" w:rsidRPr="00584AF5">
        <w:t xml:space="preserve">were </w:t>
      </w:r>
      <w:r w:rsidR="00274AFB" w:rsidRPr="00584AF5">
        <w:t>attributed to meteotsunami</w:t>
      </w:r>
      <w:r w:rsidR="0046715B" w:rsidRPr="00584AF5">
        <w:t>s</w:t>
      </w:r>
      <w:r w:rsidR="00897DDB" w:rsidRPr="00584AF5">
        <w:t xml:space="preserve">. A subsequent more detailed analysis </w:t>
      </w:r>
      <w:r w:rsidR="00274AFB" w:rsidRPr="00584AF5">
        <w:t xml:space="preserve">confirmed </w:t>
      </w:r>
      <w:r w:rsidR="00897DDB" w:rsidRPr="00584AF5">
        <w:t xml:space="preserve">that these anomalies were caused </w:t>
      </w:r>
      <w:r w:rsidR="00274AFB" w:rsidRPr="00584AF5">
        <w:t xml:space="preserve">by a </w:t>
      </w:r>
      <w:r w:rsidR="00897DDB" w:rsidRPr="00584AF5">
        <w:t xml:space="preserve">thunderstorm travelling over the continental shelf </w:t>
      </w:r>
      <w:r w:rsidR="002E3CDD" w:rsidRPr="00584AF5">
        <w:t xml:space="preserve">(Frère </w:t>
      </w:r>
      <w:r w:rsidR="002E3CDD" w:rsidRPr="00584AF5">
        <w:rPr>
          <w:i/>
        </w:rPr>
        <w:t>et al.</w:t>
      </w:r>
      <w:r w:rsidR="002E3CDD" w:rsidRPr="00584AF5">
        <w:t xml:space="preserve">, 2014). </w:t>
      </w:r>
      <w:r w:rsidR="00310287" w:rsidRPr="00584AF5">
        <w:t>D</w:t>
      </w:r>
      <w:r w:rsidR="00FD6203" w:rsidRPr="00584AF5">
        <w:t xml:space="preserve">espite these previous </w:t>
      </w:r>
      <w:r w:rsidR="00FD6203" w:rsidRPr="00584AF5">
        <w:lastRenderedPageBreak/>
        <w:t>studies</w:t>
      </w:r>
      <w:r w:rsidR="00310287" w:rsidRPr="00584AF5">
        <w:t>,</w:t>
      </w:r>
      <w:r w:rsidR="00FD6203" w:rsidRPr="00584AF5">
        <w:t xml:space="preserve"> the generating mechanisms of high-frequency sea level </w:t>
      </w:r>
      <w:r w:rsidR="0021022D" w:rsidRPr="00584AF5">
        <w:t>variation</w:t>
      </w:r>
      <w:r w:rsidR="00FD6203" w:rsidRPr="00584AF5">
        <w:t>s</w:t>
      </w:r>
      <w:r w:rsidR="0063116B" w:rsidRPr="00584AF5">
        <w:t xml:space="preserve"> around the UK</w:t>
      </w:r>
      <w:r w:rsidR="00FD6203" w:rsidRPr="00584AF5">
        <w:t xml:space="preserve"> remain poorly understood.</w:t>
      </w:r>
    </w:p>
    <w:p w14:paraId="459D799B" w14:textId="4989258D" w:rsidR="00272D87" w:rsidRPr="00584AF5" w:rsidRDefault="00272D87" w:rsidP="007315B5">
      <w:pPr>
        <w:spacing w:line="360" w:lineRule="auto"/>
        <w:jc w:val="both"/>
      </w:pPr>
      <w:r w:rsidRPr="00584AF5">
        <w:t xml:space="preserve">In this paper we examine the occurrence and characteristics of high-frequency (&lt;6 hour) sea level </w:t>
      </w:r>
      <w:r w:rsidR="00FF7D43" w:rsidRPr="00584AF5">
        <w:t xml:space="preserve">variations </w:t>
      </w:r>
      <w:r w:rsidRPr="00584AF5">
        <w:t>in the Solent (south coast, UK; Figure 1</w:t>
      </w:r>
      <w:r w:rsidR="00921453" w:rsidRPr="00584AF5">
        <w:t>c</w:t>
      </w:r>
      <w:r w:rsidRPr="00584AF5">
        <w:t>)</w:t>
      </w:r>
      <w:r w:rsidR="00FF7D43" w:rsidRPr="00584AF5">
        <w:t xml:space="preserve"> and assess the spatial characteristics of these fluctuations across the wider English Channel region (Figure 1</w:t>
      </w:r>
      <w:r w:rsidR="00222F60" w:rsidRPr="00584AF5">
        <w:t>b</w:t>
      </w:r>
      <w:r w:rsidR="00FF7D43" w:rsidRPr="00584AF5">
        <w:t>).</w:t>
      </w:r>
      <w:r w:rsidR="003A5876" w:rsidRPr="00584AF5">
        <w:t xml:space="preserve"> The primary motivation for our study </w:t>
      </w:r>
      <w:r w:rsidR="00AA1738" w:rsidRPr="00584AF5">
        <w:t>was the ‘St Jude’ storm (</w:t>
      </w:r>
      <w:r w:rsidR="008672CA" w:rsidRPr="00584AF5">
        <w:t>Davis, 2013</w:t>
      </w:r>
      <w:r w:rsidR="00AA1738" w:rsidRPr="00584AF5">
        <w:t>) on 28</w:t>
      </w:r>
      <w:r w:rsidR="00AA1738" w:rsidRPr="00584AF5">
        <w:rPr>
          <w:vertAlign w:val="superscript"/>
        </w:rPr>
        <w:t>th</w:t>
      </w:r>
      <w:r w:rsidR="00AA1738" w:rsidRPr="00584AF5">
        <w:t xml:space="preserve"> October 2013 which </w:t>
      </w:r>
      <w:r w:rsidR="008672CA" w:rsidRPr="00584AF5">
        <w:t xml:space="preserve">caused </w:t>
      </w:r>
      <w:r w:rsidR="00AA1738" w:rsidRPr="00584AF5">
        <w:t>minor coastal flooding at Yarmouth, Isle of Wight</w:t>
      </w:r>
      <w:r w:rsidR="008672CA" w:rsidRPr="00584AF5">
        <w:t xml:space="preserve"> (IWCP, 2013)</w:t>
      </w:r>
      <w:r w:rsidR="00AA1738" w:rsidRPr="00584AF5">
        <w:t xml:space="preserve">. This </w:t>
      </w:r>
      <w:r w:rsidR="008672CA" w:rsidRPr="00584AF5">
        <w:t xml:space="preserve">flood </w:t>
      </w:r>
      <w:r w:rsidR="00B56C4C" w:rsidRPr="00584AF5">
        <w:t xml:space="preserve">was </w:t>
      </w:r>
      <w:r w:rsidR="008672CA" w:rsidRPr="00584AF5">
        <w:t xml:space="preserve">highly </w:t>
      </w:r>
      <w:r w:rsidR="00B56C4C" w:rsidRPr="00584AF5">
        <w:t>unusual because it coincided with a neap tide</w:t>
      </w:r>
      <w:r w:rsidR="00AE236E" w:rsidRPr="00584AF5">
        <w:t xml:space="preserve">, </w:t>
      </w:r>
      <w:r w:rsidR="00B56C4C" w:rsidRPr="00584AF5">
        <w:t xml:space="preserve">when </w:t>
      </w:r>
      <w:r w:rsidR="008672CA" w:rsidRPr="00584AF5">
        <w:t xml:space="preserve">coastal </w:t>
      </w:r>
      <w:r w:rsidR="00B56C4C" w:rsidRPr="00584AF5">
        <w:t xml:space="preserve">floods </w:t>
      </w:r>
      <w:r w:rsidR="005D160C" w:rsidRPr="00584AF5">
        <w:t xml:space="preserve">in the UK </w:t>
      </w:r>
      <w:r w:rsidR="00B56C4C" w:rsidRPr="00584AF5">
        <w:t xml:space="preserve">are widely thought to be impossible. </w:t>
      </w:r>
      <w:r w:rsidR="008672CA" w:rsidRPr="00584AF5">
        <w:t>During the event, u</w:t>
      </w:r>
      <w:r w:rsidR="00AE236E" w:rsidRPr="00584AF5">
        <w:t xml:space="preserve">ncharacteristically large non-tidal residuals were </w:t>
      </w:r>
      <w:r w:rsidR="008672CA" w:rsidRPr="00584AF5">
        <w:t xml:space="preserve">observed by the tide gauges </w:t>
      </w:r>
      <w:r w:rsidR="00B43FE2" w:rsidRPr="00584AF5">
        <w:t>across</w:t>
      </w:r>
      <w:r w:rsidR="00AE236E" w:rsidRPr="00584AF5">
        <w:t xml:space="preserve"> </w:t>
      </w:r>
      <w:r w:rsidR="000D4ABF" w:rsidRPr="00584AF5">
        <w:t xml:space="preserve">the Solent </w:t>
      </w:r>
      <w:r w:rsidR="00AE236E" w:rsidRPr="00584AF5">
        <w:t xml:space="preserve">(Wadey </w:t>
      </w:r>
      <w:r w:rsidR="00AE236E" w:rsidRPr="00584AF5">
        <w:rPr>
          <w:i/>
        </w:rPr>
        <w:t>et al.</w:t>
      </w:r>
      <w:r w:rsidR="00AE236E" w:rsidRPr="00584AF5">
        <w:t>, 2015</w:t>
      </w:r>
      <w:r w:rsidR="00483646">
        <w:t>a</w:t>
      </w:r>
      <w:r w:rsidR="00AE236E" w:rsidRPr="00584AF5">
        <w:t xml:space="preserve">), </w:t>
      </w:r>
      <w:r w:rsidR="008672CA" w:rsidRPr="00584AF5">
        <w:t xml:space="preserve">including the presence of high-energy sea-level oscillations at periods of </w:t>
      </w:r>
      <w:r w:rsidR="00AE236E" w:rsidRPr="00584AF5">
        <w:t xml:space="preserve">&lt;6 hours. </w:t>
      </w:r>
      <w:r w:rsidR="00DE7E88" w:rsidRPr="00584AF5">
        <w:t xml:space="preserve">Our study has two main objectives: (i) to identify and characterize high-frequency sea level </w:t>
      </w:r>
      <w:r w:rsidR="0021022D" w:rsidRPr="00584AF5">
        <w:t>variation</w:t>
      </w:r>
      <w:r w:rsidR="00DE7E88" w:rsidRPr="00584AF5">
        <w:t>s in the Solent and evaluate their contribution to coastal</w:t>
      </w:r>
      <w:r w:rsidR="0037596F" w:rsidRPr="00584AF5">
        <w:t xml:space="preserve"> floods</w:t>
      </w:r>
      <w:r w:rsidR="00DE7E88" w:rsidRPr="00584AF5">
        <w:t>, and (ii) to provide a detailed assessment of the event of 28</w:t>
      </w:r>
      <w:r w:rsidR="00DE7E88" w:rsidRPr="00584AF5">
        <w:rPr>
          <w:vertAlign w:val="superscript"/>
        </w:rPr>
        <w:t>th</w:t>
      </w:r>
      <w:r w:rsidR="00DE7E88" w:rsidRPr="00584AF5">
        <w:t xml:space="preserve"> October 2013</w:t>
      </w:r>
      <w:r w:rsidR="0053471C" w:rsidRPr="00584AF5">
        <w:t xml:space="preserve"> within this broader context</w:t>
      </w:r>
      <w:r w:rsidR="0045036C" w:rsidRPr="00584AF5">
        <w:t>.</w:t>
      </w:r>
    </w:p>
    <w:p w14:paraId="2C1FADB1" w14:textId="2FF96420" w:rsidR="00FD691E" w:rsidRPr="00584AF5" w:rsidRDefault="001D7B7E" w:rsidP="00637798">
      <w:pPr>
        <w:spacing w:line="360" w:lineRule="auto"/>
        <w:jc w:val="both"/>
      </w:pPr>
      <w:r w:rsidRPr="00584AF5">
        <w:t xml:space="preserve">The Solent is </w:t>
      </w:r>
      <w:r w:rsidR="007315B5" w:rsidRPr="00584AF5">
        <w:t>a</w:t>
      </w:r>
      <w:r w:rsidR="0042710C" w:rsidRPr="00584AF5">
        <w:t xml:space="preserve"> </w:t>
      </w:r>
      <w:r w:rsidRPr="00584AF5">
        <w:t>meso</w:t>
      </w:r>
      <w:r w:rsidR="007315B5" w:rsidRPr="00584AF5">
        <w:t xml:space="preserve">tidal estuarine </w:t>
      </w:r>
      <w:r w:rsidR="003555B7" w:rsidRPr="00584AF5">
        <w:t xml:space="preserve">strait </w:t>
      </w:r>
      <w:r w:rsidR="00B20148" w:rsidRPr="00584AF5">
        <w:t>(</w:t>
      </w:r>
      <w:r w:rsidR="003555B7" w:rsidRPr="00584AF5">
        <w:t>with tributaries</w:t>
      </w:r>
      <w:r w:rsidR="00B20148" w:rsidRPr="00584AF5">
        <w:t xml:space="preserve">) </w:t>
      </w:r>
      <w:r w:rsidR="003555B7" w:rsidRPr="00584AF5">
        <w:t xml:space="preserve">from Hurst Spit (west) to Selsey Bill (east), </w:t>
      </w:r>
      <w:r w:rsidR="007315B5" w:rsidRPr="00584AF5">
        <w:t xml:space="preserve">separating the </w:t>
      </w:r>
      <w:r w:rsidR="00B20148" w:rsidRPr="00584AF5">
        <w:t>Isle of Wight from the mainland</w:t>
      </w:r>
      <w:r w:rsidR="00025AA2" w:rsidRPr="00584AF5">
        <w:t xml:space="preserve"> (Figure 1)</w:t>
      </w:r>
      <w:r w:rsidR="00B20148" w:rsidRPr="00584AF5">
        <w:t>.</w:t>
      </w:r>
      <w:r w:rsidR="007315B5" w:rsidRPr="00584AF5">
        <w:t xml:space="preserve"> </w:t>
      </w:r>
      <w:r w:rsidR="00B20148" w:rsidRPr="00584AF5">
        <w:t xml:space="preserve">Along the </w:t>
      </w:r>
      <w:r w:rsidR="002716F1" w:rsidRPr="00584AF5">
        <w:t xml:space="preserve">north </w:t>
      </w:r>
      <w:r w:rsidR="00B20148" w:rsidRPr="00584AF5">
        <w:t xml:space="preserve">coast the cities of Southampton and Portsmouth have grown together to form the third largest coastal metropolitan area in the UK, with over 1.5 million inhabitants. Over 20,000 properties </w:t>
      </w:r>
      <w:r w:rsidR="00194DFE" w:rsidRPr="00584AF5">
        <w:t xml:space="preserve">(mostly in Portsmouth) are at risk of coastal flooding, and the </w:t>
      </w:r>
      <w:r w:rsidR="002716F1" w:rsidRPr="00584AF5">
        <w:t xml:space="preserve">region </w:t>
      </w:r>
      <w:r w:rsidR="00194DFE" w:rsidRPr="00584AF5">
        <w:t xml:space="preserve">faces growing </w:t>
      </w:r>
      <w:r w:rsidR="00737014" w:rsidRPr="00584AF5">
        <w:t xml:space="preserve">flood </w:t>
      </w:r>
      <w:r w:rsidR="00194DFE" w:rsidRPr="00584AF5">
        <w:t xml:space="preserve">risks with sea level rise (Wadey </w:t>
      </w:r>
      <w:r w:rsidR="00194DFE" w:rsidRPr="00584AF5">
        <w:rPr>
          <w:i/>
        </w:rPr>
        <w:t>et al.</w:t>
      </w:r>
      <w:r w:rsidR="00194DFE" w:rsidRPr="00584AF5">
        <w:t>, 2012</w:t>
      </w:r>
      <w:r w:rsidR="00737014" w:rsidRPr="00584AF5">
        <w:t xml:space="preserve">; Stevens </w:t>
      </w:r>
      <w:r w:rsidR="00737014" w:rsidRPr="00584AF5">
        <w:rPr>
          <w:i/>
        </w:rPr>
        <w:t>et al</w:t>
      </w:r>
      <w:r w:rsidR="00737014" w:rsidRPr="00584AF5">
        <w:t>., 2015</w:t>
      </w:r>
      <w:r w:rsidR="00194DFE" w:rsidRPr="00584AF5">
        <w:t>)</w:t>
      </w:r>
      <w:r w:rsidR="008D5E86" w:rsidRPr="00584AF5">
        <w:t>.</w:t>
      </w:r>
      <w:r w:rsidR="001B5079" w:rsidRPr="00584AF5">
        <w:t xml:space="preserve"> S</w:t>
      </w:r>
      <w:r w:rsidR="00DC55E2" w:rsidRPr="00584AF5">
        <w:t>ome of the largest changes</w:t>
      </w:r>
      <w:r w:rsidR="00FD691E" w:rsidRPr="00584AF5">
        <w:t xml:space="preserve"> in flood risk </w:t>
      </w:r>
      <w:r w:rsidR="004B2110" w:rsidRPr="00584AF5">
        <w:t>for</w:t>
      </w:r>
      <w:r w:rsidR="00FD691E" w:rsidRPr="00584AF5">
        <w:t xml:space="preserve"> England and Wales </w:t>
      </w:r>
      <w:r w:rsidR="005F1163" w:rsidRPr="00584AF5">
        <w:t xml:space="preserve">have been forecast </w:t>
      </w:r>
      <w:r w:rsidR="00FD691E" w:rsidRPr="00584AF5">
        <w:t>along this coastline during the 21</w:t>
      </w:r>
      <w:r w:rsidR="00FD691E" w:rsidRPr="00584AF5">
        <w:rPr>
          <w:vertAlign w:val="superscript"/>
        </w:rPr>
        <w:t>st</w:t>
      </w:r>
      <w:r w:rsidR="00FD691E" w:rsidRPr="00584AF5">
        <w:t xml:space="preserve"> century (Evans </w:t>
      </w:r>
      <w:r w:rsidR="00FD691E" w:rsidRPr="00584AF5">
        <w:rPr>
          <w:i/>
        </w:rPr>
        <w:t>et al.</w:t>
      </w:r>
      <w:r w:rsidR="005F1163" w:rsidRPr="00584AF5">
        <w:t>, 2004</w:t>
      </w:r>
      <w:r w:rsidR="00FD691E" w:rsidRPr="00584AF5">
        <w:t>). Therefore, understandi</w:t>
      </w:r>
      <w:r w:rsidR="00CD5595" w:rsidRPr="00584AF5">
        <w:t>ng of extreme sea levels in th</w:t>
      </w:r>
      <w:r w:rsidR="004B0B0D" w:rsidRPr="00584AF5">
        <w:t>e Solent</w:t>
      </w:r>
      <w:r w:rsidR="00463B7E" w:rsidRPr="00584AF5">
        <w:t xml:space="preserve"> is vitally important.</w:t>
      </w:r>
    </w:p>
    <w:p w14:paraId="12FF99FB" w14:textId="4B8E3B89" w:rsidR="000F264A" w:rsidRDefault="000F264A" w:rsidP="00637798">
      <w:pPr>
        <w:spacing w:line="360" w:lineRule="auto"/>
        <w:jc w:val="both"/>
      </w:pPr>
      <w:r w:rsidRPr="00584AF5">
        <w:t xml:space="preserve">The Solent is well-known for its complex tides (Pugh, 1987). Mean spring tidal range increases from 2 m in the west to about 4 m in the east. Storm surges rarely exceed 1 m and are usually associated with North Atlantic low-pressure systems propagating eastward over southern England (Haigh </w:t>
      </w:r>
      <w:r w:rsidRPr="00584AF5">
        <w:rPr>
          <w:i/>
        </w:rPr>
        <w:t>et al.</w:t>
      </w:r>
      <w:r w:rsidRPr="00584AF5">
        <w:t xml:space="preserve">, 2010), although surges generated in the North Sea are occasionally transmitted into the English Channel through the Strait of Dover (Wadey </w:t>
      </w:r>
      <w:r w:rsidRPr="00584AF5">
        <w:rPr>
          <w:i/>
        </w:rPr>
        <w:t>et al.</w:t>
      </w:r>
      <w:r w:rsidRPr="00584AF5">
        <w:t>, 2015</w:t>
      </w:r>
      <w:r w:rsidR="00483646">
        <w:t>b</w:t>
      </w:r>
      <w:r w:rsidRPr="00584AF5">
        <w:t xml:space="preserve">). The Solent has a long history of coastal flooding (Ruocco </w:t>
      </w:r>
      <w:r w:rsidRPr="00584AF5">
        <w:rPr>
          <w:i/>
        </w:rPr>
        <w:t>et al.</w:t>
      </w:r>
      <w:r w:rsidRPr="00584AF5">
        <w:t xml:space="preserve">, 2011). Whilst </w:t>
      </w:r>
      <w:r w:rsidR="009F40F1">
        <w:t xml:space="preserve">some </w:t>
      </w:r>
      <w:r w:rsidRPr="00584AF5">
        <w:t xml:space="preserve">historical storm surges and </w:t>
      </w:r>
      <w:r w:rsidR="006029E8" w:rsidRPr="00584AF5">
        <w:t xml:space="preserve">resulting </w:t>
      </w:r>
      <w:r w:rsidRPr="00584AF5">
        <w:t xml:space="preserve">flood events have previously been assessed (Wells </w:t>
      </w:r>
      <w:r w:rsidRPr="00584AF5">
        <w:rPr>
          <w:i/>
        </w:rPr>
        <w:t>et al.</w:t>
      </w:r>
      <w:r w:rsidRPr="00584AF5">
        <w:t xml:space="preserve">, 2001; Haigh </w:t>
      </w:r>
      <w:r w:rsidRPr="00584AF5">
        <w:rPr>
          <w:i/>
        </w:rPr>
        <w:t>et al.</w:t>
      </w:r>
      <w:r w:rsidRPr="00584AF5">
        <w:t xml:space="preserve">, 2010; 2011; </w:t>
      </w:r>
      <w:r w:rsidR="008A2A33" w:rsidRPr="00584AF5">
        <w:t xml:space="preserve">Wadey </w:t>
      </w:r>
      <w:r w:rsidR="008A2A33" w:rsidRPr="00584AF5">
        <w:rPr>
          <w:i/>
        </w:rPr>
        <w:t>et al</w:t>
      </w:r>
      <w:r w:rsidR="008A2A33" w:rsidRPr="00584AF5">
        <w:t>., 2013</w:t>
      </w:r>
      <w:r w:rsidRPr="00584AF5">
        <w:t>)</w:t>
      </w:r>
      <w:r w:rsidR="008A2A33" w:rsidRPr="00584AF5">
        <w:t xml:space="preserve">, there has been almost no consideration of </w:t>
      </w:r>
      <w:r w:rsidR="006029E8" w:rsidRPr="00584AF5">
        <w:t xml:space="preserve">the possible role of </w:t>
      </w:r>
      <w:r w:rsidR="008A2A33" w:rsidRPr="00584AF5">
        <w:t>high-frequency events. The extreme sea level events of 14</w:t>
      </w:r>
      <w:r w:rsidR="008A2A33" w:rsidRPr="00584AF5">
        <w:rPr>
          <w:vertAlign w:val="superscript"/>
        </w:rPr>
        <w:t>th</w:t>
      </w:r>
      <w:r w:rsidR="008A2A33" w:rsidRPr="00584AF5">
        <w:t>-18</w:t>
      </w:r>
      <w:r w:rsidR="008A2A33" w:rsidRPr="00584AF5">
        <w:rPr>
          <w:vertAlign w:val="superscript"/>
        </w:rPr>
        <w:t>th</w:t>
      </w:r>
      <w:r w:rsidR="008A2A33" w:rsidRPr="00584AF5">
        <w:t xml:space="preserve"> December 1989</w:t>
      </w:r>
      <w:r w:rsidR="00F16228" w:rsidRPr="00584AF5">
        <w:t xml:space="preserve">, which probably caused the worst coastal flooding in the Solent over the last half-century (Ruocco </w:t>
      </w:r>
      <w:r w:rsidR="00F16228" w:rsidRPr="00584AF5">
        <w:rPr>
          <w:i/>
        </w:rPr>
        <w:t>et al</w:t>
      </w:r>
      <w:r w:rsidR="00F16228" w:rsidRPr="00584AF5">
        <w:t xml:space="preserve">., 2011), have frequently been exceeded, but significant flooding has not occurred since due to improvements to defenses across the area (Wadey </w:t>
      </w:r>
      <w:r w:rsidR="00F16228" w:rsidRPr="00584AF5">
        <w:rPr>
          <w:i/>
        </w:rPr>
        <w:t>et al.</w:t>
      </w:r>
      <w:r w:rsidR="00463B7E" w:rsidRPr="00584AF5">
        <w:t>, 2013).</w:t>
      </w:r>
    </w:p>
    <w:p w14:paraId="0ECCEFB6" w14:textId="79FC980A" w:rsidR="00F16228" w:rsidRDefault="00F16228" w:rsidP="00F16228">
      <w:pPr>
        <w:spacing w:line="360" w:lineRule="auto"/>
        <w:jc w:val="both"/>
      </w:pPr>
      <w:r>
        <w:t xml:space="preserve">The remainder of the paper is structured as follows. The data and methods are described in Section 2. A summary of the characteristics of high-frequency sea level </w:t>
      </w:r>
      <w:r w:rsidR="0021022D">
        <w:t>variation</w:t>
      </w:r>
      <w:r>
        <w:t xml:space="preserve">s are presented in Section 3, together with a detailed </w:t>
      </w:r>
      <w:r w:rsidR="00CE01C6">
        <w:t xml:space="preserve">assessment of the event of </w:t>
      </w:r>
      <w:r>
        <w:t>28</w:t>
      </w:r>
      <w:r w:rsidRPr="005A4DF4">
        <w:rPr>
          <w:vertAlign w:val="superscript"/>
        </w:rPr>
        <w:t>th</w:t>
      </w:r>
      <w:r>
        <w:t xml:space="preserve"> October 2013. Section 4 provides a discussion of the results, and finally, the conclusions are given in Section 5.</w:t>
      </w:r>
    </w:p>
    <w:p w14:paraId="5E04C015" w14:textId="77777777" w:rsidR="007315B5" w:rsidRPr="006B2D5B" w:rsidRDefault="007315B5" w:rsidP="007315B5">
      <w:pPr>
        <w:spacing w:line="360" w:lineRule="auto"/>
        <w:jc w:val="both"/>
      </w:pPr>
    </w:p>
    <w:p w14:paraId="5A49B749" w14:textId="35AA89C2" w:rsidR="00DE23E8" w:rsidRPr="00642D5D" w:rsidRDefault="007B7350" w:rsidP="00642D5D">
      <w:pPr>
        <w:pStyle w:val="Heading1"/>
      </w:pPr>
      <w:r w:rsidRPr="00642D5D">
        <w:t>Dat</w:t>
      </w:r>
      <w:r w:rsidR="007A60CF" w:rsidRPr="00642D5D">
        <w:t>a</w:t>
      </w:r>
      <w:r w:rsidRPr="00642D5D">
        <w:t xml:space="preserve"> </w:t>
      </w:r>
      <w:r w:rsidR="00C502D3" w:rsidRPr="00642D5D">
        <w:t xml:space="preserve">and </w:t>
      </w:r>
      <w:r w:rsidR="00F51C59" w:rsidRPr="00642D5D">
        <w:t>m</w:t>
      </w:r>
      <w:r w:rsidR="00C502D3" w:rsidRPr="00642D5D">
        <w:t>ethods</w:t>
      </w:r>
    </w:p>
    <w:p w14:paraId="590955B1" w14:textId="77777777" w:rsidR="009503A2" w:rsidRDefault="009503A2" w:rsidP="00642D5D">
      <w:pPr>
        <w:pStyle w:val="Heading2"/>
      </w:pPr>
      <w:r>
        <w:t>Data</w:t>
      </w:r>
    </w:p>
    <w:p w14:paraId="602A16C7" w14:textId="38EDEEBB" w:rsidR="00EC47D9" w:rsidRDefault="009503A2" w:rsidP="002E046C">
      <w:pPr>
        <w:spacing w:line="360" w:lineRule="auto"/>
        <w:jc w:val="both"/>
      </w:pPr>
      <w:r w:rsidRPr="009503A2">
        <w:t xml:space="preserve">The </w:t>
      </w:r>
      <w:r w:rsidRPr="00C046F3">
        <w:t xml:space="preserve">primary dataset used in this study is a </w:t>
      </w:r>
      <w:r w:rsidR="004C17EF" w:rsidRPr="00C046F3">
        <w:t>14-year</w:t>
      </w:r>
      <w:r w:rsidRPr="00C046F3">
        <w:t xml:space="preserve"> sea level record </w:t>
      </w:r>
      <w:r w:rsidR="004C17EF" w:rsidRPr="00C046F3">
        <w:t>(2000-2013)</w:t>
      </w:r>
      <w:r w:rsidR="00954E8C" w:rsidRPr="00C046F3">
        <w:t xml:space="preserve"> for the</w:t>
      </w:r>
      <w:r w:rsidR="00DC6379" w:rsidRPr="00C046F3">
        <w:t xml:space="preserve"> Port of </w:t>
      </w:r>
      <w:r w:rsidRPr="005D7410">
        <w:t>Southampton (</w:t>
      </w:r>
      <w:r w:rsidR="003A3F04" w:rsidRPr="005D7410">
        <w:t>Figure 1</w:t>
      </w:r>
      <w:r w:rsidR="00607479" w:rsidRPr="005D7410">
        <w:t>c</w:t>
      </w:r>
      <w:r w:rsidR="00A62A62" w:rsidRPr="005D7410">
        <w:t xml:space="preserve">), </w:t>
      </w:r>
      <w:r w:rsidR="00CC13BC" w:rsidRPr="005D7410">
        <w:t xml:space="preserve">obtained from </w:t>
      </w:r>
      <w:r w:rsidR="00A62A62" w:rsidRPr="005D7410">
        <w:t>Associated British Ports (ABP)</w:t>
      </w:r>
      <w:r w:rsidR="00A406A4" w:rsidRPr="005D7410">
        <w:t xml:space="preserve">, which </w:t>
      </w:r>
      <w:r w:rsidR="00927E9F" w:rsidRPr="005D7410">
        <w:t>is available at</w:t>
      </w:r>
      <w:r w:rsidR="00A406A4" w:rsidRPr="005D7410">
        <w:t xml:space="preserve"> 15-minute interval</w:t>
      </w:r>
      <w:r w:rsidR="00EF481B" w:rsidRPr="005D7410">
        <w:t>s (0.25 cph)</w:t>
      </w:r>
      <w:r w:rsidRPr="005D7410">
        <w:t xml:space="preserve">. </w:t>
      </w:r>
      <w:r w:rsidR="00177A19" w:rsidRPr="005D7410">
        <w:t>Although this</w:t>
      </w:r>
      <w:r w:rsidR="00AE5B86" w:rsidRPr="005D7410">
        <w:t xml:space="preserve"> </w:t>
      </w:r>
      <w:r w:rsidR="00177A19" w:rsidRPr="005D7410">
        <w:t xml:space="preserve">tide </w:t>
      </w:r>
      <w:r w:rsidR="00AE5B86" w:rsidRPr="005D7410">
        <w:t>gauge is not part of the National Tide Gauge</w:t>
      </w:r>
      <w:r w:rsidR="002B3187" w:rsidRPr="005D7410">
        <w:t xml:space="preserve"> Network, it has been maintained to a high standard, with few gaps in the record</w:t>
      </w:r>
      <w:r w:rsidR="00D44B08" w:rsidRPr="005D7410">
        <w:t xml:space="preserve"> (Haigh </w:t>
      </w:r>
      <w:r w:rsidR="00D44B08" w:rsidRPr="005D7410">
        <w:rPr>
          <w:i/>
        </w:rPr>
        <w:t>et al.</w:t>
      </w:r>
      <w:r w:rsidR="00D44B08" w:rsidRPr="005D7410">
        <w:t>, 2009)</w:t>
      </w:r>
      <w:r w:rsidR="002B3187" w:rsidRPr="005D7410">
        <w:t>. We also use</w:t>
      </w:r>
      <w:r w:rsidR="006F7D64" w:rsidRPr="005D7410">
        <w:t>d</w:t>
      </w:r>
      <w:r w:rsidR="002B3187" w:rsidRPr="005D7410">
        <w:t xml:space="preserve"> sea level records from a further 23 sites to assess the spatial</w:t>
      </w:r>
      <w:r w:rsidR="0025298D" w:rsidRPr="005D7410">
        <w:t xml:space="preserve"> extent of high-</w:t>
      </w:r>
      <w:r w:rsidR="002B3187" w:rsidRPr="005D7410">
        <w:t>frequency sea level events around the English Channel coastline</w:t>
      </w:r>
      <w:r w:rsidR="00F65A19" w:rsidRPr="005D7410">
        <w:t xml:space="preserve"> (Figure 1b-c)</w:t>
      </w:r>
      <w:r w:rsidR="002B3187" w:rsidRPr="005D7410">
        <w:t xml:space="preserve">. </w:t>
      </w:r>
      <w:r w:rsidRPr="005D7410">
        <w:t>The</w:t>
      </w:r>
      <w:r w:rsidR="0025298D" w:rsidRPr="005D7410">
        <w:t>se records</w:t>
      </w:r>
      <w:r w:rsidR="0025298D">
        <w:t xml:space="preserve"> were obtained from </w:t>
      </w:r>
      <w:r w:rsidR="00C02FE1">
        <w:t>the British</w:t>
      </w:r>
      <w:r w:rsidR="00842B1D">
        <w:t xml:space="preserve"> Oceanographic Data Centre (</w:t>
      </w:r>
      <w:hyperlink r:id="rId10" w:history="1">
        <w:r w:rsidR="00C02FE1" w:rsidRPr="003015AB">
          <w:rPr>
            <w:rStyle w:val="Hyperlink"/>
          </w:rPr>
          <w:t>https://www.bodc.ac.uk/data</w:t>
        </w:r>
      </w:hyperlink>
      <w:r w:rsidR="00C02FE1">
        <w:t>), the Channel Coastal Observatory (</w:t>
      </w:r>
      <w:hyperlink r:id="rId11" w:history="1">
        <w:r w:rsidR="00C02FE1" w:rsidRPr="003015AB">
          <w:rPr>
            <w:rStyle w:val="Hyperlink"/>
          </w:rPr>
          <w:t>http://www.channelcoast.org/</w:t>
        </w:r>
      </w:hyperlink>
      <w:r w:rsidR="00C02FE1">
        <w:t>)</w:t>
      </w:r>
      <w:r w:rsidR="003036E8">
        <w:t xml:space="preserve">, </w:t>
      </w:r>
      <w:r w:rsidR="0025298D">
        <w:t xml:space="preserve">and the </w:t>
      </w:r>
      <w:r w:rsidR="00C02FE1">
        <w:t>Service H</w:t>
      </w:r>
      <w:r w:rsidR="00C02FE1" w:rsidRPr="00C02FE1">
        <w:t xml:space="preserve">ydrographique </w:t>
      </w:r>
      <w:proofErr w:type="gramStart"/>
      <w:r w:rsidR="00C02FE1" w:rsidRPr="00C02FE1">
        <w:t>et</w:t>
      </w:r>
      <w:proofErr w:type="gramEnd"/>
      <w:r w:rsidR="00C02FE1" w:rsidRPr="00C02FE1">
        <w:t xml:space="preserve"> </w:t>
      </w:r>
      <w:r w:rsidR="00C02FE1">
        <w:t>O</w:t>
      </w:r>
      <w:r w:rsidR="00C02FE1" w:rsidRPr="00C02FE1">
        <w:t xml:space="preserve">céanographique de la </w:t>
      </w:r>
      <w:r w:rsidR="00C02FE1">
        <w:t>M</w:t>
      </w:r>
      <w:r w:rsidR="00C02FE1" w:rsidRPr="00C02FE1">
        <w:t>arine</w:t>
      </w:r>
      <w:r w:rsidR="00C02FE1">
        <w:t xml:space="preserve"> (</w:t>
      </w:r>
      <w:hyperlink r:id="rId12" w:history="1">
        <w:r w:rsidR="00C02FE1" w:rsidRPr="003015AB">
          <w:rPr>
            <w:rStyle w:val="Hyperlink"/>
          </w:rPr>
          <w:t>http://data.shom.fr</w:t>
        </w:r>
      </w:hyperlink>
      <w:r w:rsidR="00C02FE1">
        <w:t>)</w:t>
      </w:r>
      <w:r w:rsidR="00CB5B90">
        <w:t>, and have all been adjusted to a common sampling period of 15 minutes</w:t>
      </w:r>
      <w:r w:rsidR="00901810">
        <w:t xml:space="preserve">. </w:t>
      </w:r>
      <w:r w:rsidR="000509BD">
        <w:t>All data providers subject their respective data to strict quality control</w:t>
      </w:r>
      <w:r w:rsidR="00804FE2">
        <w:t>. W</w:t>
      </w:r>
      <w:r w:rsidR="000509BD">
        <w:t xml:space="preserve">e also applied our own rigorous </w:t>
      </w:r>
      <w:r w:rsidR="004B5784">
        <w:t xml:space="preserve">secondary checks for common errors and excluded </w:t>
      </w:r>
      <w:r w:rsidR="000509BD">
        <w:t>spurious values</w:t>
      </w:r>
      <w:r w:rsidR="003633D7">
        <w:t xml:space="preserve"> from all records</w:t>
      </w:r>
      <w:r w:rsidR="000509BD">
        <w:t xml:space="preserve">. </w:t>
      </w:r>
      <w:r w:rsidR="004534AC">
        <w:t xml:space="preserve">Although small gaps </w:t>
      </w:r>
      <w:r w:rsidR="001E3696">
        <w:t xml:space="preserve">(several </w:t>
      </w:r>
      <w:r w:rsidR="004534AC">
        <w:t>hours</w:t>
      </w:r>
      <w:r w:rsidR="001E3696">
        <w:t xml:space="preserve"> or less</w:t>
      </w:r>
      <w:r w:rsidR="004534AC">
        <w:t>) are frequent, larger data gaps are uncommon and a</w:t>
      </w:r>
      <w:r w:rsidR="00DF0D1D">
        <w:t>ll r</w:t>
      </w:r>
      <w:r w:rsidR="001F2008">
        <w:t>ecords are relatively complete</w:t>
      </w:r>
      <w:r w:rsidR="00813F6B">
        <w:t xml:space="preserve"> (</w:t>
      </w:r>
      <w:r w:rsidR="00A938F4">
        <w:t xml:space="preserve">i.e. </w:t>
      </w:r>
      <w:r w:rsidR="00813F6B">
        <w:t>&gt;80%)</w:t>
      </w:r>
      <w:r w:rsidR="004534AC">
        <w:t>.</w:t>
      </w:r>
    </w:p>
    <w:p w14:paraId="3F72401F" w14:textId="30235B5F" w:rsidR="00E17DF3" w:rsidRPr="00B911C0" w:rsidRDefault="00D40DF4" w:rsidP="002E046C">
      <w:pPr>
        <w:spacing w:line="360" w:lineRule="auto"/>
        <w:jc w:val="both"/>
        <w:rPr>
          <w:highlight w:val="yellow"/>
        </w:rPr>
      </w:pPr>
      <w:r>
        <w:t>A</w:t>
      </w:r>
      <w:r w:rsidR="009503A2" w:rsidRPr="009503A2">
        <w:t>dditionally</w:t>
      </w:r>
      <w:r w:rsidR="009503A2" w:rsidRPr="005D76E1">
        <w:t xml:space="preserve">, </w:t>
      </w:r>
      <w:r w:rsidR="00EC47D9">
        <w:t>we use</w:t>
      </w:r>
      <w:r w:rsidR="00B259F9">
        <w:t>d</w:t>
      </w:r>
      <w:r w:rsidR="00EC47D9">
        <w:t xml:space="preserve"> </w:t>
      </w:r>
      <w:r w:rsidR="005D76E1" w:rsidRPr="005D76E1">
        <w:t>14</w:t>
      </w:r>
      <w:r w:rsidR="009503A2" w:rsidRPr="005D76E1">
        <w:t xml:space="preserve"> years</w:t>
      </w:r>
      <w:r w:rsidR="009503A2" w:rsidRPr="009503A2">
        <w:t xml:space="preserve"> of meteorological </w:t>
      </w:r>
      <w:r w:rsidR="009503A2" w:rsidRPr="005D7410">
        <w:t xml:space="preserve">data </w:t>
      </w:r>
      <w:r w:rsidR="004C485E" w:rsidRPr="005D7410">
        <w:t>over the corresponding period</w:t>
      </w:r>
      <w:r w:rsidR="005D76E1" w:rsidRPr="005D7410">
        <w:t xml:space="preserve"> </w:t>
      </w:r>
      <w:r w:rsidR="009503A2" w:rsidRPr="005D7410">
        <w:t>from a weather station</w:t>
      </w:r>
      <w:r w:rsidR="004058BB" w:rsidRPr="005D7410">
        <w:t xml:space="preserve"> </w:t>
      </w:r>
      <w:r w:rsidR="00D0528B" w:rsidRPr="005D7410">
        <w:t xml:space="preserve">located </w:t>
      </w:r>
      <w:r w:rsidR="004058BB" w:rsidRPr="005D7410">
        <w:t xml:space="preserve">adjacent to the </w:t>
      </w:r>
      <w:r w:rsidR="00D0528B" w:rsidRPr="005D7410">
        <w:t xml:space="preserve">tide gauge in Southampton </w:t>
      </w:r>
      <w:r w:rsidR="009503A2" w:rsidRPr="005D7410">
        <w:t>(</w:t>
      </w:r>
      <w:r w:rsidR="003A3F04" w:rsidRPr="005D7410">
        <w:t>Figure 1</w:t>
      </w:r>
      <w:r w:rsidR="004058BB" w:rsidRPr="005D7410">
        <w:t>c</w:t>
      </w:r>
      <w:r w:rsidR="009503A2" w:rsidRPr="005D7410">
        <w:t>) to characterize local weather conditi</w:t>
      </w:r>
      <w:r w:rsidR="00E4724E" w:rsidRPr="005D7410">
        <w:t xml:space="preserve">ons. </w:t>
      </w:r>
      <w:r w:rsidR="00983957" w:rsidRPr="005D7410">
        <w:t xml:space="preserve">This data (also provided by ABP) </w:t>
      </w:r>
      <w:r w:rsidR="00AE2463" w:rsidRPr="005D7410">
        <w:t>includes wind speed</w:t>
      </w:r>
      <w:r w:rsidR="00AE2463" w:rsidRPr="00C046F3">
        <w:t xml:space="preserve"> and direction, and </w:t>
      </w:r>
      <w:r w:rsidR="00445242" w:rsidRPr="00C046F3">
        <w:t>barometric air pressure</w:t>
      </w:r>
      <w:r w:rsidR="00E06AFA" w:rsidRPr="00C046F3">
        <w:t xml:space="preserve"> sampled at 10-minute intervals</w:t>
      </w:r>
      <w:r w:rsidR="00983957" w:rsidRPr="00C046F3">
        <w:t xml:space="preserve">. </w:t>
      </w:r>
      <w:r w:rsidR="00983957" w:rsidRPr="00DC2853">
        <w:t>W</w:t>
      </w:r>
      <w:r w:rsidR="00E06AFA" w:rsidRPr="00DC2853">
        <w:t xml:space="preserve">e have </w:t>
      </w:r>
      <w:r w:rsidR="00983957" w:rsidRPr="00DC2853">
        <w:t>i</w:t>
      </w:r>
      <w:r w:rsidR="007F6D16" w:rsidRPr="00DC2853">
        <w:t>nterpolated this</w:t>
      </w:r>
      <w:r w:rsidR="00983957" w:rsidRPr="00DC2853">
        <w:t xml:space="preserve"> data</w:t>
      </w:r>
      <w:r w:rsidR="00E06AFA" w:rsidRPr="00DC2853">
        <w:t xml:space="preserve"> to 15-minute intervals</w:t>
      </w:r>
      <w:r w:rsidR="007F6D16" w:rsidRPr="00DC2853">
        <w:t xml:space="preserve"> to ensure cons</w:t>
      </w:r>
      <w:r w:rsidR="002E5E98" w:rsidRPr="00DC2853">
        <w:t xml:space="preserve">istency with the sea level time </w:t>
      </w:r>
      <w:r w:rsidR="007F6D16" w:rsidRPr="00DC2853">
        <w:t>series</w:t>
      </w:r>
      <w:r w:rsidR="00E06AFA" w:rsidRPr="00C046F3">
        <w:t xml:space="preserve">. </w:t>
      </w:r>
      <w:r w:rsidR="005D1674" w:rsidRPr="00C225C1">
        <w:t xml:space="preserve">The synoptic conditions associated with high-frequency events were assessed using </w:t>
      </w:r>
      <w:r w:rsidR="0031537F" w:rsidRPr="00C225C1">
        <w:t>mean sea level pressure, and temperature and wind fields (850 hPa and 500 hPa isobaric levels, respectively) from</w:t>
      </w:r>
      <w:r w:rsidR="00607E31" w:rsidRPr="00C225C1">
        <w:t xml:space="preserve"> the NCEP/NCAR </w:t>
      </w:r>
      <w:r w:rsidR="0031537F" w:rsidRPr="00C225C1">
        <w:t xml:space="preserve">atmospheric </w:t>
      </w:r>
      <w:r w:rsidR="00607E31" w:rsidRPr="00C225C1">
        <w:t>r</w:t>
      </w:r>
      <w:r w:rsidR="002E046C" w:rsidRPr="00C225C1">
        <w:t xml:space="preserve">eanalysis, Version 1 (Kalnay </w:t>
      </w:r>
      <w:r w:rsidR="002E046C" w:rsidRPr="00C225C1">
        <w:rPr>
          <w:i/>
        </w:rPr>
        <w:t>et al.</w:t>
      </w:r>
      <w:r w:rsidR="002E046C" w:rsidRPr="00C225C1">
        <w:t>, 1996</w:t>
      </w:r>
      <w:r w:rsidR="00660B54" w:rsidRPr="00C225C1">
        <w:t>). This data</w:t>
      </w:r>
      <w:r w:rsidR="00D1596D" w:rsidRPr="00C225C1">
        <w:t xml:space="preserve"> </w:t>
      </w:r>
      <w:r w:rsidR="00F07A99" w:rsidRPr="00C225C1">
        <w:t>has a spatial resolution of 2.5</w:t>
      </w:r>
      <w:r w:rsidR="00F07A99" w:rsidRPr="00C225C1">
        <w:rPr>
          <w:vertAlign w:val="superscript"/>
        </w:rPr>
        <w:t>o</w:t>
      </w:r>
      <w:r w:rsidR="00F07A99" w:rsidRPr="00C225C1">
        <w:t xml:space="preserve"> and a </w:t>
      </w:r>
      <w:r w:rsidR="00C8636E" w:rsidRPr="00C225C1">
        <w:t xml:space="preserve">temporal resolution of 6 hours. </w:t>
      </w:r>
      <w:r w:rsidR="00B911C0" w:rsidRPr="00C225C1">
        <w:t xml:space="preserve">The temperature </w:t>
      </w:r>
      <w:r w:rsidR="004C5151" w:rsidRPr="00C225C1">
        <w:t xml:space="preserve">field </w:t>
      </w:r>
      <w:r w:rsidR="00B911C0" w:rsidRPr="00C225C1">
        <w:t xml:space="preserve">at 850 hPa </w:t>
      </w:r>
      <w:r w:rsidR="00F906A9" w:rsidRPr="00C225C1">
        <w:t>helps distinguish</w:t>
      </w:r>
      <w:r w:rsidR="00B911C0" w:rsidRPr="00C225C1">
        <w:t xml:space="preserve"> air masses and associated weather fronts</w:t>
      </w:r>
      <w:r w:rsidR="00A35023" w:rsidRPr="00C225C1">
        <w:t xml:space="preserve"> as the</w:t>
      </w:r>
      <w:r w:rsidR="00C83CA7" w:rsidRPr="00C225C1">
        <w:t xml:space="preserve"> </w:t>
      </w:r>
      <w:r w:rsidR="00AD66C1" w:rsidRPr="00C225C1">
        <w:t>diurnal temperature variation</w:t>
      </w:r>
      <w:r w:rsidR="00A35023" w:rsidRPr="00C225C1">
        <w:t xml:space="preserve"> is negligible</w:t>
      </w:r>
      <w:r w:rsidR="00416631" w:rsidRPr="00C225C1">
        <w:t xml:space="preserve">, and </w:t>
      </w:r>
      <w:r w:rsidR="00B911C0" w:rsidRPr="00C225C1">
        <w:t xml:space="preserve">the </w:t>
      </w:r>
      <w:r w:rsidR="00D136D5" w:rsidRPr="00C225C1">
        <w:t xml:space="preserve">wind </w:t>
      </w:r>
      <w:r w:rsidR="00BF3BEF" w:rsidRPr="00C225C1">
        <w:t xml:space="preserve">patterns </w:t>
      </w:r>
      <w:r w:rsidR="00D136D5" w:rsidRPr="00C225C1">
        <w:t xml:space="preserve">at </w:t>
      </w:r>
      <w:r w:rsidR="00B911C0" w:rsidRPr="00C225C1">
        <w:t xml:space="preserve">500 hPa can influence </w:t>
      </w:r>
      <w:r w:rsidR="00416631" w:rsidRPr="00C225C1">
        <w:t>surface winds</w:t>
      </w:r>
      <w:r w:rsidR="00B911C0" w:rsidRPr="00C225C1">
        <w:t>.</w:t>
      </w:r>
      <w:r w:rsidR="00CD5071" w:rsidRPr="00C225C1">
        <w:t xml:space="preserve"> </w:t>
      </w:r>
      <w:r w:rsidR="00675C5D" w:rsidRPr="00C225C1">
        <w:t>Synoptic c</w:t>
      </w:r>
      <w:r w:rsidR="00346156" w:rsidRPr="00C225C1">
        <w:t xml:space="preserve">onditions closest to the start time </w:t>
      </w:r>
      <w:r w:rsidR="00DE3275" w:rsidRPr="00C225C1">
        <w:t xml:space="preserve">of each </w:t>
      </w:r>
      <w:r w:rsidR="00346156" w:rsidRPr="00C225C1">
        <w:t>event</w:t>
      </w:r>
      <w:r w:rsidR="00B1307F" w:rsidRPr="00C225C1">
        <w:t xml:space="preserve"> were examined</w:t>
      </w:r>
      <w:r w:rsidR="00006125" w:rsidRPr="00C225C1">
        <w:t>, and m</w:t>
      </w:r>
      <w:r w:rsidR="005C252A" w:rsidRPr="00C225C1">
        <w:t>eteorological anomalies were estimated by removing the seasonal signal (represented as a monthly average)</w:t>
      </w:r>
      <w:r w:rsidR="00006125" w:rsidRPr="00C225C1">
        <w:t xml:space="preserve"> from the event field</w:t>
      </w:r>
      <w:r w:rsidR="002F671C" w:rsidRPr="00C225C1">
        <w:t>s</w:t>
      </w:r>
      <w:r w:rsidR="00006125" w:rsidRPr="00C225C1">
        <w:t>.</w:t>
      </w:r>
      <w:r w:rsidR="002F671C" w:rsidRPr="00C225C1">
        <w:t xml:space="preserve"> M</w:t>
      </w:r>
      <w:r w:rsidR="005C252A" w:rsidRPr="00C225C1">
        <w:t>ean conditions and mean</w:t>
      </w:r>
      <w:r w:rsidR="00A6241F" w:rsidRPr="00C225C1">
        <w:t xml:space="preserve"> anomalies</w:t>
      </w:r>
      <w:r w:rsidR="00404257">
        <w:t xml:space="preserve"> </w:t>
      </w:r>
      <w:r w:rsidR="008E626A">
        <w:t xml:space="preserve">for the highest-energy high-frequency sea level </w:t>
      </w:r>
      <w:r w:rsidR="00404257">
        <w:t>events</w:t>
      </w:r>
      <w:r w:rsidR="00A6241F" w:rsidRPr="00C225C1">
        <w:t xml:space="preserve"> </w:t>
      </w:r>
      <w:r w:rsidR="005C252A" w:rsidRPr="00C225C1">
        <w:t>were</w:t>
      </w:r>
      <w:r w:rsidR="00487103" w:rsidRPr="00C225C1">
        <w:t xml:space="preserve"> </w:t>
      </w:r>
      <w:r w:rsidR="0001348B" w:rsidRPr="00C225C1">
        <w:t xml:space="preserve">calculated </w:t>
      </w:r>
      <w:r w:rsidR="005C252A" w:rsidRPr="00C225C1">
        <w:t>to</w:t>
      </w:r>
      <w:r w:rsidR="008F5FB7" w:rsidRPr="00C225C1">
        <w:t xml:space="preserve"> create composite plots and </w:t>
      </w:r>
      <w:r w:rsidR="00AF37D4">
        <w:t xml:space="preserve">subsequently </w:t>
      </w:r>
      <w:r w:rsidR="005C252A" w:rsidRPr="00C225C1">
        <w:t xml:space="preserve">determine </w:t>
      </w:r>
      <w:r w:rsidR="0001348B" w:rsidRPr="00C225C1">
        <w:t xml:space="preserve">the </w:t>
      </w:r>
      <w:r w:rsidR="00104AFE">
        <w:t>typical synoptic settin</w:t>
      </w:r>
      <w:r w:rsidR="008C5A2F">
        <w:t>g.</w:t>
      </w:r>
    </w:p>
    <w:p w14:paraId="4931AC08" w14:textId="4D4BD746" w:rsidR="003C716F" w:rsidRDefault="003C716F" w:rsidP="002E046C">
      <w:pPr>
        <w:spacing w:line="360" w:lineRule="auto"/>
        <w:jc w:val="both"/>
      </w:pPr>
    </w:p>
    <w:p w14:paraId="1B5BC29A" w14:textId="77777777" w:rsidR="009503A2" w:rsidRDefault="009503A2" w:rsidP="00642D5D">
      <w:pPr>
        <w:pStyle w:val="Heading2"/>
      </w:pPr>
      <w:r>
        <w:t>Methods</w:t>
      </w:r>
    </w:p>
    <w:p w14:paraId="4232E588" w14:textId="2FB9DFF0" w:rsidR="006A7FA0" w:rsidRPr="006A7FA0" w:rsidRDefault="006A7FA0" w:rsidP="00D9163A">
      <w:pPr>
        <w:spacing w:line="360" w:lineRule="auto"/>
      </w:pPr>
      <w:r>
        <w:t xml:space="preserve">The methods used in this study follow </w:t>
      </w:r>
      <w:r w:rsidR="006F7994">
        <w:t xml:space="preserve">two </w:t>
      </w:r>
      <w:r w:rsidR="00CE13D1">
        <w:t xml:space="preserve">main </w:t>
      </w:r>
      <w:r>
        <w:t>stages: (i) a procedure for data reduction</w:t>
      </w:r>
      <w:r w:rsidR="00004539">
        <w:t xml:space="preserve"> to obtain a high-frequency (&lt;</w:t>
      </w:r>
      <w:r w:rsidR="006F7994">
        <w:t xml:space="preserve">6 hour) </w:t>
      </w:r>
      <w:r w:rsidR="0024394F">
        <w:t xml:space="preserve">residual </w:t>
      </w:r>
      <w:r w:rsidR="006F7994">
        <w:t xml:space="preserve">sea level </w:t>
      </w:r>
      <w:r w:rsidR="0024394F">
        <w:t>component</w:t>
      </w:r>
      <w:r>
        <w:t xml:space="preserve">; </w:t>
      </w:r>
      <w:r w:rsidR="00004539">
        <w:t xml:space="preserve">and </w:t>
      </w:r>
      <w:r>
        <w:t xml:space="preserve">(ii) </w:t>
      </w:r>
      <w:r w:rsidR="00CE13D1">
        <w:t xml:space="preserve">an analysis to detect </w:t>
      </w:r>
      <w:r>
        <w:t>high</w:t>
      </w:r>
      <w:r w:rsidR="006F7994">
        <w:t>-energy</w:t>
      </w:r>
      <w:r>
        <w:t xml:space="preserve"> </w:t>
      </w:r>
      <w:r w:rsidR="0021022D">
        <w:t>variation</w:t>
      </w:r>
      <w:r w:rsidR="006F7994">
        <w:t>s from this</w:t>
      </w:r>
      <w:r w:rsidR="00CE13D1">
        <w:t xml:space="preserve"> residual</w:t>
      </w:r>
      <w:r w:rsidR="00737C94">
        <w:t>.</w:t>
      </w:r>
    </w:p>
    <w:p w14:paraId="417DB4C8" w14:textId="16DE9E34" w:rsidR="00994C89" w:rsidRPr="00C046F3" w:rsidRDefault="00BF0468" w:rsidP="00D9163A">
      <w:pPr>
        <w:spacing w:line="360" w:lineRule="auto"/>
        <w:jc w:val="both"/>
      </w:pPr>
      <w:r w:rsidRPr="00C046F3">
        <w:t>First</w:t>
      </w:r>
      <w:r w:rsidR="007033C5" w:rsidRPr="00C046F3">
        <w:t>,</w:t>
      </w:r>
      <w:r w:rsidRPr="00C046F3">
        <w:t xml:space="preserve"> we estimated the rate of mean sea level rise, using linear regression on monthly mean sea level values, and de</w:t>
      </w:r>
      <w:r w:rsidR="00D840CC" w:rsidRPr="00C046F3">
        <w:t>-</w:t>
      </w:r>
      <w:r w:rsidRPr="00C046F3">
        <w:t xml:space="preserve">trended the observed sea level time series using the estimated rates (Figure 2a). We then used the harmonic tidal analysis toolbox T-Tide (Pawlowicz </w:t>
      </w:r>
      <w:r w:rsidRPr="00C046F3">
        <w:rPr>
          <w:i/>
        </w:rPr>
        <w:t>et al</w:t>
      </w:r>
      <w:r w:rsidRPr="00C046F3">
        <w:t xml:space="preserve">., 2002) to predict the astronomical tidal component for each calendar year (Figure 2b), which were then subsequently removed from the time series. </w:t>
      </w:r>
      <w:r w:rsidR="004C227A" w:rsidRPr="00C046F3">
        <w:t>Given t</w:t>
      </w:r>
      <w:r w:rsidR="00364F9C" w:rsidRPr="00C046F3">
        <w:t xml:space="preserve">he focus on high-frequency </w:t>
      </w:r>
      <w:r w:rsidR="004C227A" w:rsidRPr="00C046F3">
        <w:t xml:space="preserve">components of sea level, and the </w:t>
      </w:r>
      <w:r w:rsidR="00364F9C" w:rsidRPr="00C046F3">
        <w:t xml:space="preserve">strong </w:t>
      </w:r>
      <w:r w:rsidR="004C227A" w:rsidRPr="00C046F3">
        <w:t>presence of the quarter and sixth-diurnal tides within the English Channel region</w:t>
      </w:r>
      <w:r w:rsidR="005F5642" w:rsidRPr="00C046F3">
        <w:t xml:space="preserve"> (Pugh &amp; Woodworth, 2014)</w:t>
      </w:r>
      <w:r w:rsidR="004C227A" w:rsidRPr="00C046F3">
        <w:t>,</w:t>
      </w:r>
      <w:r w:rsidR="005F5642" w:rsidRPr="00C046F3">
        <w:t xml:space="preserve"> </w:t>
      </w:r>
      <w:r w:rsidR="004C227A" w:rsidRPr="00C046F3">
        <w:t>we</w:t>
      </w:r>
      <w:r w:rsidR="005A2BA6" w:rsidRPr="00C046F3">
        <w:t xml:space="preserve"> used</w:t>
      </w:r>
      <w:r w:rsidR="002C257D" w:rsidRPr="00C046F3">
        <w:t xml:space="preserve"> </w:t>
      </w:r>
      <w:r w:rsidR="00DB4187" w:rsidRPr="00C046F3">
        <w:t>1</w:t>
      </w:r>
      <w:r w:rsidR="004A6551" w:rsidRPr="00C046F3">
        <w:t>0</w:t>
      </w:r>
      <w:r w:rsidR="00DB4187" w:rsidRPr="00C046F3">
        <w:t>0+</w:t>
      </w:r>
      <w:r w:rsidR="004C227A" w:rsidRPr="00C046F3">
        <w:t xml:space="preserve"> </w:t>
      </w:r>
      <w:r w:rsidR="002C257D" w:rsidRPr="00C046F3">
        <w:t xml:space="preserve">tidal </w:t>
      </w:r>
      <w:r w:rsidR="004C227A" w:rsidRPr="00C046F3">
        <w:t>constituents instead of the standard set of 67</w:t>
      </w:r>
      <w:r w:rsidR="002C257D" w:rsidRPr="00C046F3">
        <w:t xml:space="preserve"> constituents</w:t>
      </w:r>
      <w:r w:rsidR="004C227A" w:rsidRPr="00C046F3">
        <w:t>.</w:t>
      </w:r>
      <w:r w:rsidR="00C45FE9" w:rsidRPr="00C046F3">
        <w:t xml:space="preserve"> </w:t>
      </w:r>
      <w:r w:rsidRPr="00C046F3">
        <w:t>The r</w:t>
      </w:r>
      <w:r w:rsidR="004C227A" w:rsidRPr="00C046F3">
        <w:t xml:space="preserve">esidual sea level </w:t>
      </w:r>
      <w:r w:rsidR="009F70B1" w:rsidRPr="00C046F3">
        <w:t>time series</w:t>
      </w:r>
      <w:r w:rsidR="00ED48DD" w:rsidRPr="00C046F3">
        <w:t xml:space="preserve"> (Figure 2c)</w:t>
      </w:r>
      <w:r w:rsidR="009F70B1" w:rsidRPr="00C046F3">
        <w:t xml:space="preserve"> was then </w:t>
      </w:r>
      <w:r w:rsidR="004C227A" w:rsidRPr="00C046F3">
        <w:t>subjected to a 2</w:t>
      </w:r>
      <w:r w:rsidR="004C227A" w:rsidRPr="00C046F3">
        <w:rPr>
          <w:vertAlign w:val="superscript"/>
        </w:rPr>
        <w:t>nd</w:t>
      </w:r>
      <w:r w:rsidR="004A6551" w:rsidRPr="00C046F3">
        <w:t xml:space="preserve"> </w:t>
      </w:r>
      <w:r w:rsidR="004C227A" w:rsidRPr="00C046F3">
        <w:t xml:space="preserve">order low-pass Butterworth filter </w:t>
      </w:r>
      <w:r w:rsidR="004A14BD" w:rsidRPr="00C046F3">
        <w:t xml:space="preserve">with </w:t>
      </w:r>
      <w:r w:rsidR="00D254D1" w:rsidRPr="00C046F3">
        <w:t xml:space="preserve">a cut-off frequency of 12 hours </w:t>
      </w:r>
      <w:r w:rsidR="00B132C1" w:rsidRPr="00C046F3">
        <w:t>(Figure 2d)</w:t>
      </w:r>
      <w:r w:rsidR="004C227A" w:rsidRPr="00C046F3">
        <w:t>.</w:t>
      </w:r>
      <w:r w:rsidR="006253F2" w:rsidRPr="00C046F3">
        <w:t xml:space="preserve"> T</w:t>
      </w:r>
      <w:r w:rsidR="004C227A" w:rsidRPr="00C046F3">
        <w:t>h</w:t>
      </w:r>
      <w:r w:rsidR="00D224EB" w:rsidRPr="00C046F3">
        <w:t xml:space="preserve">is low-frequency </w:t>
      </w:r>
      <w:r w:rsidR="00D45CBA" w:rsidRPr="00C046F3">
        <w:t xml:space="preserve">component </w:t>
      </w:r>
      <w:r w:rsidR="006253F2" w:rsidRPr="00C046F3">
        <w:t xml:space="preserve">was </w:t>
      </w:r>
      <w:r w:rsidR="00D224EB" w:rsidRPr="00C046F3">
        <w:t>removed from the residual</w:t>
      </w:r>
      <w:r w:rsidR="004A14BD" w:rsidRPr="00C046F3">
        <w:t xml:space="preserve">, and the remaining </w:t>
      </w:r>
      <w:r w:rsidR="00D45CBA" w:rsidRPr="00C046F3">
        <w:t xml:space="preserve">time series </w:t>
      </w:r>
      <w:r w:rsidR="003F4CA0" w:rsidRPr="00C046F3">
        <w:t>was</w:t>
      </w:r>
      <w:r w:rsidR="004A14BD" w:rsidRPr="00C046F3">
        <w:t xml:space="preserve"> </w:t>
      </w:r>
      <w:r w:rsidR="007868C7" w:rsidRPr="00C046F3">
        <w:t xml:space="preserve">then </w:t>
      </w:r>
      <w:r w:rsidR="004A14BD" w:rsidRPr="00C046F3">
        <w:t xml:space="preserve">further reduced using </w:t>
      </w:r>
      <w:r w:rsidR="00D45CBA" w:rsidRPr="00C046F3">
        <w:t xml:space="preserve">an </w:t>
      </w:r>
      <w:r w:rsidR="004A14BD" w:rsidRPr="00C046F3">
        <w:t>8</w:t>
      </w:r>
      <w:r w:rsidR="004A14BD" w:rsidRPr="00C046F3">
        <w:rPr>
          <w:vertAlign w:val="superscript"/>
        </w:rPr>
        <w:t>th</w:t>
      </w:r>
      <w:r w:rsidR="004A14BD" w:rsidRPr="00C046F3">
        <w:t xml:space="preserve"> order high-pass Butterworth filter</w:t>
      </w:r>
      <w:r w:rsidR="00D224EB" w:rsidRPr="00C046F3">
        <w:t xml:space="preserve"> </w:t>
      </w:r>
      <w:r w:rsidR="004A14BD" w:rsidRPr="00C046F3">
        <w:t xml:space="preserve">with a cut off frequency of 6 hours </w:t>
      </w:r>
      <w:r w:rsidR="006253F2" w:rsidRPr="00C046F3">
        <w:t>(Figure 2e)</w:t>
      </w:r>
      <w:r w:rsidR="004C227A" w:rsidRPr="00C046F3">
        <w:t>.</w:t>
      </w:r>
      <w:r w:rsidR="00B071CA">
        <w:t xml:space="preserve"> </w:t>
      </w:r>
      <w:r w:rsidR="00263699">
        <w:t xml:space="preserve">We chose to use these cut-off intervals for </w:t>
      </w:r>
      <w:r w:rsidR="00044F4B">
        <w:t xml:space="preserve">simplicity </w:t>
      </w:r>
      <w:r w:rsidR="00263699">
        <w:t>having discovered that t</w:t>
      </w:r>
      <w:r w:rsidR="00E67792">
        <w:t xml:space="preserve">he </w:t>
      </w:r>
      <w:r w:rsidR="00263699">
        <w:t xml:space="preserve">difference </w:t>
      </w:r>
      <w:r w:rsidR="004A5888">
        <w:t>(</w:t>
      </w:r>
      <w:r w:rsidR="004C2B0F">
        <w:t>~</w:t>
      </w:r>
      <w:r w:rsidR="004A5888">
        <w:t xml:space="preserve">0.01 m) </w:t>
      </w:r>
      <w:r w:rsidR="00263699">
        <w:t xml:space="preserve">was negligible when </w:t>
      </w:r>
      <w:r w:rsidR="00F02055">
        <w:t>attempting</w:t>
      </w:r>
      <w:r w:rsidR="00263699">
        <w:t xml:space="preserve"> the </w:t>
      </w:r>
      <w:r w:rsidR="00E67792">
        <w:t xml:space="preserve">filtering process using periods </w:t>
      </w:r>
      <w:r w:rsidR="00263699">
        <w:t xml:space="preserve">which more closely match the </w:t>
      </w:r>
      <w:r w:rsidR="00E67792">
        <w:t>frequencies of the M</w:t>
      </w:r>
      <w:r w:rsidR="00E67792" w:rsidRPr="00E67792">
        <w:rPr>
          <w:vertAlign w:val="subscript"/>
        </w:rPr>
        <w:t>2</w:t>
      </w:r>
      <w:r w:rsidR="00E67792">
        <w:t xml:space="preserve"> and M</w:t>
      </w:r>
      <w:r w:rsidR="00E67792" w:rsidRPr="00E67792">
        <w:rPr>
          <w:vertAlign w:val="subscript"/>
        </w:rPr>
        <w:t>4</w:t>
      </w:r>
      <w:r w:rsidR="00E67792">
        <w:rPr>
          <w:vertAlign w:val="subscript"/>
        </w:rPr>
        <w:t xml:space="preserve"> </w:t>
      </w:r>
      <w:r w:rsidR="00E67792">
        <w:t>tidal constituent</w:t>
      </w:r>
      <w:r w:rsidR="00263699">
        <w:t>s.</w:t>
      </w:r>
      <w:r w:rsidR="00427D04">
        <w:t xml:space="preserve"> A</w:t>
      </w:r>
      <w:r w:rsidR="00D40254" w:rsidRPr="00C046F3">
        <w:t>s already noted, t</w:t>
      </w:r>
      <w:r w:rsidR="00DB4187" w:rsidRPr="00C046F3">
        <w:t xml:space="preserve">he Solent is well-known for its complex tides, and even after several steps of filtering </w:t>
      </w:r>
      <w:r w:rsidR="00A47B04" w:rsidRPr="00C046F3">
        <w:t xml:space="preserve">a </w:t>
      </w:r>
      <w:r w:rsidR="006D7314" w:rsidRPr="00C046F3">
        <w:t xml:space="preserve">noticeable </w:t>
      </w:r>
      <w:r w:rsidR="00A47B04" w:rsidRPr="00C046F3">
        <w:t xml:space="preserve">level of </w:t>
      </w:r>
      <w:r w:rsidR="006D7314" w:rsidRPr="00C046F3">
        <w:t>background</w:t>
      </w:r>
      <w:r w:rsidR="00DB4187" w:rsidRPr="00C046F3">
        <w:t xml:space="preserve"> noise </w:t>
      </w:r>
      <w:r w:rsidR="003704E4" w:rsidRPr="00C046F3">
        <w:t xml:space="preserve">remained </w:t>
      </w:r>
      <w:r w:rsidR="00DB4187" w:rsidRPr="00C046F3">
        <w:t xml:space="preserve">within </w:t>
      </w:r>
      <w:r w:rsidR="00287D4B" w:rsidRPr="00C046F3">
        <w:t>the high-frequency time series.</w:t>
      </w:r>
    </w:p>
    <w:p w14:paraId="59738330" w14:textId="609AD324" w:rsidR="009A5171" w:rsidRDefault="00D254D1" w:rsidP="00D9163A">
      <w:pPr>
        <w:spacing w:line="360" w:lineRule="auto"/>
        <w:jc w:val="both"/>
      </w:pPr>
      <w:r w:rsidRPr="00C046F3">
        <w:t xml:space="preserve">We then identified the highest-energy </w:t>
      </w:r>
      <w:r w:rsidR="0021022D" w:rsidRPr="00C046F3">
        <w:t>variation</w:t>
      </w:r>
      <w:r w:rsidRPr="00C046F3">
        <w:t xml:space="preserve">s within the high-frequency residual time series. </w:t>
      </w:r>
      <w:r w:rsidR="003534EB" w:rsidRPr="00C046F3">
        <w:t xml:space="preserve">Various approaches can be used to identify high-frequency </w:t>
      </w:r>
      <w:r w:rsidR="0021022D" w:rsidRPr="00C046F3">
        <w:t>variation</w:t>
      </w:r>
      <w:r w:rsidR="003534EB" w:rsidRPr="00C046F3">
        <w:t>s from sea level time series including</w:t>
      </w:r>
      <w:r w:rsidR="00411F45" w:rsidRPr="00C046F3">
        <w:t>: (</w:t>
      </w:r>
      <w:r w:rsidR="007E25D4" w:rsidRPr="00C046F3">
        <w:t>i</w:t>
      </w:r>
      <w:r w:rsidR="00411F45" w:rsidRPr="00C046F3">
        <w:t>)</w:t>
      </w:r>
      <w:r w:rsidR="003534EB" w:rsidRPr="00C046F3">
        <w:t xml:space="preserve"> variance or standard </w:t>
      </w:r>
      <w:r w:rsidR="00411F45" w:rsidRPr="00C046F3">
        <w:t>deviation (e.g. Candella, 2009); (</w:t>
      </w:r>
      <w:r w:rsidR="003F09B4" w:rsidRPr="00C046F3">
        <w:t>ii</w:t>
      </w:r>
      <w:r w:rsidR="00411F45" w:rsidRPr="00C046F3">
        <w:t>)</w:t>
      </w:r>
      <w:r w:rsidR="003534EB" w:rsidRPr="00C046F3">
        <w:t xml:space="preserve"> a threshold in amplitude or wave height (e.g. </w:t>
      </w:r>
      <w:r w:rsidR="005244B5" w:rsidRPr="00C046F3">
        <w:t>Vil</w:t>
      </w:r>
      <w:r w:rsidR="0096515D" w:rsidRPr="00C046F3">
        <w:t>i</w:t>
      </w:r>
      <w:r w:rsidR="005244B5" w:rsidRPr="00C046F3">
        <w:t>bić</w:t>
      </w:r>
      <w:r w:rsidR="003534EB" w:rsidRPr="00C046F3">
        <w:t>, 2006)</w:t>
      </w:r>
      <w:r w:rsidR="00411F45" w:rsidRPr="00C046F3">
        <w:t>; or (</w:t>
      </w:r>
      <w:r w:rsidR="003F09B4" w:rsidRPr="00C046F3">
        <w:t>iii</w:t>
      </w:r>
      <w:r w:rsidR="00411F45" w:rsidRPr="00C046F3">
        <w:t>)</w:t>
      </w:r>
      <w:r w:rsidR="005444C9" w:rsidRPr="00C046F3">
        <w:t xml:space="preserve"> a combination of both</w:t>
      </w:r>
      <w:r w:rsidR="001055F5" w:rsidRPr="00C046F3">
        <w:t xml:space="preserve"> (as recommended by </w:t>
      </w:r>
      <w:r w:rsidR="00B149BF" w:rsidRPr="00C046F3">
        <w:t>Monserrat</w:t>
      </w:r>
      <w:r w:rsidR="00DB4187" w:rsidRPr="00C046F3">
        <w:t xml:space="preserve"> </w:t>
      </w:r>
      <w:r w:rsidR="00DB4187" w:rsidRPr="00C046F3">
        <w:rPr>
          <w:i/>
        </w:rPr>
        <w:t>et al.</w:t>
      </w:r>
      <w:r w:rsidR="001055F5" w:rsidRPr="00C046F3">
        <w:t>, 2006).</w:t>
      </w:r>
      <w:r w:rsidR="00B36004" w:rsidRPr="00C046F3">
        <w:t xml:space="preserve"> In this </w:t>
      </w:r>
      <w:r w:rsidR="00D16990" w:rsidRPr="00C046F3">
        <w:t>paper</w:t>
      </w:r>
      <w:r w:rsidR="00B36004" w:rsidRPr="00C046F3">
        <w:t xml:space="preserve">, we </w:t>
      </w:r>
      <w:r w:rsidR="00D16990" w:rsidRPr="00C046F3">
        <w:t xml:space="preserve">determined the spectral energy for a moving window of 5 days (480 data points) with an overlap of 1 hour (4 data points) using the high-frequency time series. (Figure 2e-f). We then determined the energy density between 0.2-0.3 cph (equivalent to 5 and 3.3 hours, respectively) </w:t>
      </w:r>
      <w:r w:rsidR="00166369" w:rsidRPr="00C046F3">
        <w:t xml:space="preserve">and identified events with the highest energy within this frequency band. </w:t>
      </w:r>
      <w:r w:rsidR="00655702" w:rsidRPr="00C046F3">
        <w:t>Over the 14-year period, there ar</w:t>
      </w:r>
      <w:r w:rsidR="00655702">
        <w:t>e 8 events (separated by a minimum of 3 days</w:t>
      </w:r>
      <w:r w:rsidR="00A81E65">
        <w:t>) with the highest energies</w:t>
      </w:r>
      <w:r w:rsidR="00655702">
        <w:t xml:space="preserve"> that stand out from </w:t>
      </w:r>
      <w:r w:rsidR="000B3FFE">
        <w:t xml:space="preserve">the </w:t>
      </w:r>
      <w:r w:rsidR="00655702">
        <w:t xml:space="preserve">background noise; hence, we focused our analyses on these 8 events. </w:t>
      </w:r>
      <w:r w:rsidR="000B3FFE">
        <w:t>These do not strictly correspond to the top 8 highest-energy events because in some cases error (e.g. due to data gaps or background noise) can introduce ‘energy’ not related to the signal of interest.</w:t>
      </w:r>
      <w:r w:rsidR="007E25D4">
        <w:t xml:space="preserve"> </w:t>
      </w:r>
      <w:r w:rsidR="00CD3AC7">
        <w:t>The</w:t>
      </w:r>
      <w:r w:rsidR="007F18B2">
        <w:t xml:space="preserve"> </w:t>
      </w:r>
      <w:r w:rsidR="00CD3AC7">
        <w:t xml:space="preserve">advantages of our </w:t>
      </w:r>
      <w:r w:rsidR="00B3054E">
        <w:t>method</w:t>
      </w:r>
      <w:r w:rsidR="007F18B2">
        <w:t xml:space="preserve"> are</w:t>
      </w:r>
      <w:r w:rsidR="00190F14">
        <w:t xml:space="preserve">: </w:t>
      </w:r>
      <w:r w:rsidR="007E25D4">
        <w:t>(</w:t>
      </w:r>
      <w:r w:rsidR="00B3054E">
        <w:t>i</w:t>
      </w:r>
      <w:r w:rsidR="00190F14">
        <w:t>)</w:t>
      </w:r>
      <w:r w:rsidR="007F18B2">
        <w:t xml:space="preserve"> th</w:t>
      </w:r>
      <w:r w:rsidR="00364F9C">
        <w:t>is</w:t>
      </w:r>
      <w:r w:rsidR="007F18B2">
        <w:t xml:space="preserve"> band of frequencies roughly corresponds to the frequencies identified for</w:t>
      </w:r>
      <w:r w:rsidR="00DE1DA5">
        <w:t xml:space="preserve"> </w:t>
      </w:r>
      <w:r w:rsidR="007F18B2">
        <w:t>multimodal cross-channel seiche</w:t>
      </w:r>
      <w:r w:rsidR="00DE1DA5">
        <w:t>s</w:t>
      </w:r>
      <w:r w:rsidR="00CC67C3">
        <w:t xml:space="preserve"> identified</w:t>
      </w:r>
      <w:r w:rsidR="007F18B2">
        <w:t xml:space="preserve"> </w:t>
      </w:r>
      <w:r w:rsidR="007F18B2" w:rsidRPr="003A0DC2">
        <w:t xml:space="preserve">by Wells </w:t>
      </w:r>
      <w:r w:rsidR="007F18B2" w:rsidRPr="003A0DC2">
        <w:rPr>
          <w:i/>
        </w:rPr>
        <w:t xml:space="preserve">et al., </w:t>
      </w:r>
      <w:r w:rsidR="007F18B2" w:rsidRPr="003A0DC2">
        <w:t xml:space="preserve">(2005); </w:t>
      </w:r>
      <w:r w:rsidR="00926020" w:rsidRPr="003A0DC2">
        <w:t>(</w:t>
      </w:r>
      <w:r w:rsidR="00B3054E" w:rsidRPr="003A0DC2">
        <w:t>ii</w:t>
      </w:r>
      <w:r w:rsidR="00926020" w:rsidRPr="003A0DC2">
        <w:t>)</w:t>
      </w:r>
      <w:r w:rsidR="00926020">
        <w:t xml:space="preserve"> the increase in energy observed during these events occurs across a broad band of frequencies;</w:t>
      </w:r>
      <w:r w:rsidR="00B3054E">
        <w:t xml:space="preserve"> and, </w:t>
      </w:r>
      <w:r w:rsidR="007F18B2">
        <w:t>(</w:t>
      </w:r>
      <w:r w:rsidR="00B3054E">
        <w:t>iii</w:t>
      </w:r>
      <w:r w:rsidR="007F18B2">
        <w:t xml:space="preserve">) </w:t>
      </w:r>
      <w:r w:rsidR="00B3054E">
        <w:t xml:space="preserve">we </w:t>
      </w:r>
      <w:r w:rsidR="00604B49">
        <w:t>limit our focus on</w:t>
      </w:r>
      <w:r w:rsidR="00190F14">
        <w:t xml:space="preserve"> </w:t>
      </w:r>
      <w:r w:rsidR="003A4192">
        <w:t xml:space="preserve">high-energy </w:t>
      </w:r>
      <w:r w:rsidR="00190F14">
        <w:t xml:space="preserve">events </w:t>
      </w:r>
      <w:r w:rsidR="00604B49">
        <w:t xml:space="preserve">that </w:t>
      </w:r>
      <w:r w:rsidR="003A4192">
        <w:t xml:space="preserve">can contribute </w:t>
      </w:r>
      <w:r w:rsidR="00190F14">
        <w:t>most towa</w:t>
      </w:r>
      <w:r w:rsidR="001C3E9D">
        <w:t>rds extreme sea levels.</w:t>
      </w:r>
    </w:p>
    <w:p w14:paraId="3B6E09F6" w14:textId="77777777" w:rsidR="005D6D2C" w:rsidRDefault="005D6D2C" w:rsidP="00D9163A">
      <w:pPr>
        <w:spacing w:line="360" w:lineRule="auto"/>
        <w:jc w:val="both"/>
      </w:pPr>
    </w:p>
    <w:p w14:paraId="7047ACCF" w14:textId="77777777" w:rsidR="00A3154E" w:rsidRDefault="00A3154E" w:rsidP="00642D5D">
      <w:pPr>
        <w:pStyle w:val="Heading1"/>
      </w:pPr>
      <w:r>
        <w:t>Results</w:t>
      </w:r>
    </w:p>
    <w:p w14:paraId="08BD7D10" w14:textId="77777777" w:rsidR="00A3154E" w:rsidRDefault="00EE64FE" w:rsidP="00642D5D">
      <w:pPr>
        <w:pStyle w:val="Heading2"/>
      </w:pPr>
      <w:r>
        <w:t>Observed seiches</w:t>
      </w:r>
    </w:p>
    <w:p w14:paraId="68737C97" w14:textId="7CDE90BC" w:rsidR="00E32E83" w:rsidRPr="00C046F3" w:rsidRDefault="00E32E83" w:rsidP="00D9163A">
      <w:pPr>
        <w:spacing w:line="360" w:lineRule="auto"/>
        <w:jc w:val="both"/>
      </w:pPr>
      <w:r w:rsidRPr="00C046F3">
        <w:t xml:space="preserve">Time series of high-frequency residuals </w:t>
      </w:r>
      <w:r w:rsidR="002A01FC" w:rsidRPr="00C046F3">
        <w:t xml:space="preserve">for the </w:t>
      </w:r>
      <w:r w:rsidR="005D6D2C" w:rsidRPr="00C046F3">
        <w:t>8</w:t>
      </w:r>
      <w:r w:rsidR="00C16743" w:rsidRPr="00C046F3">
        <w:t xml:space="preserve"> highest</w:t>
      </w:r>
      <w:r w:rsidR="00026EA7" w:rsidRPr="00C046F3">
        <w:t>-</w:t>
      </w:r>
      <w:r w:rsidR="00EC2D99" w:rsidRPr="00C046F3">
        <w:t xml:space="preserve">energy events </w:t>
      </w:r>
      <w:r w:rsidR="00026EA7" w:rsidRPr="00C046F3">
        <w:t xml:space="preserve">that we identified over the 14-year period are shown in </w:t>
      </w:r>
      <w:r w:rsidR="008A096C" w:rsidRPr="00C046F3">
        <w:fldChar w:fldCharType="begin"/>
      </w:r>
      <w:r w:rsidR="008A096C" w:rsidRPr="00C046F3">
        <w:instrText xml:space="preserve"> REF _Ref429566156 \h </w:instrText>
      </w:r>
      <w:r w:rsidR="00D9163A" w:rsidRPr="00C046F3">
        <w:instrText xml:space="preserve"> \* MERGEFORMAT </w:instrText>
      </w:r>
      <w:r w:rsidR="008A096C" w:rsidRPr="00C046F3">
        <w:fldChar w:fldCharType="separate"/>
      </w:r>
      <w:r w:rsidR="005E43BF">
        <w:t xml:space="preserve">Figure </w:t>
      </w:r>
      <w:r w:rsidR="005E43BF">
        <w:rPr>
          <w:noProof/>
        </w:rPr>
        <w:t>3</w:t>
      </w:r>
      <w:r w:rsidR="008A096C" w:rsidRPr="00C046F3">
        <w:fldChar w:fldCharType="end"/>
      </w:r>
      <w:r w:rsidR="00EC2D99" w:rsidRPr="00C046F3">
        <w:t>.</w:t>
      </w:r>
      <w:r w:rsidR="004877CC" w:rsidRPr="00C046F3">
        <w:t xml:space="preserve"> </w:t>
      </w:r>
      <w:r w:rsidR="00EC2D99" w:rsidRPr="00C046F3">
        <w:t xml:space="preserve">Visual </w:t>
      </w:r>
      <w:r w:rsidRPr="00C046F3">
        <w:t xml:space="preserve">inspection of these signals </w:t>
      </w:r>
      <w:r w:rsidR="00B54FA3" w:rsidRPr="00C046F3">
        <w:t xml:space="preserve">indicated </w:t>
      </w:r>
      <w:r w:rsidR="0021022D" w:rsidRPr="00C046F3">
        <w:t>variation</w:t>
      </w:r>
      <w:r w:rsidR="00B54FA3" w:rsidRPr="00C046F3">
        <w:t xml:space="preserve">s of the </w:t>
      </w:r>
      <w:r w:rsidR="006817F3" w:rsidRPr="00C046F3">
        <w:t>impulse, resonance and complex types using the classification adopted by R</w:t>
      </w:r>
      <w:r w:rsidRPr="00C046F3">
        <w:t xml:space="preserve">abinovich and </w:t>
      </w:r>
      <w:r w:rsidR="00B149BF" w:rsidRPr="00C046F3">
        <w:t>Monserrat</w:t>
      </w:r>
      <w:r w:rsidRPr="00C046F3">
        <w:t xml:space="preserve"> (1996).</w:t>
      </w:r>
      <w:r w:rsidR="004630F1" w:rsidRPr="00C046F3">
        <w:t xml:space="preserve"> </w:t>
      </w:r>
      <w:r w:rsidR="00331836" w:rsidRPr="00C046F3">
        <w:t xml:space="preserve">Although we recognize that </w:t>
      </w:r>
      <w:r w:rsidR="002352AC">
        <w:t xml:space="preserve">8 events represents </w:t>
      </w:r>
      <w:r w:rsidR="00825E4B" w:rsidRPr="00C046F3">
        <w:t xml:space="preserve">a </w:t>
      </w:r>
      <w:r w:rsidR="003914F7" w:rsidRPr="00C046F3">
        <w:t>small sample</w:t>
      </w:r>
      <w:r w:rsidR="00331836" w:rsidRPr="00C046F3">
        <w:t xml:space="preserve">, </w:t>
      </w:r>
      <w:r w:rsidR="004630F1" w:rsidRPr="00C046F3">
        <w:t>i</w:t>
      </w:r>
      <w:r w:rsidRPr="00C046F3">
        <w:t xml:space="preserve">t is </w:t>
      </w:r>
      <w:r w:rsidR="00331836" w:rsidRPr="00C046F3">
        <w:t>interesting to note that</w:t>
      </w:r>
      <w:r w:rsidRPr="00C046F3">
        <w:t xml:space="preserve"> all events occurred during the months </w:t>
      </w:r>
      <w:r w:rsidR="00A055F0">
        <w:t>between</w:t>
      </w:r>
      <w:r w:rsidR="00331836" w:rsidRPr="00C046F3">
        <w:t xml:space="preserve"> October</w:t>
      </w:r>
      <w:r w:rsidR="00A93823">
        <w:t xml:space="preserve"> </w:t>
      </w:r>
      <w:r w:rsidR="00A055F0">
        <w:t xml:space="preserve">and </w:t>
      </w:r>
      <w:r w:rsidRPr="00C046F3">
        <w:t xml:space="preserve">February, </w:t>
      </w:r>
      <w:r w:rsidR="004630F1" w:rsidRPr="00C046F3">
        <w:t xml:space="preserve">which closely corresponds </w:t>
      </w:r>
      <w:r w:rsidR="0041771B" w:rsidRPr="00C046F3">
        <w:t xml:space="preserve">to the </w:t>
      </w:r>
      <w:r w:rsidR="0019083D">
        <w:t>autumn/</w:t>
      </w:r>
      <w:r w:rsidR="0041771B" w:rsidRPr="00C046F3">
        <w:t xml:space="preserve">winter </w:t>
      </w:r>
      <w:r w:rsidR="00DA6572" w:rsidRPr="00C046F3">
        <w:t xml:space="preserve">‘storm surge </w:t>
      </w:r>
      <w:r w:rsidR="0041771B" w:rsidRPr="00C046F3">
        <w:t>season</w:t>
      </w:r>
      <w:r w:rsidR="00DA6572" w:rsidRPr="00C046F3">
        <w:t>’</w:t>
      </w:r>
      <w:r w:rsidR="0041771B" w:rsidRPr="00C046F3">
        <w:t xml:space="preserve"> (Wadey </w:t>
      </w:r>
      <w:r w:rsidR="0041771B" w:rsidRPr="00C046F3">
        <w:rPr>
          <w:i/>
        </w:rPr>
        <w:t>et al.</w:t>
      </w:r>
      <w:r w:rsidR="0041771B" w:rsidRPr="00C046F3">
        <w:t>, 2014)</w:t>
      </w:r>
      <w:r w:rsidR="00D02B9C">
        <w:t>.</w:t>
      </w:r>
    </w:p>
    <w:p w14:paraId="317FAC62" w14:textId="60BE49C9" w:rsidR="00C47F5C" w:rsidRPr="005D7410" w:rsidRDefault="00E32E83" w:rsidP="00D9163A">
      <w:pPr>
        <w:spacing w:line="360" w:lineRule="auto"/>
        <w:jc w:val="both"/>
      </w:pPr>
      <w:r w:rsidRPr="00C046F3">
        <w:t xml:space="preserve">The </w:t>
      </w:r>
      <w:r w:rsidR="00235ACE" w:rsidRPr="00C046F3">
        <w:t xml:space="preserve">maximum </w:t>
      </w:r>
      <w:r w:rsidR="00026EA7" w:rsidRPr="00C046F3">
        <w:t xml:space="preserve">amplitudes </w:t>
      </w:r>
      <w:r w:rsidR="00235ACE" w:rsidRPr="00C046F3">
        <w:t xml:space="preserve">of the </w:t>
      </w:r>
      <w:r w:rsidR="0021022D" w:rsidRPr="005D7410">
        <w:t>variation</w:t>
      </w:r>
      <w:r w:rsidR="00235ACE" w:rsidRPr="005D7410">
        <w:t>s across the 8 events ran</w:t>
      </w:r>
      <w:r w:rsidR="00C6302D" w:rsidRPr="005D7410">
        <w:t xml:space="preserve">ge from 0.40 to 1.16 m, with a mean </w:t>
      </w:r>
      <w:r w:rsidR="00235ACE" w:rsidRPr="005D7410">
        <w:t xml:space="preserve">amplitude </w:t>
      </w:r>
      <w:r w:rsidRPr="005D7410">
        <w:t xml:space="preserve">of </w:t>
      </w:r>
      <w:r w:rsidR="00C6302D" w:rsidRPr="005D7410">
        <w:t xml:space="preserve">approximately </w:t>
      </w:r>
      <w:r w:rsidRPr="005D7410">
        <w:t>0.6 m</w:t>
      </w:r>
      <w:r w:rsidR="00DF4930" w:rsidRPr="005D7410">
        <w:t xml:space="preserve"> </w:t>
      </w:r>
      <w:r w:rsidR="00C47F5C" w:rsidRPr="005D7410">
        <w:t>(</w:t>
      </w:r>
      <w:r w:rsidR="00694CA1" w:rsidRPr="005D7410">
        <w:t>Table 1</w:t>
      </w:r>
      <w:r w:rsidR="00C47F5C" w:rsidRPr="005D7410">
        <w:t>)</w:t>
      </w:r>
      <w:r w:rsidR="003C30DC" w:rsidRPr="005D7410">
        <w:t xml:space="preserve">. </w:t>
      </w:r>
      <w:r w:rsidR="007A0A87" w:rsidRPr="005D7410">
        <w:t xml:space="preserve">A common </w:t>
      </w:r>
      <w:r w:rsidR="00A33CDF" w:rsidRPr="005D7410">
        <w:t xml:space="preserve">characteristic appears to be </w:t>
      </w:r>
      <w:r w:rsidR="007A0A87" w:rsidRPr="005D7410">
        <w:t>a rapid onset and rise in amplitude followed by rapid</w:t>
      </w:r>
      <w:r w:rsidR="00A33CDF" w:rsidRPr="005D7410">
        <w:t xml:space="preserve"> dissipation in energy</w:t>
      </w:r>
      <w:r w:rsidR="007A0A87" w:rsidRPr="005D7410">
        <w:t>, which is best illustrated by the events of 28</w:t>
      </w:r>
      <w:r w:rsidR="002337A6" w:rsidRPr="005D7410">
        <w:rPr>
          <w:vertAlign w:val="superscript"/>
        </w:rPr>
        <w:t>th</w:t>
      </w:r>
      <w:r w:rsidR="002337A6" w:rsidRPr="005D7410">
        <w:t xml:space="preserve"> October 2013 and </w:t>
      </w:r>
      <w:r w:rsidR="008351AF" w:rsidRPr="005D7410">
        <w:t>1</w:t>
      </w:r>
      <w:r w:rsidR="008351AF" w:rsidRPr="005D7410">
        <w:rPr>
          <w:vertAlign w:val="superscript"/>
        </w:rPr>
        <w:t>st</w:t>
      </w:r>
      <w:r w:rsidR="008351AF" w:rsidRPr="005D7410">
        <w:t xml:space="preserve"> February </w:t>
      </w:r>
      <w:r w:rsidR="002337A6" w:rsidRPr="005D7410">
        <w:t>20</w:t>
      </w:r>
      <w:r w:rsidR="007A0A87" w:rsidRPr="005D7410">
        <w:t>04.</w:t>
      </w:r>
      <w:r w:rsidR="00A33CDF" w:rsidRPr="005D7410">
        <w:t xml:space="preserve"> Not all events appear to be as short-lived, with </w:t>
      </w:r>
      <w:r w:rsidR="00CB6931" w:rsidRPr="005D7410">
        <w:t>the event of 30</w:t>
      </w:r>
      <w:r w:rsidR="00CB6931" w:rsidRPr="005D7410">
        <w:rPr>
          <w:vertAlign w:val="superscript"/>
        </w:rPr>
        <w:t>th</w:t>
      </w:r>
      <w:r w:rsidR="00CB6931" w:rsidRPr="005D7410">
        <w:t xml:space="preserve"> October 2000 exhibiting a duration of &gt;36 hours</w:t>
      </w:r>
      <w:r w:rsidR="008A096C" w:rsidRPr="005D7410">
        <w:t xml:space="preserve">, although </w:t>
      </w:r>
      <w:r w:rsidR="00DD5513" w:rsidRPr="005D7410">
        <w:t>it is unclear</w:t>
      </w:r>
      <w:r w:rsidR="008A096C" w:rsidRPr="005D7410">
        <w:t xml:space="preserve"> </w:t>
      </w:r>
      <w:r w:rsidR="00646911" w:rsidRPr="005D7410">
        <w:t xml:space="preserve">if </w:t>
      </w:r>
      <w:r w:rsidR="0041311C" w:rsidRPr="005D7410">
        <w:t>in th</w:t>
      </w:r>
      <w:r w:rsidR="00245DE8" w:rsidRPr="005D7410">
        <w:t xml:space="preserve">is case </w:t>
      </w:r>
      <w:r w:rsidR="00A443E2" w:rsidRPr="005D7410">
        <w:t xml:space="preserve">the signal </w:t>
      </w:r>
      <w:r w:rsidR="0041311C" w:rsidRPr="005D7410">
        <w:t>was</w:t>
      </w:r>
      <w:r w:rsidR="00A443E2" w:rsidRPr="005D7410">
        <w:t xml:space="preserve"> </w:t>
      </w:r>
      <w:r w:rsidR="00CB6931" w:rsidRPr="005D7410">
        <w:t>skewed by background noise</w:t>
      </w:r>
      <w:r w:rsidR="000D6055" w:rsidRPr="005D7410">
        <w:t xml:space="preserve">. </w:t>
      </w:r>
      <w:r w:rsidR="00243E5B" w:rsidRPr="005D7410">
        <w:t>Spectral analysis indicate</w:t>
      </w:r>
      <w:r w:rsidR="00C8505C" w:rsidRPr="005D7410">
        <w:t>d that</w:t>
      </w:r>
      <w:r w:rsidR="00243E5B" w:rsidRPr="005D7410">
        <w:t xml:space="preserve"> the dominant periods </w:t>
      </w:r>
      <w:r w:rsidR="00C8505C" w:rsidRPr="005D7410">
        <w:t xml:space="preserve">across all 8 events were </w:t>
      </w:r>
      <w:r w:rsidR="00243E5B" w:rsidRPr="005D7410">
        <w:t xml:space="preserve">broadly in the range of </w:t>
      </w:r>
      <w:r w:rsidR="005163F8" w:rsidRPr="005D7410">
        <w:t xml:space="preserve">0.2-0.3 cph (5 to </w:t>
      </w:r>
      <w:r w:rsidR="00C8505C" w:rsidRPr="005D7410">
        <w:t xml:space="preserve">3.3 </w:t>
      </w:r>
      <w:r w:rsidR="00243E5B" w:rsidRPr="005D7410">
        <w:t>hours</w:t>
      </w:r>
      <w:r w:rsidR="00C8505C" w:rsidRPr="005D7410">
        <w:t>, respectively)</w:t>
      </w:r>
      <w:r w:rsidR="00243E5B" w:rsidRPr="005D7410">
        <w:t xml:space="preserve"> (Figure </w:t>
      </w:r>
      <w:r w:rsidR="00C8505C" w:rsidRPr="005D7410">
        <w:t>4</w:t>
      </w:r>
      <w:r w:rsidR="00243E5B" w:rsidRPr="005D7410">
        <w:t>).</w:t>
      </w:r>
    </w:p>
    <w:p w14:paraId="0A050B4A" w14:textId="2AC5359B" w:rsidR="00C47F5C" w:rsidRDefault="00563665" w:rsidP="00D9163A">
      <w:pPr>
        <w:spacing w:line="360" w:lineRule="auto"/>
        <w:jc w:val="both"/>
      </w:pPr>
      <w:r w:rsidRPr="005D7410">
        <w:t xml:space="preserve">Whilst we </w:t>
      </w:r>
      <w:r w:rsidR="00F609B3">
        <w:t>acknowledge</w:t>
      </w:r>
      <w:r w:rsidRPr="005D7410">
        <w:t xml:space="preserve"> the limitations of using observations from one site, the meteorological data </w:t>
      </w:r>
      <w:r w:rsidR="006F7FF4" w:rsidRPr="005D7410">
        <w:t xml:space="preserve">does reveal certain common features </w:t>
      </w:r>
      <w:r w:rsidR="006C375B" w:rsidRPr="005D7410">
        <w:t>across all events</w:t>
      </w:r>
      <w:r w:rsidR="005F31CF" w:rsidRPr="005D7410">
        <w:t xml:space="preserve"> (Figure </w:t>
      </w:r>
      <w:r w:rsidR="006C3C91" w:rsidRPr="005D7410">
        <w:t>5</w:t>
      </w:r>
      <w:r w:rsidR="005F31CF" w:rsidRPr="005D7410">
        <w:t>)</w:t>
      </w:r>
      <w:r w:rsidR="006F7FF4" w:rsidRPr="005D7410">
        <w:t xml:space="preserve">. During </w:t>
      </w:r>
      <w:r w:rsidR="002F686B" w:rsidRPr="005D7410">
        <w:t>6</w:t>
      </w:r>
      <w:r w:rsidR="002C65AF" w:rsidRPr="005D7410">
        <w:t xml:space="preserve"> </w:t>
      </w:r>
      <w:r w:rsidR="00F862F2" w:rsidRPr="005D7410">
        <w:t xml:space="preserve">of the 8 </w:t>
      </w:r>
      <w:r w:rsidR="002C65AF" w:rsidRPr="005D7410">
        <w:t xml:space="preserve">events </w:t>
      </w:r>
      <w:r w:rsidR="002F686B" w:rsidRPr="005D7410">
        <w:t>(</w:t>
      </w:r>
      <w:r w:rsidR="00F862F2" w:rsidRPr="005D7410">
        <w:t xml:space="preserve">when we also have meteorological data </w:t>
      </w:r>
      <w:r w:rsidR="002F686B" w:rsidRPr="005D7410">
        <w:t xml:space="preserve">available) </w:t>
      </w:r>
      <w:r w:rsidR="002C65AF" w:rsidRPr="005D7410">
        <w:t xml:space="preserve">there </w:t>
      </w:r>
      <w:r w:rsidR="00F8564D" w:rsidRPr="005D7410">
        <w:t xml:space="preserve">was </w:t>
      </w:r>
      <w:r w:rsidR="002C65AF" w:rsidRPr="005D7410">
        <w:t xml:space="preserve">a marked reduction </w:t>
      </w:r>
      <w:r w:rsidR="008D6071" w:rsidRPr="005D7410">
        <w:t>in air pressure, typically 20-</w:t>
      </w:r>
      <w:r w:rsidR="002C65AF" w:rsidRPr="005D7410">
        <w:t>30</w:t>
      </w:r>
      <w:r w:rsidR="00566B93" w:rsidRPr="005D7410">
        <w:t xml:space="preserve"> </w:t>
      </w:r>
      <w:r w:rsidR="007E0C25" w:rsidRPr="005D7410">
        <w:t>hPa from mean sea level pressure</w:t>
      </w:r>
      <w:r w:rsidR="00566B93" w:rsidRPr="005D7410">
        <w:t xml:space="preserve"> </w:t>
      </w:r>
      <w:r w:rsidR="009D440F" w:rsidRPr="005D7410">
        <w:t>(1013 hPa)</w:t>
      </w:r>
      <w:r w:rsidR="00175914">
        <w:t xml:space="preserve"> over a period of 10 to 11 hours</w:t>
      </w:r>
      <w:r w:rsidR="00F8564D" w:rsidRPr="005D7410">
        <w:t xml:space="preserve">. This was </w:t>
      </w:r>
      <w:r w:rsidR="00A54DAB" w:rsidRPr="005D7410">
        <w:t>most pronounced</w:t>
      </w:r>
      <w:r w:rsidR="00A54DAB" w:rsidRPr="00C046F3">
        <w:t xml:space="preserve"> </w:t>
      </w:r>
      <w:r w:rsidR="002C65AF" w:rsidRPr="00C046F3">
        <w:t xml:space="preserve">for the events of </w:t>
      </w:r>
      <w:r w:rsidR="0073547E" w:rsidRPr="00C046F3">
        <w:t>28</w:t>
      </w:r>
      <w:r w:rsidR="0073547E" w:rsidRPr="00C046F3">
        <w:rPr>
          <w:vertAlign w:val="superscript"/>
        </w:rPr>
        <w:t>th</w:t>
      </w:r>
      <w:r w:rsidR="0073547E" w:rsidRPr="00C046F3">
        <w:t xml:space="preserve"> </w:t>
      </w:r>
      <w:r w:rsidR="002C65AF" w:rsidRPr="00C046F3">
        <w:t xml:space="preserve">October 2013 and </w:t>
      </w:r>
      <w:r w:rsidR="0073547E" w:rsidRPr="00C046F3">
        <w:t>17</w:t>
      </w:r>
      <w:r w:rsidR="0073547E" w:rsidRPr="00C046F3">
        <w:rPr>
          <w:vertAlign w:val="superscript"/>
        </w:rPr>
        <w:t>th</w:t>
      </w:r>
      <w:r w:rsidR="0073547E" w:rsidRPr="00C046F3">
        <w:t xml:space="preserve"> </w:t>
      </w:r>
      <w:r w:rsidR="002C65AF" w:rsidRPr="00C046F3">
        <w:t>December 2004</w:t>
      </w:r>
      <w:r w:rsidR="00A54DAB" w:rsidRPr="00C046F3">
        <w:t xml:space="preserve"> (</w:t>
      </w:r>
      <w:r w:rsidR="00720954" w:rsidRPr="00C046F3">
        <w:t>Figure 5</w:t>
      </w:r>
      <w:r w:rsidR="00A54DAB" w:rsidRPr="00C046F3">
        <w:t>a)</w:t>
      </w:r>
      <w:r w:rsidR="002C65AF" w:rsidRPr="00C046F3">
        <w:t>. Another common characteristic is the correspondingly rapid increase in wind speed</w:t>
      </w:r>
      <w:r w:rsidR="008A625C" w:rsidRPr="00C046F3">
        <w:t xml:space="preserve"> with maxima of between 20–</w:t>
      </w:r>
      <w:r w:rsidR="009B5E49" w:rsidRPr="00C046F3">
        <w:t>30 m/s</w:t>
      </w:r>
      <w:r w:rsidR="009E74E3" w:rsidRPr="00C046F3">
        <w:t xml:space="preserve"> (</w:t>
      </w:r>
      <w:r w:rsidR="00FF0048" w:rsidRPr="00C046F3">
        <w:t>Figure 5</w:t>
      </w:r>
      <w:r w:rsidR="009E74E3" w:rsidRPr="00C046F3">
        <w:t>b)</w:t>
      </w:r>
      <w:r w:rsidR="009B5E49" w:rsidRPr="00C046F3">
        <w:t xml:space="preserve">. </w:t>
      </w:r>
      <w:r w:rsidRPr="00C046F3">
        <w:t>The p</w:t>
      </w:r>
      <w:r w:rsidR="005C42FD" w:rsidRPr="00C046F3">
        <w:t>redominant wind direction during</w:t>
      </w:r>
      <w:r w:rsidR="00C77CF5" w:rsidRPr="00C046F3">
        <w:t xml:space="preserve"> all events </w:t>
      </w:r>
      <w:r w:rsidR="005D3A07" w:rsidRPr="00C046F3">
        <w:t xml:space="preserve">was </w:t>
      </w:r>
      <w:r w:rsidR="00C77CF5" w:rsidRPr="00C046F3">
        <w:t>southwesterly-</w:t>
      </w:r>
      <w:r w:rsidR="005C42FD" w:rsidRPr="00C046F3">
        <w:t xml:space="preserve">southeasterly winds, with the most noticeable shift in direction observed during </w:t>
      </w:r>
      <w:r w:rsidR="005D3A07" w:rsidRPr="00C046F3">
        <w:t xml:space="preserve">the event of </w:t>
      </w:r>
      <w:r w:rsidR="005C42FD" w:rsidRPr="00C046F3">
        <w:t>17</w:t>
      </w:r>
      <w:r w:rsidR="005C42FD" w:rsidRPr="00C046F3">
        <w:rPr>
          <w:vertAlign w:val="superscript"/>
        </w:rPr>
        <w:t>th</w:t>
      </w:r>
      <w:r w:rsidR="005C42FD" w:rsidRPr="00C046F3">
        <w:t xml:space="preserve"> December 2004 (</w:t>
      </w:r>
      <w:r w:rsidR="001B3D8C" w:rsidRPr="00C046F3">
        <w:t>Figure 5</w:t>
      </w:r>
      <w:r w:rsidR="005C42FD" w:rsidRPr="00C046F3">
        <w:t>c).</w:t>
      </w:r>
      <w:r w:rsidRPr="00C046F3">
        <w:t xml:space="preserve"> </w:t>
      </w:r>
      <w:r w:rsidR="00AC00CD" w:rsidRPr="00C046F3">
        <w:t>Not</w:t>
      </w:r>
      <w:r w:rsidR="00E72E5A" w:rsidRPr="00C046F3">
        <w:t xml:space="preserve"> all </w:t>
      </w:r>
      <w:r w:rsidR="00AC00CD" w:rsidRPr="00C046F3">
        <w:t xml:space="preserve">of the </w:t>
      </w:r>
      <w:r w:rsidR="0028042A" w:rsidRPr="00C046F3">
        <w:t>sudden</w:t>
      </w:r>
      <w:r w:rsidR="00E72E5A" w:rsidRPr="00C046F3">
        <w:t xml:space="preserve"> changes in meteorological activity are associated with </w:t>
      </w:r>
      <w:r w:rsidR="00AC00CD" w:rsidRPr="00C046F3">
        <w:t xml:space="preserve">high-frequency, large-amplitude </w:t>
      </w:r>
      <w:r w:rsidR="0021022D" w:rsidRPr="00C046F3">
        <w:t>variation</w:t>
      </w:r>
      <w:r w:rsidR="00AC00CD" w:rsidRPr="00C046F3">
        <w:t>s with</w:t>
      </w:r>
      <w:r w:rsidR="00817BE1" w:rsidRPr="00C046F3">
        <w:t>in</w:t>
      </w:r>
      <w:r w:rsidR="00A453F7" w:rsidRPr="00C046F3">
        <w:t xml:space="preserve"> the Southampton </w:t>
      </w:r>
      <w:r w:rsidR="00AC00CD" w:rsidRPr="00C046F3">
        <w:t xml:space="preserve">sea level </w:t>
      </w:r>
      <w:r w:rsidR="00A453F7" w:rsidRPr="00C046F3">
        <w:t>record</w:t>
      </w:r>
      <w:r w:rsidR="00817BE1" w:rsidRPr="00C046F3">
        <w:t>.</w:t>
      </w:r>
    </w:p>
    <w:p w14:paraId="7E8EC7A2" w14:textId="66DC7B28" w:rsidR="007B56E8" w:rsidRDefault="00B616C7" w:rsidP="00D9163A">
      <w:pPr>
        <w:spacing w:line="360" w:lineRule="auto"/>
        <w:jc w:val="both"/>
      </w:pPr>
      <w:r>
        <w:t xml:space="preserve">Another </w:t>
      </w:r>
      <w:r w:rsidR="007B56E8">
        <w:t xml:space="preserve">revealing </w:t>
      </w:r>
      <w:r>
        <w:t xml:space="preserve">feature </w:t>
      </w:r>
      <w:r w:rsidR="005E0D28">
        <w:t xml:space="preserve">is that </w:t>
      </w:r>
      <w:r>
        <w:t xml:space="preserve">the signal during each </w:t>
      </w:r>
      <w:r w:rsidR="00DD4DB7">
        <w:t xml:space="preserve">event </w:t>
      </w:r>
      <w:r>
        <w:t xml:space="preserve">appears in observations from </w:t>
      </w:r>
      <w:r w:rsidR="005E0D28">
        <w:t xml:space="preserve">many sites around the English Channel, with varying amplitude and phase. </w:t>
      </w:r>
      <w:r w:rsidR="002869CA">
        <w:t>E</w:t>
      </w:r>
      <w:r w:rsidR="002E2CA2">
        <w:t xml:space="preserve">xamination of high-frequency residual </w:t>
      </w:r>
      <w:r w:rsidR="002869CA">
        <w:t>sea level components</w:t>
      </w:r>
      <w:r w:rsidR="002E2CA2">
        <w:t xml:space="preserve"> from 18 </w:t>
      </w:r>
      <w:r w:rsidR="002E2CA2" w:rsidRPr="00C046F3">
        <w:t>sites around the English Channel for the event of 19</w:t>
      </w:r>
      <w:r w:rsidR="00D51953" w:rsidRPr="00C046F3">
        <w:rPr>
          <w:vertAlign w:val="superscript"/>
        </w:rPr>
        <w:t>th</w:t>
      </w:r>
      <w:r w:rsidR="00D51953" w:rsidRPr="00C046F3">
        <w:t xml:space="preserve"> January </w:t>
      </w:r>
      <w:r w:rsidR="005919FD" w:rsidRPr="00C046F3">
        <w:t xml:space="preserve">2009 clearly showed </w:t>
      </w:r>
      <w:r w:rsidR="006E5614" w:rsidRPr="00C046F3">
        <w:t xml:space="preserve">similar high-frequency signals </w:t>
      </w:r>
      <w:r w:rsidR="002E2CA2" w:rsidRPr="00C046F3">
        <w:t>recorded at several sites</w:t>
      </w:r>
      <w:r w:rsidR="00D51953" w:rsidRPr="00C046F3">
        <w:t xml:space="preserve">, particularly </w:t>
      </w:r>
      <w:r w:rsidR="002E2CA2" w:rsidRPr="00C046F3">
        <w:t>noticeable from sites in the central to w</w:t>
      </w:r>
      <w:r w:rsidR="0037028F" w:rsidRPr="00C046F3">
        <w:t xml:space="preserve">estern areas </w:t>
      </w:r>
      <w:r w:rsidR="00866C56" w:rsidRPr="00C046F3">
        <w:t>(</w:t>
      </w:r>
      <w:r w:rsidR="00947ECB">
        <w:t>Figure 6</w:t>
      </w:r>
      <w:r w:rsidR="00866C56" w:rsidRPr="00C046F3">
        <w:t>)</w:t>
      </w:r>
      <w:r w:rsidR="002E2CA2" w:rsidRPr="00C046F3">
        <w:t xml:space="preserve">. </w:t>
      </w:r>
      <w:r w:rsidR="002570F5" w:rsidRPr="00C046F3">
        <w:t>Furthermore,</w:t>
      </w:r>
      <w:r w:rsidR="006933E3" w:rsidRPr="00C046F3">
        <w:t xml:space="preserve"> the signal</w:t>
      </w:r>
      <w:r w:rsidR="002570F5" w:rsidRPr="00C046F3">
        <w:t xml:space="preserve"> </w:t>
      </w:r>
      <w:r w:rsidR="006933E3" w:rsidRPr="00C046F3">
        <w:t xml:space="preserve">from </w:t>
      </w:r>
      <w:r w:rsidR="002570F5" w:rsidRPr="00C046F3">
        <w:t>sites along the English coast appear</w:t>
      </w:r>
      <w:r w:rsidR="006D45C8" w:rsidRPr="00C046F3">
        <w:t>ed</w:t>
      </w:r>
      <w:r w:rsidR="002570F5" w:rsidRPr="00C046F3">
        <w:t xml:space="preserve"> to be in phase </w:t>
      </w:r>
      <w:r w:rsidR="006933E3" w:rsidRPr="00C046F3">
        <w:t>but</w:t>
      </w:r>
      <w:r w:rsidR="002570F5" w:rsidRPr="00C046F3">
        <w:t xml:space="preserve"> these </w:t>
      </w:r>
      <w:r w:rsidR="00620830" w:rsidRPr="00C046F3">
        <w:t>were</w:t>
      </w:r>
      <w:r w:rsidR="002570F5" w:rsidRPr="00C046F3">
        <w:t xml:space="preserve"> out of phase with the signal r</w:t>
      </w:r>
      <w:r w:rsidR="00A66784">
        <w:t xml:space="preserve">ecorded along the French coast. This </w:t>
      </w:r>
      <w:r w:rsidR="002570F5" w:rsidRPr="00C046F3">
        <w:t xml:space="preserve">would </w:t>
      </w:r>
      <w:r w:rsidR="00A35261" w:rsidRPr="00C046F3">
        <w:t>suggest</w:t>
      </w:r>
      <w:r w:rsidR="002570F5" w:rsidRPr="00C046F3">
        <w:t xml:space="preserve"> the presence of a standing wave with a nodal line </w:t>
      </w:r>
      <w:r w:rsidR="00E15728" w:rsidRPr="00C046F3">
        <w:t>across the</w:t>
      </w:r>
      <w:r w:rsidR="006F0A30" w:rsidRPr="00C046F3">
        <w:t xml:space="preserve"> central </w:t>
      </w:r>
      <w:r w:rsidR="008547F9" w:rsidRPr="00C046F3">
        <w:t>English Channel</w:t>
      </w:r>
      <w:r w:rsidR="002570F5" w:rsidRPr="00C046F3">
        <w:t xml:space="preserve"> perpendicular to the coast.</w:t>
      </w:r>
      <w:r w:rsidR="00741D16" w:rsidRPr="00C046F3">
        <w:t xml:space="preserve"> </w:t>
      </w:r>
      <w:r w:rsidR="00920041" w:rsidRPr="00C046F3">
        <w:t>Similar</w:t>
      </w:r>
      <w:r w:rsidR="00070B2F" w:rsidRPr="00C046F3">
        <w:t xml:space="preserve"> spatial</w:t>
      </w:r>
      <w:r w:rsidR="00920041" w:rsidRPr="00C046F3">
        <w:t xml:space="preserve"> </w:t>
      </w:r>
      <w:r w:rsidR="006A4951" w:rsidRPr="00C046F3">
        <w:t>characteristics</w:t>
      </w:r>
      <w:r w:rsidR="00920041" w:rsidRPr="00C046F3">
        <w:t xml:space="preserve"> were evident for the other 7 events</w:t>
      </w:r>
      <w:r w:rsidR="00C43711" w:rsidRPr="00C046F3">
        <w:t xml:space="preserve"> (</w:t>
      </w:r>
      <w:r w:rsidR="00EA36FB" w:rsidRPr="00C046F3">
        <w:t>not all results shown</w:t>
      </w:r>
      <w:r w:rsidR="00C43711" w:rsidRPr="00C046F3">
        <w:t>)</w:t>
      </w:r>
      <w:r w:rsidR="00920041" w:rsidRPr="00C046F3">
        <w:t>.</w:t>
      </w:r>
    </w:p>
    <w:p w14:paraId="3AEF2D8F" w14:textId="7C0507C1" w:rsidR="00251345" w:rsidRDefault="004C3292" w:rsidP="00271A00">
      <w:pPr>
        <w:spacing w:line="360" w:lineRule="auto"/>
        <w:jc w:val="both"/>
      </w:pPr>
      <w:r>
        <w:t xml:space="preserve">Following the methods of </w:t>
      </w:r>
      <w:r w:rsidR="009B4572" w:rsidRPr="00383C30">
        <w:t>Šepić</w:t>
      </w:r>
      <w:r w:rsidR="009B4572" w:rsidRPr="009A63E0">
        <w:t xml:space="preserve"> </w:t>
      </w:r>
      <w:r w:rsidR="009B4572">
        <w:rPr>
          <w:i/>
        </w:rPr>
        <w:t>et al.</w:t>
      </w:r>
      <w:r w:rsidR="009B4572">
        <w:t xml:space="preserve"> (2012; 2015), w</w:t>
      </w:r>
      <w:r w:rsidR="006D7748" w:rsidRPr="009A63E0">
        <w:t xml:space="preserve">e have characterized the </w:t>
      </w:r>
      <w:r w:rsidR="00241B3B" w:rsidRPr="009A63E0">
        <w:t xml:space="preserve">typical </w:t>
      </w:r>
      <w:r w:rsidR="006D7748" w:rsidRPr="009A63E0">
        <w:t>synoptic conditions associated with the observed 8 events</w:t>
      </w:r>
      <w:r w:rsidR="004F7B81" w:rsidRPr="009A63E0">
        <w:t xml:space="preserve"> using</w:t>
      </w:r>
      <w:r w:rsidR="00A517B0" w:rsidRPr="009A63E0">
        <w:t xml:space="preserve"> </w:t>
      </w:r>
      <w:r w:rsidR="006D7748" w:rsidRPr="009A63E0">
        <w:t>three parameters</w:t>
      </w:r>
      <w:r w:rsidR="005431B7">
        <w:t>: mean sea level pressure, and the temperature and wind fields</w:t>
      </w:r>
      <w:r w:rsidR="00152055">
        <w:t xml:space="preserve"> at 850 hPa and 500 hPa, respectively</w:t>
      </w:r>
      <w:r w:rsidR="00166131">
        <w:t>. The synoptic conditions closest to the start time of each event were used, and the features closely resemble the patterns from the previous 12 hours</w:t>
      </w:r>
      <w:r w:rsidR="002763B7">
        <w:t xml:space="preserve">. </w:t>
      </w:r>
      <w:r w:rsidR="00F72474" w:rsidRPr="009A63E0">
        <w:t xml:space="preserve">The </w:t>
      </w:r>
      <w:r w:rsidR="00A446E6">
        <w:t xml:space="preserve">composite (i.e. across the 8 events) </w:t>
      </w:r>
      <w:r w:rsidR="00F72474" w:rsidRPr="009A63E0">
        <w:t>m</w:t>
      </w:r>
      <w:r w:rsidR="00DE33B9" w:rsidRPr="009A63E0">
        <w:t>ean sea l</w:t>
      </w:r>
      <w:r w:rsidR="00025AB6" w:rsidRPr="009A63E0">
        <w:t>evel pressure field</w:t>
      </w:r>
      <w:r w:rsidR="00ED19B9" w:rsidRPr="009A63E0">
        <w:t xml:space="preserve"> </w:t>
      </w:r>
      <w:r w:rsidR="00F72474" w:rsidRPr="009A63E0">
        <w:t>reveals</w:t>
      </w:r>
      <w:r w:rsidR="00DE33B9" w:rsidRPr="009A63E0">
        <w:t xml:space="preserve"> the presence of </w:t>
      </w:r>
      <w:r w:rsidR="00ED19B9" w:rsidRPr="009A63E0">
        <w:t xml:space="preserve">a low pressure system situated over the British Isles with a central pressure of </w:t>
      </w:r>
      <w:r w:rsidR="00CA4992" w:rsidRPr="009A63E0">
        <w:t xml:space="preserve">978 </w:t>
      </w:r>
      <w:r w:rsidR="00947ECB" w:rsidRPr="009A63E0">
        <w:t>hPa (Figure 7a)</w:t>
      </w:r>
      <w:r w:rsidR="00271A00" w:rsidRPr="009A63E0">
        <w:t xml:space="preserve">. </w:t>
      </w:r>
      <w:r w:rsidR="009D6217" w:rsidRPr="009A63E0">
        <w:t>The temperature</w:t>
      </w:r>
      <w:r w:rsidR="0078390E" w:rsidRPr="009A63E0">
        <w:t xml:space="preserve"> field</w:t>
      </w:r>
      <w:r w:rsidR="009D6217" w:rsidRPr="009A63E0">
        <w:t xml:space="preserve"> at 850 hPa</w:t>
      </w:r>
      <w:r w:rsidR="0078390E" w:rsidRPr="009A63E0">
        <w:t xml:space="preserve"> </w:t>
      </w:r>
      <w:r w:rsidR="004916EB" w:rsidRPr="009A63E0">
        <w:t>shows two distinct</w:t>
      </w:r>
      <w:r w:rsidR="0078390E" w:rsidRPr="009A63E0">
        <w:t xml:space="preserve"> </w:t>
      </w:r>
      <w:r w:rsidR="009D6217" w:rsidRPr="009A63E0">
        <w:t>air masses</w:t>
      </w:r>
      <w:r w:rsidR="004916EB" w:rsidRPr="009A63E0">
        <w:t xml:space="preserve"> </w:t>
      </w:r>
      <w:r w:rsidR="00B6443E" w:rsidRPr="009A63E0">
        <w:t xml:space="preserve">(Figure </w:t>
      </w:r>
      <w:r w:rsidR="00B05F77">
        <w:t>7</w:t>
      </w:r>
      <w:r w:rsidR="00B6443E" w:rsidRPr="009A63E0">
        <w:t>c)</w:t>
      </w:r>
      <w:r w:rsidR="0055129F">
        <w:t>. T</w:t>
      </w:r>
      <w:r w:rsidR="00C414A2" w:rsidRPr="009A63E0">
        <w:t xml:space="preserve">he </w:t>
      </w:r>
      <w:r w:rsidR="007E49E6" w:rsidRPr="009A63E0">
        <w:t>absence</w:t>
      </w:r>
      <w:r w:rsidR="00C414A2" w:rsidRPr="009A63E0">
        <w:t xml:space="preserve"> of a </w:t>
      </w:r>
      <w:r w:rsidR="00094E29" w:rsidRPr="009A63E0">
        <w:t>noticeable</w:t>
      </w:r>
      <w:r w:rsidR="00C414A2" w:rsidRPr="009A63E0">
        <w:t xml:space="preserve"> </w:t>
      </w:r>
      <w:r w:rsidR="004D5B8E" w:rsidRPr="009A63E0">
        <w:t xml:space="preserve">gradient </w:t>
      </w:r>
      <w:r w:rsidR="00DD575B">
        <w:t xml:space="preserve">may be </w:t>
      </w:r>
      <w:r w:rsidR="00EC5A0A" w:rsidRPr="009A63E0">
        <w:t>because baroclinicity is weak</w:t>
      </w:r>
      <w:r w:rsidR="005561A3" w:rsidRPr="009A63E0">
        <w:t xml:space="preserve"> over the east Atlantic </w:t>
      </w:r>
      <w:r w:rsidR="004D5421">
        <w:t xml:space="preserve">(compared to the west) </w:t>
      </w:r>
      <w:r w:rsidR="0089781B" w:rsidRPr="009A63E0">
        <w:t>(Dacre &amp; Gray, 2009)</w:t>
      </w:r>
      <w:r w:rsidR="00EC5A0A" w:rsidRPr="009A63E0">
        <w:t xml:space="preserve">. </w:t>
      </w:r>
      <w:r w:rsidR="006F7268" w:rsidRPr="009A63E0">
        <w:t xml:space="preserve">However, the mean </w:t>
      </w:r>
      <w:r w:rsidR="00CF65FA" w:rsidRPr="009A63E0">
        <w:t xml:space="preserve">temperature </w:t>
      </w:r>
      <w:r w:rsidR="006F7268" w:rsidRPr="009A63E0">
        <w:t>anomaly for the observed events indicates a</w:t>
      </w:r>
      <w:r w:rsidR="00094E29" w:rsidRPr="009A63E0">
        <w:t xml:space="preserve"> strong temperature</w:t>
      </w:r>
      <w:r w:rsidR="006F7268" w:rsidRPr="009A63E0">
        <w:t xml:space="preserve"> gradient </w:t>
      </w:r>
      <w:r w:rsidR="00CF65FA" w:rsidRPr="009A63E0">
        <w:t>from 0</w:t>
      </w:r>
      <w:r w:rsidR="00CF65FA" w:rsidRPr="009A63E0">
        <w:rPr>
          <w:vertAlign w:val="superscript"/>
        </w:rPr>
        <w:t>o</w:t>
      </w:r>
      <w:r w:rsidR="00CF65FA" w:rsidRPr="009A63E0">
        <w:t>W 40</w:t>
      </w:r>
      <w:r w:rsidR="00CF65FA" w:rsidRPr="009A63E0">
        <w:rPr>
          <w:vertAlign w:val="superscript"/>
        </w:rPr>
        <w:t>o</w:t>
      </w:r>
      <w:r w:rsidR="00CF65FA" w:rsidRPr="009A63E0">
        <w:t>N to 15</w:t>
      </w:r>
      <w:r w:rsidR="00CF65FA" w:rsidRPr="009A63E0">
        <w:rPr>
          <w:vertAlign w:val="superscript"/>
        </w:rPr>
        <w:t>o</w:t>
      </w:r>
      <w:r w:rsidR="00CF65FA" w:rsidRPr="009A63E0">
        <w:t>W 45</w:t>
      </w:r>
      <w:r w:rsidR="00CF65FA" w:rsidRPr="009A63E0">
        <w:rPr>
          <w:vertAlign w:val="superscript"/>
        </w:rPr>
        <w:t>o</w:t>
      </w:r>
      <w:r w:rsidR="00CF65FA" w:rsidRPr="009A63E0">
        <w:t xml:space="preserve">N </w:t>
      </w:r>
      <w:r w:rsidR="006F7268" w:rsidRPr="009A63E0">
        <w:t>of approximately 7</w:t>
      </w:r>
      <w:r w:rsidR="006F7268" w:rsidRPr="009A63E0">
        <w:rPr>
          <w:vertAlign w:val="superscript"/>
        </w:rPr>
        <w:t>o</w:t>
      </w:r>
      <w:r w:rsidR="006F7268" w:rsidRPr="009A63E0">
        <w:t>C</w:t>
      </w:r>
      <w:r w:rsidR="00CF65FA" w:rsidRPr="009A63E0">
        <w:t xml:space="preserve"> (Figure </w:t>
      </w:r>
      <w:r w:rsidR="00B05F77">
        <w:t>7</w:t>
      </w:r>
      <w:r w:rsidR="00CF65FA" w:rsidRPr="009A63E0">
        <w:t>d).</w:t>
      </w:r>
      <w:r w:rsidR="006F7268" w:rsidRPr="009A63E0">
        <w:t xml:space="preserve"> </w:t>
      </w:r>
      <w:r w:rsidR="00F637AB" w:rsidRPr="009A63E0">
        <w:t>T</w:t>
      </w:r>
      <w:r w:rsidR="009A1232" w:rsidRPr="009A63E0">
        <w:t xml:space="preserve">he </w:t>
      </w:r>
      <w:r w:rsidR="00B6443E" w:rsidRPr="009A63E0">
        <w:t>wind distribution at 500 h</w:t>
      </w:r>
      <w:r w:rsidR="00F637AB" w:rsidRPr="009A63E0">
        <w:t xml:space="preserve">Pa features </w:t>
      </w:r>
      <w:r w:rsidR="00B6443E" w:rsidRPr="009A63E0">
        <w:t>the presence of</w:t>
      </w:r>
      <w:r w:rsidR="003F74B5" w:rsidRPr="009A63E0">
        <w:t xml:space="preserve"> </w:t>
      </w:r>
      <w:r w:rsidR="00502C11" w:rsidRPr="009A63E0">
        <w:t xml:space="preserve">strong </w:t>
      </w:r>
      <w:r w:rsidR="002F212E" w:rsidRPr="009A63E0">
        <w:t>westerly to southwesterly winds</w:t>
      </w:r>
      <w:r w:rsidR="00F96638" w:rsidRPr="009A63E0">
        <w:t xml:space="preserve"> </w:t>
      </w:r>
      <w:r w:rsidR="00260713" w:rsidRPr="009A63E0">
        <w:t xml:space="preserve">of </w:t>
      </w:r>
      <w:r w:rsidR="004E6629" w:rsidRPr="009A63E0">
        <w:t xml:space="preserve">up to 40 m/s over </w:t>
      </w:r>
      <w:r w:rsidR="00F96638" w:rsidRPr="009A63E0">
        <w:t xml:space="preserve">the </w:t>
      </w:r>
      <w:r w:rsidR="004E6629" w:rsidRPr="009A63E0">
        <w:t xml:space="preserve">same </w:t>
      </w:r>
      <w:r w:rsidR="00F96638" w:rsidRPr="009A63E0">
        <w:t xml:space="preserve">region </w:t>
      </w:r>
      <w:r w:rsidR="00B6443E" w:rsidRPr="009A63E0">
        <w:t xml:space="preserve">(Figure </w:t>
      </w:r>
      <w:r w:rsidR="00B05F77">
        <w:t>7</w:t>
      </w:r>
      <w:r w:rsidR="00B6443E" w:rsidRPr="009A63E0">
        <w:t>e)</w:t>
      </w:r>
      <w:r w:rsidR="000D0E98" w:rsidRPr="009A63E0">
        <w:t xml:space="preserve">, with a mean anomaly of up to 27 m/s (Figure </w:t>
      </w:r>
      <w:r w:rsidR="00B05F77">
        <w:t>7</w:t>
      </w:r>
      <w:r w:rsidR="000D0E98" w:rsidRPr="009A63E0">
        <w:t>f).</w:t>
      </w:r>
    </w:p>
    <w:p w14:paraId="13325E18" w14:textId="3CD6289B" w:rsidR="00CB4064" w:rsidRPr="00CA4992" w:rsidRDefault="00584D22" w:rsidP="00271A00">
      <w:pPr>
        <w:spacing w:line="360" w:lineRule="auto"/>
        <w:jc w:val="both"/>
      </w:pPr>
      <w:r>
        <w:t xml:space="preserve">The event-specific anomalies </w:t>
      </w:r>
      <w:r w:rsidR="007430C0">
        <w:t xml:space="preserve">(shown in Figure 8 for two events) </w:t>
      </w:r>
      <w:r>
        <w:t>indicate</w:t>
      </w:r>
      <w:r w:rsidR="00B05F77">
        <w:t>d</w:t>
      </w:r>
      <w:r>
        <w:t xml:space="preserve"> </w:t>
      </w:r>
      <w:r w:rsidR="00080550">
        <w:t>notable variation</w:t>
      </w:r>
      <w:r>
        <w:t xml:space="preserve"> from the mean synoptic conditions</w:t>
      </w:r>
      <w:r w:rsidR="00FE3C29">
        <w:t xml:space="preserve"> </w:t>
      </w:r>
      <w:r>
        <w:t xml:space="preserve">(Figure </w:t>
      </w:r>
      <w:r w:rsidR="00A335ED">
        <w:t>7</w:t>
      </w:r>
      <w:r>
        <w:t xml:space="preserve">). These differences are best illustrated using </w:t>
      </w:r>
      <w:r w:rsidR="007446EA">
        <w:t>the notably different h</w:t>
      </w:r>
      <w:r w:rsidR="00795259">
        <w:t>igh-frequency sea level signals during</w:t>
      </w:r>
      <w:r w:rsidR="007446EA">
        <w:t xml:space="preserve"> the events of 1</w:t>
      </w:r>
      <w:r w:rsidR="007446EA" w:rsidRPr="007446EA">
        <w:rPr>
          <w:vertAlign w:val="superscript"/>
        </w:rPr>
        <w:t>st</w:t>
      </w:r>
      <w:r w:rsidR="007446EA">
        <w:t xml:space="preserve"> February 2004 and 28</w:t>
      </w:r>
      <w:r w:rsidR="007446EA" w:rsidRPr="007446EA">
        <w:rPr>
          <w:vertAlign w:val="superscript"/>
        </w:rPr>
        <w:t>th</w:t>
      </w:r>
      <w:r w:rsidR="007446EA">
        <w:t xml:space="preserve"> October 2013 (Figure 3). The absence of a deep low-pressure system and temperature gradient during the 1</w:t>
      </w:r>
      <w:r w:rsidR="007446EA" w:rsidRPr="007446EA">
        <w:rPr>
          <w:vertAlign w:val="superscript"/>
        </w:rPr>
        <w:t>st</w:t>
      </w:r>
      <w:r w:rsidR="007446EA">
        <w:t xml:space="preserve"> February 2004 (Figure 8a</w:t>
      </w:r>
      <w:r w:rsidR="00947B1F">
        <w:t xml:space="preserve"> &amp; </w:t>
      </w:r>
      <w:r w:rsidR="007446EA">
        <w:t xml:space="preserve">c) is in contrast to </w:t>
      </w:r>
      <w:r w:rsidR="00161C49">
        <w:t>mean sea level pressure</w:t>
      </w:r>
      <w:r w:rsidR="007446EA">
        <w:t xml:space="preserve"> and the temp</w:t>
      </w:r>
      <w:r w:rsidR="00BA069C">
        <w:t xml:space="preserve">erature field at 850 hPa during </w:t>
      </w:r>
      <w:r w:rsidR="00DF4C30">
        <w:t xml:space="preserve">the event of </w:t>
      </w:r>
      <w:r w:rsidR="007446EA">
        <w:t>28</w:t>
      </w:r>
      <w:r w:rsidR="007446EA" w:rsidRPr="007446EA">
        <w:rPr>
          <w:vertAlign w:val="superscript"/>
        </w:rPr>
        <w:t>th</w:t>
      </w:r>
      <w:r w:rsidR="007446EA">
        <w:t xml:space="preserve"> October 2013 (Figure 8</w:t>
      </w:r>
      <w:r w:rsidR="00947B1F">
        <w:t>b &amp;</w:t>
      </w:r>
      <w:r w:rsidR="007446EA">
        <w:t xml:space="preserve"> d)</w:t>
      </w:r>
      <w:r w:rsidR="00EA1CCC">
        <w:t>.</w:t>
      </w:r>
      <w:r w:rsidR="007001F4">
        <w:t xml:space="preserve"> </w:t>
      </w:r>
      <w:r w:rsidR="00947B1F">
        <w:t xml:space="preserve">In both cases, </w:t>
      </w:r>
      <w:r w:rsidR="00066E9F">
        <w:t xml:space="preserve">the wind distribution at 500 hPa reveals strong south-westerly winds with circulation patterns corresponding to the dominant pressure </w:t>
      </w:r>
      <w:r w:rsidR="00007E3F">
        <w:t>centers</w:t>
      </w:r>
      <w:r w:rsidR="00066E9F">
        <w:t xml:space="preserve"> (Figure 8e &amp; f).</w:t>
      </w:r>
    </w:p>
    <w:p w14:paraId="3B7E47CB" w14:textId="77777777" w:rsidR="003730B2" w:rsidRPr="00C046F3" w:rsidRDefault="003730B2" w:rsidP="00CB4064">
      <w:pPr>
        <w:spacing w:line="360" w:lineRule="auto"/>
      </w:pPr>
    </w:p>
    <w:p w14:paraId="468D8311" w14:textId="77777777" w:rsidR="00A3154E" w:rsidRPr="00C046F3" w:rsidRDefault="007C51AE" w:rsidP="00642D5D">
      <w:pPr>
        <w:pStyle w:val="Heading2"/>
      </w:pPr>
      <w:r w:rsidRPr="00C046F3">
        <w:t>The 28</w:t>
      </w:r>
      <w:r w:rsidRPr="00C046F3">
        <w:rPr>
          <w:vertAlign w:val="superscript"/>
        </w:rPr>
        <w:t>th</w:t>
      </w:r>
      <w:r w:rsidRPr="00C046F3">
        <w:t xml:space="preserve"> October 2013 event</w:t>
      </w:r>
    </w:p>
    <w:p w14:paraId="1EEA822E" w14:textId="67BD8D26" w:rsidR="00C70455" w:rsidRDefault="00DE1D0D" w:rsidP="00D9163A">
      <w:pPr>
        <w:spacing w:line="360" w:lineRule="auto"/>
        <w:jc w:val="both"/>
      </w:pPr>
      <w:r>
        <w:t xml:space="preserve">The </w:t>
      </w:r>
      <w:r w:rsidR="00923C67" w:rsidRPr="00C046F3">
        <w:t xml:space="preserve">event </w:t>
      </w:r>
      <w:r w:rsidR="002B0874" w:rsidRPr="00C046F3">
        <w:t xml:space="preserve">of </w:t>
      </w:r>
      <w:r w:rsidR="004717DC" w:rsidRPr="00C046F3">
        <w:t>28</w:t>
      </w:r>
      <w:r w:rsidR="004717DC" w:rsidRPr="00C046F3">
        <w:rPr>
          <w:vertAlign w:val="superscript"/>
        </w:rPr>
        <w:t>th</w:t>
      </w:r>
      <w:r w:rsidR="008E701D" w:rsidRPr="00C046F3">
        <w:t xml:space="preserve"> </w:t>
      </w:r>
      <w:r w:rsidR="004717DC" w:rsidRPr="00C046F3">
        <w:t>October 201</w:t>
      </w:r>
      <w:r w:rsidR="002B0874" w:rsidRPr="00C046F3">
        <w:t>3</w:t>
      </w:r>
      <w:r>
        <w:t xml:space="preserve"> was </w:t>
      </w:r>
      <w:r w:rsidR="004717DC" w:rsidRPr="00C046F3">
        <w:t xml:space="preserve">the </w:t>
      </w:r>
      <w:r w:rsidR="0044149B" w:rsidRPr="00C046F3">
        <w:t>highest-energy event</w:t>
      </w:r>
      <w:r w:rsidR="002B0874" w:rsidRPr="00C046F3">
        <w:t xml:space="preserve"> identified in the Southampton sea level record during the 14-yea</w:t>
      </w:r>
      <w:r w:rsidR="001A12E0" w:rsidRPr="00C046F3">
        <w:t>r period and, as mentioned earlier</w:t>
      </w:r>
      <w:r w:rsidR="00364261" w:rsidRPr="00C046F3">
        <w:t xml:space="preserve">, </w:t>
      </w:r>
      <w:r w:rsidR="002B0874" w:rsidRPr="00C046F3">
        <w:t xml:space="preserve">was associated with minor flooding in Yarmouth, Isle of Wight. </w:t>
      </w:r>
      <w:r w:rsidR="00F2452A" w:rsidRPr="00C046F3">
        <w:t xml:space="preserve">Two features </w:t>
      </w:r>
      <w:r w:rsidR="007D2D79" w:rsidRPr="00C046F3">
        <w:t>that</w:t>
      </w:r>
      <w:r w:rsidR="00F2452A" w:rsidRPr="00C046F3">
        <w:t xml:space="preserve"> make this a notable flood </w:t>
      </w:r>
      <w:r w:rsidR="007D2D79" w:rsidRPr="00C046F3">
        <w:t xml:space="preserve">and distinct </w:t>
      </w:r>
      <w:r w:rsidR="00F8258D" w:rsidRPr="00C046F3">
        <w:t>from</w:t>
      </w:r>
      <w:r w:rsidR="007D2D79" w:rsidRPr="00C046F3">
        <w:t xml:space="preserve"> other </w:t>
      </w:r>
      <w:r w:rsidR="00B145FB" w:rsidRPr="00C046F3">
        <w:t xml:space="preserve">past </w:t>
      </w:r>
      <w:r w:rsidR="007D2D79" w:rsidRPr="00C046F3">
        <w:t xml:space="preserve">events </w:t>
      </w:r>
      <w:r w:rsidR="00305351" w:rsidRPr="00C046F3">
        <w:t xml:space="preserve">in the </w:t>
      </w:r>
      <w:r w:rsidR="007D2D79" w:rsidRPr="00C046F3">
        <w:t xml:space="preserve">Solent </w:t>
      </w:r>
      <w:r w:rsidR="00F8258D" w:rsidRPr="00C046F3">
        <w:t xml:space="preserve">are: (i) </w:t>
      </w:r>
      <w:r w:rsidR="007D2D79" w:rsidRPr="00C046F3">
        <w:t xml:space="preserve">the </w:t>
      </w:r>
      <w:r w:rsidR="00941EC6" w:rsidRPr="00C046F3">
        <w:t xml:space="preserve">relatively </w:t>
      </w:r>
      <w:r w:rsidR="00F2452A" w:rsidRPr="00C046F3">
        <w:t>short</w:t>
      </w:r>
      <w:r w:rsidR="009163DA" w:rsidRPr="00C046F3">
        <w:t xml:space="preserve"> duration </w:t>
      </w:r>
      <w:r w:rsidR="00B145FB" w:rsidRPr="00C046F3">
        <w:t xml:space="preserve">of the </w:t>
      </w:r>
      <w:r w:rsidR="00F8258D" w:rsidRPr="00C046F3">
        <w:t xml:space="preserve">flood, </w:t>
      </w:r>
      <w:r w:rsidR="00F2452A" w:rsidRPr="00C046F3">
        <w:t xml:space="preserve">and </w:t>
      </w:r>
      <w:r w:rsidR="00F8258D" w:rsidRPr="00C046F3">
        <w:t xml:space="preserve">(ii) </w:t>
      </w:r>
      <w:r w:rsidR="00B145FB" w:rsidRPr="00C046F3">
        <w:t xml:space="preserve">its occurrence during </w:t>
      </w:r>
      <w:r w:rsidR="006D41A1" w:rsidRPr="00C046F3">
        <w:t xml:space="preserve">a </w:t>
      </w:r>
      <w:r w:rsidR="00F2452A" w:rsidRPr="00C046F3">
        <w:t xml:space="preserve">neap tide. </w:t>
      </w:r>
      <w:r w:rsidR="005858C0" w:rsidRPr="00C046F3">
        <w:t xml:space="preserve">The </w:t>
      </w:r>
      <w:r w:rsidR="00DD4DB0" w:rsidRPr="00C046F3">
        <w:t xml:space="preserve">maximum </w:t>
      </w:r>
      <w:r w:rsidR="00364261" w:rsidRPr="00C046F3">
        <w:t>amplitude recorded</w:t>
      </w:r>
      <w:r w:rsidR="00AA4412" w:rsidRPr="00C046F3">
        <w:t xml:space="preserve"> at Southampton wa</w:t>
      </w:r>
      <w:r w:rsidR="00C47F5C" w:rsidRPr="00C046F3">
        <w:t>s 1.</w:t>
      </w:r>
      <w:r w:rsidR="00413D4A" w:rsidRPr="00C046F3">
        <w:t>16</w:t>
      </w:r>
      <w:r w:rsidR="008B467B" w:rsidRPr="00C046F3">
        <w:t xml:space="preserve"> m</w:t>
      </w:r>
      <w:r w:rsidR="00C47F5C" w:rsidRPr="00C046F3">
        <w:t xml:space="preserve"> </w:t>
      </w:r>
      <w:r w:rsidR="008B467B" w:rsidRPr="00C046F3">
        <w:t xml:space="preserve">– the </w:t>
      </w:r>
      <w:r w:rsidR="00364261" w:rsidRPr="00C046F3">
        <w:t>highest across the English Channel</w:t>
      </w:r>
      <w:r w:rsidR="008B467B" w:rsidRPr="00C046F3">
        <w:t xml:space="preserve"> for this event (</w:t>
      </w:r>
      <w:r w:rsidR="00947ECB">
        <w:t xml:space="preserve">Figure </w:t>
      </w:r>
      <w:r w:rsidR="00F462D7">
        <w:t>9</w:t>
      </w:r>
      <w:r w:rsidR="008B467B" w:rsidRPr="00C046F3">
        <w:t>)</w:t>
      </w:r>
      <w:r w:rsidR="00B24EEE" w:rsidRPr="00C046F3">
        <w:t>.</w:t>
      </w:r>
      <w:r w:rsidR="005858C0" w:rsidRPr="00C046F3">
        <w:t xml:space="preserve"> </w:t>
      </w:r>
      <w:r w:rsidR="00B24EEE" w:rsidRPr="00C046F3">
        <w:t>A</w:t>
      </w:r>
      <w:r w:rsidR="005858C0" w:rsidRPr="00C046F3">
        <w:t xml:space="preserve">t other </w:t>
      </w:r>
      <w:r w:rsidR="00B24EEE" w:rsidRPr="00C046F3">
        <w:t xml:space="preserve">sites the amplitude ranged </w:t>
      </w:r>
      <w:r w:rsidR="00BC0B9E" w:rsidRPr="00C046F3">
        <w:t xml:space="preserve">from </w:t>
      </w:r>
      <w:r w:rsidR="005D685C">
        <w:t xml:space="preserve">approximately </w:t>
      </w:r>
      <w:r w:rsidR="00BC0B9E" w:rsidRPr="00C046F3">
        <w:t>0.</w:t>
      </w:r>
      <w:r w:rsidR="00DB4DF2" w:rsidRPr="00C046F3">
        <w:t>1</w:t>
      </w:r>
      <w:r w:rsidR="0049038E" w:rsidRPr="00C046F3">
        <w:t xml:space="preserve"> m to </w:t>
      </w:r>
      <w:r w:rsidR="005858C0" w:rsidRPr="00C046F3">
        <w:t>0.</w:t>
      </w:r>
      <w:r w:rsidR="00014BF5" w:rsidRPr="00C046F3">
        <w:t>7</w:t>
      </w:r>
      <w:r w:rsidR="005858C0" w:rsidRPr="00C046F3">
        <w:t xml:space="preserve"> </w:t>
      </w:r>
      <w:r w:rsidR="00C84465" w:rsidRPr="00C046F3">
        <w:t>m</w:t>
      </w:r>
      <w:r w:rsidR="008C0445" w:rsidRPr="00C046F3">
        <w:t xml:space="preserve">. </w:t>
      </w:r>
      <w:r w:rsidR="00DC44CD" w:rsidRPr="00C046F3">
        <w:t xml:space="preserve">The strongest </w:t>
      </w:r>
      <w:r w:rsidR="0021022D" w:rsidRPr="00C046F3">
        <w:t>variation</w:t>
      </w:r>
      <w:r w:rsidR="00DC44CD" w:rsidRPr="00C046F3">
        <w:t xml:space="preserve">s </w:t>
      </w:r>
      <w:r w:rsidR="008F763B" w:rsidRPr="00C046F3">
        <w:t>were</w:t>
      </w:r>
      <w:r w:rsidR="00DC44CD" w:rsidRPr="00C046F3">
        <w:t xml:space="preserve"> observed within the Solent, where the </w:t>
      </w:r>
      <w:r w:rsidR="007A66B7" w:rsidRPr="00C046F3">
        <w:t>signal</w:t>
      </w:r>
      <w:r w:rsidR="0024183E">
        <w:t>s</w:t>
      </w:r>
      <w:r w:rsidR="008F763B" w:rsidRPr="00C046F3">
        <w:t xml:space="preserve"> appeared </w:t>
      </w:r>
      <w:r w:rsidR="0052497A">
        <w:t>to be in phase.</w:t>
      </w:r>
    </w:p>
    <w:p w14:paraId="34A1E812" w14:textId="00317EEB" w:rsidR="00BF7C7A" w:rsidRPr="00C046F3" w:rsidRDefault="00561998" w:rsidP="00D9163A">
      <w:pPr>
        <w:spacing w:line="360" w:lineRule="auto"/>
        <w:jc w:val="both"/>
      </w:pPr>
      <w:r>
        <w:t xml:space="preserve">The amplitude of the high-frequency oscillations appeared to be modulated by the water depth, </w:t>
      </w:r>
      <w:r w:rsidR="00317AAB">
        <w:t xml:space="preserve">as the </w:t>
      </w:r>
      <w:r w:rsidR="001D6E9D">
        <w:t xml:space="preserve">peak in the high-frequency </w:t>
      </w:r>
      <w:r w:rsidR="00931F13">
        <w:t xml:space="preserve">residual component </w:t>
      </w:r>
      <w:r w:rsidR="001D6E9D">
        <w:t>observed at Southampton did n</w:t>
      </w:r>
      <w:r w:rsidR="00931F13">
        <w:t>ot coincide with peak sea l</w:t>
      </w:r>
      <w:r w:rsidR="00D14331">
        <w:t>evel (</w:t>
      </w:r>
      <w:r w:rsidR="001D6E9D">
        <w:t>which occurred during peak t</w:t>
      </w:r>
      <w:r w:rsidR="00D14331">
        <w:t>ide at approximately 06:00 hours</w:t>
      </w:r>
      <w:r w:rsidR="001D6E9D">
        <w:t>)</w:t>
      </w:r>
      <w:r w:rsidR="00317AAB">
        <w:t xml:space="preserve"> </w:t>
      </w:r>
      <w:r w:rsidR="005B146B">
        <w:t>(Figure 10</w:t>
      </w:r>
      <w:r w:rsidR="00D14331">
        <w:t>a).</w:t>
      </w:r>
      <w:r w:rsidR="00931F13">
        <w:t xml:space="preserve"> </w:t>
      </w:r>
      <w:r w:rsidR="00F73216">
        <w:t>The amplitude of the</w:t>
      </w:r>
      <w:r w:rsidR="0051145D">
        <w:t xml:space="preserve"> low-frequency and high-frequency components at the time of peak sea level were </w:t>
      </w:r>
      <w:r w:rsidR="005A1157">
        <w:t xml:space="preserve">approximately </w:t>
      </w:r>
      <w:r w:rsidR="00F73216">
        <w:t>0.4</w:t>
      </w:r>
      <w:r w:rsidR="00317AAB">
        <w:t>5</w:t>
      </w:r>
      <w:r w:rsidR="00F73216">
        <w:t xml:space="preserve"> m</w:t>
      </w:r>
      <w:r w:rsidR="0051145D">
        <w:t xml:space="preserve"> and 0.</w:t>
      </w:r>
      <w:r w:rsidR="00DF1FA3">
        <w:t>1</w:t>
      </w:r>
      <w:r w:rsidR="0051145D">
        <w:t xml:space="preserve"> m</w:t>
      </w:r>
      <w:r w:rsidR="005A1157">
        <w:t>,</w:t>
      </w:r>
      <w:r w:rsidR="0051145D">
        <w:t xml:space="preserve"> respectively. </w:t>
      </w:r>
      <w:r w:rsidR="003B179F">
        <w:t>The high-frequency oscillation</w:t>
      </w:r>
      <w:r w:rsidR="00D765AA">
        <w:t>s</w:t>
      </w:r>
      <w:r w:rsidR="003B179F">
        <w:t xml:space="preserve"> </w:t>
      </w:r>
      <w:r w:rsidR="00E726EF">
        <w:t xml:space="preserve">prior to </w:t>
      </w:r>
      <w:r w:rsidR="00880BFF">
        <w:t xml:space="preserve">the </w:t>
      </w:r>
      <w:r w:rsidR="00E726EF">
        <w:t>peak sea level prolong</w:t>
      </w:r>
      <w:r w:rsidR="00B64691">
        <w:t>ed</w:t>
      </w:r>
      <w:r w:rsidR="00E726EF">
        <w:t xml:space="preserve"> the duration of</w:t>
      </w:r>
      <w:r w:rsidR="00880BFF">
        <w:t xml:space="preserve"> high water</w:t>
      </w:r>
      <w:r w:rsidR="00E726EF">
        <w:t xml:space="preserve">, but </w:t>
      </w:r>
      <w:r w:rsidR="003B179F">
        <w:t xml:space="preserve">resulted in </w:t>
      </w:r>
      <w:r w:rsidR="007F1683">
        <w:t>an unusual</w:t>
      </w:r>
      <w:r w:rsidR="00133827">
        <w:t>ly</w:t>
      </w:r>
      <w:r w:rsidR="007F1683">
        <w:t xml:space="preserve"> </w:t>
      </w:r>
      <w:r w:rsidR="00133827">
        <w:t xml:space="preserve">rapid </w:t>
      </w:r>
      <w:r w:rsidR="003B179F">
        <w:t xml:space="preserve">reduction in sea level </w:t>
      </w:r>
      <w:r w:rsidR="00F46DAD">
        <w:t xml:space="preserve">at Southampton </w:t>
      </w:r>
      <w:r w:rsidR="003B179F">
        <w:t>of</w:t>
      </w:r>
      <w:r w:rsidR="007F1683">
        <w:t xml:space="preserve"> </w:t>
      </w:r>
      <w:r w:rsidR="0085605C">
        <w:t xml:space="preserve">approximately </w:t>
      </w:r>
      <w:r w:rsidR="003B179F">
        <w:t xml:space="preserve">2 </w:t>
      </w:r>
      <w:r w:rsidR="00980E05">
        <w:t xml:space="preserve">m within </w:t>
      </w:r>
      <w:r w:rsidR="0085605C">
        <w:t xml:space="preserve">around </w:t>
      </w:r>
      <w:r w:rsidR="00980E05">
        <w:t xml:space="preserve">2 hours. Similarly, the high-frequency contribution to sea levels was the reason that the </w:t>
      </w:r>
      <w:r w:rsidR="003B179F">
        <w:t xml:space="preserve">flooding </w:t>
      </w:r>
      <w:r w:rsidR="00980E05">
        <w:t xml:space="preserve">at Yarmouth </w:t>
      </w:r>
      <w:r w:rsidR="003B179F">
        <w:t>was short-lived</w:t>
      </w:r>
      <w:r w:rsidR="00543C3B">
        <w:t>.</w:t>
      </w:r>
    </w:p>
    <w:p w14:paraId="5FC03EA7" w14:textId="3059B4FB" w:rsidR="00BD51D0" w:rsidRPr="00C046F3" w:rsidRDefault="00C94950" w:rsidP="00D9163A">
      <w:pPr>
        <w:spacing w:line="360" w:lineRule="auto"/>
        <w:jc w:val="both"/>
      </w:pPr>
      <w:r w:rsidRPr="00C046F3">
        <w:t>Synoptic conditions over a 72-hour period from 27</w:t>
      </w:r>
      <w:r w:rsidRPr="00C046F3">
        <w:rPr>
          <w:vertAlign w:val="superscript"/>
        </w:rPr>
        <w:t>th</w:t>
      </w:r>
      <w:r w:rsidR="0040050E" w:rsidRPr="00C046F3">
        <w:t>-</w:t>
      </w:r>
      <w:r w:rsidRPr="00C046F3">
        <w:t>29</w:t>
      </w:r>
      <w:r w:rsidRPr="00C046F3">
        <w:rPr>
          <w:vertAlign w:val="superscript"/>
        </w:rPr>
        <w:t>th</w:t>
      </w:r>
      <w:r w:rsidRPr="00C046F3">
        <w:t xml:space="preserve"> October 2013 </w:t>
      </w:r>
      <w:r w:rsidR="008424A6" w:rsidRPr="00C046F3">
        <w:t>were</w:t>
      </w:r>
      <w:r w:rsidR="00F468F7" w:rsidRPr="00C046F3">
        <w:t xml:space="preserve"> characterized by the prese</w:t>
      </w:r>
      <w:r w:rsidR="00DA222A" w:rsidRPr="00C046F3">
        <w:t>nce of a low-pressure system (~</w:t>
      </w:r>
      <w:r w:rsidR="00F468F7" w:rsidRPr="00C046F3">
        <w:t>965 hPa)</w:t>
      </w:r>
      <w:r w:rsidR="00C84465" w:rsidRPr="00C046F3">
        <w:t>. This was</w:t>
      </w:r>
      <w:r w:rsidR="00F468F7" w:rsidRPr="00C046F3">
        <w:t xml:space="preserve"> centered at about 60</w:t>
      </w:r>
      <w:r w:rsidR="00F468F7" w:rsidRPr="00C046F3">
        <w:rPr>
          <w:vertAlign w:val="superscript"/>
        </w:rPr>
        <w:t>o</w:t>
      </w:r>
      <w:r w:rsidR="00F468F7" w:rsidRPr="00C046F3">
        <w:t>N 0</w:t>
      </w:r>
      <w:r w:rsidR="00F468F7" w:rsidRPr="00C046F3">
        <w:rPr>
          <w:vertAlign w:val="superscript"/>
        </w:rPr>
        <w:t>o</w:t>
      </w:r>
      <w:r w:rsidR="00F468F7" w:rsidRPr="00C046F3">
        <w:t xml:space="preserve">W, </w:t>
      </w:r>
      <w:r w:rsidR="00643143" w:rsidRPr="00C046F3">
        <w:t>and</w:t>
      </w:r>
      <w:r w:rsidR="00C84465" w:rsidRPr="00C046F3">
        <w:t xml:space="preserve"> was associated with a</w:t>
      </w:r>
      <w:r w:rsidR="00D87688" w:rsidRPr="00C046F3">
        <w:t xml:space="preserve"> </w:t>
      </w:r>
      <w:r w:rsidR="00F468F7" w:rsidRPr="00C046F3">
        <w:t xml:space="preserve">strong pressure gradient over the English </w:t>
      </w:r>
      <w:proofErr w:type="gramStart"/>
      <w:r w:rsidR="00F468F7" w:rsidRPr="00C046F3">
        <w:t xml:space="preserve">Channel </w:t>
      </w:r>
      <w:r w:rsidR="00643143" w:rsidRPr="00C046F3">
        <w:t>which</w:t>
      </w:r>
      <w:proofErr w:type="gramEnd"/>
      <w:r w:rsidR="002E41F7" w:rsidRPr="00C046F3">
        <w:t xml:space="preserve"> generated </w:t>
      </w:r>
      <w:r w:rsidR="007148E6" w:rsidRPr="00C046F3">
        <w:t xml:space="preserve">strong </w:t>
      </w:r>
      <w:r w:rsidR="000302B8" w:rsidRPr="00C046F3">
        <w:t>south-southw</w:t>
      </w:r>
      <w:r w:rsidR="00D87688" w:rsidRPr="00C046F3">
        <w:t>esterly</w:t>
      </w:r>
      <w:r w:rsidR="00F468F7" w:rsidRPr="00C046F3">
        <w:t xml:space="preserve"> winds (</w:t>
      </w:r>
      <w:r w:rsidR="00C51FCA" w:rsidRPr="00C046F3">
        <w:fldChar w:fldCharType="begin"/>
      </w:r>
      <w:r w:rsidR="00C51FCA" w:rsidRPr="00C046F3">
        <w:instrText xml:space="preserve"> REF _Ref429567742 \h </w:instrText>
      </w:r>
      <w:r w:rsidR="00D9163A" w:rsidRPr="00C046F3">
        <w:instrText xml:space="preserve"> \* MERGEFORMAT </w:instrText>
      </w:r>
      <w:r w:rsidR="00C51FCA" w:rsidRPr="00C046F3">
        <w:fldChar w:fldCharType="separate"/>
      </w:r>
      <w:r w:rsidR="005F6279">
        <w:t xml:space="preserve">Figure </w:t>
      </w:r>
      <w:r w:rsidR="005F6279">
        <w:rPr>
          <w:noProof/>
        </w:rPr>
        <w:t>11</w:t>
      </w:r>
      <w:r w:rsidR="00C51FCA" w:rsidRPr="00C046F3">
        <w:fldChar w:fldCharType="end"/>
      </w:r>
      <w:r w:rsidR="00F468F7" w:rsidRPr="00C046F3">
        <w:t>)</w:t>
      </w:r>
      <w:r w:rsidR="00DC1146" w:rsidRPr="00C046F3">
        <w:t>,</w:t>
      </w:r>
      <w:r w:rsidR="00D87688" w:rsidRPr="00C046F3">
        <w:t xml:space="preserve"> with gusts of </w:t>
      </w:r>
      <w:r w:rsidR="00997E9C" w:rsidRPr="00C046F3">
        <w:t>26</w:t>
      </w:r>
      <w:r w:rsidR="00A736A1" w:rsidRPr="00C046F3">
        <w:t>-</w:t>
      </w:r>
      <w:r w:rsidR="00997E9C" w:rsidRPr="00C046F3">
        <w:t>40</w:t>
      </w:r>
      <w:r w:rsidR="00D87688" w:rsidRPr="00C046F3">
        <w:t xml:space="preserve"> m</w:t>
      </w:r>
      <w:r w:rsidR="00997E9C" w:rsidRPr="00C046F3">
        <w:t>/s</w:t>
      </w:r>
      <w:r w:rsidR="00C65623" w:rsidRPr="00C046F3">
        <w:t xml:space="preserve"> (Davies, 2013)</w:t>
      </w:r>
      <w:r w:rsidR="00F468F7" w:rsidRPr="00C046F3">
        <w:t>.</w:t>
      </w:r>
      <w:r w:rsidR="00C65623" w:rsidRPr="00C046F3">
        <w:t xml:space="preserve"> </w:t>
      </w:r>
      <w:r w:rsidR="00EE71BE" w:rsidRPr="00C046F3">
        <w:t>M</w:t>
      </w:r>
      <w:r w:rsidR="00C65623" w:rsidRPr="00C046F3">
        <w:t xml:space="preserve">eteorological </w:t>
      </w:r>
      <w:r w:rsidR="00EE71BE" w:rsidRPr="00C046F3">
        <w:t xml:space="preserve">observations </w:t>
      </w:r>
      <w:r w:rsidR="00C65623" w:rsidRPr="00C046F3">
        <w:t>correspondingly show</w:t>
      </w:r>
      <w:r w:rsidR="00911E45" w:rsidRPr="00C046F3">
        <w:t>ed</w:t>
      </w:r>
      <w:r w:rsidR="00C65623" w:rsidRPr="00C046F3">
        <w:t xml:space="preserve"> a rapid </w:t>
      </w:r>
      <w:r w:rsidR="00EE71BE" w:rsidRPr="00C046F3">
        <w:t xml:space="preserve">decrease in </w:t>
      </w:r>
      <w:r w:rsidR="00C65623" w:rsidRPr="00C046F3">
        <w:t xml:space="preserve">air pressure </w:t>
      </w:r>
      <w:r w:rsidR="00115E0A" w:rsidRPr="00C046F3">
        <w:t xml:space="preserve">over ~11 hours from </w:t>
      </w:r>
      <w:r w:rsidR="00C428CA" w:rsidRPr="00C046F3">
        <w:t xml:space="preserve">approximately </w:t>
      </w:r>
      <w:r w:rsidR="00115E0A" w:rsidRPr="00C046F3">
        <w:t>1000</w:t>
      </w:r>
      <w:r w:rsidR="00C428CA" w:rsidRPr="00C046F3">
        <w:t>-</w:t>
      </w:r>
      <w:r w:rsidR="004717DC" w:rsidRPr="00C046F3">
        <w:t>980</w:t>
      </w:r>
      <w:r w:rsidR="00C65623" w:rsidRPr="00C046F3">
        <w:t xml:space="preserve"> </w:t>
      </w:r>
      <w:r w:rsidR="00EE71BE" w:rsidRPr="00C046F3">
        <w:t>hPa</w:t>
      </w:r>
      <w:r w:rsidR="004717DC" w:rsidRPr="00C046F3">
        <w:t xml:space="preserve">, and winds </w:t>
      </w:r>
      <w:r w:rsidR="00B67B54" w:rsidRPr="00C046F3">
        <w:t xml:space="preserve">of </w:t>
      </w:r>
      <w:r w:rsidR="00416DAD" w:rsidRPr="00C046F3">
        <w:t xml:space="preserve">up to 23.5 m/s with a </w:t>
      </w:r>
      <w:r w:rsidR="00B745A7" w:rsidRPr="00C046F3">
        <w:t>south</w:t>
      </w:r>
      <w:r w:rsidR="00E51466" w:rsidRPr="00C046F3">
        <w:t xml:space="preserve">westerly </w:t>
      </w:r>
      <w:r w:rsidR="004717DC" w:rsidRPr="00C046F3">
        <w:t>direction</w:t>
      </w:r>
      <w:r w:rsidR="00E51466" w:rsidRPr="00C046F3">
        <w:t xml:space="preserve"> </w:t>
      </w:r>
      <w:r w:rsidR="004717DC" w:rsidRPr="00C046F3">
        <w:t>(</w:t>
      </w:r>
      <w:r w:rsidR="00947ECB">
        <w:t xml:space="preserve">Figure </w:t>
      </w:r>
      <w:r w:rsidR="00ED40EB">
        <w:t xml:space="preserve">5b &amp; </w:t>
      </w:r>
      <w:r w:rsidR="00E41D42" w:rsidRPr="00C046F3">
        <w:t>c</w:t>
      </w:r>
      <w:r w:rsidR="004717DC" w:rsidRPr="00C046F3">
        <w:t>).</w:t>
      </w:r>
    </w:p>
    <w:p w14:paraId="5742B59A" w14:textId="7E750182" w:rsidR="008C0445" w:rsidRDefault="00BD51D0" w:rsidP="00D54103">
      <w:pPr>
        <w:spacing w:line="360" w:lineRule="auto"/>
        <w:jc w:val="both"/>
      </w:pPr>
      <w:r w:rsidRPr="00C046F3">
        <w:t xml:space="preserve">A wavelet transform </w:t>
      </w:r>
      <w:r w:rsidR="00B27E52" w:rsidRPr="00C046F3">
        <w:t>of the high-frequency (&lt;</w:t>
      </w:r>
      <w:r w:rsidRPr="00C046F3">
        <w:t>6 hour) record show</w:t>
      </w:r>
      <w:r w:rsidR="00C378F2" w:rsidRPr="00C046F3">
        <w:t>ed</w:t>
      </w:r>
      <w:r w:rsidRPr="00C046F3">
        <w:t xml:space="preserve"> that maximum energy is found at a period of approximately 4 hours</w:t>
      </w:r>
      <w:r w:rsidR="00625964" w:rsidRPr="00C046F3">
        <w:t xml:space="preserve"> (</w:t>
      </w:r>
      <w:r w:rsidR="00947ECB">
        <w:t>Figure 1</w:t>
      </w:r>
      <w:r w:rsidR="005D566B">
        <w:t>2</w:t>
      </w:r>
      <w:r w:rsidRPr="00C046F3">
        <w:t>b). A wavelet coherence spectrum using the Southampton and Le Havre record</w:t>
      </w:r>
      <w:r w:rsidR="008C4BB6" w:rsidRPr="00C046F3">
        <w:t xml:space="preserve">s </w:t>
      </w:r>
      <w:r w:rsidRPr="00C046F3">
        <w:t>show</w:t>
      </w:r>
      <w:r w:rsidR="00C378F2" w:rsidRPr="00C046F3">
        <w:t>ed</w:t>
      </w:r>
      <w:r w:rsidRPr="00C046F3">
        <w:t xml:space="preserve"> that the two signals co-vary at the frequencies of </w:t>
      </w:r>
      <w:r w:rsidR="00DC6D94" w:rsidRPr="00C046F3">
        <w:t>highest energy</w:t>
      </w:r>
      <w:r w:rsidR="00AA7B85" w:rsidRPr="00C046F3">
        <w:t xml:space="preserve"> (</w:t>
      </w:r>
      <w:r w:rsidR="00947ECB">
        <w:t>Figure 1</w:t>
      </w:r>
      <w:r w:rsidR="005D566B">
        <w:t>2</w:t>
      </w:r>
      <w:r w:rsidR="00AA7B85" w:rsidRPr="00C046F3">
        <w:t xml:space="preserve">c). </w:t>
      </w:r>
      <w:r w:rsidR="00A21420">
        <w:t>The p</w:t>
      </w:r>
      <w:r w:rsidR="00AA17E9" w:rsidRPr="00C046F3">
        <w:t xml:space="preserve">ropagation speed can be determined from </w:t>
      </w:r>
      <w:r w:rsidR="00D07022" w:rsidRPr="00C046F3">
        <w:t xml:space="preserve">the </w:t>
      </w:r>
      <w:r w:rsidR="00AA17E9" w:rsidRPr="00C046F3">
        <w:t xml:space="preserve">difference </w:t>
      </w:r>
      <w:r w:rsidR="00460604" w:rsidRPr="00C046F3">
        <w:t xml:space="preserve">between the timing of the peak </w:t>
      </w:r>
      <w:r w:rsidR="005A7626" w:rsidRPr="00C046F3">
        <w:t xml:space="preserve">in </w:t>
      </w:r>
      <w:r w:rsidR="00D07022" w:rsidRPr="00C046F3">
        <w:t>the</w:t>
      </w:r>
      <w:r w:rsidR="005A7626" w:rsidRPr="00C046F3">
        <w:t xml:space="preserve"> two signals</w:t>
      </w:r>
      <w:r w:rsidR="00D22407" w:rsidRPr="00C046F3">
        <w:t xml:space="preserve">, which was </w:t>
      </w:r>
      <w:r w:rsidR="00460604" w:rsidRPr="00C046F3">
        <w:t xml:space="preserve">09:00 and 07:00 hours </w:t>
      </w:r>
      <w:r w:rsidR="003C0F03" w:rsidRPr="00C046F3">
        <w:t xml:space="preserve">from </w:t>
      </w:r>
      <w:r w:rsidR="00460604" w:rsidRPr="00C046F3">
        <w:t>Southampton and Le Havre, respectively (</w:t>
      </w:r>
      <w:r w:rsidR="00B23EFF" w:rsidRPr="00C046F3">
        <w:t>2 hour half-cycle)</w:t>
      </w:r>
      <w:r w:rsidR="00460604" w:rsidRPr="00C046F3">
        <w:t>. This gives</w:t>
      </w:r>
      <w:r w:rsidR="00AA17E9" w:rsidRPr="00C046F3">
        <w:t xml:space="preserve"> a </w:t>
      </w:r>
      <w:r w:rsidR="00227A75" w:rsidRPr="00C046F3">
        <w:t>group velocity</w:t>
      </w:r>
      <w:r w:rsidR="009F4383" w:rsidRPr="00C046F3">
        <w:t xml:space="preserve"> of about 26.4 m/s</w:t>
      </w:r>
      <w:r w:rsidR="00B23EFF" w:rsidRPr="00C046F3">
        <w:rPr>
          <w:vertAlign w:val="superscript"/>
        </w:rPr>
        <w:t xml:space="preserve"> </w:t>
      </w:r>
      <w:r w:rsidR="00B23EFF" w:rsidRPr="00C046F3">
        <w:t xml:space="preserve">(although the </w:t>
      </w:r>
      <w:r w:rsidR="00F86393" w:rsidRPr="00C046F3">
        <w:t>peak</w:t>
      </w:r>
      <w:r w:rsidR="00B23EFF" w:rsidRPr="00C046F3">
        <w:t xml:space="preserve"> </w:t>
      </w:r>
      <w:r w:rsidR="00F86393" w:rsidRPr="00C046F3">
        <w:t xml:space="preserve">for the </w:t>
      </w:r>
      <w:r w:rsidR="00B23EFF" w:rsidRPr="00C046F3">
        <w:t xml:space="preserve">Le Havre </w:t>
      </w:r>
      <w:r w:rsidR="00F86393" w:rsidRPr="00C046F3">
        <w:t>signal</w:t>
      </w:r>
      <w:r w:rsidR="00F86393">
        <w:t xml:space="preserve"> is confounded by </w:t>
      </w:r>
      <w:r w:rsidR="00AE36BB">
        <w:t>higher-</w:t>
      </w:r>
      <w:r w:rsidR="00B23EFF">
        <w:t>freq</w:t>
      </w:r>
      <w:r w:rsidR="008B7790">
        <w:t xml:space="preserve">uency </w:t>
      </w:r>
      <w:r w:rsidR="0021022D">
        <w:t>variation</w:t>
      </w:r>
      <w:r w:rsidR="008B7790">
        <w:t>s superimposed</w:t>
      </w:r>
      <w:r w:rsidR="00B23EFF">
        <w:t>). Peak-to-peak time differences at Southampton are not equivalent</w:t>
      </w:r>
      <w:r w:rsidR="006D3B06">
        <w:t xml:space="preserve"> at 4, 3.75, 4.25 hours for </w:t>
      </w:r>
      <w:r w:rsidR="00B9194D">
        <w:t xml:space="preserve">the </w:t>
      </w:r>
      <w:r w:rsidR="006D3B06">
        <w:t>three</w:t>
      </w:r>
      <w:r w:rsidR="00E509A6">
        <w:t xml:space="preserve"> consecutive peaks, </w:t>
      </w:r>
      <w:r w:rsidR="00EC126B">
        <w:t xml:space="preserve">which suggests that interaction with </w:t>
      </w:r>
      <w:r w:rsidR="006D3B06">
        <w:t xml:space="preserve">other </w:t>
      </w:r>
      <w:r w:rsidR="00467867">
        <w:t>frequencies</w:t>
      </w:r>
      <w:r w:rsidR="00EC126B">
        <w:t xml:space="preserve"> is likely</w:t>
      </w:r>
      <w:r w:rsidR="006D3B06">
        <w:t xml:space="preserve">. </w:t>
      </w:r>
      <w:r w:rsidR="00001688">
        <w:t xml:space="preserve">These periods (frequencies) </w:t>
      </w:r>
      <w:r w:rsidR="00BB57D9">
        <w:t>closely correspond to the frequency of the sixth-diurnal tide (0.25 cph) at which there is a constant level of background energy p</w:t>
      </w:r>
      <w:r w:rsidR="00E8022D">
        <w:t>resent within the time series</w:t>
      </w:r>
      <w:r w:rsidR="00FF4C46">
        <w:t xml:space="preserve"> (Figure 2e)</w:t>
      </w:r>
      <w:r w:rsidR="00E8022D">
        <w:t>.</w:t>
      </w:r>
    </w:p>
    <w:p w14:paraId="4D3BAB1F" w14:textId="77777777" w:rsidR="00D9163A" w:rsidRPr="00B23EFF" w:rsidRDefault="00D9163A" w:rsidP="00D9163A">
      <w:pPr>
        <w:spacing w:line="360" w:lineRule="auto"/>
        <w:jc w:val="both"/>
      </w:pPr>
    </w:p>
    <w:p w14:paraId="353DC736" w14:textId="77777777" w:rsidR="001D5C23" w:rsidRDefault="00841C1B" w:rsidP="00642D5D">
      <w:pPr>
        <w:pStyle w:val="Heading1"/>
      </w:pPr>
      <w:r>
        <w:t>Discussion</w:t>
      </w:r>
    </w:p>
    <w:p w14:paraId="1E103C89" w14:textId="77777777" w:rsidR="00773C85" w:rsidRDefault="00773C85" w:rsidP="00642D5D">
      <w:pPr>
        <w:pStyle w:val="Heading2"/>
      </w:pPr>
      <w:r>
        <w:t>Ch</w:t>
      </w:r>
      <w:r w:rsidR="004B112C">
        <w:t xml:space="preserve">aracteristics </w:t>
      </w:r>
      <w:r>
        <w:t>and causes</w:t>
      </w:r>
    </w:p>
    <w:p w14:paraId="23FBF5E0" w14:textId="1AB64187" w:rsidR="00C56A24" w:rsidRDefault="00ED7244" w:rsidP="00D9163A">
      <w:pPr>
        <w:spacing w:line="360" w:lineRule="auto"/>
        <w:jc w:val="both"/>
      </w:pPr>
      <w:r w:rsidRPr="00ED7244">
        <w:t>Our analysis has indicated that high-frequency (&lt;6 hour) sea level variations occur within the English Channel, and in some cases appeared to be caused by seiches (i.e. standing waves) oscillating between the coasts of southern England and northern France</w:t>
      </w:r>
      <w:r w:rsidR="00245242">
        <w:t xml:space="preserve">. </w:t>
      </w:r>
      <w:r w:rsidR="00BE264D">
        <w:t xml:space="preserve">This supports previous work </w:t>
      </w:r>
      <w:r w:rsidR="00913215">
        <w:t xml:space="preserve">for this region </w:t>
      </w:r>
      <w:r w:rsidR="00BE264D">
        <w:t xml:space="preserve">which has assessed wind-driven seiches of similar periods (Wells </w:t>
      </w:r>
      <w:r w:rsidR="00E4458B">
        <w:rPr>
          <w:i/>
        </w:rPr>
        <w:t>et al.</w:t>
      </w:r>
      <w:r w:rsidR="00E4458B">
        <w:t>,</w:t>
      </w:r>
      <w:r w:rsidR="00BE264D">
        <w:t xml:space="preserve"> </w:t>
      </w:r>
      <w:r w:rsidR="00EC3939">
        <w:t xml:space="preserve">2005). </w:t>
      </w:r>
      <w:r w:rsidR="00472733">
        <w:t xml:space="preserve">These </w:t>
      </w:r>
      <w:r w:rsidR="0021022D">
        <w:t>variation</w:t>
      </w:r>
      <w:r w:rsidR="00472733">
        <w:t xml:space="preserve">s have a </w:t>
      </w:r>
      <w:r w:rsidR="004E731E">
        <w:t xml:space="preserve">dominant period of about 4 hours, </w:t>
      </w:r>
      <w:r w:rsidR="00A57E13">
        <w:t>and a</w:t>
      </w:r>
      <w:r w:rsidR="004E731E">
        <w:t xml:space="preserve"> mean </w:t>
      </w:r>
      <w:r w:rsidR="00E90405">
        <w:t xml:space="preserve">amplitude of </w:t>
      </w:r>
      <w:r w:rsidR="00C6302D">
        <w:t xml:space="preserve">approximately </w:t>
      </w:r>
      <w:r w:rsidR="00E90405">
        <w:t>0.6 m. Comparison of ind</w:t>
      </w:r>
      <w:r w:rsidR="00C96B58">
        <w:t xml:space="preserve">ividual events across different sites </w:t>
      </w:r>
      <w:r w:rsidR="00E90405">
        <w:t>from around the English Channel region reve</w:t>
      </w:r>
      <w:r w:rsidR="00C56A24">
        <w:t>als strong spatial variability.</w:t>
      </w:r>
      <w:r w:rsidR="00DB4674">
        <w:t xml:space="preserve"> During the event of 28</w:t>
      </w:r>
      <w:r w:rsidR="00DB4674" w:rsidRPr="006A6450">
        <w:rPr>
          <w:vertAlign w:val="superscript"/>
        </w:rPr>
        <w:t>th</w:t>
      </w:r>
      <w:r w:rsidR="00DB4674">
        <w:t xml:space="preserve"> October 2013 – which contains the highest amplitude high-frequency sea level changes in our 14-year record from </w:t>
      </w:r>
      <w:r w:rsidR="00DB4674" w:rsidRPr="00C046F3">
        <w:t>Southampton – the largest amplitudes were observed in the central channel at Southampton, Calshot and Le Havre (</w:t>
      </w:r>
      <w:r w:rsidR="00DB4674" w:rsidRPr="00CB4B43">
        <w:t>Figure 9</w:t>
      </w:r>
      <w:r w:rsidR="00DB4674" w:rsidRPr="00C046F3">
        <w:t>)</w:t>
      </w:r>
      <w:r w:rsidR="00397372">
        <w:t xml:space="preserve">. The timings of the peaks in both observed sea level and residual time series </w:t>
      </w:r>
      <w:r w:rsidR="00C521F2">
        <w:t xml:space="preserve">at Southampton </w:t>
      </w:r>
      <w:r w:rsidR="00397372">
        <w:t>correspond</w:t>
      </w:r>
      <w:r w:rsidR="000A1DE3">
        <w:t xml:space="preserve"> (Figure 10a)</w:t>
      </w:r>
      <w:r w:rsidR="00397372">
        <w:t>,</w:t>
      </w:r>
      <w:r w:rsidR="00322F6F">
        <w:t xml:space="preserve"> which </w:t>
      </w:r>
      <w:r w:rsidR="00397372">
        <w:t>does</w:t>
      </w:r>
      <w:r w:rsidR="0053739D">
        <w:t xml:space="preserve"> not </w:t>
      </w:r>
      <w:r w:rsidR="00322F6F">
        <w:t xml:space="preserve">suggest </w:t>
      </w:r>
      <w:r w:rsidR="0009136F">
        <w:t>any</w:t>
      </w:r>
      <w:r w:rsidR="00397372">
        <w:t xml:space="preserve"> </w:t>
      </w:r>
      <w:r w:rsidR="00322F6F">
        <w:t xml:space="preserve">noticeable </w:t>
      </w:r>
      <w:r w:rsidR="00397372">
        <w:t>tide-surge interaction</w:t>
      </w:r>
      <w:r w:rsidR="000A1DE3">
        <w:t xml:space="preserve">. </w:t>
      </w:r>
      <w:r w:rsidR="00BE7F5A">
        <w:t xml:space="preserve">However, the peaks in the high-frequency signal do precede the peaks in </w:t>
      </w:r>
      <w:r w:rsidR="00F463C9">
        <w:t xml:space="preserve">the </w:t>
      </w:r>
      <w:r w:rsidR="00BE7F5A">
        <w:t>observed sea level,</w:t>
      </w:r>
      <w:r w:rsidR="00C02629">
        <w:t xml:space="preserve"> which suggests some interaction. This</w:t>
      </w:r>
      <w:r w:rsidR="00BE7F5A">
        <w:t xml:space="preserve"> would explain why the amplitudes of the low-frequency and high-frequency components </w:t>
      </w:r>
      <w:r w:rsidR="00980BAA">
        <w:t xml:space="preserve">at the time of peak sea level do not </w:t>
      </w:r>
      <w:r w:rsidR="00112E9B">
        <w:t>account for</w:t>
      </w:r>
      <w:r w:rsidR="00BE7F5A">
        <w:t xml:space="preserve"> the </w:t>
      </w:r>
      <w:r w:rsidR="00980BAA">
        <w:t xml:space="preserve">peak residual </w:t>
      </w:r>
      <w:r w:rsidR="00BE7F5A">
        <w:t>at Southampton. A</w:t>
      </w:r>
      <w:r w:rsidR="000A1DE3">
        <w:t xml:space="preserve">t Le Havre, the observations cannot be interpreted as clearly </w:t>
      </w:r>
      <w:r w:rsidR="005B29CB">
        <w:t xml:space="preserve">due to </w:t>
      </w:r>
      <w:r w:rsidR="000A1DE3">
        <w:t>the presence of additional frequencies (Figure 10b)</w:t>
      </w:r>
      <w:r w:rsidR="00397372">
        <w:t>.</w:t>
      </w:r>
    </w:p>
    <w:p w14:paraId="6FEF060B" w14:textId="5368C702" w:rsidR="00EC3939" w:rsidRDefault="002353D2" w:rsidP="00D9163A">
      <w:pPr>
        <w:spacing w:line="360" w:lineRule="auto"/>
        <w:jc w:val="both"/>
      </w:pPr>
      <w:r w:rsidRPr="00C046F3">
        <w:t xml:space="preserve">The influence of long and narrow bays and inlets in </w:t>
      </w:r>
      <w:r w:rsidR="000B1375" w:rsidRPr="00C046F3">
        <w:t xml:space="preserve">funneling </w:t>
      </w:r>
      <w:r w:rsidRPr="00C046F3">
        <w:t xml:space="preserve">waves as they propagate into </w:t>
      </w:r>
      <w:r w:rsidR="00DB4674">
        <w:t>a</w:t>
      </w:r>
      <w:r w:rsidRPr="00C046F3">
        <w:t xml:space="preserve"> basin is already known (Wilson, 1972)</w:t>
      </w:r>
      <w:r w:rsidR="00DB4674">
        <w:t>. T</w:t>
      </w:r>
      <w:r w:rsidR="00EC3939" w:rsidRPr="00C046F3">
        <w:t xml:space="preserve">he </w:t>
      </w:r>
      <w:r w:rsidR="00FD114E" w:rsidRPr="00C046F3">
        <w:t>coastline configuration, orientation, and bathymetry of the Solent could</w:t>
      </w:r>
      <w:r w:rsidR="00FD114E" w:rsidRPr="0004209B">
        <w:t xml:space="preserve"> explain some of the key differences in the high-frequency residual sea level components from </w:t>
      </w:r>
      <w:r w:rsidR="007E602A">
        <w:t>other English Channel sites. F</w:t>
      </w:r>
      <w:r w:rsidR="001517D4" w:rsidRPr="0004209B">
        <w:t xml:space="preserve">or example, the presence of the Isle of Wight creates </w:t>
      </w:r>
      <w:r w:rsidR="00AA5B24">
        <w:t xml:space="preserve">two </w:t>
      </w:r>
      <w:r w:rsidR="001517D4" w:rsidRPr="0004209B">
        <w:t>long, narrow straits</w:t>
      </w:r>
      <w:r w:rsidR="00FD114E" w:rsidRPr="0004209B">
        <w:t xml:space="preserve">. </w:t>
      </w:r>
      <w:r w:rsidR="0053210D" w:rsidRPr="00DC6B67">
        <w:t>Southampton Water</w:t>
      </w:r>
      <w:r w:rsidR="006627A0" w:rsidRPr="0004209B">
        <w:t xml:space="preserve">, </w:t>
      </w:r>
      <w:r w:rsidR="000178AA">
        <w:t xml:space="preserve">with an average depth of </w:t>
      </w:r>
      <w:r w:rsidR="00B56C3A">
        <w:t>7.</w:t>
      </w:r>
      <w:r w:rsidR="00450C88">
        <w:t>4</w:t>
      </w:r>
      <w:r w:rsidR="000178AA">
        <w:t xml:space="preserve"> m, </w:t>
      </w:r>
      <w:r w:rsidR="00B7150D">
        <w:t>width of</w:t>
      </w:r>
      <w:r w:rsidR="0053210D">
        <w:t xml:space="preserve"> </w:t>
      </w:r>
      <w:r w:rsidR="00450C88">
        <w:t>2</w:t>
      </w:r>
      <w:r w:rsidR="00B7150D">
        <w:t xml:space="preserve"> km, </w:t>
      </w:r>
      <w:r w:rsidR="006627A0" w:rsidRPr="0004209B">
        <w:t xml:space="preserve">length of </w:t>
      </w:r>
      <w:r w:rsidR="0053210D">
        <w:t>9.6</w:t>
      </w:r>
      <w:r w:rsidR="006627A0" w:rsidRPr="0004209B">
        <w:t xml:space="preserve"> km, </w:t>
      </w:r>
      <w:r w:rsidR="00D148CD" w:rsidRPr="0004209B">
        <w:t>and</w:t>
      </w:r>
      <w:r w:rsidR="008E7B9C" w:rsidRPr="0004209B">
        <w:t xml:space="preserve"> an estimated natural period of </w:t>
      </w:r>
      <w:r w:rsidR="00665E3C">
        <w:t>0.</w:t>
      </w:r>
      <w:r w:rsidR="0053210D">
        <w:t>62</w:t>
      </w:r>
      <w:r w:rsidR="008E7B9C" w:rsidRPr="0004209B">
        <w:t xml:space="preserve"> hours</w:t>
      </w:r>
      <w:r w:rsidR="00D148CD" w:rsidRPr="0004209B">
        <w:t>,</w:t>
      </w:r>
      <w:r w:rsidR="00252406" w:rsidRPr="0004209B">
        <w:t xml:space="preserve"> </w:t>
      </w:r>
      <w:r w:rsidR="00D148CD" w:rsidRPr="0004209B">
        <w:t xml:space="preserve">has </w:t>
      </w:r>
      <w:r w:rsidR="00EC3939" w:rsidRPr="0004209B">
        <w:t xml:space="preserve">an </w:t>
      </w:r>
      <w:r w:rsidR="007D5077" w:rsidRPr="0004209B">
        <w:t>amplification factor (Wilson, 1972) of</w:t>
      </w:r>
      <w:r w:rsidR="007D31BD" w:rsidRPr="0004209B">
        <w:t xml:space="preserve"> around</w:t>
      </w:r>
      <w:r w:rsidR="006627A0" w:rsidRPr="0004209B">
        <w:t xml:space="preserve"> </w:t>
      </w:r>
      <w:r w:rsidR="00446706">
        <w:t>1</w:t>
      </w:r>
      <w:r w:rsidR="00665E3C">
        <w:t>.5</w:t>
      </w:r>
      <w:r w:rsidR="009575EE">
        <w:t xml:space="preserve">. This is in good </w:t>
      </w:r>
      <w:r w:rsidR="00EC3939" w:rsidRPr="0004209B">
        <w:t>agree</w:t>
      </w:r>
      <w:r w:rsidR="009575EE">
        <w:t xml:space="preserve">ment </w:t>
      </w:r>
      <w:r w:rsidR="00450C88">
        <w:t xml:space="preserve">with observed </w:t>
      </w:r>
      <w:r w:rsidR="00EC3939" w:rsidRPr="0004209B">
        <w:t>wave</w:t>
      </w:r>
      <w:r w:rsidR="005C6F32" w:rsidRPr="0004209B">
        <w:t xml:space="preserve"> </w:t>
      </w:r>
      <w:r w:rsidR="007D35CD">
        <w:t>heights</w:t>
      </w:r>
      <w:r w:rsidR="006627A0" w:rsidRPr="0004209B">
        <w:t xml:space="preserve"> </w:t>
      </w:r>
      <w:r w:rsidR="006970C3" w:rsidRPr="0004209B">
        <w:t xml:space="preserve">for the signal recorded </w:t>
      </w:r>
      <w:r w:rsidR="00955DC5">
        <w:t xml:space="preserve">at the </w:t>
      </w:r>
      <w:r w:rsidR="00C3742C" w:rsidRPr="0004209B">
        <w:t>Calshot</w:t>
      </w:r>
      <w:r w:rsidR="007B24C4" w:rsidRPr="0004209B">
        <w:t xml:space="preserve"> and </w:t>
      </w:r>
      <w:r w:rsidR="0053210D">
        <w:t>Southampton</w:t>
      </w:r>
      <w:r w:rsidR="009C394A" w:rsidRPr="0004209B">
        <w:t xml:space="preserve"> </w:t>
      </w:r>
      <w:r w:rsidR="00955DC5">
        <w:t xml:space="preserve">gauges </w:t>
      </w:r>
      <w:r w:rsidR="007B24C4" w:rsidRPr="0004209B">
        <w:t>(</w:t>
      </w:r>
      <w:r w:rsidR="00B178AE">
        <w:t>1.5 m and 2.24</w:t>
      </w:r>
      <w:r w:rsidR="00C3742C" w:rsidRPr="0004209B">
        <w:t xml:space="preserve"> </w:t>
      </w:r>
      <w:r w:rsidR="00EC3939" w:rsidRPr="0004209B">
        <w:t>m, respectively). This supports the use of the Southampton tide gauge</w:t>
      </w:r>
      <w:r w:rsidR="00EC3939">
        <w:t xml:space="preserve"> as the primary dataset for the analysis since it is associated with </w:t>
      </w:r>
      <w:r w:rsidR="00C652BE">
        <w:t xml:space="preserve">the </w:t>
      </w:r>
      <w:r w:rsidR="00EC3939">
        <w:t xml:space="preserve">largest </w:t>
      </w:r>
      <w:r w:rsidR="00955DC5">
        <w:t xml:space="preserve">high-frequency </w:t>
      </w:r>
      <w:r w:rsidR="0021022D">
        <w:t>variation</w:t>
      </w:r>
      <w:r w:rsidR="00955DC5">
        <w:t xml:space="preserve">s </w:t>
      </w:r>
      <w:r w:rsidR="00EC3939">
        <w:t xml:space="preserve">which can be more easily </w:t>
      </w:r>
      <w:r w:rsidR="00BB0ED6">
        <w:t>detected</w:t>
      </w:r>
      <w:r w:rsidR="00955DC5">
        <w:t xml:space="preserve"> in the measured data</w:t>
      </w:r>
      <w:r w:rsidR="00385C70">
        <w:t>.</w:t>
      </w:r>
    </w:p>
    <w:p w14:paraId="39907776" w14:textId="44E487FB" w:rsidR="00CD0A08" w:rsidRDefault="0015536A" w:rsidP="00CD0A08">
      <w:pPr>
        <w:spacing w:line="360" w:lineRule="auto"/>
        <w:jc w:val="both"/>
      </w:pPr>
      <w:r>
        <w:t xml:space="preserve">Although we identified </w:t>
      </w:r>
      <w:r w:rsidR="00FE0582">
        <w:t xml:space="preserve">and focused our analysis on </w:t>
      </w:r>
      <w:r>
        <w:t xml:space="preserve">the </w:t>
      </w:r>
      <w:r w:rsidR="005D3E31">
        <w:t>highest-energy,</w:t>
      </w:r>
      <w:r>
        <w:t xml:space="preserve"> </w:t>
      </w:r>
      <w:r w:rsidR="00955DC5">
        <w:t xml:space="preserve">high-frequency </w:t>
      </w:r>
      <w:r w:rsidR="0021022D">
        <w:t>variation</w:t>
      </w:r>
      <w:r>
        <w:t xml:space="preserve">s, it is </w:t>
      </w:r>
      <w:r w:rsidR="00F47A86">
        <w:t>possible that there are smaller-</w:t>
      </w:r>
      <w:r>
        <w:t xml:space="preserve">scale, higher-frequency (to the order of minutes) </w:t>
      </w:r>
      <w:r w:rsidR="0021022D">
        <w:t>variation</w:t>
      </w:r>
      <w:r>
        <w:t xml:space="preserve">s within the Solent possibly superimposed on the 4-hour period </w:t>
      </w:r>
      <w:r w:rsidR="005D3E31">
        <w:t>fluctuations</w:t>
      </w:r>
      <w:r>
        <w:t xml:space="preserve"> we have </w:t>
      </w:r>
      <w:r w:rsidR="00C07DD4">
        <w:t>described</w:t>
      </w:r>
      <w:r w:rsidR="00EF40F0">
        <w:t>.</w:t>
      </w:r>
      <w:r w:rsidRPr="0004209B">
        <w:t xml:space="preserve"> </w:t>
      </w:r>
      <w:r w:rsidR="00AA7749">
        <w:t xml:space="preserve">Using </w:t>
      </w:r>
      <w:r w:rsidR="00CA157E" w:rsidRPr="0004209B">
        <w:t>Merian</w:t>
      </w:r>
      <w:r w:rsidR="0067018E" w:rsidRPr="0004209B">
        <w:t>’</w:t>
      </w:r>
      <w:r w:rsidR="00CA157E" w:rsidRPr="0004209B">
        <w:t>s formula</w:t>
      </w:r>
      <w:r w:rsidRPr="0004209B">
        <w:t xml:space="preserve"> </w:t>
      </w:r>
      <w:r w:rsidR="003C46F7" w:rsidRPr="0004209B">
        <w:t>for a closed system (Rabinovich, 2009</w:t>
      </w:r>
      <w:r w:rsidR="00330EDE">
        <w:t xml:space="preserve">), </w:t>
      </w:r>
      <w:r w:rsidR="009724EC">
        <w:t xml:space="preserve">the </w:t>
      </w:r>
      <w:r w:rsidR="00D07D64">
        <w:t xml:space="preserve">natural period </w:t>
      </w:r>
      <w:r w:rsidR="009724EC">
        <w:t xml:space="preserve">for </w:t>
      </w:r>
      <w:r w:rsidR="00D07D64">
        <w:t>an idealized rectangular basin across the western Solent from Lymington to Yarmouth</w:t>
      </w:r>
      <w:r w:rsidR="009724EC">
        <w:t xml:space="preserve"> </w:t>
      </w:r>
      <w:r w:rsidR="00E1059B">
        <w:t>would be</w:t>
      </w:r>
      <w:r w:rsidR="009724EC">
        <w:t xml:space="preserve"> about 15 minutes (with an average depth of 10 m and a length of 4.5 km)</w:t>
      </w:r>
      <w:r w:rsidR="00D07D64">
        <w:t xml:space="preserve">. </w:t>
      </w:r>
      <w:r w:rsidR="00196774">
        <w:t xml:space="preserve">Similar estimates </w:t>
      </w:r>
      <w:r w:rsidR="0004209B">
        <w:t>using</w:t>
      </w:r>
      <w:r w:rsidR="00196774">
        <w:t xml:space="preserve"> idealized </w:t>
      </w:r>
      <w:r w:rsidR="0004209B">
        <w:t xml:space="preserve">geometries for other parts of </w:t>
      </w:r>
      <w:r w:rsidR="00196774">
        <w:t xml:space="preserve">the Solent also suggest </w:t>
      </w:r>
      <w:r>
        <w:t>period</w:t>
      </w:r>
      <w:r w:rsidR="00196774">
        <w:t>s</w:t>
      </w:r>
      <w:r>
        <w:t xml:space="preserve"> in the order of minutes, </w:t>
      </w:r>
      <w:r w:rsidR="00196774">
        <w:t xml:space="preserve">which </w:t>
      </w:r>
      <w:r>
        <w:t xml:space="preserve">cannot </w:t>
      </w:r>
      <w:r w:rsidR="00B55351">
        <w:t>be resolved using data with a sampling period of 15 minutes.</w:t>
      </w:r>
      <w:r>
        <w:t xml:space="preserve"> The sampling interval of the data </w:t>
      </w:r>
      <w:r w:rsidR="00B55351">
        <w:t xml:space="preserve">also </w:t>
      </w:r>
      <w:r>
        <w:t xml:space="preserve">limits our ability to distinguish between the frequency of </w:t>
      </w:r>
      <w:r w:rsidR="00BA39BE">
        <w:t xml:space="preserve">the </w:t>
      </w:r>
      <w:r>
        <w:t xml:space="preserve">dominant 4-hour mode of the </w:t>
      </w:r>
      <w:r w:rsidR="0021022D">
        <w:t>variation</w:t>
      </w:r>
      <w:r w:rsidR="00BA39BE">
        <w:t>s</w:t>
      </w:r>
      <w:r>
        <w:t xml:space="preserve"> and the quart</w:t>
      </w:r>
      <w:r w:rsidR="008A2713">
        <w:t>er diurnal tide which is also ~</w:t>
      </w:r>
      <w:r>
        <w:t xml:space="preserve">4 hours in period. </w:t>
      </w:r>
      <w:r w:rsidR="00CD0A08" w:rsidRPr="00A97DD3">
        <w:t>Moreover, the strongest meteot</w:t>
      </w:r>
      <w:r w:rsidR="00A97DD3">
        <w:t xml:space="preserve">sunamis globally are reported to largely occur </w:t>
      </w:r>
      <w:r w:rsidR="00CD0A08" w:rsidRPr="00A97DD3">
        <w:t xml:space="preserve">at frequencies equivalent periods of a few 10’s of minutes (Vilibić </w:t>
      </w:r>
      <w:r w:rsidR="00CD0A08" w:rsidRPr="00A97DD3">
        <w:rPr>
          <w:i/>
        </w:rPr>
        <w:t>et al.</w:t>
      </w:r>
      <w:r w:rsidR="00CD0A08" w:rsidRPr="00A97DD3">
        <w:t>, 2014), which cannot b</w:t>
      </w:r>
      <w:r w:rsidR="004D0688">
        <w:t xml:space="preserve">e resolved effectively with the quarter-hourly </w:t>
      </w:r>
      <w:r w:rsidR="00CD0A08" w:rsidRPr="00A97DD3">
        <w:t>sea level data used here. However, our analysis suggested that the strongest high-frequency sea level variations in the Solent are the result of standing waves within the English Channel, and are inherently a period of approximately 4 hours</w:t>
      </w:r>
      <w:r w:rsidR="009A4C1D">
        <w:t>. Nonetheless, our work will have benefited from sea level observations sampled at a higher frequency, as this may reveal additional processes than those considered in this study</w:t>
      </w:r>
      <w:r w:rsidR="00097FDA">
        <w:t xml:space="preserve">. Similar work from other regions globally have benefited from </w:t>
      </w:r>
      <w:r w:rsidR="00D0131C">
        <w:t xml:space="preserve">the fact that </w:t>
      </w:r>
      <w:r w:rsidR="00097FDA">
        <w:t xml:space="preserve">relevant tide gauge agencies </w:t>
      </w:r>
      <w:r w:rsidR="00F25619">
        <w:t xml:space="preserve">now sample </w:t>
      </w:r>
      <w:r w:rsidR="00097FDA">
        <w:t>sea level at higher frequencies (e.g. Pattiaratchi &amp; Wijeratne, 2014)</w:t>
      </w:r>
      <w:r w:rsidR="00CD0A08" w:rsidRPr="00A97DD3">
        <w:t>.</w:t>
      </w:r>
    </w:p>
    <w:p w14:paraId="70705A03" w14:textId="3A43003B" w:rsidR="00A26FB8" w:rsidRDefault="00C41BAA" w:rsidP="00D9163A">
      <w:pPr>
        <w:spacing w:line="360" w:lineRule="auto"/>
        <w:jc w:val="both"/>
      </w:pPr>
      <w:r>
        <w:t xml:space="preserve">The 8 events we examined </w:t>
      </w:r>
      <w:r w:rsidR="001A2126">
        <w:t xml:space="preserve">are associated with </w:t>
      </w:r>
      <w:r w:rsidR="00F96198">
        <w:t xml:space="preserve">the passage of </w:t>
      </w:r>
      <w:r w:rsidR="006742F4">
        <w:t xml:space="preserve">extra-tropical </w:t>
      </w:r>
      <w:r w:rsidR="00F96198">
        <w:t>cyclones that originate</w:t>
      </w:r>
      <w:r w:rsidR="0073076A">
        <w:t>d</w:t>
      </w:r>
      <w:r w:rsidR="00F96198">
        <w:t xml:space="preserve"> from the North </w:t>
      </w:r>
      <w:r w:rsidR="00F96198" w:rsidRPr="00C046F3">
        <w:t>Atlantic</w:t>
      </w:r>
      <w:r w:rsidR="005A7FE4">
        <w:t xml:space="preserve"> (</w:t>
      </w:r>
      <w:r w:rsidR="00FB3C05" w:rsidRPr="00C046F3">
        <w:t xml:space="preserve">Figure </w:t>
      </w:r>
      <w:r w:rsidR="00911D6E">
        <w:t>1</w:t>
      </w:r>
      <w:r w:rsidR="00485D0C">
        <w:t>1</w:t>
      </w:r>
      <w:r w:rsidR="001A2126" w:rsidRPr="00C046F3">
        <w:t>)</w:t>
      </w:r>
      <w:r w:rsidR="00E56B62" w:rsidRPr="00C046F3">
        <w:t xml:space="preserve">. </w:t>
      </w:r>
      <w:r w:rsidR="00D126DF" w:rsidRPr="00C1271C">
        <w:t xml:space="preserve">We </w:t>
      </w:r>
      <w:r w:rsidR="00AC21BF" w:rsidRPr="00C1271C">
        <w:t xml:space="preserve">did </w:t>
      </w:r>
      <w:r w:rsidR="00A4195E" w:rsidRPr="00C1271C">
        <w:t xml:space="preserve">not </w:t>
      </w:r>
      <w:r w:rsidR="00AC21BF" w:rsidRPr="00C1271C">
        <w:t xml:space="preserve">find </w:t>
      </w:r>
      <w:r w:rsidR="00D126DF" w:rsidRPr="00C1271C">
        <w:t xml:space="preserve">a </w:t>
      </w:r>
      <w:r w:rsidR="00F96198" w:rsidRPr="00C1271C">
        <w:t xml:space="preserve">clear </w:t>
      </w:r>
      <w:r w:rsidR="00D126DF" w:rsidRPr="00C1271C">
        <w:t xml:space="preserve">association </w:t>
      </w:r>
      <w:r w:rsidR="00F96198" w:rsidRPr="00C1271C">
        <w:t>between the intensity of a storm (if assessed by its spatial extent and</w:t>
      </w:r>
      <w:r w:rsidR="00A4195E" w:rsidRPr="00C1271C">
        <w:t xml:space="preserve"> </w:t>
      </w:r>
      <w:r w:rsidR="00AC21BF" w:rsidRPr="00C1271C">
        <w:t xml:space="preserve">minimum </w:t>
      </w:r>
      <w:r w:rsidR="00A4195E" w:rsidRPr="00C1271C">
        <w:t xml:space="preserve">air pressure), and the intensity (as based on energy) of </w:t>
      </w:r>
      <w:r w:rsidR="00ED0D1C" w:rsidRPr="00C1271C">
        <w:t xml:space="preserve">an </w:t>
      </w:r>
      <w:r w:rsidR="00D126DF" w:rsidRPr="00556896">
        <w:t>event</w:t>
      </w:r>
      <w:r w:rsidR="00F96198" w:rsidRPr="00556896">
        <w:t xml:space="preserve">. </w:t>
      </w:r>
      <w:r w:rsidR="002F35D8" w:rsidRPr="00556896">
        <w:t>However, the t</w:t>
      </w:r>
      <w:r w:rsidR="008767BD">
        <w:t xml:space="preserve">emperature and wind fields (at </w:t>
      </w:r>
      <w:r w:rsidR="002F35D8" w:rsidRPr="00556896">
        <w:t>height</w:t>
      </w:r>
      <w:r w:rsidR="008767BD">
        <w:t>s</w:t>
      </w:r>
      <w:r w:rsidR="002F35D8" w:rsidRPr="00556896">
        <w:t xml:space="preserve"> of 850 hPa and 500 hPa respectively</w:t>
      </w:r>
      <w:r w:rsidR="006E1FB5">
        <w:t xml:space="preserve">) </w:t>
      </w:r>
      <w:r w:rsidR="002F35D8" w:rsidRPr="00556896">
        <w:t xml:space="preserve">shows that the synoptic conditions are characterized by a </w:t>
      </w:r>
      <w:r w:rsidR="00F2116A" w:rsidRPr="00556896">
        <w:t>considerable</w:t>
      </w:r>
      <w:r w:rsidR="002F35D8" w:rsidRPr="00556896">
        <w:t xml:space="preserve"> temperature gradient and </w:t>
      </w:r>
      <w:r w:rsidR="00F2116A" w:rsidRPr="00556896">
        <w:t xml:space="preserve">strong </w:t>
      </w:r>
      <w:r w:rsidR="002F35D8" w:rsidRPr="00556896">
        <w:t>south-westerly winds</w:t>
      </w:r>
      <w:r w:rsidR="009E7A93" w:rsidRPr="00556896">
        <w:t xml:space="preserve"> over the region of interest</w:t>
      </w:r>
      <w:r w:rsidR="002F35D8" w:rsidRPr="00556896">
        <w:t xml:space="preserve"> (Figure 7)</w:t>
      </w:r>
      <w:r w:rsidR="00790A33" w:rsidRPr="00556896">
        <w:t>.</w:t>
      </w:r>
      <w:r w:rsidR="006D5E66" w:rsidRPr="00556896">
        <w:t xml:space="preserve"> Similar me</w:t>
      </w:r>
      <w:r w:rsidR="00D26754">
        <w:t xml:space="preserve">teorological patterns have been identified for meteotsunami </w:t>
      </w:r>
      <w:r w:rsidR="006D5E66" w:rsidRPr="00556896">
        <w:t xml:space="preserve">events in the Mediterranean (Šepić </w:t>
      </w:r>
      <w:r w:rsidR="006D5E66" w:rsidRPr="00556896">
        <w:rPr>
          <w:i/>
        </w:rPr>
        <w:t>et al.</w:t>
      </w:r>
      <w:r w:rsidR="006D5E66" w:rsidRPr="00556896">
        <w:t xml:space="preserve">, 2015). </w:t>
      </w:r>
      <w:r w:rsidR="003C7626" w:rsidRPr="00556896">
        <w:t>However</w:t>
      </w:r>
      <w:r w:rsidR="003C7626">
        <w:t>, event-specific anomalies are variable, and not all events are characterized by similar synoptic conditions</w:t>
      </w:r>
      <w:r w:rsidR="00BD2087">
        <w:t xml:space="preserve"> (Figure 8)</w:t>
      </w:r>
      <w:r w:rsidR="003A5B6C">
        <w:t>.</w:t>
      </w:r>
      <w:r w:rsidR="00EC7163">
        <w:t xml:space="preserve"> The atmospheric reanalysis data provides synoptic conditions a</w:t>
      </w:r>
      <w:r w:rsidR="00DB32CD">
        <w:t>t</w:t>
      </w:r>
      <w:r w:rsidR="00EC7163">
        <w:t xml:space="preserve"> 6-hourly intervals, and is useful for characterizing meso-scale synoptic patterns. We acknowledge that there are additional micro-scale meteorological processes such as thunderstorms </w:t>
      </w:r>
      <w:r w:rsidR="004644A1">
        <w:t>that</w:t>
      </w:r>
      <w:r w:rsidR="00EC7163">
        <w:t xml:space="preserve"> can also generate meteotsunamis (Pattiaratchi &amp; Wijeratne, 2014)</w:t>
      </w:r>
      <w:r w:rsidR="004644A1">
        <w:t xml:space="preserve">. However, the strongest oscillations observed from the Southampton tide gauge do not appear related </w:t>
      </w:r>
      <w:r w:rsidR="00B833E9">
        <w:t xml:space="preserve">to </w:t>
      </w:r>
      <w:r w:rsidR="004644A1">
        <w:t xml:space="preserve">such processes, although </w:t>
      </w:r>
      <w:r w:rsidR="0017700F">
        <w:t>we acknowledge that</w:t>
      </w:r>
      <w:r w:rsidR="004644A1">
        <w:t xml:space="preserve"> stronger oscillations </w:t>
      </w:r>
      <w:r w:rsidR="00F947F8">
        <w:t xml:space="preserve">could be </w:t>
      </w:r>
      <w:r w:rsidR="004644A1">
        <w:t>occurring at frequencies not resolvable with the current data.</w:t>
      </w:r>
    </w:p>
    <w:p w14:paraId="1FD7813A" w14:textId="71722245" w:rsidR="00B34CB0" w:rsidRDefault="00B149BF" w:rsidP="00BD2087">
      <w:pPr>
        <w:spacing w:line="360" w:lineRule="auto"/>
        <w:jc w:val="both"/>
      </w:pPr>
      <w:r>
        <w:t>Monserrat</w:t>
      </w:r>
      <w:r w:rsidR="00F96198" w:rsidRPr="00442491">
        <w:t xml:space="preserve"> </w:t>
      </w:r>
      <w:r w:rsidR="00F96198" w:rsidRPr="00442491">
        <w:rPr>
          <w:i/>
          <w:iCs/>
        </w:rPr>
        <w:t xml:space="preserve">et al. </w:t>
      </w:r>
      <w:r w:rsidR="00F96198" w:rsidRPr="00442491">
        <w:t>(2006) state that the direction and speed of an atmospheric disturbance may be more important tha</w:t>
      </w:r>
      <w:r w:rsidR="00862203">
        <w:t>n</w:t>
      </w:r>
      <w:r w:rsidR="00F96198" w:rsidRPr="00442491">
        <w:t xml:space="preserve"> actual energy content.</w:t>
      </w:r>
      <w:r w:rsidR="00E915B5" w:rsidRPr="00442491">
        <w:t xml:space="preserve"> Re</w:t>
      </w:r>
      <w:r w:rsidR="00F96198" w:rsidRPr="00442491">
        <w:t>sonance phenomena</w:t>
      </w:r>
      <w:r w:rsidR="00E915B5" w:rsidRPr="00442491">
        <w:t xml:space="preserve"> </w:t>
      </w:r>
      <w:r w:rsidR="002431E6" w:rsidRPr="00442491">
        <w:t xml:space="preserve">such as </w:t>
      </w:r>
      <w:r w:rsidR="00F96198" w:rsidRPr="00442491">
        <w:t xml:space="preserve">Proudman </w:t>
      </w:r>
      <w:r w:rsidR="00391A4F" w:rsidRPr="00442491">
        <w:t>(Proudman, 1</w:t>
      </w:r>
      <w:r w:rsidR="00F73964" w:rsidRPr="00442491">
        <w:t>92</w:t>
      </w:r>
      <w:r w:rsidR="00EF2EE4">
        <w:t>9</w:t>
      </w:r>
      <w:r w:rsidR="00391A4F" w:rsidRPr="00442491">
        <w:t>)</w:t>
      </w:r>
      <w:r w:rsidR="00F96198" w:rsidRPr="00442491">
        <w:t>,</w:t>
      </w:r>
      <w:r w:rsidR="002431E6" w:rsidRPr="00442491">
        <w:t xml:space="preserve"> Greenspan (Greenspan, 1956), and shelf</w:t>
      </w:r>
      <w:r w:rsidR="00F96198" w:rsidRPr="00442491">
        <w:t xml:space="preserve"> </w:t>
      </w:r>
      <w:r w:rsidR="002431E6" w:rsidRPr="00442491">
        <w:t>resonances (</w:t>
      </w:r>
      <w:r w:rsidR="00C247DE" w:rsidRPr="00442491">
        <w:t>Rabinovich, 2009</w:t>
      </w:r>
      <w:r w:rsidR="002431E6" w:rsidRPr="00442491">
        <w:t>)</w:t>
      </w:r>
      <w:r w:rsidR="00A44216" w:rsidRPr="00442491">
        <w:t xml:space="preserve">, </w:t>
      </w:r>
      <w:r w:rsidR="00F96198" w:rsidRPr="00442491">
        <w:t xml:space="preserve">can </w:t>
      </w:r>
      <w:r w:rsidR="00E915B5" w:rsidRPr="00442491">
        <w:t>also enhance the amplitude of atmospheric</w:t>
      </w:r>
      <w:r w:rsidR="0094728D">
        <w:t>ally-generated long ocean waves.</w:t>
      </w:r>
      <w:r w:rsidR="00E915B5" w:rsidRPr="00442491">
        <w:t xml:space="preserve"> </w:t>
      </w:r>
      <w:r w:rsidR="0094728D">
        <w:t xml:space="preserve">These </w:t>
      </w:r>
      <w:r w:rsidR="00E915B5" w:rsidRPr="00442491">
        <w:t>may become further amplified in</w:t>
      </w:r>
      <w:r w:rsidR="00F96198" w:rsidRPr="00442491">
        <w:t xml:space="preserve"> semi-enclosed coastal basins</w:t>
      </w:r>
      <w:r w:rsidR="00E915B5" w:rsidRPr="00442491">
        <w:t xml:space="preserve"> </w:t>
      </w:r>
      <w:r w:rsidR="003646FC">
        <w:t xml:space="preserve">(e.g. the English Channel) </w:t>
      </w:r>
      <w:r w:rsidR="00E915B5" w:rsidRPr="00442491">
        <w:t>and harbors with the influence of local forcing which</w:t>
      </w:r>
      <w:r w:rsidR="00A200AB">
        <w:t xml:space="preserve"> can</w:t>
      </w:r>
      <w:r w:rsidR="00E915B5" w:rsidRPr="00442491">
        <w:t xml:space="preserve">, for example, generate seiches (Wells </w:t>
      </w:r>
      <w:r w:rsidR="00E915B5" w:rsidRPr="00442491">
        <w:rPr>
          <w:i/>
        </w:rPr>
        <w:t>et al.</w:t>
      </w:r>
      <w:r w:rsidR="00E915B5" w:rsidRPr="00442491">
        <w:t>, 2001)</w:t>
      </w:r>
      <w:r w:rsidR="00F96198" w:rsidRPr="00442491">
        <w:t xml:space="preserve">. The role of resonance phenomena in causing </w:t>
      </w:r>
      <w:r w:rsidR="000604FE" w:rsidRPr="00442491">
        <w:t>meteotsunamis</w:t>
      </w:r>
      <w:r w:rsidR="00F96198" w:rsidRPr="00442491">
        <w:t xml:space="preserve"> for the south coast of the UK has previously</w:t>
      </w:r>
      <w:r w:rsidR="00F96198">
        <w:t xml:space="preserve"> been </w:t>
      </w:r>
      <w:r w:rsidR="0094728D">
        <w:t>discussed</w:t>
      </w:r>
      <w:r w:rsidR="00F96198">
        <w:t xml:space="preserve"> by </w:t>
      </w:r>
      <w:r w:rsidR="00F96198" w:rsidRPr="00442491">
        <w:t xml:space="preserve">Tappin </w:t>
      </w:r>
      <w:r w:rsidR="00F96198" w:rsidRPr="00442491">
        <w:rPr>
          <w:i/>
          <w:iCs/>
        </w:rPr>
        <w:t xml:space="preserve">et al. </w:t>
      </w:r>
      <w:r w:rsidR="00A44216" w:rsidRPr="00442491">
        <w:t>(2013)</w:t>
      </w:r>
      <w:r w:rsidR="000604FE" w:rsidRPr="00442491">
        <w:t>, whom</w:t>
      </w:r>
      <w:r w:rsidR="000604FE">
        <w:t xml:space="preserve"> </w:t>
      </w:r>
      <w:r w:rsidR="008D65D4">
        <w:t>consider</w:t>
      </w:r>
      <w:r w:rsidR="000604FE">
        <w:t xml:space="preserve"> Proudman resonance</w:t>
      </w:r>
      <w:r w:rsidR="00B667DD">
        <w:t xml:space="preserve">. The wave signal for the event considered in their study is </w:t>
      </w:r>
      <w:r w:rsidR="005B69A1">
        <w:t xml:space="preserve">similar to </w:t>
      </w:r>
      <w:r w:rsidR="00B667DD">
        <w:t xml:space="preserve">at least one event documented in this paper: the event of </w:t>
      </w:r>
      <w:r w:rsidR="005B69A1">
        <w:t>1</w:t>
      </w:r>
      <w:r w:rsidR="005B69A1" w:rsidRPr="005B69A1">
        <w:rPr>
          <w:vertAlign w:val="superscript"/>
        </w:rPr>
        <w:t>st</w:t>
      </w:r>
      <w:r w:rsidR="00B667DD">
        <w:t xml:space="preserve"> February 2004. This type of wave signal is characterized</w:t>
      </w:r>
      <w:r w:rsidR="00F96198">
        <w:t xml:space="preserve"> as an initial large amplitude disturbance followed by an e</w:t>
      </w:r>
      <w:r w:rsidR="003F40CF">
        <w:t xml:space="preserve">xponential decay in amplitudes, which </w:t>
      </w:r>
      <w:r w:rsidR="00F96198">
        <w:t xml:space="preserve">is </w:t>
      </w:r>
      <w:r w:rsidR="00F81B25">
        <w:t xml:space="preserve">a wave response </w:t>
      </w:r>
      <w:r w:rsidR="00CF45F7">
        <w:t>more typical</w:t>
      </w:r>
      <w:r w:rsidR="00C80826">
        <w:t xml:space="preserve"> of </w:t>
      </w:r>
      <w:r w:rsidR="00F81B25">
        <w:t>meteotsunami</w:t>
      </w:r>
      <w:r w:rsidR="00032A05">
        <w:t>s</w:t>
      </w:r>
      <w:r w:rsidR="00F96198">
        <w:t>.</w:t>
      </w:r>
      <w:r w:rsidR="007851A8">
        <w:t xml:space="preserve"> Some of the events we have </w:t>
      </w:r>
      <w:r w:rsidR="00DD53C4">
        <w:t>examined</w:t>
      </w:r>
      <w:r w:rsidR="007851A8">
        <w:t>, most notably the event of 28</w:t>
      </w:r>
      <w:r w:rsidR="007851A8" w:rsidRPr="007851A8">
        <w:rPr>
          <w:vertAlign w:val="superscript"/>
        </w:rPr>
        <w:t>th</w:t>
      </w:r>
      <w:r w:rsidR="00A80976">
        <w:t xml:space="preserve"> October 2013, are </w:t>
      </w:r>
      <w:r w:rsidR="00F96198">
        <w:t xml:space="preserve">more characteristic of the effect of coastal trapping and subsequent amplification of waves </w:t>
      </w:r>
      <w:r w:rsidR="00DB5F58">
        <w:t xml:space="preserve">(e.g. edge waves) </w:t>
      </w:r>
      <w:r w:rsidR="00F96198">
        <w:t>by local forcing</w:t>
      </w:r>
      <w:r w:rsidR="00F96198" w:rsidRPr="00442491">
        <w:t xml:space="preserve">. </w:t>
      </w:r>
      <w:r w:rsidR="00DD29B7" w:rsidRPr="00442491">
        <w:t xml:space="preserve">Wells </w:t>
      </w:r>
      <w:r w:rsidR="00DD29B7" w:rsidRPr="00442491">
        <w:rPr>
          <w:i/>
          <w:iCs/>
        </w:rPr>
        <w:t xml:space="preserve">et al. </w:t>
      </w:r>
      <w:r w:rsidR="00DD29B7" w:rsidRPr="00442491">
        <w:t>(2005)</w:t>
      </w:r>
      <w:r w:rsidR="00DD29B7">
        <w:t xml:space="preserve"> used numerical modelling to simulate seiches within the English Channel, and investigated the relative role of both local wind forcing and an external surge (i.e. continental shelf wave propagating into the English Channel). We have presented evidence which indicates the potential role of local (basin-wide) winds, but have not considered the role of other mechanisms. </w:t>
      </w:r>
      <w:r w:rsidR="006470B2">
        <w:t>Interestingly, a</w:t>
      </w:r>
      <w:r w:rsidR="00DD29B7">
        <w:t xml:space="preserve"> comparison of the </w:t>
      </w:r>
      <w:r w:rsidR="00BD2087">
        <w:t>synoptic conditions</w:t>
      </w:r>
      <w:r w:rsidR="00DD29B7">
        <w:t xml:space="preserve"> during these two events shows </w:t>
      </w:r>
      <w:r w:rsidR="00BD2087">
        <w:t>the absence of a deep low-pressure center and temperature gradient</w:t>
      </w:r>
      <w:r w:rsidR="00D523DC">
        <w:t xml:space="preserve"> during 1</w:t>
      </w:r>
      <w:r w:rsidR="00D523DC" w:rsidRPr="00D523DC">
        <w:rPr>
          <w:vertAlign w:val="superscript"/>
        </w:rPr>
        <w:t>st</w:t>
      </w:r>
      <w:r w:rsidR="00D523DC">
        <w:t xml:space="preserve"> February 2004</w:t>
      </w:r>
      <w:r w:rsidR="00BD2087">
        <w:t xml:space="preserve"> (Figure </w:t>
      </w:r>
      <w:r w:rsidR="00485D0C">
        <w:t>8</w:t>
      </w:r>
      <w:r w:rsidR="006470B2">
        <w:t xml:space="preserve">). Meteorological observations also show the lack of a </w:t>
      </w:r>
      <w:r w:rsidR="00774C55">
        <w:t>considerable</w:t>
      </w:r>
      <w:r w:rsidR="006470B2">
        <w:t xml:space="preserve"> pressure </w:t>
      </w:r>
      <w:r w:rsidR="00E3258D">
        <w:t>jump or local winds (Figure 5). W</w:t>
      </w:r>
      <w:r w:rsidR="006470B2">
        <w:t xml:space="preserve">e therefore </w:t>
      </w:r>
      <w:r w:rsidR="00CD4C0C">
        <w:t xml:space="preserve">infer that additional meteorological and oceanic mechanisms are responsible </w:t>
      </w:r>
      <w:r w:rsidR="002D0343">
        <w:t>for this event</w:t>
      </w:r>
      <w:r w:rsidR="00E3258D">
        <w:t xml:space="preserve">, although it is interesting that the oscillations exhibit a period of about 4 hours, </w:t>
      </w:r>
      <w:r w:rsidR="00027445">
        <w:t>but</w:t>
      </w:r>
      <w:r w:rsidR="00E3258D">
        <w:t xml:space="preserve"> the high-frequency signal does not display the same growth-decay pattern</w:t>
      </w:r>
      <w:r w:rsidR="00081E3F">
        <w:t xml:space="preserve"> </w:t>
      </w:r>
      <w:r w:rsidR="009A5819">
        <w:t xml:space="preserve">show for </w:t>
      </w:r>
      <w:r w:rsidR="00726958">
        <w:t xml:space="preserve">other events </w:t>
      </w:r>
      <w:r w:rsidR="00081E3F">
        <w:t>(Figure 3)</w:t>
      </w:r>
      <w:r w:rsidR="00E3258D">
        <w:t xml:space="preserve">. </w:t>
      </w:r>
      <w:r w:rsidR="00671643">
        <w:t>W</w:t>
      </w:r>
      <w:r w:rsidR="00BD2087">
        <w:t xml:space="preserve">e cannot examine in detail </w:t>
      </w:r>
      <w:r w:rsidR="00CD4C0C">
        <w:t xml:space="preserve">these </w:t>
      </w:r>
      <w:r w:rsidR="00392588">
        <w:t xml:space="preserve">additional </w:t>
      </w:r>
      <w:r w:rsidR="00671643">
        <w:t xml:space="preserve">processes </w:t>
      </w:r>
      <w:r w:rsidR="00BD2087">
        <w:t>due to the absence of high-frequency (i.e. 1-minute sampling resolution) observational data available from multiple stations</w:t>
      </w:r>
      <w:r w:rsidR="00B439D3">
        <w:t xml:space="preserve">, </w:t>
      </w:r>
      <w:r w:rsidR="00BD2087">
        <w:t xml:space="preserve">as has been used elsewhere </w:t>
      </w:r>
      <w:r w:rsidR="00B439D3">
        <w:t xml:space="preserve">to characterize meteotsunamis </w:t>
      </w:r>
      <w:r w:rsidR="00BD2087">
        <w:t xml:space="preserve">(e.g. Thomson </w:t>
      </w:r>
      <w:r w:rsidR="00BD2087" w:rsidRPr="00061A71">
        <w:rPr>
          <w:i/>
        </w:rPr>
        <w:t>et al.</w:t>
      </w:r>
      <w:r w:rsidR="00BD2087">
        <w:t>, 2009).</w:t>
      </w:r>
    </w:p>
    <w:p w14:paraId="365B4CE5" w14:textId="77777777" w:rsidR="004C142E" w:rsidRDefault="004C142E" w:rsidP="00D9163A">
      <w:pPr>
        <w:spacing w:line="360" w:lineRule="auto"/>
        <w:jc w:val="both"/>
      </w:pPr>
    </w:p>
    <w:p w14:paraId="7BAF5453" w14:textId="77777777" w:rsidR="004B112C" w:rsidRDefault="00773C85" w:rsidP="00642D5D">
      <w:pPr>
        <w:pStyle w:val="Heading2"/>
      </w:pPr>
      <w:r>
        <w:t>Implications for coastal flooding</w:t>
      </w:r>
    </w:p>
    <w:p w14:paraId="0C982168" w14:textId="05DEC0CF" w:rsidR="001F430B" w:rsidRDefault="001C415D" w:rsidP="00352369">
      <w:pPr>
        <w:spacing w:line="360" w:lineRule="auto"/>
        <w:jc w:val="both"/>
      </w:pPr>
      <w:r>
        <w:t xml:space="preserve">High-frequency (&lt;6 hour) sea level </w:t>
      </w:r>
      <w:r w:rsidR="0021022D">
        <w:t>variation</w:t>
      </w:r>
      <w:r>
        <w:t>s have been shown to be an important component of extreme sea levels</w:t>
      </w:r>
      <w:r w:rsidR="00FA4DB4">
        <w:t xml:space="preserve"> in the Solent</w:t>
      </w:r>
      <w:r w:rsidR="001C028F">
        <w:t xml:space="preserve"> for one event: 27</w:t>
      </w:r>
      <w:r w:rsidR="001C028F" w:rsidRPr="001C028F">
        <w:rPr>
          <w:vertAlign w:val="superscript"/>
        </w:rPr>
        <w:t>th</w:t>
      </w:r>
      <w:r w:rsidR="001C028F">
        <w:t>-</w:t>
      </w:r>
      <w:r w:rsidR="001D15D1">
        <w:t>28</w:t>
      </w:r>
      <w:r w:rsidR="001D15D1" w:rsidRPr="001D15D1">
        <w:rPr>
          <w:vertAlign w:val="superscript"/>
        </w:rPr>
        <w:t>th</w:t>
      </w:r>
      <w:r w:rsidR="001D15D1">
        <w:t xml:space="preserve"> October 2013 </w:t>
      </w:r>
      <w:r w:rsidR="001C028F">
        <w:t xml:space="preserve">which saw minor flooding </w:t>
      </w:r>
      <w:r w:rsidR="001D15D1">
        <w:t>at Yarmouth, Isle of Wigh</w:t>
      </w:r>
      <w:r w:rsidR="009E008C">
        <w:t>t.</w:t>
      </w:r>
    </w:p>
    <w:p w14:paraId="5C2B2B94" w14:textId="49BAC556" w:rsidR="005A6AEB" w:rsidRDefault="001F430B" w:rsidP="00352369">
      <w:pPr>
        <w:spacing w:line="360" w:lineRule="auto"/>
        <w:jc w:val="both"/>
      </w:pPr>
      <w:r w:rsidRPr="007833FD">
        <w:t xml:space="preserve">Yarmouth is a small coastal town with a long history of coastal flooding: at least seven events have occurred since 1930, with an additional six events during the 2013/14 storm surge season (Wadey </w:t>
      </w:r>
      <w:r w:rsidRPr="007833FD">
        <w:rPr>
          <w:i/>
        </w:rPr>
        <w:t>et al.</w:t>
      </w:r>
      <w:r w:rsidRPr="007833FD">
        <w:t>, 2015</w:t>
      </w:r>
      <w:r>
        <w:t>a</w:t>
      </w:r>
      <w:r w:rsidRPr="007833FD">
        <w:t>).</w:t>
      </w:r>
      <w:r>
        <w:t xml:space="preserve"> </w:t>
      </w:r>
      <w:r w:rsidR="005A6AEB" w:rsidRPr="005A6AEB">
        <w:t>During the event of 28</w:t>
      </w:r>
      <w:r w:rsidR="005A6AEB" w:rsidRPr="0056573F">
        <w:rPr>
          <w:vertAlign w:val="superscript"/>
        </w:rPr>
        <w:t>th</w:t>
      </w:r>
      <w:r w:rsidR="0056573F">
        <w:t xml:space="preserve"> </w:t>
      </w:r>
      <w:r w:rsidR="005A6AEB" w:rsidRPr="005A6AEB">
        <w:t xml:space="preserve">October 2013, flooding occurred in Yarmouth between 5 to 6 am during darkness so much of the evidence is anecdotal. Photographs published in IWCP (2013) show shallow flooding of the ferry terminal and Quay Street. Wadey </w:t>
      </w:r>
      <w:r w:rsidR="005A6AEB" w:rsidRPr="0056573F">
        <w:rPr>
          <w:i/>
        </w:rPr>
        <w:t>et al</w:t>
      </w:r>
      <w:r w:rsidR="005A6AEB" w:rsidRPr="005A6AEB">
        <w:t>. (2015</w:t>
      </w:r>
      <w:r w:rsidR="0056573F">
        <w:t>a</w:t>
      </w:r>
      <w:r w:rsidR="005A6AEB" w:rsidRPr="005A6AEB">
        <w:t>) estimated that the maximum sea level at Yarmouth was 2.03 m OD with a skew surge of 1.4 m – the largest value observed in the Solent to date. Observations at Southampton indicate that the low-frequency residual component (i.e. storm surge) was responsible for approximately 0.4</w:t>
      </w:r>
      <w:r w:rsidR="000F139B">
        <w:t>5</w:t>
      </w:r>
      <w:r w:rsidR="00283663">
        <w:t xml:space="preserve"> m of the </w:t>
      </w:r>
      <w:r w:rsidR="00180FAC">
        <w:t>skew surge</w:t>
      </w:r>
      <w:r w:rsidR="00283663">
        <w:t xml:space="preserve"> (Figure 10a). T</w:t>
      </w:r>
      <w:r w:rsidR="005A6AEB" w:rsidRPr="005A6AEB">
        <w:t xml:space="preserve">he high-frequency component contributed </w:t>
      </w:r>
      <w:r w:rsidR="00E2086D">
        <w:t>under</w:t>
      </w:r>
      <w:r w:rsidR="000F139B">
        <w:t xml:space="preserve"> </w:t>
      </w:r>
      <w:r w:rsidR="005A6AEB" w:rsidRPr="005A6AEB">
        <w:t>0.</w:t>
      </w:r>
      <w:r w:rsidR="000F139B">
        <w:t>1</w:t>
      </w:r>
      <w:r w:rsidR="000F139B" w:rsidRPr="005A6AEB">
        <w:t xml:space="preserve"> </w:t>
      </w:r>
      <w:r w:rsidR="005A6AEB" w:rsidRPr="005A6AEB">
        <w:t xml:space="preserve">m </w:t>
      </w:r>
      <w:r w:rsidR="00283663">
        <w:t xml:space="preserve">at Southampton, </w:t>
      </w:r>
      <w:r w:rsidR="000F139B">
        <w:t xml:space="preserve">but </w:t>
      </w:r>
      <w:r w:rsidR="00283663">
        <w:t xml:space="preserve">is </w:t>
      </w:r>
      <w:r w:rsidR="005A6AEB" w:rsidRPr="005A6AEB">
        <w:t>likely to have generated a</w:t>
      </w:r>
      <w:r w:rsidR="000F139B">
        <w:t xml:space="preserve"> </w:t>
      </w:r>
      <w:r w:rsidR="005A6AEB" w:rsidRPr="005A6AEB">
        <w:t>greater contribution at Yarmouth where there was</w:t>
      </w:r>
      <w:r w:rsidR="00283663">
        <w:t xml:space="preserve"> a reportedly larger skew surge</w:t>
      </w:r>
      <w:r w:rsidR="000F139B">
        <w:t>, and the peak sea level occurred earlier at around 05:30</w:t>
      </w:r>
      <w:r w:rsidR="000B29EB">
        <w:t xml:space="preserve"> hours</w:t>
      </w:r>
      <w:r w:rsidR="00E2086D">
        <w:t xml:space="preserve"> which is closer to the timing of the peak in the high-frequency component observed at Southampton (Figure 10a)</w:t>
      </w:r>
      <w:r w:rsidR="005A6AEB" w:rsidRPr="005A6AEB">
        <w:t>. The high-frequency component also altered sea levels over a shorter period than is expected for a storm surge, which is important in terms of flood forecasting</w:t>
      </w:r>
      <w:r w:rsidR="00A639CD">
        <w:t>. However, the role of the high-frequency component is controlled by the timing of the oscillations, and in some cases the result may even mitigate extreme sea levels</w:t>
      </w:r>
      <w:r w:rsidR="001F53A5">
        <w:t>.</w:t>
      </w:r>
      <w:r w:rsidR="00A639CD">
        <w:t xml:space="preserve"> For example, during the event of 19</w:t>
      </w:r>
      <w:r w:rsidR="00A639CD" w:rsidRPr="00396A84">
        <w:rPr>
          <w:vertAlign w:val="superscript"/>
        </w:rPr>
        <w:t>th</w:t>
      </w:r>
      <w:r w:rsidR="00A639CD">
        <w:t xml:space="preserve"> January, the peak sea level was reduced as it coincided with the negative phase of the high-frequency oscillation (Figure 2)</w:t>
      </w:r>
      <w:r w:rsidR="005A6AEB" w:rsidRPr="005A6AEB">
        <w:t>.</w:t>
      </w:r>
    </w:p>
    <w:p w14:paraId="1BDE5AD1" w14:textId="7B88FF6E" w:rsidR="00B23C37" w:rsidRDefault="00B23C37" w:rsidP="00D9163A">
      <w:pPr>
        <w:spacing w:line="360" w:lineRule="auto"/>
        <w:jc w:val="both"/>
      </w:pPr>
      <w:r w:rsidRPr="00B23C37">
        <w:t xml:space="preserve">In this paper, although our focus is on the role of high-frequency sea level variations as a contributor to sea level extremes and coastal floods, these fluctuations and the associated strong currents </w:t>
      </w:r>
      <w:r w:rsidR="007E7367">
        <w:t xml:space="preserve">(even those that are relatively modest) </w:t>
      </w:r>
      <w:r w:rsidRPr="00B23C37">
        <w:t xml:space="preserve">are known to also produce severe damage and even loss of life (e.g. Hibiya &amp; Kajiura, 1982; Jansa </w:t>
      </w:r>
      <w:r w:rsidRPr="00F763B2">
        <w:rPr>
          <w:i/>
        </w:rPr>
        <w:t>et al</w:t>
      </w:r>
      <w:r w:rsidRPr="00B23C37">
        <w:t>.</w:t>
      </w:r>
      <w:r w:rsidR="00F763B2">
        <w:t>,</w:t>
      </w:r>
      <w:r w:rsidRPr="00B23C37">
        <w:t xml:space="preserve"> 2007</w:t>
      </w:r>
      <w:r w:rsidR="00273720">
        <w:t xml:space="preserve">; Wilson </w:t>
      </w:r>
      <w:r w:rsidR="00273720">
        <w:rPr>
          <w:i/>
        </w:rPr>
        <w:t>et al.</w:t>
      </w:r>
      <w:r w:rsidR="003832A5">
        <w:t>,</w:t>
      </w:r>
      <w:r w:rsidR="00273720">
        <w:t xml:space="preserve"> 2013</w:t>
      </w:r>
      <w:r w:rsidRPr="00B23C37">
        <w:t>). Although these represent rare examples characterized by unique combinations of intense atmospheric forcing and considerable external and local resonances, historical information suggests that past fatalities have resulted in the UK owing to high-frequency sea level fluctuations recognized as meteotsunamis (</w:t>
      </w:r>
      <w:r w:rsidR="000055B6">
        <w:t xml:space="preserve">Douglas, 1929; </w:t>
      </w:r>
      <w:r w:rsidRPr="00B23C37">
        <w:t>Haslett &amp; Bryant, 2009). In particular, these can result from summer thunderstorms that generate ocean waves of considerable height which appear unexpectedly at the shoreline and present a great hazard (</w:t>
      </w:r>
      <w:r w:rsidR="000055B6">
        <w:t xml:space="preserve">Proudman, 1929; </w:t>
      </w:r>
      <w:r w:rsidRPr="00B23C37">
        <w:t xml:space="preserve">Haslett </w:t>
      </w:r>
      <w:r w:rsidRPr="00F763B2">
        <w:rPr>
          <w:i/>
        </w:rPr>
        <w:t>et al</w:t>
      </w:r>
      <w:r w:rsidRPr="00B23C37">
        <w:t>.</w:t>
      </w:r>
      <w:r w:rsidR="00F763B2">
        <w:t>,</w:t>
      </w:r>
      <w:r w:rsidRPr="00B23C37">
        <w:t xml:space="preserve"> 2009)</w:t>
      </w:r>
      <w:r w:rsidR="00D44912">
        <w:t>.</w:t>
      </w:r>
      <w:r w:rsidR="00F763B2">
        <w:t xml:space="preserve"> We have not identified any meteotsunami events associated with summer thunderstorms, but </w:t>
      </w:r>
      <w:r w:rsidR="000145A8">
        <w:t xml:space="preserve">nevertheless </w:t>
      </w:r>
      <w:r w:rsidR="00F763B2">
        <w:t xml:space="preserve">our work </w:t>
      </w:r>
      <w:r w:rsidR="0018235C">
        <w:t>raises</w:t>
      </w:r>
      <w:r w:rsidR="004C16F3">
        <w:t xml:space="preserve"> the</w:t>
      </w:r>
      <w:r w:rsidR="00F763B2">
        <w:t xml:space="preserve"> </w:t>
      </w:r>
      <w:r w:rsidR="003D7A06">
        <w:t>importance</w:t>
      </w:r>
      <w:r w:rsidR="00F763B2">
        <w:t xml:space="preserve"> of high-frequency sea level variability for</w:t>
      </w:r>
      <w:r w:rsidR="00AC1B51">
        <w:t xml:space="preserve"> the assessment of flood hazard</w:t>
      </w:r>
      <w:r w:rsidR="00F763B2">
        <w:t>.</w:t>
      </w:r>
    </w:p>
    <w:p w14:paraId="2D86246F" w14:textId="0395F23F" w:rsidR="006E040E" w:rsidRDefault="00BD6312" w:rsidP="00D9163A">
      <w:pPr>
        <w:spacing w:line="360" w:lineRule="auto"/>
        <w:jc w:val="both"/>
      </w:pPr>
      <w:r>
        <w:t>H</w:t>
      </w:r>
      <w:r w:rsidR="00266F08">
        <w:t xml:space="preserve">igh-frequency sea level variations </w:t>
      </w:r>
      <w:r w:rsidR="00592CDB">
        <w:t>(</w:t>
      </w:r>
      <w:r w:rsidR="00266F08">
        <w:t>&lt;1 hour</w:t>
      </w:r>
      <w:r w:rsidR="00592CDB">
        <w:t>)</w:t>
      </w:r>
      <w:r w:rsidR="00266F08">
        <w:t xml:space="preserve"> </w:t>
      </w:r>
      <w:r w:rsidR="006C2EE3">
        <w:t xml:space="preserve">can be important for estimating sea level return periods </w:t>
      </w:r>
      <w:r w:rsidR="00266F08">
        <w:t>(</w:t>
      </w:r>
      <w:r w:rsidR="00266F08" w:rsidRPr="00BD6F1D">
        <w:t xml:space="preserve">Tsimplis </w:t>
      </w:r>
      <w:r w:rsidR="00266F08" w:rsidRPr="00BD6F1D">
        <w:rPr>
          <w:i/>
        </w:rPr>
        <w:t>et al.</w:t>
      </w:r>
      <w:r w:rsidR="00266F08" w:rsidRPr="00BD6F1D">
        <w:t>, 2009</w:t>
      </w:r>
      <w:r w:rsidR="00266F08">
        <w:t xml:space="preserve">). </w:t>
      </w:r>
      <w:r w:rsidR="003A17C2">
        <w:t>T</w:t>
      </w:r>
      <w:r w:rsidR="00B51B93">
        <w:t xml:space="preserve">he current practice for estimating sea level return periods around the UK coastline is based on sea level observations sampled at 15-minute and hourly intervals, which are </w:t>
      </w:r>
      <w:r w:rsidR="000C3718">
        <w:t xml:space="preserve">adjusted spatially </w:t>
      </w:r>
      <w:r w:rsidR="00092DB2">
        <w:t>across</w:t>
      </w:r>
      <w:r w:rsidR="000C3718">
        <w:t xml:space="preserve"> the UK coastline using </w:t>
      </w:r>
      <w:r w:rsidR="00E50E0D">
        <w:t xml:space="preserve">a </w:t>
      </w:r>
      <w:r w:rsidR="000C3718">
        <w:t>multi-decadal hindcast from the UK’s operational storm surge forecasting model</w:t>
      </w:r>
      <w:r w:rsidR="0036030D">
        <w:t xml:space="preserve"> (McMill</w:t>
      </w:r>
      <w:r w:rsidR="00766D3C">
        <w:t xml:space="preserve">an </w:t>
      </w:r>
      <w:r w:rsidR="00766D3C">
        <w:rPr>
          <w:i/>
        </w:rPr>
        <w:t>et al</w:t>
      </w:r>
      <w:r w:rsidR="00766D3C">
        <w:t>., 2011)</w:t>
      </w:r>
      <w:r w:rsidR="000C3718">
        <w:t>.</w:t>
      </w:r>
      <w:r w:rsidR="006E040E">
        <w:t xml:space="preserve"> </w:t>
      </w:r>
      <w:r w:rsidR="004B5AC7">
        <w:t>Se</w:t>
      </w:r>
      <w:r w:rsidR="00B51B93">
        <w:t xml:space="preserve">a level </w:t>
      </w:r>
      <w:r w:rsidR="004227F2">
        <w:t>variations</w:t>
      </w:r>
      <w:r w:rsidR="00B51B93">
        <w:t xml:space="preserve"> due to </w:t>
      </w:r>
      <w:r w:rsidR="0056605E">
        <w:t>mechanisms including</w:t>
      </w:r>
      <w:r w:rsidR="00B51B93">
        <w:t xml:space="preserve"> seiches and meteotsunamis </w:t>
      </w:r>
      <w:r w:rsidR="0056605E">
        <w:t xml:space="preserve">are presently not </w:t>
      </w:r>
      <w:r w:rsidR="007A7A78">
        <w:t>considered</w:t>
      </w:r>
      <w:r w:rsidR="0056605E">
        <w:t xml:space="preserve"> within this framework</w:t>
      </w:r>
      <w:r w:rsidR="007A7A78">
        <w:t xml:space="preserve"> (</w:t>
      </w:r>
      <w:r w:rsidR="00782FD5">
        <w:t>e.g</w:t>
      </w:r>
      <w:r w:rsidR="00782FD5" w:rsidRPr="009656EF">
        <w:t xml:space="preserve">. </w:t>
      </w:r>
      <w:r w:rsidR="007A7A78" w:rsidRPr="009656EF">
        <w:t xml:space="preserve">Batstone </w:t>
      </w:r>
      <w:r w:rsidR="007A7A78" w:rsidRPr="009656EF">
        <w:rPr>
          <w:i/>
        </w:rPr>
        <w:t>et al.</w:t>
      </w:r>
      <w:r w:rsidR="007A7A78" w:rsidRPr="009656EF">
        <w:t>, 2013).</w:t>
      </w:r>
      <w:r w:rsidR="00DF2A88" w:rsidRPr="009656EF">
        <w:t xml:space="preserve"> In the</w:t>
      </w:r>
      <w:r w:rsidR="00DF2A88">
        <w:t xml:space="preserve"> Solent</w:t>
      </w:r>
      <w:r w:rsidR="0037431C">
        <w:t>, where the tidal range and relatively low</w:t>
      </w:r>
      <w:r w:rsidR="00DF2A88">
        <w:t xml:space="preserve"> height of</w:t>
      </w:r>
      <w:r w:rsidR="0037431C">
        <w:t xml:space="preserve"> storm surges result in correspondingly small differences in sea level return periods, high-frequency </w:t>
      </w:r>
      <w:r w:rsidR="00644B1E">
        <w:t xml:space="preserve">sea level </w:t>
      </w:r>
      <w:r w:rsidR="0037431C">
        <w:t xml:space="preserve">processes that could contribute a few tens of </w:t>
      </w:r>
      <w:r w:rsidR="00DF2A88">
        <w:t>centimeters</w:t>
      </w:r>
      <w:r w:rsidR="0037431C">
        <w:t xml:space="preserve"> to sea level heights can be </w:t>
      </w:r>
      <w:r w:rsidR="0005473A">
        <w:t>important</w:t>
      </w:r>
      <w:r w:rsidR="0037431C">
        <w:t xml:space="preserve">. For example, the difference between a 1 in 10 and a 1 in 200 year sea level return period for Portsmouth is </w:t>
      </w:r>
      <w:r w:rsidR="00DB381F">
        <w:t>only</w:t>
      </w:r>
      <w:r w:rsidR="0037431C">
        <w:t xml:space="preserve"> 0.31 m</w:t>
      </w:r>
      <w:r w:rsidR="0036030D">
        <w:t xml:space="preserve"> (McMillan </w:t>
      </w:r>
      <w:r w:rsidR="0036030D">
        <w:rPr>
          <w:i/>
        </w:rPr>
        <w:t>et al.</w:t>
      </w:r>
      <w:r w:rsidR="00BC27D5">
        <w:t>,</w:t>
      </w:r>
      <w:r w:rsidR="0036030D">
        <w:t xml:space="preserve"> 2011)</w:t>
      </w:r>
      <w:r w:rsidR="0037431C">
        <w:t>.</w:t>
      </w:r>
    </w:p>
    <w:p w14:paraId="6B11F646" w14:textId="36E32142" w:rsidR="00B51B93" w:rsidRPr="00544092" w:rsidRDefault="00DF6684" w:rsidP="00D9163A">
      <w:pPr>
        <w:spacing w:line="360" w:lineRule="auto"/>
        <w:jc w:val="both"/>
      </w:pPr>
      <w:r>
        <w:t xml:space="preserve">The </w:t>
      </w:r>
      <w:r w:rsidR="002C0734">
        <w:t>implications for forecasting sea level</w:t>
      </w:r>
      <w:r>
        <w:t xml:space="preserve"> extremes are also </w:t>
      </w:r>
      <w:r w:rsidR="006E040E">
        <w:t>important</w:t>
      </w:r>
      <w:r w:rsidR="002C0734">
        <w:t xml:space="preserve">. </w:t>
      </w:r>
      <w:r w:rsidR="004602B4">
        <w:t>The UK’s current</w:t>
      </w:r>
      <w:r w:rsidR="00F42751">
        <w:t xml:space="preserve"> operational forecasting model (</w:t>
      </w:r>
      <w:r w:rsidR="004602B4">
        <w:t>CS3X</w:t>
      </w:r>
      <w:r w:rsidR="00F42751">
        <w:t>)</w:t>
      </w:r>
      <w:r w:rsidR="004602B4">
        <w:t xml:space="preserve"> has a spatial resolution of about 12 km,</w:t>
      </w:r>
      <w:r w:rsidR="00F57437">
        <w:t xml:space="preserve"> with higher-</w:t>
      </w:r>
      <w:r w:rsidR="00660123">
        <w:t xml:space="preserve">resolution (1.2 </w:t>
      </w:r>
      <w:r w:rsidR="004602B4">
        <w:t>km)</w:t>
      </w:r>
      <w:r w:rsidR="006420A1">
        <w:t xml:space="preserve"> </w:t>
      </w:r>
      <w:r w:rsidR="00AD2217">
        <w:t xml:space="preserve">nested models </w:t>
      </w:r>
      <w:r w:rsidR="006F520D">
        <w:t xml:space="preserve">for </w:t>
      </w:r>
      <w:r w:rsidR="00324DCD">
        <w:t>the Thames Estuary</w:t>
      </w:r>
      <w:r w:rsidR="00DA061C">
        <w:t xml:space="preserve"> and</w:t>
      </w:r>
      <w:r w:rsidR="00324DCD">
        <w:t xml:space="preserve"> </w:t>
      </w:r>
      <w:r w:rsidR="00986F77">
        <w:t xml:space="preserve">the </w:t>
      </w:r>
      <w:r w:rsidR="00324DCD">
        <w:t>Bristol Chann</w:t>
      </w:r>
      <w:r w:rsidR="00DA061C">
        <w:t>el</w:t>
      </w:r>
      <w:r w:rsidR="006F520D">
        <w:t>.</w:t>
      </w:r>
      <w:r w:rsidR="003725D3">
        <w:t xml:space="preserve"> </w:t>
      </w:r>
      <w:r w:rsidR="004C3889">
        <w:t xml:space="preserve">The importance of spatial resolution to better account for varying bathymetry and provide more accurate estimates of extreme sea levels was noted by Wells </w:t>
      </w:r>
      <w:r w:rsidR="004C3889">
        <w:rPr>
          <w:i/>
        </w:rPr>
        <w:t>et al.</w:t>
      </w:r>
      <w:r w:rsidR="004C3889">
        <w:t xml:space="preserve"> (2001). Further, CS3X </w:t>
      </w:r>
      <w:r w:rsidR="003725D3">
        <w:t xml:space="preserve">provides </w:t>
      </w:r>
      <w:r w:rsidR="00A84D25">
        <w:t>output</w:t>
      </w:r>
      <w:r w:rsidR="002F1699">
        <w:t xml:space="preserve">s </w:t>
      </w:r>
      <w:r w:rsidR="0029335F">
        <w:t xml:space="preserve">every 15 minutes, and is forced using interpolated values </w:t>
      </w:r>
      <w:r w:rsidR="00EC2152">
        <w:t>from</w:t>
      </w:r>
      <w:r w:rsidR="0029335F">
        <w:t xml:space="preserve"> hourly meteorological data</w:t>
      </w:r>
      <w:r w:rsidR="009253DE">
        <w:t xml:space="preserve"> </w:t>
      </w:r>
      <w:r w:rsidR="00EC2152">
        <w:t xml:space="preserve">provided by </w:t>
      </w:r>
      <w:r w:rsidR="008B214B">
        <w:t>MOGREPS-UK –</w:t>
      </w:r>
      <w:r w:rsidR="00EE35D0">
        <w:t xml:space="preserve"> a </w:t>
      </w:r>
      <w:r w:rsidR="008B214B">
        <w:t xml:space="preserve">regional </w:t>
      </w:r>
      <w:r w:rsidR="00EE35D0">
        <w:t xml:space="preserve">weather </w:t>
      </w:r>
      <w:r w:rsidR="008B214B">
        <w:t>model</w:t>
      </w:r>
      <w:r w:rsidR="00EE35D0">
        <w:t xml:space="preserve"> with a spatial resolution of 2.2 </w:t>
      </w:r>
      <w:r w:rsidR="009A527A">
        <w:t xml:space="preserve">km </w:t>
      </w:r>
      <w:r w:rsidR="00442BD2">
        <w:t xml:space="preserve">forced by a coarse-resolution global model </w:t>
      </w:r>
      <w:r w:rsidR="00AB58D5">
        <w:t>(</w:t>
      </w:r>
      <w:r w:rsidR="00AB58D5" w:rsidRPr="005303D0">
        <w:t>Flowerdew</w:t>
      </w:r>
      <w:r w:rsidR="008E6065" w:rsidRPr="005303D0">
        <w:t xml:space="preserve"> </w:t>
      </w:r>
      <w:r w:rsidR="008E6065" w:rsidRPr="005303D0">
        <w:rPr>
          <w:i/>
        </w:rPr>
        <w:t>et al.</w:t>
      </w:r>
      <w:r w:rsidR="00AB58D5" w:rsidRPr="005303D0">
        <w:t>, 201</w:t>
      </w:r>
      <w:r w:rsidR="009269EB" w:rsidRPr="005303D0">
        <w:t>3</w:t>
      </w:r>
      <w:r w:rsidR="00AB58D5">
        <w:t>)</w:t>
      </w:r>
      <w:r w:rsidR="00DF335B">
        <w:t xml:space="preserve">. </w:t>
      </w:r>
      <w:r w:rsidR="00544092">
        <w:t xml:space="preserve">The processes relevant for generating high-frequency sea level variations such as those identified in this paper may be better represented using coupled high-resolution </w:t>
      </w:r>
      <w:r w:rsidR="0058551C">
        <w:t xml:space="preserve">(1 km) </w:t>
      </w:r>
      <w:r w:rsidR="00544092">
        <w:t>weather and storm surge/tide model</w:t>
      </w:r>
      <w:r w:rsidR="00036747">
        <w:t>s</w:t>
      </w:r>
      <w:r w:rsidR="00544092">
        <w:t xml:space="preserve">, as </w:t>
      </w:r>
      <w:r w:rsidR="00F25AA0">
        <w:t>noted</w:t>
      </w:r>
      <w:r w:rsidR="00544092">
        <w:t xml:space="preserve"> by Tappin </w:t>
      </w:r>
      <w:r w:rsidR="00544092">
        <w:rPr>
          <w:i/>
        </w:rPr>
        <w:t>et al.</w:t>
      </w:r>
      <w:r w:rsidR="00544092">
        <w:t xml:space="preserve"> (2013).</w:t>
      </w:r>
    </w:p>
    <w:p w14:paraId="0F2F15B0" w14:textId="77777777" w:rsidR="00184879" w:rsidRDefault="00184879" w:rsidP="00D9163A">
      <w:pPr>
        <w:spacing w:line="360" w:lineRule="auto"/>
        <w:jc w:val="both"/>
      </w:pPr>
    </w:p>
    <w:p w14:paraId="7304200B" w14:textId="77777777" w:rsidR="00686C9D" w:rsidRDefault="00841C1B" w:rsidP="00642D5D">
      <w:pPr>
        <w:pStyle w:val="Heading1"/>
      </w:pPr>
      <w:r>
        <w:t>Conclusions</w:t>
      </w:r>
    </w:p>
    <w:p w14:paraId="4108817E" w14:textId="1D315042" w:rsidR="00B877FC" w:rsidRDefault="00A109CB" w:rsidP="0086499A">
      <w:pPr>
        <w:spacing w:line="360" w:lineRule="auto"/>
        <w:jc w:val="both"/>
      </w:pPr>
      <w:r>
        <w:t>In this paper</w:t>
      </w:r>
      <w:r w:rsidR="00AD0414">
        <w:t>,</w:t>
      </w:r>
      <w:r>
        <w:t xml:space="preserve"> we used t</w:t>
      </w:r>
      <w:r w:rsidR="00A6142B">
        <w:t xml:space="preserve">ide gauge </w:t>
      </w:r>
      <w:r w:rsidR="005124F5">
        <w:t xml:space="preserve">observations </w:t>
      </w:r>
      <w:r w:rsidR="006907FE">
        <w:t>over the 14-year period from 2000-2013 to assess</w:t>
      </w:r>
      <w:r w:rsidR="00536C0F">
        <w:t xml:space="preserve"> high-frequency (&lt;</w:t>
      </w:r>
      <w:r w:rsidR="005124F5">
        <w:t xml:space="preserve">6 hour) </w:t>
      </w:r>
      <w:r w:rsidR="00536C0F">
        <w:t xml:space="preserve">sea level </w:t>
      </w:r>
      <w:r w:rsidR="0021022D">
        <w:t>variation</w:t>
      </w:r>
      <w:r w:rsidR="005124F5">
        <w:t>s at Sout</w:t>
      </w:r>
      <w:r w:rsidR="003201F1">
        <w:t xml:space="preserve">hampton, UK. The top </w:t>
      </w:r>
      <w:r w:rsidR="00AD617C">
        <w:t>8</w:t>
      </w:r>
      <w:r w:rsidR="00CB7BBC">
        <w:t xml:space="preserve"> highest-</w:t>
      </w:r>
      <w:r w:rsidR="005124F5">
        <w:t xml:space="preserve">energy events </w:t>
      </w:r>
      <w:r w:rsidR="00AD617C">
        <w:t xml:space="preserve">were examined using a derived </w:t>
      </w:r>
      <w:r w:rsidR="005124F5">
        <w:t>high-frequency residu</w:t>
      </w:r>
      <w:r w:rsidR="00CF2077">
        <w:t xml:space="preserve">al sea level and meteorological </w:t>
      </w:r>
      <w:r w:rsidR="005124F5">
        <w:t xml:space="preserve">time series. </w:t>
      </w:r>
      <w:r w:rsidR="007A573D">
        <w:t>V</w:t>
      </w:r>
      <w:r w:rsidR="00405060">
        <w:t>i</w:t>
      </w:r>
      <w:r w:rsidR="007A573D">
        <w:t xml:space="preserve">sual examination of the records, </w:t>
      </w:r>
      <w:r w:rsidR="00405060">
        <w:t xml:space="preserve">and spectral and wavelet analyses, </w:t>
      </w:r>
      <w:r w:rsidR="00A65BFA">
        <w:t xml:space="preserve">indicates that these </w:t>
      </w:r>
      <w:r w:rsidR="0021022D">
        <w:t>variation</w:t>
      </w:r>
      <w:r w:rsidR="00A65BFA">
        <w:t>s have</w:t>
      </w:r>
      <w:r w:rsidR="00405060">
        <w:t xml:space="preserve"> </w:t>
      </w:r>
      <w:r w:rsidR="005124F5">
        <w:t xml:space="preserve">a mean amplitude of </w:t>
      </w:r>
      <w:r w:rsidR="00C6302D">
        <w:t xml:space="preserve">approximately </w:t>
      </w:r>
      <w:r w:rsidR="005124F5">
        <w:t>0.6 m, with a do</w:t>
      </w:r>
      <w:r w:rsidR="003E0E5E">
        <w:t>minant period of around 4 hours</w:t>
      </w:r>
      <w:r w:rsidR="00671355">
        <w:t xml:space="preserve">. The </w:t>
      </w:r>
      <w:r w:rsidR="00CF79CB">
        <w:t>similarity</w:t>
      </w:r>
      <w:r w:rsidR="00671355">
        <w:t xml:space="preserve"> between the dominant frequency of these </w:t>
      </w:r>
      <w:r w:rsidR="0021022D">
        <w:t>variation</w:t>
      </w:r>
      <w:r w:rsidR="00671355">
        <w:t>s and the sixth-diurnal tide complicate</w:t>
      </w:r>
      <w:r w:rsidR="003E6DA8">
        <w:t>d</w:t>
      </w:r>
      <w:r w:rsidR="00671355">
        <w:t xml:space="preserve"> the detection </w:t>
      </w:r>
      <w:r w:rsidR="008E0EAF">
        <w:t xml:space="preserve">of these events </w:t>
      </w:r>
      <w:r w:rsidR="00671355">
        <w:t xml:space="preserve">and analysis of their characteristics. </w:t>
      </w:r>
      <w:r w:rsidR="0074249C">
        <w:t xml:space="preserve">The </w:t>
      </w:r>
      <w:r w:rsidR="00E8003A">
        <w:t>highest</w:t>
      </w:r>
      <w:r w:rsidR="00EB605C">
        <w:t>-</w:t>
      </w:r>
      <w:r w:rsidR="0074249C">
        <w:t xml:space="preserve">amplitude event within the time series, which occurred </w:t>
      </w:r>
      <w:r w:rsidR="00833E92">
        <w:t xml:space="preserve">on </w:t>
      </w:r>
      <w:r w:rsidR="0074249C">
        <w:t>28</w:t>
      </w:r>
      <w:r w:rsidR="0074249C" w:rsidRPr="0074249C">
        <w:rPr>
          <w:vertAlign w:val="superscript"/>
        </w:rPr>
        <w:t>th</w:t>
      </w:r>
      <w:r w:rsidR="0074249C">
        <w:t xml:space="preserve"> Oc</w:t>
      </w:r>
      <w:r w:rsidR="00041D3B">
        <w:t>t</w:t>
      </w:r>
      <w:r w:rsidR="00DD72F2">
        <w:t xml:space="preserve">ober 2013, was associated with coastal flooding </w:t>
      </w:r>
      <w:r w:rsidR="00D92B1A">
        <w:t>at Yarmouth, Isle of Wight</w:t>
      </w:r>
      <w:r w:rsidR="006C3F21">
        <w:t>.</w:t>
      </w:r>
      <w:r w:rsidR="00DD72F2">
        <w:t xml:space="preserve"> </w:t>
      </w:r>
      <w:r w:rsidR="00200F46">
        <w:t>Standing</w:t>
      </w:r>
      <w:r w:rsidR="00DD72F2">
        <w:t xml:space="preserve"> wave</w:t>
      </w:r>
      <w:r w:rsidR="00200F46">
        <w:t>s</w:t>
      </w:r>
      <w:r w:rsidR="00DD72F2">
        <w:t xml:space="preserve"> oscillating across the English Channel between southern England and northern France contributed </w:t>
      </w:r>
      <w:r w:rsidR="008445AB">
        <w:t>approximately 0.</w:t>
      </w:r>
      <w:r w:rsidR="00D23C76">
        <w:t xml:space="preserve">1 </w:t>
      </w:r>
      <w:r w:rsidR="00DD72F2">
        <w:t xml:space="preserve">m to the extreme non-tidal residual </w:t>
      </w:r>
      <w:r w:rsidR="000C58EC">
        <w:t xml:space="preserve">observed </w:t>
      </w:r>
      <w:r w:rsidR="00801EE9">
        <w:t xml:space="preserve">at Southampton </w:t>
      </w:r>
      <w:r w:rsidR="00DD72F2">
        <w:t>during this event</w:t>
      </w:r>
      <w:r w:rsidR="00801EE9">
        <w:t>, but this contribution is likely to have been greater in Yarmouth w</w:t>
      </w:r>
      <w:r w:rsidR="00536F24">
        <w:t>h</w:t>
      </w:r>
      <w:r w:rsidR="00801EE9">
        <w:t xml:space="preserve">ere the skew surge was reportedly </w:t>
      </w:r>
      <w:r w:rsidR="001C7E6A">
        <w:t>larger</w:t>
      </w:r>
      <w:r w:rsidR="00DD72F2">
        <w:t>.</w:t>
      </w:r>
      <w:r w:rsidR="00D44D81">
        <w:t xml:space="preserve"> Although this was the only event that we identified which was associated with coastal flooding, it is possible that high-frequency sea level variations of lower amplitude may have contributed to other extreme sea level and coastal flooding events during our 14-year record, and earlier (e.g. Wells </w:t>
      </w:r>
      <w:r w:rsidR="00D44D81">
        <w:rPr>
          <w:i/>
        </w:rPr>
        <w:t>et al.</w:t>
      </w:r>
      <w:r w:rsidR="00D44D81">
        <w:t>, 2001).</w:t>
      </w:r>
    </w:p>
    <w:p w14:paraId="51FDCE37" w14:textId="13F1E67D" w:rsidR="0066145A" w:rsidRDefault="002827A5" w:rsidP="0086499A">
      <w:pPr>
        <w:spacing w:line="360" w:lineRule="auto"/>
        <w:jc w:val="both"/>
      </w:pPr>
      <w:r>
        <w:t>The ca</w:t>
      </w:r>
      <w:r w:rsidR="00B73267">
        <w:t xml:space="preserve">usal mechanisms of these processes </w:t>
      </w:r>
      <w:r w:rsidR="006C3F21">
        <w:t xml:space="preserve">have not </w:t>
      </w:r>
      <w:r w:rsidR="00C9142F">
        <w:t xml:space="preserve">been </w:t>
      </w:r>
      <w:r w:rsidR="006C3F21">
        <w:t>considered in detail</w:t>
      </w:r>
      <w:r w:rsidR="00174CA3">
        <w:t xml:space="preserve">, and there are </w:t>
      </w:r>
      <w:r w:rsidR="006C3F21">
        <w:t>likely to be further</w:t>
      </w:r>
      <w:r w:rsidR="00174CA3">
        <w:t xml:space="preserve"> processes than those considered in this study</w:t>
      </w:r>
      <w:r>
        <w:t>.</w:t>
      </w:r>
      <w:r w:rsidR="006C3F21">
        <w:t xml:space="preserve"> However, we note the correspondence with periods of enhanced meteorological </w:t>
      </w:r>
      <w:r w:rsidR="0002357B">
        <w:t>activity, namely abrupt changes in wind patterns and air pressure</w:t>
      </w:r>
      <w:r w:rsidR="006C3F21">
        <w:t>.</w:t>
      </w:r>
      <w:r>
        <w:t xml:space="preserve"> Future work should consider the use of numerical modelling to further investigate the role of variable wind stress and </w:t>
      </w:r>
      <w:r w:rsidR="00941E7C">
        <w:t>externally-generated long ocean waves propag</w:t>
      </w:r>
      <w:r w:rsidR="00DE2602">
        <w:t>ating into the English Channel.</w:t>
      </w:r>
    </w:p>
    <w:p w14:paraId="28515D46" w14:textId="6A1E6E40" w:rsidR="004C227A" w:rsidRDefault="00332940" w:rsidP="00736614">
      <w:pPr>
        <w:spacing w:line="360" w:lineRule="auto"/>
        <w:jc w:val="both"/>
      </w:pPr>
      <w:r>
        <w:t xml:space="preserve">Tappin </w:t>
      </w:r>
      <w:r>
        <w:rPr>
          <w:i/>
          <w:iCs/>
        </w:rPr>
        <w:t xml:space="preserve">et al. </w:t>
      </w:r>
      <w:r>
        <w:t xml:space="preserve">(2013) acknowledge the </w:t>
      </w:r>
      <w:r w:rsidR="007B2A52">
        <w:t xml:space="preserve">potentially </w:t>
      </w:r>
      <w:r w:rsidR="00822393">
        <w:t>important</w:t>
      </w:r>
      <w:r w:rsidR="007B2A52">
        <w:t xml:space="preserve"> </w:t>
      </w:r>
      <w:r>
        <w:t xml:space="preserve">role of </w:t>
      </w:r>
      <w:r w:rsidR="00B15B99">
        <w:t>meteotsunamis</w:t>
      </w:r>
      <w:r>
        <w:t xml:space="preserve"> and remark on the need to acquire methods for better recording, as w</w:t>
      </w:r>
      <w:r w:rsidR="002E6C6E">
        <w:t>ell as modelling and predicting these phenomena</w:t>
      </w:r>
      <w:r>
        <w:t xml:space="preserve">. We reinforce these conclusions and also suggest that consideration </w:t>
      </w:r>
      <w:r w:rsidR="00203BD6">
        <w:t xml:space="preserve">be given to how we may incorporate </w:t>
      </w:r>
      <w:r w:rsidR="0019358F">
        <w:t>high-frequency</w:t>
      </w:r>
      <w:r>
        <w:t xml:space="preserve"> </w:t>
      </w:r>
      <w:r w:rsidR="0019358F">
        <w:t xml:space="preserve">(&lt;6 hour) sea level variations </w:t>
      </w:r>
      <w:r>
        <w:t>in extreme sea level estimates.</w:t>
      </w:r>
      <w:r w:rsidR="00DA17CD">
        <w:t xml:space="preserve"> </w:t>
      </w:r>
      <w:r w:rsidR="00DA17CD" w:rsidRPr="0069584E">
        <w:t xml:space="preserve">Furthermore, we emphasize the potential scientific and practical value of </w:t>
      </w:r>
      <w:r w:rsidR="00C36574" w:rsidRPr="0069584E">
        <w:t>obtaining</w:t>
      </w:r>
      <w:r w:rsidR="00DA17CD" w:rsidRPr="0069584E">
        <w:t xml:space="preserve"> sea level measurements at </w:t>
      </w:r>
      <w:r w:rsidR="007D11F1" w:rsidRPr="0069584E">
        <w:t>higher frequencies (</w:t>
      </w:r>
      <w:r w:rsidR="00DA17CD" w:rsidRPr="0069584E">
        <w:t>&lt;15-minute</w:t>
      </w:r>
      <w:r w:rsidR="007D11F1" w:rsidRPr="0069584E">
        <w:t>s)</w:t>
      </w:r>
      <w:r w:rsidR="000E19D8" w:rsidRPr="0069584E">
        <w:t xml:space="preserve">, as </w:t>
      </w:r>
      <w:r w:rsidR="00DB607F">
        <w:t xml:space="preserve">recognized by </w:t>
      </w:r>
      <w:r w:rsidR="000E19D8" w:rsidRPr="0069584E">
        <w:t xml:space="preserve">several other </w:t>
      </w:r>
      <w:r w:rsidR="00DA17CD" w:rsidRPr="0069584E">
        <w:t xml:space="preserve">European national tide gauge agencies (and </w:t>
      </w:r>
      <w:r w:rsidR="000E19D8" w:rsidRPr="0069584E">
        <w:t xml:space="preserve">others </w:t>
      </w:r>
      <w:r w:rsidR="00DA17CD" w:rsidRPr="0069584E">
        <w:t xml:space="preserve">globally) </w:t>
      </w:r>
      <w:r w:rsidR="000E19D8" w:rsidRPr="0069584E">
        <w:t xml:space="preserve">that </w:t>
      </w:r>
      <w:r w:rsidR="00DA17CD" w:rsidRPr="0069584E">
        <w:t>have transitioned to 1-minute sampling</w:t>
      </w:r>
      <w:r w:rsidR="003B3D38" w:rsidRPr="0069584E">
        <w:t>.</w:t>
      </w:r>
      <w:r w:rsidR="00236BE9">
        <w:br w:type="page"/>
      </w:r>
      <w:r w:rsidR="004C227A" w:rsidRPr="00C27ABB">
        <w:rPr>
          <w:b/>
        </w:rPr>
        <w:t>Acknowledgements</w:t>
      </w:r>
    </w:p>
    <w:p w14:paraId="7FE293B2" w14:textId="2185810C" w:rsidR="00D01F67" w:rsidRPr="00B15B99" w:rsidRDefault="00532C12" w:rsidP="00B15B99">
      <w:pPr>
        <w:spacing w:line="360" w:lineRule="auto"/>
        <w:jc w:val="both"/>
        <w:rPr>
          <w:lang w:val="en-GB"/>
        </w:rPr>
      </w:pPr>
      <w:r>
        <w:t xml:space="preserve">The authors are grateful to William Heaps of </w:t>
      </w:r>
      <w:r w:rsidR="00D63A9B">
        <w:t>ABP</w:t>
      </w:r>
      <w:r>
        <w:t xml:space="preserve"> for providing the Southampton sea level and meteorological data</w:t>
      </w:r>
      <w:r w:rsidR="00D717E8">
        <w:t>, and to the</w:t>
      </w:r>
      <w:r w:rsidR="00783817">
        <w:t xml:space="preserve"> </w:t>
      </w:r>
      <w:r>
        <w:rPr>
          <w:lang w:val="en-GB"/>
        </w:rPr>
        <w:t>BODC, CCO, and SHOM</w:t>
      </w:r>
      <w:r w:rsidR="00783817">
        <w:rPr>
          <w:lang w:val="en-GB"/>
        </w:rPr>
        <w:t xml:space="preserve"> for providing their tide gauge data</w:t>
      </w:r>
      <w:r w:rsidR="00CD3B5A">
        <w:rPr>
          <w:lang w:val="en-GB"/>
        </w:rPr>
        <w:t xml:space="preserve">. We also </w:t>
      </w:r>
      <w:r>
        <w:rPr>
          <w:lang w:val="en-GB"/>
        </w:rPr>
        <w:t xml:space="preserve">acknowledge Aslak </w:t>
      </w:r>
      <w:r w:rsidRPr="00845AD6">
        <w:rPr>
          <w:lang w:val="en-GB"/>
        </w:rPr>
        <w:t>Grinsted</w:t>
      </w:r>
      <w:r>
        <w:rPr>
          <w:lang w:val="en-GB"/>
        </w:rPr>
        <w:t xml:space="preserve">’s wavelet analysis Matlab package (available for download at: </w:t>
      </w:r>
      <w:hyperlink r:id="rId13" w:history="1">
        <w:r w:rsidRPr="003015AB">
          <w:rPr>
            <w:rStyle w:val="Hyperlink"/>
            <w:lang w:val="en-GB"/>
          </w:rPr>
          <w:t>http://noc.ac.uk/using-science/crosswavelet-wavelet-coherence</w:t>
        </w:r>
      </w:hyperlink>
      <w:r>
        <w:rPr>
          <w:rStyle w:val="Hyperlink"/>
          <w:lang w:val="en-GB"/>
        </w:rPr>
        <w:t>)</w:t>
      </w:r>
      <w:r w:rsidR="00CD3B5A">
        <w:rPr>
          <w:lang w:val="en-GB"/>
        </w:rPr>
        <w:t xml:space="preserve">, and </w:t>
      </w:r>
      <w:r w:rsidR="00207B9A">
        <w:rPr>
          <w:lang w:val="en-GB"/>
        </w:rPr>
        <w:t xml:space="preserve">the </w:t>
      </w:r>
      <w:r w:rsidR="00BE7DED" w:rsidRPr="00CD3B5A">
        <w:rPr>
          <w:lang w:val="en-GB"/>
        </w:rPr>
        <w:t>NCEP Reanalysis dat</w:t>
      </w:r>
      <w:r w:rsidR="00207B9A">
        <w:rPr>
          <w:lang w:val="en-GB"/>
        </w:rPr>
        <w:t xml:space="preserve">a provided by the NOAA/OAR/ESRL </w:t>
      </w:r>
      <w:r w:rsidR="00BE7DED" w:rsidRPr="00CD3B5A">
        <w:rPr>
          <w:lang w:val="en-GB"/>
        </w:rPr>
        <w:t xml:space="preserve">PSD, Boulder, Colorado, USA, from their </w:t>
      </w:r>
      <w:r w:rsidR="00CD3B5A">
        <w:rPr>
          <w:lang w:val="en-GB"/>
        </w:rPr>
        <w:t>web</w:t>
      </w:r>
      <w:r w:rsidR="00BE7DED" w:rsidRPr="00CD3B5A">
        <w:rPr>
          <w:lang w:val="en-GB"/>
        </w:rPr>
        <w:t>site at</w:t>
      </w:r>
      <w:r w:rsidR="00207B9A">
        <w:rPr>
          <w:lang w:val="en-GB"/>
        </w:rPr>
        <w:t xml:space="preserve">: </w:t>
      </w:r>
      <w:r w:rsidR="00BE7DED" w:rsidRPr="00CD3B5A">
        <w:rPr>
          <w:lang w:val="en-GB"/>
        </w:rPr>
        <w:t xml:space="preserve"> </w:t>
      </w:r>
      <w:hyperlink r:id="rId14" w:history="1">
        <w:r w:rsidR="00CD3B5A" w:rsidRPr="00DC7097">
          <w:rPr>
            <w:rStyle w:val="Hyperlink"/>
            <w:lang w:val="en-GB"/>
          </w:rPr>
          <w:t>http://www.esrl.noaa.gov/psd/</w:t>
        </w:r>
      </w:hyperlink>
      <w:r w:rsidR="00CD3B5A">
        <w:rPr>
          <w:lang w:val="en-GB"/>
        </w:rPr>
        <w:t>.</w:t>
      </w:r>
      <w:r w:rsidR="0087707D">
        <w:rPr>
          <w:lang w:val="en-GB"/>
        </w:rPr>
        <w:t xml:space="preserve"> Finally, we </w:t>
      </w:r>
      <w:r w:rsidR="0087707D" w:rsidRPr="00A305CA">
        <w:rPr>
          <w:lang w:val="en-GB"/>
        </w:rPr>
        <w:t>are grateful to the</w:t>
      </w:r>
      <w:r w:rsidR="0087707D">
        <w:rPr>
          <w:lang w:val="en-GB"/>
        </w:rPr>
        <w:t xml:space="preserve"> three reviewers</w:t>
      </w:r>
      <w:r w:rsidR="0087707D" w:rsidRPr="00A305CA">
        <w:rPr>
          <w:lang w:val="en-GB"/>
        </w:rPr>
        <w:t xml:space="preserve"> for their constructive input.</w:t>
      </w:r>
      <w:r w:rsidR="00D01F67">
        <w:br w:type="page"/>
      </w:r>
    </w:p>
    <w:p w14:paraId="5412F194" w14:textId="1AFDC4A7" w:rsidR="00DC2495" w:rsidRDefault="004C227A" w:rsidP="00642D5D">
      <w:pPr>
        <w:pStyle w:val="Heading1"/>
        <w:numPr>
          <w:ilvl w:val="0"/>
          <w:numId w:val="0"/>
        </w:numPr>
      </w:pPr>
      <w:r>
        <w:t>References</w:t>
      </w:r>
    </w:p>
    <w:p w14:paraId="3DE13F8B" w14:textId="2835D84C" w:rsidR="009656EF" w:rsidRDefault="009656EF" w:rsidP="00682275">
      <w:pPr>
        <w:pStyle w:val="NormalWeb"/>
        <w:ind w:left="480" w:hanging="480"/>
      </w:pPr>
      <w:r w:rsidRPr="009656EF">
        <w:t xml:space="preserve">Batstone, C., Lawless, M., Tawn, J., Horsburgh, K., Blackman, D., McMillan, A., Worth, D., Laeger, S., </w:t>
      </w:r>
      <w:r>
        <w:t>&amp;</w:t>
      </w:r>
      <w:r w:rsidRPr="009656EF">
        <w:t xml:space="preserve"> Hunt, T.</w:t>
      </w:r>
      <w:r>
        <w:t>, 2013.</w:t>
      </w:r>
      <w:r w:rsidRPr="009656EF">
        <w:t xml:space="preserve"> A UK best-practice approach for extreme sea-level analysis along complex topographic co</w:t>
      </w:r>
      <w:r>
        <w:t xml:space="preserve">astlines, </w:t>
      </w:r>
      <w:r w:rsidRPr="00116FF0">
        <w:rPr>
          <w:i/>
        </w:rPr>
        <w:t>Ocean Eng</w:t>
      </w:r>
      <w:r w:rsidR="00116FF0" w:rsidRPr="00116FF0">
        <w:rPr>
          <w:i/>
        </w:rPr>
        <w:t>ineering</w:t>
      </w:r>
      <w:r>
        <w:t>. 71, pp.28–39.</w:t>
      </w:r>
    </w:p>
    <w:p w14:paraId="4F2B42D2" w14:textId="77777777" w:rsidR="00682275" w:rsidRDefault="00682275" w:rsidP="000436E4">
      <w:pPr>
        <w:pStyle w:val="NormalWeb"/>
        <w:tabs>
          <w:tab w:val="left" w:pos="8505"/>
        </w:tabs>
        <w:ind w:left="480" w:hanging="480"/>
      </w:pPr>
      <w:r>
        <w:t xml:space="preserve">Candella, R.N., 2009. Meteorologically induced strong seiches observed at Arraial do Cabo, RJ, Brazil. </w:t>
      </w:r>
      <w:r>
        <w:rPr>
          <w:i/>
          <w:iCs/>
        </w:rPr>
        <w:t>Physics and Chemistry of the Earth</w:t>
      </w:r>
      <w:r>
        <w:t>, 34(17-18), pp.989–997.</w:t>
      </w:r>
    </w:p>
    <w:p w14:paraId="7C1D47A3" w14:textId="60878E65" w:rsidR="00263DB7" w:rsidRDefault="00263DB7" w:rsidP="00682275">
      <w:pPr>
        <w:pStyle w:val="NormalWeb"/>
        <w:ind w:left="480" w:hanging="480"/>
      </w:pPr>
      <w:r w:rsidRPr="00263DB7">
        <w:t>Dacre, H. F.</w:t>
      </w:r>
      <w:r>
        <w:t>,</w:t>
      </w:r>
      <w:r w:rsidRPr="00263DB7">
        <w:t xml:space="preserve"> </w:t>
      </w:r>
      <w:r>
        <w:t xml:space="preserve">&amp; Gray, S. L., </w:t>
      </w:r>
      <w:r w:rsidRPr="00263DB7">
        <w:t>2009</w:t>
      </w:r>
      <w:r>
        <w:t>.</w:t>
      </w:r>
      <w:r w:rsidRPr="00263DB7">
        <w:t xml:space="preserve"> The spatial distribution and evolution characteristics of North Atlantic cyclon</w:t>
      </w:r>
      <w:r w:rsidR="006D0B8F">
        <w:t xml:space="preserve">es. </w:t>
      </w:r>
      <w:r w:rsidR="006D0B8F" w:rsidRPr="00A86A1C">
        <w:rPr>
          <w:i/>
        </w:rPr>
        <w:t>Monthly Weather Review</w:t>
      </w:r>
      <w:r w:rsidR="006D0B8F">
        <w:t>, 137</w:t>
      </w:r>
      <w:r w:rsidRPr="00263DB7">
        <w:t>(1)</w:t>
      </w:r>
      <w:r w:rsidR="006D0B8F">
        <w:t>,</w:t>
      </w:r>
      <w:r w:rsidRPr="00263DB7">
        <w:t xml:space="preserve"> pp. 99-115. </w:t>
      </w:r>
      <w:proofErr w:type="gramStart"/>
      <w:r w:rsidR="00D34B07">
        <w:t>doi</w:t>
      </w:r>
      <w:proofErr w:type="gramEnd"/>
      <w:r w:rsidR="00D34B07">
        <w:t xml:space="preserve">: </w:t>
      </w:r>
      <w:r w:rsidRPr="00263DB7">
        <w:t>10.1175/2008MWR2491.1</w:t>
      </w:r>
    </w:p>
    <w:p w14:paraId="49AF5BDD" w14:textId="01180B46" w:rsidR="00682275" w:rsidRPr="00590648" w:rsidRDefault="00682275" w:rsidP="00682275">
      <w:pPr>
        <w:pStyle w:val="NormalWeb"/>
        <w:ind w:left="480" w:hanging="480"/>
        <w:rPr>
          <w:highlight w:val="yellow"/>
        </w:rPr>
      </w:pPr>
      <w:r w:rsidRPr="00E5647B">
        <w:t>Davis, P., 2013. Windstorm, St Jude, 28 October 2013.</w:t>
      </w:r>
      <w:r w:rsidR="00591D06" w:rsidRPr="00E5647B">
        <w:t xml:space="preserve"> Met Office</w:t>
      </w:r>
      <w:r w:rsidR="00E5647B">
        <w:t>, Exeter, UK</w:t>
      </w:r>
      <w:r w:rsidR="00591D06" w:rsidRPr="00E5647B">
        <w:t xml:space="preserve">. </w:t>
      </w:r>
      <w:r w:rsidR="00E5647B" w:rsidRPr="00E5647B">
        <w:t xml:space="preserve">Available at: </w:t>
      </w:r>
      <w:hyperlink r:id="rId15" w:history="1">
        <w:r w:rsidR="00E5647B" w:rsidRPr="00516192">
          <w:rPr>
            <w:rStyle w:val="Hyperlink"/>
          </w:rPr>
          <w:t>http://www.metoffice.gov.uk/</w:t>
        </w:r>
      </w:hyperlink>
      <w:r w:rsidR="00E5647B">
        <w:t xml:space="preserve"> </w:t>
      </w:r>
      <w:r w:rsidR="001838A3">
        <w:t>[Accessed June 18, 2015]</w:t>
      </w:r>
      <w:r w:rsidR="00F45733">
        <w:t>.</w:t>
      </w:r>
    </w:p>
    <w:p w14:paraId="67640480" w14:textId="77777777" w:rsidR="00682275" w:rsidRDefault="00682275" w:rsidP="00682275">
      <w:pPr>
        <w:pStyle w:val="NormalWeb"/>
        <w:ind w:left="480" w:hanging="480"/>
      </w:pPr>
      <w:r w:rsidRPr="009378F7">
        <w:t xml:space="preserve">Evans, E. &amp; Office of Science &amp; Technology, 2004. </w:t>
      </w:r>
      <w:r w:rsidRPr="009378F7">
        <w:rPr>
          <w:i/>
          <w:iCs/>
        </w:rPr>
        <w:t>Foresight : scientific summary. Volume II, Managing future risks</w:t>
      </w:r>
      <w:r w:rsidRPr="009378F7">
        <w:t>, Office of Science and Technology.</w:t>
      </w:r>
    </w:p>
    <w:p w14:paraId="5507675A" w14:textId="784557BD" w:rsidR="005A4EEF" w:rsidRPr="005A4EEF" w:rsidRDefault="005A4EEF" w:rsidP="003A7EAF">
      <w:pPr>
        <w:spacing w:before="0" w:after="0"/>
        <w:ind w:left="426" w:hanging="426"/>
        <w:rPr>
          <w:rFonts w:eastAsia="Times New Roman" w:cs="Times New Roman"/>
          <w:szCs w:val="24"/>
          <w:lang w:val="en-GB" w:eastAsia="en-GB"/>
        </w:rPr>
      </w:pPr>
      <w:r w:rsidRPr="005A4EEF">
        <w:rPr>
          <w:rFonts w:eastAsia="Times New Roman" w:cs="Times New Roman"/>
          <w:szCs w:val="24"/>
          <w:lang w:val="en-GB" w:eastAsia="en-GB"/>
        </w:rPr>
        <w:t>Frère, A</w:t>
      </w:r>
      <w:r>
        <w:rPr>
          <w:rFonts w:eastAsia="Times New Roman" w:cs="Times New Roman"/>
          <w:szCs w:val="24"/>
          <w:lang w:val="en-GB" w:eastAsia="en-GB"/>
        </w:rPr>
        <w:t>., D</w:t>
      </w:r>
      <w:r w:rsidRPr="005A4EEF">
        <w:rPr>
          <w:rFonts w:eastAsia="Times New Roman" w:cs="Times New Roman"/>
          <w:szCs w:val="24"/>
          <w:lang w:val="en-GB" w:eastAsia="en-GB"/>
        </w:rPr>
        <w:t>aubord, C.</w:t>
      </w:r>
      <w:r>
        <w:rPr>
          <w:rFonts w:eastAsia="Times New Roman" w:cs="Times New Roman"/>
          <w:szCs w:val="24"/>
          <w:lang w:val="en-GB" w:eastAsia="en-GB"/>
        </w:rPr>
        <w:t xml:space="preserve">, </w:t>
      </w:r>
      <w:r w:rsidRPr="005A4EEF">
        <w:rPr>
          <w:rFonts w:eastAsia="Times New Roman" w:cs="Times New Roman"/>
          <w:szCs w:val="24"/>
          <w:lang w:val="en-GB" w:eastAsia="en-GB"/>
        </w:rPr>
        <w:t>Gailler, H.</w:t>
      </w:r>
      <w:r>
        <w:rPr>
          <w:rFonts w:eastAsia="Times New Roman" w:cs="Times New Roman"/>
          <w:szCs w:val="24"/>
          <w:lang w:val="en-GB" w:eastAsia="en-GB"/>
        </w:rPr>
        <w:t xml:space="preserve"> &amp; </w:t>
      </w:r>
      <w:r w:rsidR="00057208">
        <w:rPr>
          <w:rFonts w:eastAsia="Times New Roman" w:cs="Times New Roman"/>
          <w:szCs w:val="24"/>
          <w:lang w:val="en-GB" w:eastAsia="en-GB"/>
        </w:rPr>
        <w:t>Hè</w:t>
      </w:r>
      <w:r w:rsidRPr="005A4EEF">
        <w:rPr>
          <w:rFonts w:eastAsia="Times New Roman" w:cs="Times New Roman"/>
          <w:szCs w:val="24"/>
          <w:lang w:val="en-GB" w:eastAsia="en-GB"/>
        </w:rPr>
        <w:t xml:space="preserve">bert, H., 2014. Sea level surges of June 2011 in the NE Atlantic Ocean: observations and possible interpretation. </w:t>
      </w:r>
      <w:r w:rsidRPr="005A4EEF">
        <w:rPr>
          <w:rFonts w:eastAsia="Times New Roman" w:cs="Times New Roman"/>
          <w:i/>
          <w:iCs/>
          <w:szCs w:val="24"/>
          <w:lang w:val="en-GB" w:eastAsia="en-GB"/>
        </w:rPr>
        <w:t>Natural Hazards</w:t>
      </w:r>
      <w:r w:rsidR="00D05097">
        <w:rPr>
          <w:rFonts w:eastAsia="Times New Roman" w:cs="Times New Roman"/>
          <w:szCs w:val="24"/>
          <w:lang w:val="en-GB" w:eastAsia="en-GB"/>
        </w:rPr>
        <w:t xml:space="preserve">, 74, pp. </w:t>
      </w:r>
      <w:r w:rsidRPr="005A4EEF">
        <w:rPr>
          <w:rFonts w:eastAsia="Times New Roman" w:cs="Times New Roman"/>
          <w:szCs w:val="24"/>
          <w:lang w:val="en-GB" w:eastAsia="en-GB"/>
        </w:rPr>
        <w:t>179-196.</w:t>
      </w:r>
    </w:p>
    <w:p w14:paraId="48266746" w14:textId="4CCE2D5F" w:rsidR="002625ED" w:rsidRDefault="00906B9C" w:rsidP="002625ED">
      <w:pPr>
        <w:pStyle w:val="NormalWeb"/>
        <w:ind w:left="480" w:hanging="480"/>
      </w:pPr>
      <w:r>
        <w:t>Flowerdew, J.</w:t>
      </w:r>
      <w:r w:rsidR="002625ED">
        <w:t>, Mylne, K.,</w:t>
      </w:r>
      <w:r>
        <w:t xml:space="preserve"> Jones, C. &amp; Titley, H.,</w:t>
      </w:r>
      <w:r w:rsidR="002625ED">
        <w:t xml:space="preserve"> 201</w:t>
      </w:r>
      <w:r w:rsidR="007B158E">
        <w:t>3</w:t>
      </w:r>
      <w:r w:rsidR="002625ED">
        <w:t xml:space="preserve">. </w:t>
      </w:r>
      <w:r w:rsidR="00425BAE">
        <w:t>Extending the forecast range of the UK storm surge ensemble.</w:t>
      </w:r>
      <w:r w:rsidR="002625ED">
        <w:t xml:space="preserve"> </w:t>
      </w:r>
      <w:r w:rsidR="002625ED" w:rsidRPr="002625ED">
        <w:rPr>
          <w:i/>
        </w:rPr>
        <w:t>Quarterly Journal of the Royal Meteorological Society</w:t>
      </w:r>
      <w:r w:rsidR="002625ED">
        <w:t>, 13</w:t>
      </w:r>
      <w:r w:rsidR="007B158E">
        <w:t>9</w:t>
      </w:r>
      <w:r w:rsidR="00425BAE">
        <w:t>, pp.184</w:t>
      </w:r>
      <w:r w:rsidR="002625ED">
        <w:t>–</w:t>
      </w:r>
      <w:r w:rsidR="00425BAE">
        <w:t>197.</w:t>
      </w:r>
    </w:p>
    <w:p w14:paraId="39E04AD4" w14:textId="77777777" w:rsidR="00682275" w:rsidRDefault="00682275" w:rsidP="00682275">
      <w:pPr>
        <w:pStyle w:val="NormalWeb"/>
        <w:ind w:left="480" w:hanging="480"/>
      </w:pPr>
      <w:r>
        <w:t xml:space="preserve">Gönnert, G., 2001. </w:t>
      </w:r>
      <w:r>
        <w:rPr>
          <w:i/>
          <w:iCs/>
        </w:rPr>
        <w:t>Global storm surges : theory, observations and applications</w:t>
      </w:r>
      <w:r>
        <w:t>, Heide i. Holstein: Boyens.</w:t>
      </w:r>
    </w:p>
    <w:p w14:paraId="6CA36821" w14:textId="27D3C211" w:rsidR="00682275" w:rsidRDefault="00682275" w:rsidP="00682275">
      <w:pPr>
        <w:pStyle w:val="NormalWeb"/>
        <w:ind w:left="480" w:hanging="480"/>
      </w:pPr>
      <w:r>
        <w:t xml:space="preserve">Greenspan, H.P., 1956. The generation of edge waves by moving pressure distributions. </w:t>
      </w:r>
      <w:r>
        <w:rPr>
          <w:i/>
          <w:iCs/>
        </w:rPr>
        <w:t>Journal of Fluid Mechanics</w:t>
      </w:r>
      <w:r>
        <w:t xml:space="preserve">, 1(06), </w:t>
      </w:r>
      <w:r w:rsidR="00DC67B5">
        <w:t>p</w:t>
      </w:r>
      <w:r>
        <w:t>p.</w:t>
      </w:r>
      <w:r w:rsidR="00DC05B9">
        <w:t xml:space="preserve"> 575-592</w:t>
      </w:r>
      <w:r>
        <w:t>.</w:t>
      </w:r>
    </w:p>
    <w:p w14:paraId="53DEA4E9" w14:textId="77777777" w:rsidR="00682275" w:rsidRDefault="00682275" w:rsidP="00682275">
      <w:pPr>
        <w:pStyle w:val="NormalWeb"/>
        <w:ind w:left="480" w:hanging="480"/>
      </w:pPr>
      <w:r>
        <w:t xml:space="preserve">Grinsted, A., Moore, J.C. &amp; Jevrejeva, S., 2004. Application of the cross wavelet transform and wavelet coherence to geophysical time series. </w:t>
      </w:r>
      <w:r>
        <w:rPr>
          <w:i/>
          <w:iCs/>
        </w:rPr>
        <w:t>Nonlinear Processes in Geophysics</w:t>
      </w:r>
      <w:r>
        <w:t>, 11, pp.561–566. Available at: http://www.glaciology.net/Home/PDFs/Announcements/Application-of-the-cross-wavelet-transform-and-wavelet-coherence-to-geophysical-time-series-.</w:t>
      </w:r>
    </w:p>
    <w:p w14:paraId="03BD796A" w14:textId="389914D1" w:rsidR="00F53D9A" w:rsidRDefault="00F53D9A" w:rsidP="00F53D9A">
      <w:pPr>
        <w:pStyle w:val="NormalWeb"/>
        <w:ind w:left="480" w:hanging="480"/>
      </w:pPr>
      <w:r>
        <w:t xml:space="preserve">Hibiya, T. and Kajiura, K., 1982. Origin of ‘Abiki’ phenomenon (kind of seiches) in Nagasaki Bay, </w:t>
      </w:r>
      <w:r w:rsidRPr="006351C4">
        <w:rPr>
          <w:i/>
        </w:rPr>
        <w:t>Journal of the Oceanographic Society</w:t>
      </w:r>
      <w:r w:rsidR="006351C4" w:rsidRPr="006351C4">
        <w:rPr>
          <w:i/>
        </w:rPr>
        <w:t xml:space="preserve"> of </w:t>
      </w:r>
      <w:r w:rsidRPr="006351C4">
        <w:rPr>
          <w:i/>
        </w:rPr>
        <w:t>Japan</w:t>
      </w:r>
      <w:r>
        <w:t>, 38, pp. 172–182.</w:t>
      </w:r>
    </w:p>
    <w:p w14:paraId="72F4569C" w14:textId="2DE5CD9A" w:rsidR="009F40F1" w:rsidRDefault="009F40F1" w:rsidP="00682275">
      <w:pPr>
        <w:pStyle w:val="NormalWeb"/>
        <w:ind w:left="480" w:hanging="480"/>
      </w:pPr>
      <w:r w:rsidRPr="009F40F1">
        <w:t>Haigh, I</w:t>
      </w:r>
      <w:r>
        <w:t>.</w:t>
      </w:r>
      <w:r w:rsidRPr="009F40F1">
        <w:t xml:space="preserve">, Nicholls, </w:t>
      </w:r>
      <w:r w:rsidR="00FB69F0">
        <w:t>R</w:t>
      </w:r>
      <w:r>
        <w:t xml:space="preserve">. &amp; </w:t>
      </w:r>
      <w:r w:rsidRPr="009F40F1">
        <w:t xml:space="preserve">Wells, </w:t>
      </w:r>
      <w:r>
        <w:t xml:space="preserve">N., </w:t>
      </w:r>
      <w:r w:rsidRPr="009F40F1">
        <w:t>2009</w:t>
      </w:r>
      <w:r>
        <w:t>. M</w:t>
      </w:r>
      <w:r w:rsidRPr="009F40F1">
        <w:t>ean sea level trends around the English Channel over the 20</w:t>
      </w:r>
      <w:r w:rsidRPr="009F40F1">
        <w:rPr>
          <w:vertAlign w:val="superscript"/>
        </w:rPr>
        <w:t>th</w:t>
      </w:r>
      <w:r>
        <w:t xml:space="preserve"> </w:t>
      </w:r>
      <w:r w:rsidRPr="009F40F1">
        <w:t xml:space="preserve">century and their wider context. </w:t>
      </w:r>
      <w:r w:rsidRPr="009F40F1">
        <w:rPr>
          <w:i/>
        </w:rPr>
        <w:t>Continental Shelf Research</w:t>
      </w:r>
      <w:r w:rsidRPr="009F40F1">
        <w:t xml:space="preserve">, 29(17), </w:t>
      </w:r>
      <w:r w:rsidR="00FB69F0">
        <w:t xml:space="preserve">pp. </w:t>
      </w:r>
      <w:r w:rsidRPr="009F40F1">
        <w:t>2083-2098.  doi:10.1016/j.csr.2009.07.013.</w:t>
      </w:r>
    </w:p>
    <w:p w14:paraId="1F696047" w14:textId="77777777" w:rsidR="00682275" w:rsidRDefault="00682275" w:rsidP="00682275">
      <w:pPr>
        <w:pStyle w:val="NormalWeb"/>
        <w:ind w:left="480" w:hanging="480"/>
      </w:pPr>
      <w:r>
        <w:t xml:space="preserve">Haigh, I.D., Nicholls, R.J. &amp; Wells, N.C., 2010. Assessing changes in extreme sea levels: Application to the English Channel, 1900–2006. </w:t>
      </w:r>
      <w:r>
        <w:rPr>
          <w:i/>
          <w:iCs/>
        </w:rPr>
        <w:t>Continental Shelf Research</w:t>
      </w:r>
      <w:r>
        <w:t>, 30, pp.1042– 1055.</w:t>
      </w:r>
    </w:p>
    <w:p w14:paraId="02FD96DE" w14:textId="142B6C7A" w:rsidR="00682275" w:rsidRDefault="00682275" w:rsidP="00682275">
      <w:pPr>
        <w:pStyle w:val="NormalWeb"/>
        <w:ind w:left="480" w:hanging="480"/>
      </w:pPr>
      <w:r>
        <w:t xml:space="preserve">Haigh, I.D., Nicholls, R.J. &amp; Wells, N.C., 2011. Rising sea levels in the English Channel 1900 to 2100. </w:t>
      </w:r>
      <w:r>
        <w:rPr>
          <w:i/>
          <w:iCs/>
        </w:rPr>
        <w:t>Proceedings of the Inst</w:t>
      </w:r>
      <w:r w:rsidR="00DE5383">
        <w:rPr>
          <w:i/>
          <w:iCs/>
        </w:rPr>
        <w:t>itute of</w:t>
      </w:r>
      <w:r>
        <w:rPr>
          <w:i/>
          <w:iCs/>
        </w:rPr>
        <w:t xml:space="preserve"> Civ</w:t>
      </w:r>
      <w:r w:rsidR="00DE5383">
        <w:rPr>
          <w:i/>
          <w:iCs/>
        </w:rPr>
        <w:t>il</w:t>
      </w:r>
      <w:r>
        <w:rPr>
          <w:i/>
          <w:iCs/>
        </w:rPr>
        <w:t xml:space="preserve"> Eng</w:t>
      </w:r>
      <w:r w:rsidR="00DE5383">
        <w:rPr>
          <w:i/>
          <w:iCs/>
        </w:rPr>
        <w:t>ineers</w:t>
      </w:r>
      <w:r>
        <w:rPr>
          <w:i/>
          <w:iCs/>
        </w:rPr>
        <w:t xml:space="preserve"> - Maritime Engineering</w:t>
      </w:r>
      <w:r>
        <w:t>, 164, pp.81–92.</w:t>
      </w:r>
    </w:p>
    <w:p w14:paraId="55916B1C" w14:textId="19B158E1" w:rsidR="00682275" w:rsidRDefault="00682275" w:rsidP="00682275">
      <w:pPr>
        <w:pStyle w:val="NormalWeb"/>
        <w:ind w:left="480" w:hanging="480"/>
      </w:pPr>
      <w:r>
        <w:t xml:space="preserve">Haslett, S.K. &amp; Bryant, E. </w:t>
      </w:r>
      <w:r w:rsidR="00FA486B">
        <w:t>A</w:t>
      </w:r>
      <w:r>
        <w:t xml:space="preserve">., 2009. Meteorological Tsunamis in Southern Britain: an Historical Review*. </w:t>
      </w:r>
      <w:r>
        <w:rPr>
          <w:i/>
          <w:iCs/>
        </w:rPr>
        <w:t>Geographical Review</w:t>
      </w:r>
      <w:r>
        <w:t>, 99(2), pp.146–163. Available at: http://doi.wiley.com/10.1111/j.1931-0846.2009.tb00424.x.</w:t>
      </w:r>
    </w:p>
    <w:p w14:paraId="6E62717A" w14:textId="48BDDC31" w:rsidR="0049140C" w:rsidRDefault="0049140C" w:rsidP="00682275">
      <w:pPr>
        <w:pStyle w:val="NormalWeb"/>
        <w:ind w:left="480" w:hanging="480"/>
      </w:pPr>
      <w:r w:rsidRPr="0049140C">
        <w:t>Haslett</w:t>
      </w:r>
      <w:r>
        <w:t>,</w:t>
      </w:r>
      <w:r w:rsidRPr="0049140C">
        <w:t xml:space="preserve"> S</w:t>
      </w:r>
      <w:r>
        <w:t xml:space="preserve">. </w:t>
      </w:r>
      <w:r w:rsidRPr="0049140C">
        <w:t>K</w:t>
      </w:r>
      <w:r>
        <w:t>.</w:t>
      </w:r>
      <w:r w:rsidRPr="0049140C">
        <w:t>, Mellor</w:t>
      </w:r>
      <w:r>
        <w:t>,</w:t>
      </w:r>
      <w:r w:rsidRPr="0049140C">
        <w:t xml:space="preserve"> H</w:t>
      </w:r>
      <w:r>
        <w:t xml:space="preserve">. </w:t>
      </w:r>
      <w:r w:rsidRPr="0049140C">
        <w:t>E</w:t>
      </w:r>
      <w:r>
        <w:t xml:space="preserve">. &amp; </w:t>
      </w:r>
      <w:r w:rsidRPr="0049140C">
        <w:t>Bryant</w:t>
      </w:r>
      <w:r>
        <w:t>,</w:t>
      </w:r>
      <w:r w:rsidRPr="0049140C">
        <w:t xml:space="preserve"> E</w:t>
      </w:r>
      <w:r>
        <w:t xml:space="preserve">. </w:t>
      </w:r>
      <w:r w:rsidRPr="0049140C">
        <w:t>A.</w:t>
      </w:r>
      <w:r>
        <w:t>,</w:t>
      </w:r>
      <w:r w:rsidRPr="0049140C">
        <w:t xml:space="preserve"> 2009. Meteo-tsunami hazard associated with summer thunderstorms in the United Kingdom. </w:t>
      </w:r>
      <w:r w:rsidRPr="0049140C">
        <w:rPr>
          <w:i/>
        </w:rPr>
        <w:t>Physics and Chemistry of the Earth</w:t>
      </w:r>
      <w:r>
        <w:t>,</w:t>
      </w:r>
      <w:r w:rsidRPr="0049140C">
        <w:t xml:space="preserve"> Parts A/B/C</w:t>
      </w:r>
      <w:r>
        <w:t>,</w:t>
      </w:r>
      <w:r w:rsidRPr="0049140C">
        <w:t xml:space="preserve"> 34</w:t>
      </w:r>
      <w:r>
        <w:t>(</w:t>
      </w:r>
      <w:r w:rsidRPr="0049140C">
        <w:t>17–18</w:t>
      </w:r>
      <w:r>
        <w:t>)</w:t>
      </w:r>
      <w:r w:rsidRPr="0049140C">
        <w:t xml:space="preserve">, </w:t>
      </w:r>
      <w:r>
        <w:t xml:space="preserve">pp. </w:t>
      </w:r>
      <w:r w:rsidRPr="0049140C">
        <w:t>1016–1022.</w:t>
      </w:r>
    </w:p>
    <w:p w14:paraId="46C6EE4F" w14:textId="304AB7AD" w:rsidR="00682275" w:rsidRDefault="008A5D54" w:rsidP="00682275">
      <w:pPr>
        <w:pStyle w:val="NormalWeb"/>
        <w:ind w:left="480" w:hanging="480"/>
      </w:pPr>
      <w:r>
        <w:t>IWCP</w:t>
      </w:r>
      <w:r w:rsidR="00682275">
        <w:t xml:space="preserve">, 2013. St Jude storm — readers’ pictures. </w:t>
      </w:r>
      <w:r w:rsidR="00682275">
        <w:rPr>
          <w:i/>
          <w:iCs/>
        </w:rPr>
        <w:t>Isle of Wight County Press</w:t>
      </w:r>
      <w:r w:rsidR="00682275">
        <w:t>. Available at: http://www.iwcp.co.uk/news/news/st-jude-storm-readers-pictures-51473.aspx [Accessed September 17, 2014].</w:t>
      </w:r>
    </w:p>
    <w:p w14:paraId="58B13513" w14:textId="654FEDAC" w:rsidR="00682275" w:rsidRDefault="00682275" w:rsidP="00682275">
      <w:pPr>
        <w:pStyle w:val="NormalWeb"/>
        <w:ind w:left="480" w:hanging="480"/>
      </w:pPr>
      <w:r>
        <w:t xml:space="preserve">Jansa, </w:t>
      </w:r>
      <w:r w:rsidR="00D55412">
        <w:t>A</w:t>
      </w:r>
      <w:r>
        <w:t xml:space="preserve">., Monserrat, S. &amp; Gomis, D., 2007. The rissaga of 15 June 2006 in Ciutadella (Menorca), a meteorological tsunami. </w:t>
      </w:r>
      <w:r>
        <w:rPr>
          <w:i/>
          <w:iCs/>
        </w:rPr>
        <w:t>Advances in Geosciences</w:t>
      </w:r>
      <w:r>
        <w:t>, 12(1983), pp.1–4.</w:t>
      </w:r>
    </w:p>
    <w:p w14:paraId="214DF4B8" w14:textId="4ADFE445" w:rsidR="00682275" w:rsidRPr="003A7EAF" w:rsidRDefault="005A4EEF" w:rsidP="003A7EAF">
      <w:pPr>
        <w:spacing w:before="0" w:after="0"/>
        <w:ind w:left="426" w:hanging="426"/>
        <w:rPr>
          <w:rFonts w:eastAsia="Times New Roman" w:cs="Times New Roman"/>
          <w:szCs w:val="24"/>
        </w:rPr>
      </w:pPr>
      <w:r w:rsidRPr="005A4EEF">
        <w:rPr>
          <w:rFonts w:eastAsia="Times New Roman" w:cs="Times New Roman"/>
          <w:szCs w:val="24"/>
          <w:lang w:val="en-GB" w:eastAsia="en-GB"/>
        </w:rPr>
        <w:t>Kalnay, E.</w:t>
      </w:r>
      <w:r>
        <w:rPr>
          <w:rFonts w:eastAsia="Times New Roman" w:cs="Times New Roman"/>
          <w:szCs w:val="24"/>
          <w:lang w:val="en-GB" w:eastAsia="en-GB"/>
        </w:rPr>
        <w:t xml:space="preserve">, </w:t>
      </w:r>
      <w:r w:rsidRPr="005A4EEF">
        <w:rPr>
          <w:rFonts w:eastAsia="Times New Roman" w:cs="Times New Roman"/>
          <w:szCs w:val="24"/>
          <w:lang w:val="en-GB" w:eastAsia="en-GB"/>
        </w:rPr>
        <w:t>Kanamitsu, M.</w:t>
      </w:r>
      <w:r>
        <w:rPr>
          <w:rFonts w:eastAsia="Times New Roman" w:cs="Times New Roman"/>
          <w:szCs w:val="24"/>
          <w:lang w:val="en-GB" w:eastAsia="en-GB"/>
        </w:rPr>
        <w:t xml:space="preserve">, </w:t>
      </w:r>
      <w:r w:rsidRPr="005A4EEF">
        <w:rPr>
          <w:rFonts w:eastAsia="Times New Roman" w:cs="Times New Roman"/>
          <w:szCs w:val="24"/>
          <w:lang w:val="en-GB" w:eastAsia="en-GB"/>
        </w:rPr>
        <w:t>Kistler, R.</w:t>
      </w:r>
      <w:r>
        <w:rPr>
          <w:rFonts w:eastAsia="Times New Roman" w:cs="Times New Roman"/>
          <w:szCs w:val="24"/>
          <w:lang w:val="en-GB" w:eastAsia="en-GB"/>
        </w:rPr>
        <w:t xml:space="preserve">, </w:t>
      </w:r>
      <w:r w:rsidRPr="005A4EEF">
        <w:rPr>
          <w:rFonts w:eastAsia="Times New Roman" w:cs="Times New Roman"/>
          <w:szCs w:val="24"/>
          <w:lang w:val="en-GB" w:eastAsia="en-GB"/>
        </w:rPr>
        <w:t>Collins, W.</w:t>
      </w:r>
      <w:r>
        <w:rPr>
          <w:rFonts w:eastAsia="Times New Roman" w:cs="Times New Roman"/>
          <w:szCs w:val="24"/>
          <w:lang w:val="en-GB" w:eastAsia="en-GB"/>
        </w:rPr>
        <w:t xml:space="preserve">, </w:t>
      </w:r>
      <w:r w:rsidRPr="005A4EEF">
        <w:rPr>
          <w:rFonts w:eastAsia="Times New Roman" w:cs="Times New Roman"/>
          <w:szCs w:val="24"/>
          <w:lang w:val="en-GB" w:eastAsia="en-GB"/>
        </w:rPr>
        <w:t>Deavan, D.</w:t>
      </w:r>
      <w:r>
        <w:rPr>
          <w:rFonts w:eastAsia="Times New Roman" w:cs="Times New Roman"/>
          <w:szCs w:val="24"/>
          <w:lang w:val="en-GB" w:eastAsia="en-GB"/>
        </w:rPr>
        <w:t xml:space="preserve">, </w:t>
      </w:r>
      <w:r w:rsidRPr="005A4EEF">
        <w:rPr>
          <w:rFonts w:eastAsia="Times New Roman" w:cs="Times New Roman"/>
          <w:szCs w:val="24"/>
          <w:lang w:val="en-GB" w:eastAsia="en-GB"/>
        </w:rPr>
        <w:t>Gandil, L.</w:t>
      </w:r>
      <w:r>
        <w:rPr>
          <w:rFonts w:eastAsia="Times New Roman" w:cs="Times New Roman"/>
          <w:szCs w:val="24"/>
          <w:lang w:val="en-GB" w:eastAsia="en-GB"/>
        </w:rPr>
        <w:t xml:space="preserve">, </w:t>
      </w:r>
      <w:r w:rsidRPr="005A4EEF">
        <w:rPr>
          <w:rFonts w:eastAsia="Times New Roman" w:cs="Times New Roman"/>
          <w:szCs w:val="24"/>
          <w:lang w:val="en-GB" w:eastAsia="en-GB"/>
        </w:rPr>
        <w:t>Iredell, M.</w:t>
      </w:r>
      <w:r>
        <w:rPr>
          <w:rFonts w:eastAsia="Times New Roman" w:cs="Times New Roman"/>
          <w:szCs w:val="24"/>
          <w:lang w:val="en-GB" w:eastAsia="en-GB"/>
        </w:rPr>
        <w:t xml:space="preserve">, </w:t>
      </w:r>
      <w:r w:rsidRPr="005A4EEF">
        <w:rPr>
          <w:rFonts w:eastAsia="Times New Roman" w:cs="Times New Roman"/>
          <w:szCs w:val="24"/>
          <w:lang w:val="en-GB" w:eastAsia="en-GB"/>
        </w:rPr>
        <w:t>Saha, S.</w:t>
      </w:r>
      <w:r>
        <w:rPr>
          <w:rFonts w:eastAsia="Times New Roman" w:cs="Times New Roman"/>
          <w:szCs w:val="24"/>
          <w:lang w:val="en-GB" w:eastAsia="en-GB"/>
        </w:rPr>
        <w:t xml:space="preserve">, </w:t>
      </w:r>
      <w:r w:rsidRPr="005A4EEF">
        <w:rPr>
          <w:rFonts w:eastAsia="Times New Roman" w:cs="Times New Roman"/>
          <w:szCs w:val="24"/>
        </w:rPr>
        <w:t>White, G.</w:t>
      </w:r>
      <w:r w:rsidRPr="003A7EAF">
        <w:rPr>
          <w:rFonts w:eastAsia="Times New Roman" w:cs="Times New Roman"/>
          <w:szCs w:val="24"/>
        </w:rPr>
        <w:t xml:space="preserve">, </w:t>
      </w:r>
      <w:r w:rsidRPr="005A4EEF">
        <w:rPr>
          <w:rFonts w:eastAsia="Times New Roman" w:cs="Times New Roman"/>
          <w:szCs w:val="24"/>
        </w:rPr>
        <w:t>Woollen, J.</w:t>
      </w:r>
      <w:r w:rsidRPr="003A7EAF">
        <w:rPr>
          <w:rFonts w:eastAsia="Times New Roman" w:cs="Times New Roman"/>
          <w:szCs w:val="24"/>
        </w:rPr>
        <w:t xml:space="preserve">, </w:t>
      </w:r>
      <w:r w:rsidRPr="005A4EEF">
        <w:rPr>
          <w:rFonts w:eastAsia="Times New Roman" w:cs="Times New Roman"/>
          <w:szCs w:val="24"/>
        </w:rPr>
        <w:t>Zhu, Y.</w:t>
      </w:r>
      <w:r w:rsidRPr="003A7EAF">
        <w:rPr>
          <w:rFonts w:eastAsia="Times New Roman" w:cs="Times New Roman"/>
          <w:szCs w:val="24"/>
        </w:rPr>
        <w:t xml:space="preserve">, </w:t>
      </w:r>
      <w:r w:rsidRPr="005A4EEF">
        <w:rPr>
          <w:rFonts w:eastAsia="Times New Roman" w:cs="Times New Roman"/>
          <w:szCs w:val="24"/>
        </w:rPr>
        <w:t>Chelliah, M.</w:t>
      </w:r>
      <w:r w:rsidRPr="003A7EAF">
        <w:rPr>
          <w:rFonts w:eastAsia="Times New Roman" w:cs="Times New Roman"/>
          <w:szCs w:val="24"/>
        </w:rPr>
        <w:t xml:space="preserve">, </w:t>
      </w:r>
      <w:r w:rsidRPr="005A4EEF">
        <w:rPr>
          <w:rFonts w:eastAsia="Times New Roman" w:cs="Times New Roman"/>
          <w:szCs w:val="24"/>
        </w:rPr>
        <w:t>Ebisuzaki, W.</w:t>
      </w:r>
      <w:r w:rsidRPr="003A7EAF">
        <w:rPr>
          <w:rFonts w:eastAsia="Times New Roman" w:cs="Times New Roman"/>
          <w:szCs w:val="24"/>
        </w:rPr>
        <w:t xml:space="preserve">, </w:t>
      </w:r>
      <w:r w:rsidRPr="005A4EEF">
        <w:rPr>
          <w:rFonts w:eastAsia="Times New Roman" w:cs="Times New Roman"/>
          <w:szCs w:val="24"/>
        </w:rPr>
        <w:t>Higgins, W.</w:t>
      </w:r>
      <w:r w:rsidRPr="003A7EAF">
        <w:rPr>
          <w:rFonts w:eastAsia="Times New Roman" w:cs="Times New Roman"/>
          <w:szCs w:val="24"/>
        </w:rPr>
        <w:t xml:space="preserve">, </w:t>
      </w:r>
      <w:r w:rsidRPr="005A4EEF">
        <w:rPr>
          <w:rFonts w:eastAsia="Times New Roman" w:cs="Times New Roman"/>
          <w:szCs w:val="24"/>
        </w:rPr>
        <w:t>Janowiak, J.</w:t>
      </w:r>
      <w:r w:rsidRPr="003A7EAF">
        <w:rPr>
          <w:rFonts w:eastAsia="Times New Roman" w:cs="Times New Roman"/>
          <w:szCs w:val="24"/>
        </w:rPr>
        <w:t xml:space="preserve">, </w:t>
      </w:r>
      <w:r w:rsidRPr="005A4EEF">
        <w:rPr>
          <w:rFonts w:eastAsia="Times New Roman" w:cs="Times New Roman"/>
          <w:szCs w:val="24"/>
        </w:rPr>
        <w:t>Mo, C. K.</w:t>
      </w:r>
      <w:r w:rsidRPr="003A7EAF">
        <w:rPr>
          <w:rFonts w:eastAsia="Times New Roman" w:cs="Times New Roman"/>
          <w:szCs w:val="24"/>
        </w:rPr>
        <w:t xml:space="preserve">, </w:t>
      </w:r>
      <w:r w:rsidRPr="005A4EEF">
        <w:rPr>
          <w:rFonts w:eastAsia="Times New Roman" w:cs="Times New Roman"/>
          <w:szCs w:val="24"/>
        </w:rPr>
        <w:t>Ropelewski, C.</w:t>
      </w:r>
      <w:r w:rsidRPr="003A7EAF">
        <w:rPr>
          <w:rFonts w:eastAsia="Times New Roman" w:cs="Times New Roman"/>
          <w:szCs w:val="24"/>
        </w:rPr>
        <w:t xml:space="preserve">, </w:t>
      </w:r>
      <w:r w:rsidRPr="005A4EEF">
        <w:rPr>
          <w:rFonts w:eastAsia="Times New Roman" w:cs="Times New Roman"/>
          <w:szCs w:val="24"/>
        </w:rPr>
        <w:t>Wang, J.</w:t>
      </w:r>
      <w:r w:rsidRPr="003A7EAF">
        <w:rPr>
          <w:rFonts w:eastAsia="Times New Roman" w:cs="Times New Roman"/>
          <w:szCs w:val="24"/>
        </w:rPr>
        <w:t xml:space="preserve">, </w:t>
      </w:r>
      <w:r w:rsidRPr="005A4EEF">
        <w:rPr>
          <w:rFonts w:eastAsia="Times New Roman" w:cs="Times New Roman"/>
          <w:szCs w:val="24"/>
        </w:rPr>
        <w:t>Leetmaa, A.</w:t>
      </w:r>
      <w:r w:rsidRPr="003A7EAF">
        <w:rPr>
          <w:rFonts w:eastAsia="Times New Roman" w:cs="Times New Roman"/>
          <w:szCs w:val="24"/>
        </w:rPr>
        <w:t xml:space="preserve">, </w:t>
      </w:r>
      <w:r w:rsidRPr="005A4EEF">
        <w:rPr>
          <w:rFonts w:eastAsia="Times New Roman" w:cs="Times New Roman"/>
          <w:szCs w:val="24"/>
        </w:rPr>
        <w:t>Reynolds, R.</w:t>
      </w:r>
      <w:r w:rsidRPr="003A7EAF">
        <w:rPr>
          <w:rFonts w:eastAsia="Times New Roman" w:cs="Times New Roman"/>
          <w:szCs w:val="24"/>
        </w:rPr>
        <w:t xml:space="preserve">, </w:t>
      </w:r>
      <w:r w:rsidRPr="005A4EEF">
        <w:rPr>
          <w:rFonts w:eastAsia="Times New Roman" w:cs="Times New Roman"/>
          <w:szCs w:val="24"/>
        </w:rPr>
        <w:t>Jenne, R.</w:t>
      </w:r>
      <w:r w:rsidRPr="003A7EAF">
        <w:rPr>
          <w:rFonts w:eastAsia="Times New Roman" w:cs="Times New Roman"/>
          <w:szCs w:val="24"/>
        </w:rPr>
        <w:t xml:space="preserve"> &amp; Joseph, D.</w:t>
      </w:r>
      <w:r w:rsidR="00682275" w:rsidRPr="003A7EAF">
        <w:rPr>
          <w:rFonts w:eastAsia="Times New Roman" w:cs="Times New Roman"/>
          <w:szCs w:val="24"/>
        </w:rPr>
        <w:t xml:space="preserve">, 1996. The NCEP/NCAR 40-year reanalysis project. </w:t>
      </w:r>
      <w:r w:rsidR="00682275" w:rsidRPr="008A2E7A">
        <w:rPr>
          <w:rFonts w:eastAsia="Times New Roman" w:cs="Times New Roman"/>
          <w:i/>
          <w:szCs w:val="24"/>
        </w:rPr>
        <w:t>Bulletin of the American Meteorological Society</w:t>
      </w:r>
      <w:r w:rsidR="00682275" w:rsidRPr="003A7EAF">
        <w:rPr>
          <w:rFonts w:eastAsia="Times New Roman" w:cs="Times New Roman"/>
          <w:szCs w:val="24"/>
        </w:rPr>
        <w:t>, 77(3), pp.437–471.</w:t>
      </w:r>
    </w:p>
    <w:p w14:paraId="6080E7E0" w14:textId="17EC5BA2" w:rsidR="00A96D90" w:rsidRDefault="00A96D90" w:rsidP="00A96D90">
      <w:pPr>
        <w:pStyle w:val="NormalWeb"/>
        <w:ind w:left="480" w:hanging="480"/>
      </w:pPr>
      <w:r>
        <w:t>McMillan, A., Batstone, C., Worth, D., Tawn, J. A., Horsburgh, K. &amp; Lawless, M.</w:t>
      </w:r>
      <w:r w:rsidR="00CD43DB">
        <w:t>,</w:t>
      </w:r>
      <w:r>
        <w:t xml:space="preserve"> 2011. Coastal flood boundary conditions for UK mainland and islands. Project: </w:t>
      </w:r>
      <w:r w:rsidR="00D7046C">
        <w:t>SC060064/TR2: Design sea levels</w:t>
      </w:r>
      <w:r w:rsidR="00687D4D">
        <w:t>.</w:t>
      </w:r>
      <w:r>
        <w:t xml:space="preserve"> Published by: Environment Agency, Bristol, UK.</w:t>
      </w:r>
    </w:p>
    <w:p w14:paraId="46B1F004" w14:textId="77777777" w:rsidR="00682275" w:rsidRDefault="00682275" w:rsidP="00682275">
      <w:pPr>
        <w:pStyle w:val="NormalWeb"/>
        <w:ind w:left="480" w:hanging="480"/>
      </w:pPr>
      <w:r>
        <w:t xml:space="preserve">Monserrat, S., Vilibić, I. &amp; Rabinovich, A.B., 2006. Meteorological tsunamis: Atmospherically induced destructive ocean waves in the tsunami frequency band. </w:t>
      </w:r>
      <w:r>
        <w:rPr>
          <w:i/>
          <w:iCs/>
        </w:rPr>
        <w:t>Physics and Chemistry of the Earth</w:t>
      </w:r>
      <w:r>
        <w:t>, 34(17-18), pp.1035–1051.</w:t>
      </w:r>
    </w:p>
    <w:p w14:paraId="335193A2" w14:textId="77777777" w:rsidR="00682275" w:rsidRDefault="00682275" w:rsidP="00682275">
      <w:pPr>
        <w:pStyle w:val="NormalWeb"/>
        <w:ind w:left="480" w:hanging="480"/>
      </w:pPr>
      <w:r>
        <w:t xml:space="preserve">Pattiaratchi, C. &amp; Wijeratne, E.M.S., 2014. Observations of meteorological tsunamis along the south-west Australian coast. </w:t>
      </w:r>
      <w:r>
        <w:rPr>
          <w:i/>
          <w:iCs/>
        </w:rPr>
        <w:t>Natural Hazards</w:t>
      </w:r>
      <w:r>
        <w:t>, pp.281–303.</w:t>
      </w:r>
    </w:p>
    <w:p w14:paraId="6695CBFD" w14:textId="3938C81E" w:rsidR="005F3215" w:rsidRDefault="005F3215" w:rsidP="005F3215">
      <w:pPr>
        <w:pStyle w:val="NormalWeb"/>
        <w:ind w:left="480" w:hanging="480"/>
      </w:pPr>
      <w:r>
        <w:t xml:space="preserve">Pattiaratchi, C.B. &amp; Wijeratne, E.M.S., 2015. Are meteotsunamis an underrated hazard? </w:t>
      </w:r>
      <w:r>
        <w:rPr>
          <w:i/>
          <w:iCs/>
        </w:rPr>
        <w:t>Philosophical Transactions of the Royal Society A</w:t>
      </w:r>
      <w:r>
        <w:t>, 373, pp.1–23.</w:t>
      </w:r>
    </w:p>
    <w:p w14:paraId="5B9980F2" w14:textId="23329270" w:rsidR="00682275" w:rsidRDefault="00682275" w:rsidP="00682275">
      <w:pPr>
        <w:pStyle w:val="NormalWeb"/>
        <w:ind w:left="480" w:hanging="480"/>
      </w:pPr>
      <w:r>
        <w:t>Pawlowicz, R., Beardsley, B. &amp; Lentz, S., 2002. Classical tid</w:t>
      </w:r>
      <w:r w:rsidR="00F00C89">
        <w:t xml:space="preserve">al harmonic analysis including </w:t>
      </w:r>
      <w:r>
        <w:t xml:space="preserve">error estimates in MATLAB using T_TIDE. </w:t>
      </w:r>
      <w:r>
        <w:rPr>
          <w:i/>
          <w:iCs/>
        </w:rPr>
        <w:t>Computers and Geosciences</w:t>
      </w:r>
      <w:r>
        <w:t>, 28(8), pp.929–937.</w:t>
      </w:r>
    </w:p>
    <w:p w14:paraId="2AF4AE9D" w14:textId="77777777" w:rsidR="00682275" w:rsidRDefault="00682275" w:rsidP="00682275">
      <w:pPr>
        <w:pStyle w:val="NormalWeb"/>
        <w:ind w:left="480" w:hanging="480"/>
      </w:pPr>
      <w:r>
        <w:t xml:space="preserve">Proudman, F.R.S., 1929. The Effects on the Sea of Changes in Atmospheric Pressure. </w:t>
      </w:r>
      <w:r>
        <w:rPr>
          <w:i/>
          <w:iCs/>
        </w:rPr>
        <w:t>Geophysical Journal International</w:t>
      </w:r>
      <w:r>
        <w:t>, 2(4), pp.197–209.</w:t>
      </w:r>
    </w:p>
    <w:p w14:paraId="07DB89B1" w14:textId="77777777" w:rsidR="00682275" w:rsidRDefault="00682275" w:rsidP="00682275">
      <w:pPr>
        <w:pStyle w:val="NormalWeb"/>
        <w:ind w:left="480" w:hanging="480"/>
      </w:pPr>
      <w:r>
        <w:t xml:space="preserve">Pugh, D.T., 1987. </w:t>
      </w:r>
      <w:r>
        <w:rPr>
          <w:i/>
          <w:iCs/>
        </w:rPr>
        <w:t>Tides, surges and mean sea-level. A handbook for engineers and scientists</w:t>
      </w:r>
      <w:r>
        <w:t>, Chichester: Wiley.</w:t>
      </w:r>
    </w:p>
    <w:p w14:paraId="0C3DF7D0" w14:textId="77777777" w:rsidR="00682275" w:rsidRDefault="00682275" w:rsidP="00682275">
      <w:pPr>
        <w:pStyle w:val="NormalWeb"/>
        <w:ind w:left="480" w:hanging="480"/>
      </w:pPr>
      <w:r>
        <w:t xml:space="preserve">Pugh, D.T. and Woodworth, P.L., 2014. </w:t>
      </w:r>
      <w:r>
        <w:rPr>
          <w:i/>
          <w:iCs/>
        </w:rPr>
        <w:t>Sea-level science: Understanding Tides, Surges, Tsunamis and Mean Sea-Level Changes</w:t>
      </w:r>
      <w:r>
        <w:t>, Cambridge: Cambridge University Press.</w:t>
      </w:r>
    </w:p>
    <w:p w14:paraId="405895FE" w14:textId="40CAB75C" w:rsidR="00682275" w:rsidRDefault="00682275" w:rsidP="00682275">
      <w:pPr>
        <w:pStyle w:val="NormalWeb"/>
        <w:ind w:left="480" w:hanging="480"/>
      </w:pPr>
      <w:r>
        <w:t xml:space="preserve">Rabinovich, A.B., 2009. Seiches and Harbour </w:t>
      </w:r>
      <w:r w:rsidR="0021022D">
        <w:t>Variation</w:t>
      </w:r>
      <w:r>
        <w:t xml:space="preserve">s. In Y. C. Kim, ed. </w:t>
      </w:r>
      <w:r>
        <w:rPr>
          <w:i/>
          <w:iCs/>
        </w:rPr>
        <w:t>Handbook of Coastal and Ocean Engineering</w:t>
      </w:r>
      <w:r>
        <w:t>. Singapore: World Scientific Publishing, pp. 193–236.</w:t>
      </w:r>
    </w:p>
    <w:p w14:paraId="217F0A4A" w14:textId="77777777" w:rsidR="00682275" w:rsidRDefault="00682275" w:rsidP="00682275">
      <w:pPr>
        <w:pStyle w:val="NormalWeb"/>
        <w:ind w:left="480" w:hanging="480"/>
      </w:pPr>
      <w:r>
        <w:t xml:space="preserve">Rabinovich, A.B. &amp; Monserrat, S., 1996. Meteorological tsunamis near the Balearic and Kuril Islands: descriptive and statistical analysis. </w:t>
      </w:r>
      <w:r>
        <w:rPr>
          <w:i/>
          <w:iCs/>
        </w:rPr>
        <w:t>Natural Hazards</w:t>
      </w:r>
      <w:r>
        <w:t>, 13, pp.55–90.</w:t>
      </w:r>
    </w:p>
    <w:p w14:paraId="21BA8AA2" w14:textId="5D0F691C" w:rsidR="00682275" w:rsidRDefault="00682275" w:rsidP="00682275">
      <w:pPr>
        <w:pStyle w:val="NormalWeb"/>
        <w:ind w:left="480" w:hanging="480"/>
      </w:pPr>
      <w:r>
        <w:t>Ruocco, A.C.,</w:t>
      </w:r>
      <w:r w:rsidR="00CE63F7">
        <w:t xml:space="preserve"> Nicholls, R. J., Haigh, I. D., &amp; Wadey, M. P.,</w:t>
      </w:r>
      <w:r>
        <w:t xml:space="preserve"> 2011. Reconstructing coastal flood occurrence combining sea level and media sources: a case study of the Solent, UK since 1935. </w:t>
      </w:r>
      <w:r>
        <w:rPr>
          <w:i/>
          <w:iCs/>
        </w:rPr>
        <w:t>Natural Hazards</w:t>
      </w:r>
      <w:r>
        <w:t>, 59(3), pp.1773–1796. Available at: http://link.springer.com/10.1007/s11069-011-9868-7 [Accessed March 27, 2015].</w:t>
      </w:r>
    </w:p>
    <w:p w14:paraId="6D6499CF" w14:textId="2E69126C" w:rsidR="00CA6B6B" w:rsidRPr="00CA6B6B" w:rsidRDefault="00CA6B6B" w:rsidP="00CA6B6B">
      <w:pPr>
        <w:pStyle w:val="NormalWeb"/>
        <w:ind w:left="480" w:hanging="480"/>
        <w:rPr>
          <w:i/>
        </w:rPr>
      </w:pPr>
      <w:r>
        <w:t xml:space="preserve">Šepic´, J., Vilibic´, I., Strelec Mahovic´, N., 2012. Northern Adriatic meteorological tsunamis: observations, link to the atmosphere, and predictability. </w:t>
      </w:r>
      <w:r w:rsidRPr="00CA6B6B">
        <w:rPr>
          <w:i/>
        </w:rPr>
        <w:t>Journal of Geophysical Research</w:t>
      </w:r>
      <w:r>
        <w:t xml:space="preserve">, </w:t>
      </w:r>
      <w:r w:rsidRPr="00CA6B6B">
        <w:t>117</w:t>
      </w:r>
      <w:r>
        <w:t>, C02002. http://dx.doi.org/10.1029/2011JC007608.</w:t>
      </w:r>
    </w:p>
    <w:p w14:paraId="39F590D2" w14:textId="5FBA4DC1" w:rsidR="00383C30" w:rsidRDefault="00383C30" w:rsidP="00682275">
      <w:pPr>
        <w:pStyle w:val="NormalWeb"/>
        <w:ind w:left="480" w:hanging="480"/>
      </w:pPr>
      <w:r w:rsidRPr="00383C30">
        <w:t>Šepić, J., Vilibić, I., Lafon, A., Mac</w:t>
      </w:r>
      <w:r>
        <w:t>heboeuf, L., Ivanović, Z., 2015</w:t>
      </w:r>
      <w:r w:rsidRPr="00383C30">
        <w:t xml:space="preserve">. High-frequency sea level oscillations in the Mediterranean and their connection to synoptic patterns. </w:t>
      </w:r>
      <w:r w:rsidRPr="003D12F1">
        <w:rPr>
          <w:i/>
        </w:rPr>
        <w:t>Progress in Oceanography</w:t>
      </w:r>
      <w:r w:rsidRPr="00383C30">
        <w:t xml:space="preserve">, 137, </w:t>
      </w:r>
      <w:r>
        <w:t xml:space="preserve">pp. </w:t>
      </w:r>
      <w:r w:rsidRPr="00383C30">
        <w:t>284-298.</w:t>
      </w:r>
    </w:p>
    <w:p w14:paraId="723C5F94" w14:textId="139E908C" w:rsidR="009A4E49" w:rsidRPr="009A4E49" w:rsidRDefault="009A4E49" w:rsidP="00682275">
      <w:pPr>
        <w:pStyle w:val="NormalWeb"/>
        <w:ind w:left="480" w:hanging="480"/>
      </w:pPr>
      <w:r>
        <w:t xml:space="preserve">Stevens, A. J., Clarke, D., Wadey, M. P., Nicholls, R. J., 2015. Estimating the long-term historic evolution of exposure to flooding of coastal populations. </w:t>
      </w:r>
      <w:r w:rsidRPr="009A4E49">
        <w:rPr>
          <w:i/>
        </w:rPr>
        <w:t>Natural Hazards and Earth System Sciences Discussions</w:t>
      </w:r>
      <w:r>
        <w:rPr>
          <w:i/>
        </w:rPr>
        <w:t xml:space="preserve">. </w:t>
      </w:r>
      <w:r>
        <w:t>3(2), pp. 1781-1715.</w:t>
      </w:r>
    </w:p>
    <w:p w14:paraId="1066FCFB" w14:textId="6E40285E" w:rsidR="004C0A52" w:rsidRDefault="0035020B" w:rsidP="004C0A52">
      <w:pPr>
        <w:pStyle w:val="NormalWeb"/>
        <w:spacing w:before="0" w:beforeAutospacing="0" w:after="0" w:afterAutospacing="0"/>
        <w:ind w:left="426" w:hanging="426"/>
      </w:pPr>
      <w:r>
        <w:t>Tappin, D. R., Sibley, A., Horsburgh, K., Daubord, C., Cox, D., &amp; Long, D.</w:t>
      </w:r>
      <w:r w:rsidR="00682275">
        <w:t xml:space="preserve">, 2013. The English Channel ‘tsunami’ of 27 June 2011 - A probable meteorological source. </w:t>
      </w:r>
      <w:r w:rsidR="00682275">
        <w:rPr>
          <w:i/>
          <w:iCs/>
        </w:rPr>
        <w:t>Weather</w:t>
      </w:r>
      <w:r w:rsidR="00682275">
        <w:t>, 68(6), pp.144–152.</w:t>
      </w:r>
    </w:p>
    <w:p w14:paraId="0E007339" w14:textId="7FF7829F" w:rsidR="00485D0C" w:rsidRDefault="00485D0C" w:rsidP="00485D0C">
      <w:pPr>
        <w:pStyle w:val="NormalWeb"/>
        <w:spacing w:before="0" w:after="0"/>
        <w:ind w:left="426" w:hanging="426"/>
      </w:pPr>
      <w:r>
        <w:t xml:space="preserve">Thomson, R. E., Rabinovich, A. B., Fine, I. V., Sinnott, D. C., McCarthy, A., Sutherland, N. A. S. &amp; Neil, L. K., 2009. Meteorological tsunamis on the coasts of British Columbia and Washington, </w:t>
      </w:r>
      <w:r w:rsidRPr="00485D0C">
        <w:rPr>
          <w:i/>
        </w:rPr>
        <w:t>Journal of Physics and Chemistry of the Earth</w:t>
      </w:r>
      <w:r>
        <w:t>, 34(17–18), pp. 971–988.</w:t>
      </w:r>
    </w:p>
    <w:p w14:paraId="3D28AE8C" w14:textId="12BFD723" w:rsidR="004C0A52" w:rsidRDefault="004C0A52" w:rsidP="004C0A52">
      <w:pPr>
        <w:pStyle w:val="NormalWeb"/>
        <w:spacing w:before="0" w:after="0"/>
        <w:ind w:left="426" w:hanging="426"/>
      </w:pPr>
      <w:r>
        <w:t>Tsimplis, M.</w:t>
      </w:r>
      <w:r w:rsidR="004A5562">
        <w:t xml:space="preserve"> </w:t>
      </w:r>
      <w:r>
        <w:t>N., Marcos, M., Pérez, B., Challenor, P., Garcia-Fernandez, M.</w:t>
      </w:r>
      <w:r w:rsidR="004A5562">
        <w:t xml:space="preserve"> </w:t>
      </w:r>
      <w:r>
        <w:t xml:space="preserve">J., Raicich, F., 2009. On the effect to the sampling frequency of sea level measurements on return period estimate of extremes – Southern European examples. </w:t>
      </w:r>
      <w:r w:rsidRPr="004C0A52">
        <w:rPr>
          <w:i/>
        </w:rPr>
        <w:t>Continental Shelf Research</w:t>
      </w:r>
      <w:r>
        <w:t xml:space="preserve">. 29, </w:t>
      </w:r>
      <w:r w:rsidR="004A5562">
        <w:t>pp.</w:t>
      </w:r>
      <w:r>
        <w:t>2214–2221.</w:t>
      </w:r>
    </w:p>
    <w:p w14:paraId="1EF6A8F0" w14:textId="77777777" w:rsidR="00682275" w:rsidRDefault="00682275" w:rsidP="00682275">
      <w:pPr>
        <w:pStyle w:val="NormalWeb"/>
        <w:ind w:left="480" w:hanging="480"/>
      </w:pPr>
      <w:r>
        <w:t xml:space="preserve">Vilibić, I., 2006. The role of the fundamental seiche in the Adriatic coastal floods. </w:t>
      </w:r>
      <w:r>
        <w:rPr>
          <w:i/>
          <w:iCs/>
        </w:rPr>
        <w:t>Continental Shelf Research</w:t>
      </w:r>
      <w:r>
        <w:t>, 26(2), pp.206–216.</w:t>
      </w:r>
    </w:p>
    <w:p w14:paraId="77BBCB50" w14:textId="6DFEB6A9" w:rsidR="00682275" w:rsidRDefault="00682275" w:rsidP="00682275">
      <w:pPr>
        <w:pStyle w:val="NormalWeb"/>
        <w:ind w:left="480" w:hanging="480"/>
      </w:pPr>
      <w:r>
        <w:t xml:space="preserve">Vilibić, I., </w:t>
      </w:r>
      <w:r w:rsidR="00B149BF">
        <w:t>Monserrat</w:t>
      </w:r>
      <w:r>
        <w:t xml:space="preserve">, S. &amp; Rabinovich, A.B., 2014. Meteorological tsunamis on the US East Coast and in other regions of the World Ocean. </w:t>
      </w:r>
      <w:r>
        <w:rPr>
          <w:i/>
          <w:iCs/>
        </w:rPr>
        <w:t>Natural Hazards</w:t>
      </w:r>
      <w:r>
        <w:t>, 74, pp.1–9.</w:t>
      </w:r>
    </w:p>
    <w:p w14:paraId="4D8B26FF" w14:textId="0133E4F3" w:rsidR="003A1C65" w:rsidRDefault="003A1C65" w:rsidP="000E3654">
      <w:pPr>
        <w:pStyle w:val="NormalWeb"/>
        <w:ind w:left="480" w:hanging="480"/>
      </w:pPr>
      <w:r w:rsidRPr="003A1C65">
        <w:t>Wadey, M. P.</w:t>
      </w:r>
      <w:r>
        <w:t xml:space="preserve">, Nicholls, R. J., &amp; Hutton, C., </w:t>
      </w:r>
      <w:r w:rsidRPr="003A1C65">
        <w:t xml:space="preserve">2012. Coastal flooding in the Solent: an integrated analysis of defences and inundation. </w:t>
      </w:r>
      <w:r w:rsidRPr="003A1C65">
        <w:rPr>
          <w:i/>
        </w:rPr>
        <w:t>Water</w:t>
      </w:r>
      <w:r w:rsidRPr="003A1C65">
        <w:t xml:space="preserve">, 4(2), </w:t>
      </w:r>
      <w:r>
        <w:t>pp.</w:t>
      </w:r>
      <w:r w:rsidRPr="003A1C65">
        <w:t>430-459.</w:t>
      </w:r>
    </w:p>
    <w:p w14:paraId="7A8AE277" w14:textId="1722D428" w:rsidR="000E3654" w:rsidRDefault="000E3654" w:rsidP="000E3654">
      <w:pPr>
        <w:pStyle w:val="NormalWeb"/>
        <w:ind w:left="480" w:hanging="480"/>
      </w:pPr>
      <w:r>
        <w:t xml:space="preserve">Wadey, M.P., Nicholls, R.J. &amp; Haigh, I., 2013. Understanding a coastal flood event: The 10th March 2008 storm surge event in the Solent, UK. </w:t>
      </w:r>
      <w:r>
        <w:rPr>
          <w:i/>
          <w:iCs/>
        </w:rPr>
        <w:t>Natural Hazards</w:t>
      </w:r>
      <w:r>
        <w:t>, 67(2), pp.829–854.</w:t>
      </w:r>
    </w:p>
    <w:p w14:paraId="47A07B93" w14:textId="77777777" w:rsidR="00682275" w:rsidRDefault="00682275" w:rsidP="00682275">
      <w:pPr>
        <w:pStyle w:val="NormalWeb"/>
        <w:ind w:left="480" w:hanging="480"/>
      </w:pPr>
      <w:r>
        <w:t xml:space="preserve">Wadey, M.P., Haigh, I.D. &amp; Brown, J.M., 2014. A century of sea level data and the UK’s 2013/14 storm surges: an assessment of extremes and clustering using the Newlyn tide gauge record. </w:t>
      </w:r>
      <w:r>
        <w:rPr>
          <w:i/>
          <w:iCs/>
        </w:rPr>
        <w:t>Ocean Science</w:t>
      </w:r>
      <w:r>
        <w:t>, 10(6), pp.1031–1045. Available at: http://www.ocean-sci.net/10/1031/2014/os-10-1031-2014.html [Accessed March 3, 2015].</w:t>
      </w:r>
    </w:p>
    <w:p w14:paraId="3458D0A9" w14:textId="6F83AF03" w:rsidR="00DC6E1B" w:rsidRDefault="00A60E60" w:rsidP="00FB0F80">
      <w:pPr>
        <w:pStyle w:val="NormalWeb"/>
        <w:ind w:left="426" w:hanging="426"/>
      </w:pPr>
      <w:r>
        <w:t>Wadey, M. P., Cope, S. N., Nicholls, R. J., McHugh, K., Grewcock, G. &amp; Mason, T.</w:t>
      </w:r>
      <w:r w:rsidR="00DC6E1B">
        <w:t>, 2015</w:t>
      </w:r>
      <w:r w:rsidR="00483646">
        <w:t>a</w:t>
      </w:r>
      <w:r w:rsidR="00DC6E1B">
        <w:t xml:space="preserve">. Coastal flood analysis and visualisation for a small town. </w:t>
      </w:r>
      <w:r w:rsidR="00DC6E1B">
        <w:rPr>
          <w:i/>
          <w:iCs/>
        </w:rPr>
        <w:t>Ocean &amp; Coastal Management</w:t>
      </w:r>
      <w:r w:rsidR="00DC6E1B">
        <w:t>, 116, pp.237–247.</w:t>
      </w:r>
    </w:p>
    <w:p w14:paraId="5E37F906" w14:textId="74FE3070" w:rsidR="00D106E5" w:rsidRDefault="00D106E5" w:rsidP="00FB0F80">
      <w:pPr>
        <w:pStyle w:val="NormalWeb"/>
        <w:ind w:left="426" w:hanging="426"/>
      </w:pPr>
      <w:r w:rsidRPr="00D106E5">
        <w:t>Wadey, M</w:t>
      </w:r>
      <w:r>
        <w:t>. P.,</w:t>
      </w:r>
      <w:r w:rsidRPr="00D106E5">
        <w:t xml:space="preserve"> Haigh, I.D.</w:t>
      </w:r>
      <w:r>
        <w:t>,</w:t>
      </w:r>
      <w:r w:rsidRPr="00D106E5">
        <w:t xml:space="preserve"> </w:t>
      </w:r>
      <w:proofErr w:type="gramStart"/>
      <w:r w:rsidRPr="00D106E5">
        <w:t>Nicholls ,</w:t>
      </w:r>
      <w:proofErr w:type="gramEnd"/>
      <w:r w:rsidRPr="00D106E5">
        <w:t xml:space="preserve"> R.J.</w:t>
      </w:r>
      <w:r>
        <w:t>,</w:t>
      </w:r>
      <w:r w:rsidRPr="00D106E5">
        <w:t xml:space="preserve"> Brown,</w:t>
      </w:r>
      <w:r>
        <w:t xml:space="preserve"> J.,</w:t>
      </w:r>
      <w:r w:rsidRPr="00D106E5">
        <w:t xml:space="preserve"> Horsburgh,</w:t>
      </w:r>
      <w:r>
        <w:t xml:space="preserve"> K,</w:t>
      </w:r>
      <w:r w:rsidRPr="00D106E5">
        <w:t xml:space="preserve"> Carroll, B.</w:t>
      </w:r>
      <w:r>
        <w:t>,</w:t>
      </w:r>
      <w:r w:rsidRPr="00D106E5">
        <w:t xml:space="preserve"> Gallop, S.</w:t>
      </w:r>
      <w:r>
        <w:t>,</w:t>
      </w:r>
      <w:r w:rsidRPr="00D106E5">
        <w:t xml:space="preserve"> Mason, T.</w:t>
      </w:r>
      <w:r>
        <w:t>,</w:t>
      </w:r>
      <w:r w:rsidRPr="00D106E5">
        <w:t xml:space="preserve"> Bradshaw,</w:t>
      </w:r>
      <w:r>
        <w:t xml:space="preserve"> E</w:t>
      </w:r>
      <w:r w:rsidRPr="00D106E5">
        <w:t>.</w:t>
      </w:r>
      <w:r>
        <w:t>,</w:t>
      </w:r>
      <w:r w:rsidRPr="00D106E5">
        <w:t xml:space="preserve"> 2015</w:t>
      </w:r>
      <w:r>
        <w:t>b.</w:t>
      </w:r>
      <w:r w:rsidRPr="00D106E5">
        <w:t xml:space="preserve"> A comparison of the 31 January–1 February 1953 and 5–6 December 2013 coastal flood events around the UK. </w:t>
      </w:r>
      <w:r w:rsidRPr="001A0E6F">
        <w:rPr>
          <w:i/>
        </w:rPr>
        <w:t>Frontiers in Marine Science</w:t>
      </w:r>
      <w:r w:rsidRPr="00D106E5">
        <w:t xml:space="preserve">, 2. </w:t>
      </w:r>
      <w:r w:rsidR="00AF47A8">
        <w:t>p</w:t>
      </w:r>
      <w:r w:rsidR="001A0E6F">
        <w:t>p.</w:t>
      </w:r>
      <w:r w:rsidRPr="00D106E5">
        <w:t>84. 10.3389/fmars.2015.00084</w:t>
      </w:r>
      <w:r w:rsidR="00BA51D2">
        <w:t>.</w:t>
      </w:r>
    </w:p>
    <w:p w14:paraId="72B1A3A5" w14:textId="0645DF19" w:rsidR="00682275" w:rsidRDefault="00A60E60" w:rsidP="00FB0F80">
      <w:pPr>
        <w:pStyle w:val="NormalWeb"/>
        <w:spacing w:before="0" w:beforeAutospacing="0" w:after="0" w:afterAutospacing="0"/>
        <w:ind w:left="426" w:hanging="426"/>
      </w:pPr>
      <w:r>
        <w:t>Wells, N.C., Baldwin, D.J., Wang, J.Y. &amp; Collins, M.B.</w:t>
      </w:r>
      <w:r w:rsidR="00682275">
        <w:t xml:space="preserve">, 2001. Modelling of extreme storm surge events in the English Channel for the period 14-18 December 1989. </w:t>
      </w:r>
      <w:r w:rsidR="00682275">
        <w:rPr>
          <w:i/>
          <w:iCs/>
        </w:rPr>
        <w:t>The Global Atmosphere and Ocean System</w:t>
      </w:r>
      <w:r w:rsidR="00682275">
        <w:t>. Available at: http://eprints.soton.ac.uk/6078/ [Accessed March 31, 2015].</w:t>
      </w:r>
    </w:p>
    <w:p w14:paraId="23DFEAB4" w14:textId="77777777" w:rsidR="00682275" w:rsidRDefault="00682275" w:rsidP="00315D84">
      <w:pPr>
        <w:pStyle w:val="NormalWeb"/>
        <w:ind w:left="482" w:hanging="482"/>
      </w:pPr>
      <w:r>
        <w:t xml:space="preserve">Wells, N.C., Baldwin, D. &amp; Haigh, I.D., 2005. Seiches induced by storms in the English Channel. </w:t>
      </w:r>
      <w:r>
        <w:rPr>
          <w:i/>
          <w:iCs/>
        </w:rPr>
        <w:t>Journal of Atmospheric &amp; Ocean Science</w:t>
      </w:r>
      <w:r>
        <w:t>, 10(1), pp.1–14. Available at: http://www.tandfonline.com/doi/abs/10.1080/17417530410001704645#.VRsFAvzF-6M [Accessed March 31, 2015].</w:t>
      </w:r>
    </w:p>
    <w:p w14:paraId="37BF9AF3" w14:textId="77777777" w:rsidR="00807791" w:rsidRDefault="00682275" w:rsidP="0086499A">
      <w:pPr>
        <w:pStyle w:val="NormalWeb"/>
        <w:ind w:left="480" w:hanging="480"/>
      </w:pPr>
      <w:r>
        <w:t xml:space="preserve">Wilson, B., 1972. Seiches. </w:t>
      </w:r>
      <w:r>
        <w:rPr>
          <w:i/>
          <w:iCs/>
        </w:rPr>
        <w:t>Advances in Hydrosciences</w:t>
      </w:r>
      <w:r>
        <w:t>, 8, pp.1–94.</w:t>
      </w:r>
    </w:p>
    <w:p w14:paraId="18EF77C9" w14:textId="52FB8232" w:rsidR="00852500" w:rsidRPr="0086499A" w:rsidRDefault="00807791" w:rsidP="00807791">
      <w:pPr>
        <w:pStyle w:val="NormalWeb"/>
        <w:ind w:left="480" w:hanging="480"/>
      </w:pPr>
      <w:proofErr w:type="gramStart"/>
      <w:r>
        <w:t>Wilson ,R</w:t>
      </w:r>
      <w:proofErr w:type="gramEnd"/>
      <w:r>
        <w:t xml:space="preserve">., Admire, A., Borrero, J., Dengler, L., Legg, M., Lynett, P., Miller, K., Ritchie, A., Sterling, K., McCrink, T., Whitmore, P., 2013. Observations and impacts from the 2010 Chilean and 2011 Japanese tsunami in California (USA). </w:t>
      </w:r>
      <w:r w:rsidRPr="00834592">
        <w:rPr>
          <w:i/>
        </w:rPr>
        <w:t>Pure and Applied Geophysics</w:t>
      </w:r>
      <w:r w:rsidR="00CB16B4">
        <w:t>,</w:t>
      </w:r>
      <w:r w:rsidR="00C01C86">
        <w:t xml:space="preserve"> 170(6–8), pp. </w:t>
      </w:r>
      <w:r>
        <w:t>1127–1147</w:t>
      </w:r>
      <w:r w:rsidR="00C01C86">
        <w:t>.</w:t>
      </w:r>
      <w:r w:rsidR="007B080F">
        <w:t xml:space="preserve"> doi</w:t>
      </w:r>
      <w:proofErr w:type="gramStart"/>
      <w:r w:rsidR="00C40C71">
        <w:t>:</w:t>
      </w:r>
      <w:r w:rsidR="007B080F" w:rsidRPr="007B080F">
        <w:t>10.1007</w:t>
      </w:r>
      <w:proofErr w:type="gramEnd"/>
      <w:r w:rsidR="007B080F" w:rsidRPr="007B080F">
        <w:t>/s00024-012-0527-z</w:t>
      </w:r>
      <w:r w:rsidR="007B080F">
        <w:t>.</w:t>
      </w:r>
      <w:r w:rsidR="00852500">
        <w:br w:type="page"/>
      </w:r>
    </w:p>
    <w:p w14:paraId="3B37F477" w14:textId="43A7D6FD" w:rsidR="00852500" w:rsidRDefault="00852500" w:rsidP="00852500">
      <w:pPr>
        <w:pStyle w:val="Caption"/>
        <w:rPr>
          <w:b w:val="0"/>
        </w:rPr>
      </w:pPr>
      <w:r>
        <w:t xml:space="preserve">Table </w:t>
      </w:r>
      <w:r w:rsidR="00A32D93">
        <w:fldChar w:fldCharType="begin"/>
      </w:r>
      <w:r w:rsidR="00A32D93">
        <w:instrText xml:space="preserve"> SEQ Table \* ARABIC </w:instrText>
      </w:r>
      <w:r w:rsidR="00A32D93">
        <w:fldChar w:fldCharType="separate"/>
      </w:r>
      <w:r w:rsidR="005E43BF">
        <w:rPr>
          <w:noProof/>
        </w:rPr>
        <w:t>1</w:t>
      </w:r>
      <w:r w:rsidR="00A32D93">
        <w:rPr>
          <w:noProof/>
        </w:rPr>
        <w:fldChar w:fldCharType="end"/>
      </w:r>
      <w:r>
        <w:t xml:space="preserve"> </w:t>
      </w:r>
      <w:r w:rsidRPr="006C47B7">
        <w:rPr>
          <w:b w:val="0"/>
        </w:rPr>
        <w:t xml:space="preserve">Maximum wave amplitude </w:t>
      </w:r>
      <w:r>
        <w:rPr>
          <w:b w:val="0"/>
        </w:rPr>
        <w:t xml:space="preserve">for the </w:t>
      </w:r>
      <w:r w:rsidRPr="006C47B7">
        <w:rPr>
          <w:b w:val="0"/>
        </w:rPr>
        <w:t xml:space="preserve">top </w:t>
      </w:r>
      <w:r>
        <w:rPr>
          <w:b w:val="0"/>
        </w:rPr>
        <w:t>8</w:t>
      </w:r>
      <w:r w:rsidRPr="006C47B7">
        <w:rPr>
          <w:b w:val="0"/>
        </w:rPr>
        <w:t xml:space="preserve"> high-energy events</w:t>
      </w:r>
      <w:r>
        <w:rPr>
          <w:b w:val="0"/>
        </w:rPr>
        <w:t xml:space="preserve"> (with amplitude defined as the difference in height between mean sea level and peak of the largest wave).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2409"/>
        <w:gridCol w:w="1985"/>
      </w:tblGrid>
      <w:tr w:rsidR="00852500" w:rsidRPr="006C47B7" w14:paraId="23BF7994" w14:textId="77777777" w:rsidTr="00193FAD">
        <w:trPr>
          <w:jc w:val="center"/>
        </w:trPr>
        <w:tc>
          <w:tcPr>
            <w:tcW w:w="421" w:type="dxa"/>
            <w:tcBorders>
              <w:top w:val="single" w:sz="4" w:space="0" w:color="auto"/>
              <w:bottom w:val="single" w:sz="4" w:space="0" w:color="auto"/>
            </w:tcBorders>
            <w:shd w:val="clear" w:color="auto" w:fill="DAEEF3" w:themeFill="accent5" w:themeFillTint="33"/>
          </w:tcPr>
          <w:p w14:paraId="59A414DA" w14:textId="77777777" w:rsidR="00852500" w:rsidRPr="006C47B7" w:rsidRDefault="00852500" w:rsidP="00193FAD">
            <w:pPr>
              <w:pStyle w:val="NoSpacing"/>
              <w:spacing w:before="120" w:after="120"/>
            </w:pPr>
          </w:p>
        </w:tc>
        <w:tc>
          <w:tcPr>
            <w:tcW w:w="2409" w:type="dxa"/>
            <w:tcBorders>
              <w:top w:val="single" w:sz="4" w:space="0" w:color="auto"/>
              <w:bottom w:val="single" w:sz="4" w:space="0" w:color="auto"/>
            </w:tcBorders>
            <w:shd w:val="clear" w:color="auto" w:fill="DAEEF3" w:themeFill="accent5" w:themeFillTint="33"/>
          </w:tcPr>
          <w:p w14:paraId="06C0DF38" w14:textId="77777777" w:rsidR="00852500" w:rsidRPr="006C47B7" w:rsidRDefault="00852500" w:rsidP="00193FAD">
            <w:pPr>
              <w:pStyle w:val="NoSpacing"/>
              <w:spacing w:before="120" w:after="120"/>
            </w:pPr>
            <w:r w:rsidRPr="006C47B7">
              <w:t>Event (date)</w:t>
            </w:r>
          </w:p>
        </w:tc>
        <w:tc>
          <w:tcPr>
            <w:tcW w:w="1985" w:type="dxa"/>
            <w:tcBorders>
              <w:top w:val="single" w:sz="4" w:space="0" w:color="auto"/>
              <w:bottom w:val="single" w:sz="4" w:space="0" w:color="auto"/>
            </w:tcBorders>
            <w:shd w:val="clear" w:color="auto" w:fill="DAEEF3" w:themeFill="accent5" w:themeFillTint="33"/>
          </w:tcPr>
          <w:p w14:paraId="304009AA" w14:textId="77777777" w:rsidR="00852500" w:rsidRPr="006C47B7" w:rsidRDefault="00852500" w:rsidP="00193FAD">
            <w:pPr>
              <w:pStyle w:val="NoSpacing"/>
              <w:spacing w:before="120" w:after="120"/>
            </w:pPr>
            <w:r w:rsidRPr="006C47B7">
              <w:t>Amplitude (m)</w:t>
            </w:r>
          </w:p>
        </w:tc>
      </w:tr>
      <w:tr w:rsidR="00852500" w:rsidRPr="006C47B7" w14:paraId="65A927D7" w14:textId="77777777" w:rsidTr="00193FAD">
        <w:trPr>
          <w:jc w:val="center"/>
        </w:trPr>
        <w:tc>
          <w:tcPr>
            <w:tcW w:w="421" w:type="dxa"/>
            <w:tcBorders>
              <w:top w:val="single" w:sz="4" w:space="0" w:color="auto"/>
            </w:tcBorders>
            <w:shd w:val="clear" w:color="auto" w:fill="DAEEF3" w:themeFill="accent5" w:themeFillTint="33"/>
          </w:tcPr>
          <w:p w14:paraId="03A7ECCC" w14:textId="77777777" w:rsidR="00852500" w:rsidRPr="006C47B7" w:rsidRDefault="00852500" w:rsidP="00193FAD">
            <w:pPr>
              <w:pStyle w:val="NoSpacing"/>
              <w:spacing w:before="120" w:line="276" w:lineRule="auto"/>
            </w:pPr>
            <w:r w:rsidRPr="006C47B7">
              <w:t>1.</w:t>
            </w:r>
          </w:p>
        </w:tc>
        <w:tc>
          <w:tcPr>
            <w:tcW w:w="2409" w:type="dxa"/>
            <w:tcBorders>
              <w:top w:val="single" w:sz="4" w:space="0" w:color="auto"/>
            </w:tcBorders>
            <w:shd w:val="clear" w:color="auto" w:fill="DAEEF3" w:themeFill="accent5" w:themeFillTint="33"/>
          </w:tcPr>
          <w:p w14:paraId="5C341344" w14:textId="77777777" w:rsidR="00852500" w:rsidRPr="006C47B7" w:rsidRDefault="00852500" w:rsidP="00193FAD">
            <w:pPr>
              <w:pStyle w:val="NoSpacing"/>
              <w:spacing w:before="120" w:line="276" w:lineRule="auto"/>
            </w:pPr>
            <w:r w:rsidRPr="006C47B7">
              <w:t>10</w:t>
            </w:r>
            <w:r w:rsidRPr="006C47B7">
              <w:rPr>
                <w:vertAlign w:val="superscript"/>
              </w:rPr>
              <w:t>th</w:t>
            </w:r>
            <w:r w:rsidRPr="006C47B7">
              <w:t xml:space="preserve"> October 2000</w:t>
            </w:r>
          </w:p>
        </w:tc>
        <w:tc>
          <w:tcPr>
            <w:tcW w:w="1985" w:type="dxa"/>
            <w:tcBorders>
              <w:top w:val="single" w:sz="4" w:space="0" w:color="auto"/>
            </w:tcBorders>
            <w:shd w:val="clear" w:color="auto" w:fill="DAEEF3" w:themeFill="accent5" w:themeFillTint="33"/>
          </w:tcPr>
          <w:p w14:paraId="54D40AA4" w14:textId="77777777" w:rsidR="00852500" w:rsidRPr="006C47B7" w:rsidRDefault="00852500" w:rsidP="00193FAD">
            <w:pPr>
              <w:pStyle w:val="NoSpacing"/>
              <w:spacing w:before="120" w:line="276" w:lineRule="auto"/>
            </w:pPr>
            <w:r w:rsidRPr="006C47B7">
              <w:t>0.49</w:t>
            </w:r>
          </w:p>
        </w:tc>
      </w:tr>
      <w:tr w:rsidR="00852500" w:rsidRPr="006C47B7" w14:paraId="4040347F" w14:textId="77777777" w:rsidTr="00193FAD">
        <w:trPr>
          <w:jc w:val="center"/>
        </w:trPr>
        <w:tc>
          <w:tcPr>
            <w:tcW w:w="421" w:type="dxa"/>
            <w:shd w:val="clear" w:color="auto" w:fill="DAEEF3" w:themeFill="accent5" w:themeFillTint="33"/>
          </w:tcPr>
          <w:p w14:paraId="256A6362" w14:textId="77777777" w:rsidR="00852500" w:rsidRPr="006C47B7" w:rsidRDefault="00852500" w:rsidP="00193FAD">
            <w:pPr>
              <w:pStyle w:val="NoSpacing"/>
              <w:spacing w:line="276" w:lineRule="auto"/>
            </w:pPr>
            <w:r w:rsidRPr="006C47B7">
              <w:t>2.</w:t>
            </w:r>
          </w:p>
        </w:tc>
        <w:tc>
          <w:tcPr>
            <w:tcW w:w="2409" w:type="dxa"/>
            <w:shd w:val="clear" w:color="auto" w:fill="DAEEF3" w:themeFill="accent5" w:themeFillTint="33"/>
          </w:tcPr>
          <w:p w14:paraId="7D737F3D" w14:textId="77777777" w:rsidR="00852500" w:rsidRPr="006C47B7" w:rsidRDefault="00852500" w:rsidP="00193FAD">
            <w:pPr>
              <w:pStyle w:val="NoSpacing"/>
              <w:spacing w:line="276" w:lineRule="auto"/>
            </w:pPr>
            <w:r w:rsidRPr="006C47B7">
              <w:t>30</w:t>
            </w:r>
            <w:r w:rsidRPr="006C47B7">
              <w:rPr>
                <w:vertAlign w:val="superscript"/>
              </w:rPr>
              <w:t>th</w:t>
            </w:r>
            <w:r w:rsidRPr="006C47B7">
              <w:t xml:space="preserve"> October 2000</w:t>
            </w:r>
          </w:p>
        </w:tc>
        <w:tc>
          <w:tcPr>
            <w:tcW w:w="1985" w:type="dxa"/>
            <w:shd w:val="clear" w:color="auto" w:fill="DAEEF3" w:themeFill="accent5" w:themeFillTint="33"/>
          </w:tcPr>
          <w:p w14:paraId="52E542CB" w14:textId="77777777" w:rsidR="00852500" w:rsidRPr="006C47B7" w:rsidRDefault="00852500" w:rsidP="00193FAD">
            <w:pPr>
              <w:pStyle w:val="NoSpacing"/>
              <w:spacing w:line="276" w:lineRule="auto"/>
            </w:pPr>
            <w:r w:rsidRPr="006C47B7">
              <w:t>0.52</w:t>
            </w:r>
          </w:p>
        </w:tc>
      </w:tr>
      <w:tr w:rsidR="00852500" w:rsidRPr="006C47B7" w14:paraId="6723EF6A" w14:textId="77777777" w:rsidTr="00193FAD">
        <w:trPr>
          <w:jc w:val="center"/>
        </w:trPr>
        <w:tc>
          <w:tcPr>
            <w:tcW w:w="421" w:type="dxa"/>
            <w:shd w:val="clear" w:color="auto" w:fill="DAEEF3" w:themeFill="accent5" w:themeFillTint="33"/>
          </w:tcPr>
          <w:p w14:paraId="7A2AC24D" w14:textId="77777777" w:rsidR="00852500" w:rsidRPr="006C47B7" w:rsidRDefault="00852500" w:rsidP="00193FAD">
            <w:pPr>
              <w:pStyle w:val="NoSpacing"/>
              <w:spacing w:line="276" w:lineRule="auto"/>
            </w:pPr>
            <w:r w:rsidRPr="006C47B7">
              <w:t>3.</w:t>
            </w:r>
          </w:p>
        </w:tc>
        <w:tc>
          <w:tcPr>
            <w:tcW w:w="2409" w:type="dxa"/>
            <w:shd w:val="clear" w:color="auto" w:fill="DAEEF3" w:themeFill="accent5" w:themeFillTint="33"/>
          </w:tcPr>
          <w:p w14:paraId="556CFFD4" w14:textId="77777777" w:rsidR="00852500" w:rsidRPr="006C47B7" w:rsidRDefault="00852500" w:rsidP="00193FAD">
            <w:pPr>
              <w:pStyle w:val="NoSpacing"/>
              <w:spacing w:line="276" w:lineRule="auto"/>
            </w:pPr>
            <w:r w:rsidRPr="006C47B7">
              <w:t>27</w:t>
            </w:r>
            <w:r w:rsidRPr="006C47B7">
              <w:rPr>
                <w:vertAlign w:val="superscript"/>
              </w:rPr>
              <w:t>th</w:t>
            </w:r>
            <w:r w:rsidRPr="006C47B7">
              <w:t xml:space="preserve"> October 2002</w:t>
            </w:r>
          </w:p>
        </w:tc>
        <w:tc>
          <w:tcPr>
            <w:tcW w:w="1985" w:type="dxa"/>
            <w:shd w:val="clear" w:color="auto" w:fill="DAEEF3" w:themeFill="accent5" w:themeFillTint="33"/>
          </w:tcPr>
          <w:p w14:paraId="519F4B98" w14:textId="77777777" w:rsidR="00852500" w:rsidRPr="006C47B7" w:rsidRDefault="00852500" w:rsidP="00193FAD">
            <w:pPr>
              <w:pStyle w:val="NoSpacing"/>
              <w:spacing w:line="276" w:lineRule="auto"/>
            </w:pPr>
            <w:r w:rsidRPr="006C47B7">
              <w:t>0.43</w:t>
            </w:r>
          </w:p>
        </w:tc>
      </w:tr>
      <w:tr w:rsidR="00852500" w:rsidRPr="006C47B7" w14:paraId="03F0BA98" w14:textId="77777777" w:rsidTr="00193FAD">
        <w:trPr>
          <w:jc w:val="center"/>
        </w:trPr>
        <w:tc>
          <w:tcPr>
            <w:tcW w:w="421" w:type="dxa"/>
            <w:shd w:val="clear" w:color="auto" w:fill="DAEEF3" w:themeFill="accent5" w:themeFillTint="33"/>
          </w:tcPr>
          <w:p w14:paraId="68A4B69B" w14:textId="77777777" w:rsidR="00852500" w:rsidRPr="006C47B7" w:rsidRDefault="00852500" w:rsidP="00193FAD">
            <w:pPr>
              <w:pStyle w:val="NoSpacing"/>
              <w:spacing w:line="276" w:lineRule="auto"/>
            </w:pPr>
            <w:r w:rsidRPr="006C47B7">
              <w:t>4.</w:t>
            </w:r>
          </w:p>
        </w:tc>
        <w:tc>
          <w:tcPr>
            <w:tcW w:w="2409" w:type="dxa"/>
            <w:shd w:val="clear" w:color="auto" w:fill="DAEEF3" w:themeFill="accent5" w:themeFillTint="33"/>
          </w:tcPr>
          <w:p w14:paraId="11FE573E" w14:textId="77777777" w:rsidR="00852500" w:rsidRPr="006C47B7" w:rsidRDefault="00852500" w:rsidP="00193FAD">
            <w:pPr>
              <w:pStyle w:val="NoSpacing"/>
              <w:spacing w:line="276" w:lineRule="auto"/>
            </w:pPr>
            <w:r w:rsidRPr="006C47B7">
              <w:t>1</w:t>
            </w:r>
            <w:r w:rsidRPr="006C47B7">
              <w:rPr>
                <w:vertAlign w:val="superscript"/>
              </w:rPr>
              <w:t>st</w:t>
            </w:r>
            <w:r w:rsidRPr="006C47B7">
              <w:t xml:space="preserve"> February 2004</w:t>
            </w:r>
          </w:p>
        </w:tc>
        <w:tc>
          <w:tcPr>
            <w:tcW w:w="1985" w:type="dxa"/>
            <w:shd w:val="clear" w:color="auto" w:fill="DAEEF3" w:themeFill="accent5" w:themeFillTint="33"/>
          </w:tcPr>
          <w:p w14:paraId="65658D75" w14:textId="77777777" w:rsidR="00852500" w:rsidRPr="006C47B7" w:rsidRDefault="00852500" w:rsidP="00193FAD">
            <w:pPr>
              <w:pStyle w:val="NoSpacing"/>
              <w:spacing w:line="276" w:lineRule="auto"/>
            </w:pPr>
            <w:r w:rsidRPr="006C47B7">
              <w:t xml:space="preserve">0.66 </w:t>
            </w:r>
          </w:p>
        </w:tc>
      </w:tr>
      <w:tr w:rsidR="00852500" w:rsidRPr="006C47B7" w14:paraId="49425A6A" w14:textId="77777777" w:rsidTr="00193FAD">
        <w:trPr>
          <w:jc w:val="center"/>
        </w:trPr>
        <w:tc>
          <w:tcPr>
            <w:tcW w:w="421" w:type="dxa"/>
            <w:shd w:val="clear" w:color="auto" w:fill="DAEEF3" w:themeFill="accent5" w:themeFillTint="33"/>
          </w:tcPr>
          <w:p w14:paraId="4532FAB6" w14:textId="77777777" w:rsidR="00852500" w:rsidRPr="006C47B7" w:rsidRDefault="00852500" w:rsidP="00193FAD">
            <w:pPr>
              <w:pStyle w:val="NoSpacing"/>
              <w:spacing w:line="276" w:lineRule="auto"/>
            </w:pPr>
            <w:r w:rsidRPr="006C47B7">
              <w:t>5.</w:t>
            </w:r>
          </w:p>
        </w:tc>
        <w:tc>
          <w:tcPr>
            <w:tcW w:w="2409" w:type="dxa"/>
            <w:shd w:val="clear" w:color="auto" w:fill="DAEEF3" w:themeFill="accent5" w:themeFillTint="33"/>
          </w:tcPr>
          <w:p w14:paraId="4FC8F960" w14:textId="77777777" w:rsidR="00852500" w:rsidRPr="006C47B7" w:rsidRDefault="00852500" w:rsidP="00193FAD">
            <w:pPr>
              <w:pStyle w:val="NoSpacing"/>
              <w:spacing w:line="276" w:lineRule="auto"/>
            </w:pPr>
            <w:r w:rsidRPr="006C47B7">
              <w:t>17</w:t>
            </w:r>
            <w:r w:rsidRPr="006C47B7">
              <w:rPr>
                <w:vertAlign w:val="superscript"/>
              </w:rPr>
              <w:t>th</w:t>
            </w:r>
            <w:r w:rsidRPr="006C47B7">
              <w:t xml:space="preserve"> December 2004</w:t>
            </w:r>
          </w:p>
        </w:tc>
        <w:tc>
          <w:tcPr>
            <w:tcW w:w="1985" w:type="dxa"/>
            <w:shd w:val="clear" w:color="auto" w:fill="DAEEF3" w:themeFill="accent5" w:themeFillTint="33"/>
          </w:tcPr>
          <w:p w14:paraId="6C13A8DF" w14:textId="77777777" w:rsidR="00852500" w:rsidRPr="006C47B7" w:rsidRDefault="00852500" w:rsidP="00193FAD">
            <w:pPr>
              <w:pStyle w:val="NoSpacing"/>
              <w:spacing w:line="276" w:lineRule="auto"/>
            </w:pPr>
            <w:r w:rsidRPr="006C47B7">
              <w:t>0.52</w:t>
            </w:r>
          </w:p>
        </w:tc>
      </w:tr>
      <w:tr w:rsidR="00852500" w:rsidRPr="006C47B7" w14:paraId="44590876" w14:textId="77777777" w:rsidTr="00193FAD">
        <w:trPr>
          <w:jc w:val="center"/>
        </w:trPr>
        <w:tc>
          <w:tcPr>
            <w:tcW w:w="421" w:type="dxa"/>
            <w:shd w:val="clear" w:color="auto" w:fill="DAEEF3" w:themeFill="accent5" w:themeFillTint="33"/>
          </w:tcPr>
          <w:p w14:paraId="11936176" w14:textId="77777777" w:rsidR="00852500" w:rsidRPr="006C47B7" w:rsidRDefault="00852500" w:rsidP="00193FAD">
            <w:pPr>
              <w:pStyle w:val="NoSpacing"/>
              <w:spacing w:line="276" w:lineRule="auto"/>
            </w:pPr>
            <w:r w:rsidRPr="006C47B7">
              <w:t>6.</w:t>
            </w:r>
          </w:p>
        </w:tc>
        <w:tc>
          <w:tcPr>
            <w:tcW w:w="2409" w:type="dxa"/>
            <w:shd w:val="clear" w:color="auto" w:fill="DAEEF3" w:themeFill="accent5" w:themeFillTint="33"/>
          </w:tcPr>
          <w:p w14:paraId="5E0EB43F" w14:textId="77777777" w:rsidR="00852500" w:rsidRPr="006C47B7" w:rsidRDefault="00852500" w:rsidP="00193FAD">
            <w:pPr>
              <w:pStyle w:val="NoSpacing"/>
              <w:spacing w:line="276" w:lineRule="auto"/>
            </w:pPr>
            <w:r w:rsidRPr="006C47B7">
              <w:t>25</w:t>
            </w:r>
            <w:r w:rsidRPr="006C47B7">
              <w:rPr>
                <w:vertAlign w:val="superscript"/>
              </w:rPr>
              <w:t>th</w:t>
            </w:r>
            <w:r w:rsidRPr="006C47B7">
              <w:t xml:space="preserve"> November 2006</w:t>
            </w:r>
          </w:p>
        </w:tc>
        <w:tc>
          <w:tcPr>
            <w:tcW w:w="1985" w:type="dxa"/>
            <w:shd w:val="clear" w:color="auto" w:fill="DAEEF3" w:themeFill="accent5" w:themeFillTint="33"/>
          </w:tcPr>
          <w:p w14:paraId="7525C08E" w14:textId="77777777" w:rsidR="00852500" w:rsidRPr="006C47B7" w:rsidRDefault="00852500" w:rsidP="00193FAD">
            <w:pPr>
              <w:pStyle w:val="NoSpacing"/>
              <w:spacing w:line="276" w:lineRule="auto"/>
            </w:pPr>
            <w:r w:rsidRPr="006C47B7">
              <w:t>0.40</w:t>
            </w:r>
          </w:p>
        </w:tc>
      </w:tr>
      <w:tr w:rsidR="00852500" w:rsidRPr="006C47B7" w14:paraId="490D82EF" w14:textId="77777777" w:rsidTr="00193FAD">
        <w:trPr>
          <w:jc w:val="center"/>
        </w:trPr>
        <w:tc>
          <w:tcPr>
            <w:tcW w:w="421" w:type="dxa"/>
            <w:shd w:val="clear" w:color="auto" w:fill="DAEEF3" w:themeFill="accent5" w:themeFillTint="33"/>
          </w:tcPr>
          <w:p w14:paraId="26A680E5" w14:textId="77777777" w:rsidR="00852500" w:rsidRPr="006C47B7" w:rsidRDefault="00852500" w:rsidP="00193FAD">
            <w:pPr>
              <w:pStyle w:val="NoSpacing"/>
              <w:spacing w:line="276" w:lineRule="auto"/>
            </w:pPr>
            <w:r w:rsidRPr="006C47B7">
              <w:t>7.</w:t>
            </w:r>
          </w:p>
        </w:tc>
        <w:tc>
          <w:tcPr>
            <w:tcW w:w="2409" w:type="dxa"/>
            <w:shd w:val="clear" w:color="auto" w:fill="DAEEF3" w:themeFill="accent5" w:themeFillTint="33"/>
          </w:tcPr>
          <w:p w14:paraId="5CAB857D" w14:textId="77777777" w:rsidR="00852500" w:rsidRPr="006C47B7" w:rsidRDefault="00852500" w:rsidP="00193FAD">
            <w:pPr>
              <w:pStyle w:val="NoSpacing"/>
              <w:spacing w:line="276" w:lineRule="auto"/>
            </w:pPr>
            <w:r w:rsidRPr="006C47B7">
              <w:t>19</w:t>
            </w:r>
            <w:r w:rsidRPr="006C47B7">
              <w:rPr>
                <w:vertAlign w:val="superscript"/>
              </w:rPr>
              <w:t>th</w:t>
            </w:r>
            <w:r w:rsidRPr="006C47B7">
              <w:t xml:space="preserve"> January 2009</w:t>
            </w:r>
          </w:p>
        </w:tc>
        <w:tc>
          <w:tcPr>
            <w:tcW w:w="1985" w:type="dxa"/>
            <w:shd w:val="clear" w:color="auto" w:fill="DAEEF3" w:themeFill="accent5" w:themeFillTint="33"/>
          </w:tcPr>
          <w:p w14:paraId="3B2D045F" w14:textId="77777777" w:rsidR="00852500" w:rsidRPr="006C47B7" w:rsidRDefault="00852500" w:rsidP="00193FAD">
            <w:pPr>
              <w:pStyle w:val="NoSpacing"/>
              <w:spacing w:line="276" w:lineRule="auto"/>
            </w:pPr>
            <w:r w:rsidRPr="006C47B7">
              <w:t>0.71</w:t>
            </w:r>
          </w:p>
        </w:tc>
      </w:tr>
      <w:tr w:rsidR="00852500" w:rsidRPr="006C47B7" w14:paraId="0F192EA6" w14:textId="77777777" w:rsidTr="00193FAD">
        <w:trPr>
          <w:jc w:val="center"/>
        </w:trPr>
        <w:tc>
          <w:tcPr>
            <w:tcW w:w="421" w:type="dxa"/>
            <w:tcBorders>
              <w:bottom w:val="single" w:sz="4" w:space="0" w:color="auto"/>
            </w:tcBorders>
            <w:shd w:val="clear" w:color="auto" w:fill="DAEEF3" w:themeFill="accent5" w:themeFillTint="33"/>
          </w:tcPr>
          <w:p w14:paraId="2664DD2C" w14:textId="77777777" w:rsidR="00852500" w:rsidRPr="006C47B7" w:rsidRDefault="00852500" w:rsidP="00193FAD">
            <w:pPr>
              <w:pStyle w:val="NoSpacing"/>
              <w:spacing w:line="360" w:lineRule="auto"/>
            </w:pPr>
            <w:r w:rsidRPr="006C47B7">
              <w:t>8.</w:t>
            </w:r>
          </w:p>
        </w:tc>
        <w:tc>
          <w:tcPr>
            <w:tcW w:w="2409" w:type="dxa"/>
            <w:tcBorders>
              <w:bottom w:val="single" w:sz="4" w:space="0" w:color="auto"/>
            </w:tcBorders>
            <w:shd w:val="clear" w:color="auto" w:fill="DAEEF3" w:themeFill="accent5" w:themeFillTint="33"/>
          </w:tcPr>
          <w:p w14:paraId="0685AC5E" w14:textId="77777777" w:rsidR="00852500" w:rsidRPr="006C47B7" w:rsidRDefault="00852500" w:rsidP="00193FAD">
            <w:pPr>
              <w:pStyle w:val="NoSpacing"/>
              <w:spacing w:line="360" w:lineRule="auto"/>
            </w:pPr>
            <w:r w:rsidRPr="006C47B7">
              <w:t>28</w:t>
            </w:r>
            <w:r w:rsidRPr="006C47B7">
              <w:rPr>
                <w:vertAlign w:val="superscript"/>
              </w:rPr>
              <w:t>th</w:t>
            </w:r>
            <w:r w:rsidRPr="006C47B7">
              <w:t xml:space="preserve"> October 2013</w:t>
            </w:r>
          </w:p>
        </w:tc>
        <w:tc>
          <w:tcPr>
            <w:tcW w:w="1985" w:type="dxa"/>
            <w:tcBorders>
              <w:bottom w:val="single" w:sz="4" w:space="0" w:color="auto"/>
            </w:tcBorders>
            <w:shd w:val="clear" w:color="auto" w:fill="DAEEF3" w:themeFill="accent5" w:themeFillTint="33"/>
          </w:tcPr>
          <w:p w14:paraId="51323B49" w14:textId="77777777" w:rsidR="00852500" w:rsidRPr="006C47B7" w:rsidRDefault="00852500" w:rsidP="00193FAD">
            <w:pPr>
              <w:pStyle w:val="NoSpacing"/>
              <w:spacing w:line="360" w:lineRule="auto"/>
            </w:pPr>
            <w:r w:rsidRPr="006C47B7">
              <w:t>1.16</w:t>
            </w:r>
          </w:p>
        </w:tc>
      </w:tr>
    </w:tbl>
    <w:p w14:paraId="04C0B12F" w14:textId="2E82EFE7" w:rsidR="006B0E09" w:rsidRDefault="006F7B56" w:rsidP="00EF48B8">
      <w:pPr>
        <w:keepNext/>
        <w:jc w:val="center"/>
        <w:rPr>
          <w:b/>
        </w:rPr>
      </w:pPr>
      <w:bookmarkStart w:id="1" w:name="_Ref429565858"/>
      <w:r>
        <w:rPr>
          <w:b/>
          <w:noProof/>
        </w:rPr>
        <w:drawing>
          <wp:inline distT="0" distB="0" distL="0" distR="0" wp14:anchorId="703A4BBA" wp14:editId="392D9553">
            <wp:extent cx="5342945" cy="7314483"/>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ng_chan_bathy.png"/>
                    <pic:cNvPicPr/>
                  </pic:nvPicPr>
                  <pic:blipFill rotWithShape="1">
                    <a:blip r:embed="rId16" cstate="print">
                      <a:extLst>
                        <a:ext uri="{28A0092B-C50C-407E-A947-70E740481C1C}">
                          <a14:useLocalDpi xmlns:a14="http://schemas.microsoft.com/office/drawing/2010/main" val="0"/>
                        </a:ext>
                      </a:extLst>
                    </a:blip>
                    <a:srcRect l="8483" t="2861" r="3830" b="12203"/>
                    <a:stretch/>
                  </pic:blipFill>
                  <pic:spPr bwMode="auto">
                    <a:xfrm>
                      <a:off x="0" y="0"/>
                      <a:ext cx="5343804" cy="7315659"/>
                    </a:xfrm>
                    <a:prstGeom prst="rect">
                      <a:avLst/>
                    </a:prstGeom>
                    <a:ln>
                      <a:noFill/>
                    </a:ln>
                    <a:extLst>
                      <a:ext uri="{53640926-AAD7-44d8-BBD7-CCE9431645EC}">
                        <a14:shadowObscured xmlns:a14="http://schemas.microsoft.com/office/drawing/2010/main"/>
                      </a:ext>
                    </a:extLst>
                  </pic:spPr>
                </pic:pic>
              </a:graphicData>
            </a:graphic>
          </wp:inline>
        </w:drawing>
      </w:r>
    </w:p>
    <w:p w14:paraId="1106A11D" w14:textId="5FB404D4" w:rsidR="00B62AF5" w:rsidRDefault="00B61249" w:rsidP="006B0E09">
      <w:pPr>
        <w:keepNext/>
        <w:jc w:val="both"/>
      </w:pPr>
      <w:r w:rsidRPr="00173CC7">
        <w:rPr>
          <w:b/>
        </w:rPr>
        <w:t xml:space="preserve">Figure </w:t>
      </w:r>
      <w:r w:rsidR="00C3784F" w:rsidRPr="00173CC7">
        <w:rPr>
          <w:b/>
        </w:rPr>
        <w:fldChar w:fldCharType="begin"/>
      </w:r>
      <w:r w:rsidR="00C3784F" w:rsidRPr="00173CC7">
        <w:rPr>
          <w:b/>
        </w:rPr>
        <w:instrText xml:space="preserve"> SEQ Figure \* ARABIC </w:instrText>
      </w:r>
      <w:r w:rsidR="00C3784F" w:rsidRPr="00173CC7">
        <w:rPr>
          <w:b/>
        </w:rPr>
        <w:fldChar w:fldCharType="separate"/>
      </w:r>
      <w:r w:rsidR="003C49C0">
        <w:rPr>
          <w:b/>
          <w:noProof/>
        </w:rPr>
        <w:t>1</w:t>
      </w:r>
      <w:r w:rsidR="00C3784F" w:rsidRPr="00173CC7">
        <w:rPr>
          <w:b/>
          <w:noProof/>
        </w:rPr>
        <w:fldChar w:fldCharType="end"/>
      </w:r>
      <w:bookmarkEnd w:id="1"/>
      <w:r w:rsidR="00027637">
        <w:t xml:space="preserve"> </w:t>
      </w:r>
      <w:r w:rsidRPr="00027637">
        <w:t>Location a</w:t>
      </w:r>
      <w:r w:rsidR="00DB0763">
        <w:t>nd bathymetry of</w:t>
      </w:r>
      <w:r w:rsidR="004C05F8">
        <w:t xml:space="preserve"> the study area</w:t>
      </w:r>
      <w:r w:rsidR="000924B6">
        <w:t xml:space="preserve">, with locations for tide gauges and </w:t>
      </w:r>
      <w:r w:rsidR="00774647">
        <w:t xml:space="preserve">the </w:t>
      </w:r>
      <w:r w:rsidR="000924B6">
        <w:t>meteorological station</w:t>
      </w:r>
      <w:r w:rsidR="00EF48B8">
        <w:t>, showing</w:t>
      </w:r>
      <w:r w:rsidR="004C05F8">
        <w:t xml:space="preserve">: </w:t>
      </w:r>
      <w:r w:rsidR="00ED5B37" w:rsidRPr="00036141">
        <w:t>(</w:t>
      </w:r>
      <w:r w:rsidR="00ED5B37" w:rsidRPr="004C05F8">
        <w:rPr>
          <w:b/>
        </w:rPr>
        <w:t>a</w:t>
      </w:r>
      <w:r w:rsidR="00ED5B37" w:rsidRPr="00036141">
        <w:t>)</w:t>
      </w:r>
      <w:r w:rsidR="007C39D2">
        <w:rPr>
          <w:b/>
        </w:rPr>
        <w:t xml:space="preserve"> </w:t>
      </w:r>
      <w:r w:rsidRPr="00027637">
        <w:t>north-west Europe</w:t>
      </w:r>
      <w:r w:rsidR="004C05F8">
        <w:t xml:space="preserve"> and the North Atlantic</w:t>
      </w:r>
      <w:r w:rsidRPr="00027637">
        <w:t>,</w:t>
      </w:r>
      <w:r w:rsidR="00C02F26">
        <w:t xml:space="preserve"> (</w:t>
      </w:r>
      <w:r w:rsidR="00C02F26">
        <w:rPr>
          <w:b/>
        </w:rPr>
        <w:t>b</w:t>
      </w:r>
      <w:r w:rsidR="00C02F26">
        <w:t>)</w:t>
      </w:r>
      <w:r w:rsidRPr="00027637">
        <w:t xml:space="preserve"> the English Channel</w:t>
      </w:r>
      <w:r w:rsidR="00E75B3E">
        <w:t xml:space="preserve"> region</w:t>
      </w:r>
      <w:r w:rsidRPr="00027637">
        <w:t xml:space="preserve">, and </w:t>
      </w:r>
      <w:r w:rsidR="00BF6B44">
        <w:t>(</w:t>
      </w:r>
      <w:r w:rsidR="00BF6B44">
        <w:rPr>
          <w:b/>
        </w:rPr>
        <w:t>c</w:t>
      </w:r>
      <w:r w:rsidR="00BF6B44">
        <w:t xml:space="preserve">) </w:t>
      </w:r>
      <w:r w:rsidRPr="00027637">
        <w:t>the Solent case study area.</w:t>
      </w:r>
      <w:r w:rsidR="008705D3">
        <w:t xml:space="preserve"> Depth given in meters below mean sea level</w:t>
      </w:r>
      <w:r w:rsidRPr="00027637">
        <w:t>.</w:t>
      </w:r>
    </w:p>
    <w:p w14:paraId="42070234" w14:textId="77777777" w:rsidR="0086499A" w:rsidRDefault="0086499A" w:rsidP="00173CC7">
      <w:pPr>
        <w:keepNext/>
        <w:rPr>
          <w:b/>
        </w:rPr>
        <w:sectPr w:rsidR="0086499A" w:rsidSect="00A406A4">
          <w:headerReference w:type="even" r:id="rId17"/>
          <w:footerReference w:type="even" r:id="rId18"/>
          <w:footerReference w:type="default" r:id="rId19"/>
          <w:headerReference w:type="first" r:id="rId20"/>
          <w:pgSz w:w="12240" w:h="15840"/>
          <w:pgMar w:top="1138" w:right="1181" w:bottom="1138" w:left="1282" w:header="720" w:footer="720" w:gutter="0"/>
          <w:lnNumType w:countBy="1" w:restart="continuous"/>
          <w:cols w:space="720"/>
          <w:titlePg/>
          <w:docGrid w:linePitch="360"/>
        </w:sectPr>
      </w:pPr>
    </w:p>
    <w:p w14:paraId="6EECAD69" w14:textId="2C5CB249" w:rsidR="00C3609F" w:rsidRPr="00C3609F" w:rsidRDefault="00A05ACF" w:rsidP="005B0A0A">
      <w:pPr>
        <w:keepNext/>
        <w:jc w:val="both"/>
      </w:pPr>
      <w:r w:rsidRPr="00AD37DF">
        <w:rPr>
          <w:b/>
          <w:noProof/>
        </w:rPr>
        <w:drawing>
          <wp:anchor distT="0" distB="0" distL="114300" distR="114300" simplePos="0" relativeHeight="251659264" behindDoc="1" locked="0" layoutInCell="1" allowOverlap="1" wp14:anchorId="51E03FD6" wp14:editId="7D278497">
            <wp:simplePos x="0" y="0"/>
            <wp:positionH relativeFrom="column">
              <wp:posOffset>939</wp:posOffset>
            </wp:positionH>
            <wp:positionV relativeFrom="paragraph">
              <wp:posOffset>2374</wp:posOffset>
            </wp:positionV>
            <wp:extent cx="8545118" cy="4686954"/>
            <wp:effectExtent l="0" t="0" r="8890" b="0"/>
            <wp:wrapTight wrapText="bothSides">
              <wp:wrapPolygon edited="0">
                <wp:start x="867" y="0"/>
                <wp:lineTo x="771" y="2985"/>
                <wp:lineTo x="1059" y="4214"/>
                <wp:lineTo x="915" y="4565"/>
                <wp:lineTo x="915" y="4916"/>
                <wp:lineTo x="1108" y="5619"/>
                <wp:lineTo x="578" y="6321"/>
                <wp:lineTo x="337" y="6760"/>
                <wp:lineTo x="385" y="9394"/>
                <wp:lineTo x="867" y="9833"/>
                <wp:lineTo x="771" y="12642"/>
                <wp:lineTo x="1108" y="14047"/>
                <wp:lineTo x="915" y="14398"/>
                <wp:lineTo x="915" y="14749"/>
                <wp:lineTo x="1108" y="15452"/>
                <wp:lineTo x="241" y="16329"/>
                <wp:lineTo x="0" y="16681"/>
                <wp:lineTo x="0" y="21070"/>
                <wp:lineTo x="10017" y="21070"/>
                <wp:lineTo x="10017" y="21421"/>
                <wp:lineTo x="10161" y="21509"/>
                <wp:lineTo x="10643" y="21509"/>
                <wp:lineTo x="12617" y="21509"/>
                <wp:lineTo x="12617" y="21070"/>
                <wp:lineTo x="21574" y="20983"/>
                <wp:lineTo x="21574" y="17295"/>
                <wp:lineTo x="13484" y="16856"/>
                <wp:lineTo x="21574" y="16768"/>
                <wp:lineTo x="21574" y="13081"/>
                <wp:lineTo x="1156" y="12642"/>
                <wp:lineTo x="21574" y="12642"/>
                <wp:lineTo x="21574" y="9833"/>
                <wp:lineTo x="14592" y="9833"/>
                <wp:lineTo x="21574" y="9394"/>
                <wp:lineTo x="21574" y="88"/>
                <wp:lineTo x="1156" y="0"/>
                <wp:lineTo x="867"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method.png"/>
                    <pic:cNvPicPr/>
                  </pic:nvPicPr>
                  <pic:blipFill>
                    <a:blip r:embed="rId21">
                      <a:extLst>
                        <a:ext uri="{28A0092B-C50C-407E-A947-70E740481C1C}">
                          <a14:useLocalDpi xmlns:a14="http://schemas.microsoft.com/office/drawing/2010/main" val="0"/>
                        </a:ext>
                      </a:extLst>
                    </a:blip>
                    <a:stretch>
                      <a:fillRect/>
                    </a:stretch>
                  </pic:blipFill>
                  <pic:spPr>
                    <a:xfrm>
                      <a:off x="0" y="0"/>
                      <a:ext cx="8545118" cy="4686954"/>
                    </a:xfrm>
                    <a:prstGeom prst="rect">
                      <a:avLst/>
                    </a:prstGeom>
                  </pic:spPr>
                </pic:pic>
              </a:graphicData>
            </a:graphic>
            <wp14:sizeRelH relativeFrom="page">
              <wp14:pctWidth>0</wp14:pctWidth>
            </wp14:sizeRelH>
            <wp14:sizeRelV relativeFrom="page">
              <wp14:pctHeight>0</wp14:pctHeight>
            </wp14:sizeRelV>
          </wp:anchor>
        </w:drawing>
      </w:r>
      <w:bookmarkStart w:id="2" w:name="_Ref429565954"/>
      <w:r w:rsidR="00245434" w:rsidRPr="00AD37DF">
        <w:rPr>
          <w:b/>
        </w:rPr>
        <w:t xml:space="preserve">Figure </w:t>
      </w:r>
      <w:r w:rsidR="00F633FE" w:rsidRPr="00AD37DF">
        <w:rPr>
          <w:b/>
        </w:rPr>
        <w:fldChar w:fldCharType="begin"/>
      </w:r>
      <w:r w:rsidR="00F633FE" w:rsidRPr="00AD37DF">
        <w:rPr>
          <w:b/>
        </w:rPr>
        <w:instrText xml:space="preserve"> SEQ Figure \* ARABIC </w:instrText>
      </w:r>
      <w:r w:rsidR="00F633FE" w:rsidRPr="00AD37DF">
        <w:rPr>
          <w:b/>
        </w:rPr>
        <w:fldChar w:fldCharType="separate"/>
      </w:r>
      <w:r w:rsidR="003C49C0">
        <w:rPr>
          <w:b/>
          <w:noProof/>
        </w:rPr>
        <w:t>2</w:t>
      </w:r>
      <w:r w:rsidR="00F633FE" w:rsidRPr="00AD37DF">
        <w:rPr>
          <w:b/>
          <w:noProof/>
        </w:rPr>
        <w:fldChar w:fldCharType="end"/>
      </w:r>
      <w:bookmarkEnd w:id="2"/>
      <w:r w:rsidR="00245434">
        <w:t xml:space="preserve"> </w:t>
      </w:r>
      <w:r w:rsidR="00245434" w:rsidRPr="00245434">
        <w:t>Data reduction procedure and</w:t>
      </w:r>
      <w:r w:rsidR="002A2F38">
        <w:t xml:space="preserve"> identifying</w:t>
      </w:r>
      <w:r w:rsidR="00245434" w:rsidRPr="00245434">
        <w:t xml:space="preserve"> high-frequency </w:t>
      </w:r>
      <w:r w:rsidR="0021022D">
        <w:t>variation</w:t>
      </w:r>
      <w:r w:rsidR="00245434" w:rsidRPr="00245434">
        <w:t>s</w:t>
      </w:r>
      <w:r w:rsidR="00A76A7E">
        <w:t xml:space="preserve"> (example using the Southampton sea level record) with </w:t>
      </w:r>
      <w:r w:rsidR="00A76A7E" w:rsidRPr="00245434">
        <w:t>(</w:t>
      </w:r>
      <w:r w:rsidR="00A76A7E" w:rsidRPr="006B7BF2">
        <w:rPr>
          <w:b/>
        </w:rPr>
        <w:t>a</w:t>
      </w:r>
      <w:r w:rsidR="00A76A7E" w:rsidRPr="00245434">
        <w:t>)</w:t>
      </w:r>
      <w:r w:rsidR="00A76A7E">
        <w:t xml:space="preserve"> </w:t>
      </w:r>
      <w:r w:rsidR="002A2F38">
        <w:t>observed</w:t>
      </w:r>
      <w:r w:rsidR="00245434" w:rsidRPr="00245434">
        <w:t xml:space="preserve"> sea level, </w:t>
      </w:r>
      <w:r w:rsidR="00A76A7E" w:rsidRPr="00245434">
        <w:t>(</w:t>
      </w:r>
      <w:r w:rsidR="00A76A7E" w:rsidRPr="006B7BF2">
        <w:rPr>
          <w:b/>
        </w:rPr>
        <w:t>b</w:t>
      </w:r>
      <w:r w:rsidR="00A76A7E" w:rsidRPr="00245434">
        <w:t>)</w:t>
      </w:r>
      <w:r w:rsidR="00A76A7E">
        <w:t xml:space="preserve"> predicted </w:t>
      </w:r>
      <w:r w:rsidR="00245434" w:rsidRPr="00245434">
        <w:t xml:space="preserve">tide, </w:t>
      </w:r>
      <w:r w:rsidR="00A76A7E" w:rsidRPr="00245434">
        <w:t>(</w:t>
      </w:r>
      <w:r w:rsidR="00A76A7E" w:rsidRPr="006B7BF2">
        <w:rPr>
          <w:b/>
        </w:rPr>
        <w:t>c</w:t>
      </w:r>
      <w:r w:rsidR="00A76A7E" w:rsidRPr="00245434">
        <w:t>)</w:t>
      </w:r>
      <w:r w:rsidR="00A76A7E">
        <w:t xml:space="preserve"> </w:t>
      </w:r>
      <w:r w:rsidR="00245434" w:rsidRPr="00245434">
        <w:t xml:space="preserve">residual sea level, </w:t>
      </w:r>
      <w:r w:rsidR="0070630B" w:rsidRPr="00245434">
        <w:t>(</w:t>
      </w:r>
      <w:r w:rsidR="0070630B" w:rsidRPr="006B7BF2">
        <w:rPr>
          <w:b/>
        </w:rPr>
        <w:t>d</w:t>
      </w:r>
      <w:r w:rsidR="0070630B" w:rsidRPr="00245434">
        <w:t>)</w:t>
      </w:r>
      <w:r w:rsidR="0070630B">
        <w:t xml:space="preserve"> </w:t>
      </w:r>
      <w:r w:rsidR="00245434" w:rsidRPr="00245434">
        <w:t xml:space="preserve">low-frequency (&lt; 12 hour) </w:t>
      </w:r>
      <w:r w:rsidR="000605BA">
        <w:t>residual component</w:t>
      </w:r>
      <w:r w:rsidR="00245434" w:rsidRPr="00245434">
        <w:t xml:space="preserve">, </w:t>
      </w:r>
      <w:r w:rsidR="0070630B" w:rsidRPr="00245434">
        <w:t>(</w:t>
      </w:r>
      <w:r w:rsidR="0070630B" w:rsidRPr="006B7BF2">
        <w:rPr>
          <w:b/>
        </w:rPr>
        <w:t>e</w:t>
      </w:r>
      <w:r w:rsidR="0070630B" w:rsidRPr="00245434">
        <w:t xml:space="preserve">) </w:t>
      </w:r>
      <w:r w:rsidR="002A2F38">
        <w:t xml:space="preserve">high-frequency </w:t>
      </w:r>
      <w:r w:rsidR="00245434" w:rsidRPr="00245434">
        <w:t xml:space="preserve">(&lt; 6 hour) </w:t>
      </w:r>
      <w:r w:rsidR="002A2F38">
        <w:t xml:space="preserve">residual component </w:t>
      </w:r>
      <w:r w:rsidR="00FC4B74">
        <w:t>where solid lines indicate a</w:t>
      </w:r>
      <w:r w:rsidR="002A2F38">
        <w:t xml:space="preserve"> 5-day </w:t>
      </w:r>
      <w:r w:rsidR="000605BA">
        <w:t>window span</w:t>
      </w:r>
      <w:r w:rsidR="00245434" w:rsidRPr="00245434">
        <w:t xml:space="preserve">, and </w:t>
      </w:r>
      <w:r w:rsidR="00FC4B74" w:rsidRPr="00245434">
        <w:t>(</w:t>
      </w:r>
      <w:r w:rsidR="00FC4B74" w:rsidRPr="006B7BF2">
        <w:rPr>
          <w:b/>
        </w:rPr>
        <w:t>f</w:t>
      </w:r>
      <w:r w:rsidR="00FC4B74">
        <w:t xml:space="preserve">) </w:t>
      </w:r>
      <w:r w:rsidR="000605BA">
        <w:t xml:space="preserve">energy spectrum </w:t>
      </w:r>
      <w:r w:rsidR="00245434" w:rsidRPr="00245434">
        <w:t>fo</w:t>
      </w:r>
      <w:r w:rsidR="000605BA">
        <w:t xml:space="preserve">r the sample period denoted in </w:t>
      </w:r>
      <w:r w:rsidR="00245434" w:rsidRPr="006B7BF2">
        <w:rPr>
          <w:b/>
        </w:rPr>
        <w:t>e</w:t>
      </w:r>
      <w:r w:rsidR="006B7BF2">
        <w:t>.</w:t>
      </w:r>
      <w:r w:rsidR="000605BA">
        <w:t xml:space="preserve"> where </w:t>
      </w:r>
      <w:r w:rsidR="00245434" w:rsidRPr="00245434">
        <w:t xml:space="preserve">solid lines </w:t>
      </w:r>
      <w:r w:rsidR="000605BA">
        <w:t xml:space="preserve">indicate </w:t>
      </w:r>
      <w:r w:rsidR="00DC254F">
        <w:t xml:space="preserve">the </w:t>
      </w:r>
      <w:r w:rsidR="006B7BF2">
        <w:t>0.2</w:t>
      </w:r>
      <w:r w:rsidR="00245434" w:rsidRPr="00245434">
        <w:t>-0.3 cph frequency band</w:t>
      </w:r>
      <w:r w:rsidR="00DC254F">
        <w:t xml:space="preserve"> used to identify high-energy events</w:t>
      </w:r>
      <w:r w:rsidR="00245434" w:rsidRPr="00245434">
        <w:t xml:space="preserve">. </w:t>
      </w:r>
      <w:r w:rsidR="000605BA">
        <w:t xml:space="preserve">Energy spectrum for </w:t>
      </w:r>
      <w:r w:rsidR="00245434" w:rsidRPr="00245434">
        <w:t>a</w:t>
      </w:r>
      <w:r w:rsidR="000605BA">
        <w:t>n equivalent period of</w:t>
      </w:r>
      <w:r w:rsidR="00245434" w:rsidRPr="00245434">
        <w:t xml:space="preserve"> </w:t>
      </w:r>
      <w:r w:rsidR="000605BA">
        <w:t xml:space="preserve">calm </w:t>
      </w:r>
      <w:r w:rsidR="000605BA" w:rsidRPr="006B7BF2">
        <w:t xml:space="preserve">weather </w:t>
      </w:r>
      <w:r w:rsidR="0086499A" w:rsidRPr="006B7BF2">
        <w:t>is shown in green.</w:t>
      </w:r>
      <w:r w:rsidR="0086499A">
        <w:rPr>
          <w:b/>
        </w:rPr>
        <w:br w:type="page"/>
      </w:r>
      <w:r w:rsidR="0032781F">
        <w:rPr>
          <w:noProof/>
        </w:rPr>
        <w:drawing>
          <wp:inline distT="0" distB="0" distL="0" distR="0" wp14:anchorId="7B30752E" wp14:editId="4263FCC2">
            <wp:extent cx="8613140" cy="51174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_event_res_all_.png"/>
                    <pic:cNvPicPr/>
                  </pic:nvPicPr>
                  <pic:blipFill>
                    <a:blip r:embed="rId22">
                      <a:extLst>
                        <a:ext uri="{28A0092B-C50C-407E-A947-70E740481C1C}">
                          <a14:useLocalDpi xmlns:a14="http://schemas.microsoft.com/office/drawing/2010/main" val="0"/>
                        </a:ext>
                      </a:extLst>
                    </a:blip>
                    <a:stretch>
                      <a:fillRect/>
                    </a:stretch>
                  </pic:blipFill>
                  <pic:spPr>
                    <a:xfrm>
                      <a:off x="0" y="0"/>
                      <a:ext cx="8613140" cy="5117465"/>
                    </a:xfrm>
                    <a:prstGeom prst="rect">
                      <a:avLst/>
                    </a:prstGeom>
                  </pic:spPr>
                </pic:pic>
              </a:graphicData>
            </a:graphic>
          </wp:inline>
        </w:drawing>
      </w:r>
    </w:p>
    <w:p w14:paraId="0CADD58B" w14:textId="39BCB97B" w:rsidR="00BB2A1F" w:rsidRPr="00907698" w:rsidRDefault="0088054D" w:rsidP="00852500">
      <w:pPr>
        <w:pStyle w:val="Caption"/>
        <w:jc w:val="both"/>
        <w:rPr>
          <w:b w:val="0"/>
        </w:rPr>
      </w:pPr>
      <w:bookmarkStart w:id="3" w:name="_Ref429566156"/>
      <w:r>
        <w:t xml:space="preserve">Figure </w:t>
      </w:r>
      <w:r w:rsidR="00A32D93">
        <w:fldChar w:fldCharType="begin"/>
      </w:r>
      <w:r w:rsidR="00A32D93">
        <w:instrText xml:space="preserve"> SEQ Figure \* ARABIC </w:instrText>
      </w:r>
      <w:r w:rsidR="00A32D93">
        <w:fldChar w:fldCharType="separate"/>
      </w:r>
      <w:r w:rsidR="003C49C0">
        <w:rPr>
          <w:noProof/>
        </w:rPr>
        <w:t>3</w:t>
      </w:r>
      <w:r w:rsidR="00A32D93">
        <w:rPr>
          <w:noProof/>
        </w:rPr>
        <w:fldChar w:fldCharType="end"/>
      </w:r>
      <w:bookmarkEnd w:id="3"/>
      <w:r>
        <w:t xml:space="preserve"> </w:t>
      </w:r>
      <w:r w:rsidR="00BD22F5">
        <w:rPr>
          <w:b w:val="0"/>
        </w:rPr>
        <w:t>High-frequency</w:t>
      </w:r>
      <w:r w:rsidR="00211321">
        <w:rPr>
          <w:b w:val="0"/>
        </w:rPr>
        <w:t xml:space="preserve"> (&lt;</w:t>
      </w:r>
      <w:r w:rsidRPr="0088054D">
        <w:rPr>
          <w:b w:val="0"/>
        </w:rPr>
        <w:t>6</w:t>
      </w:r>
      <w:r w:rsidR="00BD16CB">
        <w:rPr>
          <w:b w:val="0"/>
        </w:rPr>
        <w:t xml:space="preserve"> </w:t>
      </w:r>
      <w:r w:rsidR="00BD22F5">
        <w:rPr>
          <w:b w:val="0"/>
        </w:rPr>
        <w:t xml:space="preserve">hour) </w:t>
      </w:r>
      <w:r w:rsidR="00836E8B">
        <w:rPr>
          <w:b w:val="0"/>
        </w:rPr>
        <w:t xml:space="preserve">residual </w:t>
      </w:r>
      <w:r w:rsidR="00211321">
        <w:rPr>
          <w:b w:val="0"/>
        </w:rPr>
        <w:t xml:space="preserve">sea level </w:t>
      </w:r>
      <w:r w:rsidR="00836E8B">
        <w:rPr>
          <w:b w:val="0"/>
        </w:rPr>
        <w:t>component</w:t>
      </w:r>
      <w:r w:rsidR="00211321">
        <w:rPr>
          <w:b w:val="0"/>
        </w:rPr>
        <w:t xml:space="preserve">s </w:t>
      </w:r>
      <w:r w:rsidR="0010483D">
        <w:rPr>
          <w:b w:val="0"/>
        </w:rPr>
        <w:t xml:space="preserve">from </w:t>
      </w:r>
      <w:r w:rsidR="00211321">
        <w:rPr>
          <w:b w:val="0"/>
        </w:rPr>
        <w:t xml:space="preserve">Southampton </w:t>
      </w:r>
      <w:r w:rsidRPr="0088054D">
        <w:rPr>
          <w:b w:val="0"/>
        </w:rPr>
        <w:t xml:space="preserve">(offset by </w:t>
      </w:r>
      <w:r w:rsidR="0094777A">
        <w:rPr>
          <w:b w:val="0"/>
        </w:rPr>
        <w:t>1</w:t>
      </w:r>
      <w:r w:rsidRPr="0088054D">
        <w:rPr>
          <w:b w:val="0"/>
        </w:rPr>
        <w:t xml:space="preserve"> </w:t>
      </w:r>
      <w:r w:rsidR="002A01FC" w:rsidRPr="0088054D">
        <w:rPr>
          <w:b w:val="0"/>
        </w:rPr>
        <w:t>meter</w:t>
      </w:r>
      <w:r w:rsidRPr="0088054D">
        <w:rPr>
          <w:b w:val="0"/>
        </w:rPr>
        <w:t xml:space="preserve"> for</w:t>
      </w:r>
      <w:r w:rsidR="00B06BB6">
        <w:rPr>
          <w:b w:val="0"/>
        </w:rPr>
        <w:t xml:space="preserve"> illustration</w:t>
      </w:r>
      <w:r w:rsidRPr="0088054D">
        <w:rPr>
          <w:b w:val="0"/>
        </w:rPr>
        <w:t>)</w:t>
      </w:r>
      <w:r w:rsidR="00BD22F5">
        <w:rPr>
          <w:b w:val="0"/>
        </w:rPr>
        <w:t xml:space="preserve"> </w:t>
      </w:r>
      <w:r w:rsidR="00836E8B">
        <w:rPr>
          <w:b w:val="0"/>
        </w:rPr>
        <w:t>with (</w:t>
      </w:r>
      <w:r w:rsidR="00836E8B">
        <w:t>a</w:t>
      </w:r>
      <w:r w:rsidR="00836E8B">
        <w:rPr>
          <w:b w:val="0"/>
        </w:rPr>
        <w:t>) 14</w:t>
      </w:r>
      <w:r w:rsidR="00BD22F5">
        <w:rPr>
          <w:b w:val="0"/>
        </w:rPr>
        <w:t>-day record and</w:t>
      </w:r>
      <w:r w:rsidR="00505CBB">
        <w:rPr>
          <w:b w:val="0"/>
        </w:rPr>
        <w:t>, for clarity, (</w:t>
      </w:r>
      <w:r w:rsidR="00505CBB">
        <w:t>b</w:t>
      </w:r>
      <w:r w:rsidR="00505CBB">
        <w:rPr>
          <w:b w:val="0"/>
        </w:rPr>
        <w:t xml:space="preserve">) 2.5-day record </w:t>
      </w:r>
      <w:r w:rsidR="00BD22F5">
        <w:rPr>
          <w:b w:val="0"/>
        </w:rPr>
        <w:t xml:space="preserve">for each of </w:t>
      </w:r>
      <w:r w:rsidR="00BD22F5" w:rsidRPr="0088054D">
        <w:rPr>
          <w:b w:val="0"/>
        </w:rPr>
        <w:t xml:space="preserve">the </w:t>
      </w:r>
      <w:r w:rsidR="00505CBB">
        <w:rPr>
          <w:b w:val="0"/>
        </w:rPr>
        <w:t xml:space="preserve">top 8 </w:t>
      </w:r>
      <w:r w:rsidR="00BD22F5" w:rsidRPr="0088054D">
        <w:rPr>
          <w:b w:val="0"/>
        </w:rPr>
        <w:t>high</w:t>
      </w:r>
      <w:r w:rsidR="00BD22F5">
        <w:rPr>
          <w:b w:val="0"/>
        </w:rPr>
        <w:t xml:space="preserve">est </w:t>
      </w:r>
      <w:r w:rsidR="00BD22F5" w:rsidRPr="0088054D">
        <w:rPr>
          <w:b w:val="0"/>
        </w:rPr>
        <w:t>energy events</w:t>
      </w:r>
      <w:r w:rsidRPr="0088054D">
        <w:rPr>
          <w:b w:val="0"/>
        </w:rPr>
        <w:t xml:space="preserve">. </w:t>
      </w:r>
      <w:r w:rsidR="00906F92">
        <w:rPr>
          <w:b w:val="0"/>
        </w:rPr>
        <w:t xml:space="preserve">Vertical </w:t>
      </w:r>
      <w:r w:rsidRPr="0088054D">
        <w:rPr>
          <w:b w:val="0"/>
        </w:rPr>
        <w:t>line</w:t>
      </w:r>
      <w:r w:rsidR="006E40F6">
        <w:rPr>
          <w:b w:val="0"/>
        </w:rPr>
        <w:t>s</w:t>
      </w:r>
      <w:r w:rsidR="00376F12">
        <w:rPr>
          <w:b w:val="0"/>
        </w:rPr>
        <w:t xml:space="preserve"> indicate</w:t>
      </w:r>
      <w:r w:rsidRPr="0088054D">
        <w:rPr>
          <w:b w:val="0"/>
        </w:rPr>
        <w:t xml:space="preserve"> 00:00 hours on </w:t>
      </w:r>
      <w:r w:rsidR="00A91E59">
        <w:rPr>
          <w:b w:val="0"/>
        </w:rPr>
        <w:t xml:space="preserve">the </w:t>
      </w:r>
      <w:r w:rsidRPr="0088054D">
        <w:rPr>
          <w:b w:val="0"/>
        </w:rPr>
        <w:t>date shown.</w:t>
      </w:r>
    </w:p>
    <w:p w14:paraId="70ACB3F6" w14:textId="4C6D881B" w:rsidR="00146BD5" w:rsidRPr="00146BD5" w:rsidRDefault="00D94662" w:rsidP="00146BD5">
      <w:pPr>
        <w:pStyle w:val="Caption"/>
        <w:jc w:val="both"/>
        <w:rPr>
          <w:b w:val="0"/>
        </w:rPr>
      </w:pPr>
      <w:r>
        <w:rPr>
          <w:noProof/>
        </w:rPr>
        <w:drawing>
          <wp:inline distT="0" distB="0" distL="0" distR="0" wp14:anchorId="04D6DFDF" wp14:editId="72A06F80">
            <wp:extent cx="8613140" cy="48304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event_spec_all.png"/>
                    <pic:cNvPicPr/>
                  </pic:nvPicPr>
                  <pic:blipFill>
                    <a:blip r:embed="rId23">
                      <a:extLst>
                        <a:ext uri="{28A0092B-C50C-407E-A947-70E740481C1C}">
                          <a14:useLocalDpi xmlns:a14="http://schemas.microsoft.com/office/drawing/2010/main" val="0"/>
                        </a:ext>
                      </a:extLst>
                    </a:blip>
                    <a:stretch>
                      <a:fillRect/>
                    </a:stretch>
                  </pic:blipFill>
                  <pic:spPr>
                    <a:xfrm>
                      <a:off x="0" y="0"/>
                      <a:ext cx="8613140" cy="4830445"/>
                    </a:xfrm>
                    <a:prstGeom prst="rect">
                      <a:avLst/>
                    </a:prstGeom>
                  </pic:spPr>
                </pic:pic>
              </a:graphicData>
            </a:graphic>
          </wp:inline>
        </w:drawing>
      </w:r>
      <w:r w:rsidR="00BB2A1F">
        <w:t xml:space="preserve">Figure </w:t>
      </w:r>
      <w:r w:rsidR="00A32D93">
        <w:fldChar w:fldCharType="begin"/>
      </w:r>
      <w:r w:rsidR="00A32D93">
        <w:instrText xml:space="preserve"> SEQ Figure \* ARABIC </w:instrText>
      </w:r>
      <w:r w:rsidR="00A32D93">
        <w:fldChar w:fldCharType="separate"/>
      </w:r>
      <w:r w:rsidR="003C49C0">
        <w:rPr>
          <w:noProof/>
        </w:rPr>
        <w:t>4</w:t>
      </w:r>
      <w:r w:rsidR="00A32D93">
        <w:rPr>
          <w:noProof/>
        </w:rPr>
        <w:fldChar w:fldCharType="end"/>
      </w:r>
      <w:r w:rsidR="00BB2A1F">
        <w:t xml:space="preserve"> </w:t>
      </w:r>
      <w:r w:rsidR="005445FE" w:rsidRPr="005445FE">
        <w:rPr>
          <w:b w:val="0"/>
        </w:rPr>
        <w:t>Energ</w:t>
      </w:r>
      <w:r w:rsidR="005445FE">
        <w:rPr>
          <w:b w:val="0"/>
        </w:rPr>
        <w:t>y s</w:t>
      </w:r>
      <w:r w:rsidR="00BB2A1F" w:rsidRPr="00BE6048">
        <w:rPr>
          <w:b w:val="0"/>
        </w:rPr>
        <w:t>pectra</w:t>
      </w:r>
      <w:r w:rsidR="00BB2A1F" w:rsidRPr="00BB2A1F">
        <w:rPr>
          <w:b w:val="0"/>
        </w:rPr>
        <w:t xml:space="preserve"> for </w:t>
      </w:r>
      <w:r w:rsidR="005445FE">
        <w:rPr>
          <w:b w:val="0"/>
        </w:rPr>
        <w:t xml:space="preserve">the top 8 highest </w:t>
      </w:r>
      <w:r w:rsidR="00BB2A1F" w:rsidRPr="00BB2A1F">
        <w:rPr>
          <w:b w:val="0"/>
        </w:rPr>
        <w:t>energy events</w:t>
      </w:r>
      <w:r w:rsidR="005445FE">
        <w:rPr>
          <w:b w:val="0"/>
        </w:rPr>
        <w:t xml:space="preserve"> using the high-frequency (&lt;6 hour) residual sea level component from the Southampton record</w:t>
      </w:r>
      <w:r w:rsidR="00BB2A1F" w:rsidRPr="00BB2A1F">
        <w:rPr>
          <w:b w:val="0"/>
        </w:rPr>
        <w:t xml:space="preserve">. </w:t>
      </w:r>
      <w:r w:rsidR="00314907">
        <w:rPr>
          <w:b w:val="0"/>
        </w:rPr>
        <w:t xml:space="preserve">Residual time series have been smoothed using window averaging </w:t>
      </w:r>
      <w:r w:rsidR="00BB6ABB">
        <w:rPr>
          <w:b w:val="0"/>
        </w:rPr>
        <w:t xml:space="preserve">to increase </w:t>
      </w:r>
      <w:r w:rsidR="00314907">
        <w:rPr>
          <w:b w:val="0"/>
        </w:rPr>
        <w:t xml:space="preserve">the degrees of freedom. </w:t>
      </w:r>
      <w:r w:rsidR="00BB2A1F" w:rsidRPr="00BB2A1F">
        <w:rPr>
          <w:b w:val="0"/>
        </w:rPr>
        <w:t>Spectrum for</w:t>
      </w:r>
      <w:r w:rsidR="00BB2A1F">
        <w:rPr>
          <w:b w:val="0"/>
        </w:rPr>
        <w:t xml:space="preserve"> background energy levels during a </w:t>
      </w:r>
      <w:r w:rsidR="00BB2A1F" w:rsidRPr="00BB2A1F">
        <w:rPr>
          <w:b w:val="0"/>
        </w:rPr>
        <w:t>period of calm weather also given for comparison.</w:t>
      </w:r>
      <w:r w:rsidR="00146BD5">
        <w:rPr>
          <w:b w:val="0"/>
        </w:rPr>
        <w:br w:type="page"/>
      </w:r>
    </w:p>
    <w:p w14:paraId="64BBE607" w14:textId="34431AED" w:rsidR="009778FC" w:rsidRPr="008969A7" w:rsidRDefault="00B27F79" w:rsidP="009778FC">
      <w:pPr>
        <w:pStyle w:val="Caption"/>
        <w:jc w:val="both"/>
        <w:rPr>
          <w:lang w:val="en-GB"/>
        </w:rPr>
        <w:sectPr w:rsidR="009778FC" w:rsidRPr="008969A7" w:rsidSect="008969A7">
          <w:pgSz w:w="15840" w:h="12240" w:orient="landscape"/>
          <w:pgMar w:top="1282" w:right="1138" w:bottom="1181" w:left="1138" w:header="720" w:footer="720" w:gutter="0"/>
          <w:cols w:space="720"/>
          <w:titlePg/>
          <w:docGrid w:linePitch="360"/>
        </w:sectPr>
      </w:pPr>
      <w:bookmarkStart w:id="4" w:name="_Ref429566471"/>
      <w:r>
        <w:rPr>
          <w:noProof/>
        </w:rPr>
        <w:drawing>
          <wp:inline distT="0" distB="0" distL="0" distR="0" wp14:anchorId="3B3A5344" wp14:editId="6BD3544F">
            <wp:extent cx="8613140" cy="49168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_met_all.png"/>
                    <pic:cNvPicPr/>
                  </pic:nvPicPr>
                  <pic:blipFill>
                    <a:blip r:embed="rId24">
                      <a:extLst>
                        <a:ext uri="{28A0092B-C50C-407E-A947-70E740481C1C}">
                          <a14:useLocalDpi xmlns:a14="http://schemas.microsoft.com/office/drawing/2010/main" val="0"/>
                        </a:ext>
                      </a:extLst>
                    </a:blip>
                    <a:stretch>
                      <a:fillRect/>
                    </a:stretch>
                  </pic:blipFill>
                  <pic:spPr>
                    <a:xfrm>
                      <a:off x="0" y="0"/>
                      <a:ext cx="8613140" cy="4916805"/>
                    </a:xfrm>
                    <a:prstGeom prst="rect">
                      <a:avLst/>
                    </a:prstGeom>
                  </pic:spPr>
                </pic:pic>
              </a:graphicData>
            </a:graphic>
          </wp:inline>
        </w:drawing>
      </w:r>
      <w:r w:rsidR="00BD16CB">
        <w:t xml:space="preserve">Figure </w:t>
      </w:r>
      <w:r w:rsidR="00A32D93">
        <w:fldChar w:fldCharType="begin"/>
      </w:r>
      <w:r w:rsidR="00A32D93">
        <w:instrText xml:space="preserve"> SEQ Figure \* ARABIC </w:instrText>
      </w:r>
      <w:r w:rsidR="00A32D93">
        <w:fldChar w:fldCharType="separate"/>
      </w:r>
      <w:r w:rsidR="003C49C0">
        <w:rPr>
          <w:noProof/>
        </w:rPr>
        <w:t>5</w:t>
      </w:r>
      <w:r w:rsidR="00A32D93">
        <w:rPr>
          <w:noProof/>
        </w:rPr>
        <w:fldChar w:fldCharType="end"/>
      </w:r>
      <w:bookmarkEnd w:id="4"/>
      <w:r w:rsidR="00BD16CB">
        <w:rPr>
          <w:lang w:val="en-GB"/>
        </w:rPr>
        <w:t xml:space="preserve"> </w:t>
      </w:r>
      <w:r w:rsidR="00BD16CB">
        <w:rPr>
          <w:b w:val="0"/>
          <w:bCs w:val="0"/>
          <w:lang w:val="en-GB"/>
        </w:rPr>
        <w:t xml:space="preserve">Meteorological conditions </w:t>
      </w:r>
      <w:r w:rsidR="00E03DA4">
        <w:rPr>
          <w:b w:val="0"/>
          <w:bCs w:val="0"/>
          <w:lang w:val="en-GB"/>
        </w:rPr>
        <w:t xml:space="preserve">and high-frequency (&lt;6 hour) residual sea level component </w:t>
      </w:r>
      <w:r w:rsidR="00BD16CB">
        <w:rPr>
          <w:b w:val="0"/>
          <w:bCs w:val="0"/>
          <w:lang w:val="en-GB"/>
        </w:rPr>
        <w:t xml:space="preserve">for </w:t>
      </w:r>
      <w:r w:rsidR="00E03DA4">
        <w:rPr>
          <w:b w:val="0"/>
          <w:bCs w:val="0"/>
          <w:lang w:val="en-GB"/>
        </w:rPr>
        <w:t>6</w:t>
      </w:r>
      <w:r w:rsidR="006F5F24">
        <w:rPr>
          <w:b w:val="0"/>
          <w:bCs w:val="0"/>
          <w:lang w:val="en-GB"/>
        </w:rPr>
        <w:t xml:space="preserve"> </w:t>
      </w:r>
      <w:r w:rsidR="00BD16CB">
        <w:rPr>
          <w:b w:val="0"/>
          <w:bCs w:val="0"/>
          <w:lang w:val="en-GB"/>
        </w:rPr>
        <w:t xml:space="preserve">events </w:t>
      </w:r>
      <w:r w:rsidR="00E03DA4">
        <w:rPr>
          <w:b w:val="0"/>
          <w:bCs w:val="0"/>
          <w:lang w:val="en-GB"/>
        </w:rPr>
        <w:t xml:space="preserve">using </w:t>
      </w:r>
      <w:r w:rsidR="00DB0586">
        <w:rPr>
          <w:b w:val="0"/>
          <w:bCs w:val="0"/>
          <w:lang w:val="en-GB"/>
        </w:rPr>
        <w:t xml:space="preserve">observations from </w:t>
      </w:r>
      <w:r w:rsidR="00E03DA4">
        <w:rPr>
          <w:b w:val="0"/>
          <w:bCs w:val="0"/>
          <w:lang w:val="en-GB"/>
        </w:rPr>
        <w:t xml:space="preserve">Southampton </w:t>
      </w:r>
      <w:r w:rsidR="00B56794">
        <w:rPr>
          <w:b w:val="0"/>
          <w:bCs w:val="0"/>
          <w:lang w:val="en-GB"/>
        </w:rPr>
        <w:t>showing:</w:t>
      </w:r>
      <w:r w:rsidR="00BD16CB">
        <w:rPr>
          <w:b w:val="0"/>
          <w:bCs w:val="0"/>
          <w:lang w:val="en-GB"/>
        </w:rPr>
        <w:t xml:space="preserve"> </w:t>
      </w:r>
      <w:r w:rsidR="00E03DA4">
        <w:rPr>
          <w:b w:val="0"/>
          <w:bCs w:val="0"/>
          <w:lang w:val="en-GB"/>
        </w:rPr>
        <w:t>(</w:t>
      </w:r>
      <w:r w:rsidR="00E03DA4">
        <w:rPr>
          <w:bCs w:val="0"/>
          <w:lang w:val="en-GB"/>
        </w:rPr>
        <w:t>a</w:t>
      </w:r>
      <w:r w:rsidR="00E03DA4">
        <w:rPr>
          <w:b w:val="0"/>
          <w:bCs w:val="0"/>
          <w:lang w:val="en-GB"/>
        </w:rPr>
        <w:t>) air pre</w:t>
      </w:r>
      <w:r w:rsidR="00FE57E8">
        <w:rPr>
          <w:b w:val="0"/>
          <w:bCs w:val="0"/>
          <w:lang w:val="en-GB"/>
        </w:rPr>
        <w:t>ssure</w:t>
      </w:r>
      <w:r w:rsidR="00B56794">
        <w:rPr>
          <w:b w:val="0"/>
          <w:bCs w:val="0"/>
          <w:lang w:val="en-GB"/>
        </w:rPr>
        <w:t>;</w:t>
      </w:r>
      <w:r w:rsidR="00FE57E8">
        <w:rPr>
          <w:b w:val="0"/>
          <w:bCs w:val="0"/>
          <w:lang w:val="en-GB"/>
        </w:rPr>
        <w:t xml:space="preserve"> (</w:t>
      </w:r>
      <w:r w:rsidR="00FE57E8">
        <w:rPr>
          <w:bCs w:val="0"/>
          <w:lang w:val="en-GB"/>
        </w:rPr>
        <w:t>b</w:t>
      </w:r>
      <w:r w:rsidR="00FE57E8">
        <w:rPr>
          <w:b w:val="0"/>
          <w:bCs w:val="0"/>
          <w:lang w:val="en-GB"/>
        </w:rPr>
        <w:t xml:space="preserve">) </w:t>
      </w:r>
      <w:r w:rsidR="00BD16CB">
        <w:rPr>
          <w:b w:val="0"/>
          <w:bCs w:val="0"/>
          <w:lang w:val="en-GB"/>
        </w:rPr>
        <w:t>wind</w:t>
      </w:r>
      <w:r w:rsidR="00B56794">
        <w:rPr>
          <w:b w:val="0"/>
          <w:bCs w:val="0"/>
          <w:lang w:val="en-GB"/>
        </w:rPr>
        <w:t xml:space="preserve"> speed;</w:t>
      </w:r>
      <w:r w:rsidR="00BD16CB">
        <w:rPr>
          <w:b w:val="0"/>
          <w:bCs w:val="0"/>
          <w:lang w:val="en-GB"/>
        </w:rPr>
        <w:t xml:space="preserve"> </w:t>
      </w:r>
      <w:r w:rsidR="00FE57E8">
        <w:rPr>
          <w:b w:val="0"/>
          <w:bCs w:val="0"/>
          <w:lang w:val="en-GB"/>
        </w:rPr>
        <w:t>(</w:t>
      </w:r>
      <w:r w:rsidR="00FE57E8">
        <w:rPr>
          <w:bCs w:val="0"/>
          <w:lang w:val="en-GB"/>
        </w:rPr>
        <w:t>c</w:t>
      </w:r>
      <w:r w:rsidR="00FE57E8">
        <w:rPr>
          <w:b w:val="0"/>
          <w:bCs w:val="0"/>
          <w:lang w:val="en-GB"/>
        </w:rPr>
        <w:t>) wind direction</w:t>
      </w:r>
      <w:r w:rsidR="00B56794">
        <w:rPr>
          <w:b w:val="0"/>
          <w:bCs w:val="0"/>
          <w:lang w:val="en-GB"/>
        </w:rPr>
        <w:t>;</w:t>
      </w:r>
      <w:r w:rsidR="00BD16CB">
        <w:rPr>
          <w:b w:val="0"/>
          <w:bCs w:val="0"/>
          <w:lang w:val="en-GB"/>
        </w:rPr>
        <w:t xml:space="preserve"> and</w:t>
      </w:r>
      <w:r w:rsidR="00B56794">
        <w:rPr>
          <w:b w:val="0"/>
          <w:bCs w:val="0"/>
          <w:lang w:val="en-GB"/>
        </w:rPr>
        <w:t>,</w:t>
      </w:r>
      <w:r w:rsidR="00BD16CB">
        <w:rPr>
          <w:b w:val="0"/>
          <w:bCs w:val="0"/>
          <w:lang w:val="en-GB"/>
        </w:rPr>
        <w:t xml:space="preserve"> </w:t>
      </w:r>
      <w:r w:rsidR="00FE57E8">
        <w:rPr>
          <w:b w:val="0"/>
          <w:bCs w:val="0"/>
          <w:lang w:val="en-GB"/>
        </w:rPr>
        <w:t>(</w:t>
      </w:r>
      <w:r w:rsidR="00FE57E8" w:rsidRPr="00FE57E8">
        <w:rPr>
          <w:bCs w:val="0"/>
          <w:lang w:val="en-GB"/>
        </w:rPr>
        <w:t>d</w:t>
      </w:r>
      <w:r w:rsidR="00FE57E8">
        <w:rPr>
          <w:b w:val="0"/>
          <w:bCs w:val="0"/>
          <w:lang w:val="en-GB"/>
        </w:rPr>
        <w:t xml:space="preserve">) </w:t>
      </w:r>
      <w:r w:rsidR="00BD16CB">
        <w:rPr>
          <w:b w:val="0"/>
          <w:bCs w:val="0"/>
          <w:lang w:val="en-GB"/>
        </w:rPr>
        <w:t xml:space="preserve">high-frequency </w:t>
      </w:r>
      <w:r w:rsidR="0023077E">
        <w:rPr>
          <w:b w:val="0"/>
          <w:bCs w:val="0"/>
          <w:lang w:val="en-GB"/>
        </w:rPr>
        <w:t xml:space="preserve">residual </w:t>
      </w:r>
      <w:r w:rsidR="00FE57E8">
        <w:rPr>
          <w:b w:val="0"/>
          <w:bCs w:val="0"/>
          <w:lang w:val="en-GB"/>
        </w:rPr>
        <w:t xml:space="preserve">sea level </w:t>
      </w:r>
      <w:r w:rsidR="006F5F24">
        <w:rPr>
          <w:b w:val="0"/>
          <w:bCs w:val="0"/>
          <w:lang w:val="en-GB"/>
        </w:rPr>
        <w:t xml:space="preserve">over </w:t>
      </w:r>
      <w:r w:rsidR="009778FC">
        <w:rPr>
          <w:b w:val="0"/>
          <w:bCs w:val="0"/>
          <w:lang w:val="en-GB"/>
        </w:rPr>
        <w:t>a 5-day period.</w:t>
      </w:r>
    </w:p>
    <w:p w14:paraId="55139423" w14:textId="5A329689" w:rsidR="002F0AFA" w:rsidRDefault="008F11D9" w:rsidP="002F0AFA">
      <w:pPr>
        <w:pStyle w:val="Caption"/>
      </w:pPr>
      <w:r>
        <w:rPr>
          <w:noProof/>
        </w:rPr>
        <w:drawing>
          <wp:inline distT="0" distB="0" distL="0" distR="0" wp14:anchorId="40168295" wp14:editId="634F4928">
            <wp:extent cx="6208395" cy="7380605"/>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_event_all_1901.png"/>
                    <pic:cNvPicPr/>
                  </pic:nvPicPr>
                  <pic:blipFill>
                    <a:blip r:embed="rId25">
                      <a:extLst>
                        <a:ext uri="{28A0092B-C50C-407E-A947-70E740481C1C}">
                          <a14:useLocalDpi xmlns:a14="http://schemas.microsoft.com/office/drawing/2010/main" val="0"/>
                        </a:ext>
                      </a:extLst>
                    </a:blip>
                    <a:stretch>
                      <a:fillRect/>
                    </a:stretch>
                  </pic:blipFill>
                  <pic:spPr>
                    <a:xfrm>
                      <a:off x="0" y="0"/>
                      <a:ext cx="6208395" cy="7380605"/>
                    </a:xfrm>
                    <a:prstGeom prst="rect">
                      <a:avLst/>
                    </a:prstGeom>
                  </pic:spPr>
                </pic:pic>
              </a:graphicData>
            </a:graphic>
          </wp:inline>
        </w:drawing>
      </w:r>
      <w:bookmarkStart w:id="5" w:name="_Ref429567144"/>
    </w:p>
    <w:p w14:paraId="058397D2" w14:textId="71F4D1C8" w:rsidR="00947ECB" w:rsidRDefault="002A566F" w:rsidP="00947ECB">
      <w:pPr>
        <w:pStyle w:val="Caption"/>
      </w:pPr>
      <w:r>
        <w:t xml:space="preserve">Figure </w:t>
      </w:r>
      <w:r w:rsidR="00A32D93">
        <w:fldChar w:fldCharType="begin"/>
      </w:r>
      <w:r w:rsidR="00A32D93">
        <w:instrText xml:space="preserve"> SEQ Figure \* ARABIC </w:instrText>
      </w:r>
      <w:r w:rsidR="00A32D93">
        <w:fldChar w:fldCharType="separate"/>
      </w:r>
      <w:r w:rsidR="003C49C0">
        <w:rPr>
          <w:noProof/>
        </w:rPr>
        <w:t>6</w:t>
      </w:r>
      <w:r w:rsidR="00A32D93">
        <w:rPr>
          <w:noProof/>
        </w:rPr>
        <w:fldChar w:fldCharType="end"/>
      </w:r>
      <w:bookmarkEnd w:id="5"/>
      <w:r>
        <w:t xml:space="preserve"> </w:t>
      </w:r>
      <w:r w:rsidRPr="00CE2E8D">
        <w:rPr>
          <w:b w:val="0"/>
          <w:bCs w:val="0"/>
        </w:rPr>
        <w:t>High</w:t>
      </w:r>
      <w:r w:rsidR="009578F5">
        <w:rPr>
          <w:b w:val="0"/>
          <w:bCs w:val="0"/>
        </w:rPr>
        <w:t xml:space="preserve">-frequency (&lt;6 hour) residual sea level components </w:t>
      </w:r>
      <w:r>
        <w:rPr>
          <w:b w:val="0"/>
          <w:bCs w:val="0"/>
        </w:rPr>
        <w:t xml:space="preserve">observed at 18 sites around the English Channel </w:t>
      </w:r>
      <w:r w:rsidR="009578F5">
        <w:rPr>
          <w:b w:val="0"/>
          <w:bCs w:val="0"/>
        </w:rPr>
        <w:t xml:space="preserve">region over a 6-day period around </w:t>
      </w:r>
      <w:r w:rsidR="00DA12B1">
        <w:rPr>
          <w:b w:val="0"/>
          <w:bCs w:val="0"/>
        </w:rPr>
        <w:t xml:space="preserve">the </w:t>
      </w:r>
      <w:r w:rsidR="009578F5">
        <w:rPr>
          <w:b w:val="0"/>
          <w:bCs w:val="0"/>
        </w:rPr>
        <w:t>19</w:t>
      </w:r>
      <w:r w:rsidR="009578F5" w:rsidRPr="00CE2E8D">
        <w:rPr>
          <w:b w:val="0"/>
          <w:bCs w:val="0"/>
          <w:vertAlign w:val="superscript"/>
        </w:rPr>
        <w:t>th</w:t>
      </w:r>
      <w:r w:rsidR="009578F5">
        <w:rPr>
          <w:b w:val="0"/>
          <w:bCs w:val="0"/>
        </w:rPr>
        <w:t xml:space="preserve"> January 2009 (solid line) event</w:t>
      </w:r>
      <w:r w:rsidR="00DA12B1">
        <w:rPr>
          <w:b w:val="0"/>
          <w:bCs w:val="0"/>
        </w:rPr>
        <w:t>.</w:t>
      </w:r>
      <w:r w:rsidR="009778FC">
        <w:rPr>
          <w:b w:val="0"/>
          <w:bCs w:val="0"/>
        </w:rPr>
        <w:t xml:space="preserve"> </w:t>
      </w:r>
      <w:r w:rsidR="00DA12B1">
        <w:rPr>
          <w:b w:val="0"/>
          <w:bCs w:val="0"/>
        </w:rPr>
        <w:t xml:space="preserve">Residuals </w:t>
      </w:r>
      <w:r>
        <w:rPr>
          <w:b w:val="0"/>
          <w:bCs w:val="0"/>
        </w:rPr>
        <w:t>offset by 1 m</w:t>
      </w:r>
      <w:r w:rsidR="009578F5">
        <w:rPr>
          <w:b w:val="0"/>
          <w:bCs w:val="0"/>
        </w:rPr>
        <w:t xml:space="preserve"> for illustration</w:t>
      </w:r>
      <w:r w:rsidR="00DA12B1">
        <w:rPr>
          <w:b w:val="0"/>
          <w:bCs w:val="0"/>
        </w:rPr>
        <w:t>. Refer to Figure 1 for site locations</w:t>
      </w:r>
      <w:r>
        <w:rPr>
          <w:b w:val="0"/>
          <w:bCs w:val="0"/>
        </w:rPr>
        <w:t>.</w:t>
      </w:r>
      <w:r w:rsidR="00186B1A">
        <w:rPr>
          <w:b w:val="0"/>
          <w:bCs w:val="0"/>
        </w:rPr>
        <w:t xml:space="preserve"> The color coding indicates the propagation of the surge into the English Channel from Newlyn (west) to Deal Pier (east).</w:t>
      </w:r>
      <w:r w:rsidR="00947ECB">
        <w:rPr>
          <w:b w:val="0"/>
          <w:bCs w:val="0"/>
        </w:rPr>
        <w:br w:type="page"/>
      </w:r>
    </w:p>
    <w:p w14:paraId="0C83A5A7" w14:textId="02C97469" w:rsidR="00947ECB" w:rsidRDefault="00947ECB" w:rsidP="00947ECB">
      <w:pPr>
        <w:pStyle w:val="Caption"/>
      </w:pPr>
      <w:r w:rsidRPr="00947ECB">
        <w:rPr>
          <w:noProof/>
          <w:lang w:val="en-GB" w:eastAsia="en-GB"/>
        </w:rPr>
        <w:t xml:space="preserve"> </w:t>
      </w:r>
      <w:r>
        <w:rPr>
          <w:noProof/>
        </w:rPr>
        <w:drawing>
          <wp:inline distT="0" distB="0" distL="0" distR="0" wp14:anchorId="335C3BEA" wp14:editId="74733CB2">
            <wp:extent cx="6119670" cy="72469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comp_means.png"/>
                    <pic:cNvPicPr/>
                  </pic:nvPicPr>
                  <pic:blipFill>
                    <a:blip r:embed="rId26">
                      <a:extLst>
                        <a:ext uri="{28A0092B-C50C-407E-A947-70E740481C1C}">
                          <a14:useLocalDpi xmlns:a14="http://schemas.microsoft.com/office/drawing/2010/main" val="0"/>
                        </a:ext>
                      </a:extLst>
                    </a:blip>
                    <a:stretch>
                      <a:fillRect/>
                    </a:stretch>
                  </pic:blipFill>
                  <pic:spPr>
                    <a:xfrm>
                      <a:off x="0" y="0"/>
                      <a:ext cx="6124319" cy="7252466"/>
                    </a:xfrm>
                    <a:prstGeom prst="rect">
                      <a:avLst/>
                    </a:prstGeom>
                  </pic:spPr>
                </pic:pic>
              </a:graphicData>
            </a:graphic>
          </wp:inline>
        </w:drawing>
      </w:r>
    </w:p>
    <w:p w14:paraId="12D483F5" w14:textId="32C92E17" w:rsidR="00964540" w:rsidRDefault="00947ECB" w:rsidP="00502610">
      <w:pPr>
        <w:pStyle w:val="Caption"/>
        <w:jc w:val="both"/>
        <w:rPr>
          <w:b w:val="0"/>
        </w:rPr>
      </w:pPr>
      <w:r>
        <w:t xml:space="preserve">Figure </w:t>
      </w:r>
      <w:r w:rsidR="00A32D93">
        <w:fldChar w:fldCharType="begin"/>
      </w:r>
      <w:r w:rsidR="00A32D93">
        <w:instrText xml:space="preserve"> SEQ Fig</w:instrText>
      </w:r>
      <w:r w:rsidR="00A32D93">
        <w:instrText xml:space="preserve">ure \* ARABIC </w:instrText>
      </w:r>
      <w:r w:rsidR="00A32D93">
        <w:fldChar w:fldCharType="separate"/>
      </w:r>
      <w:r w:rsidR="003C49C0">
        <w:rPr>
          <w:noProof/>
        </w:rPr>
        <w:t>7</w:t>
      </w:r>
      <w:r w:rsidR="00A32D93">
        <w:rPr>
          <w:noProof/>
        </w:rPr>
        <w:fldChar w:fldCharType="end"/>
      </w:r>
      <w:r>
        <w:t xml:space="preserve"> </w:t>
      </w:r>
      <w:r w:rsidRPr="00DE33B9">
        <w:rPr>
          <w:b w:val="0"/>
        </w:rPr>
        <w:t xml:space="preserve">Mean </w:t>
      </w:r>
      <w:r>
        <w:rPr>
          <w:b w:val="0"/>
        </w:rPr>
        <w:t xml:space="preserve">synoptic conditions </w:t>
      </w:r>
      <w:r w:rsidRPr="00DE33B9">
        <w:rPr>
          <w:b w:val="0"/>
        </w:rPr>
        <w:t>(left) and mean anomalies (right)</w:t>
      </w:r>
      <w:r>
        <w:rPr>
          <w:b w:val="0"/>
        </w:rPr>
        <w:t xml:space="preserve"> for the observed 8 high-frequency events using (</w:t>
      </w:r>
      <w:r w:rsidRPr="00DE33B9">
        <w:t>a</w:t>
      </w:r>
      <w:r>
        <w:t>-</w:t>
      </w:r>
      <w:r w:rsidRPr="00DE33B9">
        <w:t>b</w:t>
      </w:r>
      <w:r>
        <w:rPr>
          <w:b w:val="0"/>
        </w:rPr>
        <w:t>) mean sea level pressure, (</w:t>
      </w:r>
      <w:r w:rsidRPr="00621882">
        <w:t>c-d</w:t>
      </w:r>
      <w:r>
        <w:rPr>
          <w:b w:val="0"/>
        </w:rPr>
        <w:t>) temperature (850 hPa), and (</w:t>
      </w:r>
      <w:r w:rsidRPr="00621882">
        <w:t>e-f</w:t>
      </w:r>
      <w:r>
        <w:rPr>
          <w:b w:val="0"/>
        </w:rPr>
        <w:t xml:space="preserve">) wind speed (500 hPa). Event fields represent conditions closest to the start time of each event, and anomalies were estimated by removing the seasonal signal (estimated as a monthly mean) from the corresponding field. Data was </w:t>
      </w:r>
      <w:r w:rsidRPr="001755BB">
        <w:rPr>
          <w:b w:val="0"/>
        </w:rPr>
        <w:t xml:space="preserve">extracted from the NCEP / NCAR 20th Century </w:t>
      </w:r>
      <w:r>
        <w:rPr>
          <w:b w:val="0"/>
        </w:rPr>
        <w:t xml:space="preserve">atmospheric </w:t>
      </w:r>
      <w:r w:rsidRPr="001755BB">
        <w:rPr>
          <w:b w:val="0"/>
        </w:rPr>
        <w:t xml:space="preserve">reanalysis, Version 1 (Kalnay </w:t>
      </w:r>
      <w:r w:rsidRPr="0006667B">
        <w:rPr>
          <w:b w:val="0"/>
          <w:i/>
        </w:rPr>
        <w:t>et al</w:t>
      </w:r>
      <w:r>
        <w:rPr>
          <w:b w:val="0"/>
        </w:rPr>
        <w:t>., 1996)</w:t>
      </w:r>
      <w:r w:rsidR="0020201E">
        <w:rPr>
          <w:b w:val="0"/>
        </w:rPr>
        <w:t>.</w:t>
      </w:r>
    </w:p>
    <w:p w14:paraId="727BA9E8" w14:textId="77777777" w:rsidR="00502610" w:rsidRPr="00502610" w:rsidRDefault="00502610" w:rsidP="00502610">
      <w:pPr>
        <w:pStyle w:val="NoSpacing"/>
        <w:sectPr w:rsidR="00502610" w:rsidRPr="00502610" w:rsidSect="008969A7">
          <w:pgSz w:w="12240" w:h="15840"/>
          <w:pgMar w:top="1138" w:right="1181" w:bottom="1138" w:left="1282" w:header="720" w:footer="720" w:gutter="0"/>
          <w:cols w:space="720"/>
          <w:titlePg/>
          <w:docGrid w:linePitch="360"/>
        </w:sectPr>
      </w:pPr>
    </w:p>
    <w:p w14:paraId="746B55CC" w14:textId="589D1511" w:rsidR="00964540" w:rsidRDefault="005167D3" w:rsidP="00964540">
      <w:pPr>
        <w:keepNext/>
        <w:spacing w:before="0" w:after="200" w:line="276" w:lineRule="auto"/>
      </w:pPr>
      <w:r>
        <w:rPr>
          <w:noProof/>
        </w:rPr>
        <w:drawing>
          <wp:inline distT="0" distB="0" distL="0" distR="0" wp14:anchorId="1D3E17BA" wp14:editId="3F520DEB">
            <wp:extent cx="6208395" cy="7352030"/>
            <wp:effectExtent l="0" t="0" r="1905"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_comp_2events.png"/>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6208395" cy="7352030"/>
                    </a:xfrm>
                    <a:prstGeom prst="rect">
                      <a:avLst/>
                    </a:prstGeom>
                    <a:ln>
                      <a:noFill/>
                    </a:ln>
                    <a:extLst>
                      <a:ext uri="{53640926-AAD7-44d8-BBD7-CCE9431645EC}">
                        <a14:shadowObscured xmlns:a14="http://schemas.microsoft.com/office/drawing/2010/main"/>
                      </a:ext>
                    </a:extLst>
                  </pic:spPr>
                </pic:pic>
              </a:graphicData>
            </a:graphic>
          </wp:inline>
        </w:drawing>
      </w:r>
    </w:p>
    <w:p w14:paraId="2CD3C92F" w14:textId="7FDB1CA6" w:rsidR="00502610" w:rsidRDefault="00964540" w:rsidP="00502610">
      <w:pPr>
        <w:pStyle w:val="Caption"/>
        <w:jc w:val="both"/>
        <w:rPr>
          <w:b w:val="0"/>
        </w:rPr>
        <w:sectPr w:rsidR="00502610" w:rsidSect="008969A7">
          <w:pgSz w:w="12240" w:h="15840"/>
          <w:pgMar w:top="1138" w:right="1181" w:bottom="1138" w:left="1282" w:header="720" w:footer="720" w:gutter="0"/>
          <w:cols w:space="720"/>
          <w:titlePg/>
          <w:docGrid w:linePitch="360"/>
        </w:sectPr>
      </w:pPr>
      <w:r>
        <w:t xml:space="preserve">Figure </w:t>
      </w:r>
      <w:r w:rsidR="00A32D93">
        <w:fldChar w:fldCharType="begin"/>
      </w:r>
      <w:r w:rsidR="00A32D93">
        <w:instrText xml:space="preserve"> SEQ Figure \* ARABIC </w:instrText>
      </w:r>
      <w:r w:rsidR="00A32D93">
        <w:fldChar w:fldCharType="separate"/>
      </w:r>
      <w:r w:rsidR="003C49C0">
        <w:rPr>
          <w:noProof/>
        </w:rPr>
        <w:t>8</w:t>
      </w:r>
      <w:r w:rsidR="00A32D93">
        <w:rPr>
          <w:noProof/>
        </w:rPr>
        <w:fldChar w:fldCharType="end"/>
      </w:r>
      <w:r>
        <w:t xml:space="preserve"> </w:t>
      </w:r>
      <w:r w:rsidR="00575B67" w:rsidRPr="00575B67">
        <w:rPr>
          <w:b w:val="0"/>
        </w:rPr>
        <w:t>Meteor</w:t>
      </w:r>
      <w:r w:rsidR="00575B67">
        <w:rPr>
          <w:b w:val="0"/>
        </w:rPr>
        <w:t>ological anomalies for two high-frequency events: 1</w:t>
      </w:r>
      <w:r w:rsidR="00575B67" w:rsidRPr="00575B67">
        <w:rPr>
          <w:b w:val="0"/>
          <w:vertAlign w:val="superscript"/>
        </w:rPr>
        <w:t>st</w:t>
      </w:r>
      <w:r w:rsidR="00575B67">
        <w:rPr>
          <w:b w:val="0"/>
        </w:rPr>
        <w:t xml:space="preserve"> February 2004 </w:t>
      </w:r>
      <w:r w:rsidR="00ED7260">
        <w:rPr>
          <w:b w:val="0"/>
        </w:rPr>
        <w:t xml:space="preserve">at </w:t>
      </w:r>
      <w:r w:rsidR="0096789D">
        <w:rPr>
          <w:b w:val="0"/>
        </w:rPr>
        <w:t xml:space="preserve">18:00 </w:t>
      </w:r>
      <w:r w:rsidR="00575B67" w:rsidRPr="00DE33B9">
        <w:rPr>
          <w:b w:val="0"/>
        </w:rPr>
        <w:t>(left) and</w:t>
      </w:r>
      <w:r w:rsidR="0096789D">
        <w:rPr>
          <w:b w:val="0"/>
        </w:rPr>
        <w:t xml:space="preserve"> </w:t>
      </w:r>
      <w:r w:rsidR="00575B67">
        <w:rPr>
          <w:b w:val="0"/>
        </w:rPr>
        <w:t>28</w:t>
      </w:r>
      <w:r w:rsidR="00575B67" w:rsidRPr="00575B67">
        <w:rPr>
          <w:b w:val="0"/>
          <w:vertAlign w:val="superscript"/>
        </w:rPr>
        <w:t>th</w:t>
      </w:r>
      <w:r w:rsidR="00575B67">
        <w:rPr>
          <w:b w:val="0"/>
        </w:rPr>
        <w:t xml:space="preserve"> October 2013 </w:t>
      </w:r>
      <w:r w:rsidR="0096789D">
        <w:rPr>
          <w:b w:val="0"/>
        </w:rPr>
        <w:t xml:space="preserve">at 00:00 </w:t>
      </w:r>
      <w:r w:rsidR="00575B67" w:rsidRPr="00DE33B9">
        <w:rPr>
          <w:b w:val="0"/>
        </w:rPr>
        <w:t>(right)</w:t>
      </w:r>
      <w:r w:rsidR="00575B67">
        <w:rPr>
          <w:b w:val="0"/>
        </w:rPr>
        <w:t xml:space="preserve"> using (</w:t>
      </w:r>
      <w:r w:rsidR="00575B67" w:rsidRPr="00DE33B9">
        <w:t>a</w:t>
      </w:r>
      <w:r w:rsidR="00575B67">
        <w:t>-</w:t>
      </w:r>
      <w:r w:rsidR="00575B67" w:rsidRPr="00DE33B9">
        <w:t>b</w:t>
      </w:r>
      <w:r w:rsidR="00575B67">
        <w:rPr>
          <w:b w:val="0"/>
        </w:rPr>
        <w:t>) mean sea level pressure, (</w:t>
      </w:r>
      <w:r w:rsidR="00575B67" w:rsidRPr="00621882">
        <w:t>c-d</w:t>
      </w:r>
      <w:r w:rsidR="00575B67">
        <w:rPr>
          <w:b w:val="0"/>
        </w:rPr>
        <w:t>) temperature (850 hPa), and (</w:t>
      </w:r>
      <w:r w:rsidR="00575B67" w:rsidRPr="00621882">
        <w:t>e-f</w:t>
      </w:r>
      <w:r w:rsidR="00575B67">
        <w:rPr>
          <w:b w:val="0"/>
        </w:rPr>
        <w:t xml:space="preserve">) wind speed (500 hPa). Anomalies were estimated by removing the seasonal signal (estimated as a monthly mean) from the corresponding field. Data was </w:t>
      </w:r>
      <w:r w:rsidR="00575B67" w:rsidRPr="001755BB">
        <w:rPr>
          <w:b w:val="0"/>
        </w:rPr>
        <w:t xml:space="preserve">extracted from the NCEP / NCAR 20th Century </w:t>
      </w:r>
      <w:r w:rsidR="00575B67">
        <w:rPr>
          <w:b w:val="0"/>
        </w:rPr>
        <w:t xml:space="preserve">atmospheric </w:t>
      </w:r>
      <w:r w:rsidR="00575B67" w:rsidRPr="001755BB">
        <w:rPr>
          <w:b w:val="0"/>
        </w:rPr>
        <w:t xml:space="preserve">reanalysis, Version 1 (Kalnay </w:t>
      </w:r>
      <w:r w:rsidR="00575B67" w:rsidRPr="0006667B">
        <w:rPr>
          <w:b w:val="0"/>
          <w:i/>
        </w:rPr>
        <w:t>et al</w:t>
      </w:r>
      <w:r w:rsidR="00575B67">
        <w:rPr>
          <w:b w:val="0"/>
        </w:rPr>
        <w:t>., 1996)</w:t>
      </w:r>
      <w:r w:rsidR="00502610">
        <w:rPr>
          <w:b w:val="0"/>
        </w:rPr>
        <w:t>.</w:t>
      </w:r>
    </w:p>
    <w:p w14:paraId="08393E51" w14:textId="6D929E67" w:rsidR="00CE2E8D" w:rsidRDefault="008F11D9" w:rsidP="00502610">
      <w:pPr>
        <w:pStyle w:val="Caption"/>
        <w:jc w:val="both"/>
      </w:pPr>
      <w:r>
        <w:rPr>
          <w:noProof/>
        </w:rPr>
        <w:drawing>
          <wp:inline distT="0" distB="0" distL="0" distR="0" wp14:anchorId="013B196A" wp14:editId="45C072B8">
            <wp:extent cx="6208395" cy="738060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event_all_2810.png"/>
                    <pic:cNvPicPr/>
                  </pic:nvPicPr>
                  <pic:blipFill>
                    <a:blip r:embed="rId28">
                      <a:extLst>
                        <a:ext uri="{28A0092B-C50C-407E-A947-70E740481C1C}">
                          <a14:useLocalDpi xmlns:a14="http://schemas.microsoft.com/office/drawing/2010/main" val="0"/>
                        </a:ext>
                      </a:extLst>
                    </a:blip>
                    <a:stretch>
                      <a:fillRect/>
                    </a:stretch>
                  </pic:blipFill>
                  <pic:spPr>
                    <a:xfrm>
                      <a:off x="0" y="0"/>
                      <a:ext cx="6208395" cy="7380605"/>
                    </a:xfrm>
                    <a:prstGeom prst="rect">
                      <a:avLst/>
                    </a:prstGeom>
                  </pic:spPr>
                </pic:pic>
              </a:graphicData>
            </a:graphic>
          </wp:inline>
        </w:drawing>
      </w:r>
    </w:p>
    <w:p w14:paraId="00528991" w14:textId="4B262C6C" w:rsidR="000A507C" w:rsidRDefault="00CE2E8D" w:rsidP="000A507C">
      <w:pPr>
        <w:pStyle w:val="Caption"/>
      </w:pPr>
      <w:bookmarkStart w:id="6" w:name="_Ref429566389"/>
      <w:r>
        <w:t xml:space="preserve">Figure </w:t>
      </w:r>
      <w:r w:rsidR="00A32D93">
        <w:fldChar w:fldCharType="begin"/>
      </w:r>
      <w:r w:rsidR="00A32D93">
        <w:instrText xml:space="preserve"> SEQ Figure \* ARABIC </w:instrText>
      </w:r>
      <w:r w:rsidR="00A32D93">
        <w:fldChar w:fldCharType="separate"/>
      </w:r>
      <w:r w:rsidR="003C49C0">
        <w:rPr>
          <w:noProof/>
        </w:rPr>
        <w:t>9</w:t>
      </w:r>
      <w:r w:rsidR="00A32D93">
        <w:rPr>
          <w:noProof/>
        </w:rPr>
        <w:fldChar w:fldCharType="end"/>
      </w:r>
      <w:bookmarkEnd w:id="6"/>
      <w:r>
        <w:t xml:space="preserve"> </w:t>
      </w:r>
      <w:r w:rsidR="00B82111" w:rsidRPr="00CE2E8D">
        <w:rPr>
          <w:b w:val="0"/>
          <w:bCs w:val="0"/>
        </w:rPr>
        <w:t>High</w:t>
      </w:r>
      <w:r w:rsidR="00B82111">
        <w:rPr>
          <w:b w:val="0"/>
          <w:bCs w:val="0"/>
        </w:rPr>
        <w:t>-frequency (&lt;6 hour) residual sea level components observed at 1</w:t>
      </w:r>
      <w:r w:rsidR="005944EE">
        <w:rPr>
          <w:b w:val="0"/>
          <w:bCs w:val="0"/>
        </w:rPr>
        <w:t>6</w:t>
      </w:r>
      <w:r w:rsidR="00B82111">
        <w:rPr>
          <w:b w:val="0"/>
          <w:bCs w:val="0"/>
        </w:rPr>
        <w:t xml:space="preserve"> sites around the English Channel region over a 6-day period around the 28</w:t>
      </w:r>
      <w:r w:rsidR="00B82111" w:rsidRPr="00CE2E8D">
        <w:rPr>
          <w:b w:val="0"/>
          <w:bCs w:val="0"/>
          <w:vertAlign w:val="superscript"/>
        </w:rPr>
        <w:t>h</w:t>
      </w:r>
      <w:r w:rsidR="00B82111">
        <w:rPr>
          <w:b w:val="0"/>
          <w:bCs w:val="0"/>
        </w:rPr>
        <w:t xml:space="preserve"> October 2010 (solid line) event. Residuals offset by 1 m for illustration. Refer to Figure 1 </w:t>
      </w:r>
      <w:r w:rsidR="00960665">
        <w:rPr>
          <w:b w:val="0"/>
          <w:bCs w:val="0"/>
        </w:rPr>
        <w:t xml:space="preserve">for </w:t>
      </w:r>
      <w:r w:rsidR="00B82111">
        <w:rPr>
          <w:b w:val="0"/>
          <w:bCs w:val="0"/>
        </w:rPr>
        <w:t>site locations</w:t>
      </w:r>
      <w:r w:rsidR="00CC3561">
        <w:rPr>
          <w:b w:val="0"/>
          <w:bCs w:val="0"/>
        </w:rPr>
        <w:t>.</w:t>
      </w:r>
      <w:r w:rsidR="000A507C" w:rsidRPr="000A507C">
        <w:rPr>
          <w:b w:val="0"/>
          <w:bCs w:val="0"/>
        </w:rPr>
        <w:t xml:space="preserve"> </w:t>
      </w:r>
      <w:r w:rsidR="000A507C">
        <w:rPr>
          <w:b w:val="0"/>
          <w:bCs w:val="0"/>
        </w:rPr>
        <w:t>The color coding indicates the propagation of the surge into the English Channel from Newlyn (west) to Boulogne (east).</w:t>
      </w:r>
      <w:r w:rsidR="000A507C">
        <w:rPr>
          <w:b w:val="0"/>
          <w:bCs w:val="0"/>
        </w:rPr>
        <w:br w:type="page"/>
      </w:r>
    </w:p>
    <w:p w14:paraId="7F33DA73" w14:textId="76C514ED" w:rsidR="003C49C0" w:rsidRDefault="003A7780" w:rsidP="003C49C0">
      <w:pPr>
        <w:pStyle w:val="Caption"/>
        <w:jc w:val="both"/>
      </w:pPr>
      <w:r>
        <w:rPr>
          <w:noProof/>
        </w:rPr>
        <w:drawing>
          <wp:inline distT="0" distB="0" distL="0" distR="0" wp14:anchorId="01C0C262" wp14:editId="7F3ED2B4">
            <wp:extent cx="6208395" cy="3622040"/>
            <wp:effectExtent l="0" t="0" r="190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_sothav_comps.png"/>
                    <pic:cNvPicPr/>
                  </pic:nvPicPr>
                  <pic:blipFill>
                    <a:blip r:embed="rId29">
                      <a:extLst>
                        <a:ext uri="{28A0092B-C50C-407E-A947-70E740481C1C}">
                          <a14:useLocalDpi xmlns:a14="http://schemas.microsoft.com/office/drawing/2010/main" val="0"/>
                        </a:ext>
                      </a:extLst>
                    </a:blip>
                    <a:stretch>
                      <a:fillRect/>
                    </a:stretch>
                  </pic:blipFill>
                  <pic:spPr>
                    <a:xfrm>
                      <a:off x="0" y="0"/>
                      <a:ext cx="6208395" cy="3622040"/>
                    </a:xfrm>
                    <a:prstGeom prst="rect">
                      <a:avLst/>
                    </a:prstGeom>
                  </pic:spPr>
                </pic:pic>
              </a:graphicData>
            </a:graphic>
          </wp:inline>
        </w:drawing>
      </w:r>
    </w:p>
    <w:p w14:paraId="2575E23E" w14:textId="200530DD" w:rsidR="00B3525D" w:rsidRDefault="003C49C0" w:rsidP="004A2043">
      <w:pPr>
        <w:pStyle w:val="Caption"/>
        <w:spacing w:before="240"/>
        <w:jc w:val="both"/>
        <w:rPr>
          <w:b w:val="0"/>
        </w:rPr>
      </w:pPr>
      <w:r>
        <w:t xml:space="preserve">Figure </w:t>
      </w:r>
      <w:r w:rsidR="00A32D93">
        <w:fldChar w:fldCharType="begin"/>
      </w:r>
      <w:r w:rsidR="00A32D93">
        <w:instrText xml:space="preserve"> SEQ Figure \* ARABIC </w:instrText>
      </w:r>
      <w:r w:rsidR="00A32D93">
        <w:fldChar w:fldCharType="separate"/>
      </w:r>
      <w:r>
        <w:rPr>
          <w:noProof/>
        </w:rPr>
        <w:t>10</w:t>
      </w:r>
      <w:r w:rsidR="00A32D93">
        <w:rPr>
          <w:noProof/>
        </w:rPr>
        <w:fldChar w:fldCharType="end"/>
      </w:r>
      <w:r>
        <w:t xml:space="preserve"> </w:t>
      </w:r>
      <w:r w:rsidR="005E3660">
        <w:t>S</w:t>
      </w:r>
      <w:r w:rsidR="001E1FA4">
        <w:rPr>
          <w:b w:val="0"/>
        </w:rPr>
        <w:t xml:space="preserve">ea level </w:t>
      </w:r>
      <w:r w:rsidR="005E3660">
        <w:rPr>
          <w:b w:val="0"/>
        </w:rPr>
        <w:t xml:space="preserve">observations </w:t>
      </w:r>
      <w:r w:rsidR="001E1FA4">
        <w:rPr>
          <w:b w:val="0"/>
        </w:rPr>
        <w:t xml:space="preserve">and </w:t>
      </w:r>
      <w:r w:rsidR="005E3660">
        <w:rPr>
          <w:b w:val="0"/>
        </w:rPr>
        <w:t xml:space="preserve">the individual </w:t>
      </w:r>
      <w:r w:rsidR="001E1FA4">
        <w:rPr>
          <w:b w:val="0"/>
        </w:rPr>
        <w:t xml:space="preserve">components </w:t>
      </w:r>
      <w:r w:rsidR="00354412">
        <w:rPr>
          <w:b w:val="0"/>
        </w:rPr>
        <w:t xml:space="preserve">from </w:t>
      </w:r>
      <w:r w:rsidR="00E172E1">
        <w:rPr>
          <w:b w:val="0"/>
        </w:rPr>
        <w:t>(</w:t>
      </w:r>
      <w:r w:rsidR="00E172E1" w:rsidRPr="00E172E1">
        <w:t>a</w:t>
      </w:r>
      <w:r w:rsidR="00E172E1">
        <w:rPr>
          <w:b w:val="0"/>
        </w:rPr>
        <w:t>) Southampton and (</w:t>
      </w:r>
      <w:r w:rsidR="00E172E1">
        <w:t>b</w:t>
      </w:r>
      <w:r w:rsidR="00E172E1">
        <w:rPr>
          <w:b w:val="0"/>
        </w:rPr>
        <w:t xml:space="preserve">) Le Havre, </w:t>
      </w:r>
      <w:r w:rsidR="008414D9">
        <w:rPr>
          <w:b w:val="0"/>
        </w:rPr>
        <w:t xml:space="preserve">showing total </w:t>
      </w:r>
      <w:r w:rsidRPr="00CA4726">
        <w:rPr>
          <w:b w:val="0"/>
        </w:rPr>
        <w:t xml:space="preserve">sea level (blue), </w:t>
      </w:r>
      <w:r w:rsidR="00CA4726">
        <w:rPr>
          <w:b w:val="0"/>
        </w:rPr>
        <w:t xml:space="preserve">predicted tide </w:t>
      </w:r>
      <w:r w:rsidRPr="00CA4726">
        <w:rPr>
          <w:b w:val="0"/>
        </w:rPr>
        <w:t xml:space="preserve">(red), residual </w:t>
      </w:r>
      <w:r w:rsidR="00CA4726">
        <w:rPr>
          <w:b w:val="0"/>
        </w:rPr>
        <w:t xml:space="preserve">sea level </w:t>
      </w:r>
      <w:r w:rsidRPr="00CA4726">
        <w:rPr>
          <w:b w:val="0"/>
        </w:rPr>
        <w:t>(green)</w:t>
      </w:r>
      <w:r w:rsidR="0060777D" w:rsidRPr="00CA4726">
        <w:rPr>
          <w:b w:val="0"/>
        </w:rPr>
        <w:t xml:space="preserve">, high-frequency residual </w:t>
      </w:r>
      <w:r w:rsidR="007366B5">
        <w:rPr>
          <w:b w:val="0"/>
        </w:rPr>
        <w:t>(solid black line), and low-frequency residual component (dashed line).</w:t>
      </w:r>
      <w:r w:rsidR="00B3525D">
        <w:rPr>
          <w:b w:val="0"/>
        </w:rPr>
        <w:t xml:space="preserve"> The high-frequency and low-frequency residual components have been offset by 2 m for illustration purposes.</w:t>
      </w:r>
    </w:p>
    <w:p w14:paraId="5EDFC394" w14:textId="77777777" w:rsidR="008F0419" w:rsidRPr="008F0419" w:rsidRDefault="008F0419" w:rsidP="008F0419">
      <w:pPr>
        <w:pStyle w:val="NoSpacing"/>
        <w:sectPr w:rsidR="008F0419" w:rsidRPr="008F0419" w:rsidSect="008969A7">
          <w:pgSz w:w="12240" w:h="15840"/>
          <w:pgMar w:top="1138" w:right="1181" w:bottom="1138" w:left="1282" w:header="720" w:footer="720" w:gutter="0"/>
          <w:cols w:space="720"/>
          <w:titlePg/>
          <w:docGrid w:linePitch="360"/>
        </w:sectPr>
      </w:pPr>
    </w:p>
    <w:p w14:paraId="6F462F14" w14:textId="30538ADF" w:rsidR="00741D16" w:rsidRDefault="004C75A7" w:rsidP="00F2256D">
      <w:pPr>
        <w:pStyle w:val="NoSpacing"/>
        <w:keepNext/>
      </w:pPr>
      <w:r>
        <w:rPr>
          <w:noProof/>
        </w:rPr>
        <w:drawing>
          <wp:inline distT="0" distB="0" distL="0" distR="0" wp14:anchorId="25077E62" wp14:editId="73DAB90E">
            <wp:extent cx="7983064" cy="5591955"/>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stjude_ncep.png"/>
                    <pic:cNvPicPr/>
                  </pic:nvPicPr>
                  <pic:blipFill>
                    <a:blip r:embed="rId30">
                      <a:extLst>
                        <a:ext uri="{28A0092B-C50C-407E-A947-70E740481C1C}">
                          <a14:useLocalDpi xmlns:a14="http://schemas.microsoft.com/office/drawing/2010/main" val="0"/>
                        </a:ext>
                      </a:extLst>
                    </a:blip>
                    <a:stretch>
                      <a:fillRect/>
                    </a:stretch>
                  </pic:blipFill>
                  <pic:spPr>
                    <a:xfrm>
                      <a:off x="0" y="0"/>
                      <a:ext cx="7983064" cy="5591955"/>
                    </a:xfrm>
                    <a:prstGeom prst="rect">
                      <a:avLst/>
                    </a:prstGeom>
                  </pic:spPr>
                </pic:pic>
              </a:graphicData>
            </a:graphic>
          </wp:inline>
        </w:drawing>
      </w:r>
    </w:p>
    <w:p w14:paraId="6425E3E9" w14:textId="77777777" w:rsidR="00852500" w:rsidRDefault="00741D16" w:rsidP="007D2018">
      <w:pPr>
        <w:pStyle w:val="Caption"/>
        <w:spacing w:before="0" w:after="0"/>
        <w:jc w:val="both"/>
        <w:rPr>
          <w:b w:val="0"/>
          <w:bCs w:val="0"/>
          <w:noProof/>
          <w:lang w:val="en-GB"/>
        </w:rPr>
      </w:pPr>
      <w:bookmarkStart w:id="7" w:name="_Ref429567742"/>
      <w:r>
        <w:t xml:space="preserve">Figure </w:t>
      </w:r>
      <w:r w:rsidR="00A32D93">
        <w:fldChar w:fldCharType="begin"/>
      </w:r>
      <w:r w:rsidR="00A32D93">
        <w:instrText xml:space="preserve"> SEQ Figure \* ARABIC </w:instrText>
      </w:r>
      <w:r w:rsidR="00A32D93">
        <w:fldChar w:fldCharType="separate"/>
      </w:r>
      <w:r w:rsidR="003C49C0">
        <w:rPr>
          <w:noProof/>
        </w:rPr>
        <w:t>11</w:t>
      </w:r>
      <w:r w:rsidR="00A32D93">
        <w:rPr>
          <w:noProof/>
        </w:rPr>
        <w:fldChar w:fldCharType="end"/>
      </w:r>
      <w:bookmarkEnd w:id="7"/>
      <w:r>
        <w:rPr>
          <w:lang w:val="en-GB"/>
        </w:rPr>
        <w:t xml:space="preserve"> </w:t>
      </w:r>
      <w:r w:rsidRPr="006C5030">
        <w:rPr>
          <w:b w:val="0"/>
          <w:bCs w:val="0"/>
          <w:lang w:val="en-GB"/>
        </w:rPr>
        <w:t>Atmospheric pressure and wind-field</w:t>
      </w:r>
      <w:r w:rsidR="007356DD">
        <w:rPr>
          <w:b w:val="0"/>
          <w:bCs w:val="0"/>
          <w:lang w:val="en-GB"/>
        </w:rPr>
        <w:t xml:space="preserve"> from 27</w:t>
      </w:r>
      <w:r w:rsidR="007356DD" w:rsidRPr="007356DD">
        <w:rPr>
          <w:b w:val="0"/>
          <w:bCs w:val="0"/>
          <w:vertAlign w:val="superscript"/>
          <w:lang w:val="en-GB"/>
        </w:rPr>
        <w:t>th</w:t>
      </w:r>
      <w:r w:rsidR="0049341F">
        <w:rPr>
          <w:b w:val="0"/>
          <w:bCs w:val="0"/>
          <w:lang w:val="en-GB"/>
        </w:rPr>
        <w:t>-</w:t>
      </w:r>
      <w:r w:rsidRPr="006C5030">
        <w:rPr>
          <w:b w:val="0"/>
          <w:bCs w:val="0"/>
          <w:noProof/>
          <w:lang w:val="en-GB"/>
        </w:rPr>
        <w:t>2</w:t>
      </w:r>
      <w:r w:rsidR="00C56740">
        <w:rPr>
          <w:b w:val="0"/>
          <w:bCs w:val="0"/>
          <w:noProof/>
          <w:lang w:val="en-GB"/>
        </w:rPr>
        <w:t>9</w:t>
      </w:r>
      <w:r w:rsidRPr="006C5030">
        <w:rPr>
          <w:b w:val="0"/>
          <w:bCs w:val="0"/>
          <w:noProof/>
          <w:vertAlign w:val="superscript"/>
          <w:lang w:val="en-GB"/>
        </w:rPr>
        <w:t>th</w:t>
      </w:r>
      <w:r>
        <w:rPr>
          <w:b w:val="0"/>
          <w:bCs w:val="0"/>
          <w:noProof/>
          <w:lang w:val="en-GB"/>
        </w:rPr>
        <w:t xml:space="preserve"> October 2013 extracted from the NCEP / NCAR </w:t>
      </w:r>
      <w:r w:rsidR="000332CB" w:rsidRPr="000332CB">
        <w:rPr>
          <w:b w:val="0"/>
          <w:bCs w:val="0"/>
          <w:noProof/>
          <w:lang w:val="en-GB"/>
        </w:rPr>
        <w:t xml:space="preserve">20th Century </w:t>
      </w:r>
      <w:r w:rsidR="00710CFF">
        <w:rPr>
          <w:b w:val="0"/>
          <w:bCs w:val="0"/>
          <w:noProof/>
          <w:lang w:val="en-GB"/>
        </w:rPr>
        <w:t>r</w:t>
      </w:r>
      <w:r w:rsidR="000332CB">
        <w:rPr>
          <w:b w:val="0"/>
          <w:bCs w:val="0"/>
          <w:noProof/>
          <w:lang w:val="en-GB"/>
        </w:rPr>
        <w:t xml:space="preserve">eanalysis, Version 1 </w:t>
      </w:r>
      <w:r w:rsidR="007356DD" w:rsidRPr="000332CB">
        <w:rPr>
          <w:b w:val="0"/>
          <w:bCs w:val="0"/>
          <w:noProof/>
          <w:lang w:val="en-GB"/>
        </w:rPr>
        <w:t xml:space="preserve">(Kalnay </w:t>
      </w:r>
      <w:r w:rsidR="007356DD" w:rsidRPr="000332CB">
        <w:rPr>
          <w:b w:val="0"/>
          <w:bCs w:val="0"/>
          <w:i/>
          <w:noProof/>
          <w:lang w:val="en-GB"/>
        </w:rPr>
        <w:t>et al.</w:t>
      </w:r>
      <w:r w:rsidR="00F2256D" w:rsidRPr="000332CB">
        <w:rPr>
          <w:b w:val="0"/>
          <w:bCs w:val="0"/>
          <w:noProof/>
          <w:lang w:val="en-GB"/>
        </w:rPr>
        <w:t>, 1996)</w:t>
      </w:r>
      <w:r w:rsidR="00E7185C" w:rsidRPr="000332CB">
        <w:rPr>
          <w:b w:val="0"/>
          <w:bCs w:val="0"/>
          <w:noProof/>
          <w:lang w:val="en-GB"/>
        </w:rPr>
        <w:t>.</w:t>
      </w:r>
    </w:p>
    <w:p w14:paraId="1617CE44" w14:textId="691F7706" w:rsidR="00852500" w:rsidRPr="00852500" w:rsidRDefault="00683B06" w:rsidP="007D2018">
      <w:pPr>
        <w:pStyle w:val="Caption"/>
        <w:spacing w:before="0" w:after="0"/>
        <w:jc w:val="center"/>
      </w:pPr>
      <w:r>
        <w:rPr>
          <w:noProof/>
        </w:rPr>
        <w:drawing>
          <wp:inline distT="0" distB="0" distL="0" distR="0" wp14:anchorId="1DB4D352" wp14:editId="6A4E214B">
            <wp:extent cx="7983064" cy="482032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spec_coh_2808.png"/>
                    <pic:cNvPicPr/>
                  </pic:nvPicPr>
                  <pic:blipFill>
                    <a:blip r:embed="rId31">
                      <a:extLst>
                        <a:ext uri="{28A0092B-C50C-407E-A947-70E740481C1C}">
                          <a14:useLocalDpi xmlns:a14="http://schemas.microsoft.com/office/drawing/2010/main" val="0"/>
                        </a:ext>
                      </a:extLst>
                    </a:blip>
                    <a:stretch>
                      <a:fillRect/>
                    </a:stretch>
                  </pic:blipFill>
                  <pic:spPr>
                    <a:xfrm>
                      <a:off x="0" y="0"/>
                      <a:ext cx="7983064" cy="4820323"/>
                    </a:xfrm>
                    <a:prstGeom prst="rect">
                      <a:avLst/>
                    </a:prstGeom>
                  </pic:spPr>
                </pic:pic>
              </a:graphicData>
            </a:graphic>
          </wp:inline>
        </w:drawing>
      </w:r>
      <w:bookmarkStart w:id="8" w:name="_Ref429567596"/>
    </w:p>
    <w:p w14:paraId="75A465C2" w14:textId="5928D0EF" w:rsidR="001B40CD" w:rsidRPr="001B40CD" w:rsidRDefault="00D15F3C" w:rsidP="001B40CD">
      <w:pPr>
        <w:pStyle w:val="Caption"/>
        <w:spacing w:before="0" w:after="0"/>
        <w:jc w:val="both"/>
        <w:rPr>
          <w:b w:val="0"/>
          <w:noProof/>
        </w:rPr>
      </w:pPr>
      <w:r w:rsidRPr="00E67233">
        <w:t xml:space="preserve">Figure </w:t>
      </w:r>
      <w:r w:rsidR="00A32D93">
        <w:fldChar w:fldCharType="begin"/>
      </w:r>
      <w:r w:rsidR="00A32D93">
        <w:instrText xml:space="preserve"> SEQ Figure \* ARABIC </w:instrText>
      </w:r>
      <w:r w:rsidR="00A32D93">
        <w:fldChar w:fldCharType="separate"/>
      </w:r>
      <w:r w:rsidR="003C49C0">
        <w:rPr>
          <w:noProof/>
        </w:rPr>
        <w:t>12</w:t>
      </w:r>
      <w:r w:rsidR="00A32D93">
        <w:rPr>
          <w:noProof/>
        </w:rPr>
        <w:fldChar w:fldCharType="end"/>
      </w:r>
      <w:bookmarkEnd w:id="8"/>
      <w:r>
        <w:rPr>
          <w:noProof/>
        </w:rPr>
        <w:t xml:space="preserve"> </w:t>
      </w:r>
      <w:r>
        <w:rPr>
          <w:b w:val="0"/>
          <w:noProof/>
        </w:rPr>
        <w:t xml:space="preserve">Frequency-power distribution and coherence analysis </w:t>
      </w:r>
      <w:r w:rsidR="00434137">
        <w:rPr>
          <w:b w:val="0"/>
          <w:noProof/>
        </w:rPr>
        <w:t xml:space="preserve">using </w:t>
      </w:r>
      <w:r>
        <w:rPr>
          <w:b w:val="0"/>
          <w:noProof/>
        </w:rPr>
        <w:t xml:space="preserve">high-frequency residual </w:t>
      </w:r>
      <w:r w:rsidR="00835837">
        <w:rPr>
          <w:b w:val="0"/>
          <w:noProof/>
        </w:rPr>
        <w:t xml:space="preserve">sea level components </w:t>
      </w:r>
      <w:r w:rsidR="00434137">
        <w:rPr>
          <w:b w:val="0"/>
          <w:noProof/>
        </w:rPr>
        <w:t xml:space="preserve">from </w:t>
      </w:r>
      <w:r w:rsidR="00835837">
        <w:rPr>
          <w:b w:val="0"/>
          <w:noProof/>
        </w:rPr>
        <w:t xml:space="preserve">the </w:t>
      </w:r>
      <w:r>
        <w:rPr>
          <w:b w:val="0"/>
          <w:noProof/>
        </w:rPr>
        <w:t xml:space="preserve">Southampton and Le Havre </w:t>
      </w:r>
      <w:r w:rsidR="00835837">
        <w:rPr>
          <w:b w:val="0"/>
          <w:noProof/>
        </w:rPr>
        <w:t xml:space="preserve">records </w:t>
      </w:r>
      <w:r>
        <w:rPr>
          <w:b w:val="0"/>
          <w:noProof/>
        </w:rPr>
        <w:t>(</w:t>
      </w:r>
      <w:r>
        <w:rPr>
          <w:noProof/>
        </w:rPr>
        <w:t>a</w:t>
      </w:r>
      <w:r>
        <w:rPr>
          <w:b w:val="0"/>
          <w:noProof/>
        </w:rPr>
        <w:t>) over a 10-day period from 23</w:t>
      </w:r>
      <w:r w:rsidRPr="00F63F7E">
        <w:rPr>
          <w:b w:val="0"/>
          <w:noProof/>
          <w:vertAlign w:val="superscript"/>
        </w:rPr>
        <w:t>rd</w:t>
      </w:r>
      <w:r>
        <w:rPr>
          <w:b w:val="0"/>
          <w:noProof/>
        </w:rPr>
        <w:t xml:space="preserve"> Oct. – 2</w:t>
      </w:r>
      <w:r w:rsidRPr="00F63F7E">
        <w:rPr>
          <w:b w:val="0"/>
          <w:noProof/>
          <w:vertAlign w:val="superscript"/>
        </w:rPr>
        <w:t>nd</w:t>
      </w:r>
      <w:r>
        <w:rPr>
          <w:b w:val="0"/>
          <w:noProof/>
        </w:rPr>
        <w:t xml:space="preserve"> Nov 2013</w:t>
      </w:r>
      <w:r w:rsidR="00997DB1">
        <w:rPr>
          <w:b w:val="0"/>
          <w:noProof/>
        </w:rPr>
        <w:t xml:space="preserve"> (offset by 1 m for illustration)</w:t>
      </w:r>
      <w:r>
        <w:rPr>
          <w:b w:val="0"/>
          <w:noProof/>
        </w:rPr>
        <w:t xml:space="preserve">, </w:t>
      </w:r>
      <w:r w:rsidR="0085615B">
        <w:rPr>
          <w:b w:val="0"/>
          <w:noProof/>
        </w:rPr>
        <w:t>(</w:t>
      </w:r>
      <w:r w:rsidR="0085615B">
        <w:rPr>
          <w:noProof/>
        </w:rPr>
        <w:t>b</w:t>
      </w:r>
      <w:r w:rsidR="0085615B">
        <w:rPr>
          <w:b w:val="0"/>
          <w:noProof/>
        </w:rPr>
        <w:t xml:space="preserve">) </w:t>
      </w:r>
      <w:r>
        <w:rPr>
          <w:b w:val="0"/>
          <w:noProof/>
        </w:rPr>
        <w:t>continuous wavelet transform (Morlet) for the Southampton record,</w:t>
      </w:r>
      <w:r>
        <w:rPr>
          <w:noProof/>
        </w:rPr>
        <w:t xml:space="preserve"> </w:t>
      </w:r>
      <w:r>
        <w:rPr>
          <w:b w:val="0"/>
          <w:noProof/>
        </w:rPr>
        <w:t>a</w:t>
      </w:r>
      <w:r w:rsidR="00DC11D4">
        <w:rPr>
          <w:b w:val="0"/>
          <w:noProof/>
        </w:rPr>
        <w:t>n</w:t>
      </w:r>
      <w:r>
        <w:rPr>
          <w:b w:val="0"/>
          <w:noProof/>
        </w:rPr>
        <w:t xml:space="preserve">d </w:t>
      </w:r>
      <w:r w:rsidR="0085615B">
        <w:rPr>
          <w:b w:val="0"/>
          <w:noProof/>
        </w:rPr>
        <w:t>(</w:t>
      </w:r>
      <w:r w:rsidR="0085615B">
        <w:rPr>
          <w:noProof/>
        </w:rPr>
        <w:t>c</w:t>
      </w:r>
      <w:r w:rsidR="0085615B">
        <w:rPr>
          <w:b w:val="0"/>
          <w:noProof/>
        </w:rPr>
        <w:t xml:space="preserve">) </w:t>
      </w:r>
      <w:r>
        <w:rPr>
          <w:b w:val="0"/>
          <w:noProof/>
        </w:rPr>
        <w:t xml:space="preserve">squared wavelet coherence between the Southampton and Le Havre records. Contours outside the cone of influence (shaded area) indicate the 5% significance level against red noise. The relative phase relationship in </w:t>
      </w:r>
      <w:r>
        <w:rPr>
          <w:noProof/>
        </w:rPr>
        <w:t>c</w:t>
      </w:r>
      <w:r>
        <w:rPr>
          <w:b w:val="0"/>
          <w:noProof/>
        </w:rPr>
        <w:t xml:space="preserve"> is given by arrows (phase) bearing right (in-phase) to left (anti-phase) </w:t>
      </w:r>
      <w:r w:rsidRPr="000332CB">
        <w:rPr>
          <w:b w:val="0"/>
          <w:noProof/>
        </w:rPr>
        <w:t xml:space="preserve">(Grinsted </w:t>
      </w:r>
      <w:r w:rsidRPr="000332CB">
        <w:rPr>
          <w:b w:val="0"/>
          <w:i/>
          <w:noProof/>
        </w:rPr>
        <w:t>et al.</w:t>
      </w:r>
      <w:r w:rsidR="000E15B1">
        <w:rPr>
          <w:b w:val="0"/>
          <w:noProof/>
        </w:rPr>
        <w:t>, 2004)</w:t>
      </w:r>
      <w:r w:rsidR="003C49C0">
        <w:rPr>
          <w:b w:val="0"/>
          <w:noProof/>
        </w:rPr>
        <w:t>.</w:t>
      </w:r>
    </w:p>
    <w:sectPr w:rsidR="001B40CD" w:rsidRPr="001B40CD" w:rsidSect="003C49C0">
      <w:pgSz w:w="15840" w:h="12240" w:orient="landscape"/>
      <w:pgMar w:top="1181" w:right="1138" w:bottom="1282" w:left="1138"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AEA27E" w14:textId="77777777" w:rsidR="00560C4B" w:rsidRDefault="00560C4B" w:rsidP="00117666">
      <w:pPr>
        <w:spacing w:after="0"/>
      </w:pPr>
      <w:r>
        <w:separator/>
      </w:r>
    </w:p>
  </w:endnote>
  <w:endnote w:type="continuationSeparator" w:id="0">
    <w:p w14:paraId="43278516" w14:textId="77777777" w:rsidR="00560C4B" w:rsidRDefault="00560C4B"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宋体">
    <w:panose1 w:val="00000000000000000000"/>
    <w:charset w:val="86"/>
    <w:family w:val="auto"/>
    <w:notTrueType/>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10A0B3" w14:textId="77777777" w:rsidR="008C02C7" w:rsidRPr="00577C4C" w:rsidRDefault="008C02C7">
    <w:pPr>
      <w:pStyle w:val="Footer"/>
      <w:rPr>
        <w:color w:val="C00000"/>
        <w:szCs w:val="24"/>
      </w:rPr>
    </w:pPr>
    <w:r>
      <w:rPr>
        <w:noProof/>
      </w:rPr>
      <mc:AlternateContent>
        <mc:Choice Requires="wps">
          <w:drawing>
            <wp:anchor distT="0" distB="0" distL="114300" distR="114300" simplePos="0" relativeHeight="251658240" behindDoc="0" locked="0" layoutInCell="1" allowOverlap="1" wp14:anchorId="701B0636" wp14:editId="57CA32C9">
              <wp:simplePos x="0" y="0"/>
              <wp:positionH relativeFrom="margin">
                <wp:align>right</wp:align>
              </wp:positionH>
              <wp:positionV relativeFrom="bottomMargin">
                <wp:align>top</wp:align>
              </wp:positionV>
              <wp:extent cx="1508760" cy="33464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2A3DBDDA" w14:textId="77777777" w:rsidR="008C02C7" w:rsidRPr="00577C4C" w:rsidRDefault="008C02C7">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166A9">
                            <w:rPr>
                              <w:noProof/>
                              <w:color w:val="000000" w:themeColor="text1"/>
                              <w:sz w:val="22"/>
                              <w:szCs w:val="40"/>
                            </w:rPr>
                            <w:t>18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01B0636" id="_x0000_t202" coordsize="21600,21600" o:spt="202" path="m,l,21600r21600,l21600,xe">
              <v:stroke joinstyle="miter"/>
              <v:path gradientshapeok="t" o:connecttype="rect"/>
            </v:shapetype>
            <v:shape id="Text Box 1" o:spid="_x0000_s1026" type="#_x0000_t202"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2A3DBDDA" w14:textId="77777777" w:rsidR="008C02C7" w:rsidRPr="00577C4C" w:rsidRDefault="008C02C7">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166A9">
                      <w:rPr>
                        <w:noProof/>
                        <w:color w:val="000000" w:themeColor="text1"/>
                        <w:sz w:val="22"/>
                        <w:szCs w:val="40"/>
                      </w:rPr>
                      <w:t>18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A5CED" w14:textId="77777777" w:rsidR="008C02C7" w:rsidRPr="00577C4C" w:rsidRDefault="008C02C7">
    <w:pPr>
      <w:pStyle w:val="Footer"/>
      <w:rPr>
        <w:b/>
        <w:sz w:val="20"/>
        <w:szCs w:val="24"/>
      </w:rPr>
    </w:pPr>
    <w:r>
      <w:rPr>
        <w:noProof/>
      </w:rPr>
      <mc:AlternateContent>
        <mc:Choice Requires="wps">
          <w:drawing>
            <wp:anchor distT="0" distB="0" distL="114300" distR="114300" simplePos="0" relativeHeight="251655168" behindDoc="0" locked="0" layoutInCell="1" allowOverlap="1" wp14:anchorId="030B3BE3" wp14:editId="61053866">
              <wp:simplePos x="0" y="0"/>
              <wp:positionH relativeFrom="margin">
                <wp:align>right</wp:align>
              </wp:positionH>
              <wp:positionV relativeFrom="bottomMargin">
                <wp:align>top</wp:align>
              </wp:positionV>
              <wp:extent cx="1508760" cy="33464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34645"/>
                      </a:xfrm>
                      <a:prstGeom prst="rect">
                        <a:avLst/>
                      </a:prstGeom>
                      <a:noFill/>
                      <a:ln w="6350">
                        <a:noFill/>
                      </a:ln>
                      <a:effectLst/>
                    </wps:spPr>
                    <wps:txbx>
                      <w:txbxContent>
                        <w:p w14:paraId="7A1F1191" w14:textId="74EAF29E" w:rsidR="008C02C7" w:rsidRPr="00577C4C" w:rsidRDefault="008C02C7">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32D93" w:rsidRPr="00A32D93">
                            <w:rPr>
                              <w:noProof/>
                              <w:color w:val="000000" w:themeColor="text1"/>
                              <w:sz w:val="22"/>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030B3BE3" id="_x0000_t202" coordsize="21600,21600" o:spt="202" path="m,l,21600r21600,l21600,xe">
              <v:stroke joinstyle="miter"/>
              <v:path gradientshapeok="t" o:connecttype="rect"/>
            </v:shapetype>
            <v:shape id="Text Box 56" o:spid="_x0000_s1027" type="#_x0000_t202" style="position:absolute;margin-left:67.6pt;margin-top:0;width:118.8pt;height:31.15pt;z-index:251655168;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7A1F1191" w14:textId="74EAF29E" w:rsidR="008C02C7" w:rsidRPr="00577C4C" w:rsidRDefault="008C02C7">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2781F" w:rsidRPr="0032781F">
                      <w:rPr>
                        <w:noProof/>
                        <w:color w:val="000000" w:themeColor="text1"/>
                        <w:sz w:val="22"/>
                        <w:szCs w:val="40"/>
                      </w:rPr>
                      <w:t>26</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17477F" w14:textId="77777777" w:rsidR="00560C4B" w:rsidRDefault="00560C4B" w:rsidP="00117666">
      <w:pPr>
        <w:spacing w:after="0"/>
      </w:pPr>
      <w:r>
        <w:separator/>
      </w:r>
    </w:p>
  </w:footnote>
  <w:footnote w:type="continuationSeparator" w:id="0">
    <w:p w14:paraId="0654CAB4" w14:textId="77777777" w:rsidR="00560C4B" w:rsidRDefault="00560C4B" w:rsidP="00117666">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2F7829" w14:textId="77777777" w:rsidR="008C02C7" w:rsidRPr="007B7350" w:rsidRDefault="008C02C7" w:rsidP="00A53000">
    <w:pPr>
      <w:pStyle w:val="Header"/>
    </w:pPr>
    <w:r w:rsidRPr="007E3148">
      <w:ptab w:relativeTo="margin" w:alignment="center" w:leader="none"/>
    </w:r>
    <w:r w:rsidRPr="007E3148">
      <w:ptab w:relativeTo="margin" w:alignment="right" w:leader="none"/>
    </w:r>
    <w:r>
      <w:t>High-frequency sea level variability</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B0177C" w14:textId="0D9FA3EC" w:rsidR="008C02C7" w:rsidRDefault="008C02C7" w:rsidP="00A53000">
    <w:pPr>
      <w:pStyle w:val="Header"/>
    </w:pPr>
    <w: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EC0601A"/>
    <w:multiLevelType w:val="multilevel"/>
    <w:tmpl w:val="C362FDA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302A7CAC"/>
    <w:multiLevelType w:val="multilevel"/>
    <w:tmpl w:val="C362FDAE"/>
    <w:numStyleLink w:val="Headings"/>
  </w:abstractNum>
  <w:abstractNum w:abstractNumId="6">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9E401A"/>
    <w:multiLevelType w:val="hybridMultilevel"/>
    <w:tmpl w:val="BF886C0A"/>
    <w:lvl w:ilvl="0" w:tplc="B360E48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FC83449"/>
    <w:multiLevelType w:val="hybridMultilevel"/>
    <w:tmpl w:val="1C566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BC6F29"/>
    <w:multiLevelType w:val="multilevel"/>
    <w:tmpl w:val="C362FDAE"/>
    <w:numStyleLink w:val="Headings"/>
  </w:abstractNum>
  <w:abstractNum w:abstractNumId="19">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14"/>
  </w:num>
  <w:num w:numId="3">
    <w:abstractNumId w:val="1"/>
  </w:num>
  <w:num w:numId="4">
    <w:abstractNumId w:val="17"/>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6"/>
  </w:num>
  <w:num w:numId="9">
    <w:abstractNumId w:val="9"/>
  </w:num>
  <w:num w:numId="10">
    <w:abstractNumId w:val="7"/>
  </w:num>
  <w:num w:numId="11">
    <w:abstractNumId w:val="2"/>
  </w:num>
  <w:num w:numId="12">
    <w:abstractNumId w:val="19"/>
  </w:num>
  <w:num w:numId="13">
    <w:abstractNumId w:val="13"/>
  </w:num>
  <w:num w:numId="14">
    <w:abstractNumId w:val="4"/>
  </w:num>
  <w:num w:numId="15">
    <w:abstractNumId w:val="12"/>
  </w:num>
  <w:num w:numId="16">
    <w:abstractNumId w:val="16"/>
  </w:num>
  <w:num w:numId="17">
    <w:abstractNumId w:val="3"/>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num>
  <w:num w:numId="20">
    <w:abstractNumId w:val="18"/>
  </w:num>
  <w:num w:numId="21">
    <w:abstractNumId w:val="15"/>
  </w:num>
  <w:num w:numId="22">
    <w:abstractNumId w:val="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7D8E"/>
    <w:rsid w:val="00000386"/>
    <w:rsid w:val="00001688"/>
    <w:rsid w:val="00002B96"/>
    <w:rsid w:val="00002E41"/>
    <w:rsid w:val="00004539"/>
    <w:rsid w:val="000055B6"/>
    <w:rsid w:val="00006125"/>
    <w:rsid w:val="000064CC"/>
    <w:rsid w:val="000066E5"/>
    <w:rsid w:val="0000782E"/>
    <w:rsid w:val="00007E3F"/>
    <w:rsid w:val="00010586"/>
    <w:rsid w:val="00010FDA"/>
    <w:rsid w:val="00012458"/>
    <w:rsid w:val="00012735"/>
    <w:rsid w:val="000130CF"/>
    <w:rsid w:val="0001348B"/>
    <w:rsid w:val="000137A2"/>
    <w:rsid w:val="00013B15"/>
    <w:rsid w:val="000145A8"/>
    <w:rsid w:val="00014BF5"/>
    <w:rsid w:val="00014D23"/>
    <w:rsid w:val="000157A4"/>
    <w:rsid w:val="000160E4"/>
    <w:rsid w:val="000166CF"/>
    <w:rsid w:val="000178AA"/>
    <w:rsid w:val="00017E9F"/>
    <w:rsid w:val="00020FB7"/>
    <w:rsid w:val="00021C41"/>
    <w:rsid w:val="00021C42"/>
    <w:rsid w:val="0002284D"/>
    <w:rsid w:val="00023310"/>
    <w:rsid w:val="0002357B"/>
    <w:rsid w:val="00023743"/>
    <w:rsid w:val="00023A1C"/>
    <w:rsid w:val="00024AE1"/>
    <w:rsid w:val="00025AA2"/>
    <w:rsid w:val="00025AB6"/>
    <w:rsid w:val="00025FC3"/>
    <w:rsid w:val="0002618A"/>
    <w:rsid w:val="00026EA7"/>
    <w:rsid w:val="00027445"/>
    <w:rsid w:val="00027637"/>
    <w:rsid w:val="0002770F"/>
    <w:rsid w:val="000302B8"/>
    <w:rsid w:val="000303D1"/>
    <w:rsid w:val="00030562"/>
    <w:rsid w:val="00030712"/>
    <w:rsid w:val="0003076B"/>
    <w:rsid w:val="0003238F"/>
    <w:rsid w:val="00032416"/>
    <w:rsid w:val="00032A05"/>
    <w:rsid w:val="00032F7E"/>
    <w:rsid w:val="000332A6"/>
    <w:rsid w:val="000332CB"/>
    <w:rsid w:val="0003403B"/>
    <w:rsid w:val="0003422A"/>
    <w:rsid w:val="00034304"/>
    <w:rsid w:val="00035071"/>
    <w:rsid w:val="00035434"/>
    <w:rsid w:val="00035700"/>
    <w:rsid w:val="00035859"/>
    <w:rsid w:val="00036141"/>
    <w:rsid w:val="000361F6"/>
    <w:rsid w:val="00036747"/>
    <w:rsid w:val="000368E7"/>
    <w:rsid w:val="00037030"/>
    <w:rsid w:val="00037609"/>
    <w:rsid w:val="00037CB0"/>
    <w:rsid w:val="00037DA7"/>
    <w:rsid w:val="000414F1"/>
    <w:rsid w:val="000419A7"/>
    <w:rsid w:val="000419FA"/>
    <w:rsid w:val="00041D3B"/>
    <w:rsid w:val="00041D77"/>
    <w:rsid w:val="0004209B"/>
    <w:rsid w:val="000436E4"/>
    <w:rsid w:val="00043B59"/>
    <w:rsid w:val="00044F4B"/>
    <w:rsid w:val="000458E4"/>
    <w:rsid w:val="0004660C"/>
    <w:rsid w:val="00046D2D"/>
    <w:rsid w:val="00047093"/>
    <w:rsid w:val="0005043C"/>
    <w:rsid w:val="000509BD"/>
    <w:rsid w:val="00050A6F"/>
    <w:rsid w:val="00051226"/>
    <w:rsid w:val="00051565"/>
    <w:rsid w:val="00052532"/>
    <w:rsid w:val="0005300A"/>
    <w:rsid w:val="000532A7"/>
    <w:rsid w:val="00054253"/>
    <w:rsid w:val="0005473A"/>
    <w:rsid w:val="00054BFC"/>
    <w:rsid w:val="00054F89"/>
    <w:rsid w:val="0005629C"/>
    <w:rsid w:val="0005691C"/>
    <w:rsid w:val="00057208"/>
    <w:rsid w:val="000604FE"/>
    <w:rsid w:val="000605BA"/>
    <w:rsid w:val="000614E5"/>
    <w:rsid w:val="000616F9"/>
    <w:rsid w:val="00061A71"/>
    <w:rsid w:val="00061E02"/>
    <w:rsid w:val="00061F02"/>
    <w:rsid w:val="000624B7"/>
    <w:rsid w:val="00062C1E"/>
    <w:rsid w:val="00063009"/>
    <w:rsid w:val="00063D84"/>
    <w:rsid w:val="00064816"/>
    <w:rsid w:val="0006521B"/>
    <w:rsid w:val="00065ADE"/>
    <w:rsid w:val="0006636D"/>
    <w:rsid w:val="0006667B"/>
    <w:rsid w:val="00066698"/>
    <w:rsid w:val="00066806"/>
    <w:rsid w:val="00066E0F"/>
    <w:rsid w:val="00066E9F"/>
    <w:rsid w:val="00070999"/>
    <w:rsid w:val="00070B2F"/>
    <w:rsid w:val="00071416"/>
    <w:rsid w:val="000724C2"/>
    <w:rsid w:val="00074547"/>
    <w:rsid w:val="000746BB"/>
    <w:rsid w:val="00076AD9"/>
    <w:rsid w:val="00077D53"/>
    <w:rsid w:val="00080550"/>
    <w:rsid w:val="00080BD1"/>
    <w:rsid w:val="00080EAC"/>
    <w:rsid w:val="00081394"/>
    <w:rsid w:val="0008144D"/>
    <w:rsid w:val="00081E3F"/>
    <w:rsid w:val="00082028"/>
    <w:rsid w:val="00083BD1"/>
    <w:rsid w:val="000841E2"/>
    <w:rsid w:val="00084352"/>
    <w:rsid w:val="00084512"/>
    <w:rsid w:val="00084C48"/>
    <w:rsid w:val="000859E6"/>
    <w:rsid w:val="00086E12"/>
    <w:rsid w:val="00087085"/>
    <w:rsid w:val="00087504"/>
    <w:rsid w:val="000875A9"/>
    <w:rsid w:val="00087EC8"/>
    <w:rsid w:val="0009014E"/>
    <w:rsid w:val="0009136F"/>
    <w:rsid w:val="00091F9E"/>
    <w:rsid w:val="0009211D"/>
    <w:rsid w:val="000924B6"/>
    <w:rsid w:val="00092629"/>
    <w:rsid w:val="000926C4"/>
    <w:rsid w:val="00092DB2"/>
    <w:rsid w:val="0009303A"/>
    <w:rsid w:val="00093512"/>
    <w:rsid w:val="00094E29"/>
    <w:rsid w:val="00095D9F"/>
    <w:rsid w:val="000965DD"/>
    <w:rsid w:val="000976C9"/>
    <w:rsid w:val="00097FDA"/>
    <w:rsid w:val="000A009F"/>
    <w:rsid w:val="000A08A6"/>
    <w:rsid w:val="000A1DE3"/>
    <w:rsid w:val="000A27D2"/>
    <w:rsid w:val="000A2F6B"/>
    <w:rsid w:val="000A31AA"/>
    <w:rsid w:val="000A33F1"/>
    <w:rsid w:val="000A3A9C"/>
    <w:rsid w:val="000A3DA6"/>
    <w:rsid w:val="000A4E61"/>
    <w:rsid w:val="000A507C"/>
    <w:rsid w:val="000A63F5"/>
    <w:rsid w:val="000A6A77"/>
    <w:rsid w:val="000A6F58"/>
    <w:rsid w:val="000A73D9"/>
    <w:rsid w:val="000A7A70"/>
    <w:rsid w:val="000A7C5D"/>
    <w:rsid w:val="000B1375"/>
    <w:rsid w:val="000B29EB"/>
    <w:rsid w:val="000B309D"/>
    <w:rsid w:val="000B34BD"/>
    <w:rsid w:val="000B3FFE"/>
    <w:rsid w:val="000B4369"/>
    <w:rsid w:val="000B485D"/>
    <w:rsid w:val="000B49DB"/>
    <w:rsid w:val="000B4DEE"/>
    <w:rsid w:val="000B5CFE"/>
    <w:rsid w:val="000B5D21"/>
    <w:rsid w:val="000B634F"/>
    <w:rsid w:val="000B65CA"/>
    <w:rsid w:val="000C0781"/>
    <w:rsid w:val="000C14C0"/>
    <w:rsid w:val="000C2342"/>
    <w:rsid w:val="000C338B"/>
    <w:rsid w:val="000C3718"/>
    <w:rsid w:val="000C4BF6"/>
    <w:rsid w:val="000C58EC"/>
    <w:rsid w:val="000C6C3F"/>
    <w:rsid w:val="000C7599"/>
    <w:rsid w:val="000D09BC"/>
    <w:rsid w:val="000D0E98"/>
    <w:rsid w:val="000D1CD9"/>
    <w:rsid w:val="000D28F3"/>
    <w:rsid w:val="000D340B"/>
    <w:rsid w:val="000D4ABF"/>
    <w:rsid w:val="000D4B58"/>
    <w:rsid w:val="000D4E18"/>
    <w:rsid w:val="000D59A4"/>
    <w:rsid w:val="000D5D00"/>
    <w:rsid w:val="000D5F3D"/>
    <w:rsid w:val="000D6055"/>
    <w:rsid w:val="000D6241"/>
    <w:rsid w:val="000D6787"/>
    <w:rsid w:val="000E0633"/>
    <w:rsid w:val="000E0CAC"/>
    <w:rsid w:val="000E15B1"/>
    <w:rsid w:val="000E16DB"/>
    <w:rsid w:val="000E1720"/>
    <w:rsid w:val="000E19D8"/>
    <w:rsid w:val="000E1ACF"/>
    <w:rsid w:val="000E21D1"/>
    <w:rsid w:val="000E276C"/>
    <w:rsid w:val="000E3060"/>
    <w:rsid w:val="000E3377"/>
    <w:rsid w:val="000E3654"/>
    <w:rsid w:val="000E3751"/>
    <w:rsid w:val="000E4444"/>
    <w:rsid w:val="000E5732"/>
    <w:rsid w:val="000E59F2"/>
    <w:rsid w:val="000E5FC9"/>
    <w:rsid w:val="000E6342"/>
    <w:rsid w:val="000E677A"/>
    <w:rsid w:val="000E6D3D"/>
    <w:rsid w:val="000E77CE"/>
    <w:rsid w:val="000E78E1"/>
    <w:rsid w:val="000F139B"/>
    <w:rsid w:val="000F14BB"/>
    <w:rsid w:val="000F264A"/>
    <w:rsid w:val="000F33EB"/>
    <w:rsid w:val="000F3631"/>
    <w:rsid w:val="000F3642"/>
    <w:rsid w:val="000F40B2"/>
    <w:rsid w:val="000F5C7B"/>
    <w:rsid w:val="00100CC6"/>
    <w:rsid w:val="00100F4F"/>
    <w:rsid w:val="001012D6"/>
    <w:rsid w:val="00101536"/>
    <w:rsid w:val="0010175D"/>
    <w:rsid w:val="00101E51"/>
    <w:rsid w:val="00102BCC"/>
    <w:rsid w:val="00102C80"/>
    <w:rsid w:val="0010483D"/>
    <w:rsid w:val="00104AFE"/>
    <w:rsid w:val="001055F5"/>
    <w:rsid w:val="00105BEE"/>
    <w:rsid w:val="00106C1D"/>
    <w:rsid w:val="00106DA0"/>
    <w:rsid w:val="00107775"/>
    <w:rsid w:val="00107BCD"/>
    <w:rsid w:val="001101C4"/>
    <w:rsid w:val="0011091F"/>
    <w:rsid w:val="00111EBA"/>
    <w:rsid w:val="00111F5E"/>
    <w:rsid w:val="00112A62"/>
    <w:rsid w:val="00112E9B"/>
    <w:rsid w:val="00113C98"/>
    <w:rsid w:val="00115AF6"/>
    <w:rsid w:val="00115E0A"/>
    <w:rsid w:val="00116D13"/>
    <w:rsid w:val="00116FF0"/>
    <w:rsid w:val="00117666"/>
    <w:rsid w:val="00120B59"/>
    <w:rsid w:val="00121745"/>
    <w:rsid w:val="00121EB3"/>
    <w:rsid w:val="001223A7"/>
    <w:rsid w:val="001225A3"/>
    <w:rsid w:val="0012469D"/>
    <w:rsid w:val="00124F7E"/>
    <w:rsid w:val="0012789A"/>
    <w:rsid w:val="001300CC"/>
    <w:rsid w:val="00130A8F"/>
    <w:rsid w:val="001318AB"/>
    <w:rsid w:val="00131E5B"/>
    <w:rsid w:val="00131E9D"/>
    <w:rsid w:val="00133310"/>
    <w:rsid w:val="00133827"/>
    <w:rsid w:val="00133A82"/>
    <w:rsid w:val="00133B78"/>
    <w:rsid w:val="001356C2"/>
    <w:rsid w:val="00135A69"/>
    <w:rsid w:val="00135D5A"/>
    <w:rsid w:val="00136C24"/>
    <w:rsid w:val="00140E5C"/>
    <w:rsid w:val="00141450"/>
    <w:rsid w:val="00141BB6"/>
    <w:rsid w:val="00144D7F"/>
    <w:rsid w:val="00144FDE"/>
    <w:rsid w:val="00145F05"/>
    <w:rsid w:val="00146288"/>
    <w:rsid w:val="00146480"/>
    <w:rsid w:val="00146BD5"/>
    <w:rsid w:val="0014736E"/>
    <w:rsid w:val="00147395"/>
    <w:rsid w:val="00147C17"/>
    <w:rsid w:val="001508CC"/>
    <w:rsid w:val="00150F92"/>
    <w:rsid w:val="001517D4"/>
    <w:rsid w:val="00151990"/>
    <w:rsid w:val="00151A2E"/>
    <w:rsid w:val="00151B36"/>
    <w:rsid w:val="00152055"/>
    <w:rsid w:val="001527A4"/>
    <w:rsid w:val="001533C7"/>
    <w:rsid w:val="00154F62"/>
    <w:rsid w:val="00155282"/>
    <w:rsid w:val="001552C9"/>
    <w:rsid w:val="0015536A"/>
    <w:rsid w:val="00156073"/>
    <w:rsid w:val="0015648C"/>
    <w:rsid w:val="00157E2B"/>
    <w:rsid w:val="0016011A"/>
    <w:rsid w:val="0016064C"/>
    <w:rsid w:val="00160EE8"/>
    <w:rsid w:val="00161060"/>
    <w:rsid w:val="00161104"/>
    <w:rsid w:val="00161493"/>
    <w:rsid w:val="00161C49"/>
    <w:rsid w:val="00162155"/>
    <w:rsid w:val="00162C97"/>
    <w:rsid w:val="00163BC4"/>
    <w:rsid w:val="00163F79"/>
    <w:rsid w:val="00164956"/>
    <w:rsid w:val="00165063"/>
    <w:rsid w:val="00165554"/>
    <w:rsid w:val="001656AE"/>
    <w:rsid w:val="00166131"/>
    <w:rsid w:val="00166369"/>
    <w:rsid w:val="001666CD"/>
    <w:rsid w:val="00166EEB"/>
    <w:rsid w:val="00166FD2"/>
    <w:rsid w:val="001671F1"/>
    <w:rsid w:val="001673E7"/>
    <w:rsid w:val="001675A8"/>
    <w:rsid w:val="0016772E"/>
    <w:rsid w:val="00170C11"/>
    <w:rsid w:val="00170E09"/>
    <w:rsid w:val="001724C7"/>
    <w:rsid w:val="00172E74"/>
    <w:rsid w:val="001738F1"/>
    <w:rsid w:val="00173CC7"/>
    <w:rsid w:val="00174C10"/>
    <w:rsid w:val="00174CA3"/>
    <w:rsid w:val="00174DC3"/>
    <w:rsid w:val="00175107"/>
    <w:rsid w:val="0017517F"/>
    <w:rsid w:val="001755BB"/>
    <w:rsid w:val="00175914"/>
    <w:rsid w:val="0017659B"/>
    <w:rsid w:val="00176C7A"/>
    <w:rsid w:val="0017700F"/>
    <w:rsid w:val="00177369"/>
    <w:rsid w:val="00177A19"/>
    <w:rsid w:val="00177D84"/>
    <w:rsid w:val="00180FAC"/>
    <w:rsid w:val="00181213"/>
    <w:rsid w:val="00181A8C"/>
    <w:rsid w:val="0018235C"/>
    <w:rsid w:val="00182F0C"/>
    <w:rsid w:val="0018347E"/>
    <w:rsid w:val="001838A3"/>
    <w:rsid w:val="00184431"/>
    <w:rsid w:val="00184879"/>
    <w:rsid w:val="001851B1"/>
    <w:rsid w:val="00185BDD"/>
    <w:rsid w:val="00185EEA"/>
    <w:rsid w:val="001865C5"/>
    <w:rsid w:val="00186695"/>
    <w:rsid w:val="0018688E"/>
    <w:rsid w:val="00186B1A"/>
    <w:rsid w:val="00186C58"/>
    <w:rsid w:val="00186DD6"/>
    <w:rsid w:val="00186F0B"/>
    <w:rsid w:val="001906F7"/>
    <w:rsid w:val="001907E1"/>
    <w:rsid w:val="0019083D"/>
    <w:rsid w:val="00190F14"/>
    <w:rsid w:val="00191339"/>
    <w:rsid w:val="001915D2"/>
    <w:rsid w:val="001919A0"/>
    <w:rsid w:val="00191C53"/>
    <w:rsid w:val="00191D5E"/>
    <w:rsid w:val="00191FEE"/>
    <w:rsid w:val="0019228F"/>
    <w:rsid w:val="00192299"/>
    <w:rsid w:val="0019358F"/>
    <w:rsid w:val="00193788"/>
    <w:rsid w:val="001939FF"/>
    <w:rsid w:val="00193AE4"/>
    <w:rsid w:val="00193B51"/>
    <w:rsid w:val="00193FAD"/>
    <w:rsid w:val="001942A5"/>
    <w:rsid w:val="00194DFE"/>
    <w:rsid w:val="00195A1F"/>
    <w:rsid w:val="00195CFB"/>
    <w:rsid w:val="001962CD"/>
    <w:rsid w:val="001964EF"/>
    <w:rsid w:val="00196535"/>
    <w:rsid w:val="00196774"/>
    <w:rsid w:val="001969AA"/>
    <w:rsid w:val="001969E1"/>
    <w:rsid w:val="001970F9"/>
    <w:rsid w:val="00197722"/>
    <w:rsid w:val="001978CA"/>
    <w:rsid w:val="00197A10"/>
    <w:rsid w:val="00197D61"/>
    <w:rsid w:val="001A02E6"/>
    <w:rsid w:val="001A0BB5"/>
    <w:rsid w:val="001A0D80"/>
    <w:rsid w:val="001A0E6F"/>
    <w:rsid w:val="001A11DA"/>
    <w:rsid w:val="001A12E0"/>
    <w:rsid w:val="001A17F6"/>
    <w:rsid w:val="001A2126"/>
    <w:rsid w:val="001A28E1"/>
    <w:rsid w:val="001A35D1"/>
    <w:rsid w:val="001A3E14"/>
    <w:rsid w:val="001A3F40"/>
    <w:rsid w:val="001A55E1"/>
    <w:rsid w:val="001A5961"/>
    <w:rsid w:val="001A5D9E"/>
    <w:rsid w:val="001A6850"/>
    <w:rsid w:val="001B00CE"/>
    <w:rsid w:val="001B09AC"/>
    <w:rsid w:val="001B0C06"/>
    <w:rsid w:val="001B0C4C"/>
    <w:rsid w:val="001B1A2C"/>
    <w:rsid w:val="001B1DD0"/>
    <w:rsid w:val="001B35ED"/>
    <w:rsid w:val="001B392D"/>
    <w:rsid w:val="001B3D48"/>
    <w:rsid w:val="001B3D8C"/>
    <w:rsid w:val="001B40CD"/>
    <w:rsid w:val="001B4A5B"/>
    <w:rsid w:val="001B5079"/>
    <w:rsid w:val="001B51C7"/>
    <w:rsid w:val="001B5643"/>
    <w:rsid w:val="001B58BB"/>
    <w:rsid w:val="001B638E"/>
    <w:rsid w:val="001B6BB7"/>
    <w:rsid w:val="001C028F"/>
    <w:rsid w:val="001C0F52"/>
    <w:rsid w:val="001C16AC"/>
    <w:rsid w:val="001C252D"/>
    <w:rsid w:val="001C2B85"/>
    <w:rsid w:val="001C2E3D"/>
    <w:rsid w:val="001C3595"/>
    <w:rsid w:val="001C3679"/>
    <w:rsid w:val="001C3E9D"/>
    <w:rsid w:val="001C3EBA"/>
    <w:rsid w:val="001C415D"/>
    <w:rsid w:val="001C44BD"/>
    <w:rsid w:val="001C5D9B"/>
    <w:rsid w:val="001C7049"/>
    <w:rsid w:val="001C7106"/>
    <w:rsid w:val="001C7229"/>
    <w:rsid w:val="001C7B1B"/>
    <w:rsid w:val="001C7D4D"/>
    <w:rsid w:val="001C7E6A"/>
    <w:rsid w:val="001D15D1"/>
    <w:rsid w:val="001D160B"/>
    <w:rsid w:val="001D188B"/>
    <w:rsid w:val="001D3E06"/>
    <w:rsid w:val="001D40A1"/>
    <w:rsid w:val="001D4BA4"/>
    <w:rsid w:val="001D4F88"/>
    <w:rsid w:val="001D58BB"/>
    <w:rsid w:val="001D5A08"/>
    <w:rsid w:val="001D5C23"/>
    <w:rsid w:val="001D6E9D"/>
    <w:rsid w:val="001D7507"/>
    <w:rsid w:val="001D7ACF"/>
    <w:rsid w:val="001D7B7E"/>
    <w:rsid w:val="001D7D38"/>
    <w:rsid w:val="001E0DA1"/>
    <w:rsid w:val="001E1231"/>
    <w:rsid w:val="001E1A41"/>
    <w:rsid w:val="001E1FA4"/>
    <w:rsid w:val="001E2272"/>
    <w:rsid w:val="001E2695"/>
    <w:rsid w:val="001E26B6"/>
    <w:rsid w:val="001E3696"/>
    <w:rsid w:val="001E3A51"/>
    <w:rsid w:val="001E3E09"/>
    <w:rsid w:val="001E5DF7"/>
    <w:rsid w:val="001E6F43"/>
    <w:rsid w:val="001E76DA"/>
    <w:rsid w:val="001E7DDA"/>
    <w:rsid w:val="001F01AA"/>
    <w:rsid w:val="001F2008"/>
    <w:rsid w:val="001F2776"/>
    <w:rsid w:val="001F302E"/>
    <w:rsid w:val="001F3644"/>
    <w:rsid w:val="001F37FB"/>
    <w:rsid w:val="001F419B"/>
    <w:rsid w:val="001F430B"/>
    <w:rsid w:val="001F4C07"/>
    <w:rsid w:val="001F53A5"/>
    <w:rsid w:val="001F605C"/>
    <w:rsid w:val="001F68AB"/>
    <w:rsid w:val="001F756C"/>
    <w:rsid w:val="001F7B6F"/>
    <w:rsid w:val="00200AD2"/>
    <w:rsid w:val="00200F46"/>
    <w:rsid w:val="002018E0"/>
    <w:rsid w:val="00201A10"/>
    <w:rsid w:val="0020201E"/>
    <w:rsid w:val="00202337"/>
    <w:rsid w:val="00203BD6"/>
    <w:rsid w:val="00203BF4"/>
    <w:rsid w:val="00203DCD"/>
    <w:rsid w:val="002055BD"/>
    <w:rsid w:val="00205BCF"/>
    <w:rsid w:val="00206A3B"/>
    <w:rsid w:val="00206FBB"/>
    <w:rsid w:val="00207B9A"/>
    <w:rsid w:val="0021022D"/>
    <w:rsid w:val="002105E1"/>
    <w:rsid w:val="002108FD"/>
    <w:rsid w:val="00210D44"/>
    <w:rsid w:val="0021123F"/>
    <w:rsid w:val="00211321"/>
    <w:rsid w:val="002113A2"/>
    <w:rsid w:val="002116EE"/>
    <w:rsid w:val="0021259B"/>
    <w:rsid w:val="0021286E"/>
    <w:rsid w:val="002131DC"/>
    <w:rsid w:val="002136B7"/>
    <w:rsid w:val="00214E6E"/>
    <w:rsid w:val="00215094"/>
    <w:rsid w:val="002153BD"/>
    <w:rsid w:val="002158AE"/>
    <w:rsid w:val="002160A8"/>
    <w:rsid w:val="00216D96"/>
    <w:rsid w:val="002170D3"/>
    <w:rsid w:val="002179A9"/>
    <w:rsid w:val="00220333"/>
    <w:rsid w:val="00220921"/>
    <w:rsid w:val="002209DA"/>
    <w:rsid w:val="00220A89"/>
    <w:rsid w:val="00220A96"/>
    <w:rsid w:val="00220AB1"/>
    <w:rsid w:val="00220AEA"/>
    <w:rsid w:val="00221778"/>
    <w:rsid w:val="00221C16"/>
    <w:rsid w:val="00222F60"/>
    <w:rsid w:val="00223575"/>
    <w:rsid w:val="002249D3"/>
    <w:rsid w:val="00225196"/>
    <w:rsid w:val="00225EFC"/>
    <w:rsid w:val="002266A9"/>
    <w:rsid w:val="00226954"/>
    <w:rsid w:val="00226AE0"/>
    <w:rsid w:val="00226F0E"/>
    <w:rsid w:val="0022749C"/>
    <w:rsid w:val="00227A75"/>
    <w:rsid w:val="00227B38"/>
    <w:rsid w:val="00227FFD"/>
    <w:rsid w:val="0023077E"/>
    <w:rsid w:val="00230B66"/>
    <w:rsid w:val="0023250E"/>
    <w:rsid w:val="00233747"/>
    <w:rsid w:val="002337A6"/>
    <w:rsid w:val="002342BE"/>
    <w:rsid w:val="002342F3"/>
    <w:rsid w:val="00234551"/>
    <w:rsid w:val="002352AC"/>
    <w:rsid w:val="002353D2"/>
    <w:rsid w:val="002354C7"/>
    <w:rsid w:val="00235ACE"/>
    <w:rsid w:val="002360CC"/>
    <w:rsid w:val="002369E8"/>
    <w:rsid w:val="00236BE9"/>
    <w:rsid w:val="00237229"/>
    <w:rsid w:val="002379BB"/>
    <w:rsid w:val="00237CA8"/>
    <w:rsid w:val="00237E1E"/>
    <w:rsid w:val="002403D9"/>
    <w:rsid w:val="00240626"/>
    <w:rsid w:val="0024181B"/>
    <w:rsid w:val="0024183E"/>
    <w:rsid w:val="00241B3B"/>
    <w:rsid w:val="002431E6"/>
    <w:rsid w:val="002433F6"/>
    <w:rsid w:val="00243820"/>
    <w:rsid w:val="0024394F"/>
    <w:rsid w:val="00243E5B"/>
    <w:rsid w:val="002444F5"/>
    <w:rsid w:val="002446D8"/>
    <w:rsid w:val="002447E2"/>
    <w:rsid w:val="00244DBB"/>
    <w:rsid w:val="0024521A"/>
    <w:rsid w:val="00245242"/>
    <w:rsid w:val="00245434"/>
    <w:rsid w:val="00245950"/>
    <w:rsid w:val="00245DE8"/>
    <w:rsid w:val="00245F95"/>
    <w:rsid w:val="002460CB"/>
    <w:rsid w:val="002465E2"/>
    <w:rsid w:val="00246C1C"/>
    <w:rsid w:val="002470A7"/>
    <w:rsid w:val="0024796F"/>
    <w:rsid w:val="00247CF5"/>
    <w:rsid w:val="00247FC2"/>
    <w:rsid w:val="0025036E"/>
    <w:rsid w:val="00250DCA"/>
    <w:rsid w:val="00250FC0"/>
    <w:rsid w:val="00251345"/>
    <w:rsid w:val="002514C7"/>
    <w:rsid w:val="0025167A"/>
    <w:rsid w:val="00251A20"/>
    <w:rsid w:val="00252329"/>
    <w:rsid w:val="00252406"/>
    <w:rsid w:val="0025298D"/>
    <w:rsid w:val="00252C2B"/>
    <w:rsid w:val="00253C14"/>
    <w:rsid w:val="0025560A"/>
    <w:rsid w:val="0025584B"/>
    <w:rsid w:val="0025627A"/>
    <w:rsid w:val="00256B52"/>
    <w:rsid w:val="00256EC0"/>
    <w:rsid w:val="002570F5"/>
    <w:rsid w:val="002571F4"/>
    <w:rsid w:val="002579D3"/>
    <w:rsid w:val="00257E06"/>
    <w:rsid w:val="00260108"/>
    <w:rsid w:val="00260498"/>
    <w:rsid w:val="002606C7"/>
    <w:rsid w:val="00260713"/>
    <w:rsid w:val="00261482"/>
    <w:rsid w:val="00261929"/>
    <w:rsid w:val="0026239D"/>
    <w:rsid w:val="0026240E"/>
    <w:rsid w:val="002624E7"/>
    <w:rsid w:val="002625ED"/>
    <w:rsid w:val="002629ED"/>
    <w:rsid w:val="0026304A"/>
    <w:rsid w:val="00263699"/>
    <w:rsid w:val="00263995"/>
    <w:rsid w:val="00263BDC"/>
    <w:rsid w:val="00263DB7"/>
    <w:rsid w:val="00264ABC"/>
    <w:rsid w:val="00264F1C"/>
    <w:rsid w:val="00265C77"/>
    <w:rsid w:val="00265CB1"/>
    <w:rsid w:val="00266F08"/>
    <w:rsid w:val="00267118"/>
    <w:rsid w:val="00267D18"/>
    <w:rsid w:val="00270014"/>
    <w:rsid w:val="002701F3"/>
    <w:rsid w:val="002716F1"/>
    <w:rsid w:val="002718C5"/>
    <w:rsid w:val="00271A00"/>
    <w:rsid w:val="00271B02"/>
    <w:rsid w:val="00272C92"/>
    <w:rsid w:val="00272D87"/>
    <w:rsid w:val="00273044"/>
    <w:rsid w:val="00273720"/>
    <w:rsid w:val="00273F34"/>
    <w:rsid w:val="00274661"/>
    <w:rsid w:val="00274A8F"/>
    <w:rsid w:val="00274AFB"/>
    <w:rsid w:val="00275C83"/>
    <w:rsid w:val="002763B7"/>
    <w:rsid w:val="00276A94"/>
    <w:rsid w:val="0027721E"/>
    <w:rsid w:val="00277BFD"/>
    <w:rsid w:val="0028042A"/>
    <w:rsid w:val="00281202"/>
    <w:rsid w:val="00281826"/>
    <w:rsid w:val="002823A6"/>
    <w:rsid w:val="002827A5"/>
    <w:rsid w:val="00282CB3"/>
    <w:rsid w:val="00282E6A"/>
    <w:rsid w:val="00283663"/>
    <w:rsid w:val="002837B4"/>
    <w:rsid w:val="002846BC"/>
    <w:rsid w:val="00284EB5"/>
    <w:rsid w:val="002857A1"/>
    <w:rsid w:val="00285F08"/>
    <w:rsid w:val="002861EC"/>
    <w:rsid w:val="002868E2"/>
    <w:rsid w:val="002869C3"/>
    <w:rsid w:val="002869CA"/>
    <w:rsid w:val="002871CD"/>
    <w:rsid w:val="00287241"/>
    <w:rsid w:val="002877DF"/>
    <w:rsid w:val="0028781F"/>
    <w:rsid w:val="00287D4B"/>
    <w:rsid w:val="002901FE"/>
    <w:rsid w:val="0029049B"/>
    <w:rsid w:val="002908D4"/>
    <w:rsid w:val="00290F72"/>
    <w:rsid w:val="002918E1"/>
    <w:rsid w:val="00291D6F"/>
    <w:rsid w:val="0029243A"/>
    <w:rsid w:val="002928C3"/>
    <w:rsid w:val="00293237"/>
    <w:rsid w:val="0029335F"/>
    <w:rsid w:val="002936E4"/>
    <w:rsid w:val="002941AD"/>
    <w:rsid w:val="00294452"/>
    <w:rsid w:val="002954F0"/>
    <w:rsid w:val="002961A1"/>
    <w:rsid w:val="002969E8"/>
    <w:rsid w:val="00296B88"/>
    <w:rsid w:val="002A01FC"/>
    <w:rsid w:val="002A1124"/>
    <w:rsid w:val="002A135B"/>
    <w:rsid w:val="002A24DF"/>
    <w:rsid w:val="002A2604"/>
    <w:rsid w:val="002A2F38"/>
    <w:rsid w:val="002A3239"/>
    <w:rsid w:val="002A3325"/>
    <w:rsid w:val="002A36FC"/>
    <w:rsid w:val="002A4402"/>
    <w:rsid w:val="002A54DE"/>
    <w:rsid w:val="002A566F"/>
    <w:rsid w:val="002A5776"/>
    <w:rsid w:val="002A6A37"/>
    <w:rsid w:val="002A7FD0"/>
    <w:rsid w:val="002B0528"/>
    <w:rsid w:val="002B0874"/>
    <w:rsid w:val="002B0DA9"/>
    <w:rsid w:val="002B3187"/>
    <w:rsid w:val="002B3672"/>
    <w:rsid w:val="002B4453"/>
    <w:rsid w:val="002B519C"/>
    <w:rsid w:val="002B53AB"/>
    <w:rsid w:val="002B57BA"/>
    <w:rsid w:val="002B7190"/>
    <w:rsid w:val="002B750C"/>
    <w:rsid w:val="002C006D"/>
    <w:rsid w:val="002C0734"/>
    <w:rsid w:val="002C1F2A"/>
    <w:rsid w:val="002C257D"/>
    <w:rsid w:val="002C2BF6"/>
    <w:rsid w:val="002C2ECC"/>
    <w:rsid w:val="002C3EFA"/>
    <w:rsid w:val="002C404F"/>
    <w:rsid w:val="002C45F3"/>
    <w:rsid w:val="002C499C"/>
    <w:rsid w:val="002C4EC0"/>
    <w:rsid w:val="002C518A"/>
    <w:rsid w:val="002C5C1E"/>
    <w:rsid w:val="002C65AF"/>
    <w:rsid w:val="002C6ADF"/>
    <w:rsid w:val="002C6D7B"/>
    <w:rsid w:val="002C74CA"/>
    <w:rsid w:val="002C7C6D"/>
    <w:rsid w:val="002C7E53"/>
    <w:rsid w:val="002D0343"/>
    <w:rsid w:val="002D039B"/>
    <w:rsid w:val="002D03AD"/>
    <w:rsid w:val="002D0753"/>
    <w:rsid w:val="002D0E43"/>
    <w:rsid w:val="002D16C3"/>
    <w:rsid w:val="002D22E9"/>
    <w:rsid w:val="002D2780"/>
    <w:rsid w:val="002D3170"/>
    <w:rsid w:val="002D3779"/>
    <w:rsid w:val="002D53FD"/>
    <w:rsid w:val="002E046C"/>
    <w:rsid w:val="002E2B23"/>
    <w:rsid w:val="002E2CA2"/>
    <w:rsid w:val="002E3508"/>
    <w:rsid w:val="002E3CDD"/>
    <w:rsid w:val="002E41F7"/>
    <w:rsid w:val="002E4DC1"/>
    <w:rsid w:val="002E4EBB"/>
    <w:rsid w:val="002E5E98"/>
    <w:rsid w:val="002E6889"/>
    <w:rsid w:val="002E6C6E"/>
    <w:rsid w:val="002E7775"/>
    <w:rsid w:val="002F07C5"/>
    <w:rsid w:val="002F095A"/>
    <w:rsid w:val="002F0AFA"/>
    <w:rsid w:val="002F1699"/>
    <w:rsid w:val="002F2064"/>
    <w:rsid w:val="002F212E"/>
    <w:rsid w:val="002F24DA"/>
    <w:rsid w:val="002F306E"/>
    <w:rsid w:val="002F35D8"/>
    <w:rsid w:val="002F4030"/>
    <w:rsid w:val="002F454A"/>
    <w:rsid w:val="002F4743"/>
    <w:rsid w:val="002F5F23"/>
    <w:rsid w:val="002F671C"/>
    <w:rsid w:val="002F686B"/>
    <w:rsid w:val="002F744D"/>
    <w:rsid w:val="002F787E"/>
    <w:rsid w:val="003003C5"/>
    <w:rsid w:val="00300AEB"/>
    <w:rsid w:val="00301F7E"/>
    <w:rsid w:val="003025F0"/>
    <w:rsid w:val="003036E8"/>
    <w:rsid w:val="00303AFF"/>
    <w:rsid w:val="00303D0D"/>
    <w:rsid w:val="00303DE6"/>
    <w:rsid w:val="00303FDB"/>
    <w:rsid w:val="00304A80"/>
    <w:rsid w:val="00305351"/>
    <w:rsid w:val="00305B08"/>
    <w:rsid w:val="00305DBE"/>
    <w:rsid w:val="00306197"/>
    <w:rsid w:val="00306A63"/>
    <w:rsid w:val="00307DD6"/>
    <w:rsid w:val="0031004B"/>
    <w:rsid w:val="00310124"/>
    <w:rsid w:val="00310287"/>
    <w:rsid w:val="0031028D"/>
    <w:rsid w:val="0031106A"/>
    <w:rsid w:val="00311812"/>
    <w:rsid w:val="00311CE4"/>
    <w:rsid w:val="00312036"/>
    <w:rsid w:val="00312848"/>
    <w:rsid w:val="0031344F"/>
    <w:rsid w:val="00313B90"/>
    <w:rsid w:val="00314907"/>
    <w:rsid w:val="003152A8"/>
    <w:rsid w:val="0031537F"/>
    <w:rsid w:val="00315C3B"/>
    <w:rsid w:val="00315D84"/>
    <w:rsid w:val="00315E71"/>
    <w:rsid w:val="00315ECB"/>
    <w:rsid w:val="003173F7"/>
    <w:rsid w:val="00317AAB"/>
    <w:rsid w:val="00317E0D"/>
    <w:rsid w:val="003201F1"/>
    <w:rsid w:val="00320252"/>
    <w:rsid w:val="00322F6F"/>
    <w:rsid w:val="003231A4"/>
    <w:rsid w:val="0032394B"/>
    <w:rsid w:val="00323ECC"/>
    <w:rsid w:val="00324D8B"/>
    <w:rsid w:val="00324DCD"/>
    <w:rsid w:val="0032656E"/>
    <w:rsid w:val="003266BF"/>
    <w:rsid w:val="0032781F"/>
    <w:rsid w:val="00330A8D"/>
    <w:rsid w:val="00330EDE"/>
    <w:rsid w:val="00331836"/>
    <w:rsid w:val="00332940"/>
    <w:rsid w:val="0033331B"/>
    <w:rsid w:val="00335343"/>
    <w:rsid w:val="00336004"/>
    <w:rsid w:val="00336B2D"/>
    <w:rsid w:val="00340B64"/>
    <w:rsid w:val="003411B1"/>
    <w:rsid w:val="00341560"/>
    <w:rsid w:val="00341F1D"/>
    <w:rsid w:val="00342FAE"/>
    <w:rsid w:val="00346156"/>
    <w:rsid w:val="0034734A"/>
    <w:rsid w:val="0035020B"/>
    <w:rsid w:val="0035053B"/>
    <w:rsid w:val="00350B09"/>
    <w:rsid w:val="0035182B"/>
    <w:rsid w:val="00352369"/>
    <w:rsid w:val="00352B42"/>
    <w:rsid w:val="003534EB"/>
    <w:rsid w:val="00354412"/>
    <w:rsid w:val="00354468"/>
    <w:rsid w:val="003544FB"/>
    <w:rsid w:val="0035491B"/>
    <w:rsid w:val="003555B7"/>
    <w:rsid w:val="00356251"/>
    <w:rsid w:val="00357B8A"/>
    <w:rsid w:val="00357CE6"/>
    <w:rsid w:val="0036030D"/>
    <w:rsid w:val="00360621"/>
    <w:rsid w:val="00360923"/>
    <w:rsid w:val="00360B12"/>
    <w:rsid w:val="00360DFD"/>
    <w:rsid w:val="003613A2"/>
    <w:rsid w:val="00361A6E"/>
    <w:rsid w:val="00361B38"/>
    <w:rsid w:val="00361EE0"/>
    <w:rsid w:val="00362241"/>
    <w:rsid w:val="00362E94"/>
    <w:rsid w:val="003633D7"/>
    <w:rsid w:val="00364261"/>
    <w:rsid w:val="003646FC"/>
    <w:rsid w:val="00364DC0"/>
    <w:rsid w:val="00364EB7"/>
    <w:rsid w:val="00364F9C"/>
    <w:rsid w:val="003651B6"/>
    <w:rsid w:val="003655C1"/>
    <w:rsid w:val="00365D63"/>
    <w:rsid w:val="00366087"/>
    <w:rsid w:val="003669AE"/>
    <w:rsid w:val="0036739C"/>
    <w:rsid w:val="0036793B"/>
    <w:rsid w:val="0037028F"/>
    <w:rsid w:val="003704E4"/>
    <w:rsid w:val="00371309"/>
    <w:rsid w:val="003719B6"/>
    <w:rsid w:val="003725D3"/>
    <w:rsid w:val="00372682"/>
    <w:rsid w:val="00372DB0"/>
    <w:rsid w:val="00372ED4"/>
    <w:rsid w:val="003730B2"/>
    <w:rsid w:val="003733FA"/>
    <w:rsid w:val="00373E85"/>
    <w:rsid w:val="00373FD3"/>
    <w:rsid w:val="0037431C"/>
    <w:rsid w:val="00374C25"/>
    <w:rsid w:val="0037596F"/>
    <w:rsid w:val="00375C3A"/>
    <w:rsid w:val="003768E5"/>
    <w:rsid w:val="00376F12"/>
    <w:rsid w:val="00377CF8"/>
    <w:rsid w:val="00377E32"/>
    <w:rsid w:val="00380408"/>
    <w:rsid w:val="003807C6"/>
    <w:rsid w:val="003810D7"/>
    <w:rsid w:val="00381BE1"/>
    <w:rsid w:val="00381DBE"/>
    <w:rsid w:val="00381FD3"/>
    <w:rsid w:val="003828D0"/>
    <w:rsid w:val="003832A5"/>
    <w:rsid w:val="00383C30"/>
    <w:rsid w:val="00383FF5"/>
    <w:rsid w:val="00384931"/>
    <w:rsid w:val="00384D90"/>
    <w:rsid w:val="00385A50"/>
    <w:rsid w:val="00385C70"/>
    <w:rsid w:val="0038629D"/>
    <w:rsid w:val="00386469"/>
    <w:rsid w:val="003871CC"/>
    <w:rsid w:val="00387DC9"/>
    <w:rsid w:val="00390549"/>
    <w:rsid w:val="00390D65"/>
    <w:rsid w:val="003914F7"/>
    <w:rsid w:val="003915AA"/>
    <w:rsid w:val="003916EF"/>
    <w:rsid w:val="00391A4F"/>
    <w:rsid w:val="00392588"/>
    <w:rsid w:val="00393F12"/>
    <w:rsid w:val="00395B85"/>
    <w:rsid w:val="00396245"/>
    <w:rsid w:val="0039693B"/>
    <w:rsid w:val="00396A84"/>
    <w:rsid w:val="00396C2C"/>
    <w:rsid w:val="00396E92"/>
    <w:rsid w:val="00397372"/>
    <w:rsid w:val="0039784C"/>
    <w:rsid w:val="003A03F4"/>
    <w:rsid w:val="003A08F1"/>
    <w:rsid w:val="003A0CA0"/>
    <w:rsid w:val="003A0DC2"/>
    <w:rsid w:val="003A0F2C"/>
    <w:rsid w:val="003A17C2"/>
    <w:rsid w:val="003A1C65"/>
    <w:rsid w:val="003A1EA2"/>
    <w:rsid w:val="003A33B6"/>
    <w:rsid w:val="003A3966"/>
    <w:rsid w:val="003A3F04"/>
    <w:rsid w:val="003A4132"/>
    <w:rsid w:val="003A4192"/>
    <w:rsid w:val="003A5876"/>
    <w:rsid w:val="003A5B6C"/>
    <w:rsid w:val="003A6956"/>
    <w:rsid w:val="003A6B5E"/>
    <w:rsid w:val="003A6DFE"/>
    <w:rsid w:val="003A7780"/>
    <w:rsid w:val="003A77E6"/>
    <w:rsid w:val="003A7EAF"/>
    <w:rsid w:val="003B0AB9"/>
    <w:rsid w:val="003B0D1E"/>
    <w:rsid w:val="003B109D"/>
    <w:rsid w:val="003B14D7"/>
    <w:rsid w:val="003B179F"/>
    <w:rsid w:val="003B1B20"/>
    <w:rsid w:val="003B1FA1"/>
    <w:rsid w:val="003B2310"/>
    <w:rsid w:val="003B2FA4"/>
    <w:rsid w:val="003B3066"/>
    <w:rsid w:val="003B3D38"/>
    <w:rsid w:val="003B4079"/>
    <w:rsid w:val="003B4429"/>
    <w:rsid w:val="003B4DA4"/>
    <w:rsid w:val="003B58B7"/>
    <w:rsid w:val="003B5B74"/>
    <w:rsid w:val="003B6981"/>
    <w:rsid w:val="003B7CB1"/>
    <w:rsid w:val="003C07CD"/>
    <w:rsid w:val="003C0B39"/>
    <w:rsid w:val="003C0F03"/>
    <w:rsid w:val="003C10E3"/>
    <w:rsid w:val="003C15BC"/>
    <w:rsid w:val="003C1D5E"/>
    <w:rsid w:val="003C30DC"/>
    <w:rsid w:val="003C34F7"/>
    <w:rsid w:val="003C39CB"/>
    <w:rsid w:val="003C3ADC"/>
    <w:rsid w:val="003C46F7"/>
    <w:rsid w:val="003C49C0"/>
    <w:rsid w:val="003C5C85"/>
    <w:rsid w:val="003C5DA5"/>
    <w:rsid w:val="003C716F"/>
    <w:rsid w:val="003C7626"/>
    <w:rsid w:val="003C7A5F"/>
    <w:rsid w:val="003C7DA5"/>
    <w:rsid w:val="003D05A8"/>
    <w:rsid w:val="003D0C35"/>
    <w:rsid w:val="003D123D"/>
    <w:rsid w:val="003D12F1"/>
    <w:rsid w:val="003D1483"/>
    <w:rsid w:val="003D24FC"/>
    <w:rsid w:val="003D2F2D"/>
    <w:rsid w:val="003D32DC"/>
    <w:rsid w:val="003D3340"/>
    <w:rsid w:val="003D3382"/>
    <w:rsid w:val="003D3AAC"/>
    <w:rsid w:val="003D40FB"/>
    <w:rsid w:val="003D620F"/>
    <w:rsid w:val="003D7A06"/>
    <w:rsid w:val="003D7B4D"/>
    <w:rsid w:val="003E0096"/>
    <w:rsid w:val="003E01C9"/>
    <w:rsid w:val="003E0E5E"/>
    <w:rsid w:val="003E18C3"/>
    <w:rsid w:val="003E2074"/>
    <w:rsid w:val="003E2C1D"/>
    <w:rsid w:val="003E326C"/>
    <w:rsid w:val="003E3765"/>
    <w:rsid w:val="003E4DFA"/>
    <w:rsid w:val="003E5751"/>
    <w:rsid w:val="003E5CC2"/>
    <w:rsid w:val="003E643F"/>
    <w:rsid w:val="003E6B7E"/>
    <w:rsid w:val="003E6DA8"/>
    <w:rsid w:val="003E6F5F"/>
    <w:rsid w:val="003E73B8"/>
    <w:rsid w:val="003F002F"/>
    <w:rsid w:val="003F09B4"/>
    <w:rsid w:val="003F0BF6"/>
    <w:rsid w:val="003F1D2A"/>
    <w:rsid w:val="003F1F99"/>
    <w:rsid w:val="003F1FB0"/>
    <w:rsid w:val="003F209F"/>
    <w:rsid w:val="003F2300"/>
    <w:rsid w:val="003F2438"/>
    <w:rsid w:val="003F38F3"/>
    <w:rsid w:val="003F3DF4"/>
    <w:rsid w:val="003F40CF"/>
    <w:rsid w:val="003F4499"/>
    <w:rsid w:val="003F4658"/>
    <w:rsid w:val="003F48B1"/>
    <w:rsid w:val="003F4CA0"/>
    <w:rsid w:val="003F561F"/>
    <w:rsid w:val="003F59DE"/>
    <w:rsid w:val="003F6225"/>
    <w:rsid w:val="003F68AA"/>
    <w:rsid w:val="003F74B5"/>
    <w:rsid w:val="003F7570"/>
    <w:rsid w:val="003F7656"/>
    <w:rsid w:val="00400097"/>
    <w:rsid w:val="0040050E"/>
    <w:rsid w:val="00401195"/>
    <w:rsid w:val="00401590"/>
    <w:rsid w:val="00401912"/>
    <w:rsid w:val="00402354"/>
    <w:rsid w:val="00402904"/>
    <w:rsid w:val="00402F7E"/>
    <w:rsid w:val="0040354E"/>
    <w:rsid w:val="0040355E"/>
    <w:rsid w:val="0040394F"/>
    <w:rsid w:val="00403A88"/>
    <w:rsid w:val="00403FAC"/>
    <w:rsid w:val="00404257"/>
    <w:rsid w:val="00404550"/>
    <w:rsid w:val="00404FDF"/>
    <w:rsid w:val="00405000"/>
    <w:rsid w:val="00405060"/>
    <w:rsid w:val="004050FD"/>
    <w:rsid w:val="00405489"/>
    <w:rsid w:val="004058BB"/>
    <w:rsid w:val="004068D6"/>
    <w:rsid w:val="0040752D"/>
    <w:rsid w:val="004075C3"/>
    <w:rsid w:val="00407C0A"/>
    <w:rsid w:val="00407E05"/>
    <w:rsid w:val="00410844"/>
    <w:rsid w:val="00410E59"/>
    <w:rsid w:val="004113BE"/>
    <w:rsid w:val="0041160E"/>
    <w:rsid w:val="00411888"/>
    <w:rsid w:val="00411F45"/>
    <w:rsid w:val="0041226D"/>
    <w:rsid w:val="00412927"/>
    <w:rsid w:val="0041311C"/>
    <w:rsid w:val="0041325E"/>
    <w:rsid w:val="00413D4A"/>
    <w:rsid w:val="00415F91"/>
    <w:rsid w:val="00416631"/>
    <w:rsid w:val="00416C27"/>
    <w:rsid w:val="00416DAD"/>
    <w:rsid w:val="004170E7"/>
    <w:rsid w:val="0041723F"/>
    <w:rsid w:val="0041771B"/>
    <w:rsid w:val="00417849"/>
    <w:rsid w:val="00420D36"/>
    <w:rsid w:val="00422206"/>
    <w:rsid w:val="004227F2"/>
    <w:rsid w:val="00422BD6"/>
    <w:rsid w:val="00423835"/>
    <w:rsid w:val="00423C8D"/>
    <w:rsid w:val="00424116"/>
    <w:rsid w:val="00425BAE"/>
    <w:rsid w:val="00425EFA"/>
    <w:rsid w:val="004268CE"/>
    <w:rsid w:val="00426D1E"/>
    <w:rsid w:val="00427001"/>
    <w:rsid w:val="0042710C"/>
    <w:rsid w:val="004275C1"/>
    <w:rsid w:val="00427C71"/>
    <w:rsid w:val="00427D04"/>
    <w:rsid w:val="00427F07"/>
    <w:rsid w:val="004302B1"/>
    <w:rsid w:val="004309D2"/>
    <w:rsid w:val="004325DC"/>
    <w:rsid w:val="00432EBB"/>
    <w:rsid w:val="0043352F"/>
    <w:rsid w:val="004335C9"/>
    <w:rsid w:val="00434137"/>
    <w:rsid w:val="00434C3B"/>
    <w:rsid w:val="00434CB8"/>
    <w:rsid w:val="004363FF"/>
    <w:rsid w:val="0043763A"/>
    <w:rsid w:val="0044063B"/>
    <w:rsid w:val="00440A1E"/>
    <w:rsid w:val="0044149B"/>
    <w:rsid w:val="004418A4"/>
    <w:rsid w:val="00441CC0"/>
    <w:rsid w:val="004421C0"/>
    <w:rsid w:val="0044223B"/>
    <w:rsid w:val="00442491"/>
    <w:rsid w:val="00442B19"/>
    <w:rsid w:val="00442BD2"/>
    <w:rsid w:val="00442CB8"/>
    <w:rsid w:val="004435A6"/>
    <w:rsid w:val="00444004"/>
    <w:rsid w:val="00445242"/>
    <w:rsid w:val="004460C9"/>
    <w:rsid w:val="00446706"/>
    <w:rsid w:val="00446998"/>
    <w:rsid w:val="00447059"/>
    <w:rsid w:val="00447380"/>
    <w:rsid w:val="0045036C"/>
    <w:rsid w:val="0045046D"/>
    <w:rsid w:val="004506FA"/>
    <w:rsid w:val="00450C88"/>
    <w:rsid w:val="00451168"/>
    <w:rsid w:val="004518F9"/>
    <w:rsid w:val="00451B4E"/>
    <w:rsid w:val="004534AC"/>
    <w:rsid w:val="00454326"/>
    <w:rsid w:val="00454C12"/>
    <w:rsid w:val="0045512A"/>
    <w:rsid w:val="004566CC"/>
    <w:rsid w:val="0045730F"/>
    <w:rsid w:val="004602B4"/>
    <w:rsid w:val="00460604"/>
    <w:rsid w:val="004611C8"/>
    <w:rsid w:val="0046146D"/>
    <w:rsid w:val="004630F1"/>
    <w:rsid w:val="00463874"/>
    <w:rsid w:val="00463B7E"/>
    <w:rsid w:val="00463D01"/>
    <w:rsid w:val="00463E3D"/>
    <w:rsid w:val="00463E56"/>
    <w:rsid w:val="004644A1"/>
    <w:rsid w:val="004645AE"/>
    <w:rsid w:val="00464E1B"/>
    <w:rsid w:val="00465550"/>
    <w:rsid w:val="004658F9"/>
    <w:rsid w:val="00465ED2"/>
    <w:rsid w:val="00466172"/>
    <w:rsid w:val="00466779"/>
    <w:rsid w:val="0046715B"/>
    <w:rsid w:val="00467867"/>
    <w:rsid w:val="00467B80"/>
    <w:rsid w:val="00467BEA"/>
    <w:rsid w:val="00470C78"/>
    <w:rsid w:val="004712FE"/>
    <w:rsid w:val="00471368"/>
    <w:rsid w:val="00471379"/>
    <w:rsid w:val="004717DC"/>
    <w:rsid w:val="00472733"/>
    <w:rsid w:val="00473516"/>
    <w:rsid w:val="004742A8"/>
    <w:rsid w:val="004744E1"/>
    <w:rsid w:val="004745DC"/>
    <w:rsid w:val="0047498B"/>
    <w:rsid w:val="00474C09"/>
    <w:rsid w:val="004751D3"/>
    <w:rsid w:val="00475A76"/>
    <w:rsid w:val="00476046"/>
    <w:rsid w:val="00480543"/>
    <w:rsid w:val="00480E44"/>
    <w:rsid w:val="00481635"/>
    <w:rsid w:val="00481BA6"/>
    <w:rsid w:val="00482966"/>
    <w:rsid w:val="00482F66"/>
    <w:rsid w:val="00483646"/>
    <w:rsid w:val="00483775"/>
    <w:rsid w:val="004838AC"/>
    <w:rsid w:val="00485370"/>
    <w:rsid w:val="00485D0C"/>
    <w:rsid w:val="00485EB7"/>
    <w:rsid w:val="00487103"/>
    <w:rsid w:val="0048772F"/>
    <w:rsid w:val="004877CC"/>
    <w:rsid w:val="0049038E"/>
    <w:rsid w:val="004904E0"/>
    <w:rsid w:val="004906D7"/>
    <w:rsid w:val="00490FCE"/>
    <w:rsid w:val="0049140C"/>
    <w:rsid w:val="004916EB"/>
    <w:rsid w:val="00491DD2"/>
    <w:rsid w:val="004928FB"/>
    <w:rsid w:val="00492D27"/>
    <w:rsid w:val="0049341F"/>
    <w:rsid w:val="0049387A"/>
    <w:rsid w:val="0049405D"/>
    <w:rsid w:val="004957BB"/>
    <w:rsid w:val="00495CFB"/>
    <w:rsid w:val="00496366"/>
    <w:rsid w:val="00496700"/>
    <w:rsid w:val="00497E0B"/>
    <w:rsid w:val="004A10C5"/>
    <w:rsid w:val="004A14BD"/>
    <w:rsid w:val="004A1A36"/>
    <w:rsid w:val="004A2043"/>
    <w:rsid w:val="004A204F"/>
    <w:rsid w:val="004A43CA"/>
    <w:rsid w:val="004A4ACE"/>
    <w:rsid w:val="004A503F"/>
    <w:rsid w:val="004A5562"/>
    <w:rsid w:val="004A5888"/>
    <w:rsid w:val="004A6406"/>
    <w:rsid w:val="004A6551"/>
    <w:rsid w:val="004A6E1D"/>
    <w:rsid w:val="004A7177"/>
    <w:rsid w:val="004A78A2"/>
    <w:rsid w:val="004A7DA0"/>
    <w:rsid w:val="004A7F0C"/>
    <w:rsid w:val="004B0407"/>
    <w:rsid w:val="004B047F"/>
    <w:rsid w:val="004B082B"/>
    <w:rsid w:val="004B0B0D"/>
    <w:rsid w:val="004B112C"/>
    <w:rsid w:val="004B141D"/>
    <w:rsid w:val="004B1951"/>
    <w:rsid w:val="004B1FC8"/>
    <w:rsid w:val="004B2110"/>
    <w:rsid w:val="004B3270"/>
    <w:rsid w:val="004B33E1"/>
    <w:rsid w:val="004B4122"/>
    <w:rsid w:val="004B55E8"/>
    <w:rsid w:val="004B5784"/>
    <w:rsid w:val="004B5AC7"/>
    <w:rsid w:val="004B6E8F"/>
    <w:rsid w:val="004B71AF"/>
    <w:rsid w:val="004B7C16"/>
    <w:rsid w:val="004C05F8"/>
    <w:rsid w:val="004C0A52"/>
    <w:rsid w:val="004C1100"/>
    <w:rsid w:val="004C142E"/>
    <w:rsid w:val="004C1590"/>
    <w:rsid w:val="004C16F3"/>
    <w:rsid w:val="004C17EF"/>
    <w:rsid w:val="004C227A"/>
    <w:rsid w:val="004C29BF"/>
    <w:rsid w:val="004C2B0F"/>
    <w:rsid w:val="004C3292"/>
    <w:rsid w:val="004C3889"/>
    <w:rsid w:val="004C3CBC"/>
    <w:rsid w:val="004C41EA"/>
    <w:rsid w:val="004C485E"/>
    <w:rsid w:val="004C4FD9"/>
    <w:rsid w:val="004C5151"/>
    <w:rsid w:val="004C5356"/>
    <w:rsid w:val="004C5460"/>
    <w:rsid w:val="004C5AFE"/>
    <w:rsid w:val="004C625B"/>
    <w:rsid w:val="004C75A7"/>
    <w:rsid w:val="004C75FA"/>
    <w:rsid w:val="004D0688"/>
    <w:rsid w:val="004D103C"/>
    <w:rsid w:val="004D1324"/>
    <w:rsid w:val="004D32B7"/>
    <w:rsid w:val="004D3E33"/>
    <w:rsid w:val="004D4FCA"/>
    <w:rsid w:val="004D5421"/>
    <w:rsid w:val="004D5815"/>
    <w:rsid w:val="004D5B8E"/>
    <w:rsid w:val="004D68E1"/>
    <w:rsid w:val="004E0259"/>
    <w:rsid w:val="004E0A99"/>
    <w:rsid w:val="004E119D"/>
    <w:rsid w:val="004E152E"/>
    <w:rsid w:val="004E17B1"/>
    <w:rsid w:val="004E2271"/>
    <w:rsid w:val="004E2D41"/>
    <w:rsid w:val="004E3AC2"/>
    <w:rsid w:val="004E3CE5"/>
    <w:rsid w:val="004E4863"/>
    <w:rsid w:val="004E53B7"/>
    <w:rsid w:val="004E6629"/>
    <w:rsid w:val="004E70F9"/>
    <w:rsid w:val="004E731E"/>
    <w:rsid w:val="004E7606"/>
    <w:rsid w:val="004E7DD3"/>
    <w:rsid w:val="004F1015"/>
    <w:rsid w:val="004F1753"/>
    <w:rsid w:val="004F1C87"/>
    <w:rsid w:val="004F1D43"/>
    <w:rsid w:val="004F1D57"/>
    <w:rsid w:val="004F4585"/>
    <w:rsid w:val="004F4CCA"/>
    <w:rsid w:val="004F544A"/>
    <w:rsid w:val="004F5710"/>
    <w:rsid w:val="004F5A95"/>
    <w:rsid w:val="004F5F44"/>
    <w:rsid w:val="004F67E0"/>
    <w:rsid w:val="004F6FCD"/>
    <w:rsid w:val="004F708E"/>
    <w:rsid w:val="004F7B81"/>
    <w:rsid w:val="00500969"/>
    <w:rsid w:val="00500B26"/>
    <w:rsid w:val="00500EB6"/>
    <w:rsid w:val="00501C7D"/>
    <w:rsid w:val="00502610"/>
    <w:rsid w:val="00502C11"/>
    <w:rsid w:val="00503B6C"/>
    <w:rsid w:val="00504CC1"/>
    <w:rsid w:val="0050526C"/>
    <w:rsid w:val="00505984"/>
    <w:rsid w:val="00505CBB"/>
    <w:rsid w:val="00505FAE"/>
    <w:rsid w:val="00506C07"/>
    <w:rsid w:val="00507CF8"/>
    <w:rsid w:val="005106FB"/>
    <w:rsid w:val="0051145D"/>
    <w:rsid w:val="005124F5"/>
    <w:rsid w:val="005125AC"/>
    <w:rsid w:val="005130D8"/>
    <w:rsid w:val="005133E5"/>
    <w:rsid w:val="00514F31"/>
    <w:rsid w:val="00515026"/>
    <w:rsid w:val="005153AC"/>
    <w:rsid w:val="00515613"/>
    <w:rsid w:val="00515BC0"/>
    <w:rsid w:val="00515C23"/>
    <w:rsid w:val="00515FA7"/>
    <w:rsid w:val="005163F8"/>
    <w:rsid w:val="005167D3"/>
    <w:rsid w:val="005169AF"/>
    <w:rsid w:val="00516AA2"/>
    <w:rsid w:val="00516BFA"/>
    <w:rsid w:val="00517A53"/>
    <w:rsid w:val="005201C7"/>
    <w:rsid w:val="00520471"/>
    <w:rsid w:val="00520A6C"/>
    <w:rsid w:val="00520E66"/>
    <w:rsid w:val="005219E4"/>
    <w:rsid w:val="00521B4A"/>
    <w:rsid w:val="005244B5"/>
    <w:rsid w:val="0052467D"/>
    <w:rsid w:val="0052497A"/>
    <w:rsid w:val="005250F2"/>
    <w:rsid w:val="0052654C"/>
    <w:rsid w:val="005268EA"/>
    <w:rsid w:val="00527344"/>
    <w:rsid w:val="00527479"/>
    <w:rsid w:val="00527B92"/>
    <w:rsid w:val="005303D0"/>
    <w:rsid w:val="00530CB2"/>
    <w:rsid w:val="0053210D"/>
    <w:rsid w:val="00532C12"/>
    <w:rsid w:val="0053471C"/>
    <w:rsid w:val="00534B37"/>
    <w:rsid w:val="00535320"/>
    <w:rsid w:val="0053532C"/>
    <w:rsid w:val="005357E0"/>
    <w:rsid w:val="005359A6"/>
    <w:rsid w:val="005369B7"/>
    <w:rsid w:val="00536C0F"/>
    <w:rsid w:val="00536F24"/>
    <w:rsid w:val="0053719B"/>
    <w:rsid w:val="0053739D"/>
    <w:rsid w:val="0054014C"/>
    <w:rsid w:val="0054047C"/>
    <w:rsid w:val="005410EF"/>
    <w:rsid w:val="005431B7"/>
    <w:rsid w:val="00543686"/>
    <w:rsid w:val="00543C3B"/>
    <w:rsid w:val="00544092"/>
    <w:rsid w:val="005444C9"/>
    <w:rsid w:val="005445FE"/>
    <w:rsid w:val="005454FC"/>
    <w:rsid w:val="00547683"/>
    <w:rsid w:val="00550172"/>
    <w:rsid w:val="00550DE9"/>
    <w:rsid w:val="0055129F"/>
    <w:rsid w:val="00551FD4"/>
    <w:rsid w:val="00552127"/>
    <w:rsid w:val="0055223C"/>
    <w:rsid w:val="00553CC9"/>
    <w:rsid w:val="005544DA"/>
    <w:rsid w:val="005561A3"/>
    <w:rsid w:val="00556896"/>
    <w:rsid w:val="00557D05"/>
    <w:rsid w:val="005609B3"/>
    <w:rsid w:val="00560BB3"/>
    <w:rsid w:val="00560BBF"/>
    <w:rsid w:val="00560C4B"/>
    <w:rsid w:val="00560E57"/>
    <w:rsid w:val="00561998"/>
    <w:rsid w:val="00561A4C"/>
    <w:rsid w:val="005629CB"/>
    <w:rsid w:val="00562E0D"/>
    <w:rsid w:val="005634E8"/>
    <w:rsid w:val="00563665"/>
    <w:rsid w:val="00563A5E"/>
    <w:rsid w:val="00563CAF"/>
    <w:rsid w:val="005640CB"/>
    <w:rsid w:val="00564364"/>
    <w:rsid w:val="005644FB"/>
    <w:rsid w:val="00564F5C"/>
    <w:rsid w:val="0056573F"/>
    <w:rsid w:val="0056605E"/>
    <w:rsid w:val="0056662C"/>
    <w:rsid w:val="00566B93"/>
    <w:rsid w:val="00567441"/>
    <w:rsid w:val="0057020B"/>
    <w:rsid w:val="0057127A"/>
    <w:rsid w:val="00571AF1"/>
    <w:rsid w:val="00572C43"/>
    <w:rsid w:val="00574710"/>
    <w:rsid w:val="00575513"/>
    <w:rsid w:val="00575B67"/>
    <w:rsid w:val="005769EB"/>
    <w:rsid w:val="00576A29"/>
    <w:rsid w:val="00577184"/>
    <w:rsid w:val="00577E1E"/>
    <w:rsid w:val="005814DD"/>
    <w:rsid w:val="00581965"/>
    <w:rsid w:val="00581C10"/>
    <w:rsid w:val="005821E0"/>
    <w:rsid w:val="005825C1"/>
    <w:rsid w:val="005831E3"/>
    <w:rsid w:val="00583C21"/>
    <w:rsid w:val="00584123"/>
    <w:rsid w:val="00584454"/>
    <w:rsid w:val="00584777"/>
    <w:rsid w:val="00584AF5"/>
    <w:rsid w:val="00584D22"/>
    <w:rsid w:val="0058551C"/>
    <w:rsid w:val="005858C0"/>
    <w:rsid w:val="00585907"/>
    <w:rsid w:val="00585BCA"/>
    <w:rsid w:val="0058602B"/>
    <w:rsid w:val="00586225"/>
    <w:rsid w:val="00586BAE"/>
    <w:rsid w:val="00590648"/>
    <w:rsid w:val="005919FD"/>
    <w:rsid w:val="00591D06"/>
    <w:rsid w:val="00592903"/>
    <w:rsid w:val="00592BCF"/>
    <w:rsid w:val="00592CDB"/>
    <w:rsid w:val="00593A39"/>
    <w:rsid w:val="005944EE"/>
    <w:rsid w:val="00594684"/>
    <w:rsid w:val="0059484A"/>
    <w:rsid w:val="00595180"/>
    <w:rsid w:val="0059652D"/>
    <w:rsid w:val="00596B11"/>
    <w:rsid w:val="00597B77"/>
    <w:rsid w:val="00597DDB"/>
    <w:rsid w:val="005A02B1"/>
    <w:rsid w:val="005A0576"/>
    <w:rsid w:val="005A1157"/>
    <w:rsid w:val="005A1404"/>
    <w:rsid w:val="005A1574"/>
    <w:rsid w:val="005A1B67"/>
    <w:rsid w:val="005A1D84"/>
    <w:rsid w:val="005A205D"/>
    <w:rsid w:val="005A2301"/>
    <w:rsid w:val="005A2BA6"/>
    <w:rsid w:val="005A37AC"/>
    <w:rsid w:val="005A4B0F"/>
    <w:rsid w:val="005A4D75"/>
    <w:rsid w:val="005A4DF4"/>
    <w:rsid w:val="005A4EEF"/>
    <w:rsid w:val="005A4F86"/>
    <w:rsid w:val="005A53B4"/>
    <w:rsid w:val="005A6AEB"/>
    <w:rsid w:val="005A70EA"/>
    <w:rsid w:val="005A7584"/>
    <w:rsid w:val="005A7626"/>
    <w:rsid w:val="005A7FE4"/>
    <w:rsid w:val="005B0A0A"/>
    <w:rsid w:val="005B0E3F"/>
    <w:rsid w:val="005B146B"/>
    <w:rsid w:val="005B1D1E"/>
    <w:rsid w:val="005B1FC9"/>
    <w:rsid w:val="005B29CB"/>
    <w:rsid w:val="005B2F60"/>
    <w:rsid w:val="005B3172"/>
    <w:rsid w:val="005B3749"/>
    <w:rsid w:val="005B3C3B"/>
    <w:rsid w:val="005B456B"/>
    <w:rsid w:val="005B587C"/>
    <w:rsid w:val="005B69A1"/>
    <w:rsid w:val="005B6BB2"/>
    <w:rsid w:val="005B70AF"/>
    <w:rsid w:val="005B74AC"/>
    <w:rsid w:val="005C0091"/>
    <w:rsid w:val="005C146F"/>
    <w:rsid w:val="005C1694"/>
    <w:rsid w:val="005C252A"/>
    <w:rsid w:val="005C3963"/>
    <w:rsid w:val="005C42FD"/>
    <w:rsid w:val="005C49BB"/>
    <w:rsid w:val="005C506D"/>
    <w:rsid w:val="005C5924"/>
    <w:rsid w:val="005C654E"/>
    <w:rsid w:val="005C6F32"/>
    <w:rsid w:val="005C7530"/>
    <w:rsid w:val="005D00CE"/>
    <w:rsid w:val="005D0601"/>
    <w:rsid w:val="005D0955"/>
    <w:rsid w:val="005D160C"/>
    <w:rsid w:val="005D1674"/>
    <w:rsid w:val="005D1840"/>
    <w:rsid w:val="005D2064"/>
    <w:rsid w:val="005D257A"/>
    <w:rsid w:val="005D35E4"/>
    <w:rsid w:val="005D3A07"/>
    <w:rsid w:val="005D3E31"/>
    <w:rsid w:val="005D48D2"/>
    <w:rsid w:val="005D4F64"/>
    <w:rsid w:val="005D4FB5"/>
    <w:rsid w:val="005D5611"/>
    <w:rsid w:val="005D566B"/>
    <w:rsid w:val="005D685C"/>
    <w:rsid w:val="005D6D2C"/>
    <w:rsid w:val="005D730D"/>
    <w:rsid w:val="005D7410"/>
    <w:rsid w:val="005D7695"/>
    <w:rsid w:val="005D76E1"/>
    <w:rsid w:val="005D7A6A"/>
    <w:rsid w:val="005E0151"/>
    <w:rsid w:val="005E05CB"/>
    <w:rsid w:val="005E0940"/>
    <w:rsid w:val="005E0D28"/>
    <w:rsid w:val="005E2631"/>
    <w:rsid w:val="005E3660"/>
    <w:rsid w:val="005E37C4"/>
    <w:rsid w:val="005E3A0F"/>
    <w:rsid w:val="005E43BF"/>
    <w:rsid w:val="005E4E22"/>
    <w:rsid w:val="005E53AA"/>
    <w:rsid w:val="005E5B69"/>
    <w:rsid w:val="005E6D1B"/>
    <w:rsid w:val="005F1163"/>
    <w:rsid w:val="005F2305"/>
    <w:rsid w:val="005F2BDB"/>
    <w:rsid w:val="005F2CF0"/>
    <w:rsid w:val="005F31CF"/>
    <w:rsid w:val="005F3215"/>
    <w:rsid w:val="005F3393"/>
    <w:rsid w:val="005F3398"/>
    <w:rsid w:val="005F3874"/>
    <w:rsid w:val="005F3E29"/>
    <w:rsid w:val="005F3E54"/>
    <w:rsid w:val="005F4256"/>
    <w:rsid w:val="005F5642"/>
    <w:rsid w:val="005F57B2"/>
    <w:rsid w:val="005F6279"/>
    <w:rsid w:val="005F7E2F"/>
    <w:rsid w:val="006000B8"/>
    <w:rsid w:val="00600115"/>
    <w:rsid w:val="00600F34"/>
    <w:rsid w:val="006014B9"/>
    <w:rsid w:val="00602971"/>
    <w:rsid w:val="006029E8"/>
    <w:rsid w:val="00602FFF"/>
    <w:rsid w:val="0060389E"/>
    <w:rsid w:val="00604341"/>
    <w:rsid w:val="00604B49"/>
    <w:rsid w:val="00604BBF"/>
    <w:rsid w:val="00604D37"/>
    <w:rsid w:val="00605627"/>
    <w:rsid w:val="0060688F"/>
    <w:rsid w:val="00607479"/>
    <w:rsid w:val="0060777D"/>
    <w:rsid w:val="00607BBA"/>
    <w:rsid w:val="00607E31"/>
    <w:rsid w:val="00610966"/>
    <w:rsid w:val="00610DF2"/>
    <w:rsid w:val="00613B18"/>
    <w:rsid w:val="006155E1"/>
    <w:rsid w:val="00615792"/>
    <w:rsid w:val="00616536"/>
    <w:rsid w:val="00620830"/>
    <w:rsid w:val="0062154F"/>
    <w:rsid w:val="00621882"/>
    <w:rsid w:val="00621A5B"/>
    <w:rsid w:val="00621CF5"/>
    <w:rsid w:val="0062210B"/>
    <w:rsid w:val="00622F02"/>
    <w:rsid w:val="006243B8"/>
    <w:rsid w:val="00624A64"/>
    <w:rsid w:val="006253F2"/>
    <w:rsid w:val="00625475"/>
    <w:rsid w:val="00625964"/>
    <w:rsid w:val="00625A5C"/>
    <w:rsid w:val="00625F5F"/>
    <w:rsid w:val="00626A2A"/>
    <w:rsid w:val="00626DC3"/>
    <w:rsid w:val="006276F5"/>
    <w:rsid w:val="00630889"/>
    <w:rsid w:val="00630D63"/>
    <w:rsid w:val="006310BB"/>
    <w:rsid w:val="0063116B"/>
    <w:rsid w:val="0063190E"/>
    <w:rsid w:val="00631922"/>
    <w:rsid w:val="00631A8C"/>
    <w:rsid w:val="006329AE"/>
    <w:rsid w:val="006330C5"/>
    <w:rsid w:val="00634311"/>
    <w:rsid w:val="00635115"/>
    <w:rsid w:val="006351C4"/>
    <w:rsid w:val="006351CE"/>
    <w:rsid w:val="00635512"/>
    <w:rsid w:val="006359A6"/>
    <w:rsid w:val="00637798"/>
    <w:rsid w:val="00637955"/>
    <w:rsid w:val="00637C78"/>
    <w:rsid w:val="0064007A"/>
    <w:rsid w:val="006400ED"/>
    <w:rsid w:val="006420A1"/>
    <w:rsid w:val="006420BF"/>
    <w:rsid w:val="006427A7"/>
    <w:rsid w:val="00642D5D"/>
    <w:rsid w:val="00642F88"/>
    <w:rsid w:val="00643143"/>
    <w:rsid w:val="006432E4"/>
    <w:rsid w:val="00643CFF"/>
    <w:rsid w:val="006443E6"/>
    <w:rsid w:val="006445C5"/>
    <w:rsid w:val="006449EC"/>
    <w:rsid w:val="00644B1E"/>
    <w:rsid w:val="006457DD"/>
    <w:rsid w:val="00646911"/>
    <w:rsid w:val="00646B53"/>
    <w:rsid w:val="006470B2"/>
    <w:rsid w:val="0064742E"/>
    <w:rsid w:val="00647615"/>
    <w:rsid w:val="00647A71"/>
    <w:rsid w:val="00651CA2"/>
    <w:rsid w:val="00651FA7"/>
    <w:rsid w:val="00652D15"/>
    <w:rsid w:val="00653C7E"/>
    <w:rsid w:val="00653D60"/>
    <w:rsid w:val="00653ECC"/>
    <w:rsid w:val="006556FD"/>
    <w:rsid w:val="00655702"/>
    <w:rsid w:val="00656322"/>
    <w:rsid w:val="00656612"/>
    <w:rsid w:val="00656A4D"/>
    <w:rsid w:val="00656E69"/>
    <w:rsid w:val="00656F51"/>
    <w:rsid w:val="00660123"/>
    <w:rsid w:val="00660A9D"/>
    <w:rsid w:val="00660B54"/>
    <w:rsid w:val="00660D05"/>
    <w:rsid w:val="0066145A"/>
    <w:rsid w:val="00661ABB"/>
    <w:rsid w:val="006627A0"/>
    <w:rsid w:val="006650A0"/>
    <w:rsid w:val="00665248"/>
    <w:rsid w:val="006655DF"/>
    <w:rsid w:val="00665849"/>
    <w:rsid w:val="00665E3C"/>
    <w:rsid w:val="00666109"/>
    <w:rsid w:val="00667C81"/>
    <w:rsid w:val="0067018E"/>
    <w:rsid w:val="0067021A"/>
    <w:rsid w:val="006702B6"/>
    <w:rsid w:val="00671355"/>
    <w:rsid w:val="00671643"/>
    <w:rsid w:val="00672892"/>
    <w:rsid w:val="00672B7B"/>
    <w:rsid w:val="00673952"/>
    <w:rsid w:val="00673E47"/>
    <w:rsid w:val="006742F4"/>
    <w:rsid w:val="006753A6"/>
    <w:rsid w:val="00675720"/>
    <w:rsid w:val="00675C2B"/>
    <w:rsid w:val="00675C5D"/>
    <w:rsid w:val="0067618A"/>
    <w:rsid w:val="00676550"/>
    <w:rsid w:val="00676582"/>
    <w:rsid w:val="00676EBD"/>
    <w:rsid w:val="00677F4A"/>
    <w:rsid w:val="006817F3"/>
    <w:rsid w:val="006819F5"/>
    <w:rsid w:val="00682275"/>
    <w:rsid w:val="0068245C"/>
    <w:rsid w:val="00682C45"/>
    <w:rsid w:val="00683573"/>
    <w:rsid w:val="00683B06"/>
    <w:rsid w:val="006841F1"/>
    <w:rsid w:val="006844AA"/>
    <w:rsid w:val="0068459C"/>
    <w:rsid w:val="00685FEE"/>
    <w:rsid w:val="00686C9D"/>
    <w:rsid w:val="00687338"/>
    <w:rsid w:val="00687D4D"/>
    <w:rsid w:val="00690519"/>
    <w:rsid w:val="006907FE"/>
    <w:rsid w:val="006910C2"/>
    <w:rsid w:val="006911CB"/>
    <w:rsid w:val="0069149E"/>
    <w:rsid w:val="006916B9"/>
    <w:rsid w:val="006919A0"/>
    <w:rsid w:val="00693367"/>
    <w:rsid w:val="006933E3"/>
    <w:rsid w:val="00693B77"/>
    <w:rsid w:val="0069435A"/>
    <w:rsid w:val="006944DB"/>
    <w:rsid w:val="00694654"/>
    <w:rsid w:val="00694CA1"/>
    <w:rsid w:val="006955DE"/>
    <w:rsid w:val="0069584E"/>
    <w:rsid w:val="00696807"/>
    <w:rsid w:val="006969AE"/>
    <w:rsid w:val="006970C3"/>
    <w:rsid w:val="006A0AED"/>
    <w:rsid w:val="006A1A5A"/>
    <w:rsid w:val="006A2DB0"/>
    <w:rsid w:val="006A30F7"/>
    <w:rsid w:val="006A4951"/>
    <w:rsid w:val="006A611C"/>
    <w:rsid w:val="006A6450"/>
    <w:rsid w:val="006A7A6C"/>
    <w:rsid w:val="006A7FA0"/>
    <w:rsid w:val="006B0E09"/>
    <w:rsid w:val="006B14D1"/>
    <w:rsid w:val="006B16F6"/>
    <w:rsid w:val="006B25AF"/>
    <w:rsid w:val="006B2D5B"/>
    <w:rsid w:val="006B401E"/>
    <w:rsid w:val="006B6BC1"/>
    <w:rsid w:val="006B74B3"/>
    <w:rsid w:val="006B7BF2"/>
    <w:rsid w:val="006B7D14"/>
    <w:rsid w:val="006C01B3"/>
    <w:rsid w:val="006C098B"/>
    <w:rsid w:val="006C0C6D"/>
    <w:rsid w:val="006C1A21"/>
    <w:rsid w:val="006C2EE3"/>
    <w:rsid w:val="006C36DD"/>
    <w:rsid w:val="006C375B"/>
    <w:rsid w:val="006C3C91"/>
    <w:rsid w:val="006C3D2B"/>
    <w:rsid w:val="006C3F21"/>
    <w:rsid w:val="006C47B7"/>
    <w:rsid w:val="006C4AC4"/>
    <w:rsid w:val="006C5030"/>
    <w:rsid w:val="006C50C6"/>
    <w:rsid w:val="006C536E"/>
    <w:rsid w:val="006C62E5"/>
    <w:rsid w:val="006C6DA3"/>
    <w:rsid w:val="006C70DA"/>
    <w:rsid w:val="006D03C2"/>
    <w:rsid w:val="006D04BF"/>
    <w:rsid w:val="006D0766"/>
    <w:rsid w:val="006D08E6"/>
    <w:rsid w:val="006D0B8F"/>
    <w:rsid w:val="006D18AF"/>
    <w:rsid w:val="006D19BF"/>
    <w:rsid w:val="006D1C7C"/>
    <w:rsid w:val="006D3B06"/>
    <w:rsid w:val="006D41A1"/>
    <w:rsid w:val="006D45A3"/>
    <w:rsid w:val="006D45C8"/>
    <w:rsid w:val="006D4701"/>
    <w:rsid w:val="006D4B62"/>
    <w:rsid w:val="006D4E40"/>
    <w:rsid w:val="006D5039"/>
    <w:rsid w:val="006D5285"/>
    <w:rsid w:val="006D5B93"/>
    <w:rsid w:val="006D5E66"/>
    <w:rsid w:val="006D6626"/>
    <w:rsid w:val="006D6795"/>
    <w:rsid w:val="006D6DC0"/>
    <w:rsid w:val="006D7064"/>
    <w:rsid w:val="006D70B1"/>
    <w:rsid w:val="006D7314"/>
    <w:rsid w:val="006D7473"/>
    <w:rsid w:val="006D7748"/>
    <w:rsid w:val="006D7D8E"/>
    <w:rsid w:val="006E040E"/>
    <w:rsid w:val="006E07F9"/>
    <w:rsid w:val="006E092A"/>
    <w:rsid w:val="006E0DE8"/>
    <w:rsid w:val="006E1FB5"/>
    <w:rsid w:val="006E40F6"/>
    <w:rsid w:val="006E4D58"/>
    <w:rsid w:val="006E5096"/>
    <w:rsid w:val="006E5614"/>
    <w:rsid w:val="006E6785"/>
    <w:rsid w:val="006E75AE"/>
    <w:rsid w:val="006E7B2B"/>
    <w:rsid w:val="006E7CA0"/>
    <w:rsid w:val="006F0917"/>
    <w:rsid w:val="006F0A30"/>
    <w:rsid w:val="006F10E4"/>
    <w:rsid w:val="006F1FF6"/>
    <w:rsid w:val="006F2046"/>
    <w:rsid w:val="006F25F9"/>
    <w:rsid w:val="006F2B9F"/>
    <w:rsid w:val="006F3C1C"/>
    <w:rsid w:val="006F4632"/>
    <w:rsid w:val="006F494F"/>
    <w:rsid w:val="006F516E"/>
    <w:rsid w:val="006F520D"/>
    <w:rsid w:val="006F5688"/>
    <w:rsid w:val="006F5AE8"/>
    <w:rsid w:val="006F5F24"/>
    <w:rsid w:val="006F61F5"/>
    <w:rsid w:val="006F6618"/>
    <w:rsid w:val="006F667F"/>
    <w:rsid w:val="006F7268"/>
    <w:rsid w:val="006F746F"/>
    <w:rsid w:val="006F7737"/>
    <w:rsid w:val="006F7994"/>
    <w:rsid w:val="006F7B56"/>
    <w:rsid w:val="006F7D64"/>
    <w:rsid w:val="006F7FF4"/>
    <w:rsid w:val="007001F4"/>
    <w:rsid w:val="007011CE"/>
    <w:rsid w:val="0070321E"/>
    <w:rsid w:val="007033C5"/>
    <w:rsid w:val="00704AF4"/>
    <w:rsid w:val="00705512"/>
    <w:rsid w:val="0070630B"/>
    <w:rsid w:val="00706F16"/>
    <w:rsid w:val="0070769A"/>
    <w:rsid w:val="00707CE3"/>
    <w:rsid w:val="00710044"/>
    <w:rsid w:val="00710CFF"/>
    <w:rsid w:val="00710FB5"/>
    <w:rsid w:val="00711979"/>
    <w:rsid w:val="007132B3"/>
    <w:rsid w:val="007132C3"/>
    <w:rsid w:val="007145E7"/>
    <w:rsid w:val="007148E6"/>
    <w:rsid w:val="00714F20"/>
    <w:rsid w:val="0071548F"/>
    <w:rsid w:val="00715F77"/>
    <w:rsid w:val="00715FA0"/>
    <w:rsid w:val="00717649"/>
    <w:rsid w:val="007177C0"/>
    <w:rsid w:val="00717B3F"/>
    <w:rsid w:val="007203F4"/>
    <w:rsid w:val="00720954"/>
    <w:rsid w:val="00721046"/>
    <w:rsid w:val="007214AF"/>
    <w:rsid w:val="00722E71"/>
    <w:rsid w:val="00724CCA"/>
    <w:rsid w:val="00724F96"/>
    <w:rsid w:val="007259B6"/>
    <w:rsid w:val="00725A7D"/>
    <w:rsid w:val="00726176"/>
    <w:rsid w:val="00726958"/>
    <w:rsid w:val="00727532"/>
    <w:rsid w:val="00727615"/>
    <w:rsid w:val="00727691"/>
    <w:rsid w:val="0073076A"/>
    <w:rsid w:val="0073085C"/>
    <w:rsid w:val="007314D4"/>
    <w:rsid w:val="007315B5"/>
    <w:rsid w:val="00731BED"/>
    <w:rsid w:val="00732F89"/>
    <w:rsid w:val="00734B8A"/>
    <w:rsid w:val="0073547E"/>
    <w:rsid w:val="007356DD"/>
    <w:rsid w:val="00735F2B"/>
    <w:rsid w:val="00736614"/>
    <w:rsid w:val="007366B5"/>
    <w:rsid w:val="007368E7"/>
    <w:rsid w:val="00736D54"/>
    <w:rsid w:val="00737014"/>
    <w:rsid w:val="00737158"/>
    <w:rsid w:val="007372ED"/>
    <w:rsid w:val="00737834"/>
    <w:rsid w:val="00737C94"/>
    <w:rsid w:val="00737F26"/>
    <w:rsid w:val="00740319"/>
    <w:rsid w:val="00740763"/>
    <w:rsid w:val="00741074"/>
    <w:rsid w:val="00741D16"/>
    <w:rsid w:val="0074249C"/>
    <w:rsid w:val="007430C0"/>
    <w:rsid w:val="00743752"/>
    <w:rsid w:val="0074461A"/>
    <w:rsid w:val="007446EA"/>
    <w:rsid w:val="00745260"/>
    <w:rsid w:val="00745355"/>
    <w:rsid w:val="007455BE"/>
    <w:rsid w:val="0074760D"/>
    <w:rsid w:val="0075083F"/>
    <w:rsid w:val="00751E34"/>
    <w:rsid w:val="00752BDA"/>
    <w:rsid w:val="0075316B"/>
    <w:rsid w:val="0075398F"/>
    <w:rsid w:val="007543D8"/>
    <w:rsid w:val="0075545C"/>
    <w:rsid w:val="00755D1C"/>
    <w:rsid w:val="00755F4B"/>
    <w:rsid w:val="007562A1"/>
    <w:rsid w:val="0075699B"/>
    <w:rsid w:val="00757672"/>
    <w:rsid w:val="00760F1D"/>
    <w:rsid w:val="0076135F"/>
    <w:rsid w:val="00761726"/>
    <w:rsid w:val="00761A8F"/>
    <w:rsid w:val="00762965"/>
    <w:rsid w:val="00762BC2"/>
    <w:rsid w:val="00763926"/>
    <w:rsid w:val="0076467B"/>
    <w:rsid w:val="0076494F"/>
    <w:rsid w:val="00764DBC"/>
    <w:rsid w:val="007651C3"/>
    <w:rsid w:val="00765C41"/>
    <w:rsid w:val="007667C5"/>
    <w:rsid w:val="00766D3C"/>
    <w:rsid w:val="007671C7"/>
    <w:rsid w:val="00767F4E"/>
    <w:rsid w:val="00771331"/>
    <w:rsid w:val="00771998"/>
    <w:rsid w:val="00772B04"/>
    <w:rsid w:val="00773A12"/>
    <w:rsid w:val="00773C85"/>
    <w:rsid w:val="00774647"/>
    <w:rsid w:val="0077476C"/>
    <w:rsid w:val="007748A1"/>
    <w:rsid w:val="00774C55"/>
    <w:rsid w:val="007754B4"/>
    <w:rsid w:val="007757C2"/>
    <w:rsid w:val="00776B68"/>
    <w:rsid w:val="00777945"/>
    <w:rsid w:val="00777DBE"/>
    <w:rsid w:val="00780C1C"/>
    <w:rsid w:val="00780C31"/>
    <w:rsid w:val="00780F93"/>
    <w:rsid w:val="0078149E"/>
    <w:rsid w:val="00782293"/>
    <w:rsid w:val="00782FD5"/>
    <w:rsid w:val="00783192"/>
    <w:rsid w:val="007833FD"/>
    <w:rsid w:val="00783817"/>
    <w:rsid w:val="0078390E"/>
    <w:rsid w:val="00783E01"/>
    <w:rsid w:val="00784C33"/>
    <w:rsid w:val="007850AF"/>
    <w:rsid w:val="007851A8"/>
    <w:rsid w:val="007853CD"/>
    <w:rsid w:val="00785FC6"/>
    <w:rsid w:val="00786175"/>
    <w:rsid w:val="007868C7"/>
    <w:rsid w:val="00786C40"/>
    <w:rsid w:val="00786C8F"/>
    <w:rsid w:val="00786F3D"/>
    <w:rsid w:val="00787764"/>
    <w:rsid w:val="0079045C"/>
    <w:rsid w:val="00790A33"/>
    <w:rsid w:val="00790BB3"/>
    <w:rsid w:val="00790C2F"/>
    <w:rsid w:val="00792301"/>
    <w:rsid w:val="00792D5B"/>
    <w:rsid w:val="00793086"/>
    <w:rsid w:val="00793A8F"/>
    <w:rsid w:val="0079415B"/>
    <w:rsid w:val="00794A1A"/>
    <w:rsid w:val="00794B62"/>
    <w:rsid w:val="00795259"/>
    <w:rsid w:val="007964F6"/>
    <w:rsid w:val="007969BF"/>
    <w:rsid w:val="00796A1E"/>
    <w:rsid w:val="00796A3B"/>
    <w:rsid w:val="00797971"/>
    <w:rsid w:val="00797E8D"/>
    <w:rsid w:val="00797EDD"/>
    <w:rsid w:val="007A014B"/>
    <w:rsid w:val="007A04CF"/>
    <w:rsid w:val="007A0A87"/>
    <w:rsid w:val="007A2098"/>
    <w:rsid w:val="007A245C"/>
    <w:rsid w:val="007A2DD6"/>
    <w:rsid w:val="007A334F"/>
    <w:rsid w:val="007A342F"/>
    <w:rsid w:val="007A4E0F"/>
    <w:rsid w:val="007A54BA"/>
    <w:rsid w:val="007A5505"/>
    <w:rsid w:val="007A573D"/>
    <w:rsid w:val="007A6080"/>
    <w:rsid w:val="007A60CF"/>
    <w:rsid w:val="007A656F"/>
    <w:rsid w:val="007A6654"/>
    <w:rsid w:val="007A66B7"/>
    <w:rsid w:val="007A7A78"/>
    <w:rsid w:val="007A7B40"/>
    <w:rsid w:val="007B0322"/>
    <w:rsid w:val="007B080F"/>
    <w:rsid w:val="007B0961"/>
    <w:rsid w:val="007B0ECA"/>
    <w:rsid w:val="007B158E"/>
    <w:rsid w:val="007B24C4"/>
    <w:rsid w:val="007B2A52"/>
    <w:rsid w:val="007B34A8"/>
    <w:rsid w:val="007B4E06"/>
    <w:rsid w:val="007B56E8"/>
    <w:rsid w:val="007B5BD9"/>
    <w:rsid w:val="007B6EC3"/>
    <w:rsid w:val="007B7350"/>
    <w:rsid w:val="007B7525"/>
    <w:rsid w:val="007B7932"/>
    <w:rsid w:val="007C062B"/>
    <w:rsid w:val="007C0D06"/>
    <w:rsid w:val="007C0E3F"/>
    <w:rsid w:val="007C13A2"/>
    <w:rsid w:val="007C2026"/>
    <w:rsid w:val="007C206C"/>
    <w:rsid w:val="007C28C2"/>
    <w:rsid w:val="007C39D2"/>
    <w:rsid w:val="007C3E91"/>
    <w:rsid w:val="007C5166"/>
    <w:rsid w:val="007C51AE"/>
    <w:rsid w:val="007C5337"/>
    <w:rsid w:val="007C5BFB"/>
    <w:rsid w:val="007C5FA6"/>
    <w:rsid w:val="007C6A3E"/>
    <w:rsid w:val="007D11F1"/>
    <w:rsid w:val="007D179F"/>
    <w:rsid w:val="007D1892"/>
    <w:rsid w:val="007D2018"/>
    <w:rsid w:val="007D2D79"/>
    <w:rsid w:val="007D30D2"/>
    <w:rsid w:val="007D31BD"/>
    <w:rsid w:val="007D35CD"/>
    <w:rsid w:val="007D3614"/>
    <w:rsid w:val="007D3CFE"/>
    <w:rsid w:val="007D3E31"/>
    <w:rsid w:val="007D4FF8"/>
    <w:rsid w:val="007D5077"/>
    <w:rsid w:val="007D5CBC"/>
    <w:rsid w:val="007D5E72"/>
    <w:rsid w:val="007D61E3"/>
    <w:rsid w:val="007D699F"/>
    <w:rsid w:val="007D7C88"/>
    <w:rsid w:val="007E05CC"/>
    <w:rsid w:val="007E09F7"/>
    <w:rsid w:val="007E0C25"/>
    <w:rsid w:val="007E135E"/>
    <w:rsid w:val="007E1746"/>
    <w:rsid w:val="007E1E2B"/>
    <w:rsid w:val="007E25D4"/>
    <w:rsid w:val="007E2957"/>
    <w:rsid w:val="007E38C2"/>
    <w:rsid w:val="007E41C9"/>
    <w:rsid w:val="007E49E6"/>
    <w:rsid w:val="007E4A20"/>
    <w:rsid w:val="007E4B6C"/>
    <w:rsid w:val="007E5D21"/>
    <w:rsid w:val="007E602A"/>
    <w:rsid w:val="007E610C"/>
    <w:rsid w:val="007E696C"/>
    <w:rsid w:val="007E6B5A"/>
    <w:rsid w:val="007E7367"/>
    <w:rsid w:val="007F0317"/>
    <w:rsid w:val="007F1683"/>
    <w:rsid w:val="007F18B2"/>
    <w:rsid w:val="007F26E4"/>
    <w:rsid w:val="007F2D83"/>
    <w:rsid w:val="007F33E8"/>
    <w:rsid w:val="007F6004"/>
    <w:rsid w:val="007F649D"/>
    <w:rsid w:val="007F6BF6"/>
    <w:rsid w:val="007F6D16"/>
    <w:rsid w:val="007F73C5"/>
    <w:rsid w:val="007F73D7"/>
    <w:rsid w:val="007F7A14"/>
    <w:rsid w:val="007F7A5B"/>
    <w:rsid w:val="008000CD"/>
    <w:rsid w:val="00800570"/>
    <w:rsid w:val="00801321"/>
    <w:rsid w:val="00801C5A"/>
    <w:rsid w:val="00801EE9"/>
    <w:rsid w:val="00803634"/>
    <w:rsid w:val="00804302"/>
    <w:rsid w:val="00804FE2"/>
    <w:rsid w:val="0080688F"/>
    <w:rsid w:val="00806C60"/>
    <w:rsid w:val="00807791"/>
    <w:rsid w:val="008078D7"/>
    <w:rsid w:val="008111E4"/>
    <w:rsid w:val="0081120C"/>
    <w:rsid w:val="0081301C"/>
    <w:rsid w:val="008135FC"/>
    <w:rsid w:val="008139F0"/>
    <w:rsid w:val="00813D0C"/>
    <w:rsid w:val="00813F6B"/>
    <w:rsid w:val="008140E5"/>
    <w:rsid w:val="008142AA"/>
    <w:rsid w:val="008145D9"/>
    <w:rsid w:val="008151FB"/>
    <w:rsid w:val="00815CBA"/>
    <w:rsid w:val="008160BC"/>
    <w:rsid w:val="008166A9"/>
    <w:rsid w:val="00816EE5"/>
    <w:rsid w:val="00817601"/>
    <w:rsid w:val="00817BE1"/>
    <w:rsid w:val="00817DD6"/>
    <w:rsid w:val="008207EC"/>
    <w:rsid w:val="00820FFD"/>
    <w:rsid w:val="00821107"/>
    <w:rsid w:val="00821B9C"/>
    <w:rsid w:val="00821D87"/>
    <w:rsid w:val="00822393"/>
    <w:rsid w:val="00822B3A"/>
    <w:rsid w:val="00822BDA"/>
    <w:rsid w:val="00823044"/>
    <w:rsid w:val="008238C2"/>
    <w:rsid w:val="00823C44"/>
    <w:rsid w:val="00824693"/>
    <w:rsid w:val="00824BD9"/>
    <w:rsid w:val="00825476"/>
    <w:rsid w:val="008254D6"/>
    <w:rsid w:val="00825E4B"/>
    <w:rsid w:val="00825EFE"/>
    <w:rsid w:val="0083063D"/>
    <w:rsid w:val="00830E3C"/>
    <w:rsid w:val="00832982"/>
    <w:rsid w:val="00832BC4"/>
    <w:rsid w:val="00832F4E"/>
    <w:rsid w:val="0083360E"/>
    <w:rsid w:val="008339E2"/>
    <w:rsid w:val="00833E92"/>
    <w:rsid w:val="00834592"/>
    <w:rsid w:val="008351AF"/>
    <w:rsid w:val="00835432"/>
    <w:rsid w:val="00835837"/>
    <w:rsid w:val="00835AA9"/>
    <w:rsid w:val="00836D15"/>
    <w:rsid w:val="00836E8B"/>
    <w:rsid w:val="00837C36"/>
    <w:rsid w:val="008408C4"/>
    <w:rsid w:val="00840A0D"/>
    <w:rsid w:val="008410CC"/>
    <w:rsid w:val="008414D3"/>
    <w:rsid w:val="008414D9"/>
    <w:rsid w:val="00841C1B"/>
    <w:rsid w:val="00841E96"/>
    <w:rsid w:val="008424A6"/>
    <w:rsid w:val="00842810"/>
    <w:rsid w:val="00842B1D"/>
    <w:rsid w:val="008445AB"/>
    <w:rsid w:val="00845095"/>
    <w:rsid w:val="00845405"/>
    <w:rsid w:val="00845AD6"/>
    <w:rsid w:val="0084663D"/>
    <w:rsid w:val="00846761"/>
    <w:rsid w:val="00847030"/>
    <w:rsid w:val="00850492"/>
    <w:rsid w:val="00850AAA"/>
    <w:rsid w:val="00851EBC"/>
    <w:rsid w:val="00851FDE"/>
    <w:rsid w:val="0085211A"/>
    <w:rsid w:val="008524B6"/>
    <w:rsid w:val="00852500"/>
    <w:rsid w:val="008525E6"/>
    <w:rsid w:val="008526B7"/>
    <w:rsid w:val="00852813"/>
    <w:rsid w:val="008528A7"/>
    <w:rsid w:val="00853F76"/>
    <w:rsid w:val="0085467A"/>
    <w:rsid w:val="008547F9"/>
    <w:rsid w:val="008553AD"/>
    <w:rsid w:val="00855588"/>
    <w:rsid w:val="0085568F"/>
    <w:rsid w:val="008559A7"/>
    <w:rsid w:val="0085605C"/>
    <w:rsid w:val="0085615B"/>
    <w:rsid w:val="00856FAB"/>
    <w:rsid w:val="008603E7"/>
    <w:rsid w:val="00861666"/>
    <w:rsid w:val="00861DBA"/>
    <w:rsid w:val="00862175"/>
    <w:rsid w:val="00862203"/>
    <w:rsid w:val="00862504"/>
    <w:rsid w:val="008627DA"/>
    <w:rsid w:val="008629A9"/>
    <w:rsid w:val="0086349B"/>
    <w:rsid w:val="008638AB"/>
    <w:rsid w:val="00863B4E"/>
    <w:rsid w:val="0086473E"/>
    <w:rsid w:val="00864786"/>
    <w:rsid w:val="0086499A"/>
    <w:rsid w:val="00865921"/>
    <w:rsid w:val="00866C56"/>
    <w:rsid w:val="008672CA"/>
    <w:rsid w:val="008673F4"/>
    <w:rsid w:val="008704D0"/>
    <w:rsid w:val="008705D3"/>
    <w:rsid w:val="00870F39"/>
    <w:rsid w:val="00871D88"/>
    <w:rsid w:val="00873673"/>
    <w:rsid w:val="00874C59"/>
    <w:rsid w:val="008751B7"/>
    <w:rsid w:val="0087638D"/>
    <w:rsid w:val="00876482"/>
    <w:rsid w:val="008767BD"/>
    <w:rsid w:val="00876928"/>
    <w:rsid w:val="0087707D"/>
    <w:rsid w:val="008774EC"/>
    <w:rsid w:val="00877613"/>
    <w:rsid w:val="00877F42"/>
    <w:rsid w:val="00880353"/>
    <w:rsid w:val="0088054D"/>
    <w:rsid w:val="008808B9"/>
    <w:rsid w:val="00880BFF"/>
    <w:rsid w:val="00880ED1"/>
    <w:rsid w:val="008811B4"/>
    <w:rsid w:val="00881789"/>
    <w:rsid w:val="0088240C"/>
    <w:rsid w:val="008827AC"/>
    <w:rsid w:val="00882B49"/>
    <w:rsid w:val="0088320F"/>
    <w:rsid w:val="00883EAC"/>
    <w:rsid w:val="00884332"/>
    <w:rsid w:val="00884A13"/>
    <w:rsid w:val="00884C14"/>
    <w:rsid w:val="00884C4A"/>
    <w:rsid w:val="00885052"/>
    <w:rsid w:val="0088527A"/>
    <w:rsid w:val="00886B48"/>
    <w:rsid w:val="00886BAA"/>
    <w:rsid w:val="00887664"/>
    <w:rsid w:val="00887A8E"/>
    <w:rsid w:val="00890AC4"/>
    <w:rsid w:val="00890C9F"/>
    <w:rsid w:val="00890D5A"/>
    <w:rsid w:val="00891AA0"/>
    <w:rsid w:val="00891D1B"/>
    <w:rsid w:val="00893C19"/>
    <w:rsid w:val="008944B5"/>
    <w:rsid w:val="008948EF"/>
    <w:rsid w:val="008969A7"/>
    <w:rsid w:val="00896AD5"/>
    <w:rsid w:val="00897424"/>
    <w:rsid w:val="0089781B"/>
    <w:rsid w:val="00897914"/>
    <w:rsid w:val="00897DDB"/>
    <w:rsid w:val="008A096C"/>
    <w:rsid w:val="008A10C8"/>
    <w:rsid w:val="008A1CFB"/>
    <w:rsid w:val="008A2713"/>
    <w:rsid w:val="008A2A33"/>
    <w:rsid w:val="008A2CC7"/>
    <w:rsid w:val="008A2E7A"/>
    <w:rsid w:val="008A4458"/>
    <w:rsid w:val="008A4795"/>
    <w:rsid w:val="008A5D54"/>
    <w:rsid w:val="008A625C"/>
    <w:rsid w:val="008A6A95"/>
    <w:rsid w:val="008A706E"/>
    <w:rsid w:val="008A778A"/>
    <w:rsid w:val="008A7A9E"/>
    <w:rsid w:val="008B00D8"/>
    <w:rsid w:val="008B0CC5"/>
    <w:rsid w:val="008B1396"/>
    <w:rsid w:val="008B19F3"/>
    <w:rsid w:val="008B214B"/>
    <w:rsid w:val="008B228F"/>
    <w:rsid w:val="008B2FC3"/>
    <w:rsid w:val="008B4273"/>
    <w:rsid w:val="008B467B"/>
    <w:rsid w:val="008B4AC2"/>
    <w:rsid w:val="008B551B"/>
    <w:rsid w:val="008B56E5"/>
    <w:rsid w:val="008B583C"/>
    <w:rsid w:val="008B619E"/>
    <w:rsid w:val="008B6B56"/>
    <w:rsid w:val="008B7790"/>
    <w:rsid w:val="008C02C7"/>
    <w:rsid w:val="008C0445"/>
    <w:rsid w:val="008C1D72"/>
    <w:rsid w:val="008C24EA"/>
    <w:rsid w:val="008C2C33"/>
    <w:rsid w:val="008C2D66"/>
    <w:rsid w:val="008C323A"/>
    <w:rsid w:val="008C45B9"/>
    <w:rsid w:val="008C460D"/>
    <w:rsid w:val="008C4B61"/>
    <w:rsid w:val="008C4BB6"/>
    <w:rsid w:val="008C5A2F"/>
    <w:rsid w:val="008C5B48"/>
    <w:rsid w:val="008C5DF1"/>
    <w:rsid w:val="008C667B"/>
    <w:rsid w:val="008C68BE"/>
    <w:rsid w:val="008C6B8A"/>
    <w:rsid w:val="008C6C9F"/>
    <w:rsid w:val="008C7BB2"/>
    <w:rsid w:val="008D0A1C"/>
    <w:rsid w:val="008D1406"/>
    <w:rsid w:val="008D1876"/>
    <w:rsid w:val="008D193F"/>
    <w:rsid w:val="008D250F"/>
    <w:rsid w:val="008D28D0"/>
    <w:rsid w:val="008D35D6"/>
    <w:rsid w:val="008D401C"/>
    <w:rsid w:val="008D4C41"/>
    <w:rsid w:val="008D4DE5"/>
    <w:rsid w:val="008D52F0"/>
    <w:rsid w:val="008D5E86"/>
    <w:rsid w:val="008D6071"/>
    <w:rsid w:val="008D6589"/>
    <w:rsid w:val="008D65D4"/>
    <w:rsid w:val="008D6C8D"/>
    <w:rsid w:val="008D72E1"/>
    <w:rsid w:val="008E0EAF"/>
    <w:rsid w:val="008E1876"/>
    <w:rsid w:val="008E1D80"/>
    <w:rsid w:val="008E2402"/>
    <w:rsid w:val="008E272D"/>
    <w:rsid w:val="008E2B54"/>
    <w:rsid w:val="008E48F3"/>
    <w:rsid w:val="008E4B2A"/>
    <w:rsid w:val="008E5C9F"/>
    <w:rsid w:val="008E6065"/>
    <w:rsid w:val="008E626A"/>
    <w:rsid w:val="008E672B"/>
    <w:rsid w:val="008E701D"/>
    <w:rsid w:val="008E7477"/>
    <w:rsid w:val="008E7B9C"/>
    <w:rsid w:val="008F0419"/>
    <w:rsid w:val="008F107E"/>
    <w:rsid w:val="008F11D9"/>
    <w:rsid w:val="008F1653"/>
    <w:rsid w:val="008F1704"/>
    <w:rsid w:val="008F2722"/>
    <w:rsid w:val="008F2DF7"/>
    <w:rsid w:val="008F3724"/>
    <w:rsid w:val="008F38E8"/>
    <w:rsid w:val="008F5021"/>
    <w:rsid w:val="008F5FB7"/>
    <w:rsid w:val="008F63F6"/>
    <w:rsid w:val="008F6756"/>
    <w:rsid w:val="008F763B"/>
    <w:rsid w:val="00901810"/>
    <w:rsid w:val="009024B2"/>
    <w:rsid w:val="00902921"/>
    <w:rsid w:val="00902BBD"/>
    <w:rsid w:val="0090345C"/>
    <w:rsid w:val="009038BF"/>
    <w:rsid w:val="009038C9"/>
    <w:rsid w:val="00903B28"/>
    <w:rsid w:val="00904263"/>
    <w:rsid w:val="009043E9"/>
    <w:rsid w:val="009047FB"/>
    <w:rsid w:val="00905DEB"/>
    <w:rsid w:val="00905F38"/>
    <w:rsid w:val="00906B9C"/>
    <w:rsid w:val="00906F92"/>
    <w:rsid w:val="00907471"/>
    <w:rsid w:val="00907698"/>
    <w:rsid w:val="009077EE"/>
    <w:rsid w:val="00907B72"/>
    <w:rsid w:val="00907C87"/>
    <w:rsid w:val="00910312"/>
    <w:rsid w:val="009107D0"/>
    <w:rsid w:val="0091098D"/>
    <w:rsid w:val="009112D9"/>
    <w:rsid w:val="00911D6E"/>
    <w:rsid w:val="00911E45"/>
    <w:rsid w:val="009120FE"/>
    <w:rsid w:val="00913215"/>
    <w:rsid w:val="009134FE"/>
    <w:rsid w:val="00914A32"/>
    <w:rsid w:val="00914D81"/>
    <w:rsid w:val="0091558F"/>
    <w:rsid w:val="00915BDB"/>
    <w:rsid w:val="009163DA"/>
    <w:rsid w:val="00916419"/>
    <w:rsid w:val="00916646"/>
    <w:rsid w:val="00916AA4"/>
    <w:rsid w:val="009177C6"/>
    <w:rsid w:val="00920041"/>
    <w:rsid w:val="0092026E"/>
    <w:rsid w:val="009204EE"/>
    <w:rsid w:val="00921453"/>
    <w:rsid w:val="009216E8"/>
    <w:rsid w:val="009219B8"/>
    <w:rsid w:val="00922E33"/>
    <w:rsid w:val="009230C4"/>
    <w:rsid w:val="00923A2D"/>
    <w:rsid w:val="00923C67"/>
    <w:rsid w:val="00923DA7"/>
    <w:rsid w:val="00924330"/>
    <w:rsid w:val="009253DE"/>
    <w:rsid w:val="00926020"/>
    <w:rsid w:val="00926588"/>
    <w:rsid w:val="009268A3"/>
    <w:rsid w:val="009268CF"/>
    <w:rsid w:val="009269EB"/>
    <w:rsid w:val="00927E9F"/>
    <w:rsid w:val="00927F02"/>
    <w:rsid w:val="00927F93"/>
    <w:rsid w:val="00930785"/>
    <w:rsid w:val="00930F9F"/>
    <w:rsid w:val="0093162C"/>
    <w:rsid w:val="00931F13"/>
    <w:rsid w:val="00932B68"/>
    <w:rsid w:val="00932EE2"/>
    <w:rsid w:val="009330B9"/>
    <w:rsid w:val="00933727"/>
    <w:rsid w:val="0093406C"/>
    <w:rsid w:val="00934115"/>
    <w:rsid w:val="00934831"/>
    <w:rsid w:val="00934F89"/>
    <w:rsid w:val="009358BE"/>
    <w:rsid w:val="00936BE8"/>
    <w:rsid w:val="009378F7"/>
    <w:rsid w:val="0094049C"/>
    <w:rsid w:val="0094067D"/>
    <w:rsid w:val="00940A07"/>
    <w:rsid w:val="00940AED"/>
    <w:rsid w:val="00940D98"/>
    <w:rsid w:val="00940F44"/>
    <w:rsid w:val="0094130A"/>
    <w:rsid w:val="00941589"/>
    <w:rsid w:val="00941E7C"/>
    <w:rsid w:val="00941EC6"/>
    <w:rsid w:val="00942050"/>
    <w:rsid w:val="00943573"/>
    <w:rsid w:val="0094403E"/>
    <w:rsid w:val="00944528"/>
    <w:rsid w:val="0094454B"/>
    <w:rsid w:val="00944C75"/>
    <w:rsid w:val="00945200"/>
    <w:rsid w:val="009452C1"/>
    <w:rsid w:val="00945376"/>
    <w:rsid w:val="00945726"/>
    <w:rsid w:val="009458DA"/>
    <w:rsid w:val="00945BC9"/>
    <w:rsid w:val="0094685F"/>
    <w:rsid w:val="0094728D"/>
    <w:rsid w:val="0094777A"/>
    <w:rsid w:val="00947B1F"/>
    <w:rsid w:val="00947ECB"/>
    <w:rsid w:val="00950223"/>
    <w:rsid w:val="00950266"/>
    <w:rsid w:val="009503A2"/>
    <w:rsid w:val="009504F2"/>
    <w:rsid w:val="00952466"/>
    <w:rsid w:val="009534DA"/>
    <w:rsid w:val="0095352E"/>
    <w:rsid w:val="00954320"/>
    <w:rsid w:val="00954E8C"/>
    <w:rsid w:val="00954F0F"/>
    <w:rsid w:val="00955C48"/>
    <w:rsid w:val="00955DC5"/>
    <w:rsid w:val="009566DB"/>
    <w:rsid w:val="00957287"/>
    <w:rsid w:val="009575EE"/>
    <w:rsid w:val="009578F5"/>
    <w:rsid w:val="00960665"/>
    <w:rsid w:val="00961ADB"/>
    <w:rsid w:val="00961E3D"/>
    <w:rsid w:val="00963314"/>
    <w:rsid w:val="0096357E"/>
    <w:rsid w:val="0096401F"/>
    <w:rsid w:val="0096402C"/>
    <w:rsid w:val="00964540"/>
    <w:rsid w:val="0096515D"/>
    <w:rsid w:val="009656EF"/>
    <w:rsid w:val="0096610E"/>
    <w:rsid w:val="00966BD4"/>
    <w:rsid w:val="0096789D"/>
    <w:rsid w:val="00970801"/>
    <w:rsid w:val="00970EB1"/>
    <w:rsid w:val="00971B61"/>
    <w:rsid w:val="009724EC"/>
    <w:rsid w:val="00972562"/>
    <w:rsid w:val="00972652"/>
    <w:rsid w:val="00972895"/>
    <w:rsid w:val="009737B9"/>
    <w:rsid w:val="00974243"/>
    <w:rsid w:val="009744F1"/>
    <w:rsid w:val="0097455A"/>
    <w:rsid w:val="00975212"/>
    <w:rsid w:val="009760D5"/>
    <w:rsid w:val="009766D3"/>
    <w:rsid w:val="00976D80"/>
    <w:rsid w:val="00976FCD"/>
    <w:rsid w:val="009778FC"/>
    <w:rsid w:val="00980BA1"/>
    <w:rsid w:val="00980BAA"/>
    <w:rsid w:val="00980C31"/>
    <w:rsid w:val="00980E05"/>
    <w:rsid w:val="00982EC4"/>
    <w:rsid w:val="00983957"/>
    <w:rsid w:val="0098425B"/>
    <w:rsid w:val="0098515A"/>
    <w:rsid w:val="00986F77"/>
    <w:rsid w:val="00987E8A"/>
    <w:rsid w:val="00990C60"/>
    <w:rsid w:val="00991315"/>
    <w:rsid w:val="00991FEB"/>
    <w:rsid w:val="0099476D"/>
    <w:rsid w:val="00994790"/>
    <w:rsid w:val="00994C89"/>
    <w:rsid w:val="009951B3"/>
    <w:rsid w:val="009955FF"/>
    <w:rsid w:val="0099599E"/>
    <w:rsid w:val="00995ED8"/>
    <w:rsid w:val="009964A2"/>
    <w:rsid w:val="009972F4"/>
    <w:rsid w:val="00997DB1"/>
    <w:rsid w:val="00997E9C"/>
    <w:rsid w:val="00997F17"/>
    <w:rsid w:val="009A03D9"/>
    <w:rsid w:val="009A1232"/>
    <w:rsid w:val="009A12EA"/>
    <w:rsid w:val="009A2314"/>
    <w:rsid w:val="009A363E"/>
    <w:rsid w:val="009A3F66"/>
    <w:rsid w:val="009A4714"/>
    <w:rsid w:val="009A4C1D"/>
    <w:rsid w:val="009A4E49"/>
    <w:rsid w:val="009A5171"/>
    <w:rsid w:val="009A527A"/>
    <w:rsid w:val="009A5819"/>
    <w:rsid w:val="009A63E0"/>
    <w:rsid w:val="009A6DA1"/>
    <w:rsid w:val="009B0BC1"/>
    <w:rsid w:val="009B0EB9"/>
    <w:rsid w:val="009B27A3"/>
    <w:rsid w:val="009B3114"/>
    <w:rsid w:val="009B3ADF"/>
    <w:rsid w:val="009B4572"/>
    <w:rsid w:val="009B461E"/>
    <w:rsid w:val="009B5B9B"/>
    <w:rsid w:val="009B5E49"/>
    <w:rsid w:val="009B6629"/>
    <w:rsid w:val="009B67FE"/>
    <w:rsid w:val="009B7C3B"/>
    <w:rsid w:val="009C02A5"/>
    <w:rsid w:val="009C0E5A"/>
    <w:rsid w:val="009C11BF"/>
    <w:rsid w:val="009C131B"/>
    <w:rsid w:val="009C394A"/>
    <w:rsid w:val="009C3F4F"/>
    <w:rsid w:val="009C4D36"/>
    <w:rsid w:val="009C4DAC"/>
    <w:rsid w:val="009C61FD"/>
    <w:rsid w:val="009C74DE"/>
    <w:rsid w:val="009D05F5"/>
    <w:rsid w:val="009D082D"/>
    <w:rsid w:val="009D11E2"/>
    <w:rsid w:val="009D259D"/>
    <w:rsid w:val="009D30BF"/>
    <w:rsid w:val="009D40D9"/>
    <w:rsid w:val="009D440F"/>
    <w:rsid w:val="009D49DF"/>
    <w:rsid w:val="009D5E99"/>
    <w:rsid w:val="009D6217"/>
    <w:rsid w:val="009D66BE"/>
    <w:rsid w:val="009D6869"/>
    <w:rsid w:val="009D6F6C"/>
    <w:rsid w:val="009D7BE0"/>
    <w:rsid w:val="009E008C"/>
    <w:rsid w:val="009E040A"/>
    <w:rsid w:val="009E0FE9"/>
    <w:rsid w:val="009E1C06"/>
    <w:rsid w:val="009E34F8"/>
    <w:rsid w:val="009E37A6"/>
    <w:rsid w:val="009E4CC9"/>
    <w:rsid w:val="009E593D"/>
    <w:rsid w:val="009E5A30"/>
    <w:rsid w:val="009E5BDE"/>
    <w:rsid w:val="009E7037"/>
    <w:rsid w:val="009E74E3"/>
    <w:rsid w:val="009E7A93"/>
    <w:rsid w:val="009E7BA9"/>
    <w:rsid w:val="009F038B"/>
    <w:rsid w:val="009F03E1"/>
    <w:rsid w:val="009F0520"/>
    <w:rsid w:val="009F0567"/>
    <w:rsid w:val="009F06CC"/>
    <w:rsid w:val="009F13CF"/>
    <w:rsid w:val="009F26ED"/>
    <w:rsid w:val="009F29C7"/>
    <w:rsid w:val="009F382A"/>
    <w:rsid w:val="009F40F1"/>
    <w:rsid w:val="009F4383"/>
    <w:rsid w:val="009F4D08"/>
    <w:rsid w:val="009F50AC"/>
    <w:rsid w:val="009F531E"/>
    <w:rsid w:val="009F62B3"/>
    <w:rsid w:val="009F670A"/>
    <w:rsid w:val="009F6722"/>
    <w:rsid w:val="009F70B1"/>
    <w:rsid w:val="009F71D2"/>
    <w:rsid w:val="00A0033B"/>
    <w:rsid w:val="00A00D57"/>
    <w:rsid w:val="00A02173"/>
    <w:rsid w:val="00A03AF5"/>
    <w:rsid w:val="00A04BF0"/>
    <w:rsid w:val="00A055F0"/>
    <w:rsid w:val="00A05ACF"/>
    <w:rsid w:val="00A05E48"/>
    <w:rsid w:val="00A0618C"/>
    <w:rsid w:val="00A06AD5"/>
    <w:rsid w:val="00A07253"/>
    <w:rsid w:val="00A07EA8"/>
    <w:rsid w:val="00A10612"/>
    <w:rsid w:val="00A109CB"/>
    <w:rsid w:val="00A10DF1"/>
    <w:rsid w:val="00A12BBC"/>
    <w:rsid w:val="00A12D6B"/>
    <w:rsid w:val="00A133C8"/>
    <w:rsid w:val="00A13BF6"/>
    <w:rsid w:val="00A143FF"/>
    <w:rsid w:val="00A144B1"/>
    <w:rsid w:val="00A14860"/>
    <w:rsid w:val="00A15039"/>
    <w:rsid w:val="00A154FF"/>
    <w:rsid w:val="00A15A43"/>
    <w:rsid w:val="00A179E9"/>
    <w:rsid w:val="00A17ACA"/>
    <w:rsid w:val="00A2000F"/>
    <w:rsid w:val="00A200AB"/>
    <w:rsid w:val="00A2035C"/>
    <w:rsid w:val="00A20CF4"/>
    <w:rsid w:val="00A21420"/>
    <w:rsid w:val="00A21B79"/>
    <w:rsid w:val="00A22DDF"/>
    <w:rsid w:val="00A230EE"/>
    <w:rsid w:val="00A259A2"/>
    <w:rsid w:val="00A26A17"/>
    <w:rsid w:val="00A26FB8"/>
    <w:rsid w:val="00A27DF3"/>
    <w:rsid w:val="00A305CA"/>
    <w:rsid w:val="00A30937"/>
    <w:rsid w:val="00A30D96"/>
    <w:rsid w:val="00A3154E"/>
    <w:rsid w:val="00A32039"/>
    <w:rsid w:val="00A324F2"/>
    <w:rsid w:val="00A32D93"/>
    <w:rsid w:val="00A32F99"/>
    <w:rsid w:val="00A335ED"/>
    <w:rsid w:val="00A33CDF"/>
    <w:rsid w:val="00A35023"/>
    <w:rsid w:val="00A35261"/>
    <w:rsid w:val="00A35CC0"/>
    <w:rsid w:val="00A35F5F"/>
    <w:rsid w:val="00A40083"/>
    <w:rsid w:val="00A406A4"/>
    <w:rsid w:val="00A4195E"/>
    <w:rsid w:val="00A420D3"/>
    <w:rsid w:val="00A4263B"/>
    <w:rsid w:val="00A42D24"/>
    <w:rsid w:val="00A430D3"/>
    <w:rsid w:val="00A44216"/>
    <w:rsid w:val="00A442BA"/>
    <w:rsid w:val="00A443E2"/>
    <w:rsid w:val="00A446E6"/>
    <w:rsid w:val="00A453AB"/>
    <w:rsid w:val="00A453F7"/>
    <w:rsid w:val="00A46B45"/>
    <w:rsid w:val="00A46FAB"/>
    <w:rsid w:val="00A47B04"/>
    <w:rsid w:val="00A50D9D"/>
    <w:rsid w:val="00A511B0"/>
    <w:rsid w:val="00A5131E"/>
    <w:rsid w:val="00A5149E"/>
    <w:rsid w:val="00A517B0"/>
    <w:rsid w:val="00A517B6"/>
    <w:rsid w:val="00A52277"/>
    <w:rsid w:val="00A52D5D"/>
    <w:rsid w:val="00A52FBF"/>
    <w:rsid w:val="00A53000"/>
    <w:rsid w:val="00A53EA1"/>
    <w:rsid w:val="00A54DAB"/>
    <w:rsid w:val="00A561D4"/>
    <w:rsid w:val="00A5632C"/>
    <w:rsid w:val="00A57BC5"/>
    <w:rsid w:val="00A57E13"/>
    <w:rsid w:val="00A57ECB"/>
    <w:rsid w:val="00A60A26"/>
    <w:rsid w:val="00A60B67"/>
    <w:rsid w:val="00A60BA1"/>
    <w:rsid w:val="00A60E60"/>
    <w:rsid w:val="00A60EC9"/>
    <w:rsid w:val="00A6142B"/>
    <w:rsid w:val="00A616E4"/>
    <w:rsid w:val="00A6196E"/>
    <w:rsid w:val="00A62388"/>
    <w:rsid w:val="00A6241F"/>
    <w:rsid w:val="00A62A62"/>
    <w:rsid w:val="00A6322B"/>
    <w:rsid w:val="00A6351C"/>
    <w:rsid w:val="00A6374D"/>
    <w:rsid w:val="00A63855"/>
    <w:rsid w:val="00A639CD"/>
    <w:rsid w:val="00A63EC8"/>
    <w:rsid w:val="00A64AA9"/>
    <w:rsid w:val="00A64B94"/>
    <w:rsid w:val="00A6528C"/>
    <w:rsid w:val="00A65BFA"/>
    <w:rsid w:val="00A66784"/>
    <w:rsid w:val="00A700CA"/>
    <w:rsid w:val="00A72791"/>
    <w:rsid w:val="00A72B2D"/>
    <w:rsid w:val="00A734B8"/>
    <w:rsid w:val="00A736A1"/>
    <w:rsid w:val="00A76407"/>
    <w:rsid w:val="00A769DF"/>
    <w:rsid w:val="00A76A2B"/>
    <w:rsid w:val="00A76A7E"/>
    <w:rsid w:val="00A76C25"/>
    <w:rsid w:val="00A803D4"/>
    <w:rsid w:val="00A80976"/>
    <w:rsid w:val="00A8146C"/>
    <w:rsid w:val="00A815E6"/>
    <w:rsid w:val="00A81DBF"/>
    <w:rsid w:val="00A81E65"/>
    <w:rsid w:val="00A82338"/>
    <w:rsid w:val="00A82EB7"/>
    <w:rsid w:val="00A832F0"/>
    <w:rsid w:val="00A83F4E"/>
    <w:rsid w:val="00A84A2F"/>
    <w:rsid w:val="00A84D25"/>
    <w:rsid w:val="00A86A1C"/>
    <w:rsid w:val="00A906AC"/>
    <w:rsid w:val="00A91578"/>
    <w:rsid w:val="00A917F5"/>
    <w:rsid w:val="00A91E59"/>
    <w:rsid w:val="00A9284F"/>
    <w:rsid w:val="00A92F57"/>
    <w:rsid w:val="00A9304E"/>
    <w:rsid w:val="00A935A4"/>
    <w:rsid w:val="00A93823"/>
    <w:rsid w:val="00A938F4"/>
    <w:rsid w:val="00A946D2"/>
    <w:rsid w:val="00A949C8"/>
    <w:rsid w:val="00A94FD6"/>
    <w:rsid w:val="00A952BC"/>
    <w:rsid w:val="00A953F5"/>
    <w:rsid w:val="00A95A81"/>
    <w:rsid w:val="00A95C7F"/>
    <w:rsid w:val="00A95DA7"/>
    <w:rsid w:val="00A95EDB"/>
    <w:rsid w:val="00A96BBA"/>
    <w:rsid w:val="00A96D90"/>
    <w:rsid w:val="00A970DD"/>
    <w:rsid w:val="00A97DD3"/>
    <w:rsid w:val="00AA09CA"/>
    <w:rsid w:val="00AA153E"/>
    <w:rsid w:val="00AA1738"/>
    <w:rsid w:val="00AA17E9"/>
    <w:rsid w:val="00AA199F"/>
    <w:rsid w:val="00AA1B15"/>
    <w:rsid w:val="00AA211A"/>
    <w:rsid w:val="00AA284C"/>
    <w:rsid w:val="00AA2D2C"/>
    <w:rsid w:val="00AA2E78"/>
    <w:rsid w:val="00AA349E"/>
    <w:rsid w:val="00AA380B"/>
    <w:rsid w:val="00AA4412"/>
    <w:rsid w:val="00AA52BA"/>
    <w:rsid w:val="00AA5B24"/>
    <w:rsid w:val="00AA5DF1"/>
    <w:rsid w:val="00AA655D"/>
    <w:rsid w:val="00AA6B7D"/>
    <w:rsid w:val="00AA6C3F"/>
    <w:rsid w:val="00AA6D4D"/>
    <w:rsid w:val="00AA71A5"/>
    <w:rsid w:val="00AA7749"/>
    <w:rsid w:val="00AA7B85"/>
    <w:rsid w:val="00AA7CEA"/>
    <w:rsid w:val="00AB20C1"/>
    <w:rsid w:val="00AB21A0"/>
    <w:rsid w:val="00AB5540"/>
    <w:rsid w:val="00AB58D5"/>
    <w:rsid w:val="00AB59B4"/>
    <w:rsid w:val="00AB620B"/>
    <w:rsid w:val="00AB7ACB"/>
    <w:rsid w:val="00AB7BD5"/>
    <w:rsid w:val="00AC00CD"/>
    <w:rsid w:val="00AC0270"/>
    <w:rsid w:val="00AC0692"/>
    <w:rsid w:val="00AC1B51"/>
    <w:rsid w:val="00AC21BF"/>
    <w:rsid w:val="00AC2B58"/>
    <w:rsid w:val="00AC336C"/>
    <w:rsid w:val="00AC3388"/>
    <w:rsid w:val="00AC3E6D"/>
    <w:rsid w:val="00AC4ADB"/>
    <w:rsid w:val="00AC5510"/>
    <w:rsid w:val="00AC5831"/>
    <w:rsid w:val="00AC5AD9"/>
    <w:rsid w:val="00AC5CB5"/>
    <w:rsid w:val="00AC5CDF"/>
    <w:rsid w:val="00AC61A1"/>
    <w:rsid w:val="00AC6446"/>
    <w:rsid w:val="00AC7515"/>
    <w:rsid w:val="00AC792D"/>
    <w:rsid w:val="00AC7CE7"/>
    <w:rsid w:val="00AD0414"/>
    <w:rsid w:val="00AD0FD5"/>
    <w:rsid w:val="00AD1056"/>
    <w:rsid w:val="00AD13B0"/>
    <w:rsid w:val="00AD1FFE"/>
    <w:rsid w:val="00AD2217"/>
    <w:rsid w:val="00AD2E63"/>
    <w:rsid w:val="00AD37DF"/>
    <w:rsid w:val="00AD4EF8"/>
    <w:rsid w:val="00AD617C"/>
    <w:rsid w:val="00AD665F"/>
    <w:rsid w:val="00AD66C1"/>
    <w:rsid w:val="00AD69A7"/>
    <w:rsid w:val="00AD6A10"/>
    <w:rsid w:val="00AE0393"/>
    <w:rsid w:val="00AE0B20"/>
    <w:rsid w:val="00AE0CC8"/>
    <w:rsid w:val="00AE0E85"/>
    <w:rsid w:val="00AE1684"/>
    <w:rsid w:val="00AE236E"/>
    <w:rsid w:val="00AE2463"/>
    <w:rsid w:val="00AE35E7"/>
    <w:rsid w:val="00AE36BB"/>
    <w:rsid w:val="00AE3744"/>
    <w:rsid w:val="00AE3B1D"/>
    <w:rsid w:val="00AE3ED2"/>
    <w:rsid w:val="00AE433B"/>
    <w:rsid w:val="00AE4783"/>
    <w:rsid w:val="00AE4DA1"/>
    <w:rsid w:val="00AE56C6"/>
    <w:rsid w:val="00AE5B86"/>
    <w:rsid w:val="00AE5CF6"/>
    <w:rsid w:val="00AE6992"/>
    <w:rsid w:val="00AE6FF1"/>
    <w:rsid w:val="00AF163E"/>
    <w:rsid w:val="00AF1ECD"/>
    <w:rsid w:val="00AF2987"/>
    <w:rsid w:val="00AF3088"/>
    <w:rsid w:val="00AF37D4"/>
    <w:rsid w:val="00AF4029"/>
    <w:rsid w:val="00AF4036"/>
    <w:rsid w:val="00AF47A8"/>
    <w:rsid w:val="00AF4BB6"/>
    <w:rsid w:val="00AF519E"/>
    <w:rsid w:val="00AF6A36"/>
    <w:rsid w:val="00AF6F92"/>
    <w:rsid w:val="00AF6FF3"/>
    <w:rsid w:val="00AF7341"/>
    <w:rsid w:val="00AF75E9"/>
    <w:rsid w:val="00AF770B"/>
    <w:rsid w:val="00AF7F0C"/>
    <w:rsid w:val="00B01BC6"/>
    <w:rsid w:val="00B01F31"/>
    <w:rsid w:val="00B02F16"/>
    <w:rsid w:val="00B032DE"/>
    <w:rsid w:val="00B0392C"/>
    <w:rsid w:val="00B03CC1"/>
    <w:rsid w:val="00B04632"/>
    <w:rsid w:val="00B0497E"/>
    <w:rsid w:val="00B05455"/>
    <w:rsid w:val="00B0582C"/>
    <w:rsid w:val="00B05F77"/>
    <w:rsid w:val="00B06BB6"/>
    <w:rsid w:val="00B071CA"/>
    <w:rsid w:val="00B0733F"/>
    <w:rsid w:val="00B077F3"/>
    <w:rsid w:val="00B109DC"/>
    <w:rsid w:val="00B1102C"/>
    <w:rsid w:val="00B12028"/>
    <w:rsid w:val="00B12DE4"/>
    <w:rsid w:val="00B1307F"/>
    <w:rsid w:val="00B132C1"/>
    <w:rsid w:val="00B13A5B"/>
    <w:rsid w:val="00B13D9A"/>
    <w:rsid w:val="00B145FB"/>
    <w:rsid w:val="00B149BF"/>
    <w:rsid w:val="00B149C7"/>
    <w:rsid w:val="00B14CE8"/>
    <w:rsid w:val="00B1578B"/>
    <w:rsid w:val="00B15B99"/>
    <w:rsid w:val="00B174B5"/>
    <w:rsid w:val="00B178AE"/>
    <w:rsid w:val="00B17CEC"/>
    <w:rsid w:val="00B20148"/>
    <w:rsid w:val="00B2015B"/>
    <w:rsid w:val="00B21950"/>
    <w:rsid w:val="00B21E2E"/>
    <w:rsid w:val="00B2242A"/>
    <w:rsid w:val="00B22B79"/>
    <w:rsid w:val="00B22EB9"/>
    <w:rsid w:val="00B23489"/>
    <w:rsid w:val="00B234BC"/>
    <w:rsid w:val="00B23C37"/>
    <w:rsid w:val="00B23EFF"/>
    <w:rsid w:val="00B244DB"/>
    <w:rsid w:val="00B248E4"/>
    <w:rsid w:val="00B24C7D"/>
    <w:rsid w:val="00B24E61"/>
    <w:rsid w:val="00B24EEE"/>
    <w:rsid w:val="00B259F9"/>
    <w:rsid w:val="00B25E93"/>
    <w:rsid w:val="00B26261"/>
    <w:rsid w:val="00B26301"/>
    <w:rsid w:val="00B277B6"/>
    <w:rsid w:val="00B27D54"/>
    <w:rsid w:val="00B27E52"/>
    <w:rsid w:val="00B27F79"/>
    <w:rsid w:val="00B301BB"/>
    <w:rsid w:val="00B3021D"/>
    <w:rsid w:val="00B302DA"/>
    <w:rsid w:val="00B3036D"/>
    <w:rsid w:val="00B3054E"/>
    <w:rsid w:val="00B30613"/>
    <w:rsid w:val="00B31F4F"/>
    <w:rsid w:val="00B32437"/>
    <w:rsid w:val="00B3243B"/>
    <w:rsid w:val="00B3299C"/>
    <w:rsid w:val="00B34883"/>
    <w:rsid w:val="00B34CB0"/>
    <w:rsid w:val="00B3525D"/>
    <w:rsid w:val="00B3532B"/>
    <w:rsid w:val="00B35FE7"/>
    <w:rsid w:val="00B36004"/>
    <w:rsid w:val="00B368F7"/>
    <w:rsid w:val="00B37863"/>
    <w:rsid w:val="00B37C46"/>
    <w:rsid w:val="00B40094"/>
    <w:rsid w:val="00B41730"/>
    <w:rsid w:val="00B41A8E"/>
    <w:rsid w:val="00B42610"/>
    <w:rsid w:val="00B42B31"/>
    <w:rsid w:val="00B4317C"/>
    <w:rsid w:val="00B43188"/>
    <w:rsid w:val="00B439D3"/>
    <w:rsid w:val="00B43FE2"/>
    <w:rsid w:val="00B45452"/>
    <w:rsid w:val="00B454F1"/>
    <w:rsid w:val="00B45E36"/>
    <w:rsid w:val="00B46617"/>
    <w:rsid w:val="00B47859"/>
    <w:rsid w:val="00B5001F"/>
    <w:rsid w:val="00B50543"/>
    <w:rsid w:val="00B518BA"/>
    <w:rsid w:val="00B51B93"/>
    <w:rsid w:val="00B527B2"/>
    <w:rsid w:val="00B537FD"/>
    <w:rsid w:val="00B54ED8"/>
    <w:rsid w:val="00B54FA3"/>
    <w:rsid w:val="00B55351"/>
    <w:rsid w:val="00B55763"/>
    <w:rsid w:val="00B56585"/>
    <w:rsid w:val="00B56794"/>
    <w:rsid w:val="00B56A48"/>
    <w:rsid w:val="00B56C3A"/>
    <w:rsid w:val="00B56C4C"/>
    <w:rsid w:val="00B5744E"/>
    <w:rsid w:val="00B60A6E"/>
    <w:rsid w:val="00B61249"/>
    <w:rsid w:val="00B616C7"/>
    <w:rsid w:val="00B61A9B"/>
    <w:rsid w:val="00B624EA"/>
    <w:rsid w:val="00B62AF5"/>
    <w:rsid w:val="00B63D90"/>
    <w:rsid w:val="00B6443E"/>
    <w:rsid w:val="00B64691"/>
    <w:rsid w:val="00B650D3"/>
    <w:rsid w:val="00B663EA"/>
    <w:rsid w:val="00B664AD"/>
    <w:rsid w:val="00B667DD"/>
    <w:rsid w:val="00B67B54"/>
    <w:rsid w:val="00B67E00"/>
    <w:rsid w:val="00B70AC5"/>
    <w:rsid w:val="00B7150D"/>
    <w:rsid w:val="00B7195B"/>
    <w:rsid w:val="00B71B16"/>
    <w:rsid w:val="00B71F71"/>
    <w:rsid w:val="00B73267"/>
    <w:rsid w:val="00B73475"/>
    <w:rsid w:val="00B745A7"/>
    <w:rsid w:val="00B749F3"/>
    <w:rsid w:val="00B7568F"/>
    <w:rsid w:val="00B76B7B"/>
    <w:rsid w:val="00B77201"/>
    <w:rsid w:val="00B77522"/>
    <w:rsid w:val="00B80289"/>
    <w:rsid w:val="00B80771"/>
    <w:rsid w:val="00B82111"/>
    <w:rsid w:val="00B827B4"/>
    <w:rsid w:val="00B83240"/>
    <w:rsid w:val="00B833E9"/>
    <w:rsid w:val="00B837BB"/>
    <w:rsid w:val="00B83813"/>
    <w:rsid w:val="00B83B83"/>
    <w:rsid w:val="00B847D7"/>
    <w:rsid w:val="00B84920"/>
    <w:rsid w:val="00B84B18"/>
    <w:rsid w:val="00B8529E"/>
    <w:rsid w:val="00B857B6"/>
    <w:rsid w:val="00B877FC"/>
    <w:rsid w:val="00B87CE3"/>
    <w:rsid w:val="00B906B1"/>
    <w:rsid w:val="00B907A5"/>
    <w:rsid w:val="00B911C0"/>
    <w:rsid w:val="00B91801"/>
    <w:rsid w:val="00B9194D"/>
    <w:rsid w:val="00B92FDF"/>
    <w:rsid w:val="00B93205"/>
    <w:rsid w:val="00B93E97"/>
    <w:rsid w:val="00B9411B"/>
    <w:rsid w:val="00B94728"/>
    <w:rsid w:val="00B94D36"/>
    <w:rsid w:val="00B9592D"/>
    <w:rsid w:val="00B961F9"/>
    <w:rsid w:val="00B965F7"/>
    <w:rsid w:val="00BA069C"/>
    <w:rsid w:val="00BA0B3D"/>
    <w:rsid w:val="00BA0BDD"/>
    <w:rsid w:val="00BA2DA2"/>
    <w:rsid w:val="00BA3282"/>
    <w:rsid w:val="00BA328D"/>
    <w:rsid w:val="00BA39BE"/>
    <w:rsid w:val="00BA3F00"/>
    <w:rsid w:val="00BA430E"/>
    <w:rsid w:val="00BA5027"/>
    <w:rsid w:val="00BA51D2"/>
    <w:rsid w:val="00BA6AC4"/>
    <w:rsid w:val="00BA6F9C"/>
    <w:rsid w:val="00BA7561"/>
    <w:rsid w:val="00BB074B"/>
    <w:rsid w:val="00BB0ED6"/>
    <w:rsid w:val="00BB1834"/>
    <w:rsid w:val="00BB2A1F"/>
    <w:rsid w:val="00BB3DE7"/>
    <w:rsid w:val="00BB3F7D"/>
    <w:rsid w:val="00BB57D9"/>
    <w:rsid w:val="00BB59BB"/>
    <w:rsid w:val="00BB6809"/>
    <w:rsid w:val="00BB6ABB"/>
    <w:rsid w:val="00BB75AF"/>
    <w:rsid w:val="00BB75C2"/>
    <w:rsid w:val="00BC0608"/>
    <w:rsid w:val="00BC0B9E"/>
    <w:rsid w:val="00BC1ED8"/>
    <w:rsid w:val="00BC27D5"/>
    <w:rsid w:val="00BC3AF8"/>
    <w:rsid w:val="00BC4B86"/>
    <w:rsid w:val="00BC5A01"/>
    <w:rsid w:val="00BC5E12"/>
    <w:rsid w:val="00BC62A8"/>
    <w:rsid w:val="00BC7391"/>
    <w:rsid w:val="00BC7471"/>
    <w:rsid w:val="00BD0112"/>
    <w:rsid w:val="00BD1179"/>
    <w:rsid w:val="00BD16CB"/>
    <w:rsid w:val="00BD203D"/>
    <w:rsid w:val="00BD2087"/>
    <w:rsid w:val="00BD22F5"/>
    <w:rsid w:val="00BD3FE8"/>
    <w:rsid w:val="00BD470A"/>
    <w:rsid w:val="00BD4C7B"/>
    <w:rsid w:val="00BD51D0"/>
    <w:rsid w:val="00BD565D"/>
    <w:rsid w:val="00BD5A28"/>
    <w:rsid w:val="00BD5E5E"/>
    <w:rsid w:val="00BD61E9"/>
    <w:rsid w:val="00BD6312"/>
    <w:rsid w:val="00BD6F1D"/>
    <w:rsid w:val="00BD7F2D"/>
    <w:rsid w:val="00BD7FA4"/>
    <w:rsid w:val="00BE11EF"/>
    <w:rsid w:val="00BE1493"/>
    <w:rsid w:val="00BE1717"/>
    <w:rsid w:val="00BE264D"/>
    <w:rsid w:val="00BE2D79"/>
    <w:rsid w:val="00BE341D"/>
    <w:rsid w:val="00BE38F5"/>
    <w:rsid w:val="00BE394A"/>
    <w:rsid w:val="00BE42BB"/>
    <w:rsid w:val="00BE6048"/>
    <w:rsid w:val="00BE6162"/>
    <w:rsid w:val="00BE629B"/>
    <w:rsid w:val="00BE68E8"/>
    <w:rsid w:val="00BE6C59"/>
    <w:rsid w:val="00BE753A"/>
    <w:rsid w:val="00BE7DED"/>
    <w:rsid w:val="00BE7F5A"/>
    <w:rsid w:val="00BF0468"/>
    <w:rsid w:val="00BF0559"/>
    <w:rsid w:val="00BF07C1"/>
    <w:rsid w:val="00BF0BFC"/>
    <w:rsid w:val="00BF10D4"/>
    <w:rsid w:val="00BF2B3C"/>
    <w:rsid w:val="00BF3BEF"/>
    <w:rsid w:val="00BF41D5"/>
    <w:rsid w:val="00BF6679"/>
    <w:rsid w:val="00BF6B44"/>
    <w:rsid w:val="00BF7259"/>
    <w:rsid w:val="00BF77DD"/>
    <w:rsid w:val="00BF7A2C"/>
    <w:rsid w:val="00BF7C7A"/>
    <w:rsid w:val="00C0125B"/>
    <w:rsid w:val="00C012A3"/>
    <w:rsid w:val="00C01C86"/>
    <w:rsid w:val="00C02372"/>
    <w:rsid w:val="00C02629"/>
    <w:rsid w:val="00C02773"/>
    <w:rsid w:val="00C02CCD"/>
    <w:rsid w:val="00C02F26"/>
    <w:rsid w:val="00C02FE1"/>
    <w:rsid w:val="00C03547"/>
    <w:rsid w:val="00C038C2"/>
    <w:rsid w:val="00C04121"/>
    <w:rsid w:val="00C044D1"/>
    <w:rsid w:val="00C046F3"/>
    <w:rsid w:val="00C04C43"/>
    <w:rsid w:val="00C0680E"/>
    <w:rsid w:val="00C06D6E"/>
    <w:rsid w:val="00C06DD1"/>
    <w:rsid w:val="00C06FE6"/>
    <w:rsid w:val="00C07282"/>
    <w:rsid w:val="00C0734D"/>
    <w:rsid w:val="00C07DD4"/>
    <w:rsid w:val="00C115BD"/>
    <w:rsid w:val="00C11F2D"/>
    <w:rsid w:val="00C120DD"/>
    <w:rsid w:val="00C1271C"/>
    <w:rsid w:val="00C12AC0"/>
    <w:rsid w:val="00C1467F"/>
    <w:rsid w:val="00C15D4A"/>
    <w:rsid w:val="00C16157"/>
    <w:rsid w:val="00C16660"/>
    <w:rsid w:val="00C16743"/>
    <w:rsid w:val="00C17132"/>
    <w:rsid w:val="00C20815"/>
    <w:rsid w:val="00C211BB"/>
    <w:rsid w:val="00C21593"/>
    <w:rsid w:val="00C220CA"/>
    <w:rsid w:val="00C225C1"/>
    <w:rsid w:val="00C23515"/>
    <w:rsid w:val="00C2375D"/>
    <w:rsid w:val="00C23DAB"/>
    <w:rsid w:val="00C23F19"/>
    <w:rsid w:val="00C247DE"/>
    <w:rsid w:val="00C24A3D"/>
    <w:rsid w:val="00C24EA0"/>
    <w:rsid w:val="00C2515B"/>
    <w:rsid w:val="00C252C0"/>
    <w:rsid w:val="00C253EE"/>
    <w:rsid w:val="00C2546D"/>
    <w:rsid w:val="00C25651"/>
    <w:rsid w:val="00C260DE"/>
    <w:rsid w:val="00C27015"/>
    <w:rsid w:val="00C27052"/>
    <w:rsid w:val="00C27ABB"/>
    <w:rsid w:val="00C32452"/>
    <w:rsid w:val="00C32E4F"/>
    <w:rsid w:val="00C330C9"/>
    <w:rsid w:val="00C33703"/>
    <w:rsid w:val="00C337C5"/>
    <w:rsid w:val="00C34D25"/>
    <w:rsid w:val="00C35D3D"/>
    <w:rsid w:val="00C3609F"/>
    <w:rsid w:val="00C36574"/>
    <w:rsid w:val="00C371A2"/>
    <w:rsid w:val="00C3723C"/>
    <w:rsid w:val="00C3742C"/>
    <w:rsid w:val="00C3784F"/>
    <w:rsid w:val="00C378F2"/>
    <w:rsid w:val="00C407A5"/>
    <w:rsid w:val="00C40C71"/>
    <w:rsid w:val="00C414A2"/>
    <w:rsid w:val="00C41BAA"/>
    <w:rsid w:val="00C42470"/>
    <w:rsid w:val="00C428CA"/>
    <w:rsid w:val="00C42D37"/>
    <w:rsid w:val="00C43711"/>
    <w:rsid w:val="00C45B5E"/>
    <w:rsid w:val="00C45FE9"/>
    <w:rsid w:val="00C4616C"/>
    <w:rsid w:val="00C46EFA"/>
    <w:rsid w:val="00C473EA"/>
    <w:rsid w:val="00C47F5C"/>
    <w:rsid w:val="00C502D3"/>
    <w:rsid w:val="00C51FCA"/>
    <w:rsid w:val="00C521F2"/>
    <w:rsid w:val="00C522BA"/>
    <w:rsid w:val="00C52A7B"/>
    <w:rsid w:val="00C54BFD"/>
    <w:rsid w:val="00C55335"/>
    <w:rsid w:val="00C56740"/>
    <w:rsid w:val="00C56A24"/>
    <w:rsid w:val="00C56F99"/>
    <w:rsid w:val="00C60B8D"/>
    <w:rsid w:val="00C61D97"/>
    <w:rsid w:val="00C62561"/>
    <w:rsid w:val="00C6302D"/>
    <w:rsid w:val="00C6324C"/>
    <w:rsid w:val="00C652BE"/>
    <w:rsid w:val="00C65623"/>
    <w:rsid w:val="00C6590B"/>
    <w:rsid w:val="00C66356"/>
    <w:rsid w:val="00C669AA"/>
    <w:rsid w:val="00C669CD"/>
    <w:rsid w:val="00C679AA"/>
    <w:rsid w:val="00C679C5"/>
    <w:rsid w:val="00C70455"/>
    <w:rsid w:val="00C71261"/>
    <w:rsid w:val="00C71317"/>
    <w:rsid w:val="00C71364"/>
    <w:rsid w:val="00C72011"/>
    <w:rsid w:val="00C724CF"/>
    <w:rsid w:val="00C72C14"/>
    <w:rsid w:val="00C72CEB"/>
    <w:rsid w:val="00C75972"/>
    <w:rsid w:val="00C7656D"/>
    <w:rsid w:val="00C76AC9"/>
    <w:rsid w:val="00C77077"/>
    <w:rsid w:val="00C77CF5"/>
    <w:rsid w:val="00C80826"/>
    <w:rsid w:val="00C80CAB"/>
    <w:rsid w:val="00C81F7C"/>
    <w:rsid w:val="00C82769"/>
    <w:rsid w:val="00C82792"/>
    <w:rsid w:val="00C828D2"/>
    <w:rsid w:val="00C82914"/>
    <w:rsid w:val="00C83CA7"/>
    <w:rsid w:val="00C83D96"/>
    <w:rsid w:val="00C843A0"/>
    <w:rsid w:val="00C84465"/>
    <w:rsid w:val="00C84620"/>
    <w:rsid w:val="00C84DA0"/>
    <w:rsid w:val="00C84ECE"/>
    <w:rsid w:val="00C84FF3"/>
    <w:rsid w:val="00C8505C"/>
    <w:rsid w:val="00C8573A"/>
    <w:rsid w:val="00C8636E"/>
    <w:rsid w:val="00C86531"/>
    <w:rsid w:val="00C86923"/>
    <w:rsid w:val="00C87000"/>
    <w:rsid w:val="00C871A4"/>
    <w:rsid w:val="00C90934"/>
    <w:rsid w:val="00C90B68"/>
    <w:rsid w:val="00C90BEA"/>
    <w:rsid w:val="00C9118D"/>
    <w:rsid w:val="00C9142F"/>
    <w:rsid w:val="00C919C4"/>
    <w:rsid w:val="00C91BF6"/>
    <w:rsid w:val="00C9233F"/>
    <w:rsid w:val="00C92982"/>
    <w:rsid w:val="00C940A9"/>
    <w:rsid w:val="00C948FD"/>
    <w:rsid w:val="00C94950"/>
    <w:rsid w:val="00C95845"/>
    <w:rsid w:val="00C963BB"/>
    <w:rsid w:val="00C9685A"/>
    <w:rsid w:val="00C96B58"/>
    <w:rsid w:val="00C97110"/>
    <w:rsid w:val="00CA035D"/>
    <w:rsid w:val="00CA157E"/>
    <w:rsid w:val="00CA1598"/>
    <w:rsid w:val="00CA1DE3"/>
    <w:rsid w:val="00CA26F7"/>
    <w:rsid w:val="00CA3372"/>
    <w:rsid w:val="00CA46CA"/>
    <w:rsid w:val="00CA4726"/>
    <w:rsid w:val="00CA4992"/>
    <w:rsid w:val="00CA49AF"/>
    <w:rsid w:val="00CA510E"/>
    <w:rsid w:val="00CA5732"/>
    <w:rsid w:val="00CA57C4"/>
    <w:rsid w:val="00CA6B6B"/>
    <w:rsid w:val="00CA79AC"/>
    <w:rsid w:val="00CB087D"/>
    <w:rsid w:val="00CB0BEB"/>
    <w:rsid w:val="00CB16B4"/>
    <w:rsid w:val="00CB1B14"/>
    <w:rsid w:val="00CB1B88"/>
    <w:rsid w:val="00CB21B2"/>
    <w:rsid w:val="00CB30E3"/>
    <w:rsid w:val="00CB4064"/>
    <w:rsid w:val="00CB4454"/>
    <w:rsid w:val="00CB467F"/>
    <w:rsid w:val="00CB4A2F"/>
    <w:rsid w:val="00CB4B43"/>
    <w:rsid w:val="00CB4C45"/>
    <w:rsid w:val="00CB4D6E"/>
    <w:rsid w:val="00CB5B90"/>
    <w:rsid w:val="00CB5FDC"/>
    <w:rsid w:val="00CB6931"/>
    <w:rsid w:val="00CB713D"/>
    <w:rsid w:val="00CB7BBC"/>
    <w:rsid w:val="00CC13BC"/>
    <w:rsid w:val="00CC2B67"/>
    <w:rsid w:val="00CC3561"/>
    <w:rsid w:val="00CC416F"/>
    <w:rsid w:val="00CC4AF8"/>
    <w:rsid w:val="00CC4DEB"/>
    <w:rsid w:val="00CC60BE"/>
    <w:rsid w:val="00CC61AB"/>
    <w:rsid w:val="00CC67C3"/>
    <w:rsid w:val="00CC68B4"/>
    <w:rsid w:val="00CC765C"/>
    <w:rsid w:val="00CC76F9"/>
    <w:rsid w:val="00CD0600"/>
    <w:rsid w:val="00CD066B"/>
    <w:rsid w:val="00CD0A08"/>
    <w:rsid w:val="00CD0D9C"/>
    <w:rsid w:val="00CD0EA9"/>
    <w:rsid w:val="00CD0F61"/>
    <w:rsid w:val="00CD13EA"/>
    <w:rsid w:val="00CD14C9"/>
    <w:rsid w:val="00CD155E"/>
    <w:rsid w:val="00CD1FA2"/>
    <w:rsid w:val="00CD2229"/>
    <w:rsid w:val="00CD27E3"/>
    <w:rsid w:val="00CD2920"/>
    <w:rsid w:val="00CD3AC7"/>
    <w:rsid w:val="00CD3B5A"/>
    <w:rsid w:val="00CD43DB"/>
    <w:rsid w:val="00CD46E2"/>
    <w:rsid w:val="00CD4C0C"/>
    <w:rsid w:val="00CD5071"/>
    <w:rsid w:val="00CD5595"/>
    <w:rsid w:val="00CD5650"/>
    <w:rsid w:val="00CD5666"/>
    <w:rsid w:val="00CD6319"/>
    <w:rsid w:val="00CE01C6"/>
    <w:rsid w:val="00CE13D1"/>
    <w:rsid w:val="00CE185A"/>
    <w:rsid w:val="00CE1BB5"/>
    <w:rsid w:val="00CE1F2C"/>
    <w:rsid w:val="00CE24B8"/>
    <w:rsid w:val="00CE2B07"/>
    <w:rsid w:val="00CE2E8D"/>
    <w:rsid w:val="00CE307C"/>
    <w:rsid w:val="00CE3A42"/>
    <w:rsid w:val="00CE43D0"/>
    <w:rsid w:val="00CE4A23"/>
    <w:rsid w:val="00CE4A91"/>
    <w:rsid w:val="00CE549A"/>
    <w:rsid w:val="00CE59F4"/>
    <w:rsid w:val="00CE63F7"/>
    <w:rsid w:val="00CE64AA"/>
    <w:rsid w:val="00CE6D07"/>
    <w:rsid w:val="00CE748C"/>
    <w:rsid w:val="00CE7A0A"/>
    <w:rsid w:val="00CE7A15"/>
    <w:rsid w:val="00CE7A48"/>
    <w:rsid w:val="00CF09AD"/>
    <w:rsid w:val="00CF1327"/>
    <w:rsid w:val="00CF1EE2"/>
    <w:rsid w:val="00CF2077"/>
    <w:rsid w:val="00CF2549"/>
    <w:rsid w:val="00CF2C15"/>
    <w:rsid w:val="00CF3439"/>
    <w:rsid w:val="00CF4482"/>
    <w:rsid w:val="00CF45F7"/>
    <w:rsid w:val="00CF4686"/>
    <w:rsid w:val="00CF5324"/>
    <w:rsid w:val="00CF5E4B"/>
    <w:rsid w:val="00CF65FA"/>
    <w:rsid w:val="00CF6851"/>
    <w:rsid w:val="00CF6E1B"/>
    <w:rsid w:val="00CF79CB"/>
    <w:rsid w:val="00D0042E"/>
    <w:rsid w:val="00D0071A"/>
    <w:rsid w:val="00D00A43"/>
    <w:rsid w:val="00D00BD9"/>
    <w:rsid w:val="00D00DF9"/>
    <w:rsid w:val="00D0131C"/>
    <w:rsid w:val="00D01C64"/>
    <w:rsid w:val="00D01F67"/>
    <w:rsid w:val="00D02388"/>
    <w:rsid w:val="00D0284D"/>
    <w:rsid w:val="00D02B9C"/>
    <w:rsid w:val="00D02D3B"/>
    <w:rsid w:val="00D0330D"/>
    <w:rsid w:val="00D04188"/>
    <w:rsid w:val="00D04FBB"/>
    <w:rsid w:val="00D05097"/>
    <w:rsid w:val="00D0528B"/>
    <w:rsid w:val="00D0538D"/>
    <w:rsid w:val="00D06C99"/>
    <w:rsid w:val="00D07022"/>
    <w:rsid w:val="00D07B66"/>
    <w:rsid w:val="00D07D64"/>
    <w:rsid w:val="00D10465"/>
    <w:rsid w:val="00D106E5"/>
    <w:rsid w:val="00D108BD"/>
    <w:rsid w:val="00D116DF"/>
    <w:rsid w:val="00D117C8"/>
    <w:rsid w:val="00D126DF"/>
    <w:rsid w:val="00D136D5"/>
    <w:rsid w:val="00D13827"/>
    <w:rsid w:val="00D14331"/>
    <w:rsid w:val="00D148CD"/>
    <w:rsid w:val="00D15015"/>
    <w:rsid w:val="00D1544B"/>
    <w:rsid w:val="00D1596D"/>
    <w:rsid w:val="00D15C1D"/>
    <w:rsid w:val="00D15F3C"/>
    <w:rsid w:val="00D1600D"/>
    <w:rsid w:val="00D16311"/>
    <w:rsid w:val="00D16925"/>
    <w:rsid w:val="00D16990"/>
    <w:rsid w:val="00D16BA2"/>
    <w:rsid w:val="00D1741E"/>
    <w:rsid w:val="00D2033E"/>
    <w:rsid w:val="00D20649"/>
    <w:rsid w:val="00D21AB8"/>
    <w:rsid w:val="00D22407"/>
    <w:rsid w:val="00D224EB"/>
    <w:rsid w:val="00D22D7D"/>
    <w:rsid w:val="00D22FB3"/>
    <w:rsid w:val="00D23933"/>
    <w:rsid w:val="00D23C0A"/>
    <w:rsid w:val="00D23C76"/>
    <w:rsid w:val="00D23E89"/>
    <w:rsid w:val="00D24B85"/>
    <w:rsid w:val="00D254D1"/>
    <w:rsid w:val="00D265CB"/>
    <w:rsid w:val="00D26754"/>
    <w:rsid w:val="00D274AC"/>
    <w:rsid w:val="00D278A8"/>
    <w:rsid w:val="00D27EDC"/>
    <w:rsid w:val="00D3027A"/>
    <w:rsid w:val="00D30994"/>
    <w:rsid w:val="00D316A1"/>
    <w:rsid w:val="00D3237B"/>
    <w:rsid w:val="00D33A3B"/>
    <w:rsid w:val="00D34B07"/>
    <w:rsid w:val="00D34B3F"/>
    <w:rsid w:val="00D34C0B"/>
    <w:rsid w:val="00D34E49"/>
    <w:rsid w:val="00D40254"/>
    <w:rsid w:val="00D40DF4"/>
    <w:rsid w:val="00D41B59"/>
    <w:rsid w:val="00D42942"/>
    <w:rsid w:val="00D42CB7"/>
    <w:rsid w:val="00D4372F"/>
    <w:rsid w:val="00D43F9A"/>
    <w:rsid w:val="00D44912"/>
    <w:rsid w:val="00D44B08"/>
    <w:rsid w:val="00D44D81"/>
    <w:rsid w:val="00D44DD6"/>
    <w:rsid w:val="00D45136"/>
    <w:rsid w:val="00D4543D"/>
    <w:rsid w:val="00D45AE5"/>
    <w:rsid w:val="00D45CBA"/>
    <w:rsid w:val="00D4668B"/>
    <w:rsid w:val="00D475EA"/>
    <w:rsid w:val="00D47E49"/>
    <w:rsid w:val="00D518A8"/>
    <w:rsid w:val="00D51953"/>
    <w:rsid w:val="00D522CE"/>
    <w:rsid w:val="00D523DC"/>
    <w:rsid w:val="00D52EB4"/>
    <w:rsid w:val="00D52F18"/>
    <w:rsid w:val="00D53AED"/>
    <w:rsid w:val="00D54103"/>
    <w:rsid w:val="00D54259"/>
    <w:rsid w:val="00D55412"/>
    <w:rsid w:val="00D55BC6"/>
    <w:rsid w:val="00D55FDB"/>
    <w:rsid w:val="00D57180"/>
    <w:rsid w:val="00D60209"/>
    <w:rsid w:val="00D60EA9"/>
    <w:rsid w:val="00D611E9"/>
    <w:rsid w:val="00D6122F"/>
    <w:rsid w:val="00D612F7"/>
    <w:rsid w:val="00D61FF6"/>
    <w:rsid w:val="00D630F4"/>
    <w:rsid w:val="00D63939"/>
    <w:rsid w:val="00D63A9B"/>
    <w:rsid w:val="00D64F59"/>
    <w:rsid w:val="00D654C7"/>
    <w:rsid w:val="00D6589C"/>
    <w:rsid w:val="00D65D39"/>
    <w:rsid w:val="00D66D16"/>
    <w:rsid w:val="00D7046C"/>
    <w:rsid w:val="00D70706"/>
    <w:rsid w:val="00D7168A"/>
    <w:rsid w:val="00D717E8"/>
    <w:rsid w:val="00D71BA6"/>
    <w:rsid w:val="00D7278B"/>
    <w:rsid w:val="00D7295F"/>
    <w:rsid w:val="00D75706"/>
    <w:rsid w:val="00D765AA"/>
    <w:rsid w:val="00D77184"/>
    <w:rsid w:val="00D773C6"/>
    <w:rsid w:val="00D774B4"/>
    <w:rsid w:val="00D77B31"/>
    <w:rsid w:val="00D80198"/>
    <w:rsid w:val="00D804E3"/>
    <w:rsid w:val="00D80671"/>
    <w:rsid w:val="00D807DD"/>
    <w:rsid w:val="00D80D99"/>
    <w:rsid w:val="00D80E3E"/>
    <w:rsid w:val="00D81BA9"/>
    <w:rsid w:val="00D81BD2"/>
    <w:rsid w:val="00D826B8"/>
    <w:rsid w:val="00D82A88"/>
    <w:rsid w:val="00D840CC"/>
    <w:rsid w:val="00D847AA"/>
    <w:rsid w:val="00D85E9C"/>
    <w:rsid w:val="00D87688"/>
    <w:rsid w:val="00D903DE"/>
    <w:rsid w:val="00D904EF"/>
    <w:rsid w:val="00D905BD"/>
    <w:rsid w:val="00D90CBC"/>
    <w:rsid w:val="00D912F7"/>
    <w:rsid w:val="00D9163A"/>
    <w:rsid w:val="00D92033"/>
    <w:rsid w:val="00D92B1A"/>
    <w:rsid w:val="00D9334C"/>
    <w:rsid w:val="00D933EF"/>
    <w:rsid w:val="00D9345A"/>
    <w:rsid w:val="00D935A5"/>
    <w:rsid w:val="00D9390A"/>
    <w:rsid w:val="00D94662"/>
    <w:rsid w:val="00D94E83"/>
    <w:rsid w:val="00D9503C"/>
    <w:rsid w:val="00D95BED"/>
    <w:rsid w:val="00D96B98"/>
    <w:rsid w:val="00D9708F"/>
    <w:rsid w:val="00D97821"/>
    <w:rsid w:val="00DA042D"/>
    <w:rsid w:val="00DA04A9"/>
    <w:rsid w:val="00DA061C"/>
    <w:rsid w:val="00DA065C"/>
    <w:rsid w:val="00DA0863"/>
    <w:rsid w:val="00DA0CE0"/>
    <w:rsid w:val="00DA0CFD"/>
    <w:rsid w:val="00DA0EFD"/>
    <w:rsid w:val="00DA12B1"/>
    <w:rsid w:val="00DA15EC"/>
    <w:rsid w:val="00DA15FB"/>
    <w:rsid w:val="00DA17CD"/>
    <w:rsid w:val="00DA20D2"/>
    <w:rsid w:val="00DA222A"/>
    <w:rsid w:val="00DA2627"/>
    <w:rsid w:val="00DA295B"/>
    <w:rsid w:val="00DA2A51"/>
    <w:rsid w:val="00DA2C0F"/>
    <w:rsid w:val="00DA33B7"/>
    <w:rsid w:val="00DA3C74"/>
    <w:rsid w:val="00DA3D5E"/>
    <w:rsid w:val="00DA3E5F"/>
    <w:rsid w:val="00DA49BA"/>
    <w:rsid w:val="00DA5477"/>
    <w:rsid w:val="00DA6572"/>
    <w:rsid w:val="00DA7C5F"/>
    <w:rsid w:val="00DB0586"/>
    <w:rsid w:val="00DB0763"/>
    <w:rsid w:val="00DB1A94"/>
    <w:rsid w:val="00DB22E7"/>
    <w:rsid w:val="00DB32CD"/>
    <w:rsid w:val="00DB381F"/>
    <w:rsid w:val="00DB3C0E"/>
    <w:rsid w:val="00DB3F97"/>
    <w:rsid w:val="00DB4187"/>
    <w:rsid w:val="00DB4674"/>
    <w:rsid w:val="00DB4DF2"/>
    <w:rsid w:val="00DB5742"/>
    <w:rsid w:val="00DB5C9B"/>
    <w:rsid w:val="00DB5D2A"/>
    <w:rsid w:val="00DB5F58"/>
    <w:rsid w:val="00DB607F"/>
    <w:rsid w:val="00DB63AC"/>
    <w:rsid w:val="00DB646A"/>
    <w:rsid w:val="00DC021D"/>
    <w:rsid w:val="00DC05B9"/>
    <w:rsid w:val="00DC0753"/>
    <w:rsid w:val="00DC0A4A"/>
    <w:rsid w:val="00DC0B0B"/>
    <w:rsid w:val="00DC0B47"/>
    <w:rsid w:val="00DC1146"/>
    <w:rsid w:val="00DC11D4"/>
    <w:rsid w:val="00DC1AF8"/>
    <w:rsid w:val="00DC1CDF"/>
    <w:rsid w:val="00DC217D"/>
    <w:rsid w:val="00DC2495"/>
    <w:rsid w:val="00DC254F"/>
    <w:rsid w:val="00DC2759"/>
    <w:rsid w:val="00DC2853"/>
    <w:rsid w:val="00DC2929"/>
    <w:rsid w:val="00DC3444"/>
    <w:rsid w:val="00DC44CD"/>
    <w:rsid w:val="00DC55E2"/>
    <w:rsid w:val="00DC5758"/>
    <w:rsid w:val="00DC5F09"/>
    <w:rsid w:val="00DC6379"/>
    <w:rsid w:val="00DC66C8"/>
    <w:rsid w:val="00DC67B5"/>
    <w:rsid w:val="00DC6B67"/>
    <w:rsid w:val="00DC6D94"/>
    <w:rsid w:val="00DC6E1B"/>
    <w:rsid w:val="00DC6E35"/>
    <w:rsid w:val="00DC786B"/>
    <w:rsid w:val="00DD1C0F"/>
    <w:rsid w:val="00DD29B7"/>
    <w:rsid w:val="00DD2AF7"/>
    <w:rsid w:val="00DD2E13"/>
    <w:rsid w:val="00DD3640"/>
    <w:rsid w:val="00DD3DD7"/>
    <w:rsid w:val="00DD40D2"/>
    <w:rsid w:val="00DD4D0B"/>
    <w:rsid w:val="00DD4DB0"/>
    <w:rsid w:val="00DD4DB7"/>
    <w:rsid w:val="00DD53C4"/>
    <w:rsid w:val="00DD5513"/>
    <w:rsid w:val="00DD575B"/>
    <w:rsid w:val="00DD72F2"/>
    <w:rsid w:val="00DD7344"/>
    <w:rsid w:val="00DD73EF"/>
    <w:rsid w:val="00DD7756"/>
    <w:rsid w:val="00DD7AD5"/>
    <w:rsid w:val="00DD7CBD"/>
    <w:rsid w:val="00DE15FE"/>
    <w:rsid w:val="00DE1A28"/>
    <w:rsid w:val="00DE1D0D"/>
    <w:rsid w:val="00DE1DA5"/>
    <w:rsid w:val="00DE1E58"/>
    <w:rsid w:val="00DE23E8"/>
    <w:rsid w:val="00DE2602"/>
    <w:rsid w:val="00DE3275"/>
    <w:rsid w:val="00DE33B9"/>
    <w:rsid w:val="00DE3B4A"/>
    <w:rsid w:val="00DE3E28"/>
    <w:rsid w:val="00DE43EE"/>
    <w:rsid w:val="00DE4661"/>
    <w:rsid w:val="00DE46DB"/>
    <w:rsid w:val="00DE4FDD"/>
    <w:rsid w:val="00DE5383"/>
    <w:rsid w:val="00DE6E1F"/>
    <w:rsid w:val="00DE724E"/>
    <w:rsid w:val="00DE7E88"/>
    <w:rsid w:val="00DF0A56"/>
    <w:rsid w:val="00DF0BA5"/>
    <w:rsid w:val="00DF0D1D"/>
    <w:rsid w:val="00DF10F3"/>
    <w:rsid w:val="00DF1675"/>
    <w:rsid w:val="00DF1FA3"/>
    <w:rsid w:val="00DF2A88"/>
    <w:rsid w:val="00DF335B"/>
    <w:rsid w:val="00DF386A"/>
    <w:rsid w:val="00DF4930"/>
    <w:rsid w:val="00DF4AC7"/>
    <w:rsid w:val="00DF4C30"/>
    <w:rsid w:val="00DF503A"/>
    <w:rsid w:val="00DF5AAC"/>
    <w:rsid w:val="00DF6684"/>
    <w:rsid w:val="00DF71E7"/>
    <w:rsid w:val="00DF76AC"/>
    <w:rsid w:val="00E00B34"/>
    <w:rsid w:val="00E00C47"/>
    <w:rsid w:val="00E00CA4"/>
    <w:rsid w:val="00E03705"/>
    <w:rsid w:val="00E03DA4"/>
    <w:rsid w:val="00E04392"/>
    <w:rsid w:val="00E044C1"/>
    <w:rsid w:val="00E0540A"/>
    <w:rsid w:val="00E058EB"/>
    <w:rsid w:val="00E05BE1"/>
    <w:rsid w:val="00E05DC7"/>
    <w:rsid w:val="00E06164"/>
    <w:rsid w:val="00E06AFA"/>
    <w:rsid w:val="00E06CB9"/>
    <w:rsid w:val="00E06D67"/>
    <w:rsid w:val="00E0730D"/>
    <w:rsid w:val="00E07711"/>
    <w:rsid w:val="00E079A9"/>
    <w:rsid w:val="00E07E40"/>
    <w:rsid w:val="00E102E1"/>
    <w:rsid w:val="00E1059B"/>
    <w:rsid w:val="00E11242"/>
    <w:rsid w:val="00E118A9"/>
    <w:rsid w:val="00E11E9D"/>
    <w:rsid w:val="00E12026"/>
    <w:rsid w:val="00E12444"/>
    <w:rsid w:val="00E13E6E"/>
    <w:rsid w:val="00E1451C"/>
    <w:rsid w:val="00E147B2"/>
    <w:rsid w:val="00E15728"/>
    <w:rsid w:val="00E15971"/>
    <w:rsid w:val="00E16B93"/>
    <w:rsid w:val="00E172E1"/>
    <w:rsid w:val="00E17DF3"/>
    <w:rsid w:val="00E17F55"/>
    <w:rsid w:val="00E2086D"/>
    <w:rsid w:val="00E20A09"/>
    <w:rsid w:val="00E21603"/>
    <w:rsid w:val="00E218D3"/>
    <w:rsid w:val="00E22FC9"/>
    <w:rsid w:val="00E23139"/>
    <w:rsid w:val="00E234C8"/>
    <w:rsid w:val="00E2372B"/>
    <w:rsid w:val="00E243A3"/>
    <w:rsid w:val="00E24A2E"/>
    <w:rsid w:val="00E24ECA"/>
    <w:rsid w:val="00E25376"/>
    <w:rsid w:val="00E27175"/>
    <w:rsid w:val="00E27312"/>
    <w:rsid w:val="00E273AD"/>
    <w:rsid w:val="00E312FB"/>
    <w:rsid w:val="00E323AB"/>
    <w:rsid w:val="00E3258D"/>
    <w:rsid w:val="00E3295A"/>
    <w:rsid w:val="00E32E83"/>
    <w:rsid w:val="00E33285"/>
    <w:rsid w:val="00E3511D"/>
    <w:rsid w:val="00E355EB"/>
    <w:rsid w:val="00E37401"/>
    <w:rsid w:val="00E37540"/>
    <w:rsid w:val="00E407A3"/>
    <w:rsid w:val="00E40D0F"/>
    <w:rsid w:val="00E41D42"/>
    <w:rsid w:val="00E42482"/>
    <w:rsid w:val="00E42935"/>
    <w:rsid w:val="00E429CF"/>
    <w:rsid w:val="00E43180"/>
    <w:rsid w:val="00E43ABE"/>
    <w:rsid w:val="00E4414B"/>
    <w:rsid w:val="00E4458B"/>
    <w:rsid w:val="00E454FA"/>
    <w:rsid w:val="00E45E2B"/>
    <w:rsid w:val="00E46110"/>
    <w:rsid w:val="00E46205"/>
    <w:rsid w:val="00E4724E"/>
    <w:rsid w:val="00E47B28"/>
    <w:rsid w:val="00E509A6"/>
    <w:rsid w:val="00E50A34"/>
    <w:rsid w:val="00E50E0D"/>
    <w:rsid w:val="00E51466"/>
    <w:rsid w:val="00E51E43"/>
    <w:rsid w:val="00E52DAA"/>
    <w:rsid w:val="00E53404"/>
    <w:rsid w:val="00E53A94"/>
    <w:rsid w:val="00E53BE9"/>
    <w:rsid w:val="00E5434B"/>
    <w:rsid w:val="00E54F65"/>
    <w:rsid w:val="00E552EC"/>
    <w:rsid w:val="00E556DE"/>
    <w:rsid w:val="00E559B8"/>
    <w:rsid w:val="00E55C77"/>
    <w:rsid w:val="00E56021"/>
    <w:rsid w:val="00E5647B"/>
    <w:rsid w:val="00E56B62"/>
    <w:rsid w:val="00E57655"/>
    <w:rsid w:val="00E57BD7"/>
    <w:rsid w:val="00E605EB"/>
    <w:rsid w:val="00E60AE1"/>
    <w:rsid w:val="00E61375"/>
    <w:rsid w:val="00E61A5C"/>
    <w:rsid w:val="00E61AF7"/>
    <w:rsid w:val="00E61DB2"/>
    <w:rsid w:val="00E61FAA"/>
    <w:rsid w:val="00E62FBF"/>
    <w:rsid w:val="00E634D8"/>
    <w:rsid w:val="00E63816"/>
    <w:rsid w:val="00E64115"/>
    <w:rsid w:val="00E64E17"/>
    <w:rsid w:val="00E65353"/>
    <w:rsid w:val="00E656B4"/>
    <w:rsid w:val="00E65996"/>
    <w:rsid w:val="00E66584"/>
    <w:rsid w:val="00E665D5"/>
    <w:rsid w:val="00E666C7"/>
    <w:rsid w:val="00E66FE9"/>
    <w:rsid w:val="00E67233"/>
    <w:rsid w:val="00E67792"/>
    <w:rsid w:val="00E70E88"/>
    <w:rsid w:val="00E71545"/>
    <w:rsid w:val="00E7185C"/>
    <w:rsid w:val="00E726EF"/>
    <w:rsid w:val="00E72E5A"/>
    <w:rsid w:val="00E7317A"/>
    <w:rsid w:val="00E73214"/>
    <w:rsid w:val="00E735C9"/>
    <w:rsid w:val="00E73C06"/>
    <w:rsid w:val="00E748F2"/>
    <w:rsid w:val="00E74D53"/>
    <w:rsid w:val="00E74E6E"/>
    <w:rsid w:val="00E7598F"/>
    <w:rsid w:val="00E75B3E"/>
    <w:rsid w:val="00E7600F"/>
    <w:rsid w:val="00E8003A"/>
    <w:rsid w:val="00E8022D"/>
    <w:rsid w:val="00E81107"/>
    <w:rsid w:val="00E819B7"/>
    <w:rsid w:val="00E822DF"/>
    <w:rsid w:val="00E82628"/>
    <w:rsid w:val="00E833C3"/>
    <w:rsid w:val="00E8346F"/>
    <w:rsid w:val="00E848B0"/>
    <w:rsid w:val="00E8529B"/>
    <w:rsid w:val="00E85943"/>
    <w:rsid w:val="00E85AF7"/>
    <w:rsid w:val="00E85DF0"/>
    <w:rsid w:val="00E8602A"/>
    <w:rsid w:val="00E871A9"/>
    <w:rsid w:val="00E90405"/>
    <w:rsid w:val="00E90CAD"/>
    <w:rsid w:val="00E915B5"/>
    <w:rsid w:val="00E9210D"/>
    <w:rsid w:val="00E92245"/>
    <w:rsid w:val="00E93863"/>
    <w:rsid w:val="00E939C5"/>
    <w:rsid w:val="00E94F35"/>
    <w:rsid w:val="00E951A2"/>
    <w:rsid w:val="00E95612"/>
    <w:rsid w:val="00E95E94"/>
    <w:rsid w:val="00E97391"/>
    <w:rsid w:val="00E97D14"/>
    <w:rsid w:val="00E97EE4"/>
    <w:rsid w:val="00EA0C3C"/>
    <w:rsid w:val="00EA150C"/>
    <w:rsid w:val="00EA1796"/>
    <w:rsid w:val="00EA1938"/>
    <w:rsid w:val="00EA1CCC"/>
    <w:rsid w:val="00EA1DEE"/>
    <w:rsid w:val="00EA1FA2"/>
    <w:rsid w:val="00EA22BA"/>
    <w:rsid w:val="00EA3697"/>
    <w:rsid w:val="00EA36FB"/>
    <w:rsid w:val="00EA3D3C"/>
    <w:rsid w:val="00EA460C"/>
    <w:rsid w:val="00EA4668"/>
    <w:rsid w:val="00EA4AA8"/>
    <w:rsid w:val="00EA4BFF"/>
    <w:rsid w:val="00EA6115"/>
    <w:rsid w:val="00EB1337"/>
    <w:rsid w:val="00EB1510"/>
    <w:rsid w:val="00EB1BA2"/>
    <w:rsid w:val="00EB3461"/>
    <w:rsid w:val="00EB36B6"/>
    <w:rsid w:val="00EB4275"/>
    <w:rsid w:val="00EB442F"/>
    <w:rsid w:val="00EB5E31"/>
    <w:rsid w:val="00EB603B"/>
    <w:rsid w:val="00EB605C"/>
    <w:rsid w:val="00EB6703"/>
    <w:rsid w:val="00EB6740"/>
    <w:rsid w:val="00EB6789"/>
    <w:rsid w:val="00EB6CB3"/>
    <w:rsid w:val="00EB7988"/>
    <w:rsid w:val="00EB7D53"/>
    <w:rsid w:val="00EC05CC"/>
    <w:rsid w:val="00EC0DCB"/>
    <w:rsid w:val="00EC0E80"/>
    <w:rsid w:val="00EC126B"/>
    <w:rsid w:val="00EC1533"/>
    <w:rsid w:val="00EC2152"/>
    <w:rsid w:val="00EC22F5"/>
    <w:rsid w:val="00EC25B8"/>
    <w:rsid w:val="00EC2615"/>
    <w:rsid w:val="00EC2D99"/>
    <w:rsid w:val="00EC3939"/>
    <w:rsid w:val="00EC44FA"/>
    <w:rsid w:val="00EC47D9"/>
    <w:rsid w:val="00EC5991"/>
    <w:rsid w:val="00EC5A0A"/>
    <w:rsid w:val="00EC5F5A"/>
    <w:rsid w:val="00EC7163"/>
    <w:rsid w:val="00EC7247"/>
    <w:rsid w:val="00EC7CC3"/>
    <w:rsid w:val="00ED0D1C"/>
    <w:rsid w:val="00ED1597"/>
    <w:rsid w:val="00ED19B9"/>
    <w:rsid w:val="00ED1F04"/>
    <w:rsid w:val="00ED31C2"/>
    <w:rsid w:val="00ED325A"/>
    <w:rsid w:val="00ED37E5"/>
    <w:rsid w:val="00ED40EB"/>
    <w:rsid w:val="00ED48DD"/>
    <w:rsid w:val="00ED48F5"/>
    <w:rsid w:val="00ED4B16"/>
    <w:rsid w:val="00ED5905"/>
    <w:rsid w:val="00ED5B37"/>
    <w:rsid w:val="00ED7244"/>
    <w:rsid w:val="00ED7260"/>
    <w:rsid w:val="00ED78A6"/>
    <w:rsid w:val="00ED7929"/>
    <w:rsid w:val="00EE0B9F"/>
    <w:rsid w:val="00EE0BFF"/>
    <w:rsid w:val="00EE1E1A"/>
    <w:rsid w:val="00EE1E61"/>
    <w:rsid w:val="00EE1FE4"/>
    <w:rsid w:val="00EE2249"/>
    <w:rsid w:val="00EE3532"/>
    <w:rsid w:val="00EE35D0"/>
    <w:rsid w:val="00EE4539"/>
    <w:rsid w:val="00EE48E5"/>
    <w:rsid w:val="00EE4CD2"/>
    <w:rsid w:val="00EE4FFF"/>
    <w:rsid w:val="00EE61E8"/>
    <w:rsid w:val="00EE64DC"/>
    <w:rsid w:val="00EE64FE"/>
    <w:rsid w:val="00EE6BCE"/>
    <w:rsid w:val="00EE71BE"/>
    <w:rsid w:val="00EE7F67"/>
    <w:rsid w:val="00EF274F"/>
    <w:rsid w:val="00EF2EE4"/>
    <w:rsid w:val="00EF3441"/>
    <w:rsid w:val="00EF40F0"/>
    <w:rsid w:val="00EF481B"/>
    <w:rsid w:val="00EF48B8"/>
    <w:rsid w:val="00EF55DF"/>
    <w:rsid w:val="00EF6E8B"/>
    <w:rsid w:val="00F00C89"/>
    <w:rsid w:val="00F01098"/>
    <w:rsid w:val="00F01B78"/>
    <w:rsid w:val="00F01CB3"/>
    <w:rsid w:val="00F02055"/>
    <w:rsid w:val="00F031F6"/>
    <w:rsid w:val="00F035F9"/>
    <w:rsid w:val="00F03A4A"/>
    <w:rsid w:val="00F0417E"/>
    <w:rsid w:val="00F05876"/>
    <w:rsid w:val="00F06BEC"/>
    <w:rsid w:val="00F06CFC"/>
    <w:rsid w:val="00F06FE7"/>
    <w:rsid w:val="00F07A99"/>
    <w:rsid w:val="00F112B1"/>
    <w:rsid w:val="00F11A8C"/>
    <w:rsid w:val="00F11CEB"/>
    <w:rsid w:val="00F1212F"/>
    <w:rsid w:val="00F12586"/>
    <w:rsid w:val="00F12BD7"/>
    <w:rsid w:val="00F12F26"/>
    <w:rsid w:val="00F13675"/>
    <w:rsid w:val="00F136E5"/>
    <w:rsid w:val="00F14BF7"/>
    <w:rsid w:val="00F16228"/>
    <w:rsid w:val="00F1686B"/>
    <w:rsid w:val="00F17985"/>
    <w:rsid w:val="00F2116A"/>
    <w:rsid w:val="00F212BD"/>
    <w:rsid w:val="00F2176F"/>
    <w:rsid w:val="00F2256D"/>
    <w:rsid w:val="00F2280E"/>
    <w:rsid w:val="00F23294"/>
    <w:rsid w:val="00F238BD"/>
    <w:rsid w:val="00F24381"/>
    <w:rsid w:val="00F243A3"/>
    <w:rsid w:val="00F2452A"/>
    <w:rsid w:val="00F24B04"/>
    <w:rsid w:val="00F25619"/>
    <w:rsid w:val="00F2577D"/>
    <w:rsid w:val="00F25949"/>
    <w:rsid w:val="00F25AA0"/>
    <w:rsid w:val="00F25C04"/>
    <w:rsid w:val="00F266F9"/>
    <w:rsid w:val="00F26731"/>
    <w:rsid w:val="00F26CA4"/>
    <w:rsid w:val="00F26DB3"/>
    <w:rsid w:val="00F27ED9"/>
    <w:rsid w:val="00F27F28"/>
    <w:rsid w:val="00F32E9A"/>
    <w:rsid w:val="00F32EF7"/>
    <w:rsid w:val="00F331A2"/>
    <w:rsid w:val="00F3381B"/>
    <w:rsid w:val="00F33BBB"/>
    <w:rsid w:val="00F364D1"/>
    <w:rsid w:val="00F374DF"/>
    <w:rsid w:val="00F374E3"/>
    <w:rsid w:val="00F378DE"/>
    <w:rsid w:val="00F37AC8"/>
    <w:rsid w:val="00F40C04"/>
    <w:rsid w:val="00F40EEA"/>
    <w:rsid w:val="00F4122F"/>
    <w:rsid w:val="00F42751"/>
    <w:rsid w:val="00F438B3"/>
    <w:rsid w:val="00F447A9"/>
    <w:rsid w:val="00F454C9"/>
    <w:rsid w:val="00F45581"/>
    <w:rsid w:val="00F45733"/>
    <w:rsid w:val="00F462D7"/>
    <w:rsid w:val="00F463C9"/>
    <w:rsid w:val="00F46494"/>
    <w:rsid w:val="00F468F7"/>
    <w:rsid w:val="00F46DAD"/>
    <w:rsid w:val="00F478F4"/>
    <w:rsid w:val="00F47A86"/>
    <w:rsid w:val="00F519FE"/>
    <w:rsid w:val="00F51C59"/>
    <w:rsid w:val="00F52618"/>
    <w:rsid w:val="00F5296A"/>
    <w:rsid w:val="00F537B6"/>
    <w:rsid w:val="00F53D9A"/>
    <w:rsid w:val="00F54144"/>
    <w:rsid w:val="00F54CAF"/>
    <w:rsid w:val="00F558AB"/>
    <w:rsid w:val="00F5703E"/>
    <w:rsid w:val="00F57437"/>
    <w:rsid w:val="00F57448"/>
    <w:rsid w:val="00F574F2"/>
    <w:rsid w:val="00F57628"/>
    <w:rsid w:val="00F609B3"/>
    <w:rsid w:val="00F61270"/>
    <w:rsid w:val="00F61288"/>
    <w:rsid w:val="00F618CC"/>
    <w:rsid w:val="00F61D89"/>
    <w:rsid w:val="00F62D64"/>
    <w:rsid w:val="00F63306"/>
    <w:rsid w:val="00F63310"/>
    <w:rsid w:val="00F633FE"/>
    <w:rsid w:val="00F637AB"/>
    <w:rsid w:val="00F63F7E"/>
    <w:rsid w:val="00F6402B"/>
    <w:rsid w:val="00F6522A"/>
    <w:rsid w:val="00F65A19"/>
    <w:rsid w:val="00F672A6"/>
    <w:rsid w:val="00F700D1"/>
    <w:rsid w:val="00F71A63"/>
    <w:rsid w:val="00F72474"/>
    <w:rsid w:val="00F73216"/>
    <w:rsid w:val="00F73964"/>
    <w:rsid w:val="00F749B4"/>
    <w:rsid w:val="00F75362"/>
    <w:rsid w:val="00F76134"/>
    <w:rsid w:val="00F76167"/>
    <w:rsid w:val="00F763B2"/>
    <w:rsid w:val="00F763E1"/>
    <w:rsid w:val="00F76A00"/>
    <w:rsid w:val="00F76C58"/>
    <w:rsid w:val="00F77538"/>
    <w:rsid w:val="00F77DEA"/>
    <w:rsid w:val="00F8017A"/>
    <w:rsid w:val="00F80325"/>
    <w:rsid w:val="00F80ADF"/>
    <w:rsid w:val="00F8125B"/>
    <w:rsid w:val="00F81B25"/>
    <w:rsid w:val="00F81D57"/>
    <w:rsid w:val="00F8258D"/>
    <w:rsid w:val="00F82748"/>
    <w:rsid w:val="00F82C82"/>
    <w:rsid w:val="00F8303E"/>
    <w:rsid w:val="00F83B1E"/>
    <w:rsid w:val="00F84716"/>
    <w:rsid w:val="00F84C09"/>
    <w:rsid w:val="00F851ED"/>
    <w:rsid w:val="00F85444"/>
    <w:rsid w:val="00F8564D"/>
    <w:rsid w:val="00F85779"/>
    <w:rsid w:val="00F85F43"/>
    <w:rsid w:val="00F862F2"/>
    <w:rsid w:val="00F86393"/>
    <w:rsid w:val="00F86ABB"/>
    <w:rsid w:val="00F86C07"/>
    <w:rsid w:val="00F87544"/>
    <w:rsid w:val="00F90633"/>
    <w:rsid w:val="00F906A9"/>
    <w:rsid w:val="00F9071E"/>
    <w:rsid w:val="00F90B6A"/>
    <w:rsid w:val="00F90DDD"/>
    <w:rsid w:val="00F91707"/>
    <w:rsid w:val="00F91779"/>
    <w:rsid w:val="00F92A27"/>
    <w:rsid w:val="00F93CD1"/>
    <w:rsid w:val="00F93EF4"/>
    <w:rsid w:val="00F947F8"/>
    <w:rsid w:val="00F96092"/>
    <w:rsid w:val="00F96198"/>
    <w:rsid w:val="00F96638"/>
    <w:rsid w:val="00F96893"/>
    <w:rsid w:val="00F97383"/>
    <w:rsid w:val="00FA15E4"/>
    <w:rsid w:val="00FA2CED"/>
    <w:rsid w:val="00FA3FF0"/>
    <w:rsid w:val="00FA4295"/>
    <w:rsid w:val="00FA486B"/>
    <w:rsid w:val="00FA4DB4"/>
    <w:rsid w:val="00FA5132"/>
    <w:rsid w:val="00FA6B66"/>
    <w:rsid w:val="00FB0864"/>
    <w:rsid w:val="00FB0A70"/>
    <w:rsid w:val="00FB0F80"/>
    <w:rsid w:val="00FB1CE5"/>
    <w:rsid w:val="00FB1D53"/>
    <w:rsid w:val="00FB1FF4"/>
    <w:rsid w:val="00FB2CFC"/>
    <w:rsid w:val="00FB3C05"/>
    <w:rsid w:val="00FB458C"/>
    <w:rsid w:val="00FB4706"/>
    <w:rsid w:val="00FB4C25"/>
    <w:rsid w:val="00FB5B0A"/>
    <w:rsid w:val="00FB5C77"/>
    <w:rsid w:val="00FB6559"/>
    <w:rsid w:val="00FB66D6"/>
    <w:rsid w:val="00FB67AE"/>
    <w:rsid w:val="00FB69F0"/>
    <w:rsid w:val="00FB732C"/>
    <w:rsid w:val="00FC04F5"/>
    <w:rsid w:val="00FC06B5"/>
    <w:rsid w:val="00FC1319"/>
    <w:rsid w:val="00FC1734"/>
    <w:rsid w:val="00FC3E97"/>
    <w:rsid w:val="00FC441B"/>
    <w:rsid w:val="00FC45D5"/>
    <w:rsid w:val="00FC4B74"/>
    <w:rsid w:val="00FC4FB8"/>
    <w:rsid w:val="00FC555A"/>
    <w:rsid w:val="00FC711A"/>
    <w:rsid w:val="00FC73FA"/>
    <w:rsid w:val="00FD048F"/>
    <w:rsid w:val="00FD114E"/>
    <w:rsid w:val="00FD12D3"/>
    <w:rsid w:val="00FD238C"/>
    <w:rsid w:val="00FD32D6"/>
    <w:rsid w:val="00FD3447"/>
    <w:rsid w:val="00FD3512"/>
    <w:rsid w:val="00FD384E"/>
    <w:rsid w:val="00FD3A9E"/>
    <w:rsid w:val="00FD408E"/>
    <w:rsid w:val="00FD41E0"/>
    <w:rsid w:val="00FD4357"/>
    <w:rsid w:val="00FD4FC2"/>
    <w:rsid w:val="00FD5A90"/>
    <w:rsid w:val="00FD5C85"/>
    <w:rsid w:val="00FD6203"/>
    <w:rsid w:val="00FD691E"/>
    <w:rsid w:val="00FD7648"/>
    <w:rsid w:val="00FD7E82"/>
    <w:rsid w:val="00FE0038"/>
    <w:rsid w:val="00FE0582"/>
    <w:rsid w:val="00FE0D8D"/>
    <w:rsid w:val="00FE1140"/>
    <w:rsid w:val="00FE2AEA"/>
    <w:rsid w:val="00FE3395"/>
    <w:rsid w:val="00FE3927"/>
    <w:rsid w:val="00FE3C29"/>
    <w:rsid w:val="00FE3E0B"/>
    <w:rsid w:val="00FE5379"/>
    <w:rsid w:val="00FE54AB"/>
    <w:rsid w:val="00FE57E8"/>
    <w:rsid w:val="00FE5A10"/>
    <w:rsid w:val="00FE5F8C"/>
    <w:rsid w:val="00FE6176"/>
    <w:rsid w:val="00FE62AE"/>
    <w:rsid w:val="00FE642A"/>
    <w:rsid w:val="00FE699E"/>
    <w:rsid w:val="00FE728A"/>
    <w:rsid w:val="00FF0048"/>
    <w:rsid w:val="00FF0E45"/>
    <w:rsid w:val="00FF1FC6"/>
    <w:rsid w:val="00FF2493"/>
    <w:rsid w:val="00FF2F6C"/>
    <w:rsid w:val="00FF3FD4"/>
    <w:rsid w:val="00FF4C46"/>
    <w:rsid w:val="00FF4CD0"/>
    <w:rsid w:val="00FF511C"/>
    <w:rsid w:val="00FF5494"/>
    <w:rsid w:val="00FF63FF"/>
    <w:rsid w:val="00FF6875"/>
    <w:rsid w:val="00FF6D63"/>
    <w:rsid w:val="00FF76D1"/>
    <w:rsid w:val="00FF7973"/>
    <w:rsid w:val="00FF7D43"/>
    <w:rsid w:val="00FF7F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FC5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CBA"/>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642D5D"/>
    <w:pPr>
      <w:numPr>
        <w:numId w:val="17"/>
      </w:numPr>
      <w:spacing w:before="240" w:line="360" w:lineRule="auto"/>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42D5D"/>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aliases w:val="Normal Text"/>
    <w:basedOn w:val="Normal"/>
    <w:link w:val="ListParagraphChar"/>
    <w:uiPriority w:val="34"/>
    <w:qFormat/>
    <w:rsid w:val="00310124"/>
    <w:pPr>
      <w:numPr>
        <w:numId w:val="14"/>
      </w:numPr>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17"/>
      </w:numPr>
    </w:pPr>
  </w:style>
  <w:style w:type="character" w:customStyle="1" w:styleId="ListParagraphChar">
    <w:name w:val="List Paragraph Char"/>
    <w:aliases w:val="Normal Text Char"/>
    <w:basedOn w:val="DefaultParagraphFont"/>
    <w:link w:val="ListParagraph"/>
    <w:uiPriority w:val="34"/>
    <w:locked/>
    <w:rsid w:val="00284EB5"/>
    <w:rPr>
      <w:rFonts w:ascii="Times New Roman" w:eastAsia="Cambria" w:hAnsi="Times New Roman" w:cs="Times New Roman"/>
      <w:sz w:val="24"/>
      <w:szCs w:val="24"/>
    </w:rPr>
  </w:style>
  <w:style w:type="paragraph" w:styleId="Revision">
    <w:name w:val="Revision"/>
    <w:hidden/>
    <w:uiPriority w:val="99"/>
    <w:semiHidden/>
    <w:rsid w:val="00934115"/>
    <w:pPr>
      <w:spacing w:after="0" w:line="240" w:lineRule="auto"/>
    </w:pPr>
    <w:rPr>
      <w:rFonts w:ascii="Times New Roman" w:hAnsi="Times New Roman"/>
      <w:sz w:val="24"/>
    </w:rPr>
  </w:style>
  <w:style w:type="paragraph" w:styleId="PlainText">
    <w:name w:val="Plain Text"/>
    <w:basedOn w:val="Normal"/>
    <w:link w:val="PlainTextChar"/>
    <w:uiPriority w:val="99"/>
    <w:unhideWhenUsed/>
    <w:rsid w:val="00374C25"/>
    <w:pPr>
      <w:spacing w:before="0" w:after="0"/>
    </w:pPr>
    <w:rPr>
      <w:rFonts w:ascii="Calibri" w:hAnsi="Calibri"/>
      <w:sz w:val="22"/>
      <w:szCs w:val="21"/>
      <w:lang w:val="en-GB"/>
    </w:rPr>
  </w:style>
  <w:style w:type="character" w:customStyle="1" w:styleId="PlainTextChar">
    <w:name w:val="Plain Text Char"/>
    <w:basedOn w:val="DefaultParagraphFont"/>
    <w:link w:val="PlainText"/>
    <w:uiPriority w:val="99"/>
    <w:rsid w:val="00374C25"/>
    <w:rPr>
      <w:rFonts w:ascii="Calibri" w:hAnsi="Calibri"/>
      <w:szCs w:val="21"/>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CBA"/>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642D5D"/>
    <w:pPr>
      <w:numPr>
        <w:numId w:val="17"/>
      </w:numPr>
      <w:spacing w:before="240" w:line="360" w:lineRule="auto"/>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1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642D5D"/>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aliases w:val="Normal Text"/>
    <w:basedOn w:val="Normal"/>
    <w:link w:val="ListParagraphChar"/>
    <w:uiPriority w:val="34"/>
    <w:qFormat/>
    <w:rsid w:val="00310124"/>
    <w:pPr>
      <w:numPr>
        <w:numId w:val="14"/>
      </w:numPr>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17"/>
      </w:numPr>
    </w:pPr>
  </w:style>
  <w:style w:type="character" w:customStyle="1" w:styleId="ListParagraphChar">
    <w:name w:val="List Paragraph Char"/>
    <w:aliases w:val="Normal Text Char"/>
    <w:basedOn w:val="DefaultParagraphFont"/>
    <w:link w:val="ListParagraph"/>
    <w:uiPriority w:val="34"/>
    <w:locked/>
    <w:rsid w:val="00284EB5"/>
    <w:rPr>
      <w:rFonts w:ascii="Times New Roman" w:eastAsia="Cambria" w:hAnsi="Times New Roman" w:cs="Times New Roman"/>
      <w:sz w:val="24"/>
      <w:szCs w:val="24"/>
    </w:rPr>
  </w:style>
  <w:style w:type="paragraph" w:styleId="Revision">
    <w:name w:val="Revision"/>
    <w:hidden/>
    <w:uiPriority w:val="99"/>
    <w:semiHidden/>
    <w:rsid w:val="00934115"/>
    <w:pPr>
      <w:spacing w:after="0" w:line="240" w:lineRule="auto"/>
    </w:pPr>
    <w:rPr>
      <w:rFonts w:ascii="Times New Roman" w:hAnsi="Times New Roman"/>
      <w:sz w:val="24"/>
    </w:rPr>
  </w:style>
  <w:style w:type="paragraph" w:styleId="PlainText">
    <w:name w:val="Plain Text"/>
    <w:basedOn w:val="Normal"/>
    <w:link w:val="PlainTextChar"/>
    <w:uiPriority w:val="99"/>
    <w:unhideWhenUsed/>
    <w:rsid w:val="00374C25"/>
    <w:pPr>
      <w:spacing w:before="0" w:after="0"/>
    </w:pPr>
    <w:rPr>
      <w:rFonts w:ascii="Calibri" w:hAnsi="Calibri"/>
      <w:sz w:val="22"/>
      <w:szCs w:val="21"/>
      <w:lang w:val="en-GB"/>
    </w:rPr>
  </w:style>
  <w:style w:type="character" w:customStyle="1" w:styleId="PlainTextChar">
    <w:name w:val="Plain Text Char"/>
    <w:basedOn w:val="DefaultParagraphFont"/>
    <w:link w:val="PlainText"/>
    <w:uiPriority w:val="99"/>
    <w:rsid w:val="00374C25"/>
    <w:rPr>
      <w:rFonts w:ascii="Calibri" w:hAnsi="Calibri"/>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284046027">
      <w:bodyDiv w:val="1"/>
      <w:marLeft w:val="0"/>
      <w:marRight w:val="0"/>
      <w:marTop w:val="0"/>
      <w:marBottom w:val="0"/>
      <w:divBdr>
        <w:top w:val="none" w:sz="0" w:space="0" w:color="auto"/>
        <w:left w:val="none" w:sz="0" w:space="0" w:color="auto"/>
        <w:bottom w:val="none" w:sz="0" w:space="0" w:color="auto"/>
        <w:right w:val="none" w:sz="0" w:space="0" w:color="auto"/>
      </w:divBdr>
    </w:div>
    <w:div w:id="471756447">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18006338">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762921563">
      <w:bodyDiv w:val="1"/>
      <w:marLeft w:val="0"/>
      <w:marRight w:val="0"/>
      <w:marTop w:val="0"/>
      <w:marBottom w:val="0"/>
      <w:divBdr>
        <w:top w:val="none" w:sz="0" w:space="0" w:color="auto"/>
        <w:left w:val="none" w:sz="0" w:space="0" w:color="auto"/>
        <w:bottom w:val="none" w:sz="0" w:space="0" w:color="auto"/>
        <w:right w:val="none" w:sz="0" w:space="0" w:color="auto"/>
      </w:divBdr>
    </w:div>
    <w:div w:id="866142927">
      <w:bodyDiv w:val="1"/>
      <w:marLeft w:val="0"/>
      <w:marRight w:val="0"/>
      <w:marTop w:val="0"/>
      <w:marBottom w:val="0"/>
      <w:divBdr>
        <w:top w:val="none" w:sz="0" w:space="0" w:color="auto"/>
        <w:left w:val="none" w:sz="0" w:space="0" w:color="auto"/>
        <w:bottom w:val="none" w:sz="0" w:space="0" w:color="auto"/>
        <w:right w:val="none" w:sz="0" w:space="0" w:color="auto"/>
      </w:divBdr>
    </w:div>
    <w:div w:id="971250248">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025447205">
      <w:bodyDiv w:val="1"/>
      <w:marLeft w:val="0"/>
      <w:marRight w:val="0"/>
      <w:marTop w:val="0"/>
      <w:marBottom w:val="0"/>
      <w:divBdr>
        <w:top w:val="none" w:sz="0" w:space="0" w:color="auto"/>
        <w:left w:val="none" w:sz="0" w:space="0" w:color="auto"/>
        <w:bottom w:val="none" w:sz="0" w:space="0" w:color="auto"/>
        <w:right w:val="none" w:sz="0" w:space="0" w:color="auto"/>
      </w:divBdr>
      <w:divsChild>
        <w:div w:id="960960755">
          <w:marLeft w:val="0"/>
          <w:marRight w:val="0"/>
          <w:marTop w:val="0"/>
          <w:marBottom w:val="0"/>
          <w:divBdr>
            <w:top w:val="none" w:sz="0" w:space="0" w:color="auto"/>
            <w:left w:val="none" w:sz="0" w:space="0" w:color="auto"/>
            <w:bottom w:val="none" w:sz="0" w:space="0" w:color="auto"/>
            <w:right w:val="none" w:sz="0" w:space="0" w:color="auto"/>
          </w:divBdr>
          <w:divsChild>
            <w:div w:id="1187134276">
              <w:marLeft w:val="0"/>
              <w:marRight w:val="0"/>
              <w:marTop w:val="0"/>
              <w:marBottom w:val="0"/>
              <w:divBdr>
                <w:top w:val="none" w:sz="0" w:space="0" w:color="auto"/>
                <w:left w:val="none" w:sz="0" w:space="0" w:color="auto"/>
                <w:bottom w:val="none" w:sz="0" w:space="0" w:color="auto"/>
                <w:right w:val="none" w:sz="0" w:space="0" w:color="auto"/>
              </w:divBdr>
              <w:divsChild>
                <w:div w:id="1625966392">
                  <w:marLeft w:val="0"/>
                  <w:marRight w:val="0"/>
                  <w:marTop w:val="0"/>
                  <w:marBottom w:val="0"/>
                  <w:divBdr>
                    <w:top w:val="none" w:sz="0" w:space="0" w:color="auto"/>
                    <w:left w:val="none" w:sz="0" w:space="0" w:color="auto"/>
                    <w:bottom w:val="none" w:sz="0" w:space="0" w:color="auto"/>
                    <w:right w:val="none" w:sz="0" w:space="0" w:color="auto"/>
                  </w:divBdr>
                  <w:divsChild>
                    <w:div w:id="598368946">
                      <w:marLeft w:val="0"/>
                      <w:marRight w:val="0"/>
                      <w:marTop w:val="0"/>
                      <w:marBottom w:val="0"/>
                      <w:divBdr>
                        <w:top w:val="none" w:sz="0" w:space="0" w:color="auto"/>
                        <w:left w:val="none" w:sz="0" w:space="0" w:color="auto"/>
                        <w:bottom w:val="none" w:sz="0" w:space="0" w:color="auto"/>
                        <w:right w:val="none" w:sz="0" w:space="0" w:color="auto"/>
                      </w:divBdr>
                      <w:divsChild>
                        <w:div w:id="1539001457">
                          <w:marLeft w:val="0"/>
                          <w:marRight w:val="0"/>
                          <w:marTop w:val="0"/>
                          <w:marBottom w:val="0"/>
                          <w:divBdr>
                            <w:top w:val="none" w:sz="0" w:space="0" w:color="auto"/>
                            <w:left w:val="none" w:sz="0" w:space="0" w:color="auto"/>
                            <w:bottom w:val="none" w:sz="0" w:space="0" w:color="auto"/>
                            <w:right w:val="none" w:sz="0" w:space="0" w:color="auto"/>
                          </w:divBdr>
                          <w:divsChild>
                            <w:div w:id="1294018568">
                              <w:marLeft w:val="0"/>
                              <w:marRight w:val="0"/>
                              <w:marTop w:val="0"/>
                              <w:marBottom w:val="0"/>
                              <w:divBdr>
                                <w:top w:val="none" w:sz="0" w:space="0" w:color="auto"/>
                                <w:left w:val="none" w:sz="0" w:space="0" w:color="auto"/>
                                <w:bottom w:val="none" w:sz="0" w:space="0" w:color="auto"/>
                                <w:right w:val="none" w:sz="0" w:space="0" w:color="auto"/>
                              </w:divBdr>
                              <w:divsChild>
                                <w:div w:id="1395201271">
                                  <w:marLeft w:val="0"/>
                                  <w:marRight w:val="0"/>
                                  <w:marTop w:val="0"/>
                                  <w:marBottom w:val="0"/>
                                  <w:divBdr>
                                    <w:top w:val="none" w:sz="0" w:space="0" w:color="auto"/>
                                    <w:left w:val="none" w:sz="0" w:space="0" w:color="auto"/>
                                    <w:bottom w:val="none" w:sz="0" w:space="0" w:color="auto"/>
                                    <w:right w:val="none" w:sz="0" w:space="0" w:color="auto"/>
                                  </w:divBdr>
                                  <w:divsChild>
                                    <w:div w:id="95741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318116">
      <w:bodyDiv w:val="1"/>
      <w:marLeft w:val="0"/>
      <w:marRight w:val="0"/>
      <w:marTop w:val="0"/>
      <w:marBottom w:val="0"/>
      <w:divBdr>
        <w:top w:val="none" w:sz="0" w:space="0" w:color="auto"/>
        <w:left w:val="none" w:sz="0" w:space="0" w:color="auto"/>
        <w:bottom w:val="none" w:sz="0" w:space="0" w:color="auto"/>
        <w:right w:val="none" w:sz="0" w:space="0" w:color="auto"/>
      </w:divBdr>
    </w:div>
    <w:div w:id="1126659028">
      <w:bodyDiv w:val="1"/>
      <w:marLeft w:val="0"/>
      <w:marRight w:val="0"/>
      <w:marTop w:val="0"/>
      <w:marBottom w:val="0"/>
      <w:divBdr>
        <w:top w:val="none" w:sz="0" w:space="0" w:color="auto"/>
        <w:left w:val="none" w:sz="0" w:space="0" w:color="auto"/>
        <w:bottom w:val="none" w:sz="0" w:space="0" w:color="auto"/>
        <w:right w:val="none" w:sz="0" w:space="0" w:color="auto"/>
      </w:divBdr>
    </w:div>
    <w:div w:id="1206455336">
      <w:bodyDiv w:val="1"/>
      <w:marLeft w:val="0"/>
      <w:marRight w:val="0"/>
      <w:marTop w:val="0"/>
      <w:marBottom w:val="0"/>
      <w:divBdr>
        <w:top w:val="none" w:sz="0" w:space="0" w:color="auto"/>
        <w:left w:val="none" w:sz="0" w:space="0" w:color="auto"/>
        <w:bottom w:val="none" w:sz="0" w:space="0" w:color="auto"/>
        <w:right w:val="none" w:sz="0" w:space="0" w:color="auto"/>
      </w:divBdr>
    </w:div>
    <w:div w:id="1214655888">
      <w:bodyDiv w:val="1"/>
      <w:marLeft w:val="0"/>
      <w:marRight w:val="0"/>
      <w:marTop w:val="0"/>
      <w:marBottom w:val="0"/>
      <w:divBdr>
        <w:top w:val="none" w:sz="0" w:space="0" w:color="auto"/>
        <w:left w:val="none" w:sz="0" w:space="0" w:color="auto"/>
        <w:bottom w:val="none" w:sz="0" w:space="0" w:color="auto"/>
        <w:right w:val="none" w:sz="0" w:space="0" w:color="auto"/>
      </w:divBdr>
    </w:div>
    <w:div w:id="1242257545">
      <w:bodyDiv w:val="1"/>
      <w:marLeft w:val="0"/>
      <w:marRight w:val="0"/>
      <w:marTop w:val="0"/>
      <w:marBottom w:val="0"/>
      <w:divBdr>
        <w:top w:val="none" w:sz="0" w:space="0" w:color="auto"/>
        <w:left w:val="none" w:sz="0" w:space="0" w:color="auto"/>
        <w:bottom w:val="none" w:sz="0" w:space="0" w:color="auto"/>
        <w:right w:val="none" w:sz="0" w:space="0" w:color="auto"/>
      </w:divBdr>
    </w:div>
    <w:div w:id="1328242585">
      <w:bodyDiv w:val="1"/>
      <w:marLeft w:val="0"/>
      <w:marRight w:val="0"/>
      <w:marTop w:val="0"/>
      <w:marBottom w:val="0"/>
      <w:divBdr>
        <w:top w:val="none" w:sz="0" w:space="0" w:color="auto"/>
        <w:left w:val="none" w:sz="0" w:space="0" w:color="auto"/>
        <w:bottom w:val="none" w:sz="0" w:space="0" w:color="auto"/>
        <w:right w:val="none" w:sz="0" w:space="0" w:color="auto"/>
      </w:divBdr>
    </w:div>
    <w:div w:id="1370762607">
      <w:bodyDiv w:val="1"/>
      <w:marLeft w:val="0"/>
      <w:marRight w:val="0"/>
      <w:marTop w:val="0"/>
      <w:marBottom w:val="0"/>
      <w:divBdr>
        <w:top w:val="none" w:sz="0" w:space="0" w:color="auto"/>
        <w:left w:val="none" w:sz="0" w:space="0" w:color="auto"/>
        <w:bottom w:val="none" w:sz="0" w:space="0" w:color="auto"/>
        <w:right w:val="none" w:sz="0" w:space="0" w:color="auto"/>
      </w:divBdr>
    </w:div>
    <w:div w:id="1388644208">
      <w:bodyDiv w:val="1"/>
      <w:marLeft w:val="0"/>
      <w:marRight w:val="0"/>
      <w:marTop w:val="0"/>
      <w:marBottom w:val="0"/>
      <w:divBdr>
        <w:top w:val="none" w:sz="0" w:space="0" w:color="auto"/>
        <w:left w:val="none" w:sz="0" w:space="0" w:color="auto"/>
        <w:bottom w:val="none" w:sz="0" w:space="0" w:color="auto"/>
        <w:right w:val="none" w:sz="0" w:space="0" w:color="auto"/>
      </w:divBdr>
    </w:div>
    <w:div w:id="1419672697">
      <w:bodyDiv w:val="1"/>
      <w:marLeft w:val="0"/>
      <w:marRight w:val="0"/>
      <w:marTop w:val="0"/>
      <w:marBottom w:val="0"/>
      <w:divBdr>
        <w:top w:val="none" w:sz="0" w:space="0" w:color="auto"/>
        <w:left w:val="none" w:sz="0" w:space="0" w:color="auto"/>
        <w:bottom w:val="none" w:sz="0" w:space="0" w:color="auto"/>
        <w:right w:val="none" w:sz="0" w:space="0" w:color="auto"/>
      </w:divBdr>
    </w:div>
    <w:div w:id="1551569821">
      <w:bodyDiv w:val="1"/>
      <w:marLeft w:val="0"/>
      <w:marRight w:val="0"/>
      <w:marTop w:val="0"/>
      <w:marBottom w:val="0"/>
      <w:divBdr>
        <w:top w:val="none" w:sz="0" w:space="0" w:color="auto"/>
        <w:left w:val="none" w:sz="0" w:space="0" w:color="auto"/>
        <w:bottom w:val="none" w:sz="0" w:space="0" w:color="auto"/>
        <w:right w:val="none" w:sz="0" w:space="0" w:color="auto"/>
      </w:divBdr>
    </w:div>
    <w:div w:id="1563247369">
      <w:bodyDiv w:val="1"/>
      <w:marLeft w:val="0"/>
      <w:marRight w:val="0"/>
      <w:marTop w:val="0"/>
      <w:marBottom w:val="0"/>
      <w:divBdr>
        <w:top w:val="none" w:sz="0" w:space="0" w:color="auto"/>
        <w:left w:val="none" w:sz="0" w:space="0" w:color="auto"/>
        <w:bottom w:val="none" w:sz="0" w:space="0" w:color="auto"/>
        <w:right w:val="none" w:sz="0" w:space="0" w:color="auto"/>
      </w:divBdr>
    </w:div>
    <w:div w:id="1563371339">
      <w:bodyDiv w:val="1"/>
      <w:marLeft w:val="0"/>
      <w:marRight w:val="0"/>
      <w:marTop w:val="0"/>
      <w:marBottom w:val="0"/>
      <w:divBdr>
        <w:top w:val="none" w:sz="0" w:space="0" w:color="auto"/>
        <w:left w:val="none" w:sz="0" w:space="0" w:color="auto"/>
        <w:bottom w:val="none" w:sz="0" w:space="0" w:color="auto"/>
        <w:right w:val="none" w:sz="0" w:space="0" w:color="auto"/>
      </w:divBdr>
    </w:div>
    <w:div w:id="1593394086">
      <w:bodyDiv w:val="1"/>
      <w:marLeft w:val="0"/>
      <w:marRight w:val="0"/>
      <w:marTop w:val="0"/>
      <w:marBottom w:val="0"/>
      <w:divBdr>
        <w:top w:val="none" w:sz="0" w:space="0" w:color="auto"/>
        <w:left w:val="none" w:sz="0" w:space="0" w:color="auto"/>
        <w:bottom w:val="none" w:sz="0" w:space="0" w:color="auto"/>
        <w:right w:val="none" w:sz="0" w:space="0" w:color="auto"/>
      </w:divBdr>
    </w:div>
    <w:div w:id="1630434038">
      <w:bodyDiv w:val="1"/>
      <w:marLeft w:val="0"/>
      <w:marRight w:val="0"/>
      <w:marTop w:val="0"/>
      <w:marBottom w:val="0"/>
      <w:divBdr>
        <w:top w:val="none" w:sz="0" w:space="0" w:color="auto"/>
        <w:left w:val="none" w:sz="0" w:space="0" w:color="auto"/>
        <w:bottom w:val="none" w:sz="0" w:space="0" w:color="auto"/>
        <w:right w:val="none" w:sz="0" w:space="0" w:color="auto"/>
      </w:divBdr>
    </w:div>
    <w:div w:id="1675525149">
      <w:bodyDiv w:val="1"/>
      <w:marLeft w:val="0"/>
      <w:marRight w:val="0"/>
      <w:marTop w:val="0"/>
      <w:marBottom w:val="0"/>
      <w:divBdr>
        <w:top w:val="none" w:sz="0" w:space="0" w:color="auto"/>
        <w:left w:val="none" w:sz="0" w:space="0" w:color="auto"/>
        <w:bottom w:val="none" w:sz="0" w:space="0" w:color="auto"/>
        <w:right w:val="none" w:sz="0" w:space="0" w:color="auto"/>
      </w:divBdr>
    </w:div>
    <w:div w:id="1753040402">
      <w:bodyDiv w:val="1"/>
      <w:marLeft w:val="0"/>
      <w:marRight w:val="0"/>
      <w:marTop w:val="0"/>
      <w:marBottom w:val="0"/>
      <w:divBdr>
        <w:top w:val="none" w:sz="0" w:space="0" w:color="auto"/>
        <w:left w:val="none" w:sz="0" w:space="0" w:color="auto"/>
        <w:bottom w:val="none" w:sz="0" w:space="0" w:color="auto"/>
        <w:right w:val="none" w:sz="0" w:space="0" w:color="auto"/>
      </w:divBdr>
    </w:div>
    <w:div w:id="1772630625">
      <w:bodyDiv w:val="1"/>
      <w:marLeft w:val="0"/>
      <w:marRight w:val="0"/>
      <w:marTop w:val="0"/>
      <w:marBottom w:val="0"/>
      <w:divBdr>
        <w:top w:val="none" w:sz="0" w:space="0" w:color="auto"/>
        <w:left w:val="none" w:sz="0" w:space="0" w:color="auto"/>
        <w:bottom w:val="none" w:sz="0" w:space="0" w:color="auto"/>
        <w:right w:val="none" w:sz="0" w:space="0" w:color="auto"/>
      </w:divBdr>
    </w:div>
    <w:div w:id="2021740925">
      <w:bodyDiv w:val="1"/>
      <w:marLeft w:val="0"/>
      <w:marRight w:val="0"/>
      <w:marTop w:val="0"/>
      <w:marBottom w:val="0"/>
      <w:divBdr>
        <w:top w:val="none" w:sz="0" w:space="0" w:color="auto"/>
        <w:left w:val="none" w:sz="0" w:space="0" w:color="auto"/>
        <w:bottom w:val="none" w:sz="0" w:space="0" w:color="auto"/>
        <w:right w:val="none" w:sz="0" w:space="0" w:color="auto"/>
      </w:divBdr>
    </w:div>
    <w:div w:id="203803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2.xm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fontTable" Target="fontTable.xml"/><Relationship Id="rId9" Type="http://schemas.openxmlformats.org/officeDocument/2006/relationships/hyperlink" Target="mailto:o.ozsoy@soton.ac.uk" TargetMode="Externa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theme" Target="theme/theme1.xml"/><Relationship Id="rId10" Type="http://schemas.openxmlformats.org/officeDocument/2006/relationships/hyperlink" Target="https://www.bodc.ac.uk/data" TargetMode="External"/><Relationship Id="rId11" Type="http://schemas.openxmlformats.org/officeDocument/2006/relationships/hyperlink" Target="http://www.channelcoast.org/" TargetMode="External"/><Relationship Id="rId12" Type="http://schemas.openxmlformats.org/officeDocument/2006/relationships/hyperlink" Target="http://data.shom.fr" TargetMode="External"/><Relationship Id="rId13" Type="http://schemas.openxmlformats.org/officeDocument/2006/relationships/hyperlink" Target="http://noc.ac.uk/using-science/crosswavelet-wavelet-coherence" TargetMode="External"/><Relationship Id="rId14" Type="http://schemas.openxmlformats.org/officeDocument/2006/relationships/hyperlink" Target="http://www.esrl.noaa.gov/psd/" TargetMode="External"/><Relationship Id="rId15" Type="http://schemas.openxmlformats.org/officeDocument/2006/relationships/hyperlink" Target="http://www.metoffice.gov.uk/" TargetMode="External"/><Relationship Id="rId16" Type="http://schemas.openxmlformats.org/officeDocument/2006/relationships/image" Target="media/image1.png"/><Relationship Id="rId17" Type="http://schemas.openxmlformats.org/officeDocument/2006/relationships/header" Target="header1.xml"/><Relationship Id="rId18" Type="http://schemas.openxmlformats.org/officeDocument/2006/relationships/footer" Target="footer1.xml"/><Relationship Id="rId1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o1m14\Desktop\PAPER\frontier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9F8EDC50-0F91-D847-BA66-A549F9855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\Users\oo1m14\Desktop\PAPER\frontiers.dotx</Template>
  <TotalTime>1</TotalTime>
  <Pages>4</Pages>
  <Words>8135</Words>
  <Characters>46375</Characters>
  <Application>Microsoft Macintosh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Ozsoy O.</dc:creator>
  <cp:keywords/>
  <dc:description/>
  <cp:lastModifiedBy>Ivan Haigh</cp:lastModifiedBy>
  <cp:revision>2</cp:revision>
  <cp:lastPrinted>2015-12-11T10:22:00Z</cp:lastPrinted>
  <dcterms:created xsi:type="dcterms:W3CDTF">2016-06-17T18:22:00Z</dcterms:created>
  <dcterms:modified xsi:type="dcterms:W3CDTF">2016-06-17T18:22:00Z</dcterms:modified>
</cp:coreProperties>
</file>